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40082" w:rsidRPr="009B6C88" w:rsidRDefault="00840082" w:rsidP="001448A9">
      <w:pPr>
        <w:rPr>
          <w:rFonts w:ascii="Arial" w:hAnsi="Arial" w:cs="Arial"/>
        </w:rPr>
      </w:pPr>
      <w:bookmarkStart w:id="0" w:name="_Toc170032487"/>
      <w:bookmarkStart w:id="1" w:name="_Toc176580046"/>
      <w:bookmarkStart w:id="2" w:name="_GoBack"/>
      <w:bookmarkEnd w:id="2"/>
    </w:p>
    <w:p w:rsidR="00DF45C9" w:rsidRDefault="00DF45C9" w:rsidP="00AC7590">
      <w:pPr>
        <w:jc w:val="center"/>
        <w:rPr>
          <w:rFonts w:ascii="Arial" w:hAnsi="Arial" w:cs="Arial"/>
          <w:b/>
          <w:bCs/>
          <w:noProof/>
          <w:sz w:val="28"/>
          <w:szCs w:val="36"/>
        </w:rPr>
      </w:pPr>
    </w:p>
    <w:p w:rsidR="007959C8" w:rsidRDefault="007959C8" w:rsidP="00AC7590">
      <w:pPr>
        <w:jc w:val="center"/>
        <w:rPr>
          <w:rFonts w:ascii="Arial" w:hAnsi="Arial" w:cs="Arial"/>
          <w:b/>
          <w:bCs/>
          <w:noProof/>
          <w:sz w:val="28"/>
          <w:szCs w:val="36"/>
        </w:rPr>
      </w:pPr>
    </w:p>
    <w:p w:rsidR="007959C8" w:rsidRDefault="007959C8" w:rsidP="00AC7590">
      <w:pPr>
        <w:jc w:val="center"/>
        <w:rPr>
          <w:rFonts w:ascii="Arial" w:hAnsi="Arial" w:cs="Arial"/>
          <w:b/>
          <w:bCs/>
          <w:noProof/>
          <w:sz w:val="28"/>
          <w:szCs w:val="36"/>
        </w:rPr>
      </w:pPr>
    </w:p>
    <w:p w:rsidR="007959C8" w:rsidRPr="009B6C88" w:rsidRDefault="007959C8" w:rsidP="00AC7590">
      <w:pPr>
        <w:jc w:val="center"/>
        <w:rPr>
          <w:rFonts w:ascii="Arial" w:hAnsi="Arial" w:cs="Arial"/>
          <w:b/>
          <w:bCs/>
          <w:sz w:val="28"/>
          <w:szCs w:val="36"/>
        </w:rPr>
      </w:pPr>
    </w:p>
    <w:p w:rsidR="002F0CB9" w:rsidRPr="009B6C88" w:rsidRDefault="002F0CB9" w:rsidP="001448A9">
      <w:pPr>
        <w:rPr>
          <w:rFonts w:ascii="Arial" w:hAnsi="Arial" w:cs="Arial"/>
        </w:rPr>
      </w:pPr>
    </w:p>
    <w:p w:rsidR="002F0CB9" w:rsidRPr="009B6C88" w:rsidRDefault="002F0CB9" w:rsidP="001448A9">
      <w:pPr>
        <w:rPr>
          <w:rFonts w:ascii="Arial" w:hAnsi="Arial" w:cs="Arial"/>
        </w:rPr>
      </w:pPr>
    </w:p>
    <w:p w:rsidR="002F0CB9" w:rsidRPr="009B6C88" w:rsidRDefault="002F0CB9" w:rsidP="001448A9">
      <w:pPr>
        <w:rPr>
          <w:rFonts w:ascii="Arial" w:hAnsi="Arial" w:cs="Arial"/>
        </w:rPr>
      </w:pPr>
    </w:p>
    <w:p w:rsidR="001448A9" w:rsidRPr="009B6C88" w:rsidRDefault="001448A9" w:rsidP="001448A9">
      <w:pPr>
        <w:rPr>
          <w:rFonts w:ascii="Arial" w:hAnsi="Arial" w:cs="Arial"/>
        </w:rPr>
      </w:pPr>
    </w:p>
    <w:p w:rsidR="001448A9" w:rsidRPr="009B6C88" w:rsidRDefault="001448A9" w:rsidP="001448A9">
      <w:pPr>
        <w:pBdr>
          <w:top w:val="single" w:sz="4" w:space="1" w:color="auto"/>
          <w:left w:val="single" w:sz="4" w:space="4" w:color="auto"/>
          <w:bottom w:val="single" w:sz="4" w:space="1" w:color="auto"/>
          <w:right w:val="single" w:sz="4" w:space="4" w:color="auto"/>
        </w:pBdr>
        <w:jc w:val="center"/>
        <w:rPr>
          <w:rFonts w:ascii="Arial" w:hAnsi="Arial" w:cs="Arial"/>
          <w:sz w:val="36"/>
          <w:szCs w:val="36"/>
        </w:rPr>
      </w:pPr>
    </w:p>
    <w:p w:rsidR="001448A9" w:rsidRPr="0095555E" w:rsidRDefault="001448A9" w:rsidP="005F530A">
      <w:pPr>
        <w:pBdr>
          <w:top w:val="single" w:sz="4" w:space="1" w:color="auto"/>
          <w:left w:val="single" w:sz="4" w:space="4" w:color="auto"/>
          <w:bottom w:val="single" w:sz="4" w:space="1" w:color="auto"/>
          <w:right w:val="single" w:sz="4" w:space="4" w:color="auto"/>
        </w:pBdr>
        <w:jc w:val="center"/>
        <w:outlineLvl w:val="0"/>
        <w:rPr>
          <w:rFonts w:ascii="Arial" w:hAnsi="Arial" w:cs="Arial"/>
          <w:sz w:val="36"/>
          <w:szCs w:val="36"/>
        </w:rPr>
      </w:pPr>
      <w:bookmarkStart w:id="3" w:name="_Toc240424806"/>
      <w:bookmarkStart w:id="4" w:name="_Toc242511394"/>
      <w:bookmarkStart w:id="5" w:name="_Toc242516592"/>
      <w:bookmarkStart w:id="6" w:name="_Toc242522790"/>
      <w:bookmarkStart w:id="7" w:name="_Toc242678816"/>
      <w:bookmarkStart w:id="8" w:name="_Toc242859275"/>
      <w:bookmarkStart w:id="9" w:name="_Toc249151978"/>
      <w:bookmarkStart w:id="10" w:name="_Toc250712243"/>
      <w:bookmarkStart w:id="11" w:name="_Toc255215274"/>
      <w:bookmarkStart w:id="12" w:name="_Toc255217164"/>
      <w:bookmarkStart w:id="13" w:name="_Toc255568626"/>
      <w:bookmarkStart w:id="14" w:name="_Toc295110719"/>
      <w:bookmarkStart w:id="15" w:name="_Toc338435723"/>
      <w:bookmarkStart w:id="16" w:name="_Toc338668723"/>
      <w:bookmarkStart w:id="17" w:name="_Toc338743429"/>
      <w:bookmarkStart w:id="18" w:name="_Toc339103473"/>
      <w:bookmarkStart w:id="19" w:name="_Toc339124342"/>
      <w:bookmarkStart w:id="20" w:name="_Toc339370805"/>
      <w:bookmarkStart w:id="21" w:name="_Toc340136569"/>
      <w:bookmarkStart w:id="22" w:name="_Toc348515823"/>
      <w:bookmarkStart w:id="23" w:name="_Toc355362513"/>
      <w:bookmarkStart w:id="24" w:name="_Toc419362230"/>
      <w:bookmarkStart w:id="25" w:name="_Toc419389045"/>
      <w:bookmarkStart w:id="26" w:name="_Toc419389720"/>
      <w:bookmarkStart w:id="27" w:name="_Toc419751935"/>
      <w:bookmarkStart w:id="28" w:name="_Toc419789867"/>
      <w:bookmarkStart w:id="29" w:name="_Toc419791072"/>
      <w:bookmarkStart w:id="30" w:name="_Toc419810880"/>
      <w:bookmarkStart w:id="31" w:name="_Toc420408967"/>
      <w:bookmarkStart w:id="32" w:name="_Toc420411690"/>
      <w:bookmarkStart w:id="33" w:name="_Toc420412295"/>
      <w:bookmarkStart w:id="34" w:name="_Toc420488235"/>
      <w:bookmarkStart w:id="35" w:name="_Toc420488417"/>
      <w:bookmarkStart w:id="36" w:name="_Toc420491598"/>
      <w:bookmarkStart w:id="37" w:name="_Toc424737572"/>
      <w:bookmarkStart w:id="38" w:name="_Toc425338343"/>
      <w:bookmarkStart w:id="39" w:name="_Toc438707595"/>
      <w:bookmarkStart w:id="40" w:name="_Toc439053449"/>
      <w:bookmarkStart w:id="41" w:name="_Toc439068329"/>
      <w:bookmarkStart w:id="42" w:name="_Toc439070598"/>
      <w:bookmarkStart w:id="43" w:name="_Toc439076659"/>
      <w:bookmarkStart w:id="44" w:name="_Toc440225364"/>
      <w:bookmarkStart w:id="45" w:name="_Toc440957680"/>
      <w:bookmarkStart w:id="46" w:name="_Toc441127637"/>
      <w:bookmarkStart w:id="47" w:name="_Toc441127821"/>
      <w:bookmarkStart w:id="48" w:name="_Toc441136446"/>
      <w:bookmarkStart w:id="49" w:name="_Toc441165503"/>
      <w:bookmarkStart w:id="50" w:name="_Toc441215048"/>
      <w:bookmarkStart w:id="51" w:name="_Toc441476904"/>
      <w:bookmarkStart w:id="52" w:name="_Toc441477597"/>
      <w:bookmarkStart w:id="53" w:name="_Toc441840582"/>
      <w:bookmarkStart w:id="54" w:name="_Toc468170976"/>
      <w:bookmarkStart w:id="55" w:name="_Toc473102793"/>
      <w:bookmarkStart w:id="56" w:name="_Toc484682832"/>
      <w:bookmarkStart w:id="57" w:name="_Toc492995070"/>
      <w:bookmarkStart w:id="58" w:name="_Toc493161721"/>
      <w:bookmarkStart w:id="59" w:name="_Toc516214963"/>
      <w:bookmarkStart w:id="60" w:name="_Toc17977123"/>
      <w:bookmarkStart w:id="61" w:name="_Toc17980352"/>
      <w:bookmarkStart w:id="62" w:name="_Toc19088593"/>
      <w:r w:rsidRPr="0095555E">
        <w:rPr>
          <w:rFonts w:ascii="Arial" w:hAnsi="Arial" w:cs="Arial"/>
          <w:sz w:val="36"/>
          <w:szCs w:val="36"/>
        </w:rPr>
        <w:t>Dokument identifikacije investicijskega projekta</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1448A9" w:rsidRPr="0095555E" w:rsidRDefault="001448A9" w:rsidP="001448A9">
      <w:pPr>
        <w:pBdr>
          <w:top w:val="single" w:sz="4" w:space="1" w:color="auto"/>
          <w:left w:val="single" w:sz="4" w:space="4" w:color="auto"/>
          <w:bottom w:val="single" w:sz="4" w:space="1" w:color="auto"/>
          <w:right w:val="single" w:sz="4" w:space="4" w:color="auto"/>
        </w:pBdr>
        <w:jc w:val="center"/>
        <w:rPr>
          <w:rFonts w:ascii="Arial" w:hAnsi="Arial" w:cs="Arial"/>
          <w:sz w:val="36"/>
          <w:szCs w:val="36"/>
        </w:rPr>
      </w:pPr>
    </w:p>
    <w:p w:rsidR="001448A9" w:rsidRPr="0095555E" w:rsidRDefault="001448A9" w:rsidP="001448A9">
      <w:pPr>
        <w:jc w:val="center"/>
        <w:rPr>
          <w:rFonts w:ascii="Arial" w:hAnsi="Arial" w:cs="Arial"/>
        </w:rPr>
      </w:pPr>
    </w:p>
    <w:p w:rsidR="001448A9" w:rsidRPr="0095555E" w:rsidRDefault="001448A9" w:rsidP="001448A9">
      <w:pPr>
        <w:jc w:val="center"/>
        <w:rPr>
          <w:rFonts w:ascii="Arial" w:hAnsi="Arial" w:cs="Arial"/>
        </w:rPr>
      </w:pPr>
    </w:p>
    <w:p w:rsidR="00941E1A" w:rsidRPr="0095555E" w:rsidRDefault="00941E1A" w:rsidP="00941E1A">
      <w:pPr>
        <w:rPr>
          <w:rFonts w:ascii="Arial" w:hAnsi="Arial" w:cs="Arial"/>
          <w:b/>
          <w:bCs/>
          <w:sz w:val="40"/>
          <w:szCs w:val="40"/>
        </w:rPr>
      </w:pPr>
    </w:p>
    <w:p w:rsidR="00941E1A" w:rsidRPr="0095555E" w:rsidRDefault="00941E1A" w:rsidP="00941E1A">
      <w:pPr>
        <w:rPr>
          <w:rFonts w:ascii="Arial" w:hAnsi="Arial" w:cs="Arial"/>
          <w:b/>
          <w:bCs/>
          <w:sz w:val="40"/>
          <w:szCs w:val="40"/>
        </w:rPr>
      </w:pPr>
    </w:p>
    <w:p w:rsidR="0095555E" w:rsidRPr="0095555E" w:rsidRDefault="0095555E" w:rsidP="00F70AA6">
      <w:pPr>
        <w:spacing w:line="288" w:lineRule="auto"/>
        <w:jc w:val="center"/>
        <w:rPr>
          <w:rFonts w:ascii="Arial" w:hAnsi="Arial" w:cs="Arial"/>
          <w:b/>
          <w:bCs/>
          <w:sz w:val="36"/>
          <w:szCs w:val="36"/>
        </w:rPr>
      </w:pPr>
      <w:r w:rsidRPr="0095555E">
        <w:rPr>
          <w:rFonts w:ascii="Arial" w:hAnsi="Arial" w:cs="Arial"/>
          <w:b/>
          <w:bCs/>
          <w:sz w:val="36"/>
          <w:szCs w:val="36"/>
        </w:rPr>
        <w:t xml:space="preserve">Izgradnja objekta </w:t>
      </w:r>
    </w:p>
    <w:p w:rsidR="0044488E" w:rsidRPr="0095555E" w:rsidRDefault="00124590" w:rsidP="00F70AA6">
      <w:pPr>
        <w:spacing w:line="288" w:lineRule="auto"/>
        <w:jc w:val="center"/>
        <w:rPr>
          <w:rFonts w:ascii="Arial" w:hAnsi="Arial" w:cs="Arial"/>
          <w:b/>
          <w:bCs/>
          <w:sz w:val="36"/>
          <w:szCs w:val="36"/>
        </w:rPr>
      </w:pPr>
      <w:r>
        <w:rPr>
          <w:rFonts w:ascii="Arial" w:hAnsi="Arial" w:cs="Arial"/>
          <w:b/>
          <w:bCs/>
          <w:sz w:val="36"/>
          <w:szCs w:val="36"/>
        </w:rPr>
        <w:t>Koroški plezalni center</w:t>
      </w:r>
    </w:p>
    <w:p w:rsidR="00BC08CC" w:rsidRPr="0095555E" w:rsidRDefault="00BC08CC" w:rsidP="001448A9">
      <w:pPr>
        <w:jc w:val="center"/>
        <w:rPr>
          <w:rFonts w:ascii="Arial" w:hAnsi="Arial" w:cs="Arial"/>
          <w:b/>
          <w:bCs/>
          <w:color w:val="00FF00"/>
          <w:sz w:val="20"/>
          <w:szCs w:val="20"/>
        </w:rPr>
      </w:pPr>
    </w:p>
    <w:p w:rsidR="0095555E" w:rsidRPr="0095555E" w:rsidRDefault="0095555E" w:rsidP="001448A9">
      <w:pPr>
        <w:jc w:val="center"/>
        <w:rPr>
          <w:rFonts w:ascii="Arial" w:hAnsi="Arial" w:cs="Arial"/>
          <w:b/>
          <w:bCs/>
          <w:color w:val="00FF00"/>
          <w:sz w:val="20"/>
          <w:szCs w:val="20"/>
        </w:rPr>
      </w:pPr>
    </w:p>
    <w:p w:rsidR="0095555E" w:rsidRPr="0095555E" w:rsidRDefault="0095555E" w:rsidP="001448A9">
      <w:pPr>
        <w:jc w:val="center"/>
        <w:rPr>
          <w:rFonts w:ascii="Arial" w:hAnsi="Arial" w:cs="Arial"/>
          <w:b/>
          <w:bCs/>
          <w:color w:val="00FF00"/>
          <w:sz w:val="20"/>
          <w:szCs w:val="20"/>
        </w:rPr>
      </w:pPr>
    </w:p>
    <w:p w:rsidR="0095555E" w:rsidRPr="0095555E" w:rsidRDefault="0095555E" w:rsidP="001448A9">
      <w:pPr>
        <w:jc w:val="center"/>
        <w:rPr>
          <w:rFonts w:ascii="Arial" w:hAnsi="Arial" w:cs="Arial"/>
          <w:b/>
          <w:bCs/>
          <w:color w:val="00FF00"/>
          <w:sz w:val="20"/>
          <w:szCs w:val="20"/>
        </w:rPr>
      </w:pPr>
    </w:p>
    <w:p w:rsidR="00BC08CC" w:rsidRPr="0095555E" w:rsidRDefault="00BC08CC" w:rsidP="001448A9">
      <w:pPr>
        <w:jc w:val="center"/>
        <w:rPr>
          <w:rFonts w:ascii="Arial" w:hAnsi="Arial" w:cs="Arial"/>
          <w:b/>
          <w:bCs/>
          <w:color w:val="00FF00"/>
          <w:sz w:val="20"/>
          <w:szCs w:val="20"/>
        </w:rPr>
      </w:pPr>
    </w:p>
    <w:p w:rsidR="00586F33" w:rsidRPr="0095555E" w:rsidRDefault="00586F33" w:rsidP="001448A9">
      <w:pPr>
        <w:jc w:val="center"/>
        <w:rPr>
          <w:rFonts w:ascii="Arial" w:hAnsi="Arial" w:cs="Arial"/>
          <w:b/>
          <w:bCs/>
          <w:color w:val="00FF00"/>
          <w:sz w:val="20"/>
          <w:szCs w:val="20"/>
        </w:rPr>
      </w:pPr>
    </w:p>
    <w:p w:rsidR="00C7653C" w:rsidRPr="0095555E" w:rsidRDefault="00C7653C" w:rsidP="00BA04D1">
      <w:pPr>
        <w:rPr>
          <w:rFonts w:ascii="Arial" w:hAnsi="Arial" w:cs="Arial"/>
          <w:b/>
          <w:bCs/>
          <w:color w:val="00FF00"/>
          <w:sz w:val="20"/>
          <w:szCs w:val="20"/>
        </w:rPr>
      </w:pPr>
    </w:p>
    <w:p w:rsidR="00BC08CC" w:rsidRPr="0095555E" w:rsidRDefault="00BC08CC" w:rsidP="001448A9">
      <w:pPr>
        <w:jc w:val="center"/>
        <w:rPr>
          <w:rFonts w:ascii="Arial" w:hAnsi="Arial" w:cs="Arial"/>
          <w:b/>
          <w:bCs/>
          <w:color w:val="00FF00"/>
          <w:sz w:val="20"/>
          <w:szCs w:val="20"/>
        </w:rPr>
      </w:pPr>
    </w:p>
    <w:p w:rsidR="001448A9" w:rsidRPr="0095555E" w:rsidRDefault="001448A9" w:rsidP="001448A9">
      <w:pPr>
        <w:jc w:val="center"/>
        <w:rPr>
          <w:rFonts w:ascii="Arial" w:hAnsi="Arial" w:cs="Arial"/>
        </w:rPr>
      </w:pPr>
    </w:p>
    <w:p w:rsidR="001448A9" w:rsidRPr="0095555E" w:rsidRDefault="001448A9" w:rsidP="001448A9">
      <w:pPr>
        <w:rPr>
          <w:rFonts w:ascii="Arial" w:hAnsi="Arial" w:cs="Arial"/>
        </w:rPr>
      </w:pPr>
    </w:p>
    <w:tbl>
      <w:tblPr>
        <w:tblpPr w:leftFromText="141" w:rightFromText="141" w:vertAnchor="text" w:horzAnchor="margin" w:tblpY="-18"/>
        <w:tblW w:w="9005" w:type="dxa"/>
        <w:tblCellMar>
          <w:left w:w="70" w:type="dxa"/>
          <w:right w:w="70" w:type="dxa"/>
        </w:tblCellMar>
        <w:tblLook w:val="0000" w:firstRow="0" w:lastRow="0" w:firstColumn="0" w:lastColumn="0" w:noHBand="0" w:noVBand="0"/>
      </w:tblPr>
      <w:tblGrid>
        <w:gridCol w:w="4030"/>
        <w:gridCol w:w="885"/>
        <w:gridCol w:w="4090"/>
      </w:tblGrid>
      <w:tr w:rsidR="001448A9" w:rsidRPr="0095555E">
        <w:trPr>
          <w:cantSplit/>
          <w:trHeight w:val="215"/>
        </w:trPr>
        <w:tc>
          <w:tcPr>
            <w:tcW w:w="4030" w:type="dxa"/>
            <w:tcBorders>
              <w:bottom w:val="single" w:sz="4" w:space="0" w:color="auto"/>
            </w:tcBorders>
          </w:tcPr>
          <w:p w:rsidR="001448A9" w:rsidRPr="0095555E" w:rsidRDefault="00C578F8" w:rsidP="001448A9">
            <w:pPr>
              <w:rPr>
                <w:rFonts w:ascii="Arial" w:hAnsi="Arial" w:cs="Arial"/>
                <w:b/>
                <w:bCs/>
              </w:rPr>
            </w:pPr>
            <w:r w:rsidRPr="0095555E">
              <w:rPr>
                <w:rFonts w:ascii="Arial" w:hAnsi="Arial" w:cs="Arial"/>
                <w:b/>
                <w:bCs/>
              </w:rPr>
              <w:t>Do</w:t>
            </w:r>
            <w:r w:rsidR="001448A9" w:rsidRPr="0095555E">
              <w:rPr>
                <w:rFonts w:ascii="Arial" w:hAnsi="Arial" w:cs="Arial"/>
                <w:b/>
                <w:bCs/>
              </w:rPr>
              <w:t>kument identifikacije investicijskega projekta izdelal:</w:t>
            </w:r>
          </w:p>
        </w:tc>
        <w:tc>
          <w:tcPr>
            <w:tcW w:w="885" w:type="dxa"/>
          </w:tcPr>
          <w:p w:rsidR="001448A9" w:rsidRPr="0095555E" w:rsidRDefault="001448A9" w:rsidP="001448A9">
            <w:pPr>
              <w:rPr>
                <w:rFonts w:ascii="Arial" w:hAnsi="Arial" w:cs="Arial"/>
              </w:rPr>
            </w:pPr>
          </w:p>
        </w:tc>
        <w:tc>
          <w:tcPr>
            <w:tcW w:w="4090" w:type="dxa"/>
            <w:tcBorders>
              <w:bottom w:val="single" w:sz="4" w:space="0" w:color="auto"/>
            </w:tcBorders>
          </w:tcPr>
          <w:p w:rsidR="001448A9" w:rsidRPr="0095555E" w:rsidRDefault="001448A9" w:rsidP="001448A9">
            <w:pPr>
              <w:rPr>
                <w:rFonts w:ascii="Arial" w:hAnsi="Arial" w:cs="Arial"/>
                <w:b/>
                <w:bCs/>
              </w:rPr>
            </w:pPr>
            <w:r w:rsidRPr="0095555E">
              <w:rPr>
                <w:rFonts w:ascii="Arial" w:hAnsi="Arial" w:cs="Arial"/>
                <w:b/>
                <w:bCs/>
              </w:rPr>
              <w:t>Investitor:</w:t>
            </w:r>
          </w:p>
        </w:tc>
      </w:tr>
      <w:tr w:rsidR="001448A9" w:rsidRPr="0095555E">
        <w:trPr>
          <w:cantSplit/>
          <w:trHeight w:val="2000"/>
        </w:trPr>
        <w:tc>
          <w:tcPr>
            <w:tcW w:w="4030" w:type="dxa"/>
            <w:tcBorders>
              <w:top w:val="single" w:sz="4" w:space="0" w:color="auto"/>
            </w:tcBorders>
          </w:tcPr>
          <w:p w:rsidR="001448A9" w:rsidRPr="0095555E" w:rsidRDefault="001448A9" w:rsidP="001448A9">
            <w:pPr>
              <w:rPr>
                <w:rFonts w:ascii="Arial" w:hAnsi="Arial" w:cs="Arial"/>
              </w:rPr>
            </w:pPr>
          </w:p>
          <w:p w:rsidR="001448A9" w:rsidRPr="0095555E" w:rsidRDefault="003A1ECD" w:rsidP="001448A9">
            <w:pPr>
              <w:rPr>
                <w:rFonts w:ascii="Arial" w:hAnsi="Arial" w:cs="Arial"/>
                <w:b/>
              </w:rPr>
            </w:pPr>
            <w:r w:rsidRPr="0095555E">
              <w:rPr>
                <w:rFonts w:ascii="Arial" w:hAnsi="Arial" w:cs="Arial"/>
                <w:b/>
              </w:rPr>
              <w:t xml:space="preserve">EUTRIP, </w:t>
            </w:r>
            <w:r w:rsidR="00265B4C" w:rsidRPr="0095555E">
              <w:rPr>
                <w:rFonts w:ascii="Arial" w:hAnsi="Arial" w:cs="Arial"/>
                <w:b/>
              </w:rPr>
              <w:t>d.o.</w:t>
            </w:r>
            <w:r w:rsidR="00263247" w:rsidRPr="0095555E">
              <w:rPr>
                <w:rFonts w:ascii="Arial" w:hAnsi="Arial" w:cs="Arial"/>
                <w:b/>
              </w:rPr>
              <w:t>o.</w:t>
            </w:r>
          </w:p>
          <w:p w:rsidR="003A1ECD" w:rsidRPr="0095555E" w:rsidRDefault="003A1ECD" w:rsidP="001448A9">
            <w:pPr>
              <w:rPr>
                <w:rFonts w:ascii="Arial" w:hAnsi="Arial" w:cs="Arial"/>
                <w:b/>
              </w:rPr>
            </w:pPr>
            <w:r w:rsidRPr="0095555E">
              <w:rPr>
                <w:rFonts w:ascii="Arial" w:hAnsi="Arial" w:cs="Arial"/>
                <w:b/>
              </w:rPr>
              <w:t>Kidričeva ulica 24</w:t>
            </w:r>
          </w:p>
          <w:p w:rsidR="003A1ECD" w:rsidRPr="0095555E" w:rsidRDefault="003A1ECD" w:rsidP="001448A9">
            <w:pPr>
              <w:rPr>
                <w:rFonts w:ascii="Arial" w:hAnsi="Arial" w:cs="Arial"/>
                <w:b/>
              </w:rPr>
            </w:pPr>
            <w:r w:rsidRPr="0095555E">
              <w:rPr>
                <w:rFonts w:ascii="Arial" w:hAnsi="Arial" w:cs="Arial"/>
                <w:b/>
              </w:rPr>
              <w:t>3000 Celje</w:t>
            </w:r>
          </w:p>
          <w:p w:rsidR="001448A9" w:rsidRPr="0095555E" w:rsidRDefault="001448A9" w:rsidP="001448A9">
            <w:pPr>
              <w:rPr>
                <w:rFonts w:ascii="Arial" w:hAnsi="Arial" w:cs="Arial"/>
              </w:rPr>
            </w:pPr>
          </w:p>
          <w:p w:rsidR="00765C2D" w:rsidRPr="0095555E" w:rsidRDefault="00765C2D" w:rsidP="001448A9">
            <w:pPr>
              <w:rPr>
                <w:rFonts w:ascii="Arial" w:hAnsi="Arial" w:cs="Arial"/>
              </w:rPr>
            </w:pPr>
          </w:p>
          <w:p w:rsidR="001448A9" w:rsidRPr="0095555E" w:rsidRDefault="00907DBC" w:rsidP="001448A9">
            <w:pPr>
              <w:rPr>
                <w:rFonts w:ascii="Arial" w:hAnsi="Arial" w:cs="Arial"/>
              </w:rPr>
            </w:pPr>
            <w:r w:rsidRPr="0095555E">
              <w:rPr>
                <w:rFonts w:ascii="Arial" w:hAnsi="Arial" w:cs="Arial"/>
              </w:rPr>
              <w:t>Odgovorna oseba</w:t>
            </w:r>
            <w:r w:rsidR="001448A9" w:rsidRPr="0095555E">
              <w:rPr>
                <w:rFonts w:ascii="Arial" w:hAnsi="Arial" w:cs="Arial"/>
              </w:rPr>
              <w:t>:</w:t>
            </w:r>
          </w:p>
          <w:p w:rsidR="001448A9" w:rsidRPr="0095555E" w:rsidRDefault="00447B4F" w:rsidP="001448A9">
            <w:pPr>
              <w:rPr>
                <w:rFonts w:ascii="Arial" w:hAnsi="Arial" w:cs="Arial"/>
              </w:rPr>
            </w:pPr>
            <w:r>
              <w:rPr>
                <w:rFonts w:ascii="Arial" w:hAnsi="Arial" w:cs="Arial"/>
              </w:rPr>
              <w:t xml:space="preserve">mag. </w:t>
            </w:r>
            <w:r w:rsidR="002F0CB9" w:rsidRPr="0095555E">
              <w:rPr>
                <w:rFonts w:ascii="Arial" w:hAnsi="Arial" w:cs="Arial"/>
              </w:rPr>
              <w:t>Primož</w:t>
            </w:r>
            <w:r w:rsidR="003A1ECD" w:rsidRPr="0095555E">
              <w:rPr>
                <w:rFonts w:ascii="Arial" w:hAnsi="Arial" w:cs="Arial"/>
              </w:rPr>
              <w:t xml:space="preserve"> </w:t>
            </w:r>
            <w:r w:rsidR="008F0414" w:rsidRPr="0095555E">
              <w:rPr>
                <w:rFonts w:ascii="Arial" w:hAnsi="Arial" w:cs="Arial"/>
              </w:rPr>
              <w:t>Praper</w:t>
            </w:r>
            <w:r w:rsidR="00907DBC" w:rsidRPr="0095555E">
              <w:rPr>
                <w:rFonts w:ascii="Arial" w:hAnsi="Arial" w:cs="Arial"/>
              </w:rPr>
              <w:t xml:space="preserve">, </w:t>
            </w:r>
            <w:r w:rsidR="004B3D42" w:rsidRPr="0095555E">
              <w:rPr>
                <w:rFonts w:ascii="Arial" w:hAnsi="Arial" w:cs="Arial"/>
              </w:rPr>
              <w:t>direktor</w:t>
            </w:r>
          </w:p>
        </w:tc>
        <w:tc>
          <w:tcPr>
            <w:tcW w:w="885" w:type="dxa"/>
          </w:tcPr>
          <w:p w:rsidR="001448A9" w:rsidRPr="0095555E" w:rsidRDefault="001448A9" w:rsidP="001448A9">
            <w:pPr>
              <w:rPr>
                <w:rFonts w:ascii="Arial" w:hAnsi="Arial" w:cs="Arial"/>
                <w:b/>
              </w:rPr>
            </w:pPr>
          </w:p>
        </w:tc>
        <w:tc>
          <w:tcPr>
            <w:tcW w:w="4090" w:type="dxa"/>
            <w:tcBorders>
              <w:top w:val="single" w:sz="4" w:space="0" w:color="auto"/>
            </w:tcBorders>
          </w:tcPr>
          <w:p w:rsidR="001448A9" w:rsidRPr="0095555E" w:rsidRDefault="001448A9" w:rsidP="001448A9">
            <w:pPr>
              <w:rPr>
                <w:rFonts w:ascii="Arial" w:hAnsi="Arial" w:cs="Arial"/>
                <w:b/>
              </w:rPr>
            </w:pPr>
          </w:p>
          <w:p w:rsidR="00580757" w:rsidRPr="0095555E" w:rsidRDefault="0095555E" w:rsidP="00580757">
            <w:pPr>
              <w:rPr>
                <w:rFonts w:ascii="Arial" w:hAnsi="Arial" w:cs="Arial"/>
                <w:b/>
              </w:rPr>
            </w:pPr>
            <w:r w:rsidRPr="0095555E">
              <w:rPr>
                <w:rFonts w:ascii="Arial" w:hAnsi="Arial" w:cs="Arial"/>
                <w:b/>
              </w:rPr>
              <w:t>Občina Prevalje</w:t>
            </w:r>
          </w:p>
          <w:p w:rsidR="00580757" w:rsidRPr="0095555E" w:rsidRDefault="0095555E" w:rsidP="00580757">
            <w:pPr>
              <w:rPr>
                <w:rFonts w:ascii="Arial" w:hAnsi="Arial" w:cs="Arial"/>
                <w:b/>
              </w:rPr>
            </w:pPr>
            <w:r w:rsidRPr="0095555E">
              <w:rPr>
                <w:rFonts w:ascii="Arial" w:hAnsi="Arial" w:cs="Arial"/>
                <w:b/>
              </w:rPr>
              <w:t>Trg 2a</w:t>
            </w:r>
          </w:p>
          <w:p w:rsidR="00580757" w:rsidRPr="0095555E" w:rsidRDefault="0095555E" w:rsidP="00580757">
            <w:pPr>
              <w:rPr>
                <w:rFonts w:ascii="Arial" w:hAnsi="Arial" w:cs="Arial"/>
                <w:b/>
              </w:rPr>
            </w:pPr>
            <w:r w:rsidRPr="0095555E">
              <w:rPr>
                <w:rFonts w:ascii="Arial" w:hAnsi="Arial" w:cs="Arial"/>
                <w:b/>
              </w:rPr>
              <w:t>2391</w:t>
            </w:r>
            <w:r w:rsidR="00580757" w:rsidRPr="0095555E">
              <w:rPr>
                <w:rFonts w:ascii="Arial" w:hAnsi="Arial" w:cs="Arial"/>
                <w:b/>
              </w:rPr>
              <w:t xml:space="preserve"> </w:t>
            </w:r>
            <w:r w:rsidRPr="0095555E">
              <w:rPr>
                <w:rFonts w:ascii="Arial" w:hAnsi="Arial" w:cs="Arial"/>
                <w:b/>
              </w:rPr>
              <w:t>Prevalje</w:t>
            </w:r>
            <w:r w:rsidR="00580757" w:rsidRPr="0095555E">
              <w:rPr>
                <w:rFonts w:ascii="Arial" w:hAnsi="Arial" w:cs="Arial"/>
                <w:b/>
              </w:rPr>
              <w:t xml:space="preserve"> </w:t>
            </w:r>
          </w:p>
          <w:p w:rsidR="00580757" w:rsidRPr="0095555E" w:rsidRDefault="00580757" w:rsidP="00580757">
            <w:pPr>
              <w:rPr>
                <w:rFonts w:ascii="Arial" w:hAnsi="Arial" w:cs="Arial"/>
                <w:b/>
              </w:rPr>
            </w:pPr>
          </w:p>
          <w:p w:rsidR="00580757" w:rsidRPr="0095555E" w:rsidRDefault="00580757" w:rsidP="00580757">
            <w:pPr>
              <w:rPr>
                <w:rFonts w:ascii="Arial" w:hAnsi="Arial" w:cs="Arial"/>
                <w:b/>
              </w:rPr>
            </w:pPr>
          </w:p>
          <w:p w:rsidR="00580757" w:rsidRPr="0095555E" w:rsidRDefault="00580757" w:rsidP="00580757">
            <w:pPr>
              <w:rPr>
                <w:rFonts w:ascii="Arial" w:hAnsi="Arial" w:cs="Arial"/>
              </w:rPr>
            </w:pPr>
            <w:r w:rsidRPr="0095555E">
              <w:rPr>
                <w:rFonts w:ascii="Arial" w:hAnsi="Arial" w:cs="Arial"/>
              </w:rPr>
              <w:t xml:space="preserve">Odgovorna oseba: </w:t>
            </w:r>
          </w:p>
          <w:p w:rsidR="00BE3EFC" w:rsidRPr="0095555E" w:rsidRDefault="00447B4F" w:rsidP="0095555E">
            <w:pPr>
              <w:rPr>
                <w:rFonts w:ascii="Arial" w:hAnsi="Arial" w:cs="Arial"/>
              </w:rPr>
            </w:pPr>
            <w:r>
              <w:rPr>
                <w:rFonts w:ascii="Arial" w:hAnsi="Arial" w:cs="Arial"/>
              </w:rPr>
              <w:t xml:space="preserve">dr. </w:t>
            </w:r>
            <w:r w:rsidR="0095555E" w:rsidRPr="0095555E">
              <w:rPr>
                <w:rFonts w:ascii="Arial" w:hAnsi="Arial" w:cs="Arial"/>
              </w:rPr>
              <w:t>Matija Tasič</w:t>
            </w:r>
            <w:r w:rsidR="00580757" w:rsidRPr="0095555E">
              <w:rPr>
                <w:rFonts w:ascii="Arial" w:hAnsi="Arial" w:cs="Arial"/>
              </w:rPr>
              <w:t>, župan</w:t>
            </w:r>
          </w:p>
        </w:tc>
      </w:tr>
    </w:tbl>
    <w:p w:rsidR="002F0CB9" w:rsidRPr="0095555E" w:rsidRDefault="002F0CB9" w:rsidP="001448A9">
      <w:pPr>
        <w:jc w:val="center"/>
        <w:rPr>
          <w:rFonts w:ascii="Arial" w:hAnsi="Arial" w:cs="Arial"/>
          <w:b/>
        </w:rPr>
      </w:pPr>
    </w:p>
    <w:p w:rsidR="001147D0" w:rsidRPr="0095555E" w:rsidRDefault="001147D0" w:rsidP="001448A9">
      <w:pPr>
        <w:jc w:val="center"/>
        <w:rPr>
          <w:rFonts w:ascii="Arial" w:hAnsi="Arial" w:cs="Arial"/>
          <w:b/>
        </w:rPr>
      </w:pPr>
    </w:p>
    <w:p w:rsidR="002F0CB9" w:rsidRPr="0095555E" w:rsidRDefault="002F0CB9" w:rsidP="001448A9">
      <w:pPr>
        <w:jc w:val="center"/>
        <w:rPr>
          <w:rFonts w:ascii="Arial" w:hAnsi="Arial" w:cs="Arial"/>
          <w:b/>
        </w:rPr>
      </w:pPr>
    </w:p>
    <w:p w:rsidR="00124590" w:rsidRDefault="00124590" w:rsidP="00D61D7C">
      <w:pPr>
        <w:jc w:val="center"/>
        <w:rPr>
          <w:rFonts w:ascii="Arial" w:hAnsi="Arial" w:cs="Arial"/>
          <w:b/>
        </w:rPr>
      </w:pPr>
    </w:p>
    <w:p w:rsidR="001448A9" w:rsidRPr="0095555E" w:rsidRDefault="003A1ECD" w:rsidP="00D61D7C">
      <w:pPr>
        <w:jc w:val="center"/>
        <w:rPr>
          <w:rFonts w:ascii="Arial" w:hAnsi="Arial" w:cs="Arial"/>
          <w:b/>
        </w:rPr>
      </w:pPr>
      <w:r w:rsidRPr="0095555E">
        <w:rPr>
          <w:rFonts w:ascii="Arial" w:hAnsi="Arial" w:cs="Arial"/>
          <w:b/>
        </w:rPr>
        <w:t xml:space="preserve">Celje, </w:t>
      </w:r>
      <w:r w:rsidR="00986DE4">
        <w:rPr>
          <w:rFonts w:ascii="Arial" w:hAnsi="Arial" w:cs="Arial"/>
          <w:b/>
        </w:rPr>
        <w:t>avgust</w:t>
      </w:r>
      <w:r w:rsidR="00BB270D" w:rsidRPr="0095555E">
        <w:rPr>
          <w:rFonts w:ascii="Arial" w:hAnsi="Arial" w:cs="Arial"/>
          <w:b/>
        </w:rPr>
        <w:t xml:space="preserve"> 2019</w:t>
      </w:r>
    </w:p>
    <w:p w:rsidR="00715F8B" w:rsidRPr="0095555E" w:rsidRDefault="00840082" w:rsidP="00E8060D">
      <w:pPr>
        <w:rPr>
          <w:rFonts w:ascii="Arial" w:hAnsi="Arial" w:cs="Arial"/>
        </w:rPr>
      </w:pPr>
      <w:r w:rsidRPr="0095555E">
        <w:rPr>
          <w:rFonts w:ascii="Arial" w:hAnsi="Arial" w:cs="Arial"/>
        </w:rPr>
        <w:br w:type="page"/>
      </w:r>
      <w:bookmarkStart w:id="63" w:name="_Toc240424807"/>
      <w:bookmarkStart w:id="64" w:name="_Toc242511395"/>
      <w:bookmarkStart w:id="65" w:name="_Toc242516593"/>
      <w:bookmarkStart w:id="66" w:name="_Toc242522791"/>
      <w:bookmarkStart w:id="67" w:name="_Toc242678817"/>
      <w:bookmarkStart w:id="68" w:name="_Toc242859276"/>
      <w:bookmarkStart w:id="69" w:name="_Toc250712244"/>
      <w:bookmarkStart w:id="70" w:name="_Toc255215275"/>
      <w:bookmarkStart w:id="71" w:name="_Toc255217165"/>
      <w:bookmarkStart w:id="72" w:name="_Toc255568627"/>
      <w:bookmarkStart w:id="73" w:name="_Toc295110720"/>
      <w:bookmarkStart w:id="74" w:name="_Toc338435724"/>
      <w:bookmarkStart w:id="75" w:name="_Toc338668724"/>
      <w:bookmarkStart w:id="76" w:name="_Toc338743430"/>
      <w:bookmarkStart w:id="77" w:name="_Toc339103474"/>
      <w:bookmarkStart w:id="78" w:name="_Toc339124343"/>
      <w:bookmarkStart w:id="79" w:name="_Toc339370806"/>
      <w:bookmarkStart w:id="80" w:name="_Toc340136570"/>
      <w:bookmarkStart w:id="81" w:name="_Toc348515824"/>
    </w:p>
    <w:p w:rsidR="00715F8B" w:rsidRPr="0095555E" w:rsidRDefault="00715F8B" w:rsidP="00E8060D">
      <w:pPr>
        <w:rPr>
          <w:rFonts w:ascii="Arial" w:hAnsi="Arial" w:cs="Arial"/>
          <w:highlight w:val="yellow"/>
        </w:rPr>
      </w:pPr>
    </w:p>
    <w:p w:rsidR="00715F8B" w:rsidRPr="0095555E" w:rsidRDefault="00715F8B" w:rsidP="00E8060D">
      <w:pPr>
        <w:rPr>
          <w:rFonts w:ascii="Arial" w:hAnsi="Arial" w:cs="Arial"/>
          <w:highlight w:val="yellow"/>
        </w:rPr>
      </w:pPr>
    </w:p>
    <w:p w:rsidR="001448A9" w:rsidRPr="0095555E" w:rsidRDefault="00840082" w:rsidP="00E8060D">
      <w:pPr>
        <w:rPr>
          <w:rFonts w:ascii="Arial" w:hAnsi="Arial" w:cs="Arial"/>
          <w:b/>
        </w:rPr>
      </w:pPr>
      <w:r w:rsidRPr="0095555E">
        <w:rPr>
          <w:rFonts w:ascii="Arial" w:hAnsi="Arial" w:cs="Arial"/>
          <w:b/>
        </w:rPr>
        <w:t>OSNOVNI PODATKI O PROJEKTU</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840082" w:rsidRPr="0095555E" w:rsidRDefault="00840082" w:rsidP="00717AAE">
      <w:pPr>
        <w:rPr>
          <w:rFonts w:ascii="Arial" w:hAnsi="Arial" w:cs="Arial"/>
          <w:highlight w:val="yellow"/>
        </w:rPr>
      </w:pPr>
    </w:p>
    <w:p w:rsidR="00715F8B" w:rsidRPr="0095555E" w:rsidRDefault="00715F8B" w:rsidP="00717AAE">
      <w:pPr>
        <w:rPr>
          <w:rFonts w:ascii="Arial" w:hAnsi="Arial" w:cs="Arial"/>
          <w:highlight w:val="yellow"/>
        </w:rPr>
      </w:pPr>
    </w:p>
    <w:p w:rsidR="00715F8B" w:rsidRPr="0095555E" w:rsidRDefault="00715F8B" w:rsidP="00717AAE">
      <w:pPr>
        <w:rPr>
          <w:rFonts w:ascii="Arial" w:hAnsi="Arial" w:cs="Arial"/>
          <w:highlight w:val="yellow"/>
        </w:rPr>
      </w:pPr>
    </w:p>
    <w:tbl>
      <w:tblPr>
        <w:tblW w:w="88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1"/>
        <w:gridCol w:w="6534"/>
      </w:tblGrid>
      <w:tr w:rsidR="007E247F" w:rsidRPr="0095555E" w:rsidTr="00E82E5A">
        <w:trPr>
          <w:trHeight w:val="1035"/>
        </w:trPr>
        <w:tc>
          <w:tcPr>
            <w:tcW w:w="2291" w:type="dxa"/>
            <w:shd w:val="clear" w:color="auto" w:fill="auto"/>
            <w:noWrap/>
            <w:vAlign w:val="center"/>
          </w:tcPr>
          <w:p w:rsidR="007E247F" w:rsidRPr="0095555E" w:rsidRDefault="007E247F" w:rsidP="00925B11">
            <w:pPr>
              <w:spacing w:after="100" w:afterAutospacing="1"/>
              <w:rPr>
                <w:rFonts w:ascii="Arial" w:hAnsi="Arial" w:cs="Arial"/>
                <w:b/>
                <w:bCs/>
                <w:sz w:val="20"/>
                <w:szCs w:val="20"/>
              </w:rPr>
            </w:pPr>
            <w:r w:rsidRPr="0095555E">
              <w:rPr>
                <w:rFonts w:ascii="Arial" w:hAnsi="Arial" w:cs="Arial"/>
                <w:b/>
                <w:bCs/>
                <w:sz w:val="20"/>
                <w:szCs w:val="20"/>
              </w:rPr>
              <w:t>INVESTITOR:</w:t>
            </w:r>
          </w:p>
        </w:tc>
        <w:tc>
          <w:tcPr>
            <w:tcW w:w="6534" w:type="dxa"/>
            <w:shd w:val="clear" w:color="auto" w:fill="auto"/>
            <w:noWrap/>
            <w:vAlign w:val="center"/>
          </w:tcPr>
          <w:p w:rsidR="007E247F" w:rsidRPr="0095555E" w:rsidRDefault="0095555E" w:rsidP="007E247F">
            <w:pPr>
              <w:spacing w:after="120" w:line="288" w:lineRule="auto"/>
              <w:rPr>
                <w:rFonts w:ascii="Arial" w:hAnsi="Arial" w:cs="Arial"/>
                <w:b/>
                <w:bCs/>
                <w:sz w:val="20"/>
                <w:szCs w:val="20"/>
              </w:rPr>
            </w:pPr>
            <w:r w:rsidRPr="0095555E">
              <w:rPr>
                <w:rFonts w:ascii="Arial" w:hAnsi="Arial" w:cs="Arial"/>
                <w:b/>
                <w:bCs/>
                <w:sz w:val="20"/>
                <w:szCs w:val="20"/>
              </w:rPr>
              <w:t>Občina Prevalje</w:t>
            </w:r>
          </w:p>
          <w:p w:rsidR="007E247F" w:rsidRPr="0095555E" w:rsidRDefault="0095555E" w:rsidP="007E247F">
            <w:pPr>
              <w:spacing w:after="120" w:line="288" w:lineRule="auto"/>
              <w:rPr>
                <w:rFonts w:ascii="Arial" w:hAnsi="Arial" w:cs="Arial"/>
                <w:b/>
                <w:bCs/>
                <w:sz w:val="20"/>
                <w:szCs w:val="20"/>
              </w:rPr>
            </w:pPr>
            <w:r w:rsidRPr="0095555E">
              <w:rPr>
                <w:rFonts w:ascii="Arial" w:hAnsi="Arial" w:cs="Arial"/>
                <w:sz w:val="20"/>
                <w:szCs w:val="20"/>
              </w:rPr>
              <w:t>Trg 2a, 2391 Prevalje</w:t>
            </w:r>
          </w:p>
        </w:tc>
      </w:tr>
      <w:tr w:rsidR="00580757" w:rsidRPr="0095555E" w:rsidTr="00E82E5A">
        <w:trPr>
          <w:trHeight w:val="1035"/>
        </w:trPr>
        <w:tc>
          <w:tcPr>
            <w:tcW w:w="2291" w:type="dxa"/>
            <w:shd w:val="clear" w:color="auto" w:fill="auto"/>
            <w:noWrap/>
            <w:vAlign w:val="center"/>
          </w:tcPr>
          <w:p w:rsidR="00580757" w:rsidRPr="0095555E" w:rsidRDefault="00580757" w:rsidP="00925B11">
            <w:pPr>
              <w:spacing w:after="100" w:afterAutospacing="1"/>
              <w:rPr>
                <w:rFonts w:ascii="Arial" w:hAnsi="Arial" w:cs="Arial"/>
                <w:b/>
                <w:bCs/>
                <w:sz w:val="20"/>
                <w:szCs w:val="20"/>
              </w:rPr>
            </w:pPr>
            <w:r w:rsidRPr="0095555E">
              <w:rPr>
                <w:rFonts w:ascii="Arial" w:hAnsi="Arial" w:cs="Arial"/>
                <w:b/>
                <w:bCs/>
                <w:sz w:val="20"/>
                <w:szCs w:val="20"/>
              </w:rPr>
              <w:t>NAZIV PROJEKTA:</w:t>
            </w:r>
          </w:p>
        </w:tc>
        <w:tc>
          <w:tcPr>
            <w:tcW w:w="6534" w:type="dxa"/>
            <w:shd w:val="clear" w:color="auto" w:fill="auto"/>
            <w:noWrap/>
            <w:vAlign w:val="center"/>
          </w:tcPr>
          <w:p w:rsidR="00580757" w:rsidRPr="0095555E" w:rsidRDefault="0095555E" w:rsidP="002661E7">
            <w:pPr>
              <w:spacing w:after="100" w:afterAutospacing="1" w:line="360" w:lineRule="auto"/>
              <w:jc w:val="both"/>
              <w:rPr>
                <w:rFonts w:ascii="Arial" w:hAnsi="Arial" w:cs="Arial"/>
                <w:b/>
                <w:bCs/>
                <w:sz w:val="20"/>
                <w:szCs w:val="20"/>
              </w:rPr>
            </w:pPr>
            <w:r w:rsidRPr="0095555E">
              <w:rPr>
                <w:rFonts w:ascii="Arial" w:hAnsi="Arial" w:cs="Arial"/>
                <w:b/>
                <w:bCs/>
                <w:sz w:val="20"/>
                <w:szCs w:val="20"/>
              </w:rPr>
              <w:t xml:space="preserve">Izgradnja objekta </w:t>
            </w:r>
            <w:r w:rsidR="00124590">
              <w:rPr>
                <w:rFonts w:ascii="Arial" w:hAnsi="Arial" w:cs="Arial"/>
                <w:b/>
                <w:bCs/>
                <w:sz w:val="20"/>
                <w:szCs w:val="20"/>
              </w:rPr>
              <w:t>Koroški plezalni center</w:t>
            </w:r>
          </w:p>
        </w:tc>
      </w:tr>
      <w:tr w:rsidR="00580757" w:rsidRPr="0095555E" w:rsidTr="00E82E5A">
        <w:trPr>
          <w:trHeight w:val="1035"/>
        </w:trPr>
        <w:tc>
          <w:tcPr>
            <w:tcW w:w="2291" w:type="dxa"/>
            <w:shd w:val="clear" w:color="auto" w:fill="auto"/>
            <w:noWrap/>
            <w:vAlign w:val="center"/>
          </w:tcPr>
          <w:p w:rsidR="00580757" w:rsidRPr="0095555E" w:rsidRDefault="00580757" w:rsidP="00925B11">
            <w:pPr>
              <w:spacing w:after="100" w:afterAutospacing="1"/>
              <w:rPr>
                <w:rFonts w:ascii="Arial" w:hAnsi="Arial" w:cs="Arial"/>
                <w:b/>
                <w:bCs/>
                <w:sz w:val="20"/>
                <w:szCs w:val="20"/>
              </w:rPr>
            </w:pPr>
            <w:r w:rsidRPr="0095555E">
              <w:rPr>
                <w:rFonts w:ascii="Arial" w:hAnsi="Arial" w:cs="Arial"/>
                <w:b/>
                <w:bCs/>
                <w:sz w:val="20"/>
                <w:szCs w:val="20"/>
              </w:rPr>
              <w:t>NALOGA:</w:t>
            </w:r>
          </w:p>
        </w:tc>
        <w:tc>
          <w:tcPr>
            <w:tcW w:w="6534" w:type="dxa"/>
            <w:shd w:val="clear" w:color="auto" w:fill="auto"/>
            <w:noWrap/>
            <w:vAlign w:val="center"/>
          </w:tcPr>
          <w:p w:rsidR="00580757" w:rsidRPr="0095555E" w:rsidRDefault="00580757" w:rsidP="00E82E5A">
            <w:pPr>
              <w:spacing w:after="100" w:afterAutospacing="1" w:line="360" w:lineRule="auto"/>
              <w:rPr>
                <w:rFonts w:ascii="Arial" w:hAnsi="Arial" w:cs="Arial"/>
                <w:b/>
                <w:bCs/>
                <w:sz w:val="20"/>
                <w:szCs w:val="20"/>
              </w:rPr>
            </w:pPr>
            <w:r w:rsidRPr="0095555E">
              <w:rPr>
                <w:rFonts w:ascii="Arial" w:hAnsi="Arial" w:cs="Arial"/>
                <w:b/>
                <w:bCs/>
                <w:sz w:val="20"/>
                <w:szCs w:val="20"/>
              </w:rPr>
              <w:t>Dokument identifikacije investicijskega projekta</w:t>
            </w:r>
          </w:p>
        </w:tc>
      </w:tr>
      <w:tr w:rsidR="00580757" w:rsidRPr="0095555E" w:rsidTr="00E82E5A">
        <w:trPr>
          <w:trHeight w:val="1035"/>
        </w:trPr>
        <w:tc>
          <w:tcPr>
            <w:tcW w:w="2291" w:type="dxa"/>
            <w:shd w:val="clear" w:color="auto" w:fill="auto"/>
            <w:noWrap/>
            <w:vAlign w:val="center"/>
          </w:tcPr>
          <w:p w:rsidR="00580757" w:rsidRPr="0095555E" w:rsidRDefault="00580757" w:rsidP="00925B11">
            <w:pPr>
              <w:spacing w:after="100" w:afterAutospacing="1"/>
              <w:rPr>
                <w:rFonts w:ascii="Arial" w:hAnsi="Arial" w:cs="Arial"/>
                <w:b/>
                <w:bCs/>
                <w:sz w:val="20"/>
                <w:szCs w:val="20"/>
              </w:rPr>
            </w:pPr>
            <w:r w:rsidRPr="0095555E">
              <w:rPr>
                <w:rFonts w:ascii="Arial" w:hAnsi="Arial" w:cs="Arial"/>
                <w:b/>
                <w:bCs/>
                <w:sz w:val="20"/>
                <w:szCs w:val="20"/>
              </w:rPr>
              <w:t>PREDVIDEN ČAS REALIZACIJE INVESTICIJE:</w:t>
            </w:r>
          </w:p>
        </w:tc>
        <w:tc>
          <w:tcPr>
            <w:tcW w:w="6534" w:type="dxa"/>
            <w:shd w:val="clear" w:color="auto" w:fill="auto"/>
            <w:noWrap/>
            <w:vAlign w:val="center"/>
          </w:tcPr>
          <w:p w:rsidR="00580757" w:rsidRPr="0095555E" w:rsidRDefault="0095555E" w:rsidP="00E82E5A">
            <w:pPr>
              <w:spacing w:after="100" w:afterAutospacing="1"/>
              <w:rPr>
                <w:rFonts w:ascii="Arial" w:hAnsi="Arial" w:cs="Arial"/>
                <w:b/>
                <w:sz w:val="20"/>
                <w:szCs w:val="20"/>
              </w:rPr>
            </w:pPr>
            <w:r>
              <w:rPr>
                <w:rFonts w:ascii="Arial" w:hAnsi="Arial" w:cs="Arial"/>
                <w:b/>
                <w:sz w:val="20"/>
                <w:szCs w:val="20"/>
              </w:rPr>
              <w:t>2020</w:t>
            </w:r>
            <w:r w:rsidR="008627DF">
              <w:rPr>
                <w:rFonts w:ascii="Arial" w:hAnsi="Arial" w:cs="Arial"/>
                <w:b/>
                <w:sz w:val="20"/>
                <w:szCs w:val="20"/>
              </w:rPr>
              <w:t>—</w:t>
            </w:r>
            <w:r>
              <w:rPr>
                <w:rFonts w:ascii="Arial" w:hAnsi="Arial" w:cs="Arial"/>
                <w:b/>
                <w:sz w:val="20"/>
                <w:szCs w:val="20"/>
              </w:rPr>
              <w:t>2021</w:t>
            </w:r>
          </w:p>
        </w:tc>
      </w:tr>
      <w:tr w:rsidR="00580757" w:rsidRPr="0095555E" w:rsidTr="00E82E5A">
        <w:trPr>
          <w:trHeight w:val="1035"/>
        </w:trPr>
        <w:tc>
          <w:tcPr>
            <w:tcW w:w="2291" w:type="dxa"/>
            <w:shd w:val="clear" w:color="auto" w:fill="auto"/>
            <w:noWrap/>
            <w:vAlign w:val="center"/>
          </w:tcPr>
          <w:p w:rsidR="00580757" w:rsidRPr="0095555E" w:rsidRDefault="00580757" w:rsidP="00925B11">
            <w:pPr>
              <w:spacing w:after="100" w:afterAutospacing="1"/>
              <w:rPr>
                <w:rFonts w:ascii="Arial" w:hAnsi="Arial" w:cs="Arial"/>
                <w:b/>
                <w:bCs/>
                <w:sz w:val="20"/>
                <w:szCs w:val="20"/>
              </w:rPr>
            </w:pPr>
            <w:r w:rsidRPr="0095555E">
              <w:rPr>
                <w:rFonts w:ascii="Arial" w:hAnsi="Arial" w:cs="Arial"/>
                <w:b/>
                <w:bCs/>
                <w:sz w:val="20"/>
                <w:szCs w:val="20"/>
              </w:rPr>
              <w:t>IZDELAL:</w:t>
            </w:r>
          </w:p>
        </w:tc>
        <w:tc>
          <w:tcPr>
            <w:tcW w:w="6534" w:type="dxa"/>
            <w:shd w:val="clear" w:color="auto" w:fill="auto"/>
            <w:noWrap/>
            <w:vAlign w:val="center"/>
          </w:tcPr>
          <w:p w:rsidR="00580757" w:rsidRPr="0095555E" w:rsidRDefault="00580757" w:rsidP="00E82E5A">
            <w:pPr>
              <w:spacing w:after="100" w:afterAutospacing="1"/>
              <w:rPr>
                <w:rFonts w:ascii="Arial" w:hAnsi="Arial" w:cs="Arial"/>
                <w:sz w:val="20"/>
                <w:szCs w:val="20"/>
              </w:rPr>
            </w:pPr>
            <w:r w:rsidRPr="0095555E">
              <w:rPr>
                <w:rFonts w:ascii="Arial" w:hAnsi="Arial" w:cs="Arial"/>
                <w:bCs/>
                <w:sz w:val="20"/>
                <w:szCs w:val="20"/>
              </w:rPr>
              <w:t>EUTRIP, d. o. o.</w:t>
            </w:r>
            <w:r w:rsidRPr="0095555E">
              <w:rPr>
                <w:rFonts w:ascii="Arial" w:hAnsi="Arial" w:cs="Arial"/>
                <w:sz w:val="20"/>
                <w:szCs w:val="20"/>
              </w:rPr>
              <w:t>, Kidričeva ulica 24, 3000 Celje</w:t>
            </w:r>
          </w:p>
        </w:tc>
      </w:tr>
      <w:tr w:rsidR="00580757" w:rsidRPr="0095555E" w:rsidTr="00E82E5A">
        <w:trPr>
          <w:trHeight w:val="1035"/>
        </w:trPr>
        <w:tc>
          <w:tcPr>
            <w:tcW w:w="2291" w:type="dxa"/>
            <w:shd w:val="clear" w:color="auto" w:fill="auto"/>
            <w:noWrap/>
            <w:vAlign w:val="center"/>
          </w:tcPr>
          <w:p w:rsidR="00580757" w:rsidRPr="0095555E" w:rsidRDefault="003E4829" w:rsidP="00925B11">
            <w:pPr>
              <w:spacing w:after="100" w:afterAutospacing="1"/>
              <w:rPr>
                <w:rFonts w:ascii="Arial" w:hAnsi="Arial" w:cs="Arial"/>
                <w:b/>
                <w:bCs/>
                <w:sz w:val="20"/>
                <w:szCs w:val="20"/>
              </w:rPr>
            </w:pPr>
            <w:r w:rsidRPr="0095555E">
              <w:rPr>
                <w:rFonts w:ascii="Arial" w:hAnsi="Arial" w:cs="Arial"/>
                <w:b/>
                <w:bCs/>
                <w:sz w:val="20"/>
                <w:szCs w:val="20"/>
              </w:rPr>
              <w:t>ODGOVORNA OSEBA IZDELOVALCA:</w:t>
            </w:r>
          </w:p>
          <w:p w:rsidR="00580757" w:rsidRPr="0095555E" w:rsidRDefault="00580757" w:rsidP="00925B11">
            <w:pPr>
              <w:spacing w:after="100" w:afterAutospacing="1"/>
              <w:rPr>
                <w:rFonts w:ascii="Arial" w:hAnsi="Arial" w:cs="Arial"/>
                <w:b/>
                <w:bCs/>
                <w:sz w:val="20"/>
                <w:szCs w:val="20"/>
              </w:rPr>
            </w:pPr>
          </w:p>
        </w:tc>
        <w:tc>
          <w:tcPr>
            <w:tcW w:w="6534" w:type="dxa"/>
            <w:shd w:val="clear" w:color="auto" w:fill="auto"/>
            <w:noWrap/>
            <w:vAlign w:val="bottom"/>
          </w:tcPr>
          <w:p w:rsidR="00580757" w:rsidRPr="0095555E" w:rsidRDefault="009F2EC0" w:rsidP="00E82E5A">
            <w:pPr>
              <w:spacing w:after="100" w:afterAutospacing="1"/>
              <w:jc w:val="both"/>
              <w:rPr>
                <w:rFonts w:ascii="Arial" w:hAnsi="Arial" w:cs="Arial"/>
                <w:bCs/>
                <w:sz w:val="20"/>
                <w:szCs w:val="20"/>
              </w:rPr>
            </w:pPr>
            <w:r w:rsidRPr="0095555E">
              <w:rPr>
                <w:rFonts w:ascii="Arial" w:hAnsi="Arial" w:cs="Arial"/>
                <w:bCs/>
                <w:sz w:val="20"/>
                <w:szCs w:val="20"/>
              </w:rPr>
              <w:t xml:space="preserve">mag. </w:t>
            </w:r>
            <w:r w:rsidR="00580757" w:rsidRPr="0095555E">
              <w:rPr>
                <w:rFonts w:ascii="Arial" w:hAnsi="Arial" w:cs="Arial"/>
                <w:bCs/>
                <w:sz w:val="20"/>
                <w:szCs w:val="20"/>
              </w:rPr>
              <w:t>Primož Praper, univ. dipl. gosp. inž.</w:t>
            </w:r>
          </w:p>
          <w:p w:rsidR="00580757" w:rsidRPr="0095555E" w:rsidRDefault="00580757" w:rsidP="00E82E5A">
            <w:pPr>
              <w:spacing w:after="100" w:afterAutospacing="1"/>
              <w:jc w:val="both"/>
              <w:rPr>
                <w:rFonts w:ascii="Arial" w:hAnsi="Arial" w:cs="Arial"/>
                <w:bCs/>
                <w:sz w:val="20"/>
                <w:szCs w:val="20"/>
              </w:rPr>
            </w:pPr>
          </w:p>
        </w:tc>
      </w:tr>
      <w:tr w:rsidR="00580757" w:rsidRPr="0095555E" w:rsidTr="00E82E5A">
        <w:trPr>
          <w:trHeight w:val="1035"/>
        </w:trPr>
        <w:tc>
          <w:tcPr>
            <w:tcW w:w="2291" w:type="dxa"/>
            <w:shd w:val="clear" w:color="auto" w:fill="auto"/>
            <w:noWrap/>
            <w:vAlign w:val="center"/>
          </w:tcPr>
          <w:p w:rsidR="00580757" w:rsidRPr="0095555E" w:rsidRDefault="00580757" w:rsidP="00925B11">
            <w:pPr>
              <w:spacing w:after="100" w:afterAutospacing="1"/>
              <w:rPr>
                <w:rFonts w:ascii="Arial" w:hAnsi="Arial" w:cs="Arial"/>
                <w:b/>
                <w:bCs/>
                <w:sz w:val="20"/>
                <w:szCs w:val="20"/>
              </w:rPr>
            </w:pPr>
            <w:r w:rsidRPr="0095555E">
              <w:rPr>
                <w:rFonts w:ascii="Arial" w:hAnsi="Arial" w:cs="Arial"/>
                <w:b/>
                <w:bCs/>
                <w:sz w:val="20"/>
                <w:szCs w:val="20"/>
              </w:rPr>
              <w:t>KRAJ IN DATUM IZDELAVE:</w:t>
            </w:r>
          </w:p>
        </w:tc>
        <w:tc>
          <w:tcPr>
            <w:tcW w:w="6534" w:type="dxa"/>
            <w:shd w:val="clear" w:color="auto" w:fill="auto"/>
            <w:noWrap/>
            <w:vAlign w:val="bottom"/>
          </w:tcPr>
          <w:p w:rsidR="00580757" w:rsidRPr="0095555E" w:rsidRDefault="00827537" w:rsidP="00E82E5A">
            <w:pPr>
              <w:spacing w:after="100" w:afterAutospacing="1"/>
              <w:rPr>
                <w:rFonts w:ascii="Arial" w:hAnsi="Arial" w:cs="Arial"/>
                <w:bCs/>
                <w:sz w:val="20"/>
                <w:szCs w:val="20"/>
              </w:rPr>
            </w:pPr>
            <w:r w:rsidRPr="0095555E">
              <w:rPr>
                <w:rFonts w:ascii="Arial" w:hAnsi="Arial" w:cs="Arial"/>
                <w:bCs/>
                <w:sz w:val="20"/>
                <w:szCs w:val="20"/>
              </w:rPr>
              <w:t xml:space="preserve">Celje, </w:t>
            </w:r>
            <w:r w:rsidR="0095555E">
              <w:rPr>
                <w:rFonts w:ascii="Arial" w:hAnsi="Arial" w:cs="Arial"/>
                <w:bCs/>
                <w:sz w:val="20"/>
                <w:szCs w:val="20"/>
              </w:rPr>
              <w:t>avgust</w:t>
            </w:r>
            <w:r w:rsidR="00BB270D" w:rsidRPr="0095555E">
              <w:rPr>
                <w:rFonts w:ascii="Arial" w:hAnsi="Arial" w:cs="Arial"/>
                <w:bCs/>
                <w:sz w:val="20"/>
                <w:szCs w:val="20"/>
              </w:rPr>
              <w:t xml:space="preserve"> 2019</w:t>
            </w:r>
          </w:p>
          <w:p w:rsidR="00580757" w:rsidRPr="0095555E" w:rsidRDefault="00580757" w:rsidP="00E82E5A">
            <w:pPr>
              <w:spacing w:after="100" w:afterAutospacing="1"/>
              <w:rPr>
                <w:rFonts w:ascii="Arial" w:hAnsi="Arial" w:cs="Arial"/>
                <w:bCs/>
                <w:sz w:val="20"/>
                <w:szCs w:val="20"/>
              </w:rPr>
            </w:pPr>
          </w:p>
        </w:tc>
      </w:tr>
    </w:tbl>
    <w:p w:rsidR="001448A9" w:rsidRPr="0095555E" w:rsidRDefault="001448A9" w:rsidP="001448A9">
      <w:pPr>
        <w:rPr>
          <w:rFonts w:ascii="Arial" w:hAnsi="Arial" w:cs="Arial"/>
        </w:rPr>
      </w:pPr>
    </w:p>
    <w:p w:rsidR="009A6BD2" w:rsidRPr="0095555E" w:rsidRDefault="009A6BD2" w:rsidP="001369B2">
      <w:pPr>
        <w:rPr>
          <w:rFonts w:ascii="Arial" w:hAnsi="Arial" w:cs="Arial"/>
          <w:b/>
        </w:rPr>
      </w:pPr>
    </w:p>
    <w:p w:rsidR="008C367D" w:rsidRPr="0095555E" w:rsidRDefault="001369B2" w:rsidP="005237C9">
      <w:pPr>
        <w:jc w:val="both"/>
        <w:rPr>
          <w:rFonts w:ascii="Arial" w:hAnsi="Arial" w:cs="Arial"/>
          <w:b/>
        </w:rPr>
      </w:pPr>
      <w:r w:rsidRPr="0095555E">
        <w:rPr>
          <w:rFonts w:ascii="Arial" w:hAnsi="Arial" w:cs="Arial"/>
          <w:b/>
        </w:rPr>
        <w:t>Dokument je s sklepom</w:t>
      </w:r>
      <w:r w:rsidR="00936A64" w:rsidRPr="0095555E">
        <w:rPr>
          <w:rFonts w:ascii="Arial" w:hAnsi="Arial" w:cs="Arial"/>
          <w:b/>
        </w:rPr>
        <w:t xml:space="preserve"> št. ____</w:t>
      </w:r>
      <w:r w:rsidR="00E70135" w:rsidRPr="0095555E">
        <w:rPr>
          <w:rFonts w:ascii="Arial" w:hAnsi="Arial" w:cs="Arial"/>
          <w:b/>
        </w:rPr>
        <w:t>__</w:t>
      </w:r>
      <w:r w:rsidR="008C367D" w:rsidRPr="0095555E">
        <w:rPr>
          <w:rFonts w:ascii="Arial" w:hAnsi="Arial" w:cs="Arial"/>
          <w:b/>
        </w:rPr>
        <w:t xml:space="preserve"> dne </w:t>
      </w:r>
      <w:r w:rsidR="00936A64" w:rsidRPr="0095555E">
        <w:rPr>
          <w:rFonts w:ascii="Arial" w:hAnsi="Arial" w:cs="Arial"/>
          <w:b/>
        </w:rPr>
        <w:t>___</w:t>
      </w:r>
      <w:r w:rsidR="00936A64" w:rsidRPr="0095555E">
        <w:rPr>
          <w:rFonts w:ascii="Arial" w:hAnsi="Arial" w:cs="Arial"/>
          <w:b/>
          <w:u w:val="single"/>
        </w:rPr>
        <w:t>___</w:t>
      </w:r>
      <w:r w:rsidR="00E70135" w:rsidRPr="0095555E">
        <w:rPr>
          <w:rFonts w:ascii="Arial" w:hAnsi="Arial" w:cs="Arial"/>
          <w:b/>
          <w:u w:val="single"/>
        </w:rPr>
        <w:t>__</w:t>
      </w:r>
      <w:r w:rsidR="001A6A14" w:rsidRPr="0095555E">
        <w:rPr>
          <w:rFonts w:ascii="Arial" w:hAnsi="Arial" w:cs="Arial"/>
          <w:b/>
        </w:rPr>
        <w:t xml:space="preserve"> </w:t>
      </w:r>
      <w:r w:rsidR="000101F3" w:rsidRPr="0095555E">
        <w:rPr>
          <w:rFonts w:ascii="Arial" w:hAnsi="Arial" w:cs="Arial"/>
          <w:b/>
        </w:rPr>
        <w:t>potrdil</w:t>
      </w:r>
      <w:r w:rsidR="00571DCE" w:rsidRPr="0095555E">
        <w:rPr>
          <w:rFonts w:ascii="Arial" w:hAnsi="Arial" w:cs="Arial"/>
          <w:b/>
        </w:rPr>
        <w:t xml:space="preserve"> </w:t>
      </w:r>
      <w:r w:rsidR="00936A64" w:rsidRPr="0095555E">
        <w:rPr>
          <w:rFonts w:ascii="Arial" w:hAnsi="Arial" w:cs="Arial"/>
          <w:b/>
          <w:u w:val="single"/>
        </w:rPr>
        <w:t>_________</w:t>
      </w:r>
      <w:r w:rsidR="00E70135" w:rsidRPr="0095555E">
        <w:rPr>
          <w:rFonts w:ascii="Arial" w:hAnsi="Arial" w:cs="Arial"/>
          <w:b/>
          <w:u w:val="single"/>
        </w:rPr>
        <w:t>__</w:t>
      </w:r>
      <w:r w:rsidR="00936A64" w:rsidRPr="0095555E">
        <w:rPr>
          <w:rFonts w:ascii="Arial" w:hAnsi="Arial" w:cs="Arial"/>
          <w:b/>
        </w:rPr>
        <w:t>.</w:t>
      </w:r>
      <w:r w:rsidR="000101F3" w:rsidRPr="0095555E">
        <w:rPr>
          <w:rFonts w:ascii="Arial" w:hAnsi="Arial" w:cs="Arial"/>
          <w:b/>
        </w:rPr>
        <w:t xml:space="preserve"> </w:t>
      </w:r>
    </w:p>
    <w:p w:rsidR="008C367D" w:rsidRPr="0095555E" w:rsidRDefault="008C367D" w:rsidP="005237C9">
      <w:pPr>
        <w:jc w:val="both"/>
        <w:rPr>
          <w:rFonts w:ascii="Arial" w:hAnsi="Arial" w:cs="Arial"/>
          <w:b/>
          <w:highlight w:val="yellow"/>
        </w:rPr>
      </w:pPr>
    </w:p>
    <w:p w:rsidR="00F32879" w:rsidRPr="0095555E" w:rsidRDefault="00F32879" w:rsidP="005237C9">
      <w:pPr>
        <w:jc w:val="both"/>
        <w:rPr>
          <w:rFonts w:ascii="Arial" w:hAnsi="Arial" w:cs="Arial"/>
          <w:b/>
          <w:highlight w:val="yellow"/>
        </w:rPr>
      </w:pPr>
    </w:p>
    <w:p w:rsidR="000101F3" w:rsidRPr="0095555E" w:rsidRDefault="000101F3" w:rsidP="000101F3">
      <w:pPr>
        <w:rPr>
          <w:rFonts w:ascii="Arial" w:hAnsi="Arial" w:cs="Arial"/>
          <w:sz w:val="21"/>
          <w:szCs w:val="21"/>
          <w:highlight w:val="yellow"/>
        </w:rPr>
        <w:sectPr w:rsidR="000101F3" w:rsidRPr="0095555E" w:rsidSect="00DF45C9">
          <w:headerReference w:type="default" r:id="rId8"/>
          <w:footerReference w:type="even" r:id="rId9"/>
          <w:footerReference w:type="default" r:id="rId10"/>
          <w:headerReference w:type="first" r:id="rId11"/>
          <w:pgSz w:w="11906" w:h="16838"/>
          <w:pgMar w:top="993" w:right="1418" w:bottom="1418" w:left="1418" w:header="720" w:footer="720" w:gutter="0"/>
          <w:pgBorders w:offsetFrom="page">
            <w:left w:val="single" w:sz="4" w:space="24" w:color="auto"/>
          </w:pgBorders>
          <w:pgNumType w:start="0"/>
          <w:cols w:space="708"/>
          <w:titlePg/>
        </w:sectPr>
      </w:pPr>
    </w:p>
    <w:p w:rsidR="001448A9" w:rsidRPr="000E3AA7" w:rsidRDefault="00487961" w:rsidP="005C07F7">
      <w:pPr>
        <w:jc w:val="center"/>
        <w:rPr>
          <w:rFonts w:ascii="Arial" w:hAnsi="Arial" w:cs="Arial"/>
          <w:b/>
          <w:szCs w:val="20"/>
        </w:rPr>
      </w:pPr>
      <w:bookmarkStart w:id="82" w:name="_Toc240424808"/>
      <w:bookmarkStart w:id="83" w:name="_Toc242511396"/>
      <w:bookmarkStart w:id="84" w:name="_Toc242516594"/>
      <w:bookmarkStart w:id="85" w:name="_Toc242522792"/>
      <w:bookmarkStart w:id="86" w:name="_Toc242678818"/>
      <w:bookmarkStart w:id="87" w:name="_Toc242859277"/>
      <w:bookmarkStart w:id="88" w:name="_Toc250712245"/>
      <w:bookmarkStart w:id="89" w:name="_Toc255215276"/>
      <w:bookmarkStart w:id="90" w:name="_Toc255217166"/>
      <w:bookmarkStart w:id="91" w:name="_Toc255568628"/>
      <w:bookmarkStart w:id="92" w:name="_Toc295110721"/>
      <w:bookmarkStart w:id="93" w:name="_Toc338435725"/>
      <w:bookmarkStart w:id="94" w:name="_Toc338668725"/>
      <w:bookmarkStart w:id="95" w:name="_Toc338743431"/>
      <w:bookmarkStart w:id="96" w:name="_Toc339103475"/>
      <w:bookmarkStart w:id="97" w:name="_Toc339124344"/>
      <w:bookmarkStart w:id="98" w:name="_Toc339370807"/>
      <w:bookmarkStart w:id="99" w:name="_Toc340136571"/>
      <w:bookmarkStart w:id="100" w:name="_Toc348515825"/>
      <w:bookmarkStart w:id="101" w:name="_Toc355362514"/>
      <w:bookmarkStart w:id="102" w:name="_Toc419362231"/>
      <w:bookmarkStart w:id="103" w:name="_Toc419389046"/>
      <w:bookmarkStart w:id="104" w:name="_Toc419389721"/>
      <w:bookmarkStart w:id="105" w:name="_Toc419751936"/>
      <w:bookmarkStart w:id="106" w:name="_Toc419789868"/>
      <w:bookmarkStart w:id="107" w:name="_Toc419791073"/>
      <w:r w:rsidRPr="000E3AA7">
        <w:rPr>
          <w:rFonts w:ascii="Arial" w:hAnsi="Arial" w:cs="Arial"/>
          <w:b/>
          <w:szCs w:val="20"/>
        </w:rPr>
        <w:lastRenderedPageBreak/>
        <w:t>KAZALO</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EF330A" w:rsidRPr="0095555E" w:rsidRDefault="00EF330A" w:rsidP="005C07F7">
      <w:pPr>
        <w:jc w:val="center"/>
        <w:rPr>
          <w:rFonts w:ascii="Arial" w:hAnsi="Arial" w:cs="Arial"/>
          <w:b/>
          <w:sz w:val="20"/>
          <w:szCs w:val="20"/>
          <w:highlight w:val="yellow"/>
        </w:rPr>
      </w:pPr>
    </w:p>
    <w:p w:rsidR="00452809" w:rsidRPr="00452809" w:rsidRDefault="004044C2">
      <w:pPr>
        <w:pStyle w:val="Kazalovsebine1"/>
        <w:tabs>
          <w:tab w:val="right" w:leader="dot" w:pos="9060"/>
        </w:tabs>
        <w:rPr>
          <w:rFonts w:ascii="Arial" w:eastAsiaTheme="minorEastAsia" w:hAnsi="Arial" w:cs="Arial"/>
          <w:b w:val="0"/>
          <w:bCs w:val="0"/>
          <w:caps w:val="0"/>
          <w:noProof/>
          <w:sz w:val="18"/>
          <w:szCs w:val="18"/>
        </w:rPr>
      </w:pPr>
      <w:r w:rsidRPr="00452809">
        <w:rPr>
          <w:rFonts w:ascii="Arial" w:hAnsi="Arial" w:cs="Arial"/>
          <w:sz w:val="18"/>
          <w:szCs w:val="18"/>
          <w:highlight w:val="yellow"/>
        </w:rPr>
        <w:fldChar w:fldCharType="begin"/>
      </w:r>
      <w:r w:rsidR="006843EB" w:rsidRPr="00452809">
        <w:rPr>
          <w:rFonts w:ascii="Arial" w:hAnsi="Arial" w:cs="Arial"/>
          <w:b w:val="0"/>
          <w:bCs w:val="0"/>
          <w:caps w:val="0"/>
          <w:sz w:val="18"/>
          <w:szCs w:val="18"/>
          <w:highlight w:val="yellow"/>
        </w:rPr>
        <w:instrText xml:space="preserve"> TOC \o "1-3" \h \z \u </w:instrText>
      </w:r>
      <w:r w:rsidRPr="00452809">
        <w:rPr>
          <w:rFonts w:ascii="Arial" w:hAnsi="Arial" w:cs="Arial"/>
          <w:sz w:val="18"/>
          <w:szCs w:val="18"/>
          <w:highlight w:val="yellow"/>
        </w:rPr>
        <w:fldChar w:fldCharType="separate"/>
      </w:r>
      <w:hyperlink w:anchor="_Toc19088593" w:history="1">
        <w:r w:rsidR="00452809" w:rsidRPr="00452809">
          <w:rPr>
            <w:rStyle w:val="Hiperpovezava"/>
            <w:rFonts w:ascii="Arial" w:hAnsi="Arial" w:cs="Arial"/>
            <w:noProof/>
            <w:sz w:val="18"/>
            <w:szCs w:val="18"/>
          </w:rPr>
          <w:t>Dokument identifikacije investicijskega projekta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_Toc19088593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0</w:t>
        </w:r>
        <w:r w:rsidR="00452809" w:rsidRPr="00452809">
          <w:rPr>
            <w:rFonts w:ascii="Arial" w:hAnsi="Arial" w:cs="Arial"/>
            <w:noProof/>
            <w:webHidden/>
            <w:sz w:val="18"/>
            <w:szCs w:val="18"/>
          </w:rPr>
          <w:fldChar w:fldCharType="end"/>
        </w:r>
      </w:hyperlink>
    </w:p>
    <w:p w:rsidR="00452809" w:rsidRPr="00452809" w:rsidRDefault="0072780A">
      <w:pPr>
        <w:pStyle w:val="Kazalovsebine1"/>
        <w:tabs>
          <w:tab w:val="right" w:leader="dot" w:pos="9060"/>
        </w:tabs>
        <w:rPr>
          <w:rFonts w:ascii="Arial" w:eastAsiaTheme="minorEastAsia" w:hAnsi="Arial" w:cs="Arial"/>
          <w:b w:val="0"/>
          <w:bCs w:val="0"/>
          <w:caps w:val="0"/>
          <w:noProof/>
          <w:sz w:val="18"/>
          <w:szCs w:val="18"/>
        </w:rPr>
      </w:pPr>
      <w:hyperlink w:anchor="_Toc19088594" w:history="1">
        <w:r w:rsidR="00452809" w:rsidRPr="00452809">
          <w:rPr>
            <w:rStyle w:val="Hiperpovezava"/>
            <w:rFonts w:ascii="Arial" w:hAnsi="Arial" w:cs="Arial"/>
            <w:noProof/>
            <w:sz w:val="18"/>
            <w:szCs w:val="18"/>
          </w:rPr>
          <w:t>UVODNA PREDSTAVITEV PROJEKTA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_Toc19088594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3</w:t>
        </w:r>
        <w:r w:rsidR="00452809" w:rsidRPr="00452809">
          <w:rPr>
            <w:rFonts w:ascii="Arial" w:hAnsi="Arial" w:cs="Arial"/>
            <w:noProof/>
            <w:webHidden/>
            <w:sz w:val="18"/>
            <w:szCs w:val="18"/>
          </w:rPr>
          <w:fldChar w:fldCharType="end"/>
        </w:r>
      </w:hyperlink>
    </w:p>
    <w:p w:rsidR="00452809" w:rsidRPr="00452809" w:rsidRDefault="0072780A">
      <w:pPr>
        <w:pStyle w:val="Kazalovsebine1"/>
        <w:tabs>
          <w:tab w:val="left" w:pos="420"/>
          <w:tab w:val="right" w:leader="dot" w:pos="9060"/>
        </w:tabs>
        <w:rPr>
          <w:rFonts w:ascii="Arial" w:eastAsiaTheme="minorEastAsia" w:hAnsi="Arial" w:cs="Arial"/>
          <w:b w:val="0"/>
          <w:bCs w:val="0"/>
          <w:caps w:val="0"/>
          <w:noProof/>
          <w:sz w:val="18"/>
          <w:szCs w:val="18"/>
        </w:rPr>
      </w:pPr>
      <w:hyperlink w:anchor="_Toc19088595" w:history="1">
        <w:r w:rsidR="00452809" w:rsidRPr="00452809">
          <w:rPr>
            <w:rStyle w:val="Hiperpovezava"/>
            <w:rFonts w:ascii="Arial" w:hAnsi="Arial" w:cs="Arial"/>
            <w:noProof/>
            <w:sz w:val="18"/>
            <w:szCs w:val="18"/>
          </w:rPr>
          <w:t>1</w:t>
        </w:r>
        <w:r w:rsidR="00452809" w:rsidRPr="00452809">
          <w:rPr>
            <w:rFonts w:ascii="Arial" w:eastAsiaTheme="minorEastAsia" w:hAnsi="Arial" w:cs="Arial"/>
            <w:b w:val="0"/>
            <w:bCs w:val="0"/>
            <w:caps w:val="0"/>
            <w:noProof/>
            <w:sz w:val="18"/>
            <w:szCs w:val="18"/>
          </w:rPr>
          <w:tab/>
        </w:r>
        <w:r w:rsidR="00452809" w:rsidRPr="00452809">
          <w:rPr>
            <w:rStyle w:val="Hiperpovezava"/>
            <w:rFonts w:ascii="Arial" w:hAnsi="Arial" w:cs="Arial"/>
            <w:noProof/>
            <w:sz w:val="18"/>
            <w:szCs w:val="18"/>
          </w:rPr>
          <w:t>Navedba NOSILCA, investitorja, UPRAVLJAVCA IN UPRAVIČENCA TER IZDELOVALCA DIIP</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_Toc19088595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4</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596" w:history="1">
        <w:r w:rsidR="00452809" w:rsidRPr="00452809">
          <w:rPr>
            <w:rStyle w:val="Hiperpovezava"/>
            <w:rFonts w:ascii="Arial" w:hAnsi="Arial" w:cs="Arial"/>
            <w:noProof/>
            <w:sz w:val="18"/>
            <w:szCs w:val="18"/>
          </w:rPr>
          <w:t>1.1</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Opredelitev nosilca projekta in investitorja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_Toc19088596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4</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597" w:history="1">
        <w:r w:rsidR="00452809" w:rsidRPr="00452809">
          <w:rPr>
            <w:rStyle w:val="Hiperpovezava"/>
            <w:rFonts w:ascii="Arial" w:hAnsi="Arial" w:cs="Arial"/>
            <w:noProof/>
            <w:sz w:val="18"/>
            <w:szCs w:val="18"/>
          </w:rPr>
          <w:t>1.2</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Opredelitev upravljavca in upravičenca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_Toc19088597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5</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598" w:history="1">
        <w:r w:rsidR="00452809" w:rsidRPr="00452809">
          <w:rPr>
            <w:rStyle w:val="Hiperpovezava"/>
            <w:rFonts w:ascii="Arial" w:hAnsi="Arial" w:cs="Arial"/>
            <w:noProof/>
            <w:sz w:val="18"/>
            <w:szCs w:val="18"/>
          </w:rPr>
          <w:t>1.3</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Opredelitev izdelovalca DIIP</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_Toc19088598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6</w:t>
        </w:r>
        <w:r w:rsidR="00452809" w:rsidRPr="00452809">
          <w:rPr>
            <w:rFonts w:ascii="Arial" w:hAnsi="Arial" w:cs="Arial"/>
            <w:noProof/>
            <w:webHidden/>
            <w:sz w:val="18"/>
            <w:szCs w:val="18"/>
          </w:rPr>
          <w:fldChar w:fldCharType="end"/>
        </w:r>
      </w:hyperlink>
    </w:p>
    <w:p w:rsidR="00452809" w:rsidRPr="00452809" w:rsidRDefault="0072780A">
      <w:pPr>
        <w:pStyle w:val="Kazalovsebine1"/>
        <w:tabs>
          <w:tab w:val="left" w:pos="420"/>
          <w:tab w:val="right" w:leader="dot" w:pos="9060"/>
        </w:tabs>
        <w:rPr>
          <w:rFonts w:ascii="Arial" w:eastAsiaTheme="minorEastAsia" w:hAnsi="Arial" w:cs="Arial"/>
          <w:b w:val="0"/>
          <w:bCs w:val="0"/>
          <w:caps w:val="0"/>
          <w:noProof/>
          <w:sz w:val="18"/>
          <w:szCs w:val="18"/>
        </w:rPr>
      </w:pPr>
      <w:hyperlink w:anchor="_Toc19088599" w:history="1">
        <w:r w:rsidR="00452809" w:rsidRPr="00452809">
          <w:rPr>
            <w:rStyle w:val="Hiperpovezava"/>
            <w:rFonts w:ascii="Arial" w:hAnsi="Arial" w:cs="Arial"/>
            <w:noProof/>
            <w:sz w:val="18"/>
            <w:szCs w:val="18"/>
          </w:rPr>
          <w:t>2</w:t>
        </w:r>
        <w:r w:rsidR="00452809" w:rsidRPr="00452809">
          <w:rPr>
            <w:rFonts w:ascii="Arial" w:eastAsiaTheme="minorEastAsia" w:hAnsi="Arial" w:cs="Arial"/>
            <w:b w:val="0"/>
            <w:bCs w:val="0"/>
            <w:caps w:val="0"/>
            <w:noProof/>
            <w:sz w:val="18"/>
            <w:szCs w:val="18"/>
          </w:rPr>
          <w:tab/>
        </w:r>
        <w:r w:rsidR="00452809" w:rsidRPr="00452809">
          <w:rPr>
            <w:rStyle w:val="Hiperpovezava"/>
            <w:rFonts w:ascii="Arial" w:hAnsi="Arial" w:cs="Arial"/>
            <w:noProof/>
            <w:sz w:val="18"/>
            <w:szCs w:val="18"/>
          </w:rPr>
          <w:t>ANALIZA STANJA Z RAZLOGOM INVESTICIJSKE NAMERE</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_Toc19088599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7</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00" w:history="1">
        <w:r w:rsidR="00452809" w:rsidRPr="00452809">
          <w:rPr>
            <w:rStyle w:val="Hiperpovezava"/>
            <w:rFonts w:ascii="Arial" w:hAnsi="Arial" w:cs="Arial"/>
            <w:noProof/>
            <w:sz w:val="18"/>
            <w:szCs w:val="18"/>
          </w:rPr>
          <w:t>2.1</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Osnovna izhodišča za investicijsko namero</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_Toc19088600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7</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01" w:history="1">
        <w:r w:rsidR="00452809" w:rsidRPr="00452809">
          <w:rPr>
            <w:rStyle w:val="Hiperpovezava"/>
            <w:rFonts w:ascii="Arial" w:hAnsi="Arial" w:cs="Arial"/>
            <w:noProof/>
            <w:sz w:val="18"/>
            <w:szCs w:val="18"/>
          </w:rPr>
          <w:t>2.2</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Finančna konstrukcija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_Toc19088601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7</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02" w:history="1">
        <w:r w:rsidR="00452809" w:rsidRPr="00452809">
          <w:rPr>
            <w:rStyle w:val="Hiperpovezava"/>
            <w:rFonts w:ascii="Arial" w:hAnsi="Arial" w:cs="Arial"/>
            <w:noProof/>
            <w:sz w:val="18"/>
            <w:szCs w:val="18"/>
          </w:rPr>
          <w:t>2.3</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Dinamika financiranja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_Toc19088602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7</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03" w:history="1">
        <w:r w:rsidR="00452809" w:rsidRPr="00452809">
          <w:rPr>
            <w:rStyle w:val="Hiperpovezava"/>
            <w:rFonts w:ascii="Arial" w:hAnsi="Arial" w:cs="Arial"/>
            <w:noProof/>
            <w:sz w:val="18"/>
            <w:szCs w:val="18"/>
          </w:rPr>
          <w:t>2.4</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Strokovne podlage in izhodišča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_Toc19088603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8</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04" w:history="1">
        <w:r w:rsidR="00452809" w:rsidRPr="00452809">
          <w:rPr>
            <w:rStyle w:val="Hiperpovezava"/>
            <w:rFonts w:ascii="Arial" w:hAnsi="Arial" w:cs="Arial"/>
            <w:noProof/>
            <w:sz w:val="18"/>
            <w:szCs w:val="18"/>
          </w:rPr>
          <w:t>2.5</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Analiza regije, predstavitev investitorja ter upravljavca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_Toc19088604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9</w:t>
        </w:r>
        <w:r w:rsidR="00452809" w:rsidRPr="00452809">
          <w:rPr>
            <w:rFonts w:ascii="Arial" w:hAnsi="Arial" w:cs="Arial"/>
            <w:noProof/>
            <w:webHidden/>
            <w:sz w:val="18"/>
            <w:szCs w:val="18"/>
          </w:rPr>
          <w:fldChar w:fldCharType="end"/>
        </w:r>
      </w:hyperlink>
    </w:p>
    <w:p w:rsidR="00452809" w:rsidRPr="00452809" w:rsidRDefault="0072780A">
      <w:pPr>
        <w:pStyle w:val="Kazalovsebine3"/>
        <w:tabs>
          <w:tab w:val="left" w:pos="1050"/>
          <w:tab w:val="right" w:leader="dot" w:pos="9060"/>
        </w:tabs>
        <w:rPr>
          <w:rFonts w:ascii="Arial" w:eastAsiaTheme="minorEastAsia" w:hAnsi="Arial" w:cs="Arial"/>
          <w:i w:val="0"/>
          <w:iCs w:val="0"/>
          <w:noProof/>
          <w:sz w:val="18"/>
          <w:szCs w:val="18"/>
        </w:rPr>
      </w:pPr>
      <w:hyperlink w:anchor="_Toc19088605" w:history="1">
        <w:r w:rsidR="00452809" w:rsidRPr="00452809">
          <w:rPr>
            <w:rStyle w:val="Hiperpovezava"/>
            <w:rFonts w:ascii="Arial" w:hAnsi="Arial" w:cs="Arial"/>
            <w:noProof/>
            <w:sz w:val="18"/>
            <w:szCs w:val="18"/>
          </w:rPr>
          <w:t>2.5.1</w:t>
        </w:r>
        <w:r w:rsidR="00452809" w:rsidRPr="00452809">
          <w:rPr>
            <w:rFonts w:ascii="Arial" w:eastAsiaTheme="minorEastAsia" w:hAnsi="Arial" w:cs="Arial"/>
            <w:i w:val="0"/>
            <w:iCs w:val="0"/>
            <w:noProof/>
            <w:sz w:val="18"/>
            <w:szCs w:val="18"/>
          </w:rPr>
          <w:tab/>
        </w:r>
        <w:r w:rsidR="00452809" w:rsidRPr="00452809">
          <w:rPr>
            <w:rStyle w:val="Hiperpovezava"/>
            <w:rFonts w:ascii="Arial" w:hAnsi="Arial" w:cs="Arial"/>
            <w:noProof/>
            <w:sz w:val="18"/>
            <w:szCs w:val="18"/>
          </w:rPr>
          <w:t>Predstavitev regije</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_Toc19088605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9</w:t>
        </w:r>
        <w:r w:rsidR="00452809" w:rsidRPr="00452809">
          <w:rPr>
            <w:rFonts w:ascii="Arial" w:hAnsi="Arial" w:cs="Arial"/>
            <w:noProof/>
            <w:webHidden/>
            <w:sz w:val="18"/>
            <w:szCs w:val="18"/>
          </w:rPr>
          <w:fldChar w:fldCharType="end"/>
        </w:r>
      </w:hyperlink>
    </w:p>
    <w:p w:rsidR="00452809" w:rsidRPr="00452809" w:rsidRDefault="0072780A">
      <w:pPr>
        <w:pStyle w:val="Kazalovsebine3"/>
        <w:tabs>
          <w:tab w:val="left" w:pos="1050"/>
          <w:tab w:val="right" w:leader="dot" w:pos="9060"/>
        </w:tabs>
        <w:rPr>
          <w:rFonts w:ascii="Arial" w:eastAsiaTheme="minorEastAsia" w:hAnsi="Arial" w:cs="Arial"/>
          <w:i w:val="0"/>
          <w:iCs w:val="0"/>
          <w:noProof/>
          <w:sz w:val="18"/>
          <w:szCs w:val="18"/>
        </w:rPr>
      </w:pPr>
      <w:hyperlink w:anchor="_Toc19088606" w:history="1">
        <w:r w:rsidR="00452809" w:rsidRPr="00452809">
          <w:rPr>
            <w:rStyle w:val="Hiperpovezava"/>
            <w:rFonts w:ascii="Arial" w:hAnsi="Arial" w:cs="Arial"/>
            <w:noProof/>
            <w:sz w:val="18"/>
            <w:szCs w:val="18"/>
          </w:rPr>
          <w:t>2.5.2</w:t>
        </w:r>
        <w:r w:rsidR="00452809" w:rsidRPr="00452809">
          <w:rPr>
            <w:rFonts w:ascii="Arial" w:eastAsiaTheme="minorEastAsia" w:hAnsi="Arial" w:cs="Arial"/>
            <w:i w:val="0"/>
            <w:iCs w:val="0"/>
            <w:noProof/>
            <w:sz w:val="18"/>
            <w:szCs w:val="18"/>
          </w:rPr>
          <w:tab/>
        </w:r>
        <w:r w:rsidR="00452809" w:rsidRPr="00452809">
          <w:rPr>
            <w:rStyle w:val="Hiperpovezava"/>
            <w:rFonts w:ascii="Arial" w:hAnsi="Arial" w:cs="Arial"/>
            <w:noProof/>
            <w:sz w:val="18"/>
            <w:szCs w:val="18"/>
          </w:rPr>
          <w:t>Predstavitev investitorja: Občina Prevalje</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_Toc19088606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10</w:t>
        </w:r>
        <w:r w:rsidR="00452809" w:rsidRPr="00452809">
          <w:rPr>
            <w:rFonts w:ascii="Arial" w:hAnsi="Arial" w:cs="Arial"/>
            <w:noProof/>
            <w:webHidden/>
            <w:sz w:val="18"/>
            <w:szCs w:val="18"/>
          </w:rPr>
          <w:fldChar w:fldCharType="end"/>
        </w:r>
      </w:hyperlink>
    </w:p>
    <w:p w:rsidR="00452809" w:rsidRPr="00452809" w:rsidRDefault="0072780A">
      <w:pPr>
        <w:pStyle w:val="Kazalovsebine3"/>
        <w:tabs>
          <w:tab w:val="left" w:pos="1050"/>
          <w:tab w:val="right" w:leader="dot" w:pos="9060"/>
        </w:tabs>
        <w:rPr>
          <w:rFonts w:ascii="Arial" w:eastAsiaTheme="minorEastAsia" w:hAnsi="Arial" w:cs="Arial"/>
          <w:i w:val="0"/>
          <w:iCs w:val="0"/>
          <w:noProof/>
          <w:sz w:val="18"/>
          <w:szCs w:val="18"/>
        </w:rPr>
      </w:pPr>
      <w:hyperlink w:anchor="_Toc19088607" w:history="1">
        <w:r w:rsidR="00452809" w:rsidRPr="00452809">
          <w:rPr>
            <w:rStyle w:val="Hiperpovezava"/>
            <w:rFonts w:ascii="Arial" w:hAnsi="Arial" w:cs="Arial"/>
            <w:noProof/>
            <w:sz w:val="18"/>
            <w:szCs w:val="18"/>
          </w:rPr>
          <w:t>2.5.3</w:t>
        </w:r>
        <w:r w:rsidR="00452809" w:rsidRPr="00452809">
          <w:rPr>
            <w:rFonts w:ascii="Arial" w:eastAsiaTheme="minorEastAsia" w:hAnsi="Arial" w:cs="Arial"/>
            <w:i w:val="0"/>
            <w:iCs w:val="0"/>
            <w:noProof/>
            <w:sz w:val="18"/>
            <w:szCs w:val="18"/>
          </w:rPr>
          <w:tab/>
        </w:r>
        <w:r w:rsidR="00452809" w:rsidRPr="00452809">
          <w:rPr>
            <w:rStyle w:val="Hiperpovezava"/>
            <w:rFonts w:ascii="Arial" w:hAnsi="Arial" w:cs="Arial"/>
            <w:noProof/>
            <w:sz w:val="18"/>
            <w:szCs w:val="18"/>
          </w:rPr>
          <w:t>Predstavitev upravljavca in upravičenca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_Toc19088607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13</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1050"/>
          <w:tab w:val="right" w:leader="dot" w:pos="9060"/>
        </w:tabs>
        <w:rPr>
          <w:rFonts w:ascii="Arial" w:eastAsiaTheme="minorEastAsia" w:hAnsi="Arial" w:cs="Arial"/>
          <w:smallCaps w:val="0"/>
          <w:noProof/>
          <w:sz w:val="18"/>
          <w:szCs w:val="18"/>
        </w:rPr>
      </w:pPr>
      <w:hyperlink w:anchor="_Toc19088608" w:history="1">
        <w:r w:rsidR="00452809" w:rsidRPr="00452809">
          <w:rPr>
            <w:rStyle w:val="Hiperpovezava"/>
            <w:rFonts w:ascii="Arial" w:hAnsi="Arial" w:cs="Arial"/>
            <w:noProof/>
            <w:sz w:val="18"/>
            <w:szCs w:val="18"/>
          </w:rPr>
          <w:t>2.5.4</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Predstavitev sofinancerja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_Toc19088608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13</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09" w:history="1">
        <w:r w:rsidR="00452809" w:rsidRPr="00452809">
          <w:rPr>
            <w:rStyle w:val="Hiperpovezava"/>
            <w:rFonts w:ascii="Arial" w:hAnsi="Arial" w:cs="Arial"/>
            <w:noProof/>
            <w:sz w:val="18"/>
            <w:szCs w:val="18"/>
          </w:rPr>
          <w:t>2.6</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Obstoječe stanje: osnovna izhodišča za izvedbo investicije</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_Toc19088609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14</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1050"/>
          <w:tab w:val="right" w:leader="dot" w:pos="9060"/>
        </w:tabs>
        <w:rPr>
          <w:rFonts w:ascii="Arial" w:eastAsiaTheme="minorEastAsia" w:hAnsi="Arial" w:cs="Arial"/>
          <w:smallCaps w:val="0"/>
          <w:noProof/>
          <w:sz w:val="18"/>
          <w:szCs w:val="18"/>
        </w:rPr>
      </w:pPr>
      <w:hyperlink w:anchor="_Toc19088610" w:history="1">
        <w:r w:rsidR="00452809" w:rsidRPr="00452809">
          <w:rPr>
            <w:rStyle w:val="Hiperpovezava"/>
            <w:rFonts w:ascii="Arial" w:hAnsi="Arial" w:cs="Arial"/>
            <w:noProof/>
            <w:sz w:val="18"/>
            <w:szCs w:val="18"/>
          </w:rPr>
          <w:t>2.6.1</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Podatki o načrtovani lokaciji objekta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_Toc19088610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16</w:t>
        </w:r>
        <w:r w:rsidR="00452809" w:rsidRPr="00452809">
          <w:rPr>
            <w:rFonts w:ascii="Arial" w:hAnsi="Arial" w:cs="Arial"/>
            <w:noProof/>
            <w:webHidden/>
            <w:sz w:val="18"/>
            <w:szCs w:val="18"/>
          </w:rPr>
          <w:fldChar w:fldCharType="end"/>
        </w:r>
      </w:hyperlink>
    </w:p>
    <w:p w:rsidR="00452809" w:rsidRPr="00452809" w:rsidRDefault="0072780A">
      <w:pPr>
        <w:pStyle w:val="Kazalovsebine1"/>
        <w:tabs>
          <w:tab w:val="left" w:pos="420"/>
          <w:tab w:val="right" w:leader="dot" w:pos="9060"/>
        </w:tabs>
        <w:rPr>
          <w:rFonts w:ascii="Arial" w:eastAsiaTheme="minorEastAsia" w:hAnsi="Arial" w:cs="Arial"/>
          <w:b w:val="0"/>
          <w:bCs w:val="0"/>
          <w:caps w:val="0"/>
          <w:noProof/>
          <w:sz w:val="18"/>
          <w:szCs w:val="18"/>
        </w:rPr>
      </w:pPr>
      <w:hyperlink w:anchor="_Toc19088611" w:history="1">
        <w:r w:rsidR="00452809" w:rsidRPr="00452809">
          <w:rPr>
            <w:rStyle w:val="Hiperpovezava"/>
            <w:rFonts w:ascii="Arial" w:hAnsi="Arial" w:cs="Arial"/>
            <w:noProof/>
            <w:sz w:val="18"/>
            <w:szCs w:val="18"/>
          </w:rPr>
          <w:t>3</w:t>
        </w:r>
        <w:r w:rsidR="00452809" w:rsidRPr="00452809">
          <w:rPr>
            <w:rFonts w:ascii="Arial" w:eastAsiaTheme="minorEastAsia" w:hAnsi="Arial" w:cs="Arial"/>
            <w:b w:val="0"/>
            <w:bCs w:val="0"/>
            <w:caps w:val="0"/>
            <w:noProof/>
            <w:sz w:val="18"/>
            <w:szCs w:val="18"/>
          </w:rPr>
          <w:tab/>
        </w:r>
        <w:r w:rsidR="00452809" w:rsidRPr="00452809">
          <w:rPr>
            <w:rStyle w:val="Hiperpovezava"/>
            <w:rFonts w:ascii="Arial" w:hAnsi="Arial" w:cs="Arial"/>
            <w:noProof/>
            <w:sz w:val="18"/>
            <w:szCs w:val="18"/>
          </w:rPr>
          <w:t>opredelitev razvojnih možnoti in ciljev investicije ter preveritev usklajenosti z razvojnimi strategijami in politikami</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_Toc19088611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17</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12" w:history="1">
        <w:r w:rsidR="00452809" w:rsidRPr="00452809">
          <w:rPr>
            <w:rStyle w:val="Hiperpovezava"/>
            <w:rFonts w:ascii="Arial" w:hAnsi="Arial" w:cs="Arial"/>
            <w:noProof/>
            <w:sz w:val="18"/>
            <w:szCs w:val="18"/>
          </w:rPr>
          <w:t>3.1</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Razvojne možnosti in cilji investicije</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_Toc19088612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17</w:t>
        </w:r>
        <w:r w:rsidR="00452809" w:rsidRPr="00452809">
          <w:rPr>
            <w:rFonts w:ascii="Arial" w:hAnsi="Arial" w:cs="Arial"/>
            <w:noProof/>
            <w:webHidden/>
            <w:sz w:val="18"/>
            <w:szCs w:val="18"/>
          </w:rPr>
          <w:fldChar w:fldCharType="end"/>
        </w:r>
      </w:hyperlink>
    </w:p>
    <w:p w:rsidR="00452809" w:rsidRPr="00452809" w:rsidRDefault="0072780A">
      <w:pPr>
        <w:pStyle w:val="Kazalovsebine3"/>
        <w:tabs>
          <w:tab w:val="left" w:pos="1050"/>
          <w:tab w:val="right" w:leader="dot" w:pos="9060"/>
        </w:tabs>
        <w:rPr>
          <w:rFonts w:ascii="Arial" w:eastAsiaTheme="minorEastAsia" w:hAnsi="Arial" w:cs="Arial"/>
          <w:i w:val="0"/>
          <w:iCs w:val="0"/>
          <w:noProof/>
          <w:sz w:val="18"/>
          <w:szCs w:val="18"/>
        </w:rPr>
      </w:pPr>
      <w:hyperlink w:anchor="_Toc19088613" w:history="1">
        <w:r w:rsidR="00452809" w:rsidRPr="00452809">
          <w:rPr>
            <w:rStyle w:val="Hiperpovezava"/>
            <w:rFonts w:ascii="Arial" w:hAnsi="Arial" w:cs="Arial"/>
            <w:noProof/>
            <w:sz w:val="18"/>
            <w:szCs w:val="18"/>
          </w:rPr>
          <w:t>3.1.1</w:t>
        </w:r>
        <w:r w:rsidR="00452809" w:rsidRPr="00452809">
          <w:rPr>
            <w:rFonts w:ascii="Arial" w:eastAsiaTheme="minorEastAsia" w:hAnsi="Arial" w:cs="Arial"/>
            <w:i w:val="0"/>
            <w:iCs w:val="0"/>
            <w:noProof/>
            <w:sz w:val="18"/>
            <w:szCs w:val="18"/>
          </w:rPr>
          <w:tab/>
        </w:r>
        <w:r w:rsidR="00452809" w:rsidRPr="00452809">
          <w:rPr>
            <w:rStyle w:val="Hiperpovezava"/>
            <w:rFonts w:ascii="Arial" w:hAnsi="Arial" w:cs="Arial"/>
            <w:noProof/>
            <w:sz w:val="18"/>
            <w:szCs w:val="18"/>
          </w:rPr>
          <w:t>Strateški, dolgoročni cilji</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_Toc19088613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17</w:t>
        </w:r>
        <w:r w:rsidR="00452809" w:rsidRPr="00452809">
          <w:rPr>
            <w:rFonts w:ascii="Arial" w:hAnsi="Arial" w:cs="Arial"/>
            <w:noProof/>
            <w:webHidden/>
            <w:sz w:val="18"/>
            <w:szCs w:val="18"/>
          </w:rPr>
          <w:fldChar w:fldCharType="end"/>
        </w:r>
      </w:hyperlink>
    </w:p>
    <w:p w:rsidR="00452809" w:rsidRPr="00452809" w:rsidRDefault="0072780A">
      <w:pPr>
        <w:pStyle w:val="Kazalovsebine3"/>
        <w:tabs>
          <w:tab w:val="left" w:pos="1050"/>
          <w:tab w:val="right" w:leader="dot" w:pos="9060"/>
        </w:tabs>
        <w:rPr>
          <w:rFonts w:ascii="Arial" w:eastAsiaTheme="minorEastAsia" w:hAnsi="Arial" w:cs="Arial"/>
          <w:i w:val="0"/>
          <w:iCs w:val="0"/>
          <w:noProof/>
          <w:sz w:val="18"/>
          <w:szCs w:val="18"/>
        </w:rPr>
      </w:pPr>
      <w:hyperlink w:anchor="_Toc19088614" w:history="1">
        <w:r w:rsidR="00452809" w:rsidRPr="00452809">
          <w:rPr>
            <w:rStyle w:val="Hiperpovezava"/>
            <w:rFonts w:ascii="Arial" w:hAnsi="Arial" w:cs="Arial"/>
            <w:noProof/>
            <w:sz w:val="18"/>
            <w:szCs w:val="18"/>
          </w:rPr>
          <w:t>3.1.2</w:t>
        </w:r>
        <w:r w:rsidR="00452809" w:rsidRPr="00452809">
          <w:rPr>
            <w:rFonts w:ascii="Arial" w:eastAsiaTheme="minorEastAsia" w:hAnsi="Arial" w:cs="Arial"/>
            <w:i w:val="0"/>
            <w:iCs w:val="0"/>
            <w:noProof/>
            <w:sz w:val="18"/>
            <w:szCs w:val="18"/>
          </w:rPr>
          <w:tab/>
        </w:r>
        <w:r w:rsidR="00452809" w:rsidRPr="00452809">
          <w:rPr>
            <w:rStyle w:val="Hiperpovezava"/>
            <w:rFonts w:ascii="Arial" w:hAnsi="Arial" w:cs="Arial"/>
            <w:noProof/>
            <w:sz w:val="18"/>
            <w:szCs w:val="18"/>
          </w:rPr>
          <w:t>Objektni cilji</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_Toc19088614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17</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15" w:history="1">
        <w:r w:rsidR="00452809" w:rsidRPr="00452809">
          <w:rPr>
            <w:rStyle w:val="Hiperpovezava"/>
            <w:rFonts w:ascii="Arial" w:hAnsi="Arial" w:cs="Arial"/>
            <w:noProof/>
            <w:sz w:val="18"/>
            <w:szCs w:val="18"/>
          </w:rPr>
          <w:t>3.2</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Usklajenost z razvojnimi strategijami in politikami</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_Toc19088615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18</w:t>
        </w:r>
        <w:r w:rsidR="00452809" w:rsidRPr="00452809">
          <w:rPr>
            <w:rFonts w:ascii="Arial" w:hAnsi="Arial" w:cs="Arial"/>
            <w:noProof/>
            <w:webHidden/>
            <w:sz w:val="18"/>
            <w:szCs w:val="18"/>
          </w:rPr>
          <w:fldChar w:fldCharType="end"/>
        </w:r>
      </w:hyperlink>
    </w:p>
    <w:p w:rsidR="00452809" w:rsidRPr="00452809" w:rsidRDefault="0072780A">
      <w:pPr>
        <w:pStyle w:val="Kazalovsebine3"/>
        <w:tabs>
          <w:tab w:val="left" w:pos="1050"/>
          <w:tab w:val="right" w:leader="dot" w:pos="9060"/>
        </w:tabs>
        <w:rPr>
          <w:rFonts w:ascii="Arial" w:eastAsiaTheme="minorEastAsia" w:hAnsi="Arial" w:cs="Arial"/>
          <w:i w:val="0"/>
          <w:iCs w:val="0"/>
          <w:noProof/>
          <w:sz w:val="18"/>
          <w:szCs w:val="18"/>
        </w:rPr>
      </w:pPr>
      <w:hyperlink w:anchor="_Toc19088616" w:history="1">
        <w:r w:rsidR="00452809" w:rsidRPr="00452809">
          <w:rPr>
            <w:rStyle w:val="Hiperpovezava"/>
            <w:rFonts w:ascii="Arial" w:hAnsi="Arial" w:cs="Arial"/>
            <w:noProof/>
            <w:sz w:val="18"/>
            <w:szCs w:val="18"/>
          </w:rPr>
          <w:t>3.2.1</w:t>
        </w:r>
        <w:r w:rsidR="00452809" w:rsidRPr="00452809">
          <w:rPr>
            <w:rFonts w:ascii="Arial" w:eastAsiaTheme="minorEastAsia" w:hAnsi="Arial" w:cs="Arial"/>
            <w:i w:val="0"/>
            <w:iCs w:val="0"/>
            <w:noProof/>
            <w:sz w:val="18"/>
            <w:szCs w:val="18"/>
          </w:rPr>
          <w:tab/>
        </w:r>
        <w:r w:rsidR="00452809" w:rsidRPr="00452809">
          <w:rPr>
            <w:rStyle w:val="Hiperpovezava"/>
            <w:rFonts w:ascii="Arial" w:hAnsi="Arial" w:cs="Arial"/>
            <w:noProof/>
            <w:sz w:val="18"/>
            <w:szCs w:val="18"/>
          </w:rPr>
          <w:t>Skladnost z Regionalnim razvojnim programom za Koroško razvojno regijo 2014−2020 (RRP)</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_Toc19088616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18</w:t>
        </w:r>
        <w:r w:rsidR="00452809" w:rsidRPr="00452809">
          <w:rPr>
            <w:rFonts w:ascii="Arial" w:hAnsi="Arial" w:cs="Arial"/>
            <w:noProof/>
            <w:webHidden/>
            <w:sz w:val="18"/>
            <w:szCs w:val="18"/>
          </w:rPr>
          <w:fldChar w:fldCharType="end"/>
        </w:r>
      </w:hyperlink>
    </w:p>
    <w:p w:rsidR="00452809" w:rsidRPr="00452809" w:rsidRDefault="0072780A">
      <w:pPr>
        <w:pStyle w:val="Kazalovsebine3"/>
        <w:tabs>
          <w:tab w:val="left" w:pos="1050"/>
          <w:tab w:val="right" w:leader="dot" w:pos="9060"/>
        </w:tabs>
        <w:rPr>
          <w:rFonts w:ascii="Arial" w:eastAsiaTheme="minorEastAsia" w:hAnsi="Arial" w:cs="Arial"/>
          <w:i w:val="0"/>
          <w:iCs w:val="0"/>
          <w:noProof/>
          <w:sz w:val="18"/>
          <w:szCs w:val="18"/>
        </w:rPr>
      </w:pPr>
      <w:hyperlink w:anchor="_Toc19088617" w:history="1">
        <w:r w:rsidR="00452809" w:rsidRPr="00452809">
          <w:rPr>
            <w:rStyle w:val="Hiperpovezava"/>
            <w:rFonts w:ascii="Arial" w:hAnsi="Arial" w:cs="Arial"/>
            <w:noProof/>
            <w:sz w:val="18"/>
            <w:szCs w:val="18"/>
          </w:rPr>
          <w:t>3.2.2</w:t>
        </w:r>
        <w:r w:rsidR="00452809" w:rsidRPr="00452809">
          <w:rPr>
            <w:rFonts w:ascii="Arial" w:eastAsiaTheme="minorEastAsia" w:hAnsi="Arial" w:cs="Arial"/>
            <w:i w:val="0"/>
            <w:iCs w:val="0"/>
            <w:noProof/>
            <w:sz w:val="18"/>
            <w:szCs w:val="18"/>
          </w:rPr>
          <w:tab/>
        </w:r>
        <w:r w:rsidR="00452809" w:rsidRPr="00452809">
          <w:rPr>
            <w:rStyle w:val="Hiperpovezava"/>
            <w:rFonts w:ascii="Arial" w:hAnsi="Arial" w:cs="Arial"/>
            <w:noProof/>
            <w:sz w:val="18"/>
            <w:szCs w:val="18"/>
          </w:rPr>
          <w:t>Skladnost s Strategijo razvoja športa v Občini Prevalje do leta 2020</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_Toc19088617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19</w:t>
        </w:r>
        <w:r w:rsidR="00452809" w:rsidRPr="00452809">
          <w:rPr>
            <w:rFonts w:ascii="Arial" w:hAnsi="Arial" w:cs="Arial"/>
            <w:noProof/>
            <w:webHidden/>
            <w:sz w:val="18"/>
            <w:szCs w:val="18"/>
          </w:rPr>
          <w:fldChar w:fldCharType="end"/>
        </w:r>
      </w:hyperlink>
    </w:p>
    <w:p w:rsidR="00452809" w:rsidRPr="00452809" w:rsidRDefault="0072780A">
      <w:pPr>
        <w:pStyle w:val="Kazalovsebine3"/>
        <w:tabs>
          <w:tab w:val="left" w:pos="1050"/>
          <w:tab w:val="right" w:leader="dot" w:pos="9060"/>
        </w:tabs>
        <w:rPr>
          <w:rFonts w:ascii="Arial" w:eastAsiaTheme="minorEastAsia" w:hAnsi="Arial" w:cs="Arial"/>
          <w:i w:val="0"/>
          <w:iCs w:val="0"/>
          <w:noProof/>
          <w:sz w:val="18"/>
          <w:szCs w:val="18"/>
        </w:rPr>
      </w:pPr>
      <w:hyperlink w:anchor="_Toc19088618" w:history="1">
        <w:r w:rsidR="00452809" w:rsidRPr="00452809">
          <w:rPr>
            <w:rStyle w:val="Hiperpovezava"/>
            <w:rFonts w:ascii="Arial" w:hAnsi="Arial" w:cs="Arial"/>
            <w:noProof/>
            <w:sz w:val="18"/>
            <w:szCs w:val="18"/>
          </w:rPr>
          <w:t>3.2.3</w:t>
        </w:r>
        <w:r w:rsidR="00452809" w:rsidRPr="00452809">
          <w:rPr>
            <w:rFonts w:ascii="Arial" w:eastAsiaTheme="minorEastAsia" w:hAnsi="Arial" w:cs="Arial"/>
            <w:i w:val="0"/>
            <w:iCs w:val="0"/>
            <w:noProof/>
            <w:sz w:val="18"/>
            <w:szCs w:val="18"/>
          </w:rPr>
          <w:tab/>
        </w:r>
        <w:r w:rsidR="00452809" w:rsidRPr="00452809">
          <w:rPr>
            <w:rStyle w:val="Hiperpovezava"/>
            <w:rFonts w:ascii="Arial" w:hAnsi="Arial" w:cs="Arial"/>
            <w:noProof/>
            <w:sz w:val="18"/>
            <w:szCs w:val="18"/>
          </w:rPr>
          <w:t>Skladnost s Strategijo razvoja Slovenije 2030</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_Toc19088618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20</w:t>
        </w:r>
        <w:r w:rsidR="00452809" w:rsidRPr="00452809">
          <w:rPr>
            <w:rFonts w:ascii="Arial" w:hAnsi="Arial" w:cs="Arial"/>
            <w:noProof/>
            <w:webHidden/>
            <w:sz w:val="18"/>
            <w:szCs w:val="18"/>
          </w:rPr>
          <w:fldChar w:fldCharType="end"/>
        </w:r>
      </w:hyperlink>
    </w:p>
    <w:p w:rsidR="00452809" w:rsidRPr="00452809" w:rsidRDefault="0072780A">
      <w:pPr>
        <w:pStyle w:val="Kazalovsebine3"/>
        <w:tabs>
          <w:tab w:val="left" w:pos="1050"/>
          <w:tab w:val="right" w:leader="dot" w:pos="9060"/>
        </w:tabs>
        <w:rPr>
          <w:rFonts w:ascii="Arial" w:eastAsiaTheme="minorEastAsia" w:hAnsi="Arial" w:cs="Arial"/>
          <w:i w:val="0"/>
          <w:iCs w:val="0"/>
          <w:noProof/>
          <w:sz w:val="18"/>
          <w:szCs w:val="18"/>
        </w:rPr>
      </w:pPr>
      <w:hyperlink w:anchor="_Toc19088619" w:history="1">
        <w:r w:rsidR="00452809" w:rsidRPr="00452809">
          <w:rPr>
            <w:rStyle w:val="Hiperpovezava"/>
            <w:rFonts w:ascii="Arial" w:hAnsi="Arial" w:cs="Arial"/>
            <w:noProof/>
            <w:sz w:val="18"/>
            <w:szCs w:val="18"/>
          </w:rPr>
          <w:t>3.2.4</w:t>
        </w:r>
        <w:r w:rsidR="00452809" w:rsidRPr="00452809">
          <w:rPr>
            <w:rFonts w:ascii="Arial" w:eastAsiaTheme="minorEastAsia" w:hAnsi="Arial" w:cs="Arial"/>
            <w:i w:val="0"/>
            <w:iCs w:val="0"/>
            <w:noProof/>
            <w:sz w:val="18"/>
            <w:szCs w:val="18"/>
          </w:rPr>
          <w:tab/>
        </w:r>
        <w:r w:rsidR="00452809" w:rsidRPr="00452809">
          <w:rPr>
            <w:rStyle w:val="Hiperpovezava"/>
            <w:rFonts w:ascii="Arial" w:hAnsi="Arial" w:cs="Arial"/>
            <w:noProof/>
            <w:sz w:val="18"/>
            <w:szCs w:val="18"/>
          </w:rPr>
          <w:t>Skladnost z Nacionalnim energetskim programom</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_Toc19088619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21</w:t>
        </w:r>
        <w:r w:rsidR="00452809" w:rsidRPr="00452809">
          <w:rPr>
            <w:rFonts w:ascii="Arial" w:hAnsi="Arial" w:cs="Arial"/>
            <w:noProof/>
            <w:webHidden/>
            <w:sz w:val="18"/>
            <w:szCs w:val="18"/>
          </w:rPr>
          <w:fldChar w:fldCharType="end"/>
        </w:r>
      </w:hyperlink>
    </w:p>
    <w:p w:rsidR="00452809" w:rsidRPr="00452809" w:rsidRDefault="0072780A">
      <w:pPr>
        <w:pStyle w:val="Kazalovsebine3"/>
        <w:tabs>
          <w:tab w:val="left" w:pos="1050"/>
          <w:tab w:val="right" w:leader="dot" w:pos="9060"/>
        </w:tabs>
        <w:rPr>
          <w:rFonts w:ascii="Arial" w:eastAsiaTheme="minorEastAsia" w:hAnsi="Arial" w:cs="Arial"/>
          <w:i w:val="0"/>
          <w:iCs w:val="0"/>
          <w:noProof/>
          <w:sz w:val="18"/>
          <w:szCs w:val="18"/>
        </w:rPr>
      </w:pPr>
      <w:hyperlink w:anchor="_Toc19088620" w:history="1">
        <w:r w:rsidR="00452809" w:rsidRPr="00452809">
          <w:rPr>
            <w:rStyle w:val="Hiperpovezava"/>
            <w:rFonts w:ascii="Arial" w:hAnsi="Arial" w:cs="Arial"/>
            <w:noProof/>
            <w:sz w:val="18"/>
            <w:szCs w:val="18"/>
          </w:rPr>
          <w:t>3.2.5</w:t>
        </w:r>
        <w:r w:rsidR="00452809" w:rsidRPr="00452809">
          <w:rPr>
            <w:rFonts w:ascii="Arial" w:eastAsiaTheme="minorEastAsia" w:hAnsi="Arial" w:cs="Arial"/>
            <w:i w:val="0"/>
            <w:iCs w:val="0"/>
            <w:noProof/>
            <w:sz w:val="18"/>
            <w:szCs w:val="18"/>
          </w:rPr>
          <w:tab/>
        </w:r>
        <w:r w:rsidR="00452809" w:rsidRPr="00452809">
          <w:rPr>
            <w:rStyle w:val="Hiperpovezava"/>
            <w:rFonts w:ascii="Arial" w:hAnsi="Arial" w:cs="Arial"/>
            <w:noProof/>
            <w:sz w:val="18"/>
            <w:szCs w:val="18"/>
          </w:rPr>
          <w:t>Skladnost z občinskimi in s prostorskimi akti</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_Toc19088620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22</w:t>
        </w:r>
        <w:r w:rsidR="00452809" w:rsidRPr="00452809">
          <w:rPr>
            <w:rFonts w:ascii="Arial" w:hAnsi="Arial" w:cs="Arial"/>
            <w:noProof/>
            <w:webHidden/>
            <w:sz w:val="18"/>
            <w:szCs w:val="18"/>
          </w:rPr>
          <w:fldChar w:fldCharType="end"/>
        </w:r>
      </w:hyperlink>
    </w:p>
    <w:p w:rsidR="00452809" w:rsidRPr="00452809" w:rsidRDefault="0072780A">
      <w:pPr>
        <w:pStyle w:val="Kazalovsebine1"/>
        <w:tabs>
          <w:tab w:val="left" w:pos="420"/>
          <w:tab w:val="right" w:leader="dot" w:pos="9060"/>
        </w:tabs>
        <w:rPr>
          <w:rFonts w:ascii="Arial" w:eastAsiaTheme="minorEastAsia" w:hAnsi="Arial" w:cs="Arial"/>
          <w:b w:val="0"/>
          <w:bCs w:val="0"/>
          <w:caps w:val="0"/>
          <w:noProof/>
          <w:sz w:val="18"/>
          <w:szCs w:val="18"/>
        </w:rPr>
      </w:pPr>
      <w:hyperlink w:anchor="_Toc19088621" w:history="1">
        <w:r w:rsidR="00452809" w:rsidRPr="00452809">
          <w:rPr>
            <w:rStyle w:val="Hiperpovezava"/>
            <w:rFonts w:ascii="Arial" w:hAnsi="Arial" w:cs="Arial"/>
            <w:noProof/>
            <w:sz w:val="18"/>
            <w:szCs w:val="18"/>
          </w:rPr>
          <w:t>4</w:t>
        </w:r>
        <w:r w:rsidR="00452809" w:rsidRPr="00452809">
          <w:rPr>
            <w:rFonts w:ascii="Arial" w:eastAsiaTheme="minorEastAsia" w:hAnsi="Arial" w:cs="Arial"/>
            <w:b w:val="0"/>
            <w:bCs w:val="0"/>
            <w:caps w:val="0"/>
            <w:noProof/>
            <w:sz w:val="18"/>
            <w:szCs w:val="18"/>
          </w:rPr>
          <w:tab/>
        </w:r>
        <w:r w:rsidR="00452809" w:rsidRPr="00452809">
          <w:rPr>
            <w:rStyle w:val="Hiperpovezava"/>
            <w:rFonts w:ascii="Arial" w:hAnsi="Arial" w:cs="Arial"/>
            <w:noProof/>
            <w:sz w:val="18"/>
            <w:szCs w:val="18"/>
          </w:rPr>
          <w:t>Variante</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_Toc19088621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23</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22" w:history="1">
        <w:r w:rsidR="00452809" w:rsidRPr="00452809">
          <w:rPr>
            <w:rStyle w:val="Hiperpovezava"/>
            <w:rFonts w:ascii="Arial" w:hAnsi="Arial" w:cs="Arial"/>
            <w:noProof/>
            <w:sz w:val="18"/>
            <w:szCs w:val="18"/>
          </w:rPr>
          <w:t>4.1</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Varianta brez investicije</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_Toc19088622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23</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23" w:history="1">
        <w:r w:rsidR="00452809" w:rsidRPr="00452809">
          <w:rPr>
            <w:rStyle w:val="Hiperpovezava"/>
            <w:rFonts w:ascii="Arial" w:hAnsi="Arial" w:cs="Arial"/>
            <w:noProof/>
            <w:sz w:val="18"/>
            <w:szCs w:val="18"/>
          </w:rPr>
          <w:t>4.2</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Varianta z investicijo</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_Toc19088623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23</w:t>
        </w:r>
        <w:r w:rsidR="00452809" w:rsidRPr="00452809">
          <w:rPr>
            <w:rFonts w:ascii="Arial" w:hAnsi="Arial" w:cs="Arial"/>
            <w:noProof/>
            <w:webHidden/>
            <w:sz w:val="18"/>
            <w:szCs w:val="18"/>
          </w:rPr>
          <w:fldChar w:fldCharType="end"/>
        </w:r>
      </w:hyperlink>
    </w:p>
    <w:p w:rsidR="00452809" w:rsidRPr="00452809" w:rsidRDefault="0072780A">
      <w:pPr>
        <w:pStyle w:val="Kazalovsebine1"/>
        <w:tabs>
          <w:tab w:val="left" w:pos="420"/>
          <w:tab w:val="right" w:leader="dot" w:pos="9060"/>
        </w:tabs>
        <w:rPr>
          <w:rFonts w:ascii="Arial" w:eastAsiaTheme="minorEastAsia" w:hAnsi="Arial" w:cs="Arial"/>
          <w:b w:val="0"/>
          <w:bCs w:val="0"/>
          <w:caps w:val="0"/>
          <w:noProof/>
          <w:sz w:val="18"/>
          <w:szCs w:val="18"/>
        </w:rPr>
      </w:pPr>
      <w:hyperlink w:anchor="_Toc19088624" w:history="1">
        <w:r w:rsidR="00452809" w:rsidRPr="00452809">
          <w:rPr>
            <w:rStyle w:val="Hiperpovezava"/>
            <w:rFonts w:ascii="Arial" w:hAnsi="Arial" w:cs="Arial"/>
            <w:noProof/>
            <w:sz w:val="18"/>
            <w:szCs w:val="18"/>
          </w:rPr>
          <w:t>5</w:t>
        </w:r>
        <w:r w:rsidR="00452809" w:rsidRPr="00452809">
          <w:rPr>
            <w:rFonts w:ascii="Arial" w:eastAsiaTheme="minorEastAsia" w:hAnsi="Arial" w:cs="Arial"/>
            <w:b w:val="0"/>
            <w:bCs w:val="0"/>
            <w:caps w:val="0"/>
            <w:noProof/>
            <w:sz w:val="18"/>
            <w:szCs w:val="18"/>
          </w:rPr>
          <w:tab/>
        </w:r>
        <w:r w:rsidR="00452809" w:rsidRPr="00452809">
          <w:rPr>
            <w:rStyle w:val="Hiperpovezava"/>
            <w:rFonts w:ascii="Arial" w:hAnsi="Arial" w:cs="Arial"/>
            <w:noProof/>
            <w:sz w:val="18"/>
            <w:szCs w:val="18"/>
          </w:rPr>
          <w:t>vrsta investicije</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_Toc19088624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25</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25" w:history="1">
        <w:r w:rsidR="00452809" w:rsidRPr="00452809">
          <w:rPr>
            <w:rStyle w:val="Hiperpovezava"/>
            <w:rFonts w:ascii="Arial" w:hAnsi="Arial" w:cs="Arial"/>
            <w:noProof/>
            <w:sz w:val="18"/>
            <w:szCs w:val="18"/>
          </w:rPr>
          <w:t>5.1</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Opredelitev vrste investicije, osnove za ocene, upravičeni stroški</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_Toc19088625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25</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26" w:history="1">
        <w:r w:rsidR="00452809" w:rsidRPr="00452809">
          <w:rPr>
            <w:rStyle w:val="Hiperpovezava"/>
            <w:rFonts w:ascii="Arial" w:hAnsi="Arial" w:cs="Arial"/>
            <w:noProof/>
            <w:sz w:val="18"/>
            <w:szCs w:val="18"/>
          </w:rPr>
          <w:t>5.2</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Vsebinski opis investicije</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_Toc19088626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28</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27" w:history="1">
        <w:r w:rsidR="00452809" w:rsidRPr="00452809">
          <w:rPr>
            <w:rStyle w:val="Hiperpovezava"/>
            <w:rFonts w:ascii="Arial" w:hAnsi="Arial" w:cs="Arial"/>
            <w:noProof/>
            <w:sz w:val="18"/>
            <w:szCs w:val="18"/>
          </w:rPr>
          <w:t>5.3</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Lokacija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_Toc19088627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29</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28" w:history="1">
        <w:r w:rsidR="00452809" w:rsidRPr="00452809">
          <w:rPr>
            <w:rStyle w:val="Hiperpovezava"/>
            <w:rFonts w:ascii="Arial" w:hAnsi="Arial" w:cs="Arial"/>
            <w:noProof/>
            <w:sz w:val="18"/>
            <w:szCs w:val="18"/>
          </w:rPr>
          <w:t>5.4</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Predhodna dokumentacija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_Toc19088628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31</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29" w:history="1">
        <w:r w:rsidR="00452809" w:rsidRPr="00452809">
          <w:rPr>
            <w:rStyle w:val="Hiperpovezava"/>
            <w:rFonts w:ascii="Arial" w:hAnsi="Arial" w:cs="Arial"/>
            <w:noProof/>
            <w:sz w:val="18"/>
            <w:szCs w:val="18"/>
          </w:rPr>
          <w:t>5.5</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Vpliv investicije na okolje</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_Toc19088629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31</w:t>
        </w:r>
        <w:r w:rsidR="00452809" w:rsidRPr="00452809">
          <w:rPr>
            <w:rFonts w:ascii="Arial" w:hAnsi="Arial" w:cs="Arial"/>
            <w:noProof/>
            <w:webHidden/>
            <w:sz w:val="18"/>
            <w:szCs w:val="18"/>
          </w:rPr>
          <w:fldChar w:fldCharType="end"/>
        </w:r>
      </w:hyperlink>
    </w:p>
    <w:p w:rsidR="00452809" w:rsidRPr="00452809" w:rsidRDefault="0072780A">
      <w:pPr>
        <w:pStyle w:val="Kazalovsebine3"/>
        <w:tabs>
          <w:tab w:val="left" w:pos="1050"/>
          <w:tab w:val="right" w:leader="dot" w:pos="9060"/>
        </w:tabs>
        <w:rPr>
          <w:rFonts w:ascii="Arial" w:eastAsiaTheme="minorEastAsia" w:hAnsi="Arial" w:cs="Arial"/>
          <w:i w:val="0"/>
          <w:iCs w:val="0"/>
          <w:noProof/>
          <w:sz w:val="18"/>
          <w:szCs w:val="18"/>
        </w:rPr>
      </w:pPr>
      <w:hyperlink w:anchor="_Toc19088630" w:history="1">
        <w:r w:rsidR="00452809" w:rsidRPr="00452809">
          <w:rPr>
            <w:rStyle w:val="Hiperpovezava"/>
            <w:rFonts w:ascii="Arial" w:hAnsi="Arial" w:cs="Arial"/>
            <w:noProof/>
            <w:sz w:val="18"/>
            <w:szCs w:val="18"/>
          </w:rPr>
          <w:t>5.5.1</w:t>
        </w:r>
        <w:r w:rsidR="00452809" w:rsidRPr="00452809">
          <w:rPr>
            <w:rFonts w:ascii="Arial" w:eastAsiaTheme="minorEastAsia" w:hAnsi="Arial" w:cs="Arial"/>
            <w:i w:val="0"/>
            <w:iCs w:val="0"/>
            <w:noProof/>
            <w:sz w:val="18"/>
            <w:szCs w:val="18"/>
          </w:rPr>
          <w:tab/>
        </w:r>
        <w:r w:rsidR="00452809" w:rsidRPr="00452809">
          <w:rPr>
            <w:rStyle w:val="Hiperpovezava"/>
            <w:rFonts w:ascii="Arial" w:hAnsi="Arial" w:cs="Arial"/>
            <w:noProof/>
            <w:sz w:val="18"/>
            <w:szCs w:val="18"/>
          </w:rPr>
          <w:t>Okoljska učinkovitost in učinkovitost izrabe naravnih virov</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_Toc19088630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31</w:t>
        </w:r>
        <w:r w:rsidR="00452809" w:rsidRPr="00452809">
          <w:rPr>
            <w:rFonts w:ascii="Arial" w:hAnsi="Arial" w:cs="Arial"/>
            <w:noProof/>
            <w:webHidden/>
            <w:sz w:val="18"/>
            <w:szCs w:val="18"/>
          </w:rPr>
          <w:fldChar w:fldCharType="end"/>
        </w:r>
      </w:hyperlink>
    </w:p>
    <w:p w:rsidR="00452809" w:rsidRPr="00452809" w:rsidRDefault="0072780A">
      <w:pPr>
        <w:pStyle w:val="Kazalovsebine3"/>
        <w:tabs>
          <w:tab w:val="left" w:pos="1050"/>
          <w:tab w:val="right" w:leader="dot" w:pos="9060"/>
        </w:tabs>
        <w:rPr>
          <w:rFonts w:ascii="Arial" w:eastAsiaTheme="minorEastAsia" w:hAnsi="Arial" w:cs="Arial"/>
          <w:i w:val="0"/>
          <w:iCs w:val="0"/>
          <w:noProof/>
          <w:sz w:val="18"/>
          <w:szCs w:val="18"/>
        </w:rPr>
      </w:pPr>
      <w:hyperlink w:anchor="_Toc19088631" w:history="1">
        <w:r w:rsidR="00452809" w:rsidRPr="00452809">
          <w:rPr>
            <w:rStyle w:val="Hiperpovezava"/>
            <w:rFonts w:ascii="Arial" w:hAnsi="Arial" w:cs="Arial"/>
            <w:noProof/>
            <w:sz w:val="18"/>
            <w:szCs w:val="18"/>
          </w:rPr>
          <w:t>5.5.2</w:t>
        </w:r>
        <w:r w:rsidR="00452809" w:rsidRPr="00452809">
          <w:rPr>
            <w:rFonts w:ascii="Arial" w:eastAsiaTheme="minorEastAsia" w:hAnsi="Arial" w:cs="Arial"/>
            <w:i w:val="0"/>
            <w:iCs w:val="0"/>
            <w:noProof/>
            <w:sz w:val="18"/>
            <w:szCs w:val="18"/>
          </w:rPr>
          <w:tab/>
        </w:r>
        <w:r w:rsidR="00452809" w:rsidRPr="00452809">
          <w:rPr>
            <w:rStyle w:val="Hiperpovezava"/>
            <w:rFonts w:ascii="Arial" w:hAnsi="Arial" w:cs="Arial"/>
            <w:noProof/>
            <w:sz w:val="18"/>
            <w:szCs w:val="18"/>
          </w:rPr>
          <w:t>Trajnostna dostopnost</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_Toc19088631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33</w:t>
        </w:r>
        <w:r w:rsidR="00452809" w:rsidRPr="00452809">
          <w:rPr>
            <w:rFonts w:ascii="Arial" w:hAnsi="Arial" w:cs="Arial"/>
            <w:noProof/>
            <w:webHidden/>
            <w:sz w:val="18"/>
            <w:szCs w:val="18"/>
          </w:rPr>
          <w:fldChar w:fldCharType="end"/>
        </w:r>
      </w:hyperlink>
    </w:p>
    <w:p w:rsidR="00452809" w:rsidRPr="00452809" w:rsidRDefault="0072780A">
      <w:pPr>
        <w:pStyle w:val="Kazalovsebine3"/>
        <w:tabs>
          <w:tab w:val="left" w:pos="1050"/>
          <w:tab w:val="right" w:leader="dot" w:pos="9060"/>
        </w:tabs>
        <w:rPr>
          <w:rFonts w:ascii="Arial" w:eastAsiaTheme="minorEastAsia" w:hAnsi="Arial" w:cs="Arial"/>
          <w:i w:val="0"/>
          <w:iCs w:val="0"/>
          <w:noProof/>
          <w:sz w:val="18"/>
          <w:szCs w:val="18"/>
        </w:rPr>
      </w:pPr>
      <w:hyperlink w:anchor="_Toc19088632" w:history="1">
        <w:r w:rsidR="00452809" w:rsidRPr="00452809">
          <w:rPr>
            <w:rStyle w:val="Hiperpovezava"/>
            <w:rFonts w:ascii="Arial" w:hAnsi="Arial" w:cs="Arial"/>
            <w:noProof/>
            <w:sz w:val="18"/>
            <w:szCs w:val="18"/>
          </w:rPr>
          <w:t>5.5.3</w:t>
        </w:r>
        <w:r w:rsidR="00452809" w:rsidRPr="00452809">
          <w:rPr>
            <w:rFonts w:ascii="Arial" w:eastAsiaTheme="minorEastAsia" w:hAnsi="Arial" w:cs="Arial"/>
            <w:i w:val="0"/>
            <w:iCs w:val="0"/>
            <w:noProof/>
            <w:sz w:val="18"/>
            <w:szCs w:val="18"/>
          </w:rPr>
          <w:tab/>
        </w:r>
        <w:r w:rsidR="00452809" w:rsidRPr="00452809">
          <w:rPr>
            <w:rStyle w:val="Hiperpovezava"/>
            <w:rFonts w:ascii="Arial" w:hAnsi="Arial" w:cs="Arial"/>
            <w:noProof/>
            <w:sz w:val="18"/>
            <w:szCs w:val="18"/>
          </w:rPr>
          <w:t>Zmanjševanje vplivov na okolje</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_Toc19088632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34</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33" w:history="1">
        <w:r w:rsidR="00452809" w:rsidRPr="00452809">
          <w:rPr>
            <w:rStyle w:val="Hiperpovezava"/>
            <w:rFonts w:ascii="Arial" w:hAnsi="Arial" w:cs="Arial"/>
            <w:noProof/>
            <w:sz w:val="18"/>
            <w:szCs w:val="18"/>
          </w:rPr>
          <w:t>5.6</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Predvideni obseg in specifikacija investicijskih stroškov</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_Toc19088633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34</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1050"/>
          <w:tab w:val="right" w:leader="dot" w:pos="9060"/>
        </w:tabs>
        <w:rPr>
          <w:rFonts w:ascii="Arial" w:eastAsiaTheme="minorEastAsia" w:hAnsi="Arial" w:cs="Arial"/>
          <w:smallCaps w:val="0"/>
          <w:noProof/>
          <w:sz w:val="18"/>
          <w:szCs w:val="18"/>
        </w:rPr>
      </w:pPr>
      <w:hyperlink w:anchor="_Toc19088634" w:history="1">
        <w:r w:rsidR="00452809" w:rsidRPr="00452809">
          <w:rPr>
            <w:rStyle w:val="Hiperpovezava"/>
            <w:rFonts w:ascii="Arial" w:hAnsi="Arial" w:cs="Arial"/>
            <w:noProof/>
            <w:sz w:val="18"/>
            <w:szCs w:val="18"/>
          </w:rPr>
          <w:t>5.6.1</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Opredelitev investicije s kvadraturami</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_Toc19088634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34</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1050"/>
          <w:tab w:val="right" w:leader="dot" w:pos="9060"/>
        </w:tabs>
        <w:rPr>
          <w:rFonts w:ascii="Arial" w:eastAsiaTheme="minorEastAsia" w:hAnsi="Arial" w:cs="Arial"/>
          <w:smallCaps w:val="0"/>
          <w:noProof/>
          <w:sz w:val="18"/>
          <w:szCs w:val="18"/>
        </w:rPr>
      </w:pPr>
      <w:hyperlink w:anchor="_Toc19088635" w:history="1">
        <w:r w:rsidR="00452809" w:rsidRPr="00452809">
          <w:rPr>
            <w:rStyle w:val="Hiperpovezava"/>
            <w:rFonts w:ascii="Arial" w:hAnsi="Arial" w:cs="Arial"/>
            <w:noProof/>
            <w:sz w:val="18"/>
            <w:szCs w:val="18"/>
          </w:rPr>
          <w:t>5.6.2</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Viri financiranja investicije po stalnih cenah</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_Toc19088635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35</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1050"/>
          <w:tab w:val="right" w:leader="dot" w:pos="9060"/>
        </w:tabs>
        <w:rPr>
          <w:rFonts w:ascii="Arial" w:eastAsiaTheme="minorEastAsia" w:hAnsi="Arial" w:cs="Arial"/>
          <w:smallCaps w:val="0"/>
          <w:noProof/>
          <w:sz w:val="18"/>
          <w:szCs w:val="18"/>
        </w:rPr>
      </w:pPr>
      <w:hyperlink w:anchor="_Toc19088636" w:history="1">
        <w:r w:rsidR="00452809" w:rsidRPr="00452809">
          <w:rPr>
            <w:rStyle w:val="Hiperpovezava"/>
            <w:rFonts w:ascii="Arial" w:hAnsi="Arial" w:cs="Arial"/>
            <w:noProof/>
            <w:sz w:val="18"/>
            <w:szCs w:val="18"/>
          </w:rPr>
          <w:t>5.6.3</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Ocena investicijskih stroškov po tekočih cenah</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_Toc19088636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35</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1050"/>
          <w:tab w:val="right" w:leader="dot" w:pos="9060"/>
        </w:tabs>
        <w:rPr>
          <w:rFonts w:ascii="Arial" w:eastAsiaTheme="minorEastAsia" w:hAnsi="Arial" w:cs="Arial"/>
          <w:smallCaps w:val="0"/>
          <w:noProof/>
          <w:sz w:val="18"/>
          <w:szCs w:val="18"/>
        </w:rPr>
      </w:pPr>
      <w:hyperlink w:anchor="_Toc19088637" w:history="1">
        <w:r w:rsidR="00452809" w:rsidRPr="00452809">
          <w:rPr>
            <w:rStyle w:val="Hiperpovezava"/>
            <w:rFonts w:ascii="Arial" w:hAnsi="Arial" w:cs="Arial"/>
            <w:noProof/>
            <w:sz w:val="18"/>
            <w:szCs w:val="18"/>
          </w:rPr>
          <w:t>5.6.4</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Deleži in viri financiranja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_Toc19088637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36</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1050"/>
          <w:tab w:val="right" w:leader="dot" w:pos="9060"/>
        </w:tabs>
        <w:rPr>
          <w:rFonts w:ascii="Arial" w:eastAsiaTheme="minorEastAsia" w:hAnsi="Arial" w:cs="Arial"/>
          <w:smallCaps w:val="0"/>
          <w:noProof/>
          <w:sz w:val="18"/>
          <w:szCs w:val="18"/>
        </w:rPr>
      </w:pPr>
      <w:hyperlink w:anchor="_Toc19088638" w:history="1">
        <w:r w:rsidR="00452809" w:rsidRPr="00452809">
          <w:rPr>
            <w:rStyle w:val="Hiperpovezava"/>
            <w:rFonts w:ascii="Arial" w:hAnsi="Arial" w:cs="Arial"/>
            <w:noProof/>
            <w:sz w:val="18"/>
            <w:szCs w:val="18"/>
          </w:rPr>
          <w:t>5.6.5</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Vrednost investicije na m</w:t>
        </w:r>
        <w:r w:rsidR="00452809" w:rsidRPr="00452809">
          <w:rPr>
            <w:rStyle w:val="Hiperpovezava"/>
            <w:rFonts w:ascii="Arial" w:hAnsi="Arial" w:cs="Arial"/>
            <w:noProof/>
            <w:sz w:val="18"/>
            <w:szCs w:val="18"/>
            <w:vertAlign w:val="superscript"/>
          </w:rPr>
          <w:t>2</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_Toc19088638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36</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1050"/>
          <w:tab w:val="right" w:leader="dot" w:pos="9060"/>
        </w:tabs>
        <w:rPr>
          <w:rFonts w:ascii="Arial" w:eastAsiaTheme="minorEastAsia" w:hAnsi="Arial" w:cs="Arial"/>
          <w:smallCaps w:val="0"/>
          <w:noProof/>
          <w:sz w:val="18"/>
          <w:szCs w:val="18"/>
        </w:rPr>
      </w:pPr>
      <w:hyperlink w:anchor="_Toc19088639" w:history="1">
        <w:r w:rsidR="00452809" w:rsidRPr="00452809">
          <w:rPr>
            <w:rStyle w:val="Hiperpovezava"/>
            <w:rFonts w:ascii="Arial" w:hAnsi="Arial" w:cs="Arial"/>
            <w:noProof/>
            <w:sz w:val="18"/>
            <w:szCs w:val="18"/>
          </w:rPr>
          <w:t>5.6.6</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Kadrovsko-organizacijska shema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_Toc19088639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37</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1050"/>
          <w:tab w:val="right" w:leader="dot" w:pos="9060"/>
        </w:tabs>
        <w:rPr>
          <w:rFonts w:ascii="Arial" w:eastAsiaTheme="minorEastAsia" w:hAnsi="Arial" w:cs="Arial"/>
          <w:smallCaps w:val="0"/>
          <w:noProof/>
          <w:sz w:val="18"/>
          <w:szCs w:val="18"/>
        </w:rPr>
      </w:pPr>
      <w:hyperlink w:anchor="_Toc19088640" w:history="1">
        <w:r w:rsidR="00452809" w:rsidRPr="00452809">
          <w:rPr>
            <w:rStyle w:val="Hiperpovezava"/>
            <w:rFonts w:ascii="Arial" w:hAnsi="Arial" w:cs="Arial"/>
            <w:noProof/>
            <w:sz w:val="18"/>
            <w:szCs w:val="18"/>
          </w:rPr>
          <w:t>5.6.7</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Tveganja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_Toc19088640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39</w:t>
        </w:r>
        <w:r w:rsidR="00452809" w:rsidRPr="00452809">
          <w:rPr>
            <w:rFonts w:ascii="Arial" w:hAnsi="Arial" w:cs="Arial"/>
            <w:noProof/>
            <w:webHidden/>
            <w:sz w:val="18"/>
            <w:szCs w:val="18"/>
          </w:rPr>
          <w:fldChar w:fldCharType="end"/>
        </w:r>
      </w:hyperlink>
    </w:p>
    <w:p w:rsidR="00452809" w:rsidRPr="00452809" w:rsidRDefault="0072780A">
      <w:pPr>
        <w:pStyle w:val="Kazalovsebine1"/>
        <w:tabs>
          <w:tab w:val="left" w:pos="420"/>
          <w:tab w:val="right" w:leader="dot" w:pos="9060"/>
        </w:tabs>
        <w:rPr>
          <w:rFonts w:ascii="Arial" w:eastAsiaTheme="minorEastAsia" w:hAnsi="Arial" w:cs="Arial"/>
          <w:b w:val="0"/>
          <w:bCs w:val="0"/>
          <w:caps w:val="0"/>
          <w:noProof/>
          <w:sz w:val="18"/>
          <w:szCs w:val="18"/>
        </w:rPr>
      </w:pPr>
      <w:hyperlink w:anchor="_Toc19088641" w:history="1">
        <w:r w:rsidR="00452809" w:rsidRPr="00452809">
          <w:rPr>
            <w:rStyle w:val="Hiperpovezava"/>
            <w:rFonts w:ascii="Arial" w:hAnsi="Arial" w:cs="Arial"/>
            <w:noProof/>
            <w:sz w:val="18"/>
            <w:szCs w:val="18"/>
          </w:rPr>
          <w:t>6</w:t>
        </w:r>
        <w:r w:rsidR="00452809" w:rsidRPr="00452809">
          <w:rPr>
            <w:rFonts w:ascii="Arial" w:eastAsiaTheme="minorEastAsia" w:hAnsi="Arial" w:cs="Arial"/>
            <w:b w:val="0"/>
            <w:bCs w:val="0"/>
            <w:caps w:val="0"/>
            <w:noProof/>
            <w:sz w:val="18"/>
            <w:szCs w:val="18"/>
          </w:rPr>
          <w:tab/>
        </w:r>
        <w:r w:rsidR="00452809" w:rsidRPr="00452809">
          <w:rPr>
            <w:rStyle w:val="Hiperpovezava"/>
            <w:rFonts w:ascii="Arial" w:hAnsi="Arial" w:cs="Arial"/>
            <w:noProof/>
            <w:sz w:val="18"/>
            <w:szCs w:val="18"/>
          </w:rPr>
          <w:t>NADALJNJA DOKUMENTACIJA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_Toc19088641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41</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42" w:history="1">
        <w:r w:rsidR="00452809" w:rsidRPr="00452809">
          <w:rPr>
            <w:rStyle w:val="Hiperpovezava"/>
            <w:rFonts w:ascii="Arial" w:hAnsi="Arial" w:cs="Arial"/>
            <w:noProof/>
            <w:sz w:val="18"/>
            <w:szCs w:val="18"/>
          </w:rPr>
          <w:t>6.1</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Potrebna dokumentacija</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_Toc19088642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41</w:t>
        </w:r>
        <w:r w:rsidR="00452809" w:rsidRPr="00452809">
          <w:rPr>
            <w:rFonts w:ascii="Arial" w:hAnsi="Arial" w:cs="Arial"/>
            <w:noProof/>
            <w:webHidden/>
            <w:sz w:val="18"/>
            <w:szCs w:val="18"/>
          </w:rPr>
          <w:fldChar w:fldCharType="end"/>
        </w:r>
      </w:hyperlink>
    </w:p>
    <w:p w:rsidR="00452809" w:rsidRPr="00452809" w:rsidRDefault="0072780A">
      <w:pPr>
        <w:pStyle w:val="Kazalovsebine2"/>
        <w:tabs>
          <w:tab w:val="left" w:pos="840"/>
          <w:tab w:val="right" w:leader="dot" w:pos="9060"/>
        </w:tabs>
        <w:rPr>
          <w:rFonts w:ascii="Arial" w:eastAsiaTheme="minorEastAsia" w:hAnsi="Arial" w:cs="Arial"/>
          <w:smallCaps w:val="0"/>
          <w:noProof/>
          <w:sz w:val="18"/>
          <w:szCs w:val="18"/>
        </w:rPr>
      </w:pPr>
      <w:hyperlink w:anchor="_Toc19088643" w:history="1">
        <w:r w:rsidR="00452809" w:rsidRPr="00452809">
          <w:rPr>
            <w:rStyle w:val="Hiperpovezava"/>
            <w:rFonts w:ascii="Arial" w:hAnsi="Arial" w:cs="Arial"/>
            <w:noProof/>
            <w:sz w:val="18"/>
            <w:szCs w:val="18"/>
          </w:rPr>
          <w:t>6.2</w:t>
        </w:r>
        <w:r w:rsidR="00452809" w:rsidRPr="00452809">
          <w:rPr>
            <w:rFonts w:ascii="Arial" w:eastAsiaTheme="minorEastAsia" w:hAnsi="Arial" w:cs="Arial"/>
            <w:smallCaps w:val="0"/>
            <w:noProof/>
            <w:sz w:val="18"/>
            <w:szCs w:val="18"/>
          </w:rPr>
          <w:tab/>
        </w:r>
        <w:r w:rsidR="00452809" w:rsidRPr="00452809">
          <w:rPr>
            <w:rStyle w:val="Hiperpovezava"/>
            <w:rFonts w:ascii="Arial" w:hAnsi="Arial" w:cs="Arial"/>
            <w:noProof/>
            <w:sz w:val="18"/>
            <w:szCs w:val="18"/>
          </w:rPr>
          <w:t>Terminski plan poteka investicije</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_Toc19088643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41</w:t>
        </w:r>
        <w:r w:rsidR="00452809" w:rsidRPr="00452809">
          <w:rPr>
            <w:rFonts w:ascii="Arial" w:hAnsi="Arial" w:cs="Arial"/>
            <w:noProof/>
            <w:webHidden/>
            <w:sz w:val="18"/>
            <w:szCs w:val="18"/>
          </w:rPr>
          <w:fldChar w:fldCharType="end"/>
        </w:r>
      </w:hyperlink>
    </w:p>
    <w:p w:rsidR="00452809" w:rsidRPr="00452809" w:rsidRDefault="0072780A">
      <w:pPr>
        <w:pStyle w:val="Kazalovsebine1"/>
        <w:tabs>
          <w:tab w:val="left" w:pos="420"/>
          <w:tab w:val="right" w:leader="dot" w:pos="9060"/>
        </w:tabs>
        <w:rPr>
          <w:rFonts w:ascii="Arial" w:eastAsiaTheme="minorEastAsia" w:hAnsi="Arial" w:cs="Arial"/>
          <w:b w:val="0"/>
          <w:bCs w:val="0"/>
          <w:caps w:val="0"/>
          <w:noProof/>
          <w:sz w:val="18"/>
          <w:szCs w:val="18"/>
        </w:rPr>
      </w:pPr>
      <w:hyperlink w:anchor="_Toc19088644" w:history="1">
        <w:r w:rsidR="00452809" w:rsidRPr="00452809">
          <w:rPr>
            <w:rStyle w:val="Hiperpovezava"/>
            <w:rFonts w:ascii="Arial" w:hAnsi="Arial" w:cs="Arial"/>
            <w:noProof/>
            <w:sz w:val="18"/>
            <w:szCs w:val="18"/>
          </w:rPr>
          <w:t>7</w:t>
        </w:r>
        <w:r w:rsidR="00452809" w:rsidRPr="00452809">
          <w:rPr>
            <w:rFonts w:ascii="Arial" w:eastAsiaTheme="minorEastAsia" w:hAnsi="Arial" w:cs="Arial"/>
            <w:b w:val="0"/>
            <w:bCs w:val="0"/>
            <w:caps w:val="0"/>
            <w:noProof/>
            <w:sz w:val="18"/>
            <w:szCs w:val="18"/>
          </w:rPr>
          <w:tab/>
        </w:r>
        <w:r w:rsidR="00452809" w:rsidRPr="00452809">
          <w:rPr>
            <w:rStyle w:val="Hiperpovezava"/>
            <w:rFonts w:ascii="Arial" w:hAnsi="Arial" w:cs="Arial"/>
            <w:noProof/>
            <w:sz w:val="18"/>
            <w:szCs w:val="18"/>
          </w:rPr>
          <w:t>sklepne ugotovitve</w:t>
        </w:r>
        <w:r w:rsidR="00452809" w:rsidRPr="00452809">
          <w:rPr>
            <w:rFonts w:ascii="Arial" w:hAnsi="Arial" w:cs="Arial"/>
            <w:noProof/>
            <w:webHidden/>
            <w:sz w:val="18"/>
            <w:szCs w:val="18"/>
          </w:rPr>
          <w:tab/>
        </w:r>
        <w:r w:rsidR="00452809" w:rsidRPr="00452809">
          <w:rPr>
            <w:rFonts w:ascii="Arial" w:hAnsi="Arial" w:cs="Arial"/>
            <w:noProof/>
            <w:webHidden/>
            <w:sz w:val="18"/>
            <w:szCs w:val="18"/>
          </w:rPr>
          <w:fldChar w:fldCharType="begin"/>
        </w:r>
        <w:r w:rsidR="00452809" w:rsidRPr="00452809">
          <w:rPr>
            <w:rFonts w:ascii="Arial" w:hAnsi="Arial" w:cs="Arial"/>
            <w:noProof/>
            <w:webHidden/>
            <w:sz w:val="18"/>
            <w:szCs w:val="18"/>
          </w:rPr>
          <w:instrText xml:space="preserve"> PAGEREF _Toc19088644 \h </w:instrText>
        </w:r>
        <w:r w:rsidR="00452809" w:rsidRPr="00452809">
          <w:rPr>
            <w:rFonts w:ascii="Arial" w:hAnsi="Arial" w:cs="Arial"/>
            <w:noProof/>
            <w:webHidden/>
            <w:sz w:val="18"/>
            <w:szCs w:val="18"/>
          </w:rPr>
        </w:r>
        <w:r w:rsidR="00452809" w:rsidRPr="00452809">
          <w:rPr>
            <w:rFonts w:ascii="Arial" w:hAnsi="Arial" w:cs="Arial"/>
            <w:noProof/>
            <w:webHidden/>
            <w:sz w:val="18"/>
            <w:szCs w:val="18"/>
          </w:rPr>
          <w:fldChar w:fldCharType="separate"/>
        </w:r>
        <w:r w:rsidR="005C70C0">
          <w:rPr>
            <w:rFonts w:ascii="Arial" w:hAnsi="Arial" w:cs="Arial"/>
            <w:noProof/>
            <w:webHidden/>
            <w:sz w:val="18"/>
            <w:szCs w:val="18"/>
          </w:rPr>
          <w:t>43</w:t>
        </w:r>
        <w:r w:rsidR="00452809" w:rsidRPr="00452809">
          <w:rPr>
            <w:rFonts w:ascii="Arial" w:hAnsi="Arial" w:cs="Arial"/>
            <w:noProof/>
            <w:webHidden/>
            <w:sz w:val="18"/>
            <w:szCs w:val="18"/>
          </w:rPr>
          <w:fldChar w:fldCharType="end"/>
        </w:r>
      </w:hyperlink>
    </w:p>
    <w:p w:rsidR="001448A9" w:rsidRPr="005D0D33" w:rsidRDefault="004044C2" w:rsidP="001448A9">
      <w:pPr>
        <w:rPr>
          <w:rFonts w:ascii="Arial" w:hAnsi="Arial" w:cs="Arial"/>
          <w:sz w:val="20"/>
          <w:szCs w:val="20"/>
          <w:highlight w:val="yellow"/>
        </w:rPr>
      </w:pPr>
      <w:r w:rsidRPr="00452809">
        <w:rPr>
          <w:rFonts w:ascii="Arial" w:hAnsi="Arial" w:cs="Arial"/>
          <w:b/>
          <w:bCs/>
          <w:caps/>
          <w:sz w:val="18"/>
          <w:szCs w:val="18"/>
          <w:highlight w:val="yellow"/>
        </w:rPr>
        <w:fldChar w:fldCharType="end"/>
      </w:r>
    </w:p>
    <w:p w:rsidR="00001B19" w:rsidRPr="005358BC" w:rsidRDefault="00001B19" w:rsidP="00B178D8">
      <w:pPr>
        <w:pStyle w:val="Naslov1"/>
        <w:tabs>
          <w:tab w:val="clear" w:pos="851"/>
          <w:tab w:val="left" w:pos="426"/>
        </w:tabs>
        <w:rPr>
          <w:rFonts w:ascii="Arial" w:hAnsi="Arial"/>
        </w:rPr>
      </w:pPr>
      <w:bookmarkStart w:id="108" w:name="_Toc250712246"/>
      <w:bookmarkStart w:id="109" w:name="_Toc255215277"/>
      <w:bookmarkStart w:id="110" w:name="_Toc255217167"/>
      <w:bookmarkStart w:id="111" w:name="_Toc348515826"/>
      <w:bookmarkStart w:id="112" w:name="_Toc424737573"/>
      <w:bookmarkStart w:id="113" w:name="_Toc19088594"/>
      <w:r w:rsidRPr="005358BC">
        <w:rPr>
          <w:rFonts w:ascii="Arial" w:hAnsi="Arial"/>
        </w:rPr>
        <w:t>U</w:t>
      </w:r>
      <w:r w:rsidR="008B0552" w:rsidRPr="005358BC">
        <w:rPr>
          <w:rFonts w:ascii="Arial" w:hAnsi="Arial"/>
        </w:rPr>
        <w:t>VODNA PREDSTAVITEV PROJEKTA</w:t>
      </w:r>
      <w:bookmarkEnd w:id="108"/>
      <w:bookmarkEnd w:id="109"/>
      <w:bookmarkEnd w:id="110"/>
      <w:bookmarkEnd w:id="111"/>
      <w:bookmarkEnd w:id="112"/>
      <w:bookmarkEnd w:id="113"/>
    </w:p>
    <w:p w:rsidR="00924A10" w:rsidRPr="005358BC" w:rsidRDefault="00924A10" w:rsidP="00924A10">
      <w:pPr>
        <w:spacing w:after="120" w:line="288" w:lineRule="auto"/>
        <w:jc w:val="both"/>
        <w:rPr>
          <w:rFonts w:ascii="Arial" w:hAnsi="Arial" w:cs="Arial"/>
          <w:sz w:val="20"/>
          <w:szCs w:val="20"/>
        </w:rPr>
      </w:pPr>
      <w:bookmarkStart w:id="114" w:name="OLE_LINK1"/>
      <w:r w:rsidRPr="005358BC">
        <w:rPr>
          <w:rFonts w:ascii="Arial" w:hAnsi="Arial" w:cs="Arial"/>
          <w:sz w:val="20"/>
          <w:szCs w:val="20"/>
        </w:rPr>
        <w:t xml:space="preserve">Dokument identifikacije investicijskega projekta (v nadaljevanju DIIP) obravnava rešitev za investicijsko namero za projekt </w:t>
      </w:r>
      <w:r w:rsidR="00505275" w:rsidRPr="005358BC">
        <w:rPr>
          <w:rFonts w:ascii="Arial" w:hAnsi="Arial" w:cs="Arial"/>
          <w:sz w:val="20"/>
          <w:szCs w:val="20"/>
        </w:rPr>
        <w:t>»</w:t>
      </w:r>
      <w:r w:rsidR="0049228A">
        <w:rPr>
          <w:rFonts w:ascii="Arial" w:hAnsi="Arial" w:cs="Arial"/>
          <w:sz w:val="20"/>
          <w:szCs w:val="20"/>
        </w:rPr>
        <w:t xml:space="preserve">Izgradnja objekta </w:t>
      </w:r>
      <w:r w:rsidR="00124590">
        <w:rPr>
          <w:rFonts w:ascii="Arial" w:hAnsi="Arial" w:cs="Arial"/>
          <w:sz w:val="20"/>
          <w:szCs w:val="20"/>
        </w:rPr>
        <w:t>Koroški plezalni center</w:t>
      </w:r>
      <w:r w:rsidRPr="005358BC">
        <w:rPr>
          <w:rFonts w:ascii="Arial" w:hAnsi="Arial" w:cs="Arial"/>
          <w:sz w:val="20"/>
          <w:szCs w:val="20"/>
        </w:rPr>
        <w:t xml:space="preserve">«. </w:t>
      </w:r>
    </w:p>
    <w:p w:rsidR="006A1D38" w:rsidRDefault="003575E9" w:rsidP="00A411B6">
      <w:pPr>
        <w:spacing w:after="120" w:line="288" w:lineRule="auto"/>
        <w:jc w:val="both"/>
        <w:rPr>
          <w:rFonts w:ascii="Arial" w:hAnsi="Arial" w:cs="Arial"/>
          <w:sz w:val="20"/>
          <w:szCs w:val="20"/>
        </w:rPr>
      </w:pPr>
      <w:r w:rsidRPr="0049228A">
        <w:rPr>
          <w:rFonts w:ascii="Arial" w:hAnsi="Arial" w:cs="Arial"/>
          <w:sz w:val="20"/>
          <w:szCs w:val="20"/>
        </w:rPr>
        <w:t>Investitor</w:t>
      </w:r>
      <w:r w:rsidR="00480C07" w:rsidRPr="0049228A">
        <w:rPr>
          <w:rFonts w:ascii="Arial" w:hAnsi="Arial" w:cs="Arial"/>
          <w:sz w:val="20"/>
          <w:szCs w:val="20"/>
        </w:rPr>
        <w:t xml:space="preserve"> </w:t>
      </w:r>
      <w:r w:rsidR="0049228A" w:rsidRPr="0049228A">
        <w:rPr>
          <w:rFonts w:ascii="Arial" w:hAnsi="Arial" w:cs="Arial"/>
          <w:sz w:val="20"/>
          <w:szCs w:val="20"/>
        </w:rPr>
        <w:t xml:space="preserve">večnamenskega </w:t>
      </w:r>
      <w:r w:rsidR="00FE5F45">
        <w:rPr>
          <w:rFonts w:ascii="Arial" w:hAnsi="Arial" w:cs="Arial"/>
          <w:sz w:val="20"/>
          <w:szCs w:val="20"/>
        </w:rPr>
        <w:t xml:space="preserve">športnega </w:t>
      </w:r>
      <w:r w:rsidR="0049228A" w:rsidRPr="0049228A">
        <w:rPr>
          <w:rFonts w:ascii="Arial" w:hAnsi="Arial" w:cs="Arial"/>
          <w:sz w:val="20"/>
          <w:szCs w:val="20"/>
        </w:rPr>
        <w:t>objekta je Občina Prevalje</w:t>
      </w:r>
      <w:r w:rsidR="00C45698" w:rsidRPr="0049228A">
        <w:rPr>
          <w:rFonts w:ascii="Arial" w:hAnsi="Arial" w:cs="Arial"/>
          <w:sz w:val="20"/>
          <w:szCs w:val="20"/>
        </w:rPr>
        <w:t>.</w:t>
      </w:r>
      <w:r w:rsidR="00591D2C" w:rsidRPr="0049228A">
        <w:rPr>
          <w:rFonts w:ascii="Arial" w:hAnsi="Arial" w:cs="Arial"/>
          <w:sz w:val="20"/>
          <w:szCs w:val="20"/>
        </w:rPr>
        <w:t xml:space="preserve"> </w:t>
      </w:r>
      <w:r w:rsidR="0049228A">
        <w:rPr>
          <w:rFonts w:ascii="Arial" w:hAnsi="Arial" w:cs="Arial"/>
          <w:sz w:val="20"/>
          <w:szCs w:val="20"/>
        </w:rPr>
        <w:t xml:space="preserve">Objekt </w:t>
      </w:r>
      <w:r w:rsidR="00124590">
        <w:rPr>
          <w:rFonts w:ascii="Arial" w:hAnsi="Arial" w:cs="Arial"/>
          <w:sz w:val="20"/>
          <w:szCs w:val="20"/>
        </w:rPr>
        <w:t>Koroški plezalni center</w:t>
      </w:r>
      <w:r w:rsidR="0049228A">
        <w:rPr>
          <w:rFonts w:ascii="Arial" w:hAnsi="Arial" w:cs="Arial"/>
          <w:sz w:val="20"/>
          <w:szCs w:val="20"/>
        </w:rPr>
        <w:t xml:space="preserve"> se bo </w:t>
      </w:r>
      <w:r w:rsidR="005D0D33">
        <w:rPr>
          <w:rFonts w:ascii="Arial" w:hAnsi="Arial" w:cs="Arial"/>
          <w:sz w:val="20"/>
          <w:szCs w:val="20"/>
        </w:rPr>
        <w:t xml:space="preserve">predvidoma </w:t>
      </w:r>
      <w:r w:rsidR="0049228A">
        <w:rPr>
          <w:rFonts w:ascii="Arial" w:hAnsi="Arial" w:cs="Arial"/>
          <w:sz w:val="20"/>
          <w:szCs w:val="20"/>
        </w:rPr>
        <w:t xml:space="preserve">gradil ob </w:t>
      </w:r>
      <w:r w:rsidR="006A1D38">
        <w:rPr>
          <w:rFonts w:ascii="Arial" w:hAnsi="Arial" w:cs="Arial"/>
          <w:sz w:val="20"/>
          <w:szCs w:val="20"/>
        </w:rPr>
        <w:t xml:space="preserve">obstoječi stavbi </w:t>
      </w:r>
      <w:r w:rsidR="0049228A">
        <w:rPr>
          <w:rFonts w:ascii="Arial" w:hAnsi="Arial" w:cs="Arial"/>
          <w:sz w:val="20"/>
          <w:szCs w:val="20"/>
        </w:rPr>
        <w:t>Osnovn</w:t>
      </w:r>
      <w:r w:rsidR="00F9389F">
        <w:rPr>
          <w:rFonts w:ascii="Arial" w:hAnsi="Arial" w:cs="Arial"/>
          <w:sz w:val="20"/>
          <w:szCs w:val="20"/>
        </w:rPr>
        <w:t>e</w:t>
      </w:r>
      <w:r w:rsidR="006A1D38">
        <w:rPr>
          <w:rFonts w:ascii="Arial" w:hAnsi="Arial" w:cs="Arial"/>
          <w:sz w:val="20"/>
          <w:szCs w:val="20"/>
        </w:rPr>
        <w:t xml:space="preserve"> šol</w:t>
      </w:r>
      <w:r w:rsidR="00F9389F">
        <w:rPr>
          <w:rFonts w:ascii="Arial" w:hAnsi="Arial" w:cs="Arial"/>
          <w:sz w:val="20"/>
          <w:szCs w:val="20"/>
        </w:rPr>
        <w:t>e</w:t>
      </w:r>
      <w:r w:rsidR="006A1D38">
        <w:rPr>
          <w:rFonts w:ascii="Arial" w:hAnsi="Arial" w:cs="Arial"/>
          <w:sz w:val="20"/>
          <w:szCs w:val="20"/>
        </w:rPr>
        <w:t xml:space="preserve"> Franja Goloba Prevalje in bo namenjen predvsem izvajanju dejavnosti športnega plezanja in izobraževanju na tem področju</w:t>
      </w:r>
      <w:r w:rsidR="0049228A">
        <w:rPr>
          <w:rFonts w:ascii="Arial" w:hAnsi="Arial" w:cs="Arial"/>
          <w:sz w:val="20"/>
          <w:szCs w:val="20"/>
        </w:rPr>
        <w:t>.</w:t>
      </w:r>
    </w:p>
    <w:p w:rsidR="00A411B6" w:rsidRPr="006A1D38" w:rsidRDefault="006A1D38" w:rsidP="00A411B6">
      <w:pPr>
        <w:spacing w:after="120" w:line="288" w:lineRule="auto"/>
        <w:jc w:val="both"/>
        <w:rPr>
          <w:rFonts w:ascii="Arial" w:hAnsi="Arial" w:cs="Arial"/>
          <w:sz w:val="20"/>
          <w:szCs w:val="20"/>
        </w:rPr>
      </w:pPr>
      <w:r w:rsidRPr="006A1D38">
        <w:rPr>
          <w:rFonts w:ascii="Arial" w:hAnsi="Arial" w:cs="Arial"/>
          <w:sz w:val="20"/>
          <w:szCs w:val="20"/>
        </w:rPr>
        <w:t xml:space="preserve">V vsaki stavbi morajo biti za uporabnike zagotovljeni primerni kakovostni bivalni oz. delovni pogoji. Doseganje določenega udobja in izpolnjevanje drugih zahtev, vezanih na specifičnost objektov in procesov, ki se odvijajo v njih, sta povezana z rabo energije. Kolikšna je raba energije v stavbi za posamezne potrebe, je odvisno od stavbe same, tehnoloških naprav, opremljenosti posameznih prostorov in od potreb ter obnašanja uporabnikov. </w:t>
      </w:r>
      <w:r>
        <w:rPr>
          <w:rFonts w:ascii="Arial" w:hAnsi="Arial" w:cs="Arial"/>
          <w:sz w:val="20"/>
          <w:szCs w:val="20"/>
        </w:rPr>
        <w:t xml:space="preserve">Objekt je zasnovan kot </w:t>
      </w:r>
      <w:r w:rsidRPr="006A1D38">
        <w:rPr>
          <w:rFonts w:ascii="Arial" w:hAnsi="Arial" w:cs="Arial"/>
          <w:sz w:val="20"/>
          <w:szCs w:val="20"/>
        </w:rPr>
        <w:t>skoraj nič-energijsk</w:t>
      </w:r>
      <w:r>
        <w:rPr>
          <w:rFonts w:ascii="Arial" w:hAnsi="Arial" w:cs="Arial"/>
          <w:sz w:val="20"/>
          <w:szCs w:val="20"/>
        </w:rPr>
        <w:t>a</w:t>
      </w:r>
      <w:r w:rsidRPr="006A1D38">
        <w:rPr>
          <w:rFonts w:ascii="Arial" w:hAnsi="Arial" w:cs="Arial"/>
          <w:sz w:val="20"/>
          <w:szCs w:val="20"/>
        </w:rPr>
        <w:t xml:space="preserve"> stavb</w:t>
      </w:r>
      <w:r>
        <w:rPr>
          <w:rFonts w:ascii="Arial" w:hAnsi="Arial" w:cs="Arial"/>
          <w:sz w:val="20"/>
          <w:szCs w:val="20"/>
        </w:rPr>
        <w:t>a</w:t>
      </w:r>
      <w:r w:rsidRPr="006A1D38">
        <w:rPr>
          <w:rFonts w:ascii="Arial" w:hAnsi="Arial" w:cs="Arial"/>
          <w:sz w:val="20"/>
          <w:szCs w:val="20"/>
        </w:rPr>
        <w:t xml:space="preserve"> splošnega družbenega pome</w:t>
      </w:r>
      <w:r w:rsidR="005D0D33">
        <w:rPr>
          <w:rFonts w:ascii="Arial" w:hAnsi="Arial" w:cs="Arial"/>
          <w:sz w:val="20"/>
          <w:szCs w:val="20"/>
        </w:rPr>
        <w:t xml:space="preserve">na in v celoti upošteva </w:t>
      </w:r>
      <w:r w:rsidR="005D0D33" w:rsidRPr="005D0D33">
        <w:rPr>
          <w:rFonts w:ascii="Arial" w:hAnsi="Arial" w:cs="Arial"/>
          <w:sz w:val="20"/>
          <w:szCs w:val="20"/>
        </w:rPr>
        <w:t>Pravilnik o učinkoviti rabi energije v stavbah</w:t>
      </w:r>
      <w:r w:rsidR="00BE564C">
        <w:rPr>
          <w:rFonts w:ascii="Arial" w:hAnsi="Arial" w:cs="Arial"/>
          <w:sz w:val="20"/>
          <w:szCs w:val="20"/>
        </w:rPr>
        <w:t>.</w:t>
      </w:r>
    </w:p>
    <w:p w:rsidR="00585D9D" w:rsidRPr="006A1D38" w:rsidRDefault="00300CCD" w:rsidP="00D62231">
      <w:pPr>
        <w:spacing w:after="120" w:line="288" w:lineRule="auto"/>
        <w:jc w:val="both"/>
        <w:rPr>
          <w:rFonts w:ascii="Arial" w:hAnsi="Arial" w:cs="Arial"/>
          <w:sz w:val="20"/>
          <w:szCs w:val="20"/>
        </w:rPr>
      </w:pPr>
      <w:r w:rsidRPr="006A1D38">
        <w:rPr>
          <w:rFonts w:ascii="Arial" w:hAnsi="Arial" w:cs="Arial"/>
          <w:sz w:val="20"/>
          <w:szCs w:val="20"/>
        </w:rPr>
        <w:t>Dokument identifikacije investicijskega projekta vsebuje podatke, potrebne za določitev investicijske namere in njenih ciljev v obliki funkcionalnih zahtev, ki jih bo</w:t>
      </w:r>
      <w:r w:rsidR="0008449D" w:rsidRPr="006A1D38">
        <w:rPr>
          <w:rFonts w:ascii="Arial" w:hAnsi="Arial" w:cs="Arial"/>
          <w:sz w:val="20"/>
          <w:szCs w:val="20"/>
        </w:rPr>
        <w:t>do morale investicije</w:t>
      </w:r>
      <w:r w:rsidRPr="006A1D38">
        <w:rPr>
          <w:rFonts w:ascii="Arial" w:hAnsi="Arial" w:cs="Arial"/>
          <w:sz w:val="20"/>
          <w:szCs w:val="20"/>
        </w:rPr>
        <w:t xml:space="preserve"> izpolnjevati. </w:t>
      </w:r>
      <w:r w:rsidR="0015707C" w:rsidRPr="006A1D38">
        <w:rPr>
          <w:rFonts w:ascii="Arial" w:hAnsi="Arial" w:cs="Arial"/>
          <w:sz w:val="20"/>
          <w:szCs w:val="20"/>
        </w:rPr>
        <w:t>Vsebuje</w:t>
      </w:r>
      <w:r w:rsidRPr="006A1D38">
        <w:rPr>
          <w:rFonts w:ascii="Arial" w:hAnsi="Arial" w:cs="Arial"/>
          <w:sz w:val="20"/>
          <w:szCs w:val="20"/>
        </w:rPr>
        <w:t xml:space="preserve"> opise tehničnih, tehnoloških ali drugih prvin predlaganih rešitev in je podlaga za odločanje o nadaljnji izdelavi investicijske dokumentacije oz</w:t>
      </w:r>
      <w:r w:rsidR="00AF4D58" w:rsidRPr="006A1D38">
        <w:rPr>
          <w:rFonts w:ascii="Arial" w:hAnsi="Arial" w:cs="Arial"/>
          <w:sz w:val="20"/>
          <w:szCs w:val="20"/>
        </w:rPr>
        <w:t>.</w:t>
      </w:r>
      <w:r w:rsidRPr="006A1D38">
        <w:rPr>
          <w:rFonts w:ascii="Arial" w:hAnsi="Arial" w:cs="Arial"/>
          <w:sz w:val="20"/>
          <w:szCs w:val="20"/>
        </w:rPr>
        <w:t xml:space="preserve"> o nadaljevanju investicije. </w:t>
      </w:r>
      <w:bookmarkEnd w:id="114"/>
    </w:p>
    <w:p w:rsidR="00FA7BF4" w:rsidRPr="006A1D38" w:rsidRDefault="00FA7BF4" w:rsidP="00D62231">
      <w:pPr>
        <w:spacing w:after="120" w:line="288" w:lineRule="auto"/>
        <w:jc w:val="both"/>
        <w:rPr>
          <w:rFonts w:ascii="Arial" w:hAnsi="Arial" w:cs="Arial"/>
          <w:sz w:val="20"/>
          <w:szCs w:val="20"/>
        </w:rPr>
      </w:pPr>
    </w:p>
    <w:tbl>
      <w:tblPr>
        <w:tblStyle w:val="Tabelaseznam4poudarek11"/>
        <w:tblW w:w="0" w:type="auto"/>
        <w:tblLook w:val="04A0" w:firstRow="1" w:lastRow="0" w:firstColumn="1" w:lastColumn="0" w:noHBand="0" w:noVBand="1"/>
      </w:tblPr>
      <w:tblGrid>
        <w:gridCol w:w="2205"/>
        <w:gridCol w:w="6855"/>
      </w:tblGrid>
      <w:tr w:rsidR="00580757" w:rsidRPr="00925B11" w:rsidTr="00BE564C">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205" w:type="dxa"/>
            <w:vAlign w:val="center"/>
          </w:tcPr>
          <w:p w:rsidR="00580757" w:rsidRPr="00925B11" w:rsidRDefault="00580757" w:rsidP="00E82E5A">
            <w:pPr>
              <w:spacing w:after="100" w:afterAutospacing="1" w:line="360" w:lineRule="auto"/>
              <w:rPr>
                <w:rFonts w:ascii="Arial" w:hAnsi="Arial" w:cs="Arial"/>
                <w:sz w:val="20"/>
                <w:szCs w:val="20"/>
              </w:rPr>
            </w:pPr>
            <w:r w:rsidRPr="00925B11">
              <w:rPr>
                <w:rFonts w:ascii="Arial" w:hAnsi="Arial" w:cs="Arial"/>
                <w:sz w:val="20"/>
                <w:szCs w:val="20"/>
              </w:rPr>
              <w:t>Naziv projekta:</w:t>
            </w:r>
          </w:p>
        </w:tc>
        <w:tc>
          <w:tcPr>
            <w:tcW w:w="6855" w:type="dxa"/>
            <w:vAlign w:val="center"/>
          </w:tcPr>
          <w:p w:rsidR="00580757" w:rsidRPr="00925B11" w:rsidRDefault="00925B11" w:rsidP="00925B11">
            <w:pPr>
              <w:spacing w:after="100" w:afterAutospacing="1"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Izgradnja objekta </w:t>
            </w:r>
            <w:r w:rsidR="00124590">
              <w:rPr>
                <w:rFonts w:ascii="Arial" w:hAnsi="Arial" w:cs="Arial"/>
                <w:sz w:val="20"/>
                <w:szCs w:val="20"/>
              </w:rPr>
              <w:t>Koroški plezalni center</w:t>
            </w:r>
          </w:p>
        </w:tc>
      </w:tr>
      <w:tr w:rsidR="00580757" w:rsidRPr="00925B11" w:rsidTr="00E82E5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05" w:type="dxa"/>
            <w:vAlign w:val="center"/>
          </w:tcPr>
          <w:p w:rsidR="00580757" w:rsidRPr="00925B11" w:rsidRDefault="00580757" w:rsidP="00E82E5A">
            <w:pPr>
              <w:spacing w:after="100" w:afterAutospacing="1" w:line="288" w:lineRule="auto"/>
              <w:rPr>
                <w:rFonts w:ascii="Arial" w:hAnsi="Arial" w:cs="Arial"/>
                <w:sz w:val="20"/>
                <w:szCs w:val="20"/>
              </w:rPr>
            </w:pPr>
            <w:r w:rsidRPr="00925B11">
              <w:rPr>
                <w:rFonts w:ascii="Arial" w:hAnsi="Arial" w:cs="Arial"/>
                <w:sz w:val="20"/>
                <w:szCs w:val="20"/>
              </w:rPr>
              <w:t>Investitor:</w:t>
            </w:r>
          </w:p>
        </w:tc>
        <w:tc>
          <w:tcPr>
            <w:tcW w:w="6855" w:type="dxa"/>
            <w:vAlign w:val="center"/>
          </w:tcPr>
          <w:p w:rsidR="00580757" w:rsidRPr="00925B11" w:rsidRDefault="00925B11" w:rsidP="00E82E5A">
            <w:pPr>
              <w:spacing w:after="100" w:afterAutospacing="1" w:line="28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Občina Prevalje</w:t>
            </w:r>
          </w:p>
        </w:tc>
      </w:tr>
      <w:tr w:rsidR="00925B11" w:rsidRPr="00925B11" w:rsidTr="00E82E5A">
        <w:trPr>
          <w:trHeight w:val="402"/>
        </w:trPr>
        <w:tc>
          <w:tcPr>
            <w:cnfStyle w:val="001000000000" w:firstRow="0" w:lastRow="0" w:firstColumn="1" w:lastColumn="0" w:oddVBand="0" w:evenVBand="0" w:oddHBand="0" w:evenHBand="0" w:firstRowFirstColumn="0" w:firstRowLastColumn="0" w:lastRowFirstColumn="0" w:lastRowLastColumn="0"/>
            <w:tcW w:w="2205" w:type="dxa"/>
            <w:vAlign w:val="center"/>
          </w:tcPr>
          <w:p w:rsidR="00925B11" w:rsidRPr="00925B11" w:rsidRDefault="00925B11" w:rsidP="00E82E5A">
            <w:pPr>
              <w:spacing w:after="100" w:afterAutospacing="1" w:line="288" w:lineRule="auto"/>
              <w:rPr>
                <w:rFonts w:ascii="Arial" w:hAnsi="Arial" w:cs="Arial"/>
                <w:sz w:val="20"/>
                <w:szCs w:val="20"/>
              </w:rPr>
            </w:pPr>
            <w:r>
              <w:rPr>
                <w:rFonts w:ascii="Arial" w:hAnsi="Arial" w:cs="Arial"/>
                <w:sz w:val="20"/>
                <w:szCs w:val="20"/>
              </w:rPr>
              <w:t>Sofinancer:</w:t>
            </w:r>
          </w:p>
        </w:tc>
        <w:tc>
          <w:tcPr>
            <w:tcW w:w="6855" w:type="dxa"/>
            <w:vAlign w:val="center"/>
          </w:tcPr>
          <w:p w:rsidR="00925B11" w:rsidRPr="00925B11" w:rsidRDefault="00925B11" w:rsidP="00E82E5A">
            <w:pPr>
              <w:spacing w:after="100" w:afterAutospacing="1"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Eko sklad</w:t>
            </w:r>
            <w:r w:rsidR="005358BC">
              <w:rPr>
                <w:rFonts w:ascii="Arial" w:hAnsi="Arial" w:cs="Arial"/>
                <w:sz w:val="20"/>
                <w:szCs w:val="20"/>
              </w:rPr>
              <w:t>, j. s.</w:t>
            </w:r>
          </w:p>
        </w:tc>
      </w:tr>
      <w:tr w:rsidR="00580757" w:rsidRPr="00925B11" w:rsidTr="00E82E5A">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205" w:type="dxa"/>
            <w:vAlign w:val="center"/>
          </w:tcPr>
          <w:p w:rsidR="00580757" w:rsidRPr="00925B11" w:rsidRDefault="00580757" w:rsidP="00E82E5A">
            <w:pPr>
              <w:spacing w:after="100" w:afterAutospacing="1" w:line="288" w:lineRule="auto"/>
              <w:rPr>
                <w:rFonts w:ascii="Arial" w:hAnsi="Arial" w:cs="Arial"/>
                <w:sz w:val="20"/>
                <w:szCs w:val="20"/>
              </w:rPr>
            </w:pPr>
            <w:r w:rsidRPr="00925B11">
              <w:rPr>
                <w:rFonts w:ascii="Arial" w:hAnsi="Arial" w:cs="Arial"/>
                <w:sz w:val="20"/>
                <w:szCs w:val="20"/>
              </w:rPr>
              <w:t>Izdelovalec DIIP:</w:t>
            </w:r>
          </w:p>
        </w:tc>
        <w:tc>
          <w:tcPr>
            <w:tcW w:w="6855" w:type="dxa"/>
            <w:vAlign w:val="center"/>
          </w:tcPr>
          <w:p w:rsidR="00580757" w:rsidRPr="00925B11" w:rsidRDefault="00580757" w:rsidP="00E82E5A">
            <w:pPr>
              <w:spacing w:after="100" w:afterAutospacing="1" w:line="28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25B11">
              <w:rPr>
                <w:rFonts w:ascii="Arial" w:hAnsi="Arial" w:cs="Arial"/>
                <w:sz w:val="20"/>
                <w:szCs w:val="20"/>
              </w:rPr>
              <w:t>EUTRIP, d.o.o., Celje</w:t>
            </w:r>
          </w:p>
        </w:tc>
      </w:tr>
    </w:tbl>
    <w:p w:rsidR="006B457D" w:rsidRPr="0095555E" w:rsidRDefault="006B457D" w:rsidP="00C9788A">
      <w:pPr>
        <w:rPr>
          <w:rFonts w:ascii="Arial" w:hAnsi="Arial" w:cs="Arial"/>
          <w:highlight w:val="yellow"/>
        </w:rPr>
      </w:pPr>
    </w:p>
    <w:p w:rsidR="006B457D" w:rsidRPr="006A1D38" w:rsidRDefault="006B457D" w:rsidP="00C9788A">
      <w:pPr>
        <w:rPr>
          <w:rFonts w:ascii="Arial" w:hAnsi="Arial" w:cs="Arial"/>
        </w:rPr>
      </w:pPr>
    </w:p>
    <w:p w:rsidR="007C47BC" w:rsidRPr="006A1D38" w:rsidRDefault="006B457D" w:rsidP="007C47BC">
      <w:pPr>
        <w:spacing w:after="120" w:line="288" w:lineRule="auto"/>
        <w:jc w:val="both"/>
        <w:rPr>
          <w:rFonts w:ascii="Arial" w:hAnsi="Arial" w:cs="Arial"/>
          <w:bCs/>
          <w:sz w:val="20"/>
          <w:szCs w:val="20"/>
        </w:rPr>
      </w:pPr>
      <w:r w:rsidRPr="006A1D38">
        <w:rPr>
          <w:rFonts w:ascii="Arial" w:hAnsi="Arial" w:cs="Arial"/>
          <w:sz w:val="20"/>
          <w:szCs w:val="20"/>
        </w:rPr>
        <w:t>Predstavljeni DIIP je temeljni dokument za investicijsko namero investitorja za potrditev investi</w:t>
      </w:r>
      <w:r w:rsidR="000F5D02" w:rsidRPr="006A1D38">
        <w:rPr>
          <w:rFonts w:ascii="Arial" w:hAnsi="Arial" w:cs="Arial"/>
          <w:sz w:val="20"/>
          <w:szCs w:val="20"/>
        </w:rPr>
        <w:t>cije.</w:t>
      </w:r>
      <w:bookmarkStart w:id="115" w:name="_Toc424737574"/>
      <w:bookmarkStart w:id="116" w:name="_Toc421282850"/>
      <w:bookmarkStart w:id="117" w:name="_Toc421687397"/>
      <w:bookmarkStart w:id="118" w:name="_Toc421688282"/>
      <w:bookmarkStart w:id="119" w:name="_Toc421689166"/>
      <w:bookmarkStart w:id="120" w:name="_Toc421690052"/>
      <w:bookmarkStart w:id="121" w:name="_Toc421690936"/>
      <w:bookmarkStart w:id="122" w:name="_Toc421691591"/>
      <w:bookmarkStart w:id="123" w:name="_Toc424737575"/>
      <w:bookmarkStart w:id="124" w:name="_Toc421282851"/>
      <w:bookmarkStart w:id="125" w:name="_Toc421687398"/>
      <w:bookmarkStart w:id="126" w:name="_Toc421688283"/>
      <w:bookmarkStart w:id="127" w:name="_Toc421689167"/>
      <w:bookmarkStart w:id="128" w:name="_Toc421690053"/>
      <w:bookmarkStart w:id="129" w:name="_Toc421690937"/>
      <w:bookmarkStart w:id="130" w:name="_Toc421691592"/>
      <w:bookmarkStart w:id="131" w:name="_Toc424737576"/>
      <w:bookmarkStart w:id="132" w:name="_Toc338668727"/>
      <w:bookmarkStart w:id="133" w:name="_Toc338743433"/>
      <w:bookmarkStart w:id="134" w:name="_Toc339103477"/>
      <w:bookmarkStart w:id="135" w:name="_Toc339124346"/>
      <w:bookmarkStart w:id="136" w:name="_Toc176580036"/>
      <w:bookmarkStart w:id="137" w:name="_Toc348515827"/>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00FF60EA" w:rsidRPr="006A1D38">
        <w:rPr>
          <w:rFonts w:ascii="Arial" w:hAnsi="Arial" w:cs="Arial"/>
          <w:sz w:val="20"/>
          <w:szCs w:val="20"/>
        </w:rPr>
        <w:t xml:space="preserve"> </w:t>
      </w:r>
      <w:r w:rsidR="007C47BC" w:rsidRPr="006A1D38">
        <w:rPr>
          <w:rFonts w:ascii="Arial" w:hAnsi="Arial" w:cs="Arial"/>
          <w:sz w:val="20"/>
          <w:szCs w:val="20"/>
        </w:rPr>
        <w:t xml:space="preserve">Projekt se uvrsti v NRP občine ob pripravi </w:t>
      </w:r>
      <w:r w:rsidR="00505211" w:rsidRPr="006A1D38">
        <w:rPr>
          <w:rFonts w:ascii="Arial" w:hAnsi="Arial" w:cs="Arial"/>
          <w:sz w:val="20"/>
          <w:szCs w:val="20"/>
        </w:rPr>
        <w:t>proračuna za let</w:t>
      </w:r>
      <w:r w:rsidR="006A1D38">
        <w:rPr>
          <w:rFonts w:ascii="Arial" w:hAnsi="Arial" w:cs="Arial"/>
          <w:sz w:val="20"/>
          <w:szCs w:val="20"/>
        </w:rPr>
        <w:t>i</w:t>
      </w:r>
      <w:r w:rsidR="00505211" w:rsidRPr="006A1D38">
        <w:rPr>
          <w:rFonts w:ascii="Arial" w:hAnsi="Arial" w:cs="Arial"/>
          <w:sz w:val="20"/>
          <w:szCs w:val="20"/>
        </w:rPr>
        <w:t xml:space="preserve"> 20</w:t>
      </w:r>
      <w:r w:rsidR="006A1D38">
        <w:rPr>
          <w:rFonts w:ascii="Arial" w:hAnsi="Arial" w:cs="Arial"/>
          <w:sz w:val="20"/>
          <w:szCs w:val="20"/>
        </w:rPr>
        <w:t>20 in 2021</w:t>
      </w:r>
      <w:r w:rsidR="007C47BC" w:rsidRPr="006A1D38">
        <w:rPr>
          <w:rFonts w:ascii="Arial" w:hAnsi="Arial" w:cs="Arial"/>
          <w:sz w:val="20"/>
          <w:szCs w:val="20"/>
        </w:rPr>
        <w:t>.</w:t>
      </w:r>
    </w:p>
    <w:p w:rsidR="001448A9" w:rsidRPr="0002251C" w:rsidRDefault="001448A9" w:rsidP="004D7726">
      <w:pPr>
        <w:pStyle w:val="Naslov1"/>
        <w:numPr>
          <w:ilvl w:val="0"/>
          <w:numId w:val="5"/>
        </w:numPr>
        <w:tabs>
          <w:tab w:val="clear" w:pos="851"/>
          <w:tab w:val="left" w:pos="426"/>
        </w:tabs>
        <w:ind w:left="426" w:hanging="426"/>
        <w:rPr>
          <w:rFonts w:ascii="Arial" w:hAnsi="Arial"/>
        </w:rPr>
      </w:pPr>
      <w:bookmarkStart w:id="138" w:name="_Toc19088595"/>
      <w:r w:rsidRPr="0002251C">
        <w:rPr>
          <w:rFonts w:ascii="Arial" w:hAnsi="Arial"/>
        </w:rPr>
        <w:t xml:space="preserve">Navedba </w:t>
      </w:r>
      <w:r w:rsidR="00ED20DA" w:rsidRPr="0002251C">
        <w:rPr>
          <w:rFonts w:ascii="Arial" w:hAnsi="Arial"/>
        </w:rPr>
        <w:t xml:space="preserve">NOSILCA, </w:t>
      </w:r>
      <w:r w:rsidRPr="0002251C">
        <w:rPr>
          <w:rFonts w:ascii="Arial" w:hAnsi="Arial"/>
        </w:rPr>
        <w:t>investitorja</w:t>
      </w:r>
      <w:bookmarkEnd w:id="136"/>
      <w:r w:rsidR="008B0552" w:rsidRPr="0002251C">
        <w:rPr>
          <w:rFonts w:ascii="Arial" w:hAnsi="Arial"/>
        </w:rPr>
        <w:t>,</w:t>
      </w:r>
      <w:r w:rsidR="00ED20DA" w:rsidRPr="0002251C">
        <w:rPr>
          <w:rFonts w:ascii="Arial" w:hAnsi="Arial"/>
        </w:rPr>
        <w:t xml:space="preserve"> UPRAVLJAV</w:t>
      </w:r>
      <w:r w:rsidR="00034C51" w:rsidRPr="0002251C">
        <w:rPr>
          <w:rFonts w:ascii="Arial" w:hAnsi="Arial"/>
        </w:rPr>
        <w:t xml:space="preserve">CA IN UPRAVIČENCA </w:t>
      </w:r>
      <w:r w:rsidR="00ED20DA" w:rsidRPr="0002251C">
        <w:rPr>
          <w:rFonts w:ascii="Arial" w:hAnsi="Arial"/>
        </w:rPr>
        <w:t>TER</w:t>
      </w:r>
      <w:r w:rsidR="008B0552" w:rsidRPr="0002251C">
        <w:rPr>
          <w:rFonts w:ascii="Arial" w:hAnsi="Arial"/>
        </w:rPr>
        <w:t xml:space="preserve"> IZDELOVALCA </w:t>
      </w:r>
      <w:bookmarkEnd w:id="137"/>
      <w:r w:rsidR="00C93D5F" w:rsidRPr="0002251C">
        <w:rPr>
          <w:rFonts w:ascii="Arial" w:hAnsi="Arial"/>
        </w:rPr>
        <w:t>DIIP</w:t>
      </w:r>
      <w:bookmarkEnd w:id="138"/>
    </w:p>
    <w:p w:rsidR="00F04AC9" w:rsidRPr="0002251C" w:rsidRDefault="00F04AC9" w:rsidP="00F04AC9">
      <w:pPr>
        <w:rPr>
          <w:rFonts w:ascii="Arial" w:hAnsi="Arial" w:cs="Arial"/>
        </w:rPr>
      </w:pPr>
      <w:bookmarkStart w:id="139" w:name="_Toc176580037"/>
    </w:p>
    <w:p w:rsidR="00292D32" w:rsidRPr="0002251C" w:rsidRDefault="00C93D5F" w:rsidP="004D7726">
      <w:pPr>
        <w:pStyle w:val="Naslov2"/>
        <w:numPr>
          <w:ilvl w:val="1"/>
          <w:numId w:val="5"/>
        </w:numPr>
        <w:ind w:hanging="720"/>
        <w:rPr>
          <w:rFonts w:ascii="Arial" w:hAnsi="Arial" w:cs="Arial"/>
        </w:rPr>
      </w:pPr>
      <w:bookmarkStart w:id="140" w:name="_Toc19088596"/>
      <w:bookmarkStart w:id="141" w:name="_Toc348515828"/>
      <w:bookmarkStart w:id="142" w:name="_Toc215381974"/>
      <w:bookmarkStart w:id="143" w:name="_Toc231192671"/>
      <w:r w:rsidRPr="0002251C">
        <w:rPr>
          <w:rFonts w:ascii="Arial" w:hAnsi="Arial" w:cs="Arial"/>
        </w:rPr>
        <w:t xml:space="preserve">Opredelitev nosilca </w:t>
      </w:r>
      <w:r w:rsidR="00ED20DA" w:rsidRPr="0002251C">
        <w:rPr>
          <w:rFonts w:ascii="Arial" w:hAnsi="Arial" w:cs="Arial"/>
        </w:rPr>
        <w:t>p</w:t>
      </w:r>
      <w:r w:rsidR="00E82E5A" w:rsidRPr="0002251C">
        <w:rPr>
          <w:rFonts w:ascii="Arial" w:hAnsi="Arial" w:cs="Arial"/>
        </w:rPr>
        <w:t>rojekta in</w:t>
      </w:r>
      <w:r w:rsidR="00C33B96" w:rsidRPr="0002251C">
        <w:rPr>
          <w:rFonts w:ascii="Arial" w:hAnsi="Arial" w:cs="Arial"/>
        </w:rPr>
        <w:t xml:space="preserve"> investitorja</w:t>
      </w:r>
      <w:bookmarkEnd w:id="140"/>
      <w:r w:rsidR="00C33B96" w:rsidRPr="0002251C">
        <w:rPr>
          <w:rFonts w:ascii="Arial" w:hAnsi="Arial" w:cs="Arial"/>
        </w:rPr>
        <w:t xml:space="preserve"> </w:t>
      </w:r>
      <w:bookmarkEnd w:id="141"/>
      <w:bookmarkEnd w:id="142"/>
      <w:bookmarkEnd w:id="143"/>
    </w:p>
    <w:p w:rsidR="00E82E5A" w:rsidRPr="0002251C" w:rsidRDefault="00E82E5A" w:rsidP="00E82E5A"/>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5"/>
        <w:gridCol w:w="4745"/>
      </w:tblGrid>
      <w:tr w:rsidR="00580757" w:rsidRPr="0002251C" w:rsidTr="00A1415C">
        <w:trPr>
          <w:trHeight w:val="792"/>
        </w:trPr>
        <w:tc>
          <w:tcPr>
            <w:tcW w:w="2995" w:type="dxa"/>
            <w:vAlign w:val="center"/>
          </w:tcPr>
          <w:p w:rsidR="00580757" w:rsidRPr="0002251C" w:rsidRDefault="00580757" w:rsidP="00580757">
            <w:pPr>
              <w:spacing w:after="120" w:line="288" w:lineRule="auto"/>
              <w:rPr>
                <w:rFonts w:ascii="Arial" w:hAnsi="Arial" w:cs="Arial"/>
                <w:b/>
                <w:sz w:val="20"/>
                <w:szCs w:val="20"/>
              </w:rPr>
            </w:pPr>
            <w:r w:rsidRPr="0002251C">
              <w:rPr>
                <w:rFonts w:ascii="Arial" w:hAnsi="Arial" w:cs="Arial"/>
                <w:b/>
                <w:sz w:val="20"/>
                <w:szCs w:val="20"/>
              </w:rPr>
              <w:t>Nosilec projekta:</w:t>
            </w:r>
          </w:p>
        </w:tc>
        <w:tc>
          <w:tcPr>
            <w:tcW w:w="4745" w:type="dxa"/>
            <w:vAlign w:val="center"/>
          </w:tcPr>
          <w:p w:rsidR="00580757" w:rsidRPr="0002251C" w:rsidRDefault="0002251C" w:rsidP="00580757">
            <w:pPr>
              <w:spacing w:after="120" w:line="288" w:lineRule="auto"/>
              <w:rPr>
                <w:rFonts w:ascii="Arial" w:hAnsi="Arial" w:cs="Arial"/>
                <w:b/>
                <w:sz w:val="20"/>
                <w:szCs w:val="20"/>
              </w:rPr>
            </w:pPr>
            <w:r w:rsidRPr="0002251C">
              <w:rPr>
                <w:rFonts w:ascii="Arial" w:hAnsi="Arial" w:cs="Arial"/>
                <w:b/>
                <w:sz w:val="20"/>
                <w:szCs w:val="20"/>
              </w:rPr>
              <w:t>Občina Prevalje</w:t>
            </w:r>
          </w:p>
        </w:tc>
      </w:tr>
      <w:tr w:rsidR="00580757" w:rsidRPr="0002251C" w:rsidTr="00A1415C">
        <w:trPr>
          <w:trHeight w:val="792"/>
        </w:trPr>
        <w:tc>
          <w:tcPr>
            <w:tcW w:w="2995" w:type="dxa"/>
            <w:vAlign w:val="center"/>
          </w:tcPr>
          <w:p w:rsidR="00580757" w:rsidRPr="0002251C" w:rsidRDefault="00580757" w:rsidP="00580757">
            <w:pPr>
              <w:spacing w:after="120" w:line="288" w:lineRule="auto"/>
              <w:rPr>
                <w:rFonts w:ascii="Arial" w:hAnsi="Arial" w:cs="Arial"/>
                <w:b/>
                <w:sz w:val="20"/>
                <w:szCs w:val="20"/>
              </w:rPr>
            </w:pPr>
            <w:r w:rsidRPr="0002251C">
              <w:rPr>
                <w:rFonts w:ascii="Arial" w:hAnsi="Arial" w:cs="Arial"/>
                <w:b/>
                <w:sz w:val="20"/>
                <w:szCs w:val="20"/>
              </w:rPr>
              <w:t>Naslov:</w:t>
            </w:r>
          </w:p>
        </w:tc>
        <w:tc>
          <w:tcPr>
            <w:tcW w:w="4745" w:type="dxa"/>
            <w:vAlign w:val="center"/>
          </w:tcPr>
          <w:p w:rsidR="00580757" w:rsidRPr="0002251C" w:rsidRDefault="0002251C" w:rsidP="00580757">
            <w:pPr>
              <w:spacing w:after="120" w:line="288" w:lineRule="auto"/>
              <w:rPr>
                <w:rFonts w:ascii="Arial" w:hAnsi="Arial" w:cs="Arial"/>
                <w:sz w:val="20"/>
                <w:szCs w:val="20"/>
              </w:rPr>
            </w:pPr>
            <w:r w:rsidRPr="0002251C">
              <w:rPr>
                <w:rFonts w:ascii="Arial" w:hAnsi="Arial" w:cs="Arial"/>
                <w:sz w:val="20"/>
                <w:szCs w:val="20"/>
              </w:rPr>
              <w:t>Trg 2a, 2391 Prevalje</w:t>
            </w:r>
          </w:p>
        </w:tc>
      </w:tr>
      <w:tr w:rsidR="00580757" w:rsidRPr="0002251C" w:rsidTr="00A1415C">
        <w:trPr>
          <w:trHeight w:val="792"/>
        </w:trPr>
        <w:tc>
          <w:tcPr>
            <w:tcW w:w="2995" w:type="dxa"/>
            <w:vAlign w:val="center"/>
          </w:tcPr>
          <w:p w:rsidR="00580757" w:rsidRPr="0002251C" w:rsidRDefault="00580757" w:rsidP="00580757">
            <w:pPr>
              <w:spacing w:after="120" w:line="288" w:lineRule="auto"/>
              <w:rPr>
                <w:rFonts w:ascii="Arial" w:hAnsi="Arial" w:cs="Arial"/>
                <w:b/>
                <w:sz w:val="20"/>
                <w:szCs w:val="20"/>
              </w:rPr>
            </w:pPr>
            <w:r w:rsidRPr="0002251C">
              <w:rPr>
                <w:rFonts w:ascii="Arial" w:hAnsi="Arial" w:cs="Arial"/>
                <w:b/>
                <w:sz w:val="20"/>
                <w:szCs w:val="20"/>
              </w:rPr>
              <w:t>Telefon:</w:t>
            </w:r>
          </w:p>
        </w:tc>
        <w:tc>
          <w:tcPr>
            <w:tcW w:w="4745" w:type="dxa"/>
            <w:vAlign w:val="center"/>
          </w:tcPr>
          <w:p w:rsidR="00580757" w:rsidRPr="0002251C" w:rsidRDefault="0002251C" w:rsidP="00580757">
            <w:pPr>
              <w:spacing w:after="120" w:line="288" w:lineRule="auto"/>
              <w:rPr>
                <w:rFonts w:ascii="Arial" w:hAnsi="Arial" w:cs="Arial"/>
                <w:sz w:val="20"/>
                <w:szCs w:val="20"/>
              </w:rPr>
            </w:pPr>
            <w:r w:rsidRPr="0002251C">
              <w:rPr>
                <w:rFonts w:ascii="Arial" w:hAnsi="Arial" w:cs="Arial"/>
                <w:sz w:val="20"/>
                <w:szCs w:val="20"/>
              </w:rPr>
              <w:t>02 8246 100</w:t>
            </w:r>
          </w:p>
        </w:tc>
      </w:tr>
      <w:tr w:rsidR="00580757" w:rsidRPr="0002251C" w:rsidTr="00A1415C">
        <w:trPr>
          <w:trHeight w:val="792"/>
        </w:trPr>
        <w:tc>
          <w:tcPr>
            <w:tcW w:w="2995" w:type="dxa"/>
            <w:vAlign w:val="center"/>
          </w:tcPr>
          <w:p w:rsidR="00580757" w:rsidRPr="0002251C" w:rsidRDefault="00580757" w:rsidP="00580757">
            <w:pPr>
              <w:spacing w:after="120" w:line="288" w:lineRule="auto"/>
              <w:rPr>
                <w:rFonts w:ascii="Arial" w:hAnsi="Arial" w:cs="Arial"/>
                <w:b/>
                <w:sz w:val="20"/>
                <w:szCs w:val="20"/>
              </w:rPr>
            </w:pPr>
            <w:r w:rsidRPr="0002251C">
              <w:rPr>
                <w:rFonts w:ascii="Arial" w:hAnsi="Arial" w:cs="Arial"/>
                <w:b/>
                <w:sz w:val="20"/>
                <w:szCs w:val="20"/>
              </w:rPr>
              <w:t>E-pošta:</w:t>
            </w:r>
          </w:p>
        </w:tc>
        <w:tc>
          <w:tcPr>
            <w:tcW w:w="4745" w:type="dxa"/>
            <w:vAlign w:val="center"/>
          </w:tcPr>
          <w:p w:rsidR="00580757" w:rsidRPr="0002251C" w:rsidRDefault="0072780A" w:rsidP="0002251C">
            <w:pPr>
              <w:spacing w:after="120" w:line="288" w:lineRule="auto"/>
              <w:rPr>
                <w:rFonts w:ascii="Arial" w:hAnsi="Arial" w:cs="Arial"/>
                <w:b/>
                <w:sz w:val="20"/>
                <w:szCs w:val="20"/>
                <w:u w:val="single"/>
              </w:rPr>
            </w:pPr>
            <w:hyperlink r:id="rId12" w:history="1">
              <w:r w:rsidR="0002251C" w:rsidRPr="0002251C">
                <w:rPr>
                  <w:rFonts w:ascii="Arial" w:hAnsi="Arial" w:cs="Arial"/>
                  <w:sz w:val="20"/>
                  <w:szCs w:val="20"/>
                </w:rPr>
                <w:t>obcina@prevalje.si</w:t>
              </w:r>
            </w:hyperlink>
          </w:p>
        </w:tc>
      </w:tr>
      <w:tr w:rsidR="00580757" w:rsidRPr="0002251C" w:rsidTr="00A1415C">
        <w:trPr>
          <w:trHeight w:val="792"/>
        </w:trPr>
        <w:tc>
          <w:tcPr>
            <w:tcW w:w="2995" w:type="dxa"/>
            <w:vAlign w:val="center"/>
          </w:tcPr>
          <w:p w:rsidR="00580757" w:rsidRPr="0002251C" w:rsidRDefault="00580757" w:rsidP="00580757">
            <w:pPr>
              <w:spacing w:after="120" w:line="288" w:lineRule="auto"/>
              <w:rPr>
                <w:rFonts w:ascii="Arial" w:hAnsi="Arial" w:cs="Arial"/>
                <w:b/>
                <w:sz w:val="20"/>
                <w:szCs w:val="20"/>
              </w:rPr>
            </w:pPr>
            <w:r w:rsidRPr="0002251C">
              <w:rPr>
                <w:rFonts w:ascii="Arial" w:hAnsi="Arial" w:cs="Arial"/>
                <w:b/>
                <w:sz w:val="20"/>
                <w:szCs w:val="20"/>
              </w:rPr>
              <w:t>Spletna stran:</w:t>
            </w:r>
          </w:p>
        </w:tc>
        <w:tc>
          <w:tcPr>
            <w:tcW w:w="4745" w:type="dxa"/>
            <w:vAlign w:val="center"/>
          </w:tcPr>
          <w:p w:rsidR="00580757" w:rsidRPr="0002251C" w:rsidRDefault="0002251C" w:rsidP="00580757">
            <w:pPr>
              <w:spacing w:after="120" w:line="288" w:lineRule="auto"/>
              <w:rPr>
                <w:rFonts w:ascii="Arial" w:hAnsi="Arial" w:cs="Arial"/>
                <w:sz w:val="20"/>
                <w:szCs w:val="20"/>
                <w:u w:val="single"/>
              </w:rPr>
            </w:pPr>
            <w:r w:rsidRPr="0002251C">
              <w:rPr>
                <w:rFonts w:ascii="Arial" w:hAnsi="Arial" w:cs="Arial"/>
                <w:sz w:val="20"/>
                <w:szCs w:val="20"/>
              </w:rPr>
              <w:t>www.prevalje.si</w:t>
            </w:r>
          </w:p>
        </w:tc>
      </w:tr>
      <w:tr w:rsidR="00580757" w:rsidRPr="0002251C" w:rsidTr="00A1415C">
        <w:trPr>
          <w:trHeight w:val="792"/>
        </w:trPr>
        <w:tc>
          <w:tcPr>
            <w:tcW w:w="2995" w:type="dxa"/>
            <w:vAlign w:val="center"/>
          </w:tcPr>
          <w:p w:rsidR="00580757" w:rsidRPr="0002251C" w:rsidRDefault="00580757" w:rsidP="00580757">
            <w:pPr>
              <w:spacing w:after="120" w:line="288" w:lineRule="auto"/>
              <w:rPr>
                <w:rFonts w:ascii="Arial" w:hAnsi="Arial" w:cs="Arial"/>
                <w:b/>
                <w:sz w:val="20"/>
                <w:szCs w:val="20"/>
              </w:rPr>
            </w:pPr>
            <w:r w:rsidRPr="0002251C">
              <w:rPr>
                <w:rFonts w:ascii="Arial" w:hAnsi="Arial" w:cs="Arial"/>
                <w:b/>
                <w:sz w:val="20"/>
                <w:szCs w:val="20"/>
              </w:rPr>
              <w:t>Odgovorna oseba:</w:t>
            </w:r>
          </w:p>
        </w:tc>
        <w:tc>
          <w:tcPr>
            <w:tcW w:w="4745" w:type="dxa"/>
            <w:vAlign w:val="center"/>
          </w:tcPr>
          <w:p w:rsidR="00580757" w:rsidRPr="0002251C" w:rsidRDefault="0002251C" w:rsidP="00580757">
            <w:pPr>
              <w:spacing w:after="120" w:line="288" w:lineRule="auto"/>
              <w:rPr>
                <w:rFonts w:ascii="Arial" w:hAnsi="Arial" w:cs="Arial"/>
                <w:sz w:val="20"/>
                <w:szCs w:val="20"/>
              </w:rPr>
            </w:pPr>
            <w:r w:rsidRPr="0002251C">
              <w:rPr>
                <w:rFonts w:ascii="Arial" w:hAnsi="Arial" w:cs="Arial"/>
                <w:sz w:val="20"/>
                <w:szCs w:val="20"/>
              </w:rPr>
              <w:t>dr. Matija Tasič</w:t>
            </w:r>
            <w:r>
              <w:rPr>
                <w:rFonts w:ascii="Arial" w:hAnsi="Arial" w:cs="Arial"/>
                <w:sz w:val="20"/>
                <w:szCs w:val="20"/>
              </w:rPr>
              <w:t>, župan</w:t>
            </w:r>
          </w:p>
        </w:tc>
      </w:tr>
      <w:tr w:rsidR="00292D32" w:rsidRPr="0002251C" w:rsidTr="00A1415C">
        <w:trPr>
          <w:trHeight w:val="792"/>
        </w:trPr>
        <w:tc>
          <w:tcPr>
            <w:tcW w:w="2995" w:type="dxa"/>
            <w:vAlign w:val="center"/>
          </w:tcPr>
          <w:p w:rsidR="00292D32" w:rsidRPr="0002251C" w:rsidRDefault="00292D32" w:rsidP="00943747">
            <w:pPr>
              <w:spacing w:after="120" w:line="288" w:lineRule="auto"/>
              <w:rPr>
                <w:rFonts w:ascii="Arial" w:hAnsi="Arial" w:cs="Arial"/>
                <w:b/>
                <w:sz w:val="20"/>
                <w:szCs w:val="20"/>
              </w:rPr>
            </w:pPr>
            <w:r w:rsidRPr="0002251C">
              <w:rPr>
                <w:rFonts w:ascii="Arial" w:hAnsi="Arial" w:cs="Arial"/>
                <w:b/>
                <w:sz w:val="20"/>
                <w:szCs w:val="20"/>
              </w:rPr>
              <w:t>Podpis</w:t>
            </w:r>
            <w:r w:rsidR="00754CE4" w:rsidRPr="0002251C">
              <w:rPr>
                <w:rFonts w:ascii="Arial" w:hAnsi="Arial" w:cs="Arial"/>
                <w:b/>
                <w:sz w:val="20"/>
                <w:szCs w:val="20"/>
              </w:rPr>
              <w:t xml:space="preserve"> odgovorne osebe</w:t>
            </w:r>
            <w:r w:rsidRPr="0002251C">
              <w:rPr>
                <w:rFonts w:ascii="Arial" w:hAnsi="Arial" w:cs="Arial"/>
                <w:b/>
                <w:sz w:val="20"/>
                <w:szCs w:val="20"/>
              </w:rPr>
              <w:t>:</w:t>
            </w:r>
          </w:p>
        </w:tc>
        <w:tc>
          <w:tcPr>
            <w:tcW w:w="4745" w:type="dxa"/>
            <w:tcBorders>
              <w:bottom w:val="single" w:sz="4" w:space="0" w:color="auto"/>
            </w:tcBorders>
            <w:vAlign w:val="center"/>
          </w:tcPr>
          <w:p w:rsidR="00292D32" w:rsidRPr="0002251C" w:rsidRDefault="00292D32" w:rsidP="00943747">
            <w:pPr>
              <w:spacing w:after="120" w:line="288" w:lineRule="auto"/>
              <w:rPr>
                <w:rFonts w:ascii="Arial" w:hAnsi="Arial" w:cs="Arial"/>
                <w:sz w:val="20"/>
                <w:szCs w:val="20"/>
              </w:rPr>
            </w:pPr>
          </w:p>
          <w:p w:rsidR="00CA5686" w:rsidRPr="0002251C" w:rsidRDefault="00CA5686" w:rsidP="00943747">
            <w:pPr>
              <w:spacing w:after="120" w:line="288" w:lineRule="auto"/>
              <w:rPr>
                <w:rFonts w:ascii="Arial" w:hAnsi="Arial" w:cs="Arial"/>
                <w:sz w:val="20"/>
                <w:szCs w:val="20"/>
              </w:rPr>
            </w:pPr>
          </w:p>
        </w:tc>
      </w:tr>
      <w:tr w:rsidR="00292D32" w:rsidRPr="0002251C" w:rsidTr="00A1415C">
        <w:trPr>
          <w:trHeight w:val="792"/>
        </w:trPr>
        <w:tc>
          <w:tcPr>
            <w:tcW w:w="2995" w:type="dxa"/>
            <w:vAlign w:val="center"/>
          </w:tcPr>
          <w:p w:rsidR="00292D32" w:rsidRPr="0002251C" w:rsidRDefault="00292D32" w:rsidP="00943747">
            <w:pPr>
              <w:spacing w:after="120" w:line="288" w:lineRule="auto"/>
              <w:rPr>
                <w:rFonts w:ascii="Arial" w:hAnsi="Arial" w:cs="Arial"/>
                <w:b/>
                <w:sz w:val="20"/>
                <w:szCs w:val="20"/>
              </w:rPr>
            </w:pPr>
            <w:r w:rsidRPr="0002251C">
              <w:rPr>
                <w:rFonts w:ascii="Arial" w:hAnsi="Arial" w:cs="Arial"/>
                <w:b/>
                <w:sz w:val="20"/>
                <w:szCs w:val="20"/>
              </w:rPr>
              <w:t>Žig:</w:t>
            </w:r>
          </w:p>
        </w:tc>
        <w:tc>
          <w:tcPr>
            <w:tcW w:w="4745" w:type="dxa"/>
            <w:tcBorders>
              <w:top w:val="single" w:sz="4" w:space="0" w:color="auto"/>
              <w:bottom w:val="single" w:sz="4" w:space="0" w:color="auto"/>
            </w:tcBorders>
            <w:vAlign w:val="center"/>
          </w:tcPr>
          <w:p w:rsidR="00292D32" w:rsidRPr="0002251C" w:rsidRDefault="00292D32" w:rsidP="00943747">
            <w:pPr>
              <w:spacing w:after="120" w:line="288" w:lineRule="auto"/>
              <w:rPr>
                <w:rFonts w:ascii="Arial" w:hAnsi="Arial" w:cs="Arial"/>
                <w:sz w:val="20"/>
                <w:szCs w:val="20"/>
              </w:rPr>
            </w:pPr>
          </w:p>
        </w:tc>
      </w:tr>
    </w:tbl>
    <w:p w:rsidR="00292D32" w:rsidRPr="0095555E" w:rsidRDefault="00292D32" w:rsidP="00292D32">
      <w:pPr>
        <w:spacing w:after="120" w:line="288" w:lineRule="auto"/>
        <w:ind w:firstLine="708"/>
        <w:rPr>
          <w:rFonts w:ascii="Arial" w:hAnsi="Arial" w:cs="Arial"/>
          <w:highlight w:val="yellow"/>
        </w:rPr>
      </w:pPr>
    </w:p>
    <w:p w:rsidR="00292D32" w:rsidRPr="0095555E" w:rsidRDefault="00C33B96" w:rsidP="00356FE3">
      <w:pPr>
        <w:rPr>
          <w:rFonts w:ascii="Arial" w:hAnsi="Arial" w:cs="Arial"/>
          <w:highlight w:val="yellow"/>
        </w:rPr>
      </w:pPr>
      <w:r w:rsidRPr="0095555E">
        <w:rPr>
          <w:rFonts w:ascii="Arial" w:hAnsi="Arial" w:cs="Arial"/>
          <w:highlight w:val="yellow"/>
        </w:rPr>
        <w:br w:type="page"/>
      </w:r>
    </w:p>
    <w:p w:rsidR="008149B9" w:rsidRPr="008A3779" w:rsidRDefault="00C93D5F" w:rsidP="004D7726">
      <w:pPr>
        <w:pStyle w:val="Naslov2"/>
        <w:numPr>
          <w:ilvl w:val="1"/>
          <w:numId w:val="5"/>
        </w:numPr>
        <w:ind w:hanging="720"/>
        <w:rPr>
          <w:rFonts w:ascii="Arial" w:hAnsi="Arial" w:cs="Arial"/>
        </w:rPr>
      </w:pPr>
      <w:bookmarkStart w:id="144" w:name="_Toc424737579"/>
      <w:bookmarkStart w:id="145" w:name="_Toc19088597"/>
      <w:bookmarkEnd w:id="144"/>
      <w:r w:rsidRPr="008A3779">
        <w:rPr>
          <w:rFonts w:ascii="Arial" w:hAnsi="Arial" w:cs="Arial"/>
        </w:rPr>
        <w:t>Opredelitev</w:t>
      </w:r>
      <w:r w:rsidR="008D0226" w:rsidRPr="008A3779">
        <w:rPr>
          <w:rFonts w:ascii="Arial" w:hAnsi="Arial" w:cs="Arial"/>
        </w:rPr>
        <w:t xml:space="preserve"> </w:t>
      </w:r>
      <w:r w:rsidR="008149B9" w:rsidRPr="008A3779">
        <w:rPr>
          <w:rFonts w:ascii="Arial" w:hAnsi="Arial" w:cs="Arial"/>
        </w:rPr>
        <w:t>upravljavca</w:t>
      </w:r>
      <w:r w:rsidR="00E82E5A" w:rsidRPr="008A3779">
        <w:rPr>
          <w:rFonts w:ascii="Arial" w:hAnsi="Arial" w:cs="Arial"/>
        </w:rPr>
        <w:t xml:space="preserve"> in upravičenca</w:t>
      </w:r>
      <w:bookmarkEnd w:id="145"/>
    </w:p>
    <w:p w:rsidR="00885CC1" w:rsidRPr="008A3779" w:rsidRDefault="00885CC1" w:rsidP="00885CC1"/>
    <w:p w:rsidR="008149B9" w:rsidRPr="008A3779" w:rsidRDefault="008149B9" w:rsidP="008149B9">
      <w:pPr>
        <w:spacing w:after="120" w:line="288" w:lineRule="auto"/>
        <w:ind w:firstLine="708"/>
        <w:rPr>
          <w:rFonts w:ascii="Arial" w:hAnsi="Arial" w:cs="Arial"/>
        </w:rPr>
      </w:pPr>
    </w:p>
    <w:tbl>
      <w:tblPr>
        <w:tblW w:w="781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4819"/>
      </w:tblGrid>
      <w:tr w:rsidR="00F117C4" w:rsidRPr="0095555E" w:rsidTr="00F117C4">
        <w:trPr>
          <w:trHeight w:val="792"/>
        </w:trPr>
        <w:tc>
          <w:tcPr>
            <w:tcW w:w="2995" w:type="dxa"/>
            <w:vAlign w:val="center"/>
          </w:tcPr>
          <w:p w:rsidR="00F117C4" w:rsidRPr="008A3779" w:rsidRDefault="00F117C4" w:rsidP="00F117C4">
            <w:pPr>
              <w:spacing w:after="120" w:line="288" w:lineRule="auto"/>
              <w:rPr>
                <w:rFonts w:ascii="Arial" w:hAnsi="Arial" w:cs="Arial"/>
                <w:b/>
                <w:sz w:val="20"/>
                <w:szCs w:val="20"/>
              </w:rPr>
            </w:pPr>
            <w:r w:rsidRPr="008A3779">
              <w:rPr>
                <w:rFonts w:ascii="Arial" w:hAnsi="Arial" w:cs="Arial"/>
                <w:b/>
                <w:sz w:val="20"/>
                <w:szCs w:val="20"/>
              </w:rPr>
              <w:t>Upravljavec</w:t>
            </w:r>
            <w:r w:rsidR="00F9389F">
              <w:rPr>
                <w:rFonts w:ascii="Arial" w:hAnsi="Arial" w:cs="Arial"/>
                <w:b/>
                <w:sz w:val="20"/>
                <w:szCs w:val="20"/>
              </w:rPr>
              <w:t>*</w:t>
            </w:r>
            <w:r w:rsidRPr="008A3779">
              <w:rPr>
                <w:rFonts w:ascii="Arial" w:hAnsi="Arial" w:cs="Arial"/>
                <w:b/>
                <w:sz w:val="20"/>
                <w:szCs w:val="20"/>
              </w:rPr>
              <w:t>:</w:t>
            </w:r>
          </w:p>
        </w:tc>
        <w:tc>
          <w:tcPr>
            <w:tcW w:w="4819" w:type="dxa"/>
            <w:vAlign w:val="center"/>
          </w:tcPr>
          <w:p w:rsidR="00F117C4" w:rsidRPr="008A3779" w:rsidRDefault="00F117C4" w:rsidP="00F117C4">
            <w:pPr>
              <w:rPr>
                <w:rFonts w:ascii="Arial" w:hAnsi="Arial" w:cs="Arial"/>
                <w:b/>
                <w:sz w:val="20"/>
                <w:szCs w:val="20"/>
              </w:rPr>
            </w:pPr>
          </w:p>
        </w:tc>
      </w:tr>
      <w:tr w:rsidR="00F117C4" w:rsidRPr="000E3AA7" w:rsidTr="00F117C4">
        <w:trPr>
          <w:trHeight w:val="792"/>
        </w:trPr>
        <w:tc>
          <w:tcPr>
            <w:tcW w:w="2995" w:type="dxa"/>
            <w:vAlign w:val="center"/>
          </w:tcPr>
          <w:p w:rsidR="00F117C4" w:rsidRPr="000E3AA7" w:rsidRDefault="00F117C4" w:rsidP="00F117C4">
            <w:pPr>
              <w:spacing w:after="120" w:line="288" w:lineRule="auto"/>
              <w:rPr>
                <w:rFonts w:ascii="Arial" w:hAnsi="Arial" w:cs="Arial"/>
                <w:b/>
                <w:sz w:val="20"/>
                <w:szCs w:val="20"/>
              </w:rPr>
            </w:pPr>
            <w:r w:rsidRPr="000E3AA7">
              <w:rPr>
                <w:rFonts w:ascii="Arial" w:hAnsi="Arial" w:cs="Arial"/>
                <w:b/>
                <w:sz w:val="20"/>
                <w:szCs w:val="20"/>
              </w:rPr>
              <w:t>Naslov:</w:t>
            </w:r>
          </w:p>
        </w:tc>
        <w:tc>
          <w:tcPr>
            <w:tcW w:w="4819" w:type="dxa"/>
            <w:vAlign w:val="center"/>
          </w:tcPr>
          <w:p w:rsidR="00F117C4" w:rsidRPr="000E3AA7" w:rsidRDefault="00F117C4" w:rsidP="00F117C4">
            <w:pPr>
              <w:rPr>
                <w:rFonts w:ascii="Arial" w:hAnsi="Arial" w:cs="Arial"/>
                <w:sz w:val="20"/>
                <w:szCs w:val="20"/>
              </w:rPr>
            </w:pPr>
          </w:p>
        </w:tc>
      </w:tr>
      <w:tr w:rsidR="00F117C4" w:rsidRPr="000E3AA7" w:rsidTr="00F117C4">
        <w:trPr>
          <w:trHeight w:val="792"/>
        </w:trPr>
        <w:tc>
          <w:tcPr>
            <w:tcW w:w="2995" w:type="dxa"/>
            <w:vAlign w:val="center"/>
          </w:tcPr>
          <w:p w:rsidR="00F117C4" w:rsidRPr="000E3AA7" w:rsidRDefault="00F117C4" w:rsidP="00F117C4">
            <w:pPr>
              <w:spacing w:after="120" w:line="288" w:lineRule="auto"/>
              <w:rPr>
                <w:rFonts w:ascii="Arial" w:hAnsi="Arial" w:cs="Arial"/>
                <w:b/>
                <w:sz w:val="20"/>
                <w:szCs w:val="20"/>
              </w:rPr>
            </w:pPr>
            <w:r w:rsidRPr="000E3AA7">
              <w:rPr>
                <w:rFonts w:ascii="Arial" w:hAnsi="Arial" w:cs="Arial"/>
                <w:b/>
                <w:sz w:val="20"/>
                <w:szCs w:val="20"/>
              </w:rPr>
              <w:t>Telefon:</w:t>
            </w:r>
          </w:p>
        </w:tc>
        <w:tc>
          <w:tcPr>
            <w:tcW w:w="4819" w:type="dxa"/>
            <w:vAlign w:val="center"/>
          </w:tcPr>
          <w:p w:rsidR="00F117C4" w:rsidRPr="000E3AA7" w:rsidRDefault="00F117C4" w:rsidP="00F117C4">
            <w:pPr>
              <w:rPr>
                <w:rFonts w:ascii="Arial" w:hAnsi="Arial" w:cs="Arial"/>
                <w:sz w:val="20"/>
                <w:szCs w:val="20"/>
              </w:rPr>
            </w:pPr>
          </w:p>
        </w:tc>
      </w:tr>
      <w:tr w:rsidR="00F117C4" w:rsidRPr="000E3AA7" w:rsidTr="00F117C4">
        <w:trPr>
          <w:trHeight w:val="792"/>
        </w:trPr>
        <w:tc>
          <w:tcPr>
            <w:tcW w:w="2995" w:type="dxa"/>
            <w:vAlign w:val="center"/>
          </w:tcPr>
          <w:p w:rsidR="00F117C4" w:rsidRPr="000E3AA7" w:rsidRDefault="00F117C4" w:rsidP="00F117C4">
            <w:pPr>
              <w:spacing w:after="120" w:line="288" w:lineRule="auto"/>
              <w:rPr>
                <w:rFonts w:ascii="Arial" w:hAnsi="Arial" w:cs="Arial"/>
                <w:b/>
                <w:sz w:val="20"/>
                <w:szCs w:val="20"/>
              </w:rPr>
            </w:pPr>
            <w:r w:rsidRPr="000E3AA7">
              <w:rPr>
                <w:rFonts w:ascii="Arial" w:hAnsi="Arial" w:cs="Arial"/>
                <w:b/>
                <w:sz w:val="20"/>
                <w:szCs w:val="20"/>
              </w:rPr>
              <w:t>Faks:</w:t>
            </w:r>
          </w:p>
        </w:tc>
        <w:tc>
          <w:tcPr>
            <w:tcW w:w="4819" w:type="dxa"/>
            <w:vAlign w:val="center"/>
          </w:tcPr>
          <w:p w:rsidR="00F117C4" w:rsidRPr="000E3AA7" w:rsidRDefault="00F117C4" w:rsidP="00F117C4">
            <w:pPr>
              <w:pStyle w:val="Navadensplet"/>
              <w:shd w:val="clear" w:color="auto" w:fill="FFFFFF"/>
              <w:spacing w:before="0" w:beforeAutospacing="0" w:after="225" w:afterAutospacing="0" w:line="312" w:lineRule="atLeast"/>
              <w:textAlignment w:val="baseline"/>
              <w:rPr>
                <w:rFonts w:ascii="Arial" w:hAnsi="Arial" w:cs="Arial"/>
                <w:sz w:val="20"/>
                <w:szCs w:val="20"/>
              </w:rPr>
            </w:pPr>
          </w:p>
        </w:tc>
      </w:tr>
      <w:tr w:rsidR="00F117C4" w:rsidRPr="000E3AA7" w:rsidTr="00F117C4">
        <w:trPr>
          <w:trHeight w:val="792"/>
        </w:trPr>
        <w:tc>
          <w:tcPr>
            <w:tcW w:w="2995" w:type="dxa"/>
            <w:vAlign w:val="center"/>
          </w:tcPr>
          <w:p w:rsidR="00F117C4" w:rsidRPr="000E3AA7" w:rsidRDefault="00F117C4" w:rsidP="00F117C4">
            <w:pPr>
              <w:spacing w:after="120" w:line="288" w:lineRule="auto"/>
              <w:rPr>
                <w:rFonts w:ascii="Arial" w:hAnsi="Arial" w:cs="Arial"/>
                <w:b/>
                <w:sz w:val="20"/>
                <w:szCs w:val="20"/>
              </w:rPr>
            </w:pPr>
            <w:r w:rsidRPr="000E3AA7">
              <w:rPr>
                <w:rFonts w:ascii="Arial" w:hAnsi="Arial" w:cs="Arial"/>
                <w:b/>
                <w:sz w:val="20"/>
                <w:szCs w:val="20"/>
              </w:rPr>
              <w:t>E-pošta:</w:t>
            </w:r>
          </w:p>
        </w:tc>
        <w:tc>
          <w:tcPr>
            <w:tcW w:w="4819" w:type="dxa"/>
            <w:vAlign w:val="center"/>
          </w:tcPr>
          <w:p w:rsidR="00F117C4" w:rsidRPr="000E3AA7" w:rsidRDefault="00F117C4" w:rsidP="00F117C4">
            <w:pPr>
              <w:rPr>
                <w:rFonts w:ascii="Arial" w:hAnsi="Arial" w:cs="Arial"/>
                <w:sz w:val="20"/>
                <w:szCs w:val="20"/>
              </w:rPr>
            </w:pPr>
          </w:p>
        </w:tc>
      </w:tr>
      <w:tr w:rsidR="00F117C4" w:rsidRPr="000E3AA7" w:rsidTr="00F117C4">
        <w:trPr>
          <w:trHeight w:val="792"/>
        </w:trPr>
        <w:tc>
          <w:tcPr>
            <w:tcW w:w="2995" w:type="dxa"/>
            <w:vAlign w:val="center"/>
          </w:tcPr>
          <w:p w:rsidR="00F117C4" w:rsidRPr="000E3AA7" w:rsidRDefault="00F117C4" w:rsidP="00F117C4">
            <w:pPr>
              <w:spacing w:after="120" w:line="288" w:lineRule="auto"/>
              <w:rPr>
                <w:rFonts w:ascii="Arial" w:hAnsi="Arial" w:cs="Arial"/>
                <w:b/>
                <w:sz w:val="20"/>
                <w:szCs w:val="20"/>
              </w:rPr>
            </w:pPr>
            <w:r w:rsidRPr="000E3AA7">
              <w:rPr>
                <w:rFonts w:ascii="Arial" w:hAnsi="Arial" w:cs="Arial"/>
                <w:b/>
                <w:sz w:val="20"/>
                <w:szCs w:val="20"/>
              </w:rPr>
              <w:t>Spletna stran:</w:t>
            </w:r>
          </w:p>
        </w:tc>
        <w:tc>
          <w:tcPr>
            <w:tcW w:w="4819" w:type="dxa"/>
            <w:vAlign w:val="center"/>
          </w:tcPr>
          <w:p w:rsidR="00F117C4" w:rsidRPr="000E3AA7" w:rsidRDefault="00F117C4" w:rsidP="00F117C4">
            <w:pPr>
              <w:rPr>
                <w:rFonts w:ascii="Arial" w:hAnsi="Arial" w:cs="Arial"/>
                <w:sz w:val="20"/>
                <w:szCs w:val="20"/>
              </w:rPr>
            </w:pPr>
          </w:p>
        </w:tc>
      </w:tr>
      <w:tr w:rsidR="00F117C4" w:rsidRPr="000E3AA7" w:rsidTr="00F117C4">
        <w:trPr>
          <w:trHeight w:val="792"/>
        </w:trPr>
        <w:tc>
          <w:tcPr>
            <w:tcW w:w="2995" w:type="dxa"/>
            <w:vAlign w:val="center"/>
          </w:tcPr>
          <w:p w:rsidR="00F117C4" w:rsidRPr="000E3AA7" w:rsidRDefault="00F117C4" w:rsidP="00F117C4">
            <w:pPr>
              <w:spacing w:after="120" w:line="288" w:lineRule="auto"/>
              <w:rPr>
                <w:rFonts w:ascii="Arial" w:hAnsi="Arial" w:cs="Arial"/>
                <w:b/>
                <w:sz w:val="20"/>
                <w:szCs w:val="20"/>
              </w:rPr>
            </w:pPr>
            <w:r w:rsidRPr="000E3AA7">
              <w:rPr>
                <w:rFonts w:ascii="Arial" w:hAnsi="Arial" w:cs="Arial"/>
                <w:b/>
                <w:sz w:val="20"/>
                <w:szCs w:val="20"/>
              </w:rPr>
              <w:t>Odgovorna oseba:</w:t>
            </w:r>
          </w:p>
        </w:tc>
        <w:tc>
          <w:tcPr>
            <w:tcW w:w="4819" w:type="dxa"/>
            <w:vAlign w:val="center"/>
          </w:tcPr>
          <w:p w:rsidR="00F117C4" w:rsidRPr="000E3AA7" w:rsidRDefault="00F117C4" w:rsidP="00F117C4">
            <w:pPr>
              <w:rPr>
                <w:rFonts w:ascii="Arial" w:hAnsi="Arial" w:cs="Arial"/>
                <w:sz w:val="20"/>
                <w:szCs w:val="20"/>
              </w:rPr>
            </w:pPr>
          </w:p>
        </w:tc>
      </w:tr>
      <w:tr w:rsidR="00F117C4" w:rsidRPr="000E3AA7" w:rsidTr="00F117C4">
        <w:trPr>
          <w:trHeight w:val="792"/>
        </w:trPr>
        <w:tc>
          <w:tcPr>
            <w:tcW w:w="2995" w:type="dxa"/>
            <w:vAlign w:val="center"/>
          </w:tcPr>
          <w:p w:rsidR="00F117C4" w:rsidRPr="000E3AA7" w:rsidRDefault="00F117C4" w:rsidP="00F117C4">
            <w:pPr>
              <w:spacing w:after="120" w:line="288" w:lineRule="auto"/>
              <w:rPr>
                <w:rFonts w:ascii="Arial" w:hAnsi="Arial" w:cs="Arial"/>
                <w:b/>
                <w:sz w:val="20"/>
                <w:szCs w:val="20"/>
              </w:rPr>
            </w:pPr>
            <w:r w:rsidRPr="000E3AA7">
              <w:rPr>
                <w:rFonts w:ascii="Arial" w:hAnsi="Arial" w:cs="Arial"/>
                <w:b/>
                <w:sz w:val="20"/>
                <w:szCs w:val="20"/>
              </w:rPr>
              <w:t>Podpis:</w:t>
            </w:r>
          </w:p>
        </w:tc>
        <w:tc>
          <w:tcPr>
            <w:tcW w:w="4819" w:type="dxa"/>
            <w:vAlign w:val="center"/>
          </w:tcPr>
          <w:p w:rsidR="00F117C4" w:rsidRPr="000E3AA7" w:rsidRDefault="00F117C4" w:rsidP="00F117C4">
            <w:pPr>
              <w:rPr>
                <w:rFonts w:ascii="Arial" w:hAnsi="Arial" w:cs="Arial"/>
                <w:sz w:val="20"/>
                <w:szCs w:val="20"/>
              </w:rPr>
            </w:pPr>
          </w:p>
          <w:p w:rsidR="00F117C4" w:rsidRPr="000E3AA7" w:rsidRDefault="00F117C4" w:rsidP="00F117C4">
            <w:pPr>
              <w:rPr>
                <w:rFonts w:ascii="Arial" w:hAnsi="Arial" w:cs="Arial"/>
                <w:sz w:val="20"/>
                <w:szCs w:val="20"/>
              </w:rPr>
            </w:pPr>
          </w:p>
        </w:tc>
      </w:tr>
      <w:tr w:rsidR="00F117C4" w:rsidRPr="0095555E" w:rsidTr="00F117C4">
        <w:trPr>
          <w:trHeight w:val="792"/>
        </w:trPr>
        <w:tc>
          <w:tcPr>
            <w:tcW w:w="2995" w:type="dxa"/>
            <w:vAlign w:val="center"/>
          </w:tcPr>
          <w:p w:rsidR="00F117C4" w:rsidRPr="000E3AA7" w:rsidRDefault="00F117C4" w:rsidP="00F117C4">
            <w:pPr>
              <w:spacing w:after="120" w:line="288" w:lineRule="auto"/>
              <w:rPr>
                <w:rFonts w:ascii="Arial" w:hAnsi="Arial" w:cs="Arial"/>
                <w:b/>
                <w:sz w:val="20"/>
                <w:szCs w:val="20"/>
              </w:rPr>
            </w:pPr>
            <w:r w:rsidRPr="000E3AA7">
              <w:rPr>
                <w:rFonts w:ascii="Arial" w:hAnsi="Arial" w:cs="Arial"/>
                <w:b/>
                <w:sz w:val="20"/>
                <w:szCs w:val="20"/>
              </w:rPr>
              <w:t>Žig:</w:t>
            </w:r>
          </w:p>
        </w:tc>
        <w:tc>
          <w:tcPr>
            <w:tcW w:w="4819" w:type="dxa"/>
            <w:vAlign w:val="center"/>
          </w:tcPr>
          <w:p w:rsidR="00F117C4" w:rsidRPr="000E3AA7" w:rsidRDefault="00F117C4" w:rsidP="00F117C4">
            <w:pPr>
              <w:rPr>
                <w:rFonts w:ascii="Arial" w:hAnsi="Arial" w:cs="Arial"/>
                <w:sz w:val="20"/>
                <w:szCs w:val="20"/>
              </w:rPr>
            </w:pPr>
          </w:p>
        </w:tc>
      </w:tr>
    </w:tbl>
    <w:p w:rsidR="008149B9" w:rsidRPr="0095555E" w:rsidRDefault="008149B9" w:rsidP="00292D32">
      <w:pPr>
        <w:spacing w:after="120" w:line="288" w:lineRule="auto"/>
        <w:ind w:firstLine="708"/>
        <w:rPr>
          <w:rFonts w:ascii="Arial" w:hAnsi="Arial" w:cs="Arial"/>
          <w:highlight w:val="yellow"/>
        </w:rPr>
      </w:pPr>
    </w:p>
    <w:p w:rsidR="00885CC1" w:rsidRPr="008A3779" w:rsidRDefault="00F9389F" w:rsidP="008A3779">
      <w:pPr>
        <w:spacing w:line="288" w:lineRule="auto"/>
        <w:jc w:val="both"/>
        <w:rPr>
          <w:rFonts w:ascii="Arial" w:hAnsi="Arial" w:cs="Arial"/>
          <w:sz w:val="20"/>
          <w:szCs w:val="20"/>
        </w:rPr>
      </w:pPr>
      <w:bookmarkStart w:id="146" w:name="_Toc424737581"/>
      <w:bookmarkStart w:id="147" w:name="_Toc424737583"/>
      <w:bookmarkEnd w:id="146"/>
      <w:bookmarkEnd w:id="147"/>
      <w:r>
        <w:rPr>
          <w:rFonts w:ascii="Arial" w:hAnsi="Arial" w:cs="Arial"/>
          <w:sz w:val="20"/>
          <w:szCs w:val="20"/>
        </w:rPr>
        <w:t>*</w:t>
      </w:r>
      <w:r w:rsidR="008A3779" w:rsidRPr="008A3779">
        <w:rPr>
          <w:rFonts w:ascii="Arial" w:hAnsi="Arial" w:cs="Arial"/>
          <w:sz w:val="20"/>
          <w:szCs w:val="20"/>
        </w:rPr>
        <w:t xml:space="preserve">Občina Prevalje bo upravljavca novozgrajenega objekta </w:t>
      </w:r>
      <w:r w:rsidR="00124590">
        <w:rPr>
          <w:rFonts w:ascii="Arial" w:hAnsi="Arial" w:cs="Arial"/>
          <w:sz w:val="20"/>
          <w:szCs w:val="20"/>
        </w:rPr>
        <w:t>Koroški plezalni center</w:t>
      </w:r>
      <w:r w:rsidR="008A3779" w:rsidRPr="008A3779">
        <w:rPr>
          <w:rFonts w:ascii="Arial" w:hAnsi="Arial" w:cs="Arial"/>
          <w:sz w:val="20"/>
          <w:szCs w:val="20"/>
        </w:rPr>
        <w:t xml:space="preserve"> </w:t>
      </w:r>
      <w:r>
        <w:rPr>
          <w:rFonts w:ascii="Arial" w:hAnsi="Arial" w:cs="Arial"/>
          <w:sz w:val="20"/>
          <w:szCs w:val="20"/>
        </w:rPr>
        <w:t>izbrala na osnovi izvedenega</w:t>
      </w:r>
      <w:r w:rsidR="008A3779" w:rsidRPr="008A3779">
        <w:rPr>
          <w:rFonts w:ascii="Arial" w:hAnsi="Arial" w:cs="Arial"/>
          <w:sz w:val="20"/>
          <w:szCs w:val="20"/>
        </w:rPr>
        <w:t xml:space="preserve"> javn</w:t>
      </w:r>
      <w:r>
        <w:rPr>
          <w:rFonts w:ascii="Arial" w:hAnsi="Arial" w:cs="Arial"/>
          <w:sz w:val="20"/>
          <w:szCs w:val="20"/>
        </w:rPr>
        <w:t>ega</w:t>
      </w:r>
      <w:r w:rsidR="008A3779" w:rsidRPr="008A3779">
        <w:rPr>
          <w:rFonts w:ascii="Arial" w:hAnsi="Arial" w:cs="Arial"/>
          <w:sz w:val="20"/>
          <w:szCs w:val="20"/>
        </w:rPr>
        <w:t xml:space="preserve"> poziv</w:t>
      </w:r>
      <w:r>
        <w:rPr>
          <w:rFonts w:ascii="Arial" w:hAnsi="Arial" w:cs="Arial"/>
          <w:sz w:val="20"/>
          <w:szCs w:val="20"/>
        </w:rPr>
        <w:t>a za upravljavca stavbe</w:t>
      </w:r>
      <w:r w:rsidR="008A3779" w:rsidRPr="008A3779">
        <w:rPr>
          <w:rFonts w:ascii="Arial" w:hAnsi="Arial" w:cs="Arial"/>
          <w:sz w:val="20"/>
          <w:szCs w:val="20"/>
        </w:rPr>
        <w:t xml:space="preserve">. </w:t>
      </w:r>
    </w:p>
    <w:p w:rsidR="00885CC1" w:rsidRPr="008A3779" w:rsidRDefault="00885CC1" w:rsidP="008A3779">
      <w:pPr>
        <w:jc w:val="both"/>
        <w:rPr>
          <w:rFonts w:ascii="Arial" w:hAnsi="Arial" w:cs="Arial"/>
          <w:sz w:val="20"/>
          <w:szCs w:val="20"/>
          <w:highlight w:val="yellow"/>
        </w:rPr>
      </w:pPr>
    </w:p>
    <w:p w:rsidR="00885CC1" w:rsidRPr="008A3779" w:rsidRDefault="00885CC1" w:rsidP="00885CC1">
      <w:pPr>
        <w:rPr>
          <w:rFonts w:ascii="Arial" w:hAnsi="Arial" w:cs="Arial"/>
          <w:sz w:val="20"/>
          <w:szCs w:val="20"/>
          <w:highlight w:val="yellow"/>
        </w:rPr>
      </w:pPr>
    </w:p>
    <w:p w:rsidR="00885CC1" w:rsidRPr="0095555E" w:rsidRDefault="00885CC1" w:rsidP="00885CC1">
      <w:pPr>
        <w:rPr>
          <w:highlight w:val="yellow"/>
        </w:rPr>
      </w:pPr>
    </w:p>
    <w:p w:rsidR="00885CC1" w:rsidRPr="0095555E" w:rsidRDefault="00885CC1" w:rsidP="00885CC1">
      <w:pPr>
        <w:rPr>
          <w:highlight w:val="yellow"/>
        </w:rPr>
      </w:pPr>
    </w:p>
    <w:p w:rsidR="00D210D8" w:rsidRPr="0095555E" w:rsidRDefault="00D210D8" w:rsidP="00885CC1">
      <w:pPr>
        <w:rPr>
          <w:highlight w:val="yellow"/>
        </w:rPr>
      </w:pPr>
    </w:p>
    <w:p w:rsidR="00D210D8" w:rsidRPr="0095555E" w:rsidRDefault="00D210D8" w:rsidP="00885CC1">
      <w:pPr>
        <w:rPr>
          <w:highlight w:val="yellow"/>
        </w:rPr>
      </w:pPr>
    </w:p>
    <w:p w:rsidR="00885CC1" w:rsidRPr="0095555E" w:rsidRDefault="00885CC1" w:rsidP="00885CC1">
      <w:pPr>
        <w:rPr>
          <w:highlight w:val="yellow"/>
        </w:rPr>
      </w:pPr>
    </w:p>
    <w:p w:rsidR="00885CC1" w:rsidRPr="0095555E" w:rsidRDefault="00885CC1" w:rsidP="00885CC1">
      <w:pPr>
        <w:rPr>
          <w:highlight w:val="yellow"/>
        </w:rPr>
      </w:pPr>
    </w:p>
    <w:p w:rsidR="00885CC1" w:rsidRPr="0095555E" w:rsidRDefault="00885CC1" w:rsidP="00885CC1">
      <w:pPr>
        <w:rPr>
          <w:highlight w:val="yellow"/>
        </w:rPr>
      </w:pPr>
    </w:p>
    <w:p w:rsidR="00FC38D4" w:rsidRPr="0095555E" w:rsidRDefault="00FC38D4">
      <w:pPr>
        <w:rPr>
          <w:rFonts w:ascii="Arial" w:hAnsi="Arial" w:cs="Arial"/>
          <w:b/>
          <w:bCs/>
          <w:iCs/>
          <w:color w:val="000080"/>
          <w:szCs w:val="20"/>
          <w:highlight w:val="yellow"/>
        </w:rPr>
      </w:pPr>
      <w:r w:rsidRPr="0095555E">
        <w:rPr>
          <w:rFonts w:ascii="Arial" w:hAnsi="Arial" w:cs="Arial"/>
          <w:highlight w:val="yellow"/>
        </w:rPr>
        <w:br w:type="page"/>
      </w:r>
    </w:p>
    <w:p w:rsidR="00885CC1" w:rsidRPr="0002251C" w:rsidRDefault="00885CC1" w:rsidP="004D7726">
      <w:pPr>
        <w:pStyle w:val="Naslov2"/>
        <w:numPr>
          <w:ilvl w:val="1"/>
          <w:numId w:val="5"/>
        </w:numPr>
        <w:ind w:hanging="720"/>
        <w:rPr>
          <w:rFonts w:ascii="Arial" w:hAnsi="Arial" w:cs="Arial"/>
        </w:rPr>
      </w:pPr>
      <w:bookmarkStart w:id="148" w:name="_Toc19088598"/>
      <w:r w:rsidRPr="0002251C">
        <w:rPr>
          <w:rFonts w:ascii="Arial" w:hAnsi="Arial" w:cs="Arial"/>
        </w:rPr>
        <w:t>Opredelitev izdelovalca DIIP</w:t>
      </w:r>
      <w:bookmarkEnd w:id="148"/>
    </w:p>
    <w:p w:rsidR="00F04AC9" w:rsidRPr="0002251C" w:rsidRDefault="00F04AC9" w:rsidP="00F04AC9">
      <w:pPr>
        <w:spacing w:after="120" w:line="288" w:lineRule="auto"/>
        <w:rPr>
          <w:rFonts w:ascii="Arial" w:hAnsi="Arial" w:cs="Arial"/>
          <w:szCs w:val="20"/>
        </w:rPr>
      </w:pPr>
    </w:p>
    <w:tbl>
      <w:tblPr>
        <w:tblW w:w="75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4565"/>
      </w:tblGrid>
      <w:tr w:rsidR="00F04AC9" w:rsidRPr="0002251C" w:rsidTr="003B3C7E">
        <w:trPr>
          <w:trHeight w:val="792"/>
        </w:trPr>
        <w:tc>
          <w:tcPr>
            <w:tcW w:w="2995" w:type="dxa"/>
            <w:vAlign w:val="center"/>
          </w:tcPr>
          <w:p w:rsidR="00F04AC9" w:rsidRPr="0002251C" w:rsidRDefault="00BE4905" w:rsidP="00D73B68">
            <w:pPr>
              <w:spacing w:after="120" w:line="288" w:lineRule="auto"/>
              <w:rPr>
                <w:rFonts w:ascii="Arial" w:hAnsi="Arial" w:cs="Arial"/>
                <w:b/>
                <w:sz w:val="20"/>
                <w:szCs w:val="20"/>
              </w:rPr>
            </w:pPr>
            <w:r w:rsidRPr="0002251C">
              <w:rPr>
                <w:rFonts w:ascii="Arial" w:hAnsi="Arial" w:cs="Arial"/>
                <w:b/>
                <w:sz w:val="20"/>
                <w:szCs w:val="20"/>
              </w:rPr>
              <w:t>Izdelovalec DIIP</w:t>
            </w:r>
            <w:r w:rsidR="00F04AC9" w:rsidRPr="0002251C">
              <w:rPr>
                <w:rFonts w:ascii="Arial" w:hAnsi="Arial" w:cs="Arial"/>
                <w:b/>
                <w:sz w:val="20"/>
                <w:szCs w:val="20"/>
              </w:rPr>
              <w:t>:</w:t>
            </w:r>
          </w:p>
        </w:tc>
        <w:tc>
          <w:tcPr>
            <w:tcW w:w="4565" w:type="dxa"/>
            <w:vAlign w:val="center"/>
          </w:tcPr>
          <w:p w:rsidR="00F04AC9" w:rsidRPr="0002251C" w:rsidRDefault="00F04AC9" w:rsidP="00D73B68">
            <w:pPr>
              <w:spacing w:after="120" w:line="288" w:lineRule="auto"/>
              <w:rPr>
                <w:rFonts w:ascii="Arial" w:hAnsi="Arial" w:cs="Arial"/>
                <w:b/>
                <w:sz w:val="20"/>
                <w:szCs w:val="20"/>
              </w:rPr>
            </w:pPr>
            <w:r w:rsidRPr="0002251C">
              <w:rPr>
                <w:rFonts w:ascii="Arial" w:hAnsi="Arial" w:cs="Arial"/>
                <w:b/>
                <w:sz w:val="20"/>
                <w:szCs w:val="20"/>
              </w:rPr>
              <w:t xml:space="preserve">EUTRIP, </w:t>
            </w:r>
            <w:r w:rsidR="00E8418E" w:rsidRPr="0002251C">
              <w:rPr>
                <w:rFonts w:ascii="Arial" w:hAnsi="Arial" w:cs="Arial"/>
                <w:b/>
                <w:sz w:val="20"/>
                <w:szCs w:val="20"/>
              </w:rPr>
              <w:t>d.o.</w:t>
            </w:r>
            <w:r w:rsidR="001632C9" w:rsidRPr="0002251C">
              <w:rPr>
                <w:rFonts w:ascii="Arial" w:hAnsi="Arial" w:cs="Arial"/>
                <w:b/>
                <w:sz w:val="20"/>
                <w:szCs w:val="20"/>
              </w:rPr>
              <w:t>o.</w:t>
            </w:r>
          </w:p>
        </w:tc>
      </w:tr>
      <w:tr w:rsidR="00F04AC9" w:rsidRPr="0002251C" w:rsidTr="003B3C7E">
        <w:trPr>
          <w:trHeight w:val="792"/>
        </w:trPr>
        <w:tc>
          <w:tcPr>
            <w:tcW w:w="2995" w:type="dxa"/>
            <w:vAlign w:val="center"/>
          </w:tcPr>
          <w:p w:rsidR="00F04AC9" w:rsidRPr="0002251C" w:rsidRDefault="00F04AC9" w:rsidP="00D73B68">
            <w:pPr>
              <w:spacing w:after="120" w:line="288" w:lineRule="auto"/>
              <w:rPr>
                <w:rFonts w:ascii="Arial" w:hAnsi="Arial" w:cs="Arial"/>
                <w:b/>
                <w:sz w:val="20"/>
                <w:szCs w:val="20"/>
              </w:rPr>
            </w:pPr>
            <w:r w:rsidRPr="0002251C">
              <w:rPr>
                <w:rFonts w:ascii="Arial" w:hAnsi="Arial" w:cs="Arial"/>
                <w:b/>
                <w:sz w:val="20"/>
                <w:szCs w:val="20"/>
              </w:rPr>
              <w:t>Naslov:</w:t>
            </w:r>
          </w:p>
        </w:tc>
        <w:tc>
          <w:tcPr>
            <w:tcW w:w="4565" w:type="dxa"/>
            <w:vAlign w:val="center"/>
          </w:tcPr>
          <w:p w:rsidR="00F04AC9" w:rsidRPr="0002251C" w:rsidRDefault="00F04AC9" w:rsidP="00D73B68">
            <w:pPr>
              <w:spacing w:after="120" w:line="288" w:lineRule="auto"/>
              <w:rPr>
                <w:rFonts w:ascii="Arial" w:hAnsi="Arial" w:cs="Arial"/>
                <w:sz w:val="20"/>
                <w:szCs w:val="20"/>
              </w:rPr>
            </w:pPr>
            <w:r w:rsidRPr="0002251C">
              <w:rPr>
                <w:rFonts w:ascii="Arial" w:hAnsi="Arial" w:cs="Arial"/>
                <w:sz w:val="20"/>
                <w:szCs w:val="20"/>
              </w:rPr>
              <w:t xml:space="preserve">Kidričeva </w:t>
            </w:r>
            <w:r w:rsidR="00AD54DF" w:rsidRPr="0002251C">
              <w:rPr>
                <w:rFonts w:ascii="Arial" w:hAnsi="Arial" w:cs="Arial"/>
                <w:sz w:val="20"/>
                <w:szCs w:val="20"/>
              </w:rPr>
              <w:t xml:space="preserve">ulica </w:t>
            </w:r>
            <w:r w:rsidRPr="0002251C">
              <w:rPr>
                <w:rFonts w:ascii="Arial" w:hAnsi="Arial" w:cs="Arial"/>
                <w:sz w:val="20"/>
                <w:szCs w:val="20"/>
              </w:rPr>
              <w:t>24, 3000 Celje</w:t>
            </w:r>
          </w:p>
        </w:tc>
      </w:tr>
      <w:tr w:rsidR="00F04AC9" w:rsidRPr="0002251C" w:rsidTr="003B3C7E">
        <w:trPr>
          <w:trHeight w:val="792"/>
        </w:trPr>
        <w:tc>
          <w:tcPr>
            <w:tcW w:w="2995" w:type="dxa"/>
            <w:vAlign w:val="center"/>
          </w:tcPr>
          <w:p w:rsidR="00F04AC9" w:rsidRPr="0002251C" w:rsidRDefault="00F04AC9" w:rsidP="00D73B68">
            <w:pPr>
              <w:spacing w:after="120" w:line="288" w:lineRule="auto"/>
              <w:rPr>
                <w:rFonts w:ascii="Arial" w:hAnsi="Arial" w:cs="Arial"/>
                <w:b/>
                <w:sz w:val="20"/>
                <w:szCs w:val="20"/>
              </w:rPr>
            </w:pPr>
            <w:r w:rsidRPr="0002251C">
              <w:rPr>
                <w:rFonts w:ascii="Arial" w:hAnsi="Arial" w:cs="Arial"/>
                <w:b/>
                <w:sz w:val="20"/>
                <w:szCs w:val="20"/>
              </w:rPr>
              <w:t>Telefon:</w:t>
            </w:r>
          </w:p>
        </w:tc>
        <w:tc>
          <w:tcPr>
            <w:tcW w:w="4565" w:type="dxa"/>
            <w:vAlign w:val="center"/>
          </w:tcPr>
          <w:p w:rsidR="00F04AC9" w:rsidRPr="0002251C" w:rsidRDefault="00F04AC9" w:rsidP="00D73B68">
            <w:pPr>
              <w:spacing w:after="120" w:line="288" w:lineRule="auto"/>
              <w:rPr>
                <w:rFonts w:ascii="Arial" w:hAnsi="Arial" w:cs="Arial"/>
                <w:sz w:val="20"/>
                <w:szCs w:val="20"/>
              </w:rPr>
            </w:pPr>
            <w:r w:rsidRPr="0002251C">
              <w:rPr>
                <w:rFonts w:ascii="Arial" w:hAnsi="Arial" w:cs="Arial"/>
                <w:sz w:val="20"/>
                <w:szCs w:val="20"/>
              </w:rPr>
              <w:t>059 032 045</w:t>
            </w:r>
          </w:p>
        </w:tc>
      </w:tr>
      <w:tr w:rsidR="00F04AC9" w:rsidRPr="0002251C" w:rsidTr="003B3C7E">
        <w:trPr>
          <w:trHeight w:val="792"/>
        </w:trPr>
        <w:tc>
          <w:tcPr>
            <w:tcW w:w="2995" w:type="dxa"/>
            <w:vAlign w:val="center"/>
          </w:tcPr>
          <w:p w:rsidR="00F04AC9" w:rsidRPr="0002251C" w:rsidRDefault="00F04AC9" w:rsidP="00727351">
            <w:pPr>
              <w:spacing w:after="120" w:line="288" w:lineRule="auto"/>
              <w:rPr>
                <w:rFonts w:ascii="Arial" w:hAnsi="Arial" w:cs="Arial"/>
                <w:b/>
                <w:sz w:val="20"/>
                <w:szCs w:val="20"/>
              </w:rPr>
            </w:pPr>
            <w:r w:rsidRPr="0002251C">
              <w:rPr>
                <w:rFonts w:ascii="Arial" w:hAnsi="Arial" w:cs="Arial"/>
                <w:b/>
                <w:sz w:val="20"/>
                <w:szCs w:val="20"/>
              </w:rPr>
              <w:t>E-</w:t>
            </w:r>
            <w:r w:rsidR="00727351" w:rsidRPr="0002251C">
              <w:rPr>
                <w:rFonts w:ascii="Arial" w:hAnsi="Arial" w:cs="Arial"/>
                <w:b/>
                <w:sz w:val="20"/>
                <w:szCs w:val="20"/>
              </w:rPr>
              <w:t>pošta</w:t>
            </w:r>
            <w:r w:rsidRPr="0002251C">
              <w:rPr>
                <w:rFonts w:ascii="Arial" w:hAnsi="Arial" w:cs="Arial"/>
                <w:b/>
                <w:sz w:val="20"/>
                <w:szCs w:val="20"/>
              </w:rPr>
              <w:t>:</w:t>
            </w:r>
          </w:p>
        </w:tc>
        <w:tc>
          <w:tcPr>
            <w:tcW w:w="4565" w:type="dxa"/>
            <w:vAlign w:val="center"/>
          </w:tcPr>
          <w:p w:rsidR="00F04AC9" w:rsidRPr="0002251C" w:rsidRDefault="00E404B1" w:rsidP="00D73B68">
            <w:pPr>
              <w:spacing w:after="120" w:line="288" w:lineRule="auto"/>
              <w:rPr>
                <w:rFonts w:ascii="Arial" w:hAnsi="Arial" w:cs="Arial"/>
                <w:sz w:val="20"/>
                <w:szCs w:val="20"/>
              </w:rPr>
            </w:pPr>
            <w:r>
              <w:rPr>
                <w:rFonts w:ascii="Arial" w:hAnsi="Arial" w:cs="Arial"/>
                <w:bCs/>
                <w:sz w:val="20"/>
                <w:szCs w:val="20"/>
              </w:rPr>
              <w:t>projekti.eutrip</w:t>
            </w:r>
            <w:r w:rsidR="00183FE9" w:rsidRPr="0002251C">
              <w:rPr>
                <w:rFonts w:ascii="Arial" w:hAnsi="Arial" w:cs="Arial"/>
                <w:bCs/>
                <w:sz w:val="20"/>
                <w:szCs w:val="20"/>
              </w:rPr>
              <w:t>@</w:t>
            </w:r>
            <w:r>
              <w:rPr>
                <w:rFonts w:ascii="Arial" w:hAnsi="Arial" w:cs="Arial"/>
                <w:bCs/>
                <w:sz w:val="20"/>
                <w:szCs w:val="20"/>
              </w:rPr>
              <w:t>gmail.com</w:t>
            </w:r>
          </w:p>
        </w:tc>
      </w:tr>
      <w:tr w:rsidR="00183FE9" w:rsidRPr="0002251C" w:rsidTr="003B3C7E">
        <w:trPr>
          <w:trHeight w:val="792"/>
        </w:trPr>
        <w:tc>
          <w:tcPr>
            <w:tcW w:w="2995" w:type="dxa"/>
            <w:vAlign w:val="center"/>
          </w:tcPr>
          <w:p w:rsidR="00183FE9" w:rsidRPr="0002251C" w:rsidRDefault="00183FE9" w:rsidP="00D73B68">
            <w:pPr>
              <w:spacing w:after="120" w:line="288" w:lineRule="auto"/>
              <w:rPr>
                <w:rFonts w:ascii="Arial" w:hAnsi="Arial" w:cs="Arial"/>
                <w:b/>
                <w:sz w:val="20"/>
                <w:szCs w:val="20"/>
              </w:rPr>
            </w:pPr>
            <w:r w:rsidRPr="0002251C">
              <w:rPr>
                <w:rFonts w:ascii="Arial" w:hAnsi="Arial" w:cs="Arial"/>
                <w:b/>
                <w:sz w:val="20"/>
                <w:szCs w:val="20"/>
              </w:rPr>
              <w:t>Spletna stran:</w:t>
            </w:r>
          </w:p>
        </w:tc>
        <w:tc>
          <w:tcPr>
            <w:tcW w:w="4565" w:type="dxa"/>
            <w:vAlign w:val="center"/>
          </w:tcPr>
          <w:p w:rsidR="00183FE9" w:rsidRPr="0002251C" w:rsidRDefault="00183FE9" w:rsidP="00D73B68">
            <w:pPr>
              <w:spacing w:after="120" w:line="288" w:lineRule="auto"/>
              <w:rPr>
                <w:rFonts w:ascii="Arial" w:hAnsi="Arial" w:cs="Arial"/>
                <w:sz w:val="20"/>
                <w:szCs w:val="20"/>
              </w:rPr>
            </w:pPr>
            <w:r w:rsidRPr="0002251C">
              <w:rPr>
                <w:rFonts w:ascii="Arial" w:hAnsi="Arial" w:cs="Arial"/>
                <w:sz w:val="20"/>
                <w:szCs w:val="20"/>
              </w:rPr>
              <w:t>www.eutrip.si</w:t>
            </w:r>
          </w:p>
        </w:tc>
      </w:tr>
      <w:tr w:rsidR="00F04AC9" w:rsidRPr="0002251C" w:rsidTr="003B3C7E">
        <w:trPr>
          <w:trHeight w:val="792"/>
        </w:trPr>
        <w:tc>
          <w:tcPr>
            <w:tcW w:w="2995" w:type="dxa"/>
            <w:vAlign w:val="center"/>
          </w:tcPr>
          <w:p w:rsidR="00F04AC9" w:rsidRPr="0002251C" w:rsidRDefault="00F04AC9" w:rsidP="00D73B68">
            <w:pPr>
              <w:spacing w:after="120" w:line="288" w:lineRule="auto"/>
              <w:rPr>
                <w:rFonts w:ascii="Arial" w:hAnsi="Arial" w:cs="Arial"/>
                <w:b/>
                <w:sz w:val="20"/>
                <w:szCs w:val="20"/>
              </w:rPr>
            </w:pPr>
            <w:r w:rsidRPr="0002251C">
              <w:rPr>
                <w:rFonts w:ascii="Arial" w:hAnsi="Arial" w:cs="Arial"/>
                <w:b/>
                <w:sz w:val="20"/>
                <w:szCs w:val="20"/>
              </w:rPr>
              <w:t>Odgovorna oseba</w:t>
            </w:r>
            <w:r w:rsidR="002F0CB9" w:rsidRPr="0002251C">
              <w:rPr>
                <w:rFonts w:ascii="Arial" w:hAnsi="Arial" w:cs="Arial"/>
                <w:b/>
                <w:sz w:val="20"/>
                <w:szCs w:val="20"/>
              </w:rPr>
              <w:t xml:space="preserve"> in koordinator izdelave</w:t>
            </w:r>
            <w:r w:rsidRPr="0002251C">
              <w:rPr>
                <w:rFonts w:ascii="Arial" w:hAnsi="Arial" w:cs="Arial"/>
                <w:b/>
                <w:sz w:val="20"/>
                <w:szCs w:val="20"/>
              </w:rPr>
              <w:t>:</w:t>
            </w:r>
          </w:p>
        </w:tc>
        <w:tc>
          <w:tcPr>
            <w:tcW w:w="4565" w:type="dxa"/>
            <w:vAlign w:val="center"/>
          </w:tcPr>
          <w:p w:rsidR="00F04AC9" w:rsidRPr="0002251C" w:rsidRDefault="00E80E17" w:rsidP="00D73B68">
            <w:pPr>
              <w:spacing w:after="120" w:line="288" w:lineRule="auto"/>
              <w:rPr>
                <w:rFonts w:ascii="Arial" w:hAnsi="Arial" w:cs="Arial"/>
                <w:sz w:val="20"/>
                <w:szCs w:val="20"/>
              </w:rPr>
            </w:pPr>
            <w:r w:rsidRPr="0002251C">
              <w:rPr>
                <w:rFonts w:ascii="Arial" w:hAnsi="Arial" w:cs="Arial"/>
                <w:sz w:val="20"/>
                <w:szCs w:val="20"/>
              </w:rPr>
              <w:t xml:space="preserve">mag. </w:t>
            </w:r>
            <w:r w:rsidR="002F0CB9" w:rsidRPr="0002251C">
              <w:rPr>
                <w:rFonts w:ascii="Arial" w:hAnsi="Arial" w:cs="Arial"/>
                <w:sz w:val="20"/>
                <w:szCs w:val="20"/>
              </w:rPr>
              <w:t>Primož</w:t>
            </w:r>
            <w:r w:rsidR="00F04AC9" w:rsidRPr="0002251C">
              <w:rPr>
                <w:rFonts w:ascii="Arial" w:hAnsi="Arial" w:cs="Arial"/>
                <w:sz w:val="20"/>
                <w:szCs w:val="20"/>
              </w:rPr>
              <w:t xml:space="preserve"> Praper</w:t>
            </w:r>
            <w:r w:rsidRPr="0002251C">
              <w:rPr>
                <w:rFonts w:ascii="Arial" w:hAnsi="Arial" w:cs="Arial"/>
                <w:sz w:val="20"/>
                <w:szCs w:val="20"/>
              </w:rPr>
              <w:t>, direktor</w:t>
            </w:r>
          </w:p>
        </w:tc>
      </w:tr>
      <w:tr w:rsidR="00183FE9" w:rsidRPr="0002251C" w:rsidTr="003B3C7E">
        <w:trPr>
          <w:trHeight w:val="792"/>
        </w:trPr>
        <w:tc>
          <w:tcPr>
            <w:tcW w:w="2995" w:type="dxa"/>
            <w:vAlign w:val="center"/>
          </w:tcPr>
          <w:p w:rsidR="00183FE9" w:rsidRPr="0002251C" w:rsidRDefault="00183FE9" w:rsidP="00D73B68">
            <w:pPr>
              <w:spacing w:after="120" w:line="288" w:lineRule="auto"/>
              <w:rPr>
                <w:rFonts w:ascii="Arial" w:hAnsi="Arial" w:cs="Arial"/>
                <w:b/>
                <w:sz w:val="20"/>
                <w:szCs w:val="20"/>
              </w:rPr>
            </w:pPr>
            <w:r w:rsidRPr="0002251C">
              <w:rPr>
                <w:rFonts w:ascii="Arial" w:hAnsi="Arial" w:cs="Arial"/>
                <w:b/>
                <w:sz w:val="20"/>
                <w:szCs w:val="20"/>
              </w:rPr>
              <w:t>Podpis:</w:t>
            </w:r>
          </w:p>
        </w:tc>
        <w:tc>
          <w:tcPr>
            <w:tcW w:w="4565" w:type="dxa"/>
            <w:vAlign w:val="center"/>
          </w:tcPr>
          <w:p w:rsidR="00183FE9" w:rsidRPr="0002251C" w:rsidRDefault="00183FE9" w:rsidP="00D73B68">
            <w:pPr>
              <w:spacing w:after="120" w:line="288" w:lineRule="auto"/>
              <w:rPr>
                <w:rFonts w:ascii="Arial" w:hAnsi="Arial" w:cs="Arial"/>
                <w:sz w:val="20"/>
                <w:szCs w:val="20"/>
              </w:rPr>
            </w:pPr>
          </w:p>
          <w:p w:rsidR="00183FE9" w:rsidRPr="0002251C" w:rsidRDefault="00183FE9" w:rsidP="00D73B68">
            <w:pPr>
              <w:spacing w:after="120" w:line="288" w:lineRule="auto"/>
              <w:rPr>
                <w:rFonts w:ascii="Arial" w:hAnsi="Arial" w:cs="Arial"/>
                <w:sz w:val="20"/>
                <w:szCs w:val="20"/>
              </w:rPr>
            </w:pPr>
          </w:p>
        </w:tc>
      </w:tr>
      <w:tr w:rsidR="00F04AC9" w:rsidRPr="0002251C" w:rsidTr="003B3C7E">
        <w:trPr>
          <w:trHeight w:val="792"/>
        </w:trPr>
        <w:tc>
          <w:tcPr>
            <w:tcW w:w="2995" w:type="dxa"/>
            <w:vAlign w:val="center"/>
          </w:tcPr>
          <w:p w:rsidR="00F04AC9" w:rsidRPr="0002251C" w:rsidRDefault="00F04AC9" w:rsidP="00183FE9">
            <w:pPr>
              <w:spacing w:after="120" w:line="288" w:lineRule="auto"/>
              <w:rPr>
                <w:rFonts w:ascii="Arial" w:hAnsi="Arial" w:cs="Arial"/>
                <w:b/>
                <w:sz w:val="20"/>
                <w:szCs w:val="20"/>
              </w:rPr>
            </w:pPr>
            <w:r w:rsidRPr="0002251C">
              <w:rPr>
                <w:rFonts w:ascii="Arial" w:hAnsi="Arial" w:cs="Arial"/>
                <w:b/>
                <w:sz w:val="20"/>
                <w:szCs w:val="20"/>
              </w:rPr>
              <w:t>Žig</w:t>
            </w:r>
            <w:r w:rsidR="00183FE9" w:rsidRPr="0002251C">
              <w:rPr>
                <w:rFonts w:ascii="Arial" w:hAnsi="Arial" w:cs="Arial"/>
                <w:b/>
                <w:sz w:val="20"/>
                <w:szCs w:val="20"/>
              </w:rPr>
              <w:t>:</w:t>
            </w:r>
          </w:p>
        </w:tc>
        <w:tc>
          <w:tcPr>
            <w:tcW w:w="4565" w:type="dxa"/>
            <w:vAlign w:val="center"/>
          </w:tcPr>
          <w:p w:rsidR="00F04AC9" w:rsidRPr="0002251C" w:rsidRDefault="00F04AC9" w:rsidP="00593D80">
            <w:pPr>
              <w:spacing w:after="120" w:line="288" w:lineRule="auto"/>
              <w:rPr>
                <w:rFonts w:ascii="Arial" w:hAnsi="Arial" w:cs="Arial"/>
                <w:sz w:val="20"/>
                <w:szCs w:val="20"/>
              </w:rPr>
            </w:pPr>
          </w:p>
        </w:tc>
      </w:tr>
    </w:tbl>
    <w:p w:rsidR="00454D7F" w:rsidRPr="0002251C" w:rsidRDefault="00454D7F" w:rsidP="0077077B">
      <w:pPr>
        <w:rPr>
          <w:rFonts w:ascii="Arial" w:hAnsi="Arial" w:cs="Arial"/>
          <w:sz w:val="20"/>
          <w:szCs w:val="20"/>
        </w:rPr>
      </w:pPr>
      <w:bookmarkStart w:id="149" w:name="_Toc153371068"/>
      <w:bookmarkEnd w:id="139"/>
      <w:bookmarkEnd w:id="149"/>
    </w:p>
    <w:p w:rsidR="001448A9" w:rsidRPr="0002251C" w:rsidRDefault="001448A9" w:rsidP="004D7726">
      <w:pPr>
        <w:pStyle w:val="Naslov1"/>
        <w:numPr>
          <w:ilvl w:val="0"/>
          <w:numId w:val="5"/>
        </w:numPr>
        <w:tabs>
          <w:tab w:val="clear" w:pos="851"/>
          <w:tab w:val="left" w:pos="426"/>
        </w:tabs>
        <w:ind w:left="426" w:hanging="426"/>
        <w:rPr>
          <w:rFonts w:ascii="Arial" w:hAnsi="Arial"/>
        </w:rPr>
      </w:pPr>
      <w:bookmarkStart w:id="150" w:name="_Toc419353055"/>
      <w:bookmarkStart w:id="151" w:name="_Toc419362242"/>
      <w:bookmarkStart w:id="152" w:name="_Toc419353056"/>
      <w:bookmarkStart w:id="153" w:name="_Toc419362243"/>
      <w:bookmarkStart w:id="154" w:name="_Toc249151992"/>
      <w:bookmarkStart w:id="155" w:name="_Toc249166027"/>
      <w:bookmarkStart w:id="156" w:name="_Toc249167246"/>
      <w:bookmarkStart w:id="157" w:name="_Toc249168463"/>
      <w:bookmarkStart w:id="158" w:name="_Toc249169678"/>
      <w:bookmarkStart w:id="159" w:name="_Toc249170893"/>
      <w:bookmarkStart w:id="160" w:name="_Toc249151993"/>
      <w:bookmarkStart w:id="161" w:name="_Toc249166028"/>
      <w:bookmarkStart w:id="162" w:name="_Toc249167247"/>
      <w:bookmarkStart w:id="163" w:name="_Toc249168464"/>
      <w:bookmarkStart w:id="164" w:name="_Toc249169679"/>
      <w:bookmarkStart w:id="165" w:name="_Toc249170894"/>
      <w:bookmarkStart w:id="166" w:name="_Toc249151994"/>
      <w:bookmarkStart w:id="167" w:name="_Toc249166029"/>
      <w:bookmarkStart w:id="168" w:name="_Toc249167248"/>
      <w:bookmarkStart w:id="169" w:name="_Toc249168465"/>
      <w:bookmarkStart w:id="170" w:name="_Toc249169680"/>
      <w:bookmarkStart w:id="171" w:name="_Toc249170895"/>
      <w:bookmarkStart w:id="172" w:name="_Toc249151995"/>
      <w:bookmarkStart w:id="173" w:name="_Toc249166030"/>
      <w:bookmarkStart w:id="174" w:name="_Toc249167249"/>
      <w:bookmarkStart w:id="175" w:name="_Toc249168466"/>
      <w:bookmarkStart w:id="176" w:name="_Toc249169681"/>
      <w:bookmarkStart w:id="177" w:name="_Toc249170896"/>
      <w:bookmarkStart w:id="178" w:name="_Toc238379380"/>
      <w:bookmarkStart w:id="179" w:name="_Toc238379381"/>
      <w:bookmarkStart w:id="180" w:name="_Toc238379383"/>
      <w:bookmarkStart w:id="181" w:name="_Toc238379384"/>
      <w:bookmarkStart w:id="182" w:name="_Toc238379398"/>
      <w:bookmarkStart w:id="183" w:name="_Toc238379412"/>
      <w:bookmarkStart w:id="184" w:name="_Toc238379415"/>
      <w:bookmarkStart w:id="185" w:name="_Toc238379419"/>
      <w:bookmarkStart w:id="186" w:name="_Toc238379420"/>
      <w:bookmarkStart w:id="187" w:name="_Toc238379422"/>
      <w:bookmarkStart w:id="188" w:name="_Toc238379424"/>
      <w:bookmarkStart w:id="189" w:name="_Toc238379425"/>
      <w:bookmarkStart w:id="190" w:name="_Toc348515835"/>
      <w:bookmarkStart w:id="191" w:name="_Toc1908859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02251C">
        <w:rPr>
          <w:rFonts w:ascii="Arial" w:hAnsi="Arial"/>
        </w:rPr>
        <w:t>ANALIZA STANJA Z RAZLOGOM INVESTICIJSKE NAMERE</w:t>
      </w:r>
      <w:bookmarkEnd w:id="190"/>
      <w:bookmarkEnd w:id="191"/>
    </w:p>
    <w:p w:rsidR="00784BE8" w:rsidRPr="0002251C" w:rsidRDefault="00784BE8" w:rsidP="00784BE8">
      <w:pPr>
        <w:spacing w:after="120" w:line="288" w:lineRule="auto"/>
        <w:rPr>
          <w:rFonts w:ascii="Arial" w:hAnsi="Arial" w:cs="Arial"/>
          <w:b/>
          <w:bCs/>
          <w:iCs/>
          <w:color w:val="000080"/>
          <w:szCs w:val="20"/>
        </w:rPr>
      </w:pPr>
      <w:r w:rsidRPr="0002251C">
        <w:rPr>
          <w:rFonts w:ascii="Arial" w:hAnsi="Arial" w:cs="Arial"/>
          <w:b/>
          <w:bCs/>
          <w:iCs/>
          <w:color w:val="000080"/>
          <w:szCs w:val="20"/>
        </w:rPr>
        <w:t xml:space="preserve">Datum izdelave DIIP </w:t>
      </w:r>
    </w:p>
    <w:p w:rsidR="00784BE8" w:rsidRPr="0002251C" w:rsidRDefault="00784BE8" w:rsidP="00784BE8">
      <w:pPr>
        <w:rPr>
          <w:rFonts w:ascii="Arial" w:hAnsi="Arial" w:cs="Arial"/>
          <w:b/>
          <w:sz w:val="20"/>
          <w:szCs w:val="20"/>
          <w:u w:val="single"/>
        </w:rPr>
      </w:pPr>
      <w:r w:rsidRPr="0002251C">
        <w:rPr>
          <w:rFonts w:ascii="Arial" w:hAnsi="Arial" w:cs="Arial"/>
          <w:sz w:val="20"/>
          <w:szCs w:val="20"/>
        </w:rPr>
        <w:t xml:space="preserve">Dokument identifikacije investicijskega projekta je izdelan v </w:t>
      </w:r>
      <w:r w:rsidR="0002251C">
        <w:rPr>
          <w:rFonts w:ascii="Arial" w:hAnsi="Arial" w:cs="Arial"/>
          <w:sz w:val="20"/>
          <w:szCs w:val="20"/>
        </w:rPr>
        <w:t>avgust</w:t>
      </w:r>
      <w:r w:rsidRPr="0002251C">
        <w:rPr>
          <w:rFonts w:ascii="Arial" w:hAnsi="Arial" w:cs="Arial"/>
          <w:sz w:val="20"/>
          <w:szCs w:val="20"/>
        </w:rPr>
        <w:t>u 2019.</w:t>
      </w:r>
    </w:p>
    <w:p w:rsidR="00784BE8" w:rsidRPr="0002251C" w:rsidRDefault="00784BE8" w:rsidP="00784BE8">
      <w:pPr>
        <w:rPr>
          <w:rFonts w:ascii="Arial" w:hAnsi="Arial" w:cs="Arial"/>
        </w:rPr>
      </w:pPr>
    </w:p>
    <w:p w:rsidR="00784BE8" w:rsidRPr="0002251C" w:rsidRDefault="00784BE8" w:rsidP="00784BE8">
      <w:pPr>
        <w:rPr>
          <w:rFonts w:ascii="Arial" w:hAnsi="Arial" w:cs="Arial"/>
        </w:rPr>
      </w:pPr>
    </w:p>
    <w:p w:rsidR="00784BE8" w:rsidRPr="0002251C" w:rsidRDefault="00784BE8" w:rsidP="00784BE8">
      <w:pPr>
        <w:pStyle w:val="Naslov2"/>
        <w:numPr>
          <w:ilvl w:val="1"/>
          <w:numId w:val="5"/>
        </w:numPr>
        <w:ind w:hanging="720"/>
        <w:rPr>
          <w:rFonts w:ascii="Arial" w:hAnsi="Arial" w:cs="Arial"/>
        </w:rPr>
      </w:pPr>
      <w:bookmarkStart w:id="192" w:name="_Toc16672089"/>
      <w:bookmarkStart w:id="193" w:name="_Toc16680831"/>
      <w:bookmarkStart w:id="194" w:name="_Toc19088600"/>
      <w:r w:rsidRPr="0002251C">
        <w:rPr>
          <w:rFonts w:ascii="Arial" w:hAnsi="Arial" w:cs="Arial"/>
        </w:rPr>
        <w:t>Osnovna izhodišča za investicijsko namero</w:t>
      </w:r>
      <w:bookmarkEnd w:id="192"/>
      <w:bookmarkEnd w:id="193"/>
      <w:bookmarkEnd w:id="194"/>
    </w:p>
    <w:p w:rsidR="00784BE8" w:rsidRPr="0002251C" w:rsidRDefault="00784BE8" w:rsidP="00784BE8">
      <w:pPr>
        <w:rPr>
          <w:rFonts w:ascii="Arial" w:hAnsi="Arial" w:cs="Arial"/>
        </w:rPr>
      </w:pPr>
    </w:p>
    <w:p w:rsidR="0002251C" w:rsidRDefault="00784BE8" w:rsidP="00784BE8">
      <w:pPr>
        <w:spacing w:after="120" w:line="288" w:lineRule="auto"/>
        <w:jc w:val="both"/>
        <w:rPr>
          <w:rFonts w:ascii="Arial" w:hAnsi="Arial" w:cs="Arial"/>
          <w:sz w:val="20"/>
          <w:szCs w:val="20"/>
        </w:rPr>
      </w:pPr>
      <w:r w:rsidRPr="0002251C">
        <w:rPr>
          <w:rFonts w:ascii="Arial" w:hAnsi="Arial" w:cs="Arial"/>
          <w:sz w:val="20"/>
          <w:szCs w:val="20"/>
        </w:rPr>
        <w:t xml:space="preserve">Razlogi za investicijsko namero </w:t>
      </w:r>
      <w:r w:rsidR="00EC4554" w:rsidRPr="0002251C">
        <w:rPr>
          <w:rFonts w:ascii="Arial" w:hAnsi="Arial" w:cs="Arial"/>
          <w:sz w:val="20"/>
          <w:szCs w:val="20"/>
        </w:rPr>
        <w:t>izhajajo iz</w:t>
      </w:r>
      <w:r w:rsidR="0002251C" w:rsidRPr="0002251C">
        <w:rPr>
          <w:rFonts w:ascii="Arial" w:hAnsi="Arial" w:cs="Arial"/>
          <w:sz w:val="20"/>
          <w:szCs w:val="20"/>
        </w:rPr>
        <w:t xml:space="preserve"> potreb po večnamenskem objektu, ki bo sicer v osnovi namenjen potrebam izvajanja dejavnosti športnega plezanja</w:t>
      </w:r>
      <w:r w:rsidRPr="0002251C">
        <w:rPr>
          <w:rFonts w:ascii="Arial" w:hAnsi="Arial" w:cs="Arial"/>
          <w:sz w:val="20"/>
          <w:szCs w:val="20"/>
        </w:rPr>
        <w:t xml:space="preserve">. </w:t>
      </w:r>
      <w:r w:rsidR="0002251C" w:rsidRPr="0002251C">
        <w:rPr>
          <w:rFonts w:ascii="Arial" w:hAnsi="Arial" w:cs="Arial"/>
          <w:sz w:val="20"/>
          <w:szCs w:val="20"/>
        </w:rPr>
        <w:t>V občini tovrstnega športnega objekta še nimajo, za kakovosten izobraževalni proces pa je nujno potreben</w:t>
      </w:r>
      <w:r w:rsidR="0002251C">
        <w:rPr>
          <w:rFonts w:ascii="Arial" w:hAnsi="Arial" w:cs="Arial"/>
          <w:sz w:val="20"/>
          <w:szCs w:val="20"/>
        </w:rPr>
        <w:t>, predvsem pri delu z mladimi športniki, zato je investicijska namera smiselna in potrebna.</w:t>
      </w:r>
      <w:r w:rsidR="00773F38">
        <w:rPr>
          <w:rFonts w:ascii="Arial" w:hAnsi="Arial" w:cs="Arial"/>
          <w:sz w:val="20"/>
          <w:szCs w:val="20"/>
        </w:rPr>
        <w:t xml:space="preserve"> O</w:t>
      </w:r>
      <w:r w:rsidR="00773F38" w:rsidRPr="00773F38">
        <w:rPr>
          <w:rFonts w:ascii="Arial" w:hAnsi="Arial" w:cs="Arial"/>
          <w:sz w:val="20"/>
          <w:szCs w:val="20"/>
        </w:rPr>
        <w:t>bjekt</w:t>
      </w:r>
      <w:r w:rsidR="00773F38">
        <w:rPr>
          <w:rFonts w:ascii="Arial" w:hAnsi="Arial" w:cs="Arial"/>
          <w:sz w:val="20"/>
          <w:szCs w:val="20"/>
        </w:rPr>
        <w:t xml:space="preserve"> </w:t>
      </w:r>
      <w:r w:rsidR="00124590">
        <w:rPr>
          <w:rFonts w:ascii="Arial" w:hAnsi="Arial" w:cs="Arial"/>
          <w:sz w:val="20"/>
          <w:szCs w:val="20"/>
        </w:rPr>
        <w:t>Koroški plezalni center</w:t>
      </w:r>
      <w:r w:rsidR="00773F38" w:rsidRPr="00773F38">
        <w:rPr>
          <w:rFonts w:ascii="Arial" w:hAnsi="Arial" w:cs="Arial"/>
          <w:sz w:val="20"/>
          <w:szCs w:val="20"/>
        </w:rPr>
        <w:t xml:space="preserve"> bo omogočal izvedbo težavnostnega, hitrostnega in balvanskega plezanja ter izvedbo tekmovanj na najvišji državni ravni</w:t>
      </w:r>
      <w:r w:rsidR="00124590">
        <w:rPr>
          <w:rFonts w:ascii="Arial" w:hAnsi="Arial" w:cs="Arial"/>
          <w:sz w:val="20"/>
          <w:szCs w:val="20"/>
        </w:rPr>
        <w:t>, tako v notranjih prostorih kot zunaj</w:t>
      </w:r>
      <w:r w:rsidR="00773F38" w:rsidRPr="00773F38">
        <w:rPr>
          <w:rFonts w:ascii="Arial" w:hAnsi="Arial" w:cs="Arial"/>
          <w:sz w:val="20"/>
          <w:szCs w:val="20"/>
        </w:rPr>
        <w:t>.</w:t>
      </w:r>
      <w:r w:rsidR="00EF1A3F">
        <w:rPr>
          <w:rFonts w:ascii="Arial" w:hAnsi="Arial" w:cs="Arial"/>
          <w:sz w:val="20"/>
          <w:szCs w:val="20"/>
        </w:rPr>
        <w:t xml:space="preserve"> </w:t>
      </w:r>
    </w:p>
    <w:p w:rsidR="00EF1A3F" w:rsidRPr="0002251C" w:rsidRDefault="00EF1A3F" w:rsidP="00784BE8">
      <w:pPr>
        <w:spacing w:after="120" w:line="288" w:lineRule="auto"/>
        <w:jc w:val="both"/>
        <w:rPr>
          <w:rFonts w:ascii="Arial" w:hAnsi="Arial" w:cs="Arial"/>
          <w:sz w:val="20"/>
          <w:szCs w:val="20"/>
        </w:rPr>
      </w:pPr>
      <w:r>
        <w:rPr>
          <w:rFonts w:ascii="Arial" w:hAnsi="Arial" w:cs="Arial"/>
          <w:sz w:val="20"/>
          <w:szCs w:val="20"/>
        </w:rPr>
        <w:t xml:space="preserve">Z izgradnjo plezalnega centra bodo pridobljeni tudi dodatni prostori, ki bodo lahko služili tudi uporabnikom drugih športnih dejavnosti (vadbe za judo, karate, aerobiko, ples …). Slednjega bodo lahko uporabljali tudi vsi ostali uporabniki (občani, društva …) za izvajanje različnih dogodkov in aktivnosti (npr. preventivnih aktivnosti za krepitev srca in ožilja </w:t>
      </w:r>
      <w:r w:rsidR="00650A23">
        <w:rPr>
          <w:rFonts w:ascii="Arial" w:hAnsi="Arial" w:cs="Arial"/>
          <w:sz w:val="20"/>
          <w:szCs w:val="20"/>
        </w:rPr>
        <w:t>ter</w:t>
      </w:r>
      <w:r>
        <w:rPr>
          <w:rFonts w:ascii="Arial" w:hAnsi="Arial" w:cs="Arial"/>
          <w:sz w:val="20"/>
          <w:szCs w:val="20"/>
        </w:rPr>
        <w:t xml:space="preserve"> zdravja nasploh …). Prostor bo omogočal tudi izvedbo predavanj, okroglih miz, delavnic, manjših prireditev ...</w:t>
      </w:r>
    </w:p>
    <w:p w:rsidR="00784BE8" w:rsidRPr="00190B8E" w:rsidRDefault="00784BE8" w:rsidP="00784BE8">
      <w:pPr>
        <w:rPr>
          <w:rFonts w:ascii="Arial" w:hAnsi="Arial" w:cs="Arial"/>
        </w:rPr>
      </w:pPr>
    </w:p>
    <w:p w:rsidR="00784BE8" w:rsidRPr="00190B8E" w:rsidRDefault="00784BE8" w:rsidP="00784BE8">
      <w:pPr>
        <w:pStyle w:val="Naslov2"/>
        <w:numPr>
          <w:ilvl w:val="1"/>
          <w:numId w:val="5"/>
        </w:numPr>
        <w:ind w:hanging="720"/>
        <w:rPr>
          <w:rFonts w:ascii="Arial" w:hAnsi="Arial" w:cs="Arial"/>
        </w:rPr>
      </w:pPr>
      <w:bookmarkStart w:id="195" w:name="_Toc16672090"/>
      <w:bookmarkStart w:id="196" w:name="_Toc16680832"/>
      <w:bookmarkStart w:id="197" w:name="_Toc19088601"/>
      <w:r w:rsidRPr="00190B8E">
        <w:rPr>
          <w:rFonts w:ascii="Arial" w:hAnsi="Arial" w:cs="Arial"/>
        </w:rPr>
        <w:t>Finančna konstrukcija</w:t>
      </w:r>
      <w:bookmarkEnd w:id="195"/>
      <w:bookmarkEnd w:id="196"/>
      <w:bookmarkEnd w:id="197"/>
    </w:p>
    <w:p w:rsidR="00784BE8" w:rsidRPr="00190B8E" w:rsidRDefault="00784BE8" w:rsidP="00784BE8">
      <w:pPr>
        <w:rPr>
          <w:rFonts w:ascii="Arial" w:hAnsi="Arial" w:cs="Arial"/>
        </w:rPr>
      </w:pPr>
    </w:p>
    <w:p w:rsidR="00784BE8" w:rsidRPr="00190B8E" w:rsidRDefault="00784BE8" w:rsidP="00784BE8">
      <w:pPr>
        <w:spacing w:after="120" w:line="288" w:lineRule="auto"/>
        <w:jc w:val="both"/>
        <w:rPr>
          <w:rFonts w:ascii="Arial" w:hAnsi="Arial" w:cs="Arial"/>
          <w:sz w:val="20"/>
          <w:szCs w:val="20"/>
        </w:rPr>
      </w:pPr>
      <w:r w:rsidRPr="00190B8E">
        <w:rPr>
          <w:rFonts w:ascii="Arial" w:hAnsi="Arial" w:cs="Arial"/>
          <w:sz w:val="20"/>
          <w:szCs w:val="20"/>
        </w:rPr>
        <w:t>Investitor namerava investicijo financirati z lastnimi sredstvi</w:t>
      </w:r>
      <w:r w:rsidR="0002251C" w:rsidRPr="00190B8E">
        <w:rPr>
          <w:rFonts w:ascii="Arial" w:hAnsi="Arial" w:cs="Arial"/>
          <w:sz w:val="20"/>
          <w:szCs w:val="20"/>
        </w:rPr>
        <w:t xml:space="preserve"> in nepovratnimi sredstvi Eko sklada</w:t>
      </w:r>
      <w:r w:rsidR="00803CF2">
        <w:rPr>
          <w:rFonts w:ascii="Arial" w:hAnsi="Arial" w:cs="Arial"/>
          <w:sz w:val="20"/>
          <w:szCs w:val="20"/>
        </w:rPr>
        <w:t xml:space="preserve"> in sicer po shemi sofinanciranja tovrstnih projektov (</w:t>
      </w:r>
      <w:r w:rsidR="00803CF2" w:rsidRPr="00803CF2">
        <w:rPr>
          <w:rFonts w:ascii="Arial" w:hAnsi="Arial" w:cs="Arial"/>
          <w:sz w:val="20"/>
          <w:szCs w:val="20"/>
        </w:rPr>
        <w:t>Nepovratne finančne spodbude za nove naložbe v gradnjo skoraj nič-energijskih stavb splošnega družbenega pomena</w:t>
      </w:r>
      <w:r w:rsidR="00803CF2">
        <w:rPr>
          <w:rFonts w:ascii="Arial" w:hAnsi="Arial" w:cs="Arial"/>
          <w:sz w:val="20"/>
          <w:szCs w:val="20"/>
        </w:rPr>
        <w:t xml:space="preserve"> 7</w:t>
      </w:r>
      <w:r w:rsidR="00803CF2" w:rsidRPr="00803CF2">
        <w:rPr>
          <w:rFonts w:ascii="Arial" w:hAnsi="Arial" w:cs="Arial"/>
          <w:sz w:val="20"/>
          <w:szCs w:val="20"/>
        </w:rPr>
        <w:t>2SUB-sNESLS19</w:t>
      </w:r>
      <w:r w:rsidR="00552A82">
        <w:rPr>
          <w:rFonts w:ascii="Arial" w:hAnsi="Arial" w:cs="Arial"/>
          <w:sz w:val="20"/>
          <w:szCs w:val="20"/>
        </w:rPr>
        <w:t>).</w:t>
      </w:r>
      <w:r w:rsidR="00EF3A8C">
        <w:rPr>
          <w:rFonts w:ascii="Arial" w:hAnsi="Arial" w:cs="Arial"/>
          <w:sz w:val="20"/>
          <w:szCs w:val="20"/>
        </w:rPr>
        <w:t xml:space="preserve"> Investitor predvideva tudi donacijo.</w:t>
      </w:r>
    </w:p>
    <w:p w:rsidR="00784BE8" w:rsidRPr="00190B8E" w:rsidRDefault="00784BE8" w:rsidP="0001531E">
      <w:pPr>
        <w:rPr>
          <w:rFonts w:ascii="Arial" w:hAnsi="Arial" w:cs="Arial"/>
          <w:b/>
          <w:sz w:val="20"/>
          <w:szCs w:val="20"/>
          <w:u w:val="single"/>
        </w:rPr>
      </w:pPr>
    </w:p>
    <w:p w:rsidR="008E57F2" w:rsidRPr="00803CF2" w:rsidRDefault="00AF0DD2" w:rsidP="00803CF2">
      <w:pPr>
        <w:pStyle w:val="tabelaSonce"/>
        <w:spacing w:line="320" w:lineRule="exact"/>
        <w:rPr>
          <w:rFonts w:ascii="Arial" w:hAnsi="Arial" w:cs="Arial"/>
          <w:i/>
          <w:color w:val="000000"/>
        </w:rPr>
      </w:pPr>
      <w:bookmarkStart w:id="198" w:name="_Toc240248443"/>
      <w:r w:rsidRPr="00803CF2">
        <w:rPr>
          <w:rFonts w:ascii="Arial" w:hAnsi="Arial" w:cs="Arial"/>
          <w:i/>
          <w:color w:val="000000"/>
        </w:rPr>
        <w:t>Tabela: Vredn</w:t>
      </w:r>
      <w:r w:rsidR="00803CF2" w:rsidRPr="00803CF2">
        <w:rPr>
          <w:rFonts w:ascii="Arial" w:hAnsi="Arial" w:cs="Arial"/>
          <w:i/>
          <w:color w:val="000000"/>
        </w:rPr>
        <w:t xml:space="preserve">ost investicije po tekočih cenah in </w:t>
      </w:r>
      <w:r w:rsidRPr="00803CF2">
        <w:rPr>
          <w:rFonts w:ascii="Arial" w:hAnsi="Arial" w:cs="Arial"/>
          <w:i/>
          <w:color w:val="000000"/>
        </w:rPr>
        <w:t>virih financiranja</w:t>
      </w:r>
      <w:bookmarkEnd w:id="198"/>
    </w:p>
    <w:tbl>
      <w:tblPr>
        <w:tblW w:w="5665" w:type="dxa"/>
        <w:tblCellMar>
          <w:left w:w="70" w:type="dxa"/>
          <w:right w:w="70" w:type="dxa"/>
        </w:tblCellMar>
        <w:tblLook w:val="04A0" w:firstRow="1" w:lastRow="0" w:firstColumn="1" w:lastColumn="0" w:noHBand="0" w:noVBand="1"/>
      </w:tblPr>
      <w:tblGrid>
        <w:gridCol w:w="2972"/>
        <w:gridCol w:w="1134"/>
        <w:gridCol w:w="1559"/>
      </w:tblGrid>
      <w:tr w:rsidR="00803CF2" w:rsidRPr="00F81C17" w:rsidTr="00276F02">
        <w:trPr>
          <w:trHeight w:val="480"/>
        </w:trPr>
        <w:tc>
          <w:tcPr>
            <w:tcW w:w="2972" w:type="dxa"/>
            <w:tcBorders>
              <w:top w:val="single" w:sz="4" w:space="0" w:color="auto"/>
              <w:left w:val="single" w:sz="4" w:space="0" w:color="auto"/>
              <w:bottom w:val="single" w:sz="4" w:space="0" w:color="auto"/>
              <w:right w:val="single" w:sz="4" w:space="0" w:color="auto"/>
            </w:tcBorders>
            <w:shd w:val="clear" w:color="000000" w:fill="B8CCE4"/>
            <w:hideMark/>
          </w:tcPr>
          <w:p w:rsidR="00803CF2" w:rsidRPr="00F81C17" w:rsidRDefault="00803CF2">
            <w:pPr>
              <w:rPr>
                <w:rFonts w:ascii="Arial" w:hAnsi="Arial" w:cs="Arial"/>
                <w:b/>
                <w:bCs/>
                <w:color w:val="000000"/>
                <w:sz w:val="16"/>
                <w:szCs w:val="16"/>
              </w:rPr>
            </w:pPr>
            <w:r w:rsidRPr="00F81C17">
              <w:rPr>
                <w:rFonts w:ascii="Arial" w:hAnsi="Arial" w:cs="Arial"/>
                <w:b/>
                <w:bCs/>
                <w:color w:val="000000"/>
                <w:sz w:val="16"/>
                <w:szCs w:val="16"/>
              </w:rPr>
              <w:t>Viri financiranja</w:t>
            </w:r>
            <w:r w:rsidRPr="00F81C17">
              <w:rPr>
                <w:rFonts w:ascii="Arial" w:hAnsi="Arial" w:cs="Arial"/>
                <w:b/>
                <w:bCs/>
                <w:color w:val="000000"/>
                <w:sz w:val="16"/>
                <w:szCs w:val="16"/>
              </w:rPr>
              <w:br/>
              <w:t>tekoče cene</w:t>
            </w:r>
          </w:p>
        </w:tc>
        <w:tc>
          <w:tcPr>
            <w:tcW w:w="1134" w:type="dxa"/>
            <w:tcBorders>
              <w:top w:val="single" w:sz="4" w:space="0" w:color="auto"/>
              <w:left w:val="nil"/>
              <w:bottom w:val="single" w:sz="4" w:space="0" w:color="auto"/>
              <w:right w:val="single" w:sz="4" w:space="0" w:color="auto"/>
            </w:tcBorders>
            <w:shd w:val="clear" w:color="000000" w:fill="B8CCE4"/>
            <w:hideMark/>
          </w:tcPr>
          <w:p w:rsidR="00803CF2" w:rsidRPr="00F81C17" w:rsidRDefault="00803CF2" w:rsidP="009C4706">
            <w:pPr>
              <w:jc w:val="right"/>
              <w:rPr>
                <w:rFonts w:ascii="Arial" w:hAnsi="Arial" w:cs="Arial"/>
                <w:b/>
                <w:bCs/>
                <w:color w:val="000000"/>
                <w:sz w:val="16"/>
                <w:szCs w:val="16"/>
              </w:rPr>
            </w:pPr>
            <w:r w:rsidRPr="00F81C17">
              <w:rPr>
                <w:rFonts w:ascii="Arial" w:hAnsi="Arial" w:cs="Arial"/>
                <w:b/>
                <w:bCs/>
                <w:color w:val="000000"/>
                <w:sz w:val="16"/>
                <w:szCs w:val="16"/>
              </w:rPr>
              <w:t xml:space="preserve">Delež </w:t>
            </w:r>
            <w:r w:rsidRPr="00F81C17">
              <w:rPr>
                <w:rFonts w:ascii="Arial" w:hAnsi="Arial" w:cs="Arial"/>
                <w:b/>
                <w:bCs/>
                <w:color w:val="000000"/>
                <w:sz w:val="16"/>
                <w:szCs w:val="16"/>
              </w:rPr>
              <w:br/>
            </w:r>
          </w:p>
        </w:tc>
        <w:tc>
          <w:tcPr>
            <w:tcW w:w="1559" w:type="dxa"/>
            <w:tcBorders>
              <w:top w:val="single" w:sz="4" w:space="0" w:color="auto"/>
              <w:left w:val="nil"/>
              <w:bottom w:val="single" w:sz="4" w:space="0" w:color="auto"/>
              <w:right w:val="single" w:sz="4" w:space="0" w:color="auto"/>
            </w:tcBorders>
            <w:shd w:val="clear" w:color="000000" w:fill="B8CCE4"/>
            <w:hideMark/>
          </w:tcPr>
          <w:p w:rsidR="00803CF2" w:rsidRPr="00F81C17" w:rsidRDefault="00803CF2">
            <w:pPr>
              <w:jc w:val="right"/>
              <w:rPr>
                <w:rFonts w:ascii="Arial" w:hAnsi="Arial" w:cs="Arial"/>
                <w:b/>
                <w:bCs/>
                <w:sz w:val="16"/>
                <w:szCs w:val="16"/>
              </w:rPr>
            </w:pPr>
            <w:r w:rsidRPr="00F81C17">
              <w:rPr>
                <w:rFonts w:ascii="Arial" w:hAnsi="Arial" w:cs="Arial"/>
                <w:b/>
                <w:bCs/>
                <w:sz w:val="16"/>
                <w:szCs w:val="16"/>
              </w:rPr>
              <w:t xml:space="preserve">Vrednost </w:t>
            </w:r>
            <w:r w:rsidRPr="00F81C17">
              <w:rPr>
                <w:rFonts w:ascii="Arial" w:hAnsi="Arial" w:cs="Arial"/>
                <w:b/>
                <w:bCs/>
                <w:sz w:val="16"/>
                <w:szCs w:val="16"/>
              </w:rPr>
              <w:br/>
              <w:t>(EUR)</w:t>
            </w:r>
          </w:p>
        </w:tc>
      </w:tr>
      <w:tr w:rsidR="00EF3A8C" w:rsidRPr="00F81C17" w:rsidTr="00276F02">
        <w:trPr>
          <w:trHeight w:hRule="exact" w:val="284"/>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F3A8C" w:rsidRDefault="00EF3A8C" w:rsidP="00EF3A8C">
            <w:pPr>
              <w:rPr>
                <w:rFonts w:ascii="Arial" w:hAnsi="Arial" w:cs="Arial"/>
                <w:sz w:val="16"/>
                <w:szCs w:val="16"/>
              </w:rPr>
            </w:pPr>
            <w:r>
              <w:rPr>
                <w:rFonts w:ascii="Arial" w:hAnsi="Arial" w:cs="Arial"/>
                <w:sz w:val="16"/>
                <w:szCs w:val="16"/>
              </w:rPr>
              <w:t>Nepovratna sredstva Eko sklad</w:t>
            </w:r>
          </w:p>
        </w:tc>
        <w:tc>
          <w:tcPr>
            <w:tcW w:w="1134" w:type="dxa"/>
            <w:tcBorders>
              <w:top w:val="nil"/>
              <w:left w:val="nil"/>
              <w:bottom w:val="single" w:sz="4" w:space="0" w:color="auto"/>
              <w:right w:val="single" w:sz="4" w:space="0" w:color="auto"/>
            </w:tcBorders>
            <w:shd w:val="clear" w:color="auto" w:fill="auto"/>
            <w:vAlign w:val="bottom"/>
            <w:hideMark/>
          </w:tcPr>
          <w:p w:rsidR="00EF3A8C" w:rsidRDefault="00EF3A8C" w:rsidP="00EF3A8C">
            <w:pPr>
              <w:jc w:val="right"/>
              <w:rPr>
                <w:rFonts w:ascii="Arial" w:hAnsi="Arial" w:cs="Arial"/>
                <w:sz w:val="16"/>
                <w:szCs w:val="16"/>
              </w:rPr>
            </w:pPr>
            <w:r>
              <w:rPr>
                <w:rFonts w:ascii="Arial" w:hAnsi="Arial" w:cs="Arial"/>
                <w:sz w:val="16"/>
                <w:szCs w:val="16"/>
              </w:rPr>
              <w:t>13,95%</w:t>
            </w:r>
          </w:p>
        </w:tc>
        <w:tc>
          <w:tcPr>
            <w:tcW w:w="1559" w:type="dxa"/>
            <w:tcBorders>
              <w:top w:val="nil"/>
              <w:left w:val="nil"/>
              <w:bottom w:val="single" w:sz="4" w:space="0" w:color="auto"/>
              <w:right w:val="single" w:sz="4" w:space="0" w:color="auto"/>
            </w:tcBorders>
            <w:shd w:val="clear" w:color="auto" w:fill="auto"/>
            <w:vAlign w:val="bottom"/>
            <w:hideMark/>
          </w:tcPr>
          <w:p w:rsidR="00EF3A8C" w:rsidRDefault="00EF3A8C" w:rsidP="00EF3A8C">
            <w:pPr>
              <w:jc w:val="right"/>
              <w:rPr>
                <w:rFonts w:ascii="Arial" w:hAnsi="Arial" w:cs="Arial"/>
                <w:sz w:val="16"/>
                <w:szCs w:val="16"/>
              </w:rPr>
            </w:pPr>
            <w:r>
              <w:rPr>
                <w:rFonts w:ascii="Arial" w:hAnsi="Arial" w:cs="Arial"/>
                <w:sz w:val="16"/>
                <w:szCs w:val="16"/>
              </w:rPr>
              <w:t>342.726,70</w:t>
            </w:r>
          </w:p>
        </w:tc>
      </w:tr>
      <w:tr w:rsidR="00EF3A8C" w:rsidRPr="00F81C17" w:rsidTr="00276F02">
        <w:trPr>
          <w:trHeight w:hRule="exact" w:val="284"/>
        </w:trPr>
        <w:tc>
          <w:tcPr>
            <w:tcW w:w="2972" w:type="dxa"/>
            <w:tcBorders>
              <w:top w:val="nil"/>
              <w:left w:val="single" w:sz="4" w:space="0" w:color="auto"/>
              <w:bottom w:val="single" w:sz="4" w:space="0" w:color="auto"/>
              <w:right w:val="single" w:sz="4" w:space="0" w:color="auto"/>
            </w:tcBorders>
            <w:shd w:val="clear" w:color="auto" w:fill="auto"/>
            <w:vAlign w:val="bottom"/>
          </w:tcPr>
          <w:p w:rsidR="00EF3A8C" w:rsidRDefault="00EF3A8C" w:rsidP="00EF3A8C">
            <w:pPr>
              <w:rPr>
                <w:rFonts w:ascii="Arial" w:hAnsi="Arial" w:cs="Arial"/>
                <w:sz w:val="16"/>
                <w:szCs w:val="16"/>
              </w:rPr>
            </w:pPr>
            <w:r>
              <w:rPr>
                <w:rFonts w:ascii="Arial" w:hAnsi="Arial" w:cs="Arial"/>
                <w:sz w:val="16"/>
                <w:szCs w:val="16"/>
              </w:rPr>
              <w:t>Donacija</w:t>
            </w:r>
          </w:p>
        </w:tc>
        <w:tc>
          <w:tcPr>
            <w:tcW w:w="1134" w:type="dxa"/>
            <w:tcBorders>
              <w:top w:val="nil"/>
              <w:left w:val="nil"/>
              <w:bottom w:val="single" w:sz="4" w:space="0" w:color="auto"/>
              <w:right w:val="single" w:sz="4" w:space="0" w:color="auto"/>
            </w:tcBorders>
            <w:shd w:val="clear" w:color="auto" w:fill="auto"/>
            <w:vAlign w:val="bottom"/>
          </w:tcPr>
          <w:p w:rsidR="00EF3A8C" w:rsidRDefault="00EF3A8C" w:rsidP="00EF3A8C">
            <w:pPr>
              <w:jc w:val="right"/>
              <w:rPr>
                <w:rFonts w:ascii="Arial" w:hAnsi="Arial" w:cs="Arial"/>
                <w:sz w:val="16"/>
                <w:szCs w:val="16"/>
              </w:rPr>
            </w:pPr>
            <w:r>
              <w:rPr>
                <w:rFonts w:ascii="Arial" w:hAnsi="Arial" w:cs="Arial"/>
                <w:sz w:val="16"/>
                <w:szCs w:val="16"/>
              </w:rPr>
              <w:t>20,35%</w:t>
            </w:r>
          </w:p>
        </w:tc>
        <w:tc>
          <w:tcPr>
            <w:tcW w:w="1559" w:type="dxa"/>
            <w:tcBorders>
              <w:top w:val="nil"/>
              <w:left w:val="nil"/>
              <w:bottom w:val="single" w:sz="4" w:space="0" w:color="auto"/>
              <w:right w:val="single" w:sz="4" w:space="0" w:color="auto"/>
            </w:tcBorders>
            <w:shd w:val="clear" w:color="auto" w:fill="auto"/>
            <w:vAlign w:val="bottom"/>
          </w:tcPr>
          <w:p w:rsidR="00EF3A8C" w:rsidRDefault="00EF3A8C" w:rsidP="00EF3A8C">
            <w:pPr>
              <w:jc w:val="right"/>
              <w:rPr>
                <w:rFonts w:ascii="Arial" w:hAnsi="Arial" w:cs="Arial"/>
                <w:sz w:val="16"/>
                <w:szCs w:val="16"/>
              </w:rPr>
            </w:pPr>
            <w:r>
              <w:rPr>
                <w:rFonts w:ascii="Arial" w:hAnsi="Arial" w:cs="Arial"/>
                <w:sz w:val="16"/>
                <w:szCs w:val="16"/>
              </w:rPr>
              <w:t>500.000,00</w:t>
            </w:r>
          </w:p>
        </w:tc>
      </w:tr>
      <w:tr w:rsidR="00EF3A8C" w:rsidRPr="00F81C17" w:rsidTr="00276F02">
        <w:trPr>
          <w:trHeight w:hRule="exact" w:val="284"/>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F3A8C" w:rsidRDefault="00EF3A8C" w:rsidP="00EF3A8C">
            <w:pPr>
              <w:rPr>
                <w:rFonts w:ascii="Arial" w:hAnsi="Arial" w:cs="Arial"/>
                <w:sz w:val="16"/>
                <w:szCs w:val="16"/>
              </w:rPr>
            </w:pPr>
            <w:r>
              <w:rPr>
                <w:rFonts w:ascii="Arial" w:hAnsi="Arial" w:cs="Arial"/>
                <w:sz w:val="16"/>
                <w:szCs w:val="16"/>
              </w:rPr>
              <w:t>Lastna sredstva Občina Prevalje</w:t>
            </w:r>
          </w:p>
        </w:tc>
        <w:tc>
          <w:tcPr>
            <w:tcW w:w="1134" w:type="dxa"/>
            <w:tcBorders>
              <w:top w:val="nil"/>
              <w:left w:val="nil"/>
              <w:bottom w:val="single" w:sz="4" w:space="0" w:color="auto"/>
              <w:right w:val="single" w:sz="4" w:space="0" w:color="auto"/>
            </w:tcBorders>
            <w:shd w:val="clear" w:color="auto" w:fill="auto"/>
            <w:vAlign w:val="bottom"/>
            <w:hideMark/>
          </w:tcPr>
          <w:p w:rsidR="00EF3A8C" w:rsidRDefault="00EF3A8C" w:rsidP="00EF3A8C">
            <w:pPr>
              <w:jc w:val="right"/>
              <w:rPr>
                <w:rFonts w:ascii="Arial" w:hAnsi="Arial" w:cs="Arial"/>
                <w:sz w:val="16"/>
                <w:szCs w:val="16"/>
              </w:rPr>
            </w:pPr>
            <w:r>
              <w:rPr>
                <w:rFonts w:ascii="Arial" w:hAnsi="Arial" w:cs="Arial"/>
                <w:sz w:val="16"/>
                <w:szCs w:val="16"/>
              </w:rPr>
              <w:t>65,69%</w:t>
            </w:r>
          </w:p>
        </w:tc>
        <w:tc>
          <w:tcPr>
            <w:tcW w:w="1559" w:type="dxa"/>
            <w:tcBorders>
              <w:top w:val="nil"/>
              <w:left w:val="nil"/>
              <w:bottom w:val="single" w:sz="4" w:space="0" w:color="auto"/>
              <w:right w:val="single" w:sz="4" w:space="0" w:color="auto"/>
            </w:tcBorders>
            <w:shd w:val="clear" w:color="auto" w:fill="auto"/>
            <w:vAlign w:val="bottom"/>
            <w:hideMark/>
          </w:tcPr>
          <w:p w:rsidR="00EF3A8C" w:rsidRDefault="00EF3A8C" w:rsidP="00EF3A8C">
            <w:pPr>
              <w:jc w:val="right"/>
              <w:rPr>
                <w:rFonts w:ascii="Arial" w:hAnsi="Arial" w:cs="Arial"/>
                <w:sz w:val="16"/>
                <w:szCs w:val="16"/>
              </w:rPr>
            </w:pPr>
            <w:r>
              <w:rPr>
                <w:rFonts w:ascii="Arial" w:hAnsi="Arial" w:cs="Arial"/>
                <w:sz w:val="16"/>
                <w:szCs w:val="16"/>
              </w:rPr>
              <w:t>1.613.779,80</w:t>
            </w:r>
          </w:p>
        </w:tc>
      </w:tr>
      <w:tr w:rsidR="00EF3A8C" w:rsidRPr="00F81C17" w:rsidTr="00276F02">
        <w:trPr>
          <w:trHeight w:hRule="exact" w:val="284"/>
        </w:trPr>
        <w:tc>
          <w:tcPr>
            <w:tcW w:w="2972" w:type="dxa"/>
            <w:tcBorders>
              <w:top w:val="nil"/>
              <w:left w:val="single" w:sz="4" w:space="0" w:color="auto"/>
              <w:bottom w:val="single" w:sz="4" w:space="0" w:color="auto"/>
              <w:right w:val="single" w:sz="4" w:space="0" w:color="auto"/>
            </w:tcBorders>
            <w:shd w:val="clear" w:color="000000" w:fill="F2F2F2"/>
            <w:vAlign w:val="bottom"/>
            <w:hideMark/>
          </w:tcPr>
          <w:p w:rsidR="00EF3A8C" w:rsidRDefault="00EF3A8C" w:rsidP="00EF3A8C">
            <w:pPr>
              <w:rPr>
                <w:rFonts w:ascii="Arial" w:hAnsi="Arial" w:cs="Arial"/>
                <w:b/>
                <w:bCs/>
                <w:sz w:val="16"/>
                <w:szCs w:val="16"/>
              </w:rPr>
            </w:pPr>
            <w:r>
              <w:rPr>
                <w:rFonts w:ascii="Arial" w:hAnsi="Arial" w:cs="Arial"/>
                <w:b/>
                <w:bCs/>
                <w:sz w:val="16"/>
                <w:szCs w:val="16"/>
              </w:rPr>
              <w:t>Investicijska vrednost z DDV</w:t>
            </w:r>
          </w:p>
        </w:tc>
        <w:tc>
          <w:tcPr>
            <w:tcW w:w="1134" w:type="dxa"/>
            <w:tcBorders>
              <w:top w:val="nil"/>
              <w:left w:val="nil"/>
              <w:bottom w:val="single" w:sz="4" w:space="0" w:color="auto"/>
              <w:right w:val="single" w:sz="4" w:space="0" w:color="auto"/>
            </w:tcBorders>
            <w:shd w:val="clear" w:color="000000" w:fill="F2F2F2"/>
            <w:vAlign w:val="bottom"/>
            <w:hideMark/>
          </w:tcPr>
          <w:p w:rsidR="00EF3A8C" w:rsidRDefault="00EF3A8C" w:rsidP="00EF3A8C">
            <w:pPr>
              <w:jc w:val="right"/>
              <w:rPr>
                <w:rFonts w:ascii="Arial" w:hAnsi="Arial" w:cs="Arial"/>
                <w:b/>
                <w:bCs/>
                <w:sz w:val="16"/>
                <w:szCs w:val="16"/>
              </w:rPr>
            </w:pPr>
            <w:r>
              <w:rPr>
                <w:rFonts w:ascii="Arial" w:hAnsi="Arial" w:cs="Arial"/>
                <w:b/>
                <w:bCs/>
                <w:sz w:val="16"/>
                <w:szCs w:val="16"/>
              </w:rPr>
              <w:t>100,00%</w:t>
            </w:r>
          </w:p>
        </w:tc>
        <w:tc>
          <w:tcPr>
            <w:tcW w:w="1559" w:type="dxa"/>
            <w:tcBorders>
              <w:top w:val="nil"/>
              <w:left w:val="nil"/>
              <w:bottom w:val="single" w:sz="4" w:space="0" w:color="auto"/>
              <w:right w:val="single" w:sz="4" w:space="0" w:color="auto"/>
            </w:tcBorders>
            <w:shd w:val="clear" w:color="000000" w:fill="F2F2F2"/>
            <w:vAlign w:val="bottom"/>
            <w:hideMark/>
          </w:tcPr>
          <w:p w:rsidR="00EF3A8C" w:rsidRDefault="00EF3A8C" w:rsidP="00EF3A8C">
            <w:pPr>
              <w:jc w:val="right"/>
              <w:rPr>
                <w:rFonts w:ascii="Arial" w:hAnsi="Arial" w:cs="Arial"/>
                <w:b/>
                <w:bCs/>
                <w:sz w:val="16"/>
                <w:szCs w:val="16"/>
              </w:rPr>
            </w:pPr>
            <w:r>
              <w:rPr>
                <w:rFonts w:ascii="Arial" w:hAnsi="Arial" w:cs="Arial"/>
                <w:b/>
                <w:bCs/>
                <w:sz w:val="16"/>
                <w:szCs w:val="16"/>
              </w:rPr>
              <w:t>2.456.506,50</w:t>
            </w:r>
          </w:p>
        </w:tc>
      </w:tr>
    </w:tbl>
    <w:p w:rsidR="00733796" w:rsidRDefault="00733796" w:rsidP="00C24897">
      <w:pPr>
        <w:pStyle w:val="tabelaSonce"/>
        <w:spacing w:after="0" w:line="320" w:lineRule="exact"/>
        <w:rPr>
          <w:rFonts w:ascii="Arial" w:hAnsi="Arial" w:cs="Arial"/>
          <w:color w:val="000000"/>
          <w:highlight w:val="yellow"/>
        </w:rPr>
      </w:pPr>
    </w:p>
    <w:p w:rsidR="00D3629B" w:rsidRDefault="00803CF2" w:rsidP="00803CF2">
      <w:pPr>
        <w:spacing w:after="120" w:line="288" w:lineRule="auto"/>
        <w:jc w:val="both"/>
        <w:rPr>
          <w:rFonts w:ascii="Arial" w:hAnsi="Arial" w:cs="Arial"/>
          <w:sz w:val="20"/>
          <w:szCs w:val="20"/>
        </w:rPr>
      </w:pPr>
      <w:r w:rsidRPr="00803CF2">
        <w:rPr>
          <w:rFonts w:ascii="Arial" w:hAnsi="Arial" w:cs="Arial"/>
          <w:sz w:val="20"/>
          <w:szCs w:val="20"/>
        </w:rPr>
        <w:t>Skupna vrednost</w:t>
      </w:r>
      <w:r w:rsidR="00977C5A">
        <w:rPr>
          <w:rFonts w:ascii="Arial" w:hAnsi="Arial" w:cs="Arial"/>
          <w:sz w:val="20"/>
          <w:szCs w:val="20"/>
        </w:rPr>
        <w:t xml:space="preserve"> investicije</w:t>
      </w:r>
      <w:r w:rsidRPr="00803CF2">
        <w:rPr>
          <w:rFonts w:ascii="Arial" w:hAnsi="Arial" w:cs="Arial"/>
          <w:sz w:val="20"/>
          <w:szCs w:val="20"/>
        </w:rPr>
        <w:t xml:space="preserve"> po tekočih cenah</w:t>
      </w:r>
      <w:r>
        <w:rPr>
          <w:rFonts w:ascii="Arial" w:hAnsi="Arial" w:cs="Arial"/>
          <w:sz w:val="20"/>
          <w:szCs w:val="20"/>
        </w:rPr>
        <w:t xml:space="preserve"> z DDV je 2.45</w:t>
      </w:r>
      <w:r w:rsidR="00F81C17">
        <w:rPr>
          <w:rFonts w:ascii="Arial" w:hAnsi="Arial" w:cs="Arial"/>
          <w:sz w:val="20"/>
          <w:szCs w:val="20"/>
        </w:rPr>
        <w:t>6</w:t>
      </w:r>
      <w:r>
        <w:rPr>
          <w:rFonts w:ascii="Arial" w:hAnsi="Arial" w:cs="Arial"/>
          <w:sz w:val="20"/>
          <w:szCs w:val="20"/>
        </w:rPr>
        <w:t>.</w:t>
      </w:r>
      <w:r w:rsidR="00F81C17">
        <w:rPr>
          <w:rFonts w:ascii="Arial" w:hAnsi="Arial" w:cs="Arial"/>
          <w:sz w:val="20"/>
          <w:szCs w:val="20"/>
        </w:rPr>
        <w:t>506</w:t>
      </w:r>
      <w:r>
        <w:rPr>
          <w:rFonts w:ascii="Arial" w:hAnsi="Arial" w:cs="Arial"/>
          <w:sz w:val="20"/>
          <w:szCs w:val="20"/>
        </w:rPr>
        <w:t>,</w:t>
      </w:r>
      <w:r w:rsidR="00F81C17">
        <w:rPr>
          <w:rFonts w:ascii="Arial" w:hAnsi="Arial" w:cs="Arial"/>
          <w:sz w:val="20"/>
          <w:szCs w:val="20"/>
        </w:rPr>
        <w:t>5</w:t>
      </w:r>
      <w:r w:rsidR="00977C5A">
        <w:rPr>
          <w:rFonts w:ascii="Arial" w:hAnsi="Arial" w:cs="Arial"/>
          <w:sz w:val="20"/>
          <w:szCs w:val="20"/>
        </w:rPr>
        <w:t>0</w:t>
      </w:r>
      <w:r w:rsidR="00256603">
        <w:rPr>
          <w:rFonts w:ascii="Arial" w:hAnsi="Arial" w:cs="Arial"/>
          <w:sz w:val="20"/>
          <w:szCs w:val="20"/>
        </w:rPr>
        <w:t xml:space="preserve"> EUR. Od tega so nepovratna sredstva Eko sklada pre</w:t>
      </w:r>
      <w:r w:rsidR="00EF3A8C">
        <w:rPr>
          <w:rFonts w:ascii="Arial" w:hAnsi="Arial" w:cs="Arial"/>
          <w:sz w:val="20"/>
          <w:szCs w:val="20"/>
        </w:rPr>
        <w:t>dvidena v znesku 342.726,70 EUR, donacija pa v znesku 500.000,00 EUR.</w:t>
      </w:r>
    </w:p>
    <w:p w:rsidR="00EF3A8C" w:rsidRDefault="00EF3A8C" w:rsidP="00803CF2">
      <w:pPr>
        <w:spacing w:after="120" w:line="288" w:lineRule="auto"/>
        <w:jc w:val="both"/>
        <w:rPr>
          <w:rFonts w:ascii="Arial" w:hAnsi="Arial" w:cs="Arial"/>
          <w:sz w:val="20"/>
          <w:szCs w:val="20"/>
        </w:rPr>
      </w:pPr>
    </w:p>
    <w:p w:rsidR="00552A82" w:rsidRPr="00190B8E" w:rsidRDefault="00552A82" w:rsidP="00552A82">
      <w:pPr>
        <w:pStyle w:val="Naslov2"/>
        <w:numPr>
          <w:ilvl w:val="1"/>
          <w:numId w:val="5"/>
        </w:numPr>
        <w:ind w:hanging="720"/>
        <w:rPr>
          <w:rFonts w:ascii="Arial" w:hAnsi="Arial" w:cs="Arial"/>
        </w:rPr>
      </w:pPr>
      <w:bookmarkStart w:id="199" w:name="_Toc19088602"/>
      <w:r>
        <w:rPr>
          <w:rFonts w:ascii="Arial" w:hAnsi="Arial" w:cs="Arial"/>
        </w:rPr>
        <w:t>Dinamika financiranja</w:t>
      </w:r>
      <w:bookmarkEnd w:id="199"/>
    </w:p>
    <w:p w:rsidR="00552A82" w:rsidRDefault="00552A82" w:rsidP="00803CF2">
      <w:pPr>
        <w:spacing w:after="120" w:line="288" w:lineRule="auto"/>
        <w:jc w:val="both"/>
        <w:rPr>
          <w:rFonts w:ascii="Arial" w:hAnsi="Arial" w:cs="Arial"/>
          <w:sz w:val="20"/>
          <w:szCs w:val="20"/>
        </w:rPr>
      </w:pPr>
    </w:p>
    <w:p w:rsidR="00552A82" w:rsidRDefault="00552A82" w:rsidP="00803CF2">
      <w:pPr>
        <w:spacing w:after="120" w:line="288" w:lineRule="auto"/>
        <w:jc w:val="both"/>
        <w:rPr>
          <w:rFonts w:ascii="Arial" w:hAnsi="Arial" w:cs="Arial"/>
          <w:sz w:val="20"/>
          <w:szCs w:val="20"/>
        </w:rPr>
      </w:pPr>
      <w:r w:rsidRPr="00190B8E">
        <w:rPr>
          <w:rFonts w:ascii="Arial" w:hAnsi="Arial" w:cs="Arial"/>
          <w:sz w:val="20"/>
          <w:szCs w:val="20"/>
        </w:rPr>
        <w:t xml:space="preserve">Z investicijo se predvidevajo aktivnosti, ki se bodo izvajale predvidoma v letih </w:t>
      </w:r>
      <w:r>
        <w:rPr>
          <w:rFonts w:ascii="Arial" w:hAnsi="Arial" w:cs="Arial"/>
          <w:sz w:val="20"/>
          <w:szCs w:val="20"/>
        </w:rPr>
        <w:t xml:space="preserve">2019, </w:t>
      </w:r>
      <w:r w:rsidRPr="00190B8E">
        <w:rPr>
          <w:rFonts w:ascii="Arial" w:hAnsi="Arial" w:cs="Arial"/>
          <w:sz w:val="20"/>
          <w:szCs w:val="20"/>
        </w:rPr>
        <w:t>2020 in 2021.</w:t>
      </w:r>
    </w:p>
    <w:p w:rsidR="00EF3A8C" w:rsidRDefault="00EF3A8C" w:rsidP="00A6211C">
      <w:pPr>
        <w:pStyle w:val="tabelaSonce"/>
        <w:spacing w:line="320" w:lineRule="exact"/>
        <w:rPr>
          <w:rFonts w:ascii="Arial" w:hAnsi="Arial" w:cs="Arial"/>
          <w:i/>
          <w:color w:val="000000"/>
        </w:rPr>
      </w:pPr>
    </w:p>
    <w:p w:rsidR="00EF3A8C" w:rsidRDefault="00EF3A8C" w:rsidP="00A6211C">
      <w:pPr>
        <w:pStyle w:val="tabelaSonce"/>
        <w:spacing w:line="320" w:lineRule="exact"/>
        <w:rPr>
          <w:rFonts w:ascii="Arial" w:hAnsi="Arial" w:cs="Arial"/>
          <w:i/>
          <w:color w:val="000000"/>
        </w:rPr>
      </w:pPr>
    </w:p>
    <w:p w:rsidR="00EF3A8C" w:rsidRDefault="00EF3A8C" w:rsidP="00A6211C">
      <w:pPr>
        <w:pStyle w:val="tabelaSonce"/>
        <w:spacing w:line="320" w:lineRule="exact"/>
        <w:rPr>
          <w:rFonts w:ascii="Arial" w:hAnsi="Arial" w:cs="Arial"/>
          <w:i/>
          <w:color w:val="000000"/>
        </w:rPr>
      </w:pPr>
    </w:p>
    <w:p w:rsidR="00A6211C" w:rsidRDefault="00A6211C" w:rsidP="00A6211C">
      <w:pPr>
        <w:pStyle w:val="tabelaSonce"/>
        <w:spacing w:line="320" w:lineRule="exact"/>
        <w:rPr>
          <w:rFonts w:ascii="Arial" w:hAnsi="Arial" w:cs="Arial"/>
          <w:i/>
          <w:color w:val="000000"/>
        </w:rPr>
      </w:pPr>
      <w:r w:rsidRPr="00803CF2">
        <w:rPr>
          <w:rFonts w:ascii="Arial" w:hAnsi="Arial" w:cs="Arial"/>
          <w:i/>
          <w:color w:val="000000"/>
        </w:rPr>
        <w:t xml:space="preserve">Tabela: Vrednost investicije </w:t>
      </w:r>
      <w:r>
        <w:rPr>
          <w:rFonts w:ascii="Arial" w:hAnsi="Arial" w:cs="Arial"/>
          <w:i/>
          <w:color w:val="000000"/>
        </w:rPr>
        <w:t>in dinamika financiranja</w:t>
      </w:r>
    </w:p>
    <w:tbl>
      <w:tblPr>
        <w:tblW w:w="5082" w:type="pct"/>
        <w:tblLayout w:type="fixed"/>
        <w:tblCellMar>
          <w:left w:w="70" w:type="dxa"/>
          <w:right w:w="70" w:type="dxa"/>
        </w:tblCellMar>
        <w:tblLook w:val="04A0" w:firstRow="1" w:lastRow="0" w:firstColumn="1" w:lastColumn="0" w:noHBand="0" w:noVBand="1"/>
      </w:tblPr>
      <w:tblGrid>
        <w:gridCol w:w="2972"/>
        <w:gridCol w:w="1135"/>
        <w:gridCol w:w="1558"/>
        <w:gridCol w:w="1181"/>
        <w:gridCol w:w="1181"/>
        <w:gridCol w:w="1182"/>
      </w:tblGrid>
      <w:tr w:rsidR="00276F02" w:rsidRPr="00A0649D" w:rsidTr="00EF3A8C">
        <w:trPr>
          <w:trHeight w:val="480"/>
        </w:trPr>
        <w:tc>
          <w:tcPr>
            <w:tcW w:w="1614" w:type="pct"/>
            <w:tcBorders>
              <w:top w:val="single" w:sz="4" w:space="0" w:color="auto"/>
              <w:left w:val="single" w:sz="4" w:space="0" w:color="auto"/>
              <w:bottom w:val="single" w:sz="4" w:space="0" w:color="auto"/>
              <w:right w:val="single" w:sz="4" w:space="0" w:color="auto"/>
            </w:tcBorders>
            <w:shd w:val="clear" w:color="000000" w:fill="B8CCE4"/>
            <w:hideMark/>
          </w:tcPr>
          <w:p w:rsidR="00A6211C" w:rsidRPr="00A0649D" w:rsidRDefault="00A6211C">
            <w:pPr>
              <w:rPr>
                <w:rFonts w:ascii="Arial" w:hAnsi="Arial" w:cs="Arial"/>
                <w:b/>
                <w:bCs/>
                <w:color w:val="000000"/>
                <w:sz w:val="16"/>
                <w:szCs w:val="16"/>
              </w:rPr>
            </w:pPr>
            <w:r w:rsidRPr="00A0649D">
              <w:rPr>
                <w:rFonts w:ascii="Arial" w:hAnsi="Arial" w:cs="Arial"/>
                <w:b/>
                <w:bCs/>
                <w:color w:val="000000"/>
                <w:sz w:val="16"/>
                <w:szCs w:val="16"/>
              </w:rPr>
              <w:t>Viri financiranja</w:t>
            </w:r>
            <w:r w:rsidRPr="00A0649D">
              <w:rPr>
                <w:rFonts w:ascii="Arial" w:hAnsi="Arial" w:cs="Arial"/>
                <w:b/>
                <w:bCs/>
                <w:color w:val="000000"/>
                <w:sz w:val="16"/>
                <w:szCs w:val="16"/>
              </w:rPr>
              <w:br/>
              <w:t>tekoče cene</w:t>
            </w:r>
          </w:p>
        </w:tc>
        <w:tc>
          <w:tcPr>
            <w:tcW w:w="616" w:type="pct"/>
            <w:tcBorders>
              <w:top w:val="single" w:sz="4" w:space="0" w:color="auto"/>
              <w:left w:val="nil"/>
              <w:bottom w:val="single" w:sz="4" w:space="0" w:color="auto"/>
              <w:right w:val="single" w:sz="4" w:space="0" w:color="auto"/>
            </w:tcBorders>
            <w:shd w:val="clear" w:color="000000" w:fill="B8CCE4"/>
            <w:hideMark/>
          </w:tcPr>
          <w:p w:rsidR="00A6211C" w:rsidRPr="00A0649D" w:rsidRDefault="00A6211C" w:rsidP="009C4706">
            <w:pPr>
              <w:jc w:val="right"/>
              <w:rPr>
                <w:rFonts w:ascii="Arial" w:hAnsi="Arial" w:cs="Arial"/>
                <w:b/>
                <w:bCs/>
                <w:color w:val="000000"/>
                <w:sz w:val="16"/>
                <w:szCs w:val="16"/>
              </w:rPr>
            </w:pPr>
            <w:r w:rsidRPr="00A0649D">
              <w:rPr>
                <w:rFonts w:ascii="Arial" w:hAnsi="Arial" w:cs="Arial"/>
                <w:b/>
                <w:bCs/>
                <w:color w:val="000000"/>
                <w:sz w:val="16"/>
                <w:szCs w:val="16"/>
              </w:rPr>
              <w:t xml:space="preserve">Delež </w:t>
            </w:r>
            <w:r w:rsidRPr="00A0649D">
              <w:rPr>
                <w:rFonts w:ascii="Arial" w:hAnsi="Arial" w:cs="Arial"/>
                <w:b/>
                <w:bCs/>
                <w:color w:val="000000"/>
                <w:sz w:val="16"/>
                <w:szCs w:val="16"/>
              </w:rPr>
              <w:br/>
            </w:r>
          </w:p>
        </w:tc>
        <w:tc>
          <w:tcPr>
            <w:tcW w:w="846" w:type="pct"/>
            <w:tcBorders>
              <w:top w:val="single" w:sz="4" w:space="0" w:color="auto"/>
              <w:left w:val="nil"/>
              <w:bottom w:val="single" w:sz="4" w:space="0" w:color="auto"/>
              <w:right w:val="single" w:sz="4" w:space="0" w:color="auto"/>
            </w:tcBorders>
            <w:shd w:val="clear" w:color="000000" w:fill="B8CCE4"/>
            <w:hideMark/>
          </w:tcPr>
          <w:p w:rsidR="00A6211C" w:rsidRPr="00A0649D" w:rsidRDefault="00A6211C">
            <w:pPr>
              <w:jc w:val="right"/>
              <w:rPr>
                <w:rFonts w:ascii="Arial" w:hAnsi="Arial" w:cs="Arial"/>
                <w:b/>
                <w:bCs/>
                <w:color w:val="000000"/>
                <w:sz w:val="16"/>
                <w:szCs w:val="16"/>
              </w:rPr>
            </w:pPr>
            <w:r w:rsidRPr="00A0649D">
              <w:rPr>
                <w:rFonts w:ascii="Arial" w:hAnsi="Arial" w:cs="Arial"/>
                <w:b/>
                <w:bCs/>
                <w:color w:val="000000"/>
                <w:sz w:val="16"/>
                <w:szCs w:val="16"/>
              </w:rPr>
              <w:t xml:space="preserve">Vrednost </w:t>
            </w:r>
            <w:r w:rsidRPr="00A0649D">
              <w:rPr>
                <w:rFonts w:ascii="Arial" w:hAnsi="Arial" w:cs="Arial"/>
                <w:b/>
                <w:bCs/>
                <w:color w:val="000000"/>
                <w:sz w:val="16"/>
                <w:szCs w:val="16"/>
              </w:rPr>
              <w:br/>
              <w:t>(EUR)</w:t>
            </w:r>
          </w:p>
        </w:tc>
        <w:tc>
          <w:tcPr>
            <w:tcW w:w="641" w:type="pct"/>
            <w:tcBorders>
              <w:top w:val="single" w:sz="4" w:space="0" w:color="auto"/>
              <w:left w:val="nil"/>
              <w:bottom w:val="single" w:sz="4" w:space="0" w:color="auto"/>
              <w:right w:val="single" w:sz="4" w:space="0" w:color="auto"/>
            </w:tcBorders>
            <w:shd w:val="clear" w:color="000000" w:fill="B8CCE4"/>
            <w:hideMark/>
          </w:tcPr>
          <w:p w:rsidR="00A6211C" w:rsidRPr="00A0649D" w:rsidRDefault="00A6211C">
            <w:pPr>
              <w:jc w:val="right"/>
              <w:rPr>
                <w:rFonts w:ascii="Arial" w:hAnsi="Arial" w:cs="Arial"/>
                <w:b/>
                <w:bCs/>
                <w:color w:val="000000"/>
                <w:sz w:val="16"/>
                <w:szCs w:val="16"/>
              </w:rPr>
            </w:pPr>
            <w:r w:rsidRPr="00A0649D">
              <w:rPr>
                <w:rFonts w:ascii="Arial" w:hAnsi="Arial" w:cs="Arial"/>
                <w:b/>
                <w:bCs/>
                <w:color w:val="000000"/>
                <w:sz w:val="16"/>
                <w:szCs w:val="16"/>
              </w:rPr>
              <w:t xml:space="preserve">Leto </w:t>
            </w:r>
            <w:r w:rsidRPr="00A0649D">
              <w:rPr>
                <w:rFonts w:ascii="Arial" w:hAnsi="Arial" w:cs="Arial"/>
                <w:b/>
                <w:bCs/>
                <w:color w:val="000000"/>
                <w:sz w:val="16"/>
                <w:szCs w:val="16"/>
              </w:rPr>
              <w:br/>
              <w:t>2019</w:t>
            </w:r>
          </w:p>
        </w:tc>
        <w:tc>
          <w:tcPr>
            <w:tcW w:w="641" w:type="pct"/>
            <w:tcBorders>
              <w:top w:val="single" w:sz="4" w:space="0" w:color="auto"/>
              <w:left w:val="nil"/>
              <w:bottom w:val="single" w:sz="4" w:space="0" w:color="auto"/>
              <w:right w:val="single" w:sz="4" w:space="0" w:color="auto"/>
            </w:tcBorders>
            <w:shd w:val="clear" w:color="000000" w:fill="B8CCE4"/>
            <w:hideMark/>
          </w:tcPr>
          <w:p w:rsidR="00A6211C" w:rsidRPr="00A0649D" w:rsidRDefault="00A6211C">
            <w:pPr>
              <w:jc w:val="right"/>
              <w:rPr>
                <w:rFonts w:ascii="Arial" w:hAnsi="Arial" w:cs="Arial"/>
                <w:b/>
                <w:bCs/>
                <w:color w:val="000000"/>
                <w:sz w:val="16"/>
                <w:szCs w:val="16"/>
              </w:rPr>
            </w:pPr>
            <w:r w:rsidRPr="00A0649D">
              <w:rPr>
                <w:rFonts w:ascii="Arial" w:hAnsi="Arial" w:cs="Arial"/>
                <w:b/>
                <w:bCs/>
                <w:color w:val="000000"/>
                <w:sz w:val="16"/>
                <w:szCs w:val="16"/>
              </w:rPr>
              <w:t>Leto</w:t>
            </w:r>
            <w:r w:rsidRPr="00A0649D">
              <w:rPr>
                <w:rFonts w:ascii="Arial" w:hAnsi="Arial" w:cs="Arial"/>
                <w:b/>
                <w:bCs/>
                <w:color w:val="000000"/>
                <w:sz w:val="16"/>
                <w:szCs w:val="16"/>
              </w:rPr>
              <w:br/>
              <w:t>2020</w:t>
            </w:r>
          </w:p>
        </w:tc>
        <w:tc>
          <w:tcPr>
            <w:tcW w:w="642" w:type="pct"/>
            <w:tcBorders>
              <w:top w:val="single" w:sz="4" w:space="0" w:color="auto"/>
              <w:left w:val="nil"/>
              <w:bottom w:val="single" w:sz="4" w:space="0" w:color="auto"/>
              <w:right w:val="single" w:sz="4" w:space="0" w:color="auto"/>
            </w:tcBorders>
            <w:shd w:val="clear" w:color="000000" w:fill="B8CCE4"/>
            <w:hideMark/>
          </w:tcPr>
          <w:p w:rsidR="00A6211C" w:rsidRPr="00A0649D" w:rsidRDefault="00A6211C">
            <w:pPr>
              <w:jc w:val="right"/>
              <w:rPr>
                <w:rFonts w:ascii="Arial" w:hAnsi="Arial" w:cs="Arial"/>
                <w:b/>
                <w:bCs/>
                <w:color w:val="000000"/>
                <w:sz w:val="16"/>
                <w:szCs w:val="16"/>
              </w:rPr>
            </w:pPr>
            <w:r w:rsidRPr="00A0649D">
              <w:rPr>
                <w:rFonts w:ascii="Arial" w:hAnsi="Arial" w:cs="Arial"/>
                <w:b/>
                <w:bCs/>
                <w:color w:val="000000"/>
                <w:sz w:val="16"/>
                <w:szCs w:val="16"/>
              </w:rPr>
              <w:t>Leto</w:t>
            </w:r>
            <w:r w:rsidRPr="00A0649D">
              <w:rPr>
                <w:rFonts w:ascii="Arial" w:hAnsi="Arial" w:cs="Arial"/>
                <w:b/>
                <w:bCs/>
                <w:color w:val="000000"/>
                <w:sz w:val="16"/>
                <w:szCs w:val="16"/>
              </w:rPr>
              <w:br/>
              <w:t>2021</w:t>
            </w:r>
          </w:p>
        </w:tc>
      </w:tr>
      <w:tr w:rsidR="00EF3A8C" w:rsidRPr="00A0649D" w:rsidTr="00EF3A8C">
        <w:trPr>
          <w:trHeight w:hRule="exact" w:val="284"/>
        </w:trPr>
        <w:tc>
          <w:tcPr>
            <w:tcW w:w="1614" w:type="pct"/>
            <w:tcBorders>
              <w:top w:val="nil"/>
              <w:left w:val="single" w:sz="4" w:space="0" w:color="auto"/>
              <w:bottom w:val="single" w:sz="4" w:space="0" w:color="auto"/>
              <w:right w:val="single" w:sz="4" w:space="0" w:color="auto"/>
            </w:tcBorders>
            <w:shd w:val="clear" w:color="auto" w:fill="auto"/>
            <w:vAlign w:val="bottom"/>
            <w:hideMark/>
          </w:tcPr>
          <w:p w:rsidR="00EF3A8C" w:rsidRDefault="00EF3A8C" w:rsidP="00EF3A8C">
            <w:pPr>
              <w:rPr>
                <w:rFonts w:ascii="Arial" w:hAnsi="Arial" w:cs="Arial"/>
                <w:sz w:val="16"/>
                <w:szCs w:val="16"/>
              </w:rPr>
            </w:pPr>
            <w:r>
              <w:rPr>
                <w:rFonts w:ascii="Arial" w:hAnsi="Arial" w:cs="Arial"/>
                <w:sz w:val="16"/>
                <w:szCs w:val="16"/>
              </w:rPr>
              <w:t>Nepovratna sredstva Eko sklad</w:t>
            </w:r>
          </w:p>
        </w:tc>
        <w:tc>
          <w:tcPr>
            <w:tcW w:w="616" w:type="pct"/>
            <w:tcBorders>
              <w:top w:val="nil"/>
              <w:left w:val="nil"/>
              <w:bottom w:val="single" w:sz="4" w:space="0" w:color="auto"/>
              <w:right w:val="single" w:sz="4" w:space="0" w:color="auto"/>
            </w:tcBorders>
            <w:shd w:val="clear" w:color="auto" w:fill="auto"/>
            <w:vAlign w:val="bottom"/>
            <w:hideMark/>
          </w:tcPr>
          <w:p w:rsidR="00EF3A8C" w:rsidRDefault="00EF3A8C" w:rsidP="00EF3A8C">
            <w:pPr>
              <w:jc w:val="right"/>
              <w:rPr>
                <w:rFonts w:ascii="Arial" w:hAnsi="Arial" w:cs="Arial"/>
                <w:sz w:val="16"/>
                <w:szCs w:val="16"/>
              </w:rPr>
            </w:pPr>
            <w:r>
              <w:rPr>
                <w:rFonts w:ascii="Arial" w:hAnsi="Arial" w:cs="Arial"/>
                <w:sz w:val="16"/>
                <w:szCs w:val="16"/>
              </w:rPr>
              <w:t>13,95%</w:t>
            </w:r>
          </w:p>
        </w:tc>
        <w:tc>
          <w:tcPr>
            <w:tcW w:w="846" w:type="pct"/>
            <w:tcBorders>
              <w:top w:val="nil"/>
              <w:left w:val="nil"/>
              <w:bottom w:val="single" w:sz="4" w:space="0" w:color="auto"/>
              <w:right w:val="single" w:sz="4" w:space="0" w:color="auto"/>
            </w:tcBorders>
            <w:shd w:val="clear" w:color="auto" w:fill="auto"/>
            <w:vAlign w:val="bottom"/>
            <w:hideMark/>
          </w:tcPr>
          <w:p w:rsidR="00EF3A8C" w:rsidRDefault="00EF3A8C" w:rsidP="00EF3A8C">
            <w:pPr>
              <w:jc w:val="right"/>
              <w:rPr>
                <w:rFonts w:ascii="Arial" w:hAnsi="Arial" w:cs="Arial"/>
                <w:sz w:val="16"/>
                <w:szCs w:val="16"/>
              </w:rPr>
            </w:pPr>
            <w:r>
              <w:rPr>
                <w:rFonts w:ascii="Arial" w:hAnsi="Arial" w:cs="Arial"/>
                <w:sz w:val="16"/>
                <w:szCs w:val="16"/>
              </w:rPr>
              <w:t>342.726,70</w:t>
            </w:r>
          </w:p>
        </w:tc>
        <w:tc>
          <w:tcPr>
            <w:tcW w:w="641" w:type="pct"/>
            <w:tcBorders>
              <w:top w:val="nil"/>
              <w:left w:val="nil"/>
              <w:bottom w:val="single" w:sz="4" w:space="0" w:color="auto"/>
              <w:right w:val="single" w:sz="4" w:space="0" w:color="auto"/>
            </w:tcBorders>
            <w:shd w:val="clear" w:color="auto" w:fill="auto"/>
            <w:noWrap/>
            <w:vAlign w:val="bottom"/>
          </w:tcPr>
          <w:p w:rsidR="00EF3A8C" w:rsidRDefault="00EF3A8C" w:rsidP="00EF3A8C">
            <w:pPr>
              <w:rPr>
                <w:rFonts w:ascii="Arial" w:hAnsi="Arial" w:cs="Arial"/>
                <w:sz w:val="16"/>
                <w:szCs w:val="16"/>
              </w:rPr>
            </w:pPr>
            <w:r>
              <w:rPr>
                <w:rFonts w:ascii="Arial" w:hAnsi="Arial" w:cs="Arial"/>
                <w:sz w:val="16"/>
                <w:szCs w:val="16"/>
              </w:rPr>
              <w:t> </w:t>
            </w:r>
          </w:p>
        </w:tc>
        <w:tc>
          <w:tcPr>
            <w:tcW w:w="641" w:type="pct"/>
            <w:tcBorders>
              <w:top w:val="nil"/>
              <w:left w:val="nil"/>
              <w:bottom w:val="single" w:sz="4" w:space="0" w:color="auto"/>
              <w:right w:val="single" w:sz="4" w:space="0" w:color="auto"/>
            </w:tcBorders>
            <w:shd w:val="clear" w:color="auto" w:fill="auto"/>
            <w:noWrap/>
            <w:vAlign w:val="bottom"/>
          </w:tcPr>
          <w:p w:rsidR="00EF3A8C" w:rsidRDefault="00EF3A8C" w:rsidP="00EF3A8C">
            <w:pPr>
              <w:rPr>
                <w:rFonts w:ascii="Arial" w:hAnsi="Arial" w:cs="Arial"/>
                <w:sz w:val="16"/>
                <w:szCs w:val="16"/>
              </w:rPr>
            </w:pPr>
            <w:r>
              <w:rPr>
                <w:rFonts w:ascii="Arial" w:hAnsi="Arial" w:cs="Arial"/>
                <w:sz w:val="16"/>
                <w:szCs w:val="16"/>
              </w:rPr>
              <w:t> </w:t>
            </w:r>
          </w:p>
        </w:tc>
        <w:tc>
          <w:tcPr>
            <w:tcW w:w="642" w:type="pct"/>
            <w:tcBorders>
              <w:top w:val="nil"/>
              <w:left w:val="nil"/>
              <w:bottom w:val="single" w:sz="4" w:space="0" w:color="auto"/>
              <w:right w:val="single" w:sz="4" w:space="0" w:color="auto"/>
            </w:tcBorders>
            <w:shd w:val="clear" w:color="auto" w:fill="auto"/>
            <w:noWrap/>
            <w:vAlign w:val="bottom"/>
            <w:hideMark/>
          </w:tcPr>
          <w:p w:rsidR="00EF3A8C" w:rsidRDefault="00EF3A8C" w:rsidP="00EF3A8C">
            <w:pPr>
              <w:jc w:val="right"/>
              <w:rPr>
                <w:rFonts w:ascii="Arial" w:hAnsi="Arial" w:cs="Arial"/>
                <w:sz w:val="16"/>
                <w:szCs w:val="16"/>
              </w:rPr>
            </w:pPr>
            <w:r>
              <w:rPr>
                <w:rFonts w:ascii="Arial" w:hAnsi="Arial" w:cs="Arial"/>
                <w:sz w:val="16"/>
                <w:szCs w:val="16"/>
              </w:rPr>
              <w:t>342.726,70</w:t>
            </w:r>
          </w:p>
        </w:tc>
      </w:tr>
      <w:tr w:rsidR="00EF3A8C" w:rsidRPr="00A0649D" w:rsidTr="00EF3A8C">
        <w:trPr>
          <w:trHeight w:hRule="exact" w:val="284"/>
        </w:trPr>
        <w:tc>
          <w:tcPr>
            <w:tcW w:w="1614" w:type="pct"/>
            <w:tcBorders>
              <w:top w:val="nil"/>
              <w:left w:val="single" w:sz="4" w:space="0" w:color="auto"/>
              <w:bottom w:val="single" w:sz="4" w:space="0" w:color="auto"/>
              <w:right w:val="single" w:sz="4" w:space="0" w:color="auto"/>
            </w:tcBorders>
            <w:shd w:val="clear" w:color="auto" w:fill="auto"/>
            <w:vAlign w:val="bottom"/>
          </w:tcPr>
          <w:p w:rsidR="00EF3A8C" w:rsidRDefault="00EF3A8C" w:rsidP="00EF3A8C">
            <w:pPr>
              <w:rPr>
                <w:rFonts w:ascii="Arial" w:hAnsi="Arial" w:cs="Arial"/>
                <w:sz w:val="16"/>
                <w:szCs w:val="16"/>
              </w:rPr>
            </w:pPr>
            <w:r>
              <w:rPr>
                <w:rFonts w:ascii="Arial" w:hAnsi="Arial" w:cs="Arial"/>
                <w:sz w:val="16"/>
                <w:szCs w:val="16"/>
              </w:rPr>
              <w:t>Donacija</w:t>
            </w:r>
          </w:p>
        </w:tc>
        <w:tc>
          <w:tcPr>
            <w:tcW w:w="616" w:type="pct"/>
            <w:tcBorders>
              <w:top w:val="nil"/>
              <w:left w:val="nil"/>
              <w:bottom w:val="single" w:sz="4" w:space="0" w:color="auto"/>
              <w:right w:val="single" w:sz="4" w:space="0" w:color="auto"/>
            </w:tcBorders>
            <w:shd w:val="clear" w:color="auto" w:fill="auto"/>
            <w:vAlign w:val="bottom"/>
          </w:tcPr>
          <w:p w:rsidR="00EF3A8C" w:rsidRDefault="00EF3A8C" w:rsidP="00EF3A8C">
            <w:pPr>
              <w:jc w:val="right"/>
              <w:rPr>
                <w:rFonts w:ascii="Arial" w:hAnsi="Arial" w:cs="Arial"/>
                <w:sz w:val="16"/>
                <w:szCs w:val="16"/>
              </w:rPr>
            </w:pPr>
            <w:r>
              <w:rPr>
                <w:rFonts w:ascii="Arial" w:hAnsi="Arial" w:cs="Arial"/>
                <w:sz w:val="16"/>
                <w:szCs w:val="16"/>
              </w:rPr>
              <w:t>20,35%</w:t>
            </w:r>
          </w:p>
        </w:tc>
        <w:tc>
          <w:tcPr>
            <w:tcW w:w="846" w:type="pct"/>
            <w:tcBorders>
              <w:top w:val="nil"/>
              <w:left w:val="nil"/>
              <w:bottom w:val="single" w:sz="4" w:space="0" w:color="auto"/>
              <w:right w:val="single" w:sz="4" w:space="0" w:color="auto"/>
            </w:tcBorders>
            <w:shd w:val="clear" w:color="auto" w:fill="auto"/>
            <w:vAlign w:val="bottom"/>
          </w:tcPr>
          <w:p w:rsidR="00EF3A8C" w:rsidRDefault="00EF3A8C" w:rsidP="00EF3A8C">
            <w:pPr>
              <w:jc w:val="right"/>
              <w:rPr>
                <w:rFonts w:ascii="Arial" w:hAnsi="Arial" w:cs="Arial"/>
                <w:sz w:val="16"/>
                <w:szCs w:val="16"/>
              </w:rPr>
            </w:pPr>
            <w:r>
              <w:rPr>
                <w:rFonts w:ascii="Arial" w:hAnsi="Arial" w:cs="Arial"/>
                <w:sz w:val="16"/>
                <w:szCs w:val="16"/>
              </w:rPr>
              <w:t>500.000,00</w:t>
            </w:r>
          </w:p>
        </w:tc>
        <w:tc>
          <w:tcPr>
            <w:tcW w:w="641" w:type="pct"/>
            <w:tcBorders>
              <w:top w:val="nil"/>
              <w:left w:val="nil"/>
              <w:bottom w:val="single" w:sz="4" w:space="0" w:color="auto"/>
              <w:right w:val="single" w:sz="4" w:space="0" w:color="auto"/>
            </w:tcBorders>
            <w:shd w:val="clear" w:color="auto" w:fill="auto"/>
            <w:noWrap/>
            <w:vAlign w:val="bottom"/>
          </w:tcPr>
          <w:p w:rsidR="00EF3A8C" w:rsidRDefault="00EF3A8C" w:rsidP="00EF3A8C">
            <w:pPr>
              <w:rPr>
                <w:rFonts w:ascii="Arial" w:hAnsi="Arial" w:cs="Arial"/>
                <w:sz w:val="16"/>
                <w:szCs w:val="16"/>
              </w:rPr>
            </w:pPr>
            <w:r>
              <w:rPr>
                <w:rFonts w:ascii="Arial" w:hAnsi="Arial" w:cs="Arial"/>
                <w:sz w:val="16"/>
                <w:szCs w:val="16"/>
              </w:rPr>
              <w:t> </w:t>
            </w:r>
          </w:p>
        </w:tc>
        <w:tc>
          <w:tcPr>
            <w:tcW w:w="641" w:type="pct"/>
            <w:tcBorders>
              <w:top w:val="nil"/>
              <w:left w:val="nil"/>
              <w:bottom w:val="single" w:sz="4" w:space="0" w:color="auto"/>
              <w:right w:val="single" w:sz="4" w:space="0" w:color="auto"/>
            </w:tcBorders>
            <w:shd w:val="clear" w:color="auto" w:fill="auto"/>
            <w:noWrap/>
            <w:vAlign w:val="bottom"/>
          </w:tcPr>
          <w:p w:rsidR="00EF3A8C" w:rsidRDefault="00EF3A8C" w:rsidP="00EF3A8C">
            <w:pPr>
              <w:rPr>
                <w:rFonts w:ascii="Arial" w:hAnsi="Arial" w:cs="Arial"/>
                <w:sz w:val="16"/>
                <w:szCs w:val="16"/>
              </w:rPr>
            </w:pPr>
            <w:r>
              <w:rPr>
                <w:rFonts w:ascii="Arial" w:hAnsi="Arial" w:cs="Arial"/>
                <w:sz w:val="16"/>
                <w:szCs w:val="16"/>
              </w:rPr>
              <w:t> </w:t>
            </w:r>
          </w:p>
        </w:tc>
        <w:tc>
          <w:tcPr>
            <w:tcW w:w="642" w:type="pct"/>
            <w:tcBorders>
              <w:top w:val="nil"/>
              <w:left w:val="nil"/>
              <w:bottom w:val="single" w:sz="4" w:space="0" w:color="auto"/>
              <w:right w:val="single" w:sz="4" w:space="0" w:color="auto"/>
            </w:tcBorders>
            <w:shd w:val="clear" w:color="auto" w:fill="auto"/>
            <w:noWrap/>
            <w:vAlign w:val="bottom"/>
          </w:tcPr>
          <w:p w:rsidR="00EF3A8C" w:rsidRDefault="00EF3A8C" w:rsidP="00EF3A8C">
            <w:pPr>
              <w:jc w:val="right"/>
              <w:rPr>
                <w:rFonts w:ascii="Arial" w:hAnsi="Arial" w:cs="Arial"/>
                <w:sz w:val="16"/>
                <w:szCs w:val="16"/>
              </w:rPr>
            </w:pPr>
            <w:r>
              <w:rPr>
                <w:rFonts w:ascii="Arial" w:hAnsi="Arial" w:cs="Arial"/>
                <w:sz w:val="16"/>
                <w:szCs w:val="16"/>
              </w:rPr>
              <w:t>500.000,00</w:t>
            </w:r>
          </w:p>
        </w:tc>
      </w:tr>
      <w:tr w:rsidR="00EF3A8C" w:rsidRPr="00A0649D" w:rsidTr="00EF3A8C">
        <w:trPr>
          <w:trHeight w:hRule="exact" w:val="284"/>
        </w:trPr>
        <w:tc>
          <w:tcPr>
            <w:tcW w:w="1614" w:type="pct"/>
            <w:tcBorders>
              <w:top w:val="nil"/>
              <w:left w:val="single" w:sz="4" w:space="0" w:color="auto"/>
              <w:bottom w:val="single" w:sz="4" w:space="0" w:color="auto"/>
              <w:right w:val="single" w:sz="4" w:space="0" w:color="auto"/>
            </w:tcBorders>
            <w:shd w:val="clear" w:color="auto" w:fill="auto"/>
            <w:vAlign w:val="bottom"/>
            <w:hideMark/>
          </w:tcPr>
          <w:p w:rsidR="00EF3A8C" w:rsidRDefault="00EF3A8C" w:rsidP="00EF3A8C">
            <w:pPr>
              <w:rPr>
                <w:rFonts w:ascii="Arial" w:hAnsi="Arial" w:cs="Arial"/>
                <w:sz w:val="16"/>
                <w:szCs w:val="16"/>
              </w:rPr>
            </w:pPr>
            <w:r>
              <w:rPr>
                <w:rFonts w:ascii="Arial" w:hAnsi="Arial" w:cs="Arial"/>
                <w:sz w:val="16"/>
                <w:szCs w:val="16"/>
              </w:rPr>
              <w:t>Lastna sredstva Občina Prevalje</w:t>
            </w:r>
          </w:p>
        </w:tc>
        <w:tc>
          <w:tcPr>
            <w:tcW w:w="616" w:type="pct"/>
            <w:tcBorders>
              <w:top w:val="nil"/>
              <w:left w:val="nil"/>
              <w:bottom w:val="single" w:sz="4" w:space="0" w:color="auto"/>
              <w:right w:val="single" w:sz="4" w:space="0" w:color="auto"/>
            </w:tcBorders>
            <w:shd w:val="clear" w:color="auto" w:fill="auto"/>
            <w:vAlign w:val="bottom"/>
            <w:hideMark/>
          </w:tcPr>
          <w:p w:rsidR="00EF3A8C" w:rsidRDefault="00EF3A8C" w:rsidP="00EF3A8C">
            <w:pPr>
              <w:jc w:val="right"/>
              <w:rPr>
                <w:rFonts w:ascii="Arial" w:hAnsi="Arial" w:cs="Arial"/>
                <w:sz w:val="16"/>
                <w:szCs w:val="16"/>
              </w:rPr>
            </w:pPr>
            <w:r>
              <w:rPr>
                <w:rFonts w:ascii="Arial" w:hAnsi="Arial" w:cs="Arial"/>
                <w:sz w:val="16"/>
                <w:szCs w:val="16"/>
              </w:rPr>
              <w:t>65,69%</w:t>
            </w:r>
          </w:p>
        </w:tc>
        <w:tc>
          <w:tcPr>
            <w:tcW w:w="846" w:type="pct"/>
            <w:tcBorders>
              <w:top w:val="nil"/>
              <w:left w:val="nil"/>
              <w:bottom w:val="single" w:sz="4" w:space="0" w:color="auto"/>
              <w:right w:val="single" w:sz="4" w:space="0" w:color="auto"/>
            </w:tcBorders>
            <w:shd w:val="clear" w:color="auto" w:fill="auto"/>
            <w:vAlign w:val="bottom"/>
            <w:hideMark/>
          </w:tcPr>
          <w:p w:rsidR="00EF3A8C" w:rsidRDefault="00EF3A8C" w:rsidP="00EF3A8C">
            <w:pPr>
              <w:jc w:val="right"/>
              <w:rPr>
                <w:rFonts w:ascii="Arial" w:hAnsi="Arial" w:cs="Arial"/>
                <w:sz w:val="16"/>
                <w:szCs w:val="16"/>
              </w:rPr>
            </w:pPr>
            <w:r>
              <w:rPr>
                <w:rFonts w:ascii="Arial" w:hAnsi="Arial" w:cs="Arial"/>
                <w:sz w:val="16"/>
                <w:szCs w:val="16"/>
              </w:rPr>
              <w:t>1.613.779,80</w:t>
            </w:r>
          </w:p>
        </w:tc>
        <w:tc>
          <w:tcPr>
            <w:tcW w:w="641" w:type="pct"/>
            <w:tcBorders>
              <w:top w:val="nil"/>
              <w:left w:val="nil"/>
              <w:bottom w:val="single" w:sz="4" w:space="0" w:color="auto"/>
              <w:right w:val="single" w:sz="4" w:space="0" w:color="auto"/>
            </w:tcBorders>
            <w:shd w:val="clear" w:color="auto" w:fill="auto"/>
            <w:noWrap/>
            <w:vAlign w:val="bottom"/>
            <w:hideMark/>
          </w:tcPr>
          <w:p w:rsidR="00EF3A8C" w:rsidRDefault="00EF3A8C" w:rsidP="00EF3A8C">
            <w:pPr>
              <w:jc w:val="right"/>
              <w:rPr>
                <w:rFonts w:ascii="Arial" w:hAnsi="Arial" w:cs="Arial"/>
                <w:sz w:val="16"/>
                <w:szCs w:val="16"/>
              </w:rPr>
            </w:pPr>
            <w:r>
              <w:rPr>
                <w:rFonts w:ascii="Arial" w:hAnsi="Arial" w:cs="Arial"/>
                <w:sz w:val="16"/>
                <w:szCs w:val="16"/>
              </w:rPr>
              <w:t>22.559,51</w:t>
            </w:r>
          </w:p>
        </w:tc>
        <w:tc>
          <w:tcPr>
            <w:tcW w:w="641" w:type="pct"/>
            <w:tcBorders>
              <w:top w:val="nil"/>
              <w:left w:val="nil"/>
              <w:bottom w:val="single" w:sz="4" w:space="0" w:color="auto"/>
              <w:right w:val="single" w:sz="4" w:space="0" w:color="auto"/>
            </w:tcBorders>
            <w:shd w:val="clear" w:color="auto" w:fill="auto"/>
            <w:noWrap/>
            <w:vAlign w:val="bottom"/>
            <w:hideMark/>
          </w:tcPr>
          <w:p w:rsidR="00EF3A8C" w:rsidRDefault="00EF3A8C" w:rsidP="00EF3A8C">
            <w:pPr>
              <w:jc w:val="right"/>
              <w:rPr>
                <w:rFonts w:ascii="Arial" w:hAnsi="Arial" w:cs="Arial"/>
                <w:sz w:val="16"/>
                <w:szCs w:val="16"/>
              </w:rPr>
            </w:pPr>
            <w:r>
              <w:rPr>
                <w:rFonts w:ascii="Arial" w:hAnsi="Arial" w:cs="Arial"/>
                <w:sz w:val="16"/>
                <w:szCs w:val="16"/>
              </w:rPr>
              <w:t>913.297,76</w:t>
            </w:r>
          </w:p>
        </w:tc>
        <w:tc>
          <w:tcPr>
            <w:tcW w:w="642" w:type="pct"/>
            <w:tcBorders>
              <w:top w:val="nil"/>
              <w:left w:val="nil"/>
              <w:bottom w:val="single" w:sz="4" w:space="0" w:color="auto"/>
              <w:right w:val="single" w:sz="4" w:space="0" w:color="auto"/>
            </w:tcBorders>
            <w:shd w:val="clear" w:color="auto" w:fill="auto"/>
            <w:noWrap/>
            <w:vAlign w:val="bottom"/>
            <w:hideMark/>
          </w:tcPr>
          <w:p w:rsidR="00EF3A8C" w:rsidRDefault="00EF3A8C" w:rsidP="00EF3A8C">
            <w:pPr>
              <w:jc w:val="right"/>
              <w:rPr>
                <w:rFonts w:ascii="Arial" w:hAnsi="Arial" w:cs="Arial"/>
                <w:sz w:val="16"/>
                <w:szCs w:val="16"/>
              </w:rPr>
            </w:pPr>
            <w:r>
              <w:rPr>
                <w:rFonts w:ascii="Arial" w:hAnsi="Arial" w:cs="Arial"/>
                <w:sz w:val="16"/>
                <w:szCs w:val="16"/>
              </w:rPr>
              <w:t>677.922,53</w:t>
            </w:r>
          </w:p>
        </w:tc>
      </w:tr>
      <w:tr w:rsidR="00EF3A8C" w:rsidRPr="00A0649D" w:rsidTr="00EF3A8C">
        <w:trPr>
          <w:trHeight w:hRule="exact" w:val="284"/>
        </w:trPr>
        <w:tc>
          <w:tcPr>
            <w:tcW w:w="1614" w:type="pct"/>
            <w:tcBorders>
              <w:top w:val="nil"/>
              <w:left w:val="single" w:sz="4" w:space="0" w:color="auto"/>
              <w:bottom w:val="single" w:sz="4" w:space="0" w:color="auto"/>
              <w:right w:val="single" w:sz="4" w:space="0" w:color="auto"/>
            </w:tcBorders>
            <w:shd w:val="clear" w:color="000000" w:fill="F2F2F2"/>
            <w:vAlign w:val="bottom"/>
            <w:hideMark/>
          </w:tcPr>
          <w:p w:rsidR="00EF3A8C" w:rsidRDefault="00EF3A8C" w:rsidP="00EF3A8C">
            <w:pPr>
              <w:rPr>
                <w:rFonts w:ascii="Arial" w:hAnsi="Arial" w:cs="Arial"/>
                <w:b/>
                <w:bCs/>
                <w:sz w:val="16"/>
                <w:szCs w:val="16"/>
              </w:rPr>
            </w:pPr>
            <w:r>
              <w:rPr>
                <w:rFonts w:ascii="Arial" w:hAnsi="Arial" w:cs="Arial"/>
                <w:b/>
                <w:bCs/>
                <w:sz w:val="16"/>
                <w:szCs w:val="16"/>
              </w:rPr>
              <w:t>Investicijska vrednost z DDV</w:t>
            </w:r>
          </w:p>
        </w:tc>
        <w:tc>
          <w:tcPr>
            <w:tcW w:w="616" w:type="pct"/>
            <w:tcBorders>
              <w:top w:val="nil"/>
              <w:left w:val="nil"/>
              <w:bottom w:val="single" w:sz="4" w:space="0" w:color="auto"/>
              <w:right w:val="single" w:sz="4" w:space="0" w:color="auto"/>
            </w:tcBorders>
            <w:shd w:val="clear" w:color="000000" w:fill="F2F2F2"/>
            <w:vAlign w:val="bottom"/>
            <w:hideMark/>
          </w:tcPr>
          <w:p w:rsidR="00EF3A8C" w:rsidRDefault="00EF3A8C" w:rsidP="00EF3A8C">
            <w:pPr>
              <w:jc w:val="right"/>
              <w:rPr>
                <w:rFonts w:ascii="Arial" w:hAnsi="Arial" w:cs="Arial"/>
                <w:b/>
                <w:bCs/>
                <w:sz w:val="16"/>
                <w:szCs w:val="16"/>
              </w:rPr>
            </w:pPr>
            <w:r>
              <w:rPr>
                <w:rFonts w:ascii="Arial" w:hAnsi="Arial" w:cs="Arial"/>
                <w:b/>
                <w:bCs/>
                <w:sz w:val="16"/>
                <w:szCs w:val="16"/>
              </w:rPr>
              <w:t>100,00%</w:t>
            </w:r>
          </w:p>
        </w:tc>
        <w:tc>
          <w:tcPr>
            <w:tcW w:w="846" w:type="pct"/>
            <w:tcBorders>
              <w:top w:val="nil"/>
              <w:left w:val="nil"/>
              <w:bottom w:val="single" w:sz="4" w:space="0" w:color="auto"/>
              <w:right w:val="single" w:sz="4" w:space="0" w:color="auto"/>
            </w:tcBorders>
            <w:shd w:val="clear" w:color="000000" w:fill="F2F2F2"/>
            <w:vAlign w:val="bottom"/>
            <w:hideMark/>
          </w:tcPr>
          <w:p w:rsidR="00EF3A8C" w:rsidRDefault="00EF3A8C" w:rsidP="00EF3A8C">
            <w:pPr>
              <w:jc w:val="right"/>
              <w:rPr>
                <w:rFonts w:ascii="Arial" w:hAnsi="Arial" w:cs="Arial"/>
                <w:b/>
                <w:bCs/>
                <w:sz w:val="16"/>
                <w:szCs w:val="16"/>
              </w:rPr>
            </w:pPr>
            <w:r>
              <w:rPr>
                <w:rFonts w:ascii="Arial" w:hAnsi="Arial" w:cs="Arial"/>
                <w:b/>
                <w:bCs/>
                <w:sz w:val="16"/>
                <w:szCs w:val="16"/>
              </w:rPr>
              <w:t>2.456.506,50</w:t>
            </w:r>
          </w:p>
        </w:tc>
        <w:tc>
          <w:tcPr>
            <w:tcW w:w="641" w:type="pct"/>
            <w:tcBorders>
              <w:top w:val="nil"/>
              <w:left w:val="nil"/>
              <w:bottom w:val="single" w:sz="4" w:space="0" w:color="auto"/>
              <w:right w:val="single" w:sz="4" w:space="0" w:color="auto"/>
            </w:tcBorders>
            <w:shd w:val="clear" w:color="000000" w:fill="F2F2F2"/>
            <w:vAlign w:val="bottom"/>
            <w:hideMark/>
          </w:tcPr>
          <w:p w:rsidR="00EF3A8C" w:rsidRDefault="00EF3A8C" w:rsidP="00EF3A8C">
            <w:pPr>
              <w:jc w:val="right"/>
              <w:rPr>
                <w:rFonts w:ascii="Arial" w:hAnsi="Arial" w:cs="Arial"/>
                <w:b/>
                <w:bCs/>
                <w:sz w:val="16"/>
                <w:szCs w:val="16"/>
              </w:rPr>
            </w:pPr>
            <w:r>
              <w:rPr>
                <w:rFonts w:ascii="Arial" w:hAnsi="Arial" w:cs="Arial"/>
                <w:b/>
                <w:bCs/>
                <w:sz w:val="16"/>
                <w:szCs w:val="16"/>
              </w:rPr>
              <w:t>22.559,51</w:t>
            </w:r>
          </w:p>
        </w:tc>
        <w:tc>
          <w:tcPr>
            <w:tcW w:w="641" w:type="pct"/>
            <w:tcBorders>
              <w:top w:val="nil"/>
              <w:left w:val="nil"/>
              <w:bottom w:val="single" w:sz="4" w:space="0" w:color="auto"/>
              <w:right w:val="single" w:sz="4" w:space="0" w:color="auto"/>
            </w:tcBorders>
            <w:shd w:val="clear" w:color="000000" w:fill="F2F2F2"/>
            <w:vAlign w:val="bottom"/>
            <w:hideMark/>
          </w:tcPr>
          <w:p w:rsidR="00EF3A8C" w:rsidRDefault="00EF3A8C" w:rsidP="00EF3A8C">
            <w:pPr>
              <w:jc w:val="right"/>
              <w:rPr>
                <w:rFonts w:ascii="Arial" w:hAnsi="Arial" w:cs="Arial"/>
                <w:b/>
                <w:bCs/>
                <w:sz w:val="16"/>
                <w:szCs w:val="16"/>
              </w:rPr>
            </w:pPr>
            <w:r>
              <w:rPr>
                <w:rFonts w:ascii="Arial" w:hAnsi="Arial" w:cs="Arial"/>
                <w:b/>
                <w:bCs/>
                <w:sz w:val="16"/>
                <w:szCs w:val="16"/>
              </w:rPr>
              <w:t>913.297,76</w:t>
            </w:r>
          </w:p>
        </w:tc>
        <w:tc>
          <w:tcPr>
            <w:tcW w:w="642" w:type="pct"/>
            <w:tcBorders>
              <w:top w:val="nil"/>
              <w:left w:val="nil"/>
              <w:bottom w:val="single" w:sz="4" w:space="0" w:color="auto"/>
              <w:right w:val="single" w:sz="4" w:space="0" w:color="auto"/>
            </w:tcBorders>
            <w:shd w:val="clear" w:color="000000" w:fill="F2F2F2"/>
            <w:vAlign w:val="bottom"/>
            <w:hideMark/>
          </w:tcPr>
          <w:p w:rsidR="00EF3A8C" w:rsidRDefault="00EF3A8C" w:rsidP="00EF3A8C">
            <w:pPr>
              <w:jc w:val="right"/>
              <w:rPr>
                <w:rFonts w:ascii="Arial" w:hAnsi="Arial" w:cs="Arial"/>
                <w:b/>
                <w:bCs/>
                <w:sz w:val="16"/>
                <w:szCs w:val="16"/>
              </w:rPr>
            </w:pPr>
            <w:r>
              <w:rPr>
                <w:rFonts w:ascii="Arial" w:hAnsi="Arial" w:cs="Arial"/>
                <w:b/>
                <w:bCs/>
                <w:sz w:val="16"/>
                <w:szCs w:val="16"/>
              </w:rPr>
              <w:t>1.520.649,23</w:t>
            </w:r>
          </w:p>
        </w:tc>
      </w:tr>
    </w:tbl>
    <w:p w:rsidR="00A6211C" w:rsidRPr="00803CF2" w:rsidRDefault="00A6211C" w:rsidP="00A6211C">
      <w:pPr>
        <w:pStyle w:val="tabelaSonce"/>
        <w:spacing w:line="320" w:lineRule="exact"/>
        <w:rPr>
          <w:rFonts w:ascii="Arial" w:hAnsi="Arial" w:cs="Arial"/>
          <w:i/>
          <w:color w:val="000000"/>
        </w:rPr>
      </w:pPr>
    </w:p>
    <w:p w:rsidR="00803CF2" w:rsidRPr="0095555E" w:rsidRDefault="00803CF2" w:rsidP="009119AB">
      <w:pPr>
        <w:pStyle w:val="navadenkrepkoleee"/>
        <w:spacing w:after="120" w:line="288" w:lineRule="auto"/>
        <w:rPr>
          <w:rFonts w:ascii="Arial" w:hAnsi="Arial" w:cs="Arial"/>
          <w:bCs/>
          <w:i w:val="0"/>
          <w:iCs/>
          <w:sz w:val="20"/>
          <w:highlight w:val="yellow"/>
        </w:rPr>
      </w:pPr>
    </w:p>
    <w:p w:rsidR="007D4293" w:rsidRPr="00190B8E" w:rsidRDefault="007D4293" w:rsidP="007D4293">
      <w:pPr>
        <w:pStyle w:val="Naslov2"/>
        <w:numPr>
          <w:ilvl w:val="1"/>
          <w:numId w:val="5"/>
        </w:numPr>
        <w:ind w:hanging="720"/>
        <w:rPr>
          <w:rFonts w:ascii="Arial" w:hAnsi="Arial" w:cs="Arial"/>
        </w:rPr>
      </w:pPr>
      <w:bookmarkStart w:id="200" w:name="_Toc348515834"/>
      <w:bookmarkStart w:id="201" w:name="_Toc15645481"/>
      <w:bookmarkStart w:id="202" w:name="_Toc19088603"/>
      <w:r w:rsidRPr="00190B8E">
        <w:rPr>
          <w:rFonts w:ascii="Arial" w:hAnsi="Arial" w:cs="Arial"/>
        </w:rPr>
        <w:t>Strokovne podlage</w:t>
      </w:r>
      <w:bookmarkEnd w:id="200"/>
      <w:r w:rsidRPr="00190B8E">
        <w:rPr>
          <w:rFonts w:ascii="Arial" w:hAnsi="Arial" w:cs="Arial"/>
        </w:rPr>
        <w:t xml:space="preserve"> in izhodišča</w:t>
      </w:r>
      <w:bookmarkEnd w:id="201"/>
      <w:bookmarkEnd w:id="202"/>
    </w:p>
    <w:p w:rsidR="007D4293" w:rsidRPr="00190B8E" w:rsidRDefault="007D4293" w:rsidP="009119AB">
      <w:pPr>
        <w:pStyle w:val="navadenkrepkoleee"/>
        <w:spacing w:after="120" w:line="288" w:lineRule="auto"/>
        <w:rPr>
          <w:rFonts w:ascii="Arial" w:hAnsi="Arial" w:cs="Arial"/>
          <w:bCs/>
          <w:i w:val="0"/>
          <w:iCs/>
          <w:sz w:val="20"/>
        </w:rPr>
      </w:pPr>
    </w:p>
    <w:p w:rsidR="0001531E" w:rsidRPr="00190B8E" w:rsidRDefault="0001531E" w:rsidP="009119AB">
      <w:pPr>
        <w:pStyle w:val="navadenkrepkoleee"/>
        <w:spacing w:after="120" w:line="288" w:lineRule="auto"/>
        <w:rPr>
          <w:rFonts w:ascii="Arial" w:hAnsi="Arial" w:cs="Arial"/>
          <w:bCs/>
          <w:i w:val="0"/>
          <w:iCs/>
          <w:sz w:val="20"/>
        </w:rPr>
      </w:pPr>
      <w:r w:rsidRPr="00190B8E">
        <w:rPr>
          <w:rFonts w:ascii="Arial" w:hAnsi="Arial" w:cs="Arial"/>
          <w:bCs/>
          <w:i w:val="0"/>
          <w:iCs/>
          <w:sz w:val="20"/>
        </w:rPr>
        <w:t>Strokovne podlage</w:t>
      </w:r>
      <w:r w:rsidR="00754CE4" w:rsidRPr="00190B8E">
        <w:rPr>
          <w:rFonts w:ascii="Arial" w:hAnsi="Arial" w:cs="Arial"/>
          <w:bCs/>
          <w:i w:val="0"/>
          <w:iCs/>
          <w:sz w:val="20"/>
        </w:rPr>
        <w:t xml:space="preserve"> in izhodišča</w:t>
      </w:r>
      <w:r w:rsidRPr="00190B8E">
        <w:rPr>
          <w:rFonts w:ascii="Arial" w:hAnsi="Arial" w:cs="Arial"/>
          <w:bCs/>
          <w:i w:val="0"/>
          <w:iCs/>
          <w:sz w:val="20"/>
        </w:rPr>
        <w:t>:</w:t>
      </w:r>
    </w:p>
    <w:p w:rsidR="007D4293" w:rsidRPr="00190B8E" w:rsidRDefault="007D4293" w:rsidP="00FB71AD">
      <w:pPr>
        <w:numPr>
          <w:ilvl w:val="0"/>
          <w:numId w:val="21"/>
        </w:numPr>
        <w:tabs>
          <w:tab w:val="num" w:pos="851"/>
        </w:tabs>
        <w:spacing w:after="120" w:line="288" w:lineRule="auto"/>
        <w:ind w:left="851"/>
        <w:jc w:val="both"/>
        <w:rPr>
          <w:rFonts w:ascii="Arial" w:hAnsi="Arial" w:cs="Arial"/>
          <w:sz w:val="20"/>
          <w:szCs w:val="20"/>
        </w:rPr>
      </w:pPr>
      <w:r w:rsidRPr="00190B8E">
        <w:rPr>
          <w:rFonts w:ascii="Arial" w:hAnsi="Arial" w:cs="Arial"/>
          <w:sz w:val="20"/>
          <w:szCs w:val="20"/>
        </w:rPr>
        <w:t>Uredba o enotni metodologiji za pripravo in obravnavo investicijske dokumentacije na področju javnih financ (Uradni list RS, št. 60/06, 54/10 in 27/16);</w:t>
      </w:r>
    </w:p>
    <w:p w:rsidR="007D4293" w:rsidRPr="00604700" w:rsidRDefault="007D4293" w:rsidP="00FB71AD">
      <w:pPr>
        <w:numPr>
          <w:ilvl w:val="0"/>
          <w:numId w:val="21"/>
        </w:numPr>
        <w:tabs>
          <w:tab w:val="num" w:pos="851"/>
        </w:tabs>
        <w:spacing w:after="120" w:line="288" w:lineRule="auto"/>
        <w:ind w:left="851"/>
        <w:jc w:val="both"/>
        <w:rPr>
          <w:rFonts w:ascii="Arial" w:hAnsi="Arial" w:cs="Arial"/>
          <w:sz w:val="20"/>
          <w:szCs w:val="20"/>
        </w:rPr>
      </w:pPr>
      <w:r w:rsidRPr="00604700">
        <w:rPr>
          <w:rFonts w:ascii="Arial" w:hAnsi="Arial" w:cs="Arial"/>
          <w:sz w:val="20"/>
          <w:szCs w:val="20"/>
        </w:rPr>
        <w:t>Zakon o javnih financah (Uradni list RS, št. 11/11 – uradno prečiščeno besedilo, 14</w:t>
      </w:r>
      <w:r w:rsidR="00604700">
        <w:rPr>
          <w:rFonts w:ascii="Arial" w:hAnsi="Arial" w:cs="Arial"/>
          <w:sz w:val="20"/>
          <w:szCs w:val="20"/>
        </w:rPr>
        <w:t>/13 – popr. in 101/13, 55/</w:t>
      </w:r>
      <w:r w:rsidRPr="00604700">
        <w:rPr>
          <w:rFonts w:ascii="Arial" w:hAnsi="Arial" w:cs="Arial"/>
          <w:sz w:val="20"/>
          <w:szCs w:val="20"/>
        </w:rPr>
        <w:t>15 - ZFisP in 96/15 – ZIPRS1617 in 13/18) s podzakonskimi akti</w:t>
      </w:r>
      <w:r w:rsidR="003A0FA3">
        <w:rPr>
          <w:rFonts w:ascii="Arial" w:hAnsi="Arial" w:cs="Arial"/>
          <w:sz w:val="20"/>
          <w:szCs w:val="20"/>
        </w:rPr>
        <w:t>;</w:t>
      </w:r>
    </w:p>
    <w:p w:rsidR="007D4293" w:rsidRPr="00604700" w:rsidRDefault="007D4293" w:rsidP="00FB71AD">
      <w:pPr>
        <w:numPr>
          <w:ilvl w:val="0"/>
          <w:numId w:val="21"/>
        </w:numPr>
        <w:tabs>
          <w:tab w:val="num" w:pos="851"/>
        </w:tabs>
        <w:spacing w:after="120" w:line="288" w:lineRule="auto"/>
        <w:ind w:left="851"/>
        <w:jc w:val="both"/>
        <w:rPr>
          <w:rFonts w:ascii="Arial" w:hAnsi="Arial" w:cs="Arial"/>
          <w:sz w:val="20"/>
          <w:szCs w:val="20"/>
        </w:rPr>
      </w:pPr>
      <w:r w:rsidRPr="00604700">
        <w:rPr>
          <w:rFonts w:ascii="Arial" w:hAnsi="Arial" w:cs="Arial"/>
          <w:sz w:val="20"/>
          <w:szCs w:val="20"/>
        </w:rPr>
        <w:t>Energetski zakon (Urad</w:t>
      </w:r>
      <w:r w:rsidR="00604700">
        <w:rPr>
          <w:rFonts w:ascii="Arial" w:hAnsi="Arial" w:cs="Arial"/>
          <w:sz w:val="20"/>
          <w:szCs w:val="20"/>
        </w:rPr>
        <w:t xml:space="preserve">ni list RS, št. 17/14, </w:t>
      </w:r>
      <w:r w:rsidRPr="00604700">
        <w:rPr>
          <w:rFonts w:ascii="Arial" w:hAnsi="Arial" w:cs="Arial"/>
          <w:sz w:val="20"/>
          <w:szCs w:val="20"/>
        </w:rPr>
        <w:t>81/15</w:t>
      </w:r>
      <w:r w:rsidR="00604700">
        <w:rPr>
          <w:rFonts w:ascii="Arial" w:hAnsi="Arial" w:cs="Arial"/>
          <w:sz w:val="20"/>
          <w:szCs w:val="20"/>
        </w:rPr>
        <w:t xml:space="preserve"> in 43/19</w:t>
      </w:r>
      <w:r w:rsidRPr="00604700">
        <w:rPr>
          <w:rFonts w:ascii="Arial" w:hAnsi="Arial" w:cs="Arial"/>
          <w:sz w:val="20"/>
          <w:szCs w:val="20"/>
        </w:rPr>
        <w:t>) s podzakonskimi akti;</w:t>
      </w:r>
    </w:p>
    <w:p w:rsidR="00604700" w:rsidRPr="00604700" w:rsidRDefault="00604700" w:rsidP="00FB71AD">
      <w:pPr>
        <w:numPr>
          <w:ilvl w:val="0"/>
          <w:numId w:val="21"/>
        </w:numPr>
        <w:tabs>
          <w:tab w:val="num" w:pos="851"/>
        </w:tabs>
        <w:spacing w:after="120" w:line="288" w:lineRule="auto"/>
        <w:ind w:left="851"/>
        <w:jc w:val="both"/>
        <w:rPr>
          <w:rFonts w:ascii="Arial" w:hAnsi="Arial" w:cs="Arial"/>
          <w:sz w:val="20"/>
          <w:szCs w:val="20"/>
        </w:rPr>
      </w:pPr>
      <w:r w:rsidRPr="00604700">
        <w:rPr>
          <w:rFonts w:ascii="Arial" w:hAnsi="Arial" w:cs="Arial"/>
          <w:sz w:val="20"/>
          <w:szCs w:val="20"/>
        </w:rPr>
        <w:t>Pravilnik o učinkoviti rabi energije v stavbah (Uradni list RS, št. 52/10)</w:t>
      </w:r>
      <w:r w:rsidR="003A0FA3">
        <w:rPr>
          <w:rFonts w:ascii="Arial" w:hAnsi="Arial" w:cs="Arial"/>
          <w:sz w:val="20"/>
          <w:szCs w:val="20"/>
        </w:rPr>
        <w:t>;</w:t>
      </w:r>
    </w:p>
    <w:p w:rsidR="00604700" w:rsidRPr="00604700" w:rsidRDefault="00604700" w:rsidP="00FB71AD">
      <w:pPr>
        <w:numPr>
          <w:ilvl w:val="0"/>
          <w:numId w:val="21"/>
        </w:numPr>
        <w:tabs>
          <w:tab w:val="num" w:pos="851"/>
        </w:tabs>
        <w:spacing w:after="120" w:line="288" w:lineRule="auto"/>
        <w:ind w:left="851"/>
        <w:jc w:val="both"/>
        <w:rPr>
          <w:rFonts w:ascii="Arial" w:hAnsi="Arial" w:cs="Arial"/>
          <w:sz w:val="20"/>
          <w:szCs w:val="20"/>
        </w:rPr>
      </w:pPr>
      <w:r w:rsidRPr="00604700">
        <w:rPr>
          <w:rFonts w:ascii="Arial" w:hAnsi="Arial" w:cs="Arial"/>
          <w:sz w:val="20"/>
          <w:szCs w:val="20"/>
        </w:rPr>
        <w:t>Tehnična smernica TSG-1-004:2010: Učinkovita raba energije, 2010</w:t>
      </w:r>
      <w:r w:rsidR="003A0FA3">
        <w:rPr>
          <w:rFonts w:ascii="Arial" w:hAnsi="Arial" w:cs="Arial"/>
          <w:sz w:val="20"/>
          <w:szCs w:val="20"/>
        </w:rPr>
        <w:t>;</w:t>
      </w:r>
    </w:p>
    <w:p w:rsidR="007D4293" w:rsidRPr="00604700" w:rsidRDefault="007D4293" w:rsidP="00FB71AD">
      <w:pPr>
        <w:numPr>
          <w:ilvl w:val="0"/>
          <w:numId w:val="21"/>
        </w:numPr>
        <w:tabs>
          <w:tab w:val="num" w:pos="851"/>
        </w:tabs>
        <w:spacing w:after="120" w:line="288" w:lineRule="auto"/>
        <w:ind w:left="851"/>
        <w:jc w:val="both"/>
        <w:rPr>
          <w:rFonts w:ascii="Arial" w:hAnsi="Arial" w:cs="Arial"/>
          <w:sz w:val="20"/>
          <w:szCs w:val="20"/>
        </w:rPr>
      </w:pPr>
      <w:r w:rsidRPr="00604700">
        <w:rPr>
          <w:rFonts w:ascii="Arial" w:hAnsi="Arial" w:cs="Arial"/>
          <w:sz w:val="20"/>
          <w:szCs w:val="20"/>
        </w:rPr>
        <w:t>Pravilnik o zahtevah za zagotavljanje varnosti in zdravja delavcev na delovnih mestih (</w:t>
      </w:r>
      <w:r w:rsidR="00604700" w:rsidRPr="00604700">
        <w:rPr>
          <w:rFonts w:ascii="Arial" w:hAnsi="Arial" w:cs="Arial"/>
          <w:sz w:val="20"/>
          <w:szCs w:val="20"/>
        </w:rPr>
        <w:t>Uradni list</w:t>
      </w:r>
      <w:r w:rsidRPr="00604700">
        <w:rPr>
          <w:rFonts w:ascii="Arial" w:hAnsi="Arial" w:cs="Arial"/>
          <w:sz w:val="20"/>
          <w:szCs w:val="20"/>
        </w:rPr>
        <w:t xml:space="preserve"> RS, št. 89/1999, 39/2005, 43/2011 – ZVZD-1);</w:t>
      </w:r>
    </w:p>
    <w:p w:rsidR="007D4293" w:rsidRPr="00604700" w:rsidRDefault="007D4293" w:rsidP="00FB71AD">
      <w:pPr>
        <w:numPr>
          <w:ilvl w:val="0"/>
          <w:numId w:val="21"/>
        </w:numPr>
        <w:tabs>
          <w:tab w:val="num" w:pos="851"/>
        </w:tabs>
        <w:spacing w:after="120" w:line="288" w:lineRule="auto"/>
        <w:ind w:left="851"/>
        <w:jc w:val="both"/>
        <w:rPr>
          <w:rFonts w:ascii="Arial" w:hAnsi="Arial" w:cs="Arial"/>
          <w:sz w:val="20"/>
          <w:szCs w:val="20"/>
        </w:rPr>
      </w:pPr>
      <w:r w:rsidRPr="00604700">
        <w:rPr>
          <w:rFonts w:ascii="Arial" w:hAnsi="Arial" w:cs="Arial"/>
          <w:sz w:val="20"/>
          <w:szCs w:val="20"/>
        </w:rPr>
        <w:t>Gradbeni zakon (Uradni list RS, št. 61/17 in 72/17 – popr.)</w:t>
      </w:r>
      <w:r w:rsidR="008627DF">
        <w:rPr>
          <w:rFonts w:ascii="Arial" w:hAnsi="Arial" w:cs="Arial"/>
          <w:sz w:val="20"/>
          <w:szCs w:val="20"/>
        </w:rPr>
        <w:t>.</w:t>
      </w:r>
    </w:p>
    <w:p w:rsidR="00034C51" w:rsidRPr="0095555E" w:rsidRDefault="00034C51" w:rsidP="009119AB">
      <w:pPr>
        <w:pStyle w:val="navadenkrepkoleee"/>
        <w:spacing w:after="120" w:line="288" w:lineRule="auto"/>
        <w:rPr>
          <w:rFonts w:ascii="Arial" w:hAnsi="Arial" w:cs="Arial"/>
          <w:bCs/>
          <w:i w:val="0"/>
          <w:iCs/>
          <w:sz w:val="20"/>
          <w:highlight w:val="yellow"/>
        </w:rPr>
      </w:pPr>
    </w:p>
    <w:p w:rsidR="0001531E" w:rsidRPr="00BE564C" w:rsidRDefault="0001531E" w:rsidP="00690152">
      <w:pPr>
        <w:pStyle w:val="navadenkrepkoleee"/>
        <w:spacing w:after="120" w:line="288" w:lineRule="auto"/>
        <w:rPr>
          <w:rFonts w:ascii="Arial" w:hAnsi="Arial" w:cs="Arial"/>
          <w:bCs/>
          <w:i w:val="0"/>
          <w:iCs/>
          <w:sz w:val="20"/>
        </w:rPr>
      </w:pPr>
      <w:r w:rsidRPr="00BE564C">
        <w:rPr>
          <w:rFonts w:ascii="Arial" w:hAnsi="Arial" w:cs="Arial"/>
          <w:bCs/>
          <w:i w:val="0"/>
          <w:iCs/>
          <w:sz w:val="20"/>
        </w:rPr>
        <w:t>Spletni viri:</w:t>
      </w:r>
    </w:p>
    <w:p w:rsidR="00F2230D" w:rsidRPr="00F62235" w:rsidRDefault="003A0FA3" w:rsidP="00BE564C">
      <w:pPr>
        <w:numPr>
          <w:ilvl w:val="0"/>
          <w:numId w:val="22"/>
        </w:numPr>
        <w:spacing w:after="120" w:line="288" w:lineRule="auto"/>
        <w:ind w:left="851"/>
        <w:jc w:val="both"/>
        <w:rPr>
          <w:rFonts w:ascii="Arial" w:hAnsi="Arial" w:cs="Arial"/>
          <w:sz w:val="20"/>
          <w:szCs w:val="20"/>
        </w:rPr>
      </w:pPr>
      <w:r w:rsidRPr="00F62235">
        <w:rPr>
          <w:rFonts w:ascii="Arial" w:hAnsi="Arial" w:cs="Arial"/>
          <w:sz w:val="20"/>
          <w:szCs w:val="20"/>
        </w:rPr>
        <w:t>E</w:t>
      </w:r>
      <w:r w:rsidR="00A00D65">
        <w:rPr>
          <w:rFonts w:ascii="Arial" w:hAnsi="Arial" w:cs="Arial"/>
          <w:sz w:val="20"/>
          <w:szCs w:val="20"/>
        </w:rPr>
        <w:t>ko</w:t>
      </w:r>
      <w:r w:rsidRPr="00F62235">
        <w:rPr>
          <w:rFonts w:ascii="Arial" w:hAnsi="Arial" w:cs="Arial"/>
          <w:sz w:val="20"/>
          <w:szCs w:val="20"/>
        </w:rPr>
        <w:t xml:space="preserve"> </w:t>
      </w:r>
      <w:r w:rsidR="00F2230D" w:rsidRPr="00F62235">
        <w:rPr>
          <w:rFonts w:ascii="Arial" w:hAnsi="Arial" w:cs="Arial"/>
          <w:sz w:val="20"/>
          <w:szCs w:val="20"/>
        </w:rPr>
        <w:t>sklad, Slovenski okoljski sklad. Dostopno na: https://www.ekosklad.si, pridobljeno avgusta 2019;</w:t>
      </w:r>
    </w:p>
    <w:p w:rsidR="007D4293" w:rsidRPr="00F62235" w:rsidRDefault="00247BE1" w:rsidP="00BE564C">
      <w:pPr>
        <w:pStyle w:val="Odstavekseznama"/>
        <w:numPr>
          <w:ilvl w:val="0"/>
          <w:numId w:val="22"/>
        </w:numPr>
        <w:overflowPunct w:val="0"/>
        <w:autoSpaceDE w:val="0"/>
        <w:autoSpaceDN w:val="0"/>
        <w:adjustRightInd w:val="0"/>
        <w:spacing w:after="120" w:line="288" w:lineRule="auto"/>
        <w:ind w:left="851"/>
        <w:contextualSpacing/>
        <w:textAlignment w:val="baseline"/>
        <w:rPr>
          <w:rFonts w:ascii="Arial" w:hAnsi="Arial" w:cs="Arial"/>
          <w:sz w:val="20"/>
          <w:szCs w:val="20"/>
        </w:rPr>
      </w:pPr>
      <w:r w:rsidRPr="00F62235">
        <w:rPr>
          <w:rFonts w:ascii="Arial" w:hAnsi="Arial" w:cs="Arial"/>
          <w:sz w:val="20"/>
          <w:szCs w:val="20"/>
        </w:rPr>
        <w:t>O</w:t>
      </w:r>
      <w:r w:rsidR="007D4293" w:rsidRPr="00F62235">
        <w:rPr>
          <w:rFonts w:ascii="Arial" w:hAnsi="Arial" w:cs="Arial"/>
          <w:sz w:val="20"/>
          <w:szCs w:val="20"/>
        </w:rPr>
        <w:t xml:space="preserve">bčina </w:t>
      </w:r>
      <w:r w:rsidRPr="00F62235">
        <w:rPr>
          <w:rFonts w:ascii="Arial" w:hAnsi="Arial" w:cs="Arial"/>
          <w:sz w:val="20"/>
          <w:szCs w:val="20"/>
        </w:rPr>
        <w:t>Prevalje</w:t>
      </w:r>
      <w:r w:rsidR="007D4293" w:rsidRPr="00F62235">
        <w:rPr>
          <w:rFonts w:ascii="Arial" w:hAnsi="Arial" w:cs="Arial"/>
          <w:sz w:val="20"/>
          <w:szCs w:val="20"/>
        </w:rPr>
        <w:t>. Dostopno na: http://www.</w:t>
      </w:r>
      <w:r w:rsidRPr="00F62235">
        <w:rPr>
          <w:rFonts w:ascii="Arial" w:hAnsi="Arial" w:cs="Arial"/>
          <w:sz w:val="20"/>
          <w:szCs w:val="20"/>
        </w:rPr>
        <w:t>prevalje</w:t>
      </w:r>
      <w:r w:rsidR="007D4293" w:rsidRPr="00F62235">
        <w:rPr>
          <w:rFonts w:ascii="Arial" w:hAnsi="Arial" w:cs="Arial"/>
          <w:sz w:val="20"/>
          <w:szCs w:val="20"/>
        </w:rPr>
        <w:t xml:space="preserve">.si/, pridobljeno </w:t>
      </w:r>
      <w:r w:rsidRPr="00F62235">
        <w:rPr>
          <w:rFonts w:ascii="Arial" w:hAnsi="Arial" w:cs="Arial"/>
          <w:sz w:val="20"/>
          <w:szCs w:val="20"/>
        </w:rPr>
        <w:t>avgusta</w:t>
      </w:r>
      <w:r w:rsidR="007D4293" w:rsidRPr="00F62235">
        <w:rPr>
          <w:rFonts w:ascii="Arial" w:hAnsi="Arial" w:cs="Arial"/>
          <w:sz w:val="20"/>
          <w:szCs w:val="20"/>
        </w:rPr>
        <w:t xml:space="preserve"> 2019;</w:t>
      </w:r>
    </w:p>
    <w:p w:rsidR="007D4293" w:rsidRPr="00247BE1" w:rsidRDefault="00247BE1" w:rsidP="00BE564C">
      <w:pPr>
        <w:pStyle w:val="Odstavekseznama"/>
        <w:numPr>
          <w:ilvl w:val="0"/>
          <w:numId w:val="22"/>
        </w:numPr>
        <w:overflowPunct w:val="0"/>
        <w:autoSpaceDE w:val="0"/>
        <w:autoSpaceDN w:val="0"/>
        <w:adjustRightInd w:val="0"/>
        <w:spacing w:after="120" w:line="288" w:lineRule="auto"/>
        <w:ind w:left="851"/>
        <w:contextualSpacing/>
        <w:textAlignment w:val="baseline"/>
        <w:rPr>
          <w:rFonts w:ascii="Arial" w:hAnsi="Arial" w:cs="Arial"/>
          <w:sz w:val="20"/>
          <w:szCs w:val="20"/>
        </w:rPr>
      </w:pPr>
      <w:r w:rsidRPr="00247BE1">
        <w:rPr>
          <w:rFonts w:ascii="Arial" w:hAnsi="Arial" w:cs="Arial"/>
          <w:sz w:val="20"/>
          <w:szCs w:val="20"/>
        </w:rPr>
        <w:t>Osnovna šola Franja Goloba Prevalje</w:t>
      </w:r>
      <w:r w:rsidR="007D4293" w:rsidRPr="00247BE1">
        <w:rPr>
          <w:rFonts w:ascii="Arial" w:hAnsi="Arial" w:cs="Arial"/>
          <w:sz w:val="20"/>
          <w:szCs w:val="20"/>
        </w:rPr>
        <w:t xml:space="preserve">. Dostopno na: </w:t>
      </w:r>
      <w:r w:rsidRPr="00247BE1">
        <w:rPr>
          <w:rFonts w:ascii="Arial" w:hAnsi="Arial" w:cs="Arial"/>
          <w:sz w:val="20"/>
          <w:szCs w:val="20"/>
        </w:rPr>
        <w:t>https://os-fgp.splet.arnes.si/</w:t>
      </w:r>
      <w:r w:rsidR="007D4293" w:rsidRPr="00247BE1">
        <w:rPr>
          <w:rFonts w:ascii="Arial" w:hAnsi="Arial" w:cs="Arial"/>
          <w:sz w:val="20"/>
          <w:szCs w:val="20"/>
        </w:rPr>
        <w:t xml:space="preserve">, pridobljeno </w:t>
      </w:r>
      <w:r w:rsidRPr="00247BE1">
        <w:rPr>
          <w:rFonts w:ascii="Arial" w:hAnsi="Arial" w:cs="Arial"/>
          <w:sz w:val="20"/>
          <w:szCs w:val="20"/>
        </w:rPr>
        <w:t>avgust</w:t>
      </w:r>
      <w:r w:rsidR="007D4293" w:rsidRPr="00247BE1">
        <w:rPr>
          <w:rFonts w:ascii="Arial" w:hAnsi="Arial" w:cs="Arial"/>
          <w:sz w:val="20"/>
          <w:szCs w:val="20"/>
        </w:rPr>
        <w:t>a 2019;</w:t>
      </w:r>
    </w:p>
    <w:p w:rsidR="007D4293" w:rsidRPr="00247BE1" w:rsidRDefault="007D4293" w:rsidP="00BE564C">
      <w:pPr>
        <w:numPr>
          <w:ilvl w:val="0"/>
          <w:numId w:val="22"/>
        </w:numPr>
        <w:spacing w:after="120" w:line="288" w:lineRule="auto"/>
        <w:ind w:left="851"/>
        <w:jc w:val="both"/>
        <w:rPr>
          <w:rFonts w:ascii="Arial" w:hAnsi="Arial" w:cs="Arial"/>
          <w:sz w:val="20"/>
          <w:szCs w:val="20"/>
        </w:rPr>
      </w:pPr>
      <w:r w:rsidRPr="00247BE1">
        <w:rPr>
          <w:rFonts w:ascii="Arial" w:hAnsi="Arial" w:cs="Arial"/>
          <w:sz w:val="20"/>
          <w:szCs w:val="20"/>
        </w:rPr>
        <w:t xml:space="preserve">Prostorski portal RS. Dostopno na: </w:t>
      </w:r>
      <w:r w:rsidR="00247BE1" w:rsidRPr="00247BE1">
        <w:rPr>
          <w:rFonts w:ascii="Arial" w:hAnsi="Arial" w:cs="Arial"/>
          <w:sz w:val="20"/>
          <w:szCs w:val="20"/>
        </w:rPr>
        <w:t>http://prostor3.gov.si/javni/javniVpogled.jsp?rand=0.5146745022015311</w:t>
      </w:r>
      <w:r w:rsidRPr="00247BE1">
        <w:rPr>
          <w:rFonts w:ascii="Arial" w:hAnsi="Arial" w:cs="Arial"/>
          <w:sz w:val="20"/>
          <w:szCs w:val="20"/>
        </w:rPr>
        <w:t xml:space="preserve">, pridobljeno </w:t>
      </w:r>
      <w:r w:rsidR="00247BE1" w:rsidRPr="00247BE1">
        <w:rPr>
          <w:rFonts w:ascii="Arial" w:hAnsi="Arial" w:cs="Arial"/>
          <w:sz w:val="20"/>
          <w:szCs w:val="20"/>
        </w:rPr>
        <w:t>avgusta</w:t>
      </w:r>
      <w:r w:rsidRPr="00247BE1">
        <w:rPr>
          <w:rFonts w:ascii="Arial" w:hAnsi="Arial" w:cs="Arial"/>
          <w:sz w:val="20"/>
          <w:szCs w:val="20"/>
        </w:rPr>
        <w:t xml:space="preserve"> 2019;</w:t>
      </w:r>
    </w:p>
    <w:p w:rsidR="007D4293" w:rsidRPr="00926FA4" w:rsidRDefault="007D4293" w:rsidP="00BE564C">
      <w:pPr>
        <w:numPr>
          <w:ilvl w:val="0"/>
          <w:numId w:val="22"/>
        </w:numPr>
        <w:spacing w:after="120" w:line="288" w:lineRule="auto"/>
        <w:ind w:left="851"/>
        <w:jc w:val="both"/>
        <w:rPr>
          <w:rFonts w:ascii="Arial" w:hAnsi="Arial" w:cs="Arial"/>
          <w:sz w:val="20"/>
          <w:szCs w:val="20"/>
        </w:rPr>
      </w:pPr>
      <w:r w:rsidRPr="00926FA4">
        <w:rPr>
          <w:rFonts w:ascii="Arial" w:hAnsi="Arial" w:cs="Arial"/>
          <w:sz w:val="20"/>
          <w:szCs w:val="20"/>
        </w:rPr>
        <w:t xml:space="preserve">Slovenske statistične regije in občine v številkah. Dostopno na: </w:t>
      </w:r>
      <w:hyperlink r:id="rId13" w:history="1">
        <w:r w:rsidRPr="00926FA4">
          <w:rPr>
            <w:rStyle w:val="Hiperpovezava"/>
            <w:rFonts w:ascii="Arial" w:hAnsi="Arial" w:cs="Arial"/>
            <w:sz w:val="20"/>
            <w:szCs w:val="20"/>
          </w:rPr>
          <w:t>http://www.stat.si/obcine/</w:t>
        </w:r>
      </w:hyperlink>
      <w:r w:rsidR="00926FA4">
        <w:rPr>
          <w:rFonts w:ascii="Arial" w:hAnsi="Arial" w:cs="Arial"/>
          <w:sz w:val="20"/>
          <w:szCs w:val="20"/>
        </w:rPr>
        <w:t>, pridobljeno avgust</w:t>
      </w:r>
      <w:r w:rsidRPr="00926FA4">
        <w:rPr>
          <w:rFonts w:ascii="Arial" w:hAnsi="Arial" w:cs="Arial"/>
          <w:sz w:val="20"/>
          <w:szCs w:val="20"/>
        </w:rPr>
        <w:t>a 2019;</w:t>
      </w:r>
    </w:p>
    <w:p w:rsidR="007D4293" w:rsidRPr="0097466F" w:rsidRDefault="007D4293" w:rsidP="00BE564C">
      <w:pPr>
        <w:numPr>
          <w:ilvl w:val="0"/>
          <w:numId w:val="22"/>
        </w:numPr>
        <w:spacing w:after="120" w:line="288" w:lineRule="auto"/>
        <w:ind w:left="851"/>
        <w:jc w:val="both"/>
        <w:rPr>
          <w:rFonts w:ascii="Arial" w:hAnsi="Arial" w:cs="Arial"/>
          <w:sz w:val="20"/>
          <w:szCs w:val="20"/>
        </w:rPr>
      </w:pPr>
      <w:r w:rsidRPr="0097466F">
        <w:rPr>
          <w:rFonts w:ascii="Arial" w:hAnsi="Arial" w:cs="Arial"/>
          <w:sz w:val="20"/>
          <w:szCs w:val="20"/>
        </w:rPr>
        <w:t xml:space="preserve">Statistični urad RS. Dostopno na: </w:t>
      </w:r>
      <w:hyperlink r:id="rId14" w:history="1">
        <w:r w:rsidR="00325709" w:rsidRPr="0097466F">
          <w:rPr>
            <w:rFonts w:ascii="Arial" w:hAnsi="Arial" w:cs="Arial"/>
            <w:bCs/>
            <w:sz w:val="20"/>
            <w:szCs w:val="20"/>
          </w:rPr>
          <w:t>http://www.stat.si/StatDb/</w:t>
        </w:r>
      </w:hyperlink>
      <w:r w:rsidRPr="0097466F">
        <w:rPr>
          <w:rFonts w:ascii="Arial" w:hAnsi="Arial" w:cs="Arial"/>
          <w:sz w:val="20"/>
          <w:szCs w:val="20"/>
        </w:rPr>
        <w:t xml:space="preserve">, pridobljeno </w:t>
      </w:r>
      <w:r w:rsidR="00325709" w:rsidRPr="0097466F">
        <w:rPr>
          <w:rFonts w:ascii="Arial" w:hAnsi="Arial" w:cs="Arial"/>
          <w:sz w:val="20"/>
          <w:szCs w:val="20"/>
        </w:rPr>
        <w:t>avgust</w:t>
      </w:r>
      <w:r w:rsidRPr="0097466F">
        <w:rPr>
          <w:rFonts w:ascii="Arial" w:hAnsi="Arial" w:cs="Arial"/>
          <w:sz w:val="20"/>
          <w:szCs w:val="20"/>
        </w:rPr>
        <w:t>a 2019;</w:t>
      </w:r>
    </w:p>
    <w:p w:rsidR="007D4293" w:rsidRPr="00926FA4" w:rsidRDefault="007D4293" w:rsidP="00BE564C">
      <w:pPr>
        <w:numPr>
          <w:ilvl w:val="0"/>
          <w:numId w:val="22"/>
        </w:numPr>
        <w:spacing w:after="120" w:line="288" w:lineRule="auto"/>
        <w:ind w:left="851"/>
        <w:jc w:val="both"/>
        <w:rPr>
          <w:rFonts w:ascii="Arial" w:hAnsi="Arial" w:cs="Arial"/>
          <w:sz w:val="20"/>
          <w:szCs w:val="20"/>
        </w:rPr>
      </w:pPr>
      <w:r w:rsidRPr="00926FA4">
        <w:rPr>
          <w:rFonts w:ascii="Arial" w:hAnsi="Arial" w:cs="Arial"/>
          <w:sz w:val="20"/>
          <w:szCs w:val="20"/>
        </w:rPr>
        <w:t>Strategija razvoja Slovenije 2030. Ljubljana: Služba Vlade Republike Slovenije za razvoj in evropsko kohezijsko politiko, december 2017. Dostopno na:</w:t>
      </w:r>
      <w:r w:rsidRPr="00926FA4">
        <w:t xml:space="preserve"> </w:t>
      </w:r>
      <w:r w:rsidRPr="00926FA4">
        <w:rPr>
          <w:rStyle w:val="Hiperpovezava"/>
          <w:rFonts w:ascii="Arial" w:hAnsi="Arial" w:cs="Arial"/>
          <w:b w:val="0"/>
          <w:color w:val="auto"/>
          <w:sz w:val="20"/>
          <w:szCs w:val="20"/>
        </w:rPr>
        <w:t>http://www.vlada.si/fileadmin/dokumenti/si/projekti/2017/srs2030/Strategija_razvoja_Slovenije_2030.pdf</w:t>
      </w:r>
      <w:r w:rsidR="00926FA4">
        <w:rPr>
          <w:rFonts w:ascii="Arial" w:hAnsi="Arial" w:cs="Arial"/>
          <w:sz w:val="20"/>
          <w:szCs w:val="20"/>
        </w:rPr>
        <w:t>, pridobljeno avgust</w:t>
      </w:r>
      <w:r w:rsidRPr="00926FA4">
        <w:rPr>
          <w:rFonts w:ascii="Arial" w:hAnsi="Arial" w:cs="Arial"/>
          <w:sz w:val="20"/>
          <w:szCs w:val="20"/>
        </w:rPr>
        <w:t>a 2019</w:t>
      </w:r>
      <w:r w:rsidR="008627DF">
        <w:rPr>
          <w:rFonts w:ascii="Arial" w:hAnsi="Arial" w:cs="Arial"/>
          <w:sz w:val="20"/>
          <w:szCs w:val="20"/>
        </w:rPr>
        <w:t>;</w:t>
      </w:r>
    </w:p>
    <w:p w:rsidR="003D2E61" w:rsidRPr="00B35730" w:rsidRDefault="003D2E61" w:rsidP="00BE564C">
      <w:pPr>
        <w:numPr>
          <w:ilvl w:val="0"/>
          <w:numId w:val="22"/>
        </w:numPr>
        <w:spacing w:after="120" w:line="288" w:lineRule="auto"/>
        <w:ind w:left="851"/>
        <w:jc w:val="both"/>
        <w:rPr>
          <w:rFonts w:ascii="Arial" w:hAnsi="Arial" w:cs="Arial"/>
          <w:sz w:val="20"/>
          <w:szCs w:val="20"/>
        </w:rPr>
      </w:pPr>
      <w:r w:rsidRPr="00B35730">
        <w:rPr>
          <w:rFonts w:ascii="Arial" w:hAnsi="Arial" w:cs="Arial"/>
          <w:sz w:val="20"/>
          <w:szCs w:val="20"/>
        </w:rPr>
        <w:t xml:space="preserve">Vzhodna liga. Dostopno na: </w:t>
      </w:r>
      <w:hyperlink r:id="rId15" w:history="1">
        <w:r w:rsidRPr="00B35730">
          <w:rPr>
            <w:rFonts w:ascii="Arial" w:hAnsi="Arial" w:cs="Arial"/>
            <w:bCs/>
            <w:sz w:val="20"/>
            <w:szCs w:val="20"/>
          </w:rPr>
          <w:t>https://climbers.si/</w:t>
        </w:r>
      </w:hyperlink>
      <w:r w:rsidRPr="00B35730">
        <w:rPr>
          <w:rFonts w:ascii="Arial" w:hAnsi="Arial" w:cs="Arial"/>
          <w:sz w:val="20"/>
          <w:szCs w:val="20"/>
        </w:rPr>
        <w:t>, pridobljeno avgusta 2019</w:t>
      </w:r>
      <w:r w:rsidR="008627DF">
        <w:rPr>
          <w:rFonts w:ascii="Arial" w:hAnsi="Arial" w:cs="Arial"/>
          <w:sz w:val="20"/>
          <w:szCs w:val="20"/>
        </w:rPr>
        <w:t>;</w:t>
      </w:r>
    </w:p>
    <w:p w:rsidR="0097466F" w:rsidRPr="00B35730" w:rsidRDefault="0097466F" w:rsidP="00BE564C">
      <w:pPr>
        <w:numPr>
          <w:ilvl w:val="0"/>
          <w:numId w:val="22"/>
        </w:numPr>
        <w:spacing w:after="120" w:line="288" w:lineRule="auto"/>
        <w:ind w:left="851"/>
        <w:jc w:val="both"/>
        <w:rPr>
          <w:rFonts w:ascii="Arial" w:hAnsi="Arial" w:cs="Arial"/>
          <w:sz w:val="20"/>
          <w:szCs w:val="20"/>
        </w:rPr>
      </w:pPr>
      <w:r w:rsidRPr="00B35730">
        <w:rPr>
          <w:rFonts w:ascii="Arial" w:hAnsi="Arial" w:cs="Arial"/>
          <w:sz w:val="20"/>
          <w:szCs w:val="20"/>
        </w:rPr>
        <w:t xml:space="preserve">Zahodna liga. Dostopno na: </w:t>
      </w:r>
      <w:hyperlink r:id="rId16" w:history="1">
        <w:r w:rsidRPr="00B35730">
          <w:rPr>
            <w:rFonts w:ascii="Arial" w:hAnsi="Arial" w:cs="Arial"/>
            <w:sz w:val="20"/>
            <w:szCs w:val="20"/>
          </w:rPr>
          <w:t>https://www.aokranj.com/zahodna-liga-2019/</w:t>
        </w:r>
      </w:hyperlink>
      <w:r w:rsidRPr="00B35730">
        <w:rPr>
          <w:rFonts w:ascii="Arial" w:hAnsi="Arial" w:cs="Arial"/>
          <w:sz w:val="20"/>
          <w:szCs w:val="20"/>
        </w:rPr>
        <w:t>, pridobljeno avgusta 2019</w:t>
      </w:r>
      <w:r w:rsidR="008627DF">
        <w:rPr>
          <w:rFonts w:ascii="Arial" w:hAnsi="Arial" w:cs="Arial"/>
          <w:sz w:val="20"/>
          <w:szCs w:val="20"/>
        </w:rPr>
        <w:t>;</w:t>
      </w:r>
    </w:p>
    <w:p w:rsidR="00F653DB" w:rsidRPr="00B35730" w:rsidRDefault="00F653DB" w:rsidP="00BE564C">
      <w:pPr>
        <w:numPr>
          <w:ilvl w:val="0"/>
          <w:numId w:val="22"/>
        </w:numPr>
        <w:spacing w:after="120" w:line="288" w:lineRule="auto"/>
        <w:ind w:left="851"/>
        <w:jc w:val="both"/>
        <w:rPr>
          <w:rFonts w:ascii="Arial" w:hAnsi="Arial" w:cs="Arial"/>
          <w:sz w:val="20"/>
          <w:szCs w:val="20"/>
        </w:rPr>
      </w:pPr>
      <w:r w:rsidRPr="00B35730">
        <w:rPr>
          <w:rFonts w:ascii="Arial" w:hAnsi="Arial" w:cs="Arial"/>
          <w:sz w:val="20"/>
          <w:szCs w:val="20"/>
        </w:rPr>
        <w:t>Jurak idr. 2013. Priporočila in smernice za izboljšanje stanja šolskih športnih dvoran. Šport, letn. 61, št. 3/4. Dostopno na: http://www.dlib.si/details/URN:NBN:SI:doc-MWND6AD2, pridobljeno marca 2017;</w:t>
      </w:r>
    </w:p>
    <w:p w:rsidR="00F653DB" w:rsidRPr="00F62235" w:rsidRDefault="00B34415" w:rsidP="00BE564C">
      <w:pPr>
        <w:numPr>
          <w:ilvl w:val="0"/>
          <w:numId w:val="22"/>
        </w:numPr>
        <w:spacing w:after="120" w:line="288" w:lineRule="auto"/>
        <w:ind w:left="851"/>
        <w:jc w:val="both"/>
        <w:rPr>
          <w:rFonts w:ascii="Arial" w:hAnsi="Arial" w:cs="Arial"/>
          <w:sz w:val="20"/>
          <w:szCs w:val="20"/>
        </w:rPr>
      </w:pPr>
      <w:r w:rsidRPr="00F62235">
        <w:rPr>
          <w:rFonts w:ascii="Arial" w:hAnsi="Arial" w:cs="Arial"/>
          <w:sz w:val="20"/>
          <w:szCs w:val="20"/>
        </w:rPr>
        <w:t xml:space="preserve">Strategija razvoja športa v Občini Prevalje do leta 2020, november 2010. Dostopno na: </w:t>
      </w:r>
      <w:hyperlink r:id="rId17" w:history="1">
        <w:r w:rsidRPr="00F62235">
          <w:rPr>
            <w:rFonts w:ascii="Arial" w:hAnsi="Arial" w:cs="Arial"/>
            <w:bCs/>
            <w:sz w:val="20"/>
            <w:szCs w:val="20"/>
          </w:rPr>
          <w:t>http://www.lex-localis.info/files/111f0f27-ea2c-4ee9-902b-f613e818474f/634423422913117500_Strategija%20sporta%20v%20obcini%20Prevalje.pdf</w:t>
        </w:r>
      </w:hyperlink>
      <w:r w:rsidRPr="00F62235">
        <w:rPr>
          <w:rFonts w:ascii="Arial" w:hAnsi="Arial" w:cs="Arial"/>
          <w:sz w:val="20"/>
          <w:szCs w:val="20"/>
        </w:rPr>
        <w:t xml:space="preserve">, </w:t>
      </w:r>
      <w:r w:rsidR="00926FA4">
        <w:rPr>
          <w:rFonts w:ascii="Arial" w:hAnsi="Arial" w:cs="Arial"/>
          <w:sz w:val="20"/>
          <w:szCs w:val="20"/>
        </w:rPr>
        <w:t xml:space="preserve">pridobljeno </w:t>
      </w:r>
      <w:r w:rsidRPr="00F62235">
        <w:rPr>
          <w:rFonts w:ascii="Arial" w:hAnsi="Arial" w:cs="Arial"/>
          <w:sz w:val="20"/>
          <w:szCs w:val="20"/>
        </w:rPr>
        <w:t>avgust</w:t>
      </w:r>
      <w:r w:rsidR="00926FA4">
        <w:rPr>
          <w:rFonts w:ascii="Arial" w:hAnsi="Arial" w:cs="Arial"/>
          <w:sz w:val="20"/>
          <w:szCs w:val="20"/>
        </w:rPr>
        <w:t>a</w:t>
      </w:r>
      <w:r w:rsidRPr="00F62235">
        <w:rPr>
          <w:rFonts w:ascii="Arial" w:hAnsi="Arial" w:cs="Arial"/>
          <w:sz w:val="20"/>
          <w:szCs w:val="20"/>
        </w:rPr>
        <w:t xml:space="preserve"> 2019</w:t>
      </w:r>
      <w:r w:rsidR="008627DF">
        <w:rPr>
          <w:rFonts w:ascii="Arial" w:hAnsi="Arial" w:cs="Arial"/>
          <w:sz w:val="20"/>
          <w:szCs w:val="20"/>
        </w:rPr>
        <w:t>;</w:t>
      </w:r>
    </w:p>
    <w:p w:rsidR="004444CB" w:rsidRPr="00926FA4" w:rsidRDefault="004444CB" w:rsidP="00BE564C">
      <w:pPr>
        <w:numPr>
          <w:ilvl w:val="0"/>
          <w:numId w:val="22"/>
        </w:numPr>
        <w:spacing w:after="120" w:line="288" w:lineRule="auto"/>
        <w:ind w:left="851"/>
        <w:jc w:val="both"/>
        <w:rPr>
          <w:rFonts w:ascii="Arial" w:hAnsi="Arial" w:cs="Arial"/>
          <w:sz w:val="20"/>
          <w:szCs w:val="20"/>
        </w:rPr>
      </w:pPr>
      <w:r w:rsidRPr="00F62235">
        <w:rPr>
          <w:rFonts w:ascii="Arial" w:hAnsi="Arial" w:cs="Arial"/>
          <w:sz w:val="20"/>
          <w:szCs w:val="20"/>
        </w:rPr>
        <w:t>Odlok o občinskem prostorskem načrtu Občine Prevalje</w:t>
      </w:r>
      <w:r w:rsidR="00B35730" w:rsidRPr="00F62235">
        <w:rPr>
          <w:rFonts w:ascii="Arial" w:hAnsi="Arial" w:cs="Arial"/>
          <w:sz w:val="20"/>
          <w:szCs w:val="20"/>
        </w:rPr>
        <w:t xml:space="preserve">. Dostopno na: </w:t>
      </w:r>
      <w:hyperlink r:id="rId18" w:history="1">
        <w:r w:rsidR="00B35730" w:rsidRPr="00F62235">
          <w:rPr>
            <w:rStyle w:val="Hiperpovezava"/>
            <w:rFonts w:ascii="Arial" w:hAnsi="Arial" w:cs="Arial"/>
            <w:b w:val="0"/>
            <w:color w:val="auto"/>
            <w:sz w:val="20"/>
            <w:szCs w:val="20"/>
          </w:rPr>
          <w:t>http://www.lex-localis.info/files/a31ed604-89af-453b-8013-9fb6f3f80117/635696336552812500_Dopolnjen%20predlog%20Odloka%20-%20OPN.pdf</w:t>
        </w:r>
      </w:hyperlink>
      <w:r w:rsidR="00926FA4">
        <w:rPr>
          <w:rFonts w:ascii="Arial" w:hAnsi="Arial" w:cs="Arial"/>
          <w:sz w:val="20"/>
          <w:szCs w:val="20"/>
        </w:rPr>
        <w:t xml:space="preserve">, </w:t>
      </w:r>
      <w:r w:rsidR="00926FA4" w:rsidRPr="00926FA4">
        <w:rPr>
          <w:rFonts w:ascii="Arial" w:hAnsi="Arial" w:cs="Arial"/>
          <w:sz w:val="20"/>
          <w:szCs w:val="20"/>
        </w:rPr>
        <w:t>pridobljeno avgusta 2019</w:t>
      </w:r>
      <w:r w:rsidR="008627DF">
        <w:rPr>
          <w:rFonts w:ascii="Arial" w:hAnsi="Arial" w:cs="Arial"/>
          <w:sz w:val="20"/>
          <w:szCs w:val="20"/>
        </w:rPr>
        <w:t>;</w:t>
      </w:r>
    </w:p>
    <w:p w:rsidR="00926FA4" w:rsidRPr="00977C5A" w:rsidRDefault="00926FA4" w:rsidP="00977C5A">
      <w:pPr>
        <w:numPr>
          <w:ilvl w:val="0"/>
          <w:numId w:val="22"/>
        </w:numPr>
        <w:spacing w:after="120" w:line="288" w:lineRule="auto"/>
        <w:ind w:left="851"/>
        <w:jc w:val="both"/>
        <w:rPr>
          <w:rFonts w:ascii="Arial" w:hAnsi="Arial" w:cs="Arial"/>
          <w:sz w:val="20"/>
          <w:szCs w:val="20"/>
        </w:rPr>
      </w:pPr>
      <w:r w:rsidRPr="00977C5A">
        <w:rPr>
          <w:rFonts w:ascii="Arial" w:hAnsi="Arial" w:cs="Arial"/>
          <w:sz w:val="20"/>
          <w:szCs w:val="20"/>
        </w:rPr>
        <w:t xml:space="preserve">UMAR, Pomladanska napoved gospodarskih gibanj 2019, marec 2019. Dostopno na: </w:t>
      </w:r>
      <w:hyperlink r:id="rId19" w:history="1">
        <w:r w:rsidRPr="00977C5A">
          <w:rPr>
            <w:rFonts w:ascii="Arial" w:hAnsi="Arial" w:cs="Arial"/>
            <w:bCs/>
            <w:sz w:val="20"/>
            <w:szCs w:val="20"/>
          </w:rPr>
          <w:t>http://www.umar.gov.si/napovedi/single/napoved/news/pomladanska-napoved-gospodarskih-gibanj-2019/?tx_news_pi1%5Bcontroller%5D=News&amp;tx_news_pi1%5Baction%5D=detail&amp;cHash=ccfa376ae3a3f826668c808970ab8201</w:t>
        </w:r>
      </w:hyperlink>
      <w:r w:rsidRPr="00977C5A">
        <w:rPr>
          <w:rFonts w:ascii="Arial" w:hAnsi="Arial" w:cs="Arial"/>
          <w:sz w:val="20"/>
          <w:szCs w:val="20"/>
        </w:rPr>
        <w:t>, pridobljeno avgusta 2019.</w:t>
      </w:r>
    </w:p>
    <w:p w:rsidR="00034C51" w:rsidRPr="0095555E" w:rsidRDefault="00034C51" w:rsidP="00372CDD">
      <w:pPr>
        <w:rPr>
          <w:rFonts w:ascii="Arial" w:hAnsi="Arial" w:cs="Arial"/>
          <w:sz w:val="20"/>
          <w:szCs w:val="20"/>
          <w:highlight w:val="yellow"/>
        </w:rPr>
      </w:pPr>
    </w:p>
    <w:p w:rsidR="00034C51" w:rsidRPr="0095555E" w:rsidRDefault="00034C51" w:rsidP="00372CDD">
      <w:pPr>
        <w:rPr>
          <w:rFonts w:ascii="Arial" w:hAnsi="Arial" w:cs="Arial"/>
          <w:sz w:val="20"/>
          <w:szCs w:val="20"/>
          <w:highlight w:val="yellow"/>
        </w:rPr>
      </w:pPr>
    </w:p>
    <w:p w:rsidR="00034C51" w:rsidRPr="0095555E" w:rsidRDefault="00034C51" w:rsidP="00372CDD">
      <w:pPr>
        <w:rPr>
          <w:rFonts w:ascii="Arial" w:hAnsi="Arial" w:cs="Arial"/>
          <w:sz w:val="20"/>
          <w:szCs w:val="20"/>
          <w:highlight w:val="yellow"/>
        </w:rPr>
      </w:pPr>
    </w:p>
    <w:p w:rsidR="00C453A6" w:rsidRPr="00CC56F9" w:rsidRDefault="000F611A" w:rsidP="007D4293">
      <w:pPr>
        <w:pStyle w:val="Naslov2"/>
        <w:numPr>
          <w:ilvl w:val="1"/>
          <w:numId w:val="5"/>
        </w:numPr>
        <w:ind w:hanging="720"/>
        <w:rPr>
          <w:rFonts w:ascii="Arial" w:hAnsi="Arial" w:cs="Arial"/>
        </w:rPr>
      </w:pPr>
      <w:bookmarkStart w:id="203" w:name="_Toc19088604"/>
      <w:r w:rsidRPr="00CC56F9">
        <w:rPr>
          <w:rFonts w:ascii="Arial" w:hAnsi="Arial" w:cs="Arial"/>
        </w:rPr>
        <w:t xml:space="preserve">Analiza regije, </w:t>
      </w:r>
      <w:r w:rsidR="005A1F2F" w:rsidRPr="00CC56F9">
        <w:rPr>
          <w:rFonts w:ascii="Arial" w:hAnsi="Arial" w:cs="Arial"/>
        </w:rPr>
        <w:t>predstavitev investitorj</w:t>
      </w:r>
      <w:r w:rsidR="004922DA" w:rsidRPr="00CC56F9">
        <w:rPr>
          <w:rFonts w:ascii="Arial" w:hAnsi="Arial" w:cs="Arial"/>
        </w:rPr>
        <w:t>a</w:t>
      </w:r>
      <w:r w:rsidR="00A649CC" w:rsidRPr="00CC56F9">
        <w:rPr>
          <w:rFonts w:ascii="Arial" w:hAnsi="Arial" w:cs="Arial"/>
        </w:rPr>
        <w:t xml:space="preserve"> ter </w:t>
      </w:r>
      <w:r w:rsidR="00D55724" w:rsidRPr="00CC56F9">
        <w:rPr>
          <w:rFonts w:ascii="Arial" w:hAnsi="Arial" w:cs="Arial"/>
        </w:rPr>
        <w:t>upravljavca</w:t>
      </w:r>
      <w:bookmarkEnd w:id="203"/>
      <w:r w:rsidR="004922DA" w:rsidRPr="00CC56F9">
        <w:rPr>
          <w:rFonts w:ascii="Arial" w:hAnsi="Arial" w:cs="Arial"/>
        </w:rPr>
        <w:t xml:space="preserve"> </w:t>
      </w:r>
    </w:p>
    <w:p w:rsidR="00C24319" w:rsidRPr="00CC56F9" w:rsidRDefault="00C24319" w:rsidP="00C24319"/>
    <w:p w:rsidR="009837E6" w:rsidRPr="00CC56F9" w:rsidRDefault="009837E6" w:rsidP="009837E6">
      <w:pPr>
        <w:rPr>
          <w:rFonts w:ascii="Arial" w:hAnsi="Arial" w:cs="Arial"/>
        </w:rPr>
      </w:pPr>
    </w:p>
    <w:p w:rsidR="007D4293" w:rsidRPr="00CC56F9" w:rsidRDefault="00F2230D" w:rsidP="007D4293">
      <w:pPr>
        <w:pStyle w:val="Naslov3"/>
        <w:numPr>
          <w:ilvl w:val="2"/>
          <w:numId w:val="5"/>
        </w:numPr>
        <w:rPr>
          <w:sz w:val="22"/>
        </w:rPr>
      </w:pPr>
      <w:bookmarkStart w:id="204" w:name="_Toc19088605"/>
      <w:r>
        <w:rPr>
          <w:sz w:val="22"/>
        </w:rPr>
        <w:t xml:space="preserve">Predstavitev </w:t>
      </w:r>
      <w:r w:rsidR="0005330B" w:rsidRPr="00CC56F9">
        <w:rPr>
          <w:sz w:val="22"/>
        </w:rPr>
        <w:t>regije</w:t>
      </w:r>
      <w:bookmarkEnd w:id="204"/>
    </w:p>
    <w:p w:rsidR="00417928" w:rsidRPr="00CC56F9" w:rsidRDefault="00417928" w:rsidP="0005330B">
      <w:pPr>
        <w:spacing w:after="120" w:line="280" w:lineRule="exact"/>
        <w:jc w:val="both"/>
        <w:rPr>
          <w:rFonts w:ascii="Arial" w:hAnsi="Arial" w:cs="Arial"/>
          <w:sz w:val="20"/>
          <w:szCs w:val="20"/>
        </w:rPr>
      </w:pPr>
    </w:p>
    <w:p w:rsidR="00AC7D0A" w:rsidRDefault="00AC7D0A" w:rsidP="00CC56F9">
      <w:pPr>
        <w:spacing w:after="120" w:line="280" w:lineRule="exact"/>
        <w:jc w:val="both"/>
        <w:rPr>
          <w:rFonts w:ascii="Arial" w:hAnsi="Arial" w:cs="Arial"/>
          <w:sz w:val="20"/>
          <w:szCs w:val="20"/>
        </w:rPr>
      </w:pPr>
      <w:r>
        <w:rPr>
          <w:rFonts w:ascii="Arial" w:hAnsi="Arial" w:cs="Arial"/>
          <w:sz w:val="20"/>
          <w:szCs w:val="20"/>
        </w:rPr>
        <w:t>Koroška statistična regija šteje 71.010 prebivalcev in vključuje 12 občin: Črna na Koroškem, Dravograd, Mežica, Mislinja, Muta, Podvelka, Prevalje, Radlje ob Dravi, Ravne na Koroškem, Ribnica na Pohorju, Slovenj Gradec in Vuzenica.</w:t>
      </w:r>
      <w:r w:rsidR="00F2230D">
        <w:rPr>
          <w:rFonts w:ascii="Arial" w:hAnsi="Arial" w:cs="Arial"/>
          <w:sz w:val="20"/>
          <w:szCs w:val="20"/>
        </w:rPr>
        <w:t xml:space="preserve"> </w:t>
      </w:r>
      <w:r w:rsidR="00F2230D" w:rsidRPr="00F2230D">
        <w:rPr>
          <w:rFonts w:ascii="Arial" w:hAnsi="Arial" w:cs="Arial"/>
          <w:sz w:val="20"/>
          <w:szCs w:val="20"/>
        </w:rPr>
        <w:t>Koroška regija leži na severu države. Njeno zemljepisno podobo ustvarjajo gozdnato hribovje in tri rečne doline: Mežiška, Dravska in Mislinjska. Na severu regija v dolžini 100 km meji z Avstrijo, na vzhodu na Podravsko ter na jugozahodu na Savinjsko regijo.</w:t>
      </w:r>
    </w:p>
    <w:p w:rsidR="00F2230D" w:rsidRDefault="00F2230D" w:rsidP="00F2230D">
      <w:pPr>
        <w:spacing w:after="120" w:line="280" w:lineRule="exact"/>
        <w:jc w:val="both"/>
        <w:rPr>
          <w:rFonts w:ascii="Arial" w:hAnsi="Arial" w:cs="Arial"/>
          <w:sz w:val="20"/>
          <w:szCs w:val="20"/>
        </w:rPr>
      </w:pPr>
      <w:r w:rsidRPr="00F2230D">
        <w:rPr>
          <w:rFonts w:ascii="Arial" w:hAnsi="Arial" w:cs="Arial"/>
          <w:sz w:val="20"/>
          <w:szCs w:val="20"/>
        </w:rPr>
        <w:t>Središče regije sestavlja »somestje« Slovenj Gradca, Raven na Koroškem in Dravograda. Za podeželsko zaledje večjih krajev in mest na Koroškem je tipična razpršenost poselitve. Kmetije v obliki celkov so razpršene po celotnem območju regije. Izstopajoče pokrajinske značilnosti so velik delež z gozdom pokritega površja, gosta rečna mreža in zgoščevanje dejavnosti v urbanih naseljih v Mežiški, Mislinjski in Dravski dolini. Koroška je ena najstarejših slovenskih industrijskih regij. V prejšnjih stoletjih se je v tem prostoru razvilo rudarstvo, za njim sta se razcvetela železarstvo in lesna industrija, v novejšem času pa še kovinsko predelovalna industrija, proizvodnja vgradnih komponent za avtomobilsko industrijo in strojegradnja. Na temelju lastnih razvojnih potencialov išče regija priložnosti v razvoju obstoječih in novih okolju prijaznih dejavnosti z višjo dodano vrednostjo, še posebej v razvoju že omenjenih industrij, pa tudi razvoju lesnopredelovalnih dejavnosti, turizma in prehranske samooskrbnosti</w:t>
      </w:r>
      <w:r>
        <w:rPr>
          <w:rFonts w:ascii="Arial" w:hAnsi="Arial" w:cs="Arial"/>
          <w:sz w:val="20"/>
          <w:szCs w:val="20"/>
        </w:rPr>
        <w:t>.</w:t>
      </w:r>
    </w:p>
    <w:p w:rsidR="00AC7D0A" w:rsidRPr="00AC7D0A" w:rsidRDefault="00AC7D0A" w:rsidP="00AC7D0A">
      <w:pPr>
        <w:spacing w:after="120" w:line="280" w:lineRule="exact"/>
        <w:jc w:val="both"/>
        <w:rPr>
          <w:rFonts w:ascii="Arial" w:hAnsi="Arial" w:cs="Arial"/>
          <w:sz w:val="20"/>
          <w:szCs w:val="20"/>
        </w:rPr>
      </w:pPr>
      <w:r w:rsidRPr="00AC7D0A">
        <w:rPr>
          <w:rFonts w:ascii="Arial" w:hAnsi="Arial" w:cs="Arial"/>
          <w:sz w:val="20"/>
          <w:szCs w:val="20"/>
        </w:rPr>
        <w:t xml:space="preserve">V koroški statistični regiji </w:t>
      </w:r>
      <w:r>
        <w:rPr>
          <w:rFonts w:ascii="Arial" w:hAnsi="Arial" w:cs="Arial"/>
          <w:sz w:val="20"/>
          <w:szCs w:val="20"/>
        </w:rPr>
        <w:t xml:space="preserve">je </w:t>
      </w:r>
      <w:r w:rsidRPr="00AC7D0A">
        <w:rPr>
          <w:rFonts w:ascii="Arial" w:hAnsi="Arial" w:cs="Arial"/>
          <w:sz w:val="20"/>
          <w:szCs w:val="20"/>
        </w:rPr>
        <w:t>v</w:t>
      </w:r>
      <w:r>
        <w:rPr>
          <w:rFonts w:ascii="Arial" w:hAnsi="Arial" w:cs="Arial"/>
          <w:sz w:val="20"/>
          <w:szCs w:val="20"/>
        </w:rPr>
        <w:t xml:space="preserve"> letu</w:t>
      </w:r>
      <w:r w:rsidRPr="00AC7D0A">
        <w:rPr>
          <w:rFonts w:ascii="Arial" w:hAnsi="Arial" w:cs="Arial"/>
          <w:sz w:val="20"/>
          <w:szCs w:val="20"/>
        </w:rPr>
        <w:t xml:space="preserve"> 2016 živel</w:t>
      </w:r>
      <w:r>
        <w:rPr>
          <w:rFonts w:ascii="Arial" w:hAnsi="Arial" w:cs="Arial"/>
          <w:sz w:val="20"/>
          <w:szCs w:val="20"/>
        </w:rPr>
        <w:t>o</w:t>
      </w:r>
      <w:r w:rsidRPr="00AC7D0A">
        <w:rPr>
          <w:rFonts w:ascii="Arial" w:hAnsi="Arial" w:cs="Arial"/>
          <w:sz w:val="20"/>
          <w:szCs w:val="20"/>
        </w:rPr>
        <w:t xml:space="preserve"> 3 % prebivalcev Slovenije. Od otrok, rojenih v 2016, se jih je 72 % rodilo neporočenim materam, kar je bil najvišji delež med regijami. Povprečna starost mater ob rojstvu prvega otroka je bila tukaj najnižja: 27,9 leta. Delež prebivalcev (25–64 let) z višješolsko ali visokošolsko izobrazbo je bil tukaj tretji najnižji (23 %). Število študentov na 1.000 prebivalcev (38) je bilo približno enako slovenskemu povprečju. Stopnja brezposelnosti v tej regiji (7,4 %) je bila nekoliko nižja od slovenskega povprečja (8,0 %). Zelo velika pa je bila razlika v stopnji brezposelnosti med spoloma: med moškimi je bila 5,2-odstotna, med ženskami 9,9-odstotna. Tukajšnji prebivalci so svoje zadovoljstvo z življenjem ocenili s povprečno najnižjimi ocenami (6,7 od 10).</w:t>
      </w:r>
    </w:p>
    <w:p w:rsidR="00AC7D0A" w:rsidRDefault="00AC7D0A" w:rsidP="00AC7D0A">
      <w:pPr>
        <w:spacing w:after="120" w:line="280" w:lineRule="exact"/>
        <w:jc w:val="both"/>
        <w:rPr>
          <w:rFonts w:ascii="Arial" w:hAnsi="Arial" w:cs="Arial"/>
          <w:sz w:val="20"/>
          <w:szCs w:val="20"/>
        </w:rPr>
      </w:pPr>
      <w:r w:rsidRPr="00AC7D0A">
        <w:rPr>
          <w:rFonts w:ascii="Arial" w:hAnsi="Arial" w:cs="Arial"/>
          <w:sz w:val="20"/>
          <w:szCs w:val="20"/>
        </w:rPr>
        <w:t>Koroška statistična regija je v 2016 ustvarila 2,8 % nacionalnega BDP-ja. BDP na prebivalca je bil v tej regiji četrti najnižji med regijami (15.781 EUR/prebivalca). Gre za turistično manj izrazito statistično regijo. V 2016 je bil tukaj ustvarjen le 1 % vseh turističnih prenočitev v Sloveniji; manjša deleža turističnih prenočitev sta ustvarili le zasavska in primorsko-notranjska statistična regija. Od tujih turistov so v tej regiji ustvarili največ prenočitev hrvaški turisti. Povprečna velikost tukajšnjih kmetijskih gospodarstev je bila v 2016 7,5 ha. V 2016 je tukaj nastalo 381 kg komunalnih odpadkov na prebivalca. Odpadne vode so tukaj pred izpustom iz javne kanalizacije prečistili 83 %</w:t>
      </w:r>
      <w:r>
        <w:rPr>
          <w:rFonts w:ascii="Arial" w:hAnsi="Arial" w:cs="Arial"/>
          <w:sz w:val="20"/>
          <w:szCs w:val="20"/>
        </w:rPr>
        <w:t>.</w:t>
      </w:r>
    </w:p>
    <w:p w:rsidR="00AC7D0A" w:rsidRDefault="00AC7D0A" w:rsidP="00AC7D0A">
      <w:pPr>
        <w:spacing w:after="120" w:line="280" w:lineRule="exact"/>
        <w:jc w:val="both"/>
        <w:rPr>
          <w:rFonts w:ascii="Arial" w:hAnsi="Arial" w:cs="Arial"/>
          <w:sz w:val="20"/>
          <w:szCs w:val="20"/>
        </w:rPr>
      </w:pPr>
    </w:p>
    <w:p w:rsidR="00AC7D0A" w:rsidRPr="00AC7D0A" w:rsidRDefault="006E3D04" w:rsidP="00AC7D0A">
      <w:pPr>
        <w:spacing w:after="120" w:line="280" w:lineRule="exact"/>
        <w:jc w:val="both"/>
        <w:rPr>
          <w:rFonts w:ascii="Arial" w:hAnsi="Arial" w:cs="Arial"/>
          <w:i/>
          <w:sz w:val="20"/>
          <w:szCs w:val="20"/>
        </w:rPr>
      </w:pPr>
      <w:r>
        <w:rPr>
          <w:rFonts w:ascii="Arial" w:hAnsi="Arial" w:cs="Arial"/>
          <w:noProof/>
          <w:sz w:val="20"/>
          <w:szCs w:val="20"/>
        </w:rPr>
        <w:drawing>
          <wp:anchor distT="0" distB="0" distL="114300" distR="114300" simplePos="0" relativeHeight="251659264" behindDoc="0" locked="0" layoutInCell="1" allowOverlap="1">
            <wp:simplePos x="0" y="0"/>
            <wp:positionH relativeFrom="column">
              <wp:posOffset>13335</wp:posOffset>
            </wp:positionH>
            <wp:positionV relativeFrom="paragraph">
              <wp:posOffset>324485</wp:posOffset>
            </wp:positionV>
            <wp:extent cx="3128010" cy="2066925"/>
            <wp:effectExtent l="0" t="0" r="0" b="0"/>
            <wp:wrapTopAndBottom/>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roška statistična regija.png"/>
                    <pic:cNvPicPr/>
                  </pic:nvPicPr>
                  <pic:blipFill rotWithShape="1">
                    <a:blip r:embed="rId20">
                      <a:extLst>
                        <a:ext uri="{28A0092B-C50C-407E-A947-70E740481C1C}">
                          <a14:useLocalDpi xmlns:a14="http://schemas.microsoft.com/office/drawing/2010/main" val="0"/>
                        </a:ext>
                      </a:extLst>
                    </a:blip>
                    <a:srcRect l="7871" r="7366"/>
                    <a:stretch/>
                  </pic:blipFill>
                  <pic:spPr bwMode="auto">
                    <a:xfrm>
                      <a:off x="0" y="0"/>
                      <a:ext cx="3128010"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D0A" w:rsidRPr="00AC7D0A">
        <w:rPr>
          <w:rFonts w:ascii="Arial" w:hAnsi="Arial" w:cs="Arial"/>
          <w:i/>
          <w:sz w:val="20"/>
          <w:szCs w:val="20"/>
        </w:rPr>
        <w:t>Slika: Koroška statistična regija</w:t>
      </w:r>
    </w:p>
    <w:p w:rsidR="00AC7D0A" w:rsidRDefault="00AC7D0A" w:rsidP="00AC7D0A">
      <w:pPr>
        <w:spacing w:after="120" w:line="280" w:lineRule="exact"/>
        <w:jc w:val="both"/>
        <w:rPr>
          <w:rFonts w:ascii="Arial" w:hAnsi="Arial" w:cs="Arial"/>
          <w:sz w:val="20"/>
          <w:szCs w:val="20"/>
        </w:rPr>
      </w:pPr>
    </w:p>
    <w:p w:rsidR="00AC7D0A" w:rsidRPr="006E3D04" w:rsidRDefault="00AC7D0A" w:rsidP="00CC56F9">
      <w:pPr>
        <w:spacing w:after="120" w:line="280" w:lineRule="exact"/>
        <w:jc w:val="both"/>
        <w:rPr>
          <w:rFonts w:ascii="Arial" w:hAnsi="Arial" w:cs="Arial"/>
          <w:b/>
          <w:sz w:val="20"/>
          <w:szCs w:val="20"/>
        </w:rPr>
      </w:pPr>
      <w:r w:rsidRPr="006E3D04">
        <w:rPr>
          <w:rFonts w:ascii="Arial" w:hAnsi="Arial" w:cs="Arial"/>
          <w:sz w:val="20"/>
          <w:szCs w:val="20"/>
        </w:rPr>
        <w:t>Vir</w:t>
      </w:r>
      <w:r w:rsidRPr="006E3D04">
        <w:rPr>
          <w:rFonts w:ascii="Arial" w:hAnsi="Arial" w:cs="Arial"/>
          <w:b/>
          <w:sz w:val="20"/>
          <w:szCs w:val="20"/>
        </w:rPr>
        <w:t xml:space="preserve">: </w:t>
      </w:r>
      <w:hyperlink r:id="rId21" w:history="1">
        <w:r w:rsidRPr="006E3D04">
          <w:rPr>
            <w:rStyle w:val="Hiperpovezava"/>
            <w:rFonts w:ascii="Arial" w:hAnsi="Arial" w:cs="Arial"/>
            <w:b w:val="0"/>
            <w:color w:val="auto"/>
            <w:sz w:val="20"/>
            <w:szCs w:val="20"/>
          </w:rPr>
          <w:t>https://www.stat.si/obcine</w:t>
        </w:r>
      </w:hyperlink>
      <w:r w:rsidRPr="006E3D04">
        <w:rPr>
          <w:rFonts w:ascii="Arial" w:hAnsi="Arial" w:cs="Arial"/>
          <w:sz w:val="20"/>
          <w:szCs w:val="20"/>
        </w:rPr>
        <w:t>, 2019</w:t>
      </w:r>
      <w:r w:rsidR="008627DF">
        <w:rPr>
          <w:rFonts w:ascii="Arial" w:hAnsi="Arial" w:cs="Arial"/>
          <w:sz w:val="20"/>
          <w:szCs w:val="20"/>
        </w:rPr>
        <w:t>.</w:t>
      </w:r>
    </w:p>
    <w:p w:rsidR="00E31588" w:rsidRPr="0095555E" w:rsidRDefault="00E31588" w:rsidP="00E31588">
      <w:pPr>
        <w:pStyle w:val="Slog4"/>
        <w:spacing w:before="240" w:line="288" w:lineRule="auto"/>
        <w:rPr>
          <w:highlight w:val="yellow"/>
        </w:rPr>
      </w:pPr>
    </w:p>
    <w:p w:rsidR="006834B3" w:rsidRPr="00FC6F2A" w:rsidRDefault="00E060A2" w:rsidP="007D4293">
      <w:pPr>
        <w:pStyle w:val="Naslov3"/>
        <w:numPr>
          <w:ilvl w:val="2"/>
          <w:numId w:val="5"/>
        </w:numPr>
        <w:rPr>
          <w:sz w:val="22"/>
        </w:rPr>
      </w:pPr>
      <w:bookmarkStart w:id="205" w:name="_Toc19088606"/>
      <w:r w:rsidRPr="00FC6F2A">
        <w:rPr>
          <w:sz w:val="22"/>
        </w:rPr>
        <w:t xml:space="preserve">Predstavitev </w:t>
      </w:r>
      <w:r w:rsidR="006834B3" w:rsidRPr="00FC6F2A">
        <w:rPr>
          <w:sz w:val="22"/>
        </w:rPr>
        <w:t xml:space="preserve">investitorja: </w:t>
      </w:r>
      <w:r w:rsidR="00FC6F2A" w:rsidRPr="00FC6F2A">
        <w:rPr>
          <w:sz w:val="22"/>
        </w:rPr>
        <w:t>Občina Prevalje</w:t>
      </w:r>
      <w:bookmarkEnd w:id="205"/>
    </w:p>
    <w:p w:rsidR="0045750D" w:rsidRPr="0095555E" w:rsidRDefault="0045750D" w:rsidP="0045750D">
      <w:pPr>
        <w:rPr>
          <w:highlight w:val="yellow"/>
        </w:rPr>
      </w:pPr>
    </w:p>
    <w:p w:rsidR="00FC6F2A" w:rsidRDefault="00FC6F2A" w:rsidP="00FC6F2A">
      <w:pPr>
        <w:spacing w:after="120" w:line="280" w:lineRule="exact"/>
        <w:jc w:val="both"/>
        <w:rPr>
          <w:rFonts w:ascii="Arial" w:hAnsi="Arial" w:cs="Arial"/>
          <w:sz w:val="20"/>
          <w:szCs w:val="20"/>
        </w:rPr>
      </w:pPr>
      <w:r w:rsidRPr="00CC56F9">
        <w:rPr>
          <w:rFonts w:ascii="Arial" w:hAnsi="Arial" w:cs="Arial"/>
          <w:sz w:val="20"/>
          <w:szCs w:val="20"/>
        </w:rPr>
        <w:t>Občina Prevalje je pričela z delovanjem 1.</w:t>
      </w:r>
      <w:r>
        <w:rPr>
          <w:rFonts w:ascii="Arial" w:hAnsi="Arial" w:cs="Arial"/>
          <w:sz w:val="20"/>
          <w:szCs w:val="20"/>
        </w:rPr>
        <w:t xml:space="preserve"> </w:t>
      </w:r>
      <w:r w:rsidRPr="00CC56F9">
        <w:rPr>
          <w:rFonts w:ascii="Arial" w:hAnsi="Arial" w:cs="Arial"/>
          <w:sz w:val="20"/>
          <w:szCs w:val="20"/>
        </w:rPr>
        <w:t xml:space="preserve">1. 1999. </w:t>
      </w:r>
      <w:r w:rsidRPr="00325709">
        <w:rPr>
          <w:rFonts w:ascii="Arial" w:hAnsi="Arial" w:cs="Arial"/>
          <w:sz w:val="20"/>
          <w:szCs w:val="20"/>
        </w:rPr>
        <w:t>Občina Prevalje je del koroške statistične regije. Meri 58 km2. Po površini se med slovenskimi občinami uvršča na 121. mesto.</w:t>
      </w:r>
      <w:r>
        <w:rPr>
          <w:rFonts w:ascii="Arial" w:hAnsi="Arial" w:cs="Arial"/>
          <w:sz w:val="20"/>
          <w:szCs w:val="20"/>
        </w:rPr>
        <w:t xml:space="preserve"> V občini živi</w:t>
      </w:r>
      <w:r w:rsidRPr="00CC56F9">
        <w:rPr>
          <w:rFonts w:ascii="Arial" w:hAnsi="Arial" w:cs="Arial"/>
          <w:sz w:val="20"/>
          <w:szCs w:val="20"/>
        </w:rPr>
        <w:t xml:space="preserve"> 6.</w:t>
      </w:r>
      <w:r>
        <w:rPr>
          <w:rFonts w:ascii="Arial" w:hAnsi="Arial" w:cs="Arial"/>
          <w:sz w:val="20"/>
          <w:szCs w:val="20"/>
        </w:rPr>
        <w:t>794</w:t>
      </w:r>
      <w:r w:rsidRPr="00CC56F9">
        <w:rPr>
          <w:rFonts w:ascii="Arial" w:hAnsi="Arial" w:cs="Arial"/>
          <w:sz w:val="20"/>
          <w:szCs w:val="20"/>
        </w:rPr>
        <w:t xml:space="preserve"> prebivalcev (</w:t>
      </w:r>
      <w:r>
        <w:rPr>
          <w:rFonts w:ascii="Arial" w:hAnsi="Arial" w:cs="Arial"/>
          <w:sz w:val="20"/>
          <w:szCs w:val="20"/>
        </w:rPr>
        <w:t>maj 2019</w:t>
      </w:r>
      <w:r w:rsidRPr="00CC56F9">
        <w:rPr>
          <w:rFonts w:ascii="Arial" w:hAnsi="Arial" w:cs="Arial"/>
          <w:sz w:val="20"/>
          <w:szCs w:val="20"/>
        </w:rPr>
        <w:t>).</w:t>
      </w:r>
    </w:p>
    <w:p w:rsidR="006E3D04" w:rsidRDefault="006E3D04" w:rsidP="006E3D04">
      <w:pPr>
        <w:spacing w:after="120" w:line="280" w:lineRule="exact"/>
        <w:jc w:val="both"/>
        <w:rPr>
          <w:rFonts w:ascii="Arial" w:hAnsi="Arial" w:cs="Arial"/>
          <w:sz w:val="20"/>
          <w:szCs w:val="20"/>
        </w:rPr>
      </w:pPr>
      <w:r w:rsidRPr="00CC56F9">
        <w:rPr>
          <w:rFonts w:ascii="Arial" w:hAnsi="Arial" w:cs="Arial"/>
          <w:sz w:val="20"/>
          <w:szCs w:val="20"/>
        </w:rPr>
        <w:t>Prevalje ležijo na nadmorski višini 411m in so geograf</w:t>
      </w:r>
      <w:r>
        <w:rPr>
          <w:rFonts w:ascii="Arial" w:hAnsi="Arial" w:cs="Arial"/>
          <w:sz w:val="20"/>
          <w:szCs w:val="20"/>
        </w:rPr>
        <w:t>sko, kulturno in upravno središč</w:t>
      </w:r>
      <w:r w:rsidRPr="00CC56F9">
        <w:rPr>
          <w:rFonts w:ascii="Arial" w:hAnsi="Arial" w:cs="Arial"/>
          <w:sz w:val="20"/>
          <w:szCs w:val="20"/>
        </w:rPr>
        <w:t>e občine. Gospodarski razvoj občine še vedno v pretežni meri temelji na industrijski proizvodnji, kjer so najmočneje zastopane predelovalne dejavnosti, sledijo trgovina, proizvodnja kovin in kovinskih izdelkov, promet in gradbeništvo.</w:t>
      </w:r>
    </w:p>
    <w:p w:rsidR="006E3D04" w:rsidRPr="00247BE1" w:rsidRDefault="006E3D04" w:rsidP="006E3D04">
      <w:pPr>
        <w:spacing w:after="120" w:line="280" w:lineRule="exact"/>
        <w:jc w:val="both"/>
        <w:rPr>
          <w:rFonts w:ascii="Arial" w:hAnsi="Arial" w:cs="Arial"/>
          <w:sz w:val="20"/>
          <w:szCs w:val="20"/>
        </w:rPr>
      </w:pPr>
      <w:r w:rsidRPr="00247BE1">
        <w:rPr>
          <w:rFonts w:ascii="Arial" w:hAnsi="Arial" w:cs="Arial"/>
          <w:sz w:val="20"/>
          <w:szCs w:val="20"/>
        </w:rPr>
        <w:t>Zgodovina Prevalj je pravzaprav zgodovina železarstva, s katerim se je uveljavilo ime Prevalje. Leta 1823 sta brata Rosthorn postavila cinkarno, čez dobrih deset let so se preusmerili v železarstvo, slavo pa so Prevaljam prinesle železniške tirnice in osi. Železarna Prevalje je bila do svoje ukinitve leta 1899 najmodernejša v tem delu Evrope.</w:t>
      </w:r>
    </w:p>
    <w:p w:rsidR="006E3D04" w:rsidRPr="00247BE1" w:rsidRDefault="006E3D04" w:rsidP="006E3D04">
      <w:pPr>
        <w:spacing w:after="120" w:line="280" w:lineRule="exact"/>
        <w:jc w:val="both"/>
        <w:rPr>
          <w:rFonts w:ascii="Arial" w:hAnsi="Arial" w:cs="Arial"/>
          <w:sz w:val="20"/>
          <w:szCs w:val="20"/>
        </w:rPr>
      </w:pPr>
      <w:r w:rsidRPr="00247BE1">
        <w:rPr>
          <w:rFonts w:ascii="Arial" w:hAnsi="Arial" w:cs="Arial"/>
          <w:sz w:val="20"/>
          <w:szCs w:val="20"/>
        </w:rPr>
        <w:t>Na Prevaljah je bila od leta 1919 do 1927 uprava in tiskarna družbe sv. Mohorja, ki je pribežala iz Celovca na Prevalje. Natisnili so 90 naslovov knjig v dva milijona izvodih. V osnovni šoli na Prevaljah je leta 1961 vzklila ideja o bralni znački prof. Stanka Kotnika in pisatelja Leopolda Suhodolčana. V centru Prevalj ohranja spomin na pomembne osebnosti Spominski park, kjer sta tudi pomnika železarstvu.</w:t>
      </w:r>
    </w:p>
    <w:p w:rsidR="006E3D04" w:rsidRDefault="006E3D04" w:rsidP="006E3D04">
      <w:pPr>
        <w:spacing w:after="120" w:line="280" w:lineRule="exact"/>
        <w:jc w:val="both"/>
        <w:rPr>
          <w:rFonts w:ascii="Arial" w:hAnsi="Arial" w:cs="Arial"/>
          <w:sz w:val="20"/>
          <w:szCs w:val="20"/>
        </w:rPr>
      </w:pPr>
      <w:r w:rsidRPr="00247BE1">
        <w:rPr>
          <w:rFonts w:ascii="Arial" w:hAnsi="Arial" w:cs="Arial"/>
          <w:sz w:val="20"/>
          <w:szCs w:val="20"/>
        </w:rPr>
        <w:t>Kraj se je z zanimivimi stavbami razvil ob glavni cestni povezavi doline, na vzhodu stoji Brančurnikova gostilna, katero upravlja že sedmi rod. V starem jedru nasproti najstarejše Ahacove hiše še danes stoji Rebernikova kovačija, v lasti četrtega rodu Rebernikov. Nižje ob Flisovem potoku stoji hiša, v kateri je bila prva bolnišnica za železarje, desno ob njej Šašlova hiša, streljaj levo hiša Filipowskega, naprej gostilna Vaukan, v kateri je imela prostore prva pošta, nasproti njej Riflova gostilna, nekoč Čibronova gostilna, ena najstarejših v kraju. Na desnem bregu reke Meže, na Glavarstvu, stoji stanovanjska hiša, ki je bila nekoč namenjena vodstvu železarne, okrog katere se je širil velik park, v katerem je stal prvi javni spomenik v Mežiški dolini v čast Augustu Rosthornu. Na Starih sledeh je zanimiva večstanovanjska hiša, prvi delavski blok z elementi angleške arhitekture, ki je bil v času železarstva na Prevaljah zgrajen za delavce železarne in premogovnika Leše, Preganthauz. Med novejšimi stavbami stoji tik ob glavni cesti proti Ravnam na Koroškem med avtobusnim postajališčem in stavbo Koroške banke Družbeni dom, kjer ima prostore tudi Občina Prevalje, njemu nasproti zdravstveni dom, ob poti Na Faro se razteza poslopje osnovne šole s športno dvorano in športnimi površinami. Prevalje so 22. decembra 2005 postale mesto.</w:t>
      </w:r>
    </w:p>
    <w:p w:rsidR="006E3D04" w:rsidRDefault="006E3D04" w:rsidP="006E3D04">
      <w:pPr>
        <w:spacing w:after="120" w:line="280" w:lineRule="exact"/>
        <w:jc w:val="both"/>
        <w:rPr>
          <w:rFonts w:ascii="Arial" w:hAnsi="Arial" w:cs="Arial"/>
          <w:sz w:val="20"/>
          <w:szCs w:val="20"/>
        </w:rPr>
      </w:pPr>
      <w:r w:rsidRPr="00325709">
        <w:rPr>
          <w:rFonts w:ascii="Arial" w:hAnsi="Arial" w:cs="Arial"/>
          <w:sz w:val="20"/>
          <w:szCs w:val="20"/>
        </w:rPr>
        <w:t xml:space="preserve">Po številu prebivalcev se je med slovenskimi občinami </w:t>
      </w:r>
      <w:r>
        <w:rPr>
          <w:rFonts w:ascii="Arial" w:hAnsi="Arial" w:cs="Arial"/>
          <w:sz w:val="20"/>
          <w:szCs w:val="20"/>
        </w:rPr>
        <w:t xml:space="preserve">v letu 2016 </w:t>
      </w:r>
      <w:r w:rsidRPr="00325709">
        <w:rPr>
          <w:rFonts w:ascii="Arial" w:hAnsi="Arial" w:cs="Arial"/>
          <w:sz w:val="20"/>
          <w:szCs w:val="20"/>
        </w:rPr>
        <w:t>uvrstila na 76. mesto. Na kvadratnem kilometru površine občine je živelo povprečno 117 prebivalcev; torej je bila gostota naseljenosti tu večja kot v celotni državi (102 prebivalca na km</w:t>
      </w:r>
      <w:r w:rsidRPr="00325709">
        <w:rPr>
          <w:rFonts w:ascii="Arial" w:hAnsi="Arial" w:cs="Arial"/>
          <w:sz w:val="20"/>
          <w:szCs w:val="20"/>
          <w:vertAlign w:val="superscript"/>
        </w:rPr>
        <w:t>2</w:t>
      </w:r>
      <w:r w:rsidRPr="00325709">
        <w:rPr>
          <w:rFonts w:ascii="Arial" w:hAnsi="Arial" w:cs="Arial"/>
          <w:sz w:val="20"/>
          <w:szCs w:val="20"/>
        </w:rPr>
        <w:t>).</w:t>
      </w:r>
      <w:r>
        <w:rPr>
          <w:rFonts w:ascii="Arial" w:hAnsi="Arial" w:cs="Arial"/>
          <w:sz w:val="20"/>
          <w:szCs w:val="20"/>
        </w:rPr>
        <w:t xml:space="preserve"> Leta 2016 je bilo v občini 6.780 prebivalcev. Število prebivalcev se v zadnjih treh letih ni bistveno spremenilo.</w:t>
      </w:r>
    </w:p>
    <w:p w:rsidR="006E3D04" w:rsidRDefault="006E3D04" w:rsidP="006E3D04">
      <w:pPr>
        <w:spacing w:after="120" w:line="280" w:lineRule="exact"/>
        <w:jc w:val="both"/>
        <w:rPr>
          <w:rFonts w:ascii="Arial" w:hAnsi="Arial" w:cs="Arial"/>
          <w:sz w:val="20"/>
          <w:szCs w:val="20"/>
        </w:rPr>
      </w:pPr>
      <w:r w:rsidRPr="00247BE1">
        <w:rPr>
          <w:rFonts w:ascii="Arial" w:hAnsi="Arial" w:cs="Arial"/>
          <w:sz w:val="20"/>
          <w:szCs w:val="20"/>
        </w:rPr>
        <w:t>Razvitost občine pokaže na svoj način tudi podatek o dolžini ce</w:t>
      </w:r>
      <w:r w:rsidR="003D02EB">
        <w:rPr>
          <w:rFonts w:ascii="Arial" w:hAnsi="Arial" w:cs="Arial"/>
          <w:sz w:val="20"/>
          <w:szCs w:val="20"/>
        </w:rPr>
        <w:t>st. V občini Prevalje imamo 114</w:t>
      </w:r>
      <w:r w:rsidRPr="00247BE1">
        <w:rPr>
          <w:rFonts w:ascii="Arial" w:hAnsi="Arial" w:cs="Arial"/>
          <w:sz w:val="20"/>
          <w:szCs w:val="20"/>
        </w:rPr>
        <w:t xml:space="preserve"> km občinskih kategoriziranih cest in 109,8 km gozdnih cest. Skozi občino teče cca 6km regionalne ceste I. reda št. 226 Holmec – Poljana - Ravne - Dravograd. Občina Prevalje namenja posebno pozornost komunalni opremljenosti in oskrbi z osnovnimi komunalnimi dobrinami. Izvajanje komunalne dejavnosti je zaupano Javnemu komunalnemu podjetju LOG d.o.o., Ravne na Koroškem, upravljanje s stanovanjskim fondom pa Stanovanjskemu podjetju d.o.o. Ravne na Koroškem. Občina zagotavlja osnovno vzgojo in izobraževanje v Osnovni šoli Franja Goloba Prevalje s podružnicami Holmec, Leše, Šentanel, predšolsko varstvo in</w:t>
      </w:r>
      <w:r w:rsidR="003D02EB">
        <w:rPr>
          <w:rFonts w:ascii="Arial" w:hAnsi="Arial" w:cs="Arial"/>
          <w:sz w:val="20"/>
          <w:szCs w:val="20"/>
        </w:rPr>
        <w:t xml:space="preserve"> vzgojo pa v vrtcu Krojaček Hlaček</w:t>
      </w:r>
      <w:r w:rsidRPr="00247BE1">
        <w:rPr>
          <w:rFonts w:ascii="Arial" w:hAnsi="Arial" w:cs="Arial"/>
          <w:sz w:val="20"/>
          <w:szCs w:val="20"/>
        </w:rPr>
        <w:t>. Osnovno zdravstvo izvaja Zdravstveni dom Ravne na Koroškem, Zdravstvena postaja Prevalje. Zagotovljene so preskrbovalne, bančne, poštne in druge osebne storitve.</w:t>
      </w:r>
      <w:r>
        <w:rPr>
          <w:rFonts w:ascii="Arial" w:hAnsi="Arial" w:cs="Arial"/>
          <w:sz w:val="20"/>
          <w:szCs w:val="20"/>
        </w:rPr>
        <w:t xml:space="preserve"> </w:t>
      </w:r>
      <w:r w:rsidRPr="00247BE1">
        <w:rPr>
          <w:rFonts w:ascii="Arial" w:hAnsi="Arial" w:cs="Arial"/>
          <w:sz w:val="20"/>
          <w:szCs w:val="20"/>
        </w:rPr>
        <w:t>Prevalje so že od nekdaj veljale za kraj živega kulturnega dogajanja in društvenega življenja. Z novo občino so društva dobila še večjo podporo. V občini je registriranih 11 kulturnih, 11 športnih društev, 2 turistični društvi in 15 ostalih društev.</w:t>
      </w:r>
    </w:p>
    <w:p w:rsidR="006E3D04" w:rsidRPr="00247BE1" w:rsidRDefault="006E3D04" w:rsidP="006E3D04">
      <w:pPr>
        <w:spacing w:after="120" w:line="280" w:lineRule="exact"/>
        <w:jc w:val="both"/>
        <w:rPr>
          <w:rFonts w:ascii="Arial" w:hAnsi="Arial" w:cs="Arial"/>
          <w:sz w:val="20"/>
          <w:szCs w:val="20"/>
        </w:rPr>
      </w:pPr>
    </w:p>
    <w:p w:rsidR="006E3D04" w:rsidRPr="00247BE1" w:rsidRDefault="006E3D04" w:rsidP="006E3D04">
      <w:pPr>
        <w:spacing w:after="120" w:line="280" w:lineRule="exact"/>
        <w:jc w:val="both"/>
        <w:rPr>
          <w:rFonts w:ascii="Arial" w:hAnsi="Arial" w:cs="Arial"/>
          <w:i/>
          <w:sz w:val="20"/>
          <w:szCs w:val="20"/>
        </w:rPr>
      </w:pPr>
      <w:r w:rsidRPr="00247BE1">
        <w:rPr>
          <w:rFonts w:cs="Arial"/>
          <w:i/>
          <w:noProof/>
        </w:rPr>
        <w:drawing>
          <wp:anchor distT="0" distB="0" distL="114300" distR="114300" simplePos="0" relativeHeight="251661312" behindDoc="0" locked="0" layoutInCell="1" allowOverlap="1" wp14:anchorId="153100A4" wp14:editId="13F24FF9">
            <wp:simplePos x="0" y="0"/>
            <wp:positionH relativeFrom="column">
              <wp:posOffset>61595</wp:posOffset>
            </wp:positionH>
            <wp:positionV relativeFrom="paragraph">
              <wp:posOffset>316230</wp:posOffset>
            </wp:positionV>
            <wp:extent cx="3413760" cy="2286635"/>
            <wp:effectExtent l="0" t="0" r="0"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b/Karte_Ljubljana_si.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413760" cy="2286635"/>
                    </a:xfrm>
                    <a:prstGeom prst="rect">
                      <a:avLst/>
                    </a:prstGeom>
                    <a:noFill/>
                    <a:ln>
                      <a:noFill/>
                    </a:ln>
                  </pic:spPr>
                </pic:pic>
              </a:graphicData>
            </a:graphic>
            <wp14:sizeRelV relativeFrom="margin">
              <wp14:pctHeight>0</wp14:pctHeight>
            </wp14:sizeRelV>
          </wp:anchor>
        </w:drawing>
      </w:r>
      <w:r w:rsidRPr="00247BE1">
        <w:rPr>
          <w:rFonts w:ascii="Arial" w:hAnsi="Arial" w:cs="Arial"/>
          <w:i/>
          <w:sz w:val="20"/>
          <w:szCs w:val="20"/>
        </w:rPr>
        <w:t>Slika: Lega Občine Prevalje</w:t>
      </w:r>
    </w:p>
    <w:p w:rsidR="006E3D04" w:rsidRPr="00247BE1" w:rsidRDefault="006E3D04" w:rsidP="006E3D04">
      <w:pPr>
        <w:spacing w:after="120" w:line="280" w:lineRule="exact"/>
        <w:jc w:val="both"/>
        <w:rPr>
          <w:rFonts w:ascii="Arial" w:hAnsi="Arial" w:cs="Arial"/>
          <w:sz w:val="16"/>
          <w:szCs w:val="16"/>
        </w:rPr>
      </w:pPr>
      <w:r w:rsidRPr="00247BE1">
        <w:rPr>
          <w:rFonts w:ascii="Arial" w:hAnsi="Arial" w:cs="Arial"/>
          <w:sz w:val="16"/>
          <w:szCs w:val="16"/>
        </w:rPr>
        <w:t>Vir: Dostopno na: https://upload.wikimedia.org/wikipedia/commons/a/af/Karte_Prevalje_si.png</w:t>
      </w:r>
    </w:p>
    <w:p w:rsidR="006E3D04" w:rsidRPr="00CC56F9" w:rsidRDefault="006E3D04" w:rsidP="00FC6F2A">
      <w:pPr>
        <w:spacing w:after="120" w:line="280" w:lineRule="exact"/>
        <w:jc w:val="both"/>
        <w:rPr>
          <w:rFonts w:ascii="Arial" w:hAnsi="Arial" w:cs="Arial"/>
          <w:sz w:val="20"/>
          <w:szCs w:val="20"/>
        </w:rPr>
      </w:pPr>
    </w:p>
    <w:p w:rsidR="00FC6F2A" w:rsidRDefault="00FC6F2A" w:rsidP="00CE1103">
      <w:pPr>
        <w:spacing w:after="120" w:line="288" w:lineRule="auto"/>
        <w:jc w:val="both"/>
        <w:rPr>
          <w:rFonts w:ascii="Arial" w:hAnsi="Arial" w:cs="Arial"/>
          <w:sz w:val="20"/>
          <w:szCs w:val="20"/>
        </w:rPr>
      </w:pPr>
      <w:r w:rsidRPr="00FC6F2A">
        <w:rPr>
          <w:rFonts w:ascii="Arial" w:hAnsi="Arial" w:cs="Arial"/>
          <w:sz w:val="20"/>
          <w:szCs w:val="20"/>
        </w:rPr>
        <w:t>Prevalje so urbanizirano naselje ob reki Meži domala sredi Mežiške doline, kjer se ta najbolj razširi in ga obkrožajo Dolga Brda, Breznica, Stražišče z Brinjevo goro, na jugu Navrški, Temelnov in Riflov vrh, v ozadju pa zaokrožujeta slikovito podobo kraja in dajeta zavetje Uršlja gora in Peca. Ime Prevalje je baje latinskega izvora: Prae valle – Pred dolino (Podjunsko), druga razlaga je, da izhaja iz preva-la, čez katerega je nekoč vodila rimska cesta in tretja, da se je področje na desnem bregu reke Meže imenovalo Prewali, o čemer priča ohranjen katastrski zemljevid iz leta 1827. Staro mestno jedro predstavlja Farna vas, danes Na Fari, mesto pa tvorijo zaselki Glavarstvo, Perzonali, Stare sledi, Nicina, Prisoje, Ugasle peči, Na Postaji, Na produ, Polje, Zgornji kraj, Spodnji kraj, Ob Meži, Pod gonjami, Pri Brančurniku. Osrednji del mesta, Trg, je razpotegnjen vzdolž regionalne ceste, ki pelje proti vzhodu mimo Raven na Koroškem naprej v Dravsko in Mislinjsko dolino, na zahodu pa vodi mimo Poljane do Črne ali preko Holmca v Pliberk. S Prevalj vodijo poti na Leše, Šentanel in Strojno. V bližini regionalne ceste teče reka Meža, ki so ji v zadnjih stoletjih nekoliko spremenili strugo, nekoč je razmejevala katastrsko občino Farna vas in Prevalje.</w:t>
      </w:r>
    </w:p>
    <w:p w:rsidR="006E3D04" w:rsidRDefault="006E3D04" w:rsidP="00CE1103">
      <w:pPr>
        <w:spacing w:after="120" w:line="288" w:lineRule="auto"/>
        <w:jc w:val="both"/>
        <w:rPr>
          <w:rFonts w:ascii="Arial" w:hAnsi="Arial" w:cs="Arial"/>
          <w:sz w:val="20"/>
          <w:szCs w:val="20"/>
          <w:highlight w:val="yellow"/>
        </w:rPr>
      </w:pPr>
      <w:r>
        <w:rPr>
          <w:rFonts w:ascii="Arial" w:hAnsi="Arial" w:cs="Arial"/>
          <w:sz w:val="20"/>
          <w:szCs w:val="20"/>
        </w:rPr>
        <w:t xml:space="preserve">Naselja v občini so </w:t>
      </w:r>
      <w:r w:rsidRPr="006E3D04">
        <w:rPr>
          <w:rFonts w:ascii="Arial" w:hAnsi="Arial" w:cs="Arial"/>
          <w:sz w:val="20"/>
          <w:szCs w:val="20"/>
        </w:rPr>
        <w:t>Belšak, Breznica, Dolga Brda, Jamnica, Kot pri Prevaljah, Leše, Lokovica, Poljana, Prevalje, Suhi Vrh, Šentanel, Zagrad</w:t>
      </w:r>
      <w:r>
        <w:rPr>
          <w:rFonts w:ascii="Arial" w:hAnsi="Arial" w:cs="Arial"/>
          <w:sz w:val="20"/>
          <w:szCs w:val="20"/>
        </w:rPr>
        <w:t>.</w:t>
      </w:r>
    </w:p>
    <w:p w:rsidR="00FC6F2A" w:rsidRDefault="00FC6F2A" w:rsidP="00CE1103">
      <w:pPr>
        <w:spacing w:after="120" w:line="288" w:lineRule="auto"/>
        <w:jc w:val="both"/>
        <w:rPr>
          <w:rFonts w:ascii="Arial" w:hAnsi="Arial" w:cs="Arial"/>
          <w:sz w:val="20"/>
          <w:szCs w:val="20"/>
          <w:highlight w:val="yellow"/>
        </w:rPr>
      </w:pPr>
    </w:p>
    <w:p w:rsidR="00AC7D0A" w:rsidRPr="00AC7D0A" w:rsidRDefault="00AC7D0A" w:rsidP="00CE1103">
      <w:pPr>
        <w:spacing w:after="120" w:line="288" w:lineRule="auto"/>
        <w:jc w:val="both"/>
        <w:rPr>
          <w:rFonts w:ascii="Arial" w:hAnsi="Arial" w:cs="Arial"/>
          <w:b/>
          <w:sz w:val="20"/>
          <w:szCs w:val="20"/>
        </w:rPr>
      </w:pPr>
      <w:r w:rsidRPr="00AC7D0A">
        <w:rPr>
          <w:rFonts w:ascii="Arial" w:hAnsi="Arial" w:cs="Arial"/>
          <w:b/>
          <w:sz w:val="20"/>
          <w:szCs w:val="20"/>
        </w:rPr>
        <w:t>Občinski praznik</w:t>
      </w:r>
    </w:p>
    <w:p w:rsidR="00AC7D0A" w:rsidRDefault="00AC7D0A" w:rsidP="00CE1103">
      <w:pPr>
        <w:spacing w:after="120" w:line="288" w:lineRule="auto"/>
        <w:jc w:val="both"/>
        <w:rPr>
          <w:rFonts w:ascii="Arial" w:hAnsi="Arial" w:cs="Arial"/>
          <w:sz w:val="20"/>
          <w:szCs w:val="20"/>
          <w:highlight w:val="yellow"/>
        </w:rPr>
      </w:pPr>
      <w:r w:rsidRPr="00AC7D0A">
        <w:rPr>
          <w:rFonts w:ascii="Arial" w:hAnsi="Arial" w:cs="Arial"/>
          <w:sz w:val="20"/>
          <w:szCs w:val="20"/>
        </w:rPr>
        <w:t>Na Holmcu je bila 26. junija 1991 izobešena slovenska zastava kot znak samostojne Republike Slovenije. V kasnejših dneh so se na območju mejnega prehoda Holmec odvijali oboroženi spopadi, ki so potrdili našo voljo in odločenost, da želimo živeti v samostojni državi. Prepričani smo, da je 26. junij eden najpomembnejših datumov v naši bližnji zgodovini in kot tak primeren za praznik občine Prevalje. Boji na Holmcu so širokega pomena za celo državo, ker sta slovenska Teritorialna obramba in Policija pokazali odločnost, da Slovenije ne prepustimo agresorju. Z določitvijo tega dneva za občinski praznik izkazujemo posebno čast tudi tistim, ki so za naš skupni cilj žrtvovali svoje življenje.</w:t>
      </w:r>
    </w:p>
    <w:p w:rsidR="00417928" w:rsidRPr="0095555E" w:rsidRDefault="00417928" w:rsidP="003B560E">
      <w:pPr>
        <w:spacing w:after="120" w:line="288" w:lineRule="auto"/>
        <w:jc w:val="both"/>
        <w:rPr>
          <w:rFonts w:ascii="Arial" w:hAnsi="Arial" w:cs="Arial"/>
          <w:b/>
          <w:sz w:val="20"/>
          <w:szCs w:val="20"/>
          <w:highlight w:val="yellow"/>
        </w:rPr>
      </w:pPr>
    </w:p>
    <w:p w:rsidR="002C280A" w:rsidRPr="00FC6F2A" w:rsidRDefault="002C280A" w:rsidP="003B560E">
      <w:pPr>
        <w:spacing w:after="120" w:line="288" w:lineRule="auto"/>
        <w:jc w:val="both"/>
        <w:rPr>
          <w:rFonts w:ascii="Arial" w:hAnsi="Arial" w:cs="Arial"/>
          <w:b/>
          <w:sz w:val="20"/>
          <w:szCs w:val="20"/>
        </w:rPr>
      </w:pPr>
      <w:r w:rsidRPr="00FC6F2A">
        <w:rPr>
          <w:rFonts w:ascii="Arial" w:hAnsi="Arial" w:cs="Arial"/>
          <w:b/>
          <w:sz w:val="20"/>
          <w:szCs w:val="20"/>
        </w:rPr>
        <w:t xml:space="preserve">Grb </w:t>
      </w:r>
      <w:r w:rsidR="00FC6F2A" w:rsidRPr="00FC6F2A">
        <w:rPr>
          <w:rFonts w:ascii="Arial" w:hAnsi="Arial" w:cs="Arial"/>
          <w:b/>
          <w:sz w:val="20"/>
          <w:szCs w:val="20"/>
        </w:rPr>
        <w:t>Občine Prevalje</w:t>
      </w:r>
    </w:p>
    <w:p w:rsidR="00FC6F2A" w:rsidRDefault="00FC6F2A" w:rsidP="00FC6F2A">
      <w:pPr>
        <w:spacing w:after="120" w:line="288" w:lineRule="auto"/>
        <w:jc w:val="both"/>
        <w:rPr>
          <w:rFonts w:ascii="Arial" w:hAnsi="Arial" w:cs="Arial"/>
          <w:sz w:val="20"/>
          <w:szCs w:val="20"/>
          <w:highlight w:val="yellow"/>
        </w:rPr>
      </w:pPr>
      <w:r w:rsidRPr="00FC6F2A">
        <w:rPr>
          <w:rFonts w:ascii="Arial" w:hAnsi="Arial" w:cs="Arial"/>
          <w:sz w:val="20"/>
          <w:szCs w:val="20"/>
        </w:rPr>
        <w:t>Grb simbolizira prevaljsko legendo o jezeru in treh</w:t>
      </w:r>
      <w:r>
        <w:rPr>
          <w:rFonts w:ascii="Arial" w:hAnsi="Arial" w:cs="Arial"/>
          <w:sz w:val="20"/>
          <w:szCs w:val="20"/>
        </w:rPr>
        <w:t xml:space="preserve"> utopljenih graščakovih hčerah. </w:t>
      </w:r>
      <w:r w:rsidRPr="00FC6F2A">
        <w:rPr>
          <w:rFonts w:ascii="Arial" w:hAnsi="Arial" w:cs="Arial"/>
          <w:sz w:val="20"/>
          <w:szCs w:val="20"/>
        </w:rPr>
        <w:t>Na modrem ščitu so vertikalno razmeščeni atributi: tri zlato rumene petero listne krone in srebrna valovnica s tremi polnimi vali, ki razmejujejo vrhnjo in srednjo krono.</w:t>
      </w:r>
      <w:r>
        <w:rPr>
          <w:rFonts w:ascii="Arial" w:hAnsi="Arial" w:cs="Arial"/>
          <w:sz w:val="20"/>
          <w:szCs w:val="20"/>
        </w:rPr>
        <w:t xml:space="preserve"> </w:t>
      </w:r>
      <w:r w:rsidRPr="00FC6F2A">
        <w:rPr>
          <w:rFonts w:ascii="Arial" w:hAnsi="Arial" w:cs="Arial"/>
          <w:sz w:val="20"/>
          <w:szCs w:val="20"/>
        </w:rPr>
        <w:t>Grb občine Prevalje je upodobljen na ščitu poznogotskega stila, sanitske oblike. Na vrhu modrega ščita je zlato rumena petero listna krona. Srebrna valovnica s tremi polnimi vali razpolavlja prostor med vrhnjo in srednjo krono. Vrh srednjega vala sovpada z navidezno simetralo ščita in razpolovnice ščita po višini. Srednja krona je umeščena na navidezno razpolovnico ščita po višini.</w:t>
      </w:r>
    </w:p>
    <w:p w:rsidR="00FC6F2A" w:rsidRPr="0095555E" w:rsidRDefault="00FC6F2A" w:rsidP="002C280A">
      <w:pPr>
        <w:spacing w:after="120" w:line="288" w:lineRule="auto"/>
        <w:jc w:val="both"/>
        <w:rPr>
          <w:rFonts w:ascii="Arial" w:hAnsi="Arial" w:cs="Arial"/>
          <w:sz w:val="20"/>
          <w:szCs w:val="20"/>
          <w:highlight w:val="yellow"/>
        </w:rPr>
      </w:pPr>
    </w:p>
    <w:p w:rsidR="002C280A" w:rsidRPr="00FC6F2A" w:rsidRDefault="002C280A" w:rsidP="002C280A">
      <w:pPr>
        <w:spacing w:after="120" w:line="288" w:lineRule="auto"/>
        <w:jc w:val="both"/>
        <w:rPr>
          <w:rFonts w:ascii="Arial" w:hAnsi="Arial" w:cs="Arial"/>
          <w:sz w:val="20"/>
          <w:szCs w:val="20"/>
        </w:rPr>
      </w:pPr>
      <w:r w:rsidRPr="00FC6F2A">
        <w:rPr>
          <w:rFonts w:ascii="Arial" w:hAnsi="Arial" w:cs="Arial"/>
          <w:sz w:val="20"/>
          <w:szCs w:val="20"/>
        </w:rPr>
        <w:t xml:space="preserve">Slika: Grb </w:t>
      </w:r>
      <w:r w:rsidR="00FC6F2A">
        <w:rPr>
          <w:rFonts w:ascii="Arial" w:hAnsi="Arial" w:cs="Arial"/>
          <w:sz w:val="20"/>
          <w:szCs w:val="20"/>
        </w:rPr>
        <w:t>Občine Prevalje</w:t>
      </w:r>
    </w:p>
    <w:p w:rsidR="00BC7138" w:rsidRPr="0095555E" w:rsidRDefault="002C280A" w:rsidP="003B560E">
      <w:pPr>
        <w:spacing w:after="120" w:line="288" w:lineRule="auto"/>
        <w:jc w:val="both"/>
        <w:rPr>
          <w:rFonts w:ascii="Arial" w:hAnsi="Arial" w:cs="Arial"/>
          <w:sz w:val="20"/>
          <w:szCs w:val="20"/>
          <w:highlight w:val="yellow"/>
        </w:rPr>
      </w:pPr>
      <w:r w:rsidRPr="0095555E">
        <w:rPr>
          <w:rFonts w:ascii="Arial" w:hAnsi="Arial" w:cs="Arial"/>
          <w:noProof/>
          <w:sz w:val="20"/>
          <w:szCs w:val="20"/>
          <w:highlight w:val="yellow"/>
        </w:rPr>
        <w:drawing>
          <wp:inline distT="0" distB="0" distL="0" distR="0" wp14:anchorId="7086CBAE" wp14:editId="7E40D602">
            <wp:extent cx="529577" cy="752954"/>
            <wp:effectExtent l="0" t="0" r="444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b MOL.sv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9577" cy="752954"/>
                    </a:xfrm>
                    <a:prstGeom prst="rect">
                      <a:avLst/>
                    </a:prstGeom>
                    <a:noFill/>
                    <a:ln>
                      <a:noFill/>
                    </a:ln>
                  </pic:spPr>
                </pic:pic>
              </a:graphicData>
            </a:graphic>
          </wp:inline>
        </w:drawing>
      </w:r>
    </w:p>
    <w:p w:rsidR="00223A05" w:rsidRPr="00FC6F2A" w:rsidRDefault="002C280A" w:rsidP="006834B3">
      <w:pPr>
        <w:rPr>
          <w:rFonts w:ascii="Arial" w:hAnsi="Arial" w:cs="Arial"/>
          <w:b/>
          <w:sz w:val="18"/>
          <w:szCs w:val="18"/>
        </w:rPr>
      </w:pPr>
      <w:r w:rsidRPr="00FC6F2A">
        <w:rPr>
          <w:rFonts w:ascii="Arial" w:hAnsi="Arial" w:cs="Arial"/>
          <w:sz w:val="18"/>
          <w:szCs w:val="18"/>
        </w:rPr>
        <w:t>Vir</w:t>
      </w:r>
      <w:r w:rsidRPr="00FC6F2A">
        <w:rPr>
          <w:rFonts w:ascii="Arial" w:hAnsi="Arial" w:cs="Arial"/>
          <w:b/>
          <w:sz w:val="18"/>
          <w:szCs w:val="18"/>
        </w:rPr>
        <w:t xml:space="preserve">: </w:t>
      </w:r>
      <w:hyperlink r:id="rId24" w:history="1">
        <w:r w:rsidR="00FC6F2A" w:rsidRPr="00FC6F2A">
          <w:rPr>
            <w:rStyle w:val="Hiperpovezava"/>
            <w:rFonts w:ascii="Arial" w:hAnsi="Arial" w:cs="Arial"/>
            <w:b w:val="0"/>
            <w:color w:val="auto"/>
            <w:sz w:val="18"/>
            <w:szCs w:val="18"/>
          </w:rPr>
          <w:t>http://www.prevalje.si/O-Prevaljah/Grb-in-zastava</w:t>
        </w:r>
      </w:hyperlink>
      <w:r w:rsidR="00FC6F2A" w:rsidRPr="00FC6F2A">
        <w:rPr>
          <w:rStyle w:val="Hiperpovezava"/>
          <w:rFonts w:ascii="Arial" w:hAnsi="Arial" w:cs="Arial"/>
          <w:b w:val="0"/>
          <w:color w:val="auto"/>
          <w:sz w:val="18"/>
          <w:szCs w:val="18"/>
        </w:rPr>
        <w:t>, 2019</w:t>
      </w:r>
    </w:p>
    <w:p w:rsidR="00417928" w:rsidRPr="0095555E" w:rsidRDefault="00417928" w:rsidP="006834B3">
      <w:pPr>
        <w:rPr>
          <w:rFonts w:ascii="Arial" w:hAnsi="Arial" w:cs="Arial"/>
          <w:sz w:val="18"/>
          <w:szCs w:val="18"/>
          <w:highlight w:val="yellow"/>
        </w:rPr>
      </w:pPr>
    </w:p>
    <w:p w:rsidR="007D4293" w:rsidRPr="0095555E" w:rsidRDefault="007D4293" w:rsidP="007D4293">
      <w:pPr>
        <w:rPr>
          <w:rFonts w:ascii="Arial" w:hAnsi="Arial" w:cs="Arial"/>
          <w:sz w:val="20"/>
          <w:highlight w:val="yellow"/>
        </w:rPr>
      </w:pPr>
    </w:p>
    <w:p w:rsidR="002C280A" w:rsidRDefault="002C280A" w:rsidP="007D4293">
      <w:pPr>
        <w:rPr>
          <w:highlight w:val="yellow"/>
        </w:rPr>
      </w:pPr>
    </w:p>
    <w:p w:rsidR="00EF3A8C" w:rsidRPr="0095555E" w:rsidRDefault="00EF3A8C" w:rsidP="007D4293">
      <w:pPr>
        <w:rPr>
          <w:highlight w:val="yellow"/>
        </w:rPr>
      </w:pPr>
    </w:p>
    <w:p w:rsidR="007D4293" w:rsidRPr="0095555E" w:rsidRDefault="007D4293" w:rsidP="007D4293">
      <w:pPr>
        <w:rPr>
          <w:highlight w:val="yellow"/>
        </w:rPr>
      </w:pPr>
    </w:p>
    <w:p w:rsidR="006834B3" w:rsidRPr="00F62235" w:rsidRDefault="006834B3" w:rsidP="007D4293">
      <w:pPr>
        <w:pStyle w:val="Naslov3"/>
        <w:numPr>
          <w:ilvl w:val="2"/>
          <w:numId w:val="5"/>
        </w:numPr>
        <w:rPr>
          <w:sz w:val="22"/>
        </w:rPr>
      </w:pPr>
      <w:bookmarkStart w:id="206" w:name="_Toc19088607"/>
      <w:r w:rsidRPr="00F62235">
        <w:rPr>
          <w:sz w:val="22"/>
        </w:rPr>
        <w:t xml:space="preserve">Predstavitev </w:t>
      </w:r>
      <w:r w:rsidR="000F611A" w:rsidRPr="00F62235">
        <w:rPr>
          <w:sz w:val="22"/>
        </w:rPr>
        <w:t>upravljavca</w:t>
      </w:r>
      <w:r w:rsidR="002C280A" w:rsidRPr="00F62235">
        <w:rPr>
          <w:sz w:val="22"/>
        </w:rPr>
        <w:t xml:space="preserve"> in upravičenca</w:t>
      </w:r>
      <w:bookmarkEnd w:id="206"/>
    </w:p>
    <w:p w:rsidR="00982F8C" w:rsidRPr="0095555E" w:rsidRDefault="00982F8C" w:rsidP="00982F8C">
      <w:pPr>
        <w:rPr>
          <w:highlight w:val="yellow"/>
        </w:rPr>
      </w:pPr>
    </w:p>
    <w:p w:rsidR="00EF330A" w:rsidRPr="0095555E" w:rsidRDefault="00DE050C" w:rsidP="003C05BF">
      <w:pPr>
        <w:spacing w:after="120" w:line="288" w:lineRule="auto"/>
        <w:jc w:val="both"/>
        <w:rPr>
          <w:rFonts w:ascii="Arial" w:hAnsi="Arial" w:cs="Arial"/>
          <w:sz w:val="20"/>
          <w:szCs w:val="20"/>
          <w:highlight w:val="yellow"/>
        </w:rPr>
      </w:pPr>
      <w:r w:rsidRPr="00DE050C">
        <w:rPr>
          <w:rFonts w:ascii="Arial" w:hAnsi="Arial" w:cs="Arial"/>
          <w:sz w:val="20"/>
          <w:szCs w:val="20"/>
        </w:rPr>
        <w:t xml:space="preserve">Občina Prevalje bo upravljavca novozgrajenega objekta </w:t>
      </w:r>
      <w:r w:rsidR="00124590">
        <w:rPr>
          <w:rFonts w:ascii="Arial" w:hAnsi="Arial" w:cs="Arial"/>
          <w:sz w:val="20"/>
          <w:szCs w:val="20"/>
        </w:rPr>
        <w:t>Koroški plezalni center</w:t>
      </w:r>
      <w:r w:rsidRPr="00DE050C">
        <w:rPr>
          <w:rFonts w:ascii="Arial" w:hAnsi="Arial" w:cs="Arial"/>
          <w:sz w:val="20"/>
          <w:szCs w:val="20"/>
        </w:rPr>
        <w:t xml:space="preserve"> </w:t>
      </w:r>
      <w:r w:rsidR="003A0FA3">
        <w:rPr>
          <w:rFonts w:ascii="Arial" w:hAnsi="Arial" w:cs="Arial"/>
          <w:sz w:val="20"/>
          <w:szCs w:val="20"/>
        </w:rPr>
        <w:t>izbrala</w:t>
      </w:r>
      <w:r w:rsidRPr="00DE050C">
        <w:rPr>
          <w:rFonts w:ascii="Arial" w:hAnsi="Arial" w:cs="Arial"/>
          <w:sz w:val="20"/>
          <w:szCs w:val="20"/>
        </w:rPr>
        <w:t xml:space="preserve"> z javnim pozivom</w:t>
      </w:r>
      <w:r w:rsidR="003A0FA3">
        <w:rPr>
          <w:rFonts w:ascii="Arial" w:hAnsi="Arial" w:cs="Arial"/>
          <w:sz w:val="20"/>
          <w:szCs w:val="20"/>
        </w:rPr>
        <w:t xml:space="preserve"> po zaključku investicije</w:t>
      </w:r>
      <w:r w:rsidRPr="00DE050C">
        <w:rPr>
          <w:rFonts w:ascii="Arial" w:hAnsi="Arial" w:cs="Arial"/>
          <w:sz w:val="20"/>
          <w:szCs w:val="20"/>
        </w:rPr>
        <w:t>.</w:t>
      </w:r>
    </w:p>
    <w:p w:rsidR="007B0EBA" w:rsidRPr="0095555E" w:rsidRDefault="007B0EBA">
      <w:pPr>
        <w:rPr>
          <w:highlight w:val="yellow"/>
        </w:rPr>
      </w:pPr>
    </w:p>
    <w:p w:rsidR="00DD63AE" w:rsidRPr="00017EA0" w:rsidRDefault="00DD63AE" w:rsidP="00DD63AE">
      <w:pPr>
        <w:pStyle w:val="Naslov2"/>
        <w:numPr>
          <w:ilvl w:val="2"/>
          <w:numId w:val="5"/>
        </w:numPr>
        <w:rPr>
          <w:rFonts w:ascii="Arial" w:hAnsi="Arial" w:cs="Arial"/>
          <w:sz w:val="22"/>
        </w:rPr>
      </w:pPr>
      <w:bookmarkStart w:id="207" w:name="_Toc19088608"/>
      <w:bookmarkStart w:id="208" w:name="_Toc348515837"/>
      <w:r w:rsidRPr="00017EA0">
        <w:rPr>
          <w:rFonts w:ascii="Arial" w:hAnsi="Arial" w:cs="Arial"/>
          <w:sz w:val="22"/>
        </w:rPr>
        <w:t>Predstavitev sofinancerja</w:t>
      </w:r>
      <w:bookmarkEnd w:id="207"/>
    </w:p>
    <w:p w:rsidR="00DD63AE" w:rsidRPr="00DD63AE" w:rsidRDefault="00DD63AE" w:rsidP="00DD63AE">
      <w:pPr>
        <w:rPr>
          <w:highlight w:val="yellow"/>
        </w:rPr>
      </w:pPr>
    </w:p>
    <w:p w:rsidR="00017EA0" w:rsidRPr="00017EA0" w:rsidRDefault="00017EA0" w:rsidP="00017EA0">
      <w:pPr>
        <w:pStyle w:val="Navadensplet"/>
        <w:spacing w:before="0" w:beforeAutospacing="0" w:after="120" w:afterAutospacing="0" w:line="288" w:lineRule="auto"/>
        <w:jc w:val="both"/>
        <w:rPr>
          <w:rFonts w:ascii="Arial" w:hAnsi="Arial" w:cs="Arial"/>
          <w:b/>
          <w:sz w:val="20"/>
          <w:szCs w:val="20"/>
        </w:rPr>
      </w:pPr>
      <w:r w:rsidRPr="00017EA0">
        <w:rPr>
          <w:rFonts w:ascii="Arial" w:hAnsi="Arial" w:cs="Arial"/>
          <w:sz w:val="20"/>
          <w:szCs w:val="20"/>
        </w:rPr>
        <w:t>Eko sklad, Slovenski okoljski javni sklad (v nadaljevanju Eko sklad) je bil ustanovljen leta 1993 kot oseba javnega prava po Zakonu o varstvu okolja. Prvotno se je imenoval Ekološko razvojni sklad Republike Slovenije in je deloval kot neprofitna delniška družba z začetnim kapitalom 10 milijonov tolarjev (65.000 EUR), pridobljenim s strani državnega proračuna v letu 1994.</w:t>
      </w:r>
    </w:p>
    <w:p w:rsidR="00017EA0" w:rsidRPr="00017EA0" w:rsidRDefault="00017EA0" w:rsidP="00017EA0">
      <w:pPr>
        <w:pStyle w:val="Navadensplet"/>
        <w:spacing w:before="120" w:after="120" w:line="288" w:lineRule="auto"/>
        <w:jc w:val="both"/>
        <w:rPr>
          <w:rFonts w:ascii="Arial" w:hAnsi="Arial" w:cs="Arial"/>
          <w:sz w:val="20"/>
          <w:szCs w:val="20"/>
        </w:rPr>
      </w:pPr>
      <w:r w:rsidRPr="00017EA0">
        <w:rPr>
          <w:rFonts w:ascii="Arial" w:hAnsi="Arial" w:cs="Arial"/>
          <w:sz w:val="20"/>
          <w:szCs w:val="20"/>
        </w:rPr>
        <w:t>Po Zakonu o javnih skladih se je 1. 1. 2001 Eko sklad preoblikoval v javni sklad. 1. 1. 2005 se je v skladu z novim Zakonom o varstvu okolja iz leta 2004 preimenoval v Ekološki sklad Republike Slovenije. Namen njegovega delovanja je vseskozi ostajal nespremenjen, to je opravljanje nalog po zakonu, ki ureja varstvo okolja, pri čemer upravlja s sredstvi, ki so mu bila dana s strani države. Leta 2008 so delo sklada zaznamovale številne spremembe v sami zakonodaji. Ime sklada je bilo spremenjeno v Eko sklad, Slovenski okoljski javni sklad. Po Zakonu o varstvu okolja je bila Eko skladu omogočena uporaba tudi drugih finančnih mehanizmov poleg kreditiranja. Gre namreč za dodeljevanje nepovratnih finančnih spodbud za okoljske projekte. Eko skladu so bile dodeljene tudi naloge upravljanja s sredstvi za degradirana območja na podlagi Zakona o rudarstvu. S spremembami in dopolnitvami Energetskega zakona in Nacionalnega akcijskega načrta za energetsko učinkovitost 2008–2016 je Eko sklad prevzel nove naloge pri spodbujanju naložb v energetsko učinkovitost pri končnih odjemalcih energije.</w:t>
      </w:r>
    </w:p>
    <w:p w:rsidR="00017EA0" w:rsidRPr="00017EA0" w:rsidRDefault="00017EA0" w:rsidP="00017EA0">
      <w:pPr>
        <w:spacing w:after="120"/>
        <w:rPr>
          <w:rFonts w:ascii="Arial" w:hAnsi="Arial" w:cs="Arial"/>
          <w:b/>
          <w:sz w:val="20"/>
        </w:rPr>
      </w:pPr>
      <w:r w:rsidRPr="00017EA0">
        <w:rPr>
          <w:rFonts w:ascii="Arial" w:hAnsi="Arial" w:cs="Arial"/>
          <w:b/>
          <w:sz w:val="20"/>
        </w:rPr>
        <w:t>Namen in cilji</w:t>
      </w:r>
    </w:p>
    <w:p w:rsidR="00017EA0" w:rsidRPr="00017EA0" w:rsidRDefault="00017EA0" w:rsidP="00017EA0">
      <w:pPr>
        <w:pStyle w:val="Navadensplet"/>
        <w:spacing w:before="0" w:beforeAutospacing="0" w:after="120" w:afterAutospacing="0" w:line="288" w:lineRule="auto"/>
        <w:jc w:val="both"/>
        <w:rPr>
          <w:rFonts w:ascii="Arial" w:hAnsi="Arial" w:cs="Arial"/>
          <w:sz w:val="20"/>
          <w:szCs w:val="20"/>
        </w:rPr>
      </w:pPr>
      <w:r w:rsidRPr="00017EA0">
        <w:rPr>
          <w:rFonts w:ascii="Arial" w:hAnsi="Arial" w:cs="Arial"/>
          <w:sz w:val="20"/>
          <w:szCs w:val="20"/>
        </w:rPr>
        <w:t>Glavni namen Eko sklada je spodbujati razvoj na področju varstva okolja. Je edina specializirana ustanova v Sloveniji, ki zagotavlja finančne podpore za okoljske projekte. Finančno pomoč Eko sklad nudi predvsem preko kreditiranja iz namenskega premoženja in od leta 2008 preko nepovratnih finančnih spodbud. Bistveni prednosti kreditiranja v primerjavi s komercialnimi bankami sta v nižji obrestni meri in daljši dobi odplačila. Nekatere ocene efektivnih obrestnih mer kreditov Eko sklada so pokazale, da je strošek naložb za 15 % nižji od stroškov naložb, izvedenih preko komercialnih bank.</w:t>
      </w:r>
    </w:p>
    <w:p w:rsidR="00017EA0" w:rsidRPr="00017EA0" w:rsidRDefault="00017EA0" w:rsidP="00017EA0">
      <w:pPr>
        <w:pStyle w:val="Navadensplet"/>
        <w:spacing w:before="120" w:after="120" w:line="288" w:lineRule="auto"/>
        <w:jc w:val="both"/>
        <w:rPr>
          <w:rFonts w:ascii="Arial" w:hAnsi="Arial" w:cs="Arial"/>
          <w:sz w:val="20"/>
          <w:szCs w:val="20"/>
        </w:rPr>
      </w:pPr>
      <w:r w:rsidRPr="00017EA0">
        <w:rPr>
          <w:rFonts w:ascii="Arial" w:hAnsi="Arial" w:cs="Arial"/>
          <w:sz w:val="20"/>
          <w:szCs w:val="20"/>
        </w:rPr>
        <w:t>Spodbude Eko sklada pozitivno vplivajo na davčne prihodke, zmanjšujejo obseg sive ekonomije, odpirajo zelena delovna mesta, prispevajo k trajnostnem razvoju gradbeništva in tudi razvoju uporabe strateških virov, kot je npr. les. Ti učinki so pomemben prispevek v boju proti okoljski krizi na eni strani in proti ekonomski krizi na drugi strani. Z rastjo in raznolikostjo sredstev, ki naj bi bila v prihodnosti zagotovljena Eko skladu, lahko Eko sklad igra pozitivno vlogo na poti v zeleno družbo.</w:t>
      </w:r>
    </w:p>
    <w:p w:rsidR="00017EA0" w:rsidRPr="00017EA0" w:rsidRDefault="00017EA0" w:rsidP="00017EA0">
      <w:pPr>
        <w:spacing w:after="120"/>
        <w:rPr>
          <w:rFonts w:ascii="Arial" w:hAnsi="Arial" w:cs="Arial"/>
          <w:b/>
          <w:sz w:val="20"/>
        </w:rPr>
      </w:pPr>
      <w:r w:rsidRPr="00017EA0">
        <w:rPr>
          <w:rFonts w:ascii="Arial" w:hAnsi="Arial" w:cs="Arial"/>
          <w:b/>
          <w:sz w:val="20"/>
        </w:rPr>
        <w:t>Aktivnosti</w:t>
      </w:r>
    </w:p>
    <w:p w:rsidR="00017EA0" w:rsidRPr="00017EA0" w:rsidRDefault="00017EA0" w:rsidP="001F4A7C">
      <w:pPr>
        <w:pStyle w:val="Navadensplet"/>
        <w:spacing w:before="0" w:beforeAutospacing="0" w:after="120" w:afterAutospacing="0" w:line="288" w:lineRule="auto"/>
        <w:jc w:val="both"/>
        <w:rPr>
          <w:rFonts w:ascii="Arial" w:hAnsi="Arial" w:cs="Arial"/>
          <w:sz w:val="20"/>
          <w:szCs w:val="20"/>
        </w:rPr>
      </w:pPr>
      <w:r w:rsidRPr="00017EA0">
        <w:rPr>
          <w:rFonts w:ascii="Arial" w:hAnsi="Arial" w:cs="Arial"/>
          <w:sz w:val="20"/>
          <w:szCs w:val="20"/>
        </w:rPr>
        <w:t>Pri opravljanju svojega poslanstva Eko sklad izvaja finančne programe, in sicer:</w:t>
      </w:r>
    </w:p>
    <w:p w:rsidR="00017EA0" w:rsidRPr="00017EA0" w:rsidRDefault="00017EA0" w:rsidP="00017EA0">
      <w:pPr>
        <w:pStyle w:val="Navadensplet"/>
        <w:spacing w:before="120" w:beforeAutospacing="0" w:after="120" w:afterAutospacing="0" w:line="288" w:lineRule="auto"/>
        <w:ind w:left="850" w:hanging="425"/>
        <w:jc w:val="both"/>
        <w:rPr>
          <w:rFonts w:ascii="Arial" w:hAnsi="Arial" w:cs="Arial"/>
          <w:sz w:val="20"/>
          <w:szCs w:val="20"/>
        </w:rPr>
      </w:pPr>
      <w:r w:rsidRPr="00017EA0">
        <w:rPr>
          <w:rFonts w:ascii="Arial" w:hAnsi="Arial" w:cs="Arial"/>
          <w:sz w:val="20"/>
          <w:szCs w:val="20"/>
        </w:rPr>
        <w:t>-</w:t>
      </w:r>
      <w:r w:rsidRPr="00017EA0">
        <w:rPr>
          <w:rFonts w:ascii="Arial" w:hAnsi="Arial" w:cs="Arial"/>
          <w:sz w:val="20"/>
          <w:szCs w:val="20"/>
        </w:rPr>
        <w:tab/>
        <w:t>krediti za pravne osebe (občine in/ali javna podjetja, zasebna podjetja in ostali pravni subjekti) in samostojne podjetnike za naložbe v okoljsko infrastrukturo, okolju prijazne tehnologije in proizvode, energetsko učinkovitost, naložbe v energetske prihranke in uporabo obnovljivih virov energije;</w:t>
      </w:r>
    </w:p>
    <w:p w:rsidR="00017EA0" w:rsidRPr="00017EA0" w:rsidRDefault="00017EA0" w:rsidP="00017EA0">
      <w:pPr>
        <w:pStyle w:val="Navadensplet"/>
        <w:spacing w:before="120" w:beforeAutospacing="0" w:after="120" w:afterAutospacing="0" w:line="288" w:lineRule="auto"/>
        <w:ind w:left="850" w:hanging="425"/>
        <w:jc w:val="both"/>
        <w:rPr>
          <w:rFonts w:ascii="Arial" w:hAnsi="Arial" w:cs="Arial"/>
          <w:sz w:val="20"/>
          <w:szCs w:val="20"/>
        </w:rPr>
      </w:pPr>
      <w:r w:rsidRPr="00017EA0">
        <w:rPr>
          <w:rFonts w:ascii="Arial" w:hAnsi="Arial" w:cs="Arial"/>
          <w:sz w:val="20"/>
          <w:szCs w:val="20"/>
        </w:rPr>
        <w:t>-</w:t>
      </w:r>
      <w:r w:rsidRPr="00017EA0">
        <w:rPr>
          <w:rFonts w:ascii="Arial" w:hAnsi="Arial" w:cs="Arial"/>
          <w:sz w:val="20"/>
          <w:szCs w:val="20"/>
        </w:rPr>
        <w:tab/>
        <w:t>krediti za občane (gospodinjstva) za zamenjavo naprav na fosilna goriva z napravami na obnovljive vire energije, naložbe v energetske prihranke, naložbe v zmanjšanje porabe vode, priklop na kanalizacijsko omrežje, majhne čistilne naprave, zamenjava azbestne kritine;</w:t>
      </w:r>
    </w:p>
    <w:p w:rsidR="00017EA0" w:rsidRPr="00017EA0" w:rsidRDefault="00017EA0" w:rsidP="00017EA0">
      <w:pPr>
        <w:pStyle w:val="Navadensplet"/>
        <w:spacing w:before="120" w:beforeAutospacing="0" w:after="120" w:afterAutospacing="0" w:line="288" w:lineRule="auto"/>
        <w:ind w:left="850" w:hanging="425"/>
        <w:jc w:val="both"/>
        <w:rPr>
          <w:rFonts w:ascii="Arial" w:hAnsi="Arial" w:cs="Arial"/>
          <w:sz w:val="20"/>
          <w:szCs w:val="20"/>
        </w:rPr>
      </w:pPr>
      <w:r w:rsidRPr="00017EA0">
        <w:rPr>
          <w:rFonts w:ascii="Arial" w:hAnsi="Arial" w:cs="Arial"/>
          <w:sz w:val="20"/>
          <w:szCs w:val="20"/>
        </w:rPr>
        <w:t>-</w:t>
      </w:r>
      <w:r w:rsidRPr="00017EA0">
        <w:rPr>
          <w:rFonts w:ascii="Arial" w:hAnsi="Arial" w:cs="Arial"/>
          <w:sz w:val="20"/>
          <w:szCs w:val="20"/>
        </w:rPr>
        <w:tab/>
        <w:t>nepovratne finančne spodbude, namenjene občanom, za naložbe pri nakupu baterijskih električnih vozil ter za naložbe v stanovanjske stavbe (energetska učinkovitosti in obnovljivi viri energije);</w:t>
      </w:r>
    </w:p>
    <w:p w:rsidR="00017EA0" w:rsidRPr="00017EA0" w:rsidRDefault="00017EA0" w:rsidP="00017EA0">
      <w:pPr>
        <w:pStyle w:val="Navadensplet"/>
        <w:spacing w:before="120" w:beforeAutospacing="0" w:after="120" w:afterAutospacing="0" w:line="288" w:lineRule="auto"/>
        <w:ind w:left="850" w:hanging="425"/>
        <w:jc w:val="both"/>
        <w:rPr>
          <w:rFonts w:ascii="Arial" w:hAnsi="Arial" w:cs="Arial"/>
          <w:sz w:val="20"/>
          <w:szCs w:val="20"/>
        </w:rPr>
      </w:pPr>
      <w:r w:rsidRPr="00017EA0">
        <w:rPr>
          <w:rFonts w:ascii="Arial" w:hAnsi="Arial" w:cs="Arial"/>
          <w:sz w:val="20"/>
          <w:szCs w:val="20"/>
        </w:rPr>
        <w:t>-</w:t>
      </w:r>
      <w:r w:rsidRPr="00017EA0">
        <w:rPr>
          <w:rFonts w:ascii="Arial" w:hAnsi="Arial" w:cs="Arial"/>
          <w:sz w:val="20"/>
          <w:szCs w:val="20"/>
        </w:rPr>
        <w:tab/>
        <w:t>nepovratne finančne spodbude, namenjene občinam in/ali javnim podjetjem, zasebnim podjetjem in ostalim pravnim subjektom, za naložbe pri nakupu baterijskih električnih vozil in avtobusov za prevoz potnikov, ki kot pogonsko gorivo uporabljajo stisnjen zemeljski plin ali bioplin;</w:t>
      </w:r>
    </w:p>
    <w:p w:rsidR="00017EA0" w:rsidRPr="00017EA0" w:rsidRDefault="00017EA0" w:rsidP="00017EA0">
      <w:pPr>
        <w:pStyle w:val="Navadensplet"/>
        <w:spacing w:before="120" w:beforeAutospacing="0" w:after="120" w:afterAutospacing="0" w:line="288" w:lineRule="auto"/>
        <w:ind w:left="850" w:hanging="425"/>
        <w:jc w:val="both"/>
        <w:rPr>
          <w:rFonts w:ascii="Arial" w:hAnsi="Arial" w:cs="Arial"/>
          <w:sz w:val="20"/>
          <w:szCs w:val="20"/>
        </w:rPr>
      </w:pPr>
      <w:r w:rsidRPr="00017EA0">
        <w:rPr>
          <w:rFonts w:ascii="Arial" w:hAnsi="Arial" w:cs="Arial"/>
          <w:sz w:val="20"/>
          <w:szCs w:val="20"/>
        </w:rPr>
        <w:t>-</w:t>
      </w:r>
      <w:r w:rsidRPr="00017EA0">
        <w:rPr>
          <w:rFonts w:ascii="Arial" w:hAnsi="Arial" w:cs="Arial"/>
          <w:sz w:val="20"/>
          <w:szCs w:val="20"/>
        </w:rPr>
        <w:tab/>
        <w:t>nepovratne finančne spodbude občinam za gradnjo ali prenovo nizkoenergijskih in pasivnih stavb v lasti občin, namenjenih izvajanju vzgojno izobraževalnih dejavnosti (šole, vrtci, knjižnice ipd.).</w:t>
      </w:r>
    </w:p>
    <w:p w:rsidR="00017EA0" w:rsidRPr="00017EA0" w:rsidRDefault="00017EA0" w:rsidP="00017EA0">
      <w:pPr>
        <w:spacing w:after="120"/>
        <w:rPr>
          <w:rFonts w:ascii="Arial" w:hAnsi="Arial" w:cs="Arial"/>
          <w:b/>
          <w:sz w:val="20"/>
        </w:rPr>
      </w:pPr>
      <w:r w:rsidRPr="00017EA0">
        <w:rPr>
          <w:rFonts w:ascii="Arial" w:hAnsi="Arial" w:cs="Arial"/>
          <w:b/>
          <w:sz w:val="20"/>
        </w:rPr>
        <w:t>Viri</w:t>
      </w:r>
    </w:p>
    <w:p w:rsidR="00017EA0" w:rsidRPr="00017EA0" w:rsidRDefault="00017EA0" w:rsidP="00017EA0">
      <w:pPr>
        <w:pStyle w:val="Navadensplet"/>
        <w:spacing w:before="120" w:after="120" w:line="288" w:lineRule="auto"/>
        <w:jc w:val="both"/>
        <w:rPr>
          <w:rFonts w:ascii="Arial" w:hAnsi="Arial" w:cs="Arial"/>
          <w:sz w:val="20"/>
          <w:szCs w:val="20"/>
        </w:rPr>
      </w:pPr>
      <w:r w:rsidRPr="00017EA0">
        <w:rPr>
          <w:rFonts w:ascii="Arial" w:hAnsi="Arial" w:cs="Arial"/>
          <w:sz w:val="20"/>
          <w:szCs w:val="20"/>
        </w:rPr>
        <w:t>Finančni viri za nepovratne finančne spodbude predstavljajo viri na podlagi Uredbe o zagotavljanju prihrankov energije pri končnih odjemalcih.</w:t>
      </w:r>
    </w:p>
    <w:p w:rsidR="00017EA0" w:rsidRPr="00017EA0" w:rsidRDefault="00017EA0" w:rsidP="00017EA0">
      <w:pPr>
        <w:pStyle w:val="Navadensplet"/>
        <w:spacing w:before="120" w:after="120" w:line="288" w:lineRule="auto"/>
        <w:jc w:val="both"/>
        <w:rPr>
          <w:rFonts w:ascii="Arial" w:hAnsi="Arial" w:cs="Arial"/>
          <w:sz w:val="20"/>
          <w:szCs w:val="20"/>
        </w:rPr>
      </w:pPr>
      <w:r w:rsidRPr="00017EA0">
        <w:rPr>
          <w:rFonts w:ascii="Arial" w:hAnsi="Arial" w:cs="Arial"/>
          <w:sz w:val="20"/>
          <w:szCs w:val="20"/>
        </w:rPr>
        <w:t>Najpomembnejši finančni vir za kreditiranje okoljskih projektov predstavlja namensko premoženje sklada. Pri financiranju aktivnosti Eko sklada pa so sodelovale tudi nekatere mednarodne organizacije, kot so:</w:t>
      </w:r>
    </w:p>
    <w:p w:rsidR="00017EA0" w:rsidRPr="00017EA0" w:rsidRDefault="00017EA0" w:rsidP="00017EA0">
      <w:pPr>
        <w:pStyle w:val="Navadensplet"/>
        <w:spacing w:before="120" w:beforeAutospacing="0" w:after="120" w:afterAutospacing="0" w:line="288" w:lineRule="auto"/>
        <w:ind w:left="850" w:hanging="425"/>
        <w:jc w:val="both"/>
        <w:rPr>
          <w:rFonts w:ascii="Arial" w:hAnsi="Arial" w:cs="Arial"/>
          <w:sz w:val="20"/>
          <w:szCs w:val="20"/>
        </w:rPr>
      </w:pPr>
      <w:r w:rsidRPr="00017EA0">
        <w:rPr>
          <w:rFonts w:ascii="Arial" w:hAnsi="Arial" w:cs="Arial"/>
          <w:sz w:val="20"/>
          <w:szCs w:val="20"/>
        </w:rPr>
        <w:t>-</w:t>
      </w:r>
      <w:r w:rsidRPr="00017EA0">
        <w:rPr>
          <w:rFonts w:ascii="Arial" w:hAnsi="Arial" w:cs="Arial"/>
          <w:sz w:val="20"/>
          <w:szCs w:val="20"/>
        </w:rPr>
        <w:tab/>
        <w:t>Mednarodna banka za obnovo in razvoj (IBRD),</w:t>
      </w:r>
    </w:p>
    <w:p w:rsidR="00017EA0" w:rsidRPr="00017EA0" w:rsidRDefault="00017EA0" w:rsidP="00017EA0">
      <w:pPr>
        <w:pStyle w:val="Navadensplet"/>
        <w:spacing w:before="120" w:beforeAutospacing="0" w:after="120" w:afterAutospacing="0" w:line="288" w:lineRule="auto"/>
        <w:ind w:left="850" w:hanging="425"/>
        <w:jc w:val="both"/>
        <w:rPr>
          <w:rFonts w:ascii="Arial" w:hAnsi="Arial" w:cs="Arial"/>
          <w:sz w:val="20"/>
          <w:szCs w:val="20"/>
        </w:rPr>
      </w:pPr>
      <w:r w:rsidRPr="00017EA0">
        <w:rPr>
          <w:rFonts w:ascii="Arial" w:hAnsi="Arial" w:cs="Arial"/>
          <w:sz w:val="20"/>
          <w:szCs w:val="20"/>
        </w:rPr>
        <w:t>-</w:t>
      </w:r>
      <w:r w:rsidRPr="00017EA0">
        <w:rPr>
          <w:rFonts w:ascii="Arial" w:hAnsi="Arial" w:cs="Arial"/>
          <w:sz w:val="20"/>
          <w:szCs w:val="20"/>
        </w:rPr>
        <w:tab/>
        <w:t>EC Phare,</w:t>
      </w:r>
    </w:p>
    <w:p w:rsidR="00017EA0" w:rsidRPr="00017EA0" w:rsidRDefault="00017EA0" w:rsidP="00017EA0">
      <w:pPr>
        <w:pStyle w:val="Navadensplet"/>
        <w:spacing w:before="120" w:beforeAutospacing="0" w:after="120" w:afterAutospacing="0" w:line="288" w:lineRule="auto"/>
        <w:ind w:left="850" w:hanging="425"/>
        <w:jc w:val="both"/>
        <w:rPr>
          <w:rFonts w:ascii="Arial" w:hAnsi="Arial" w:cs="Arial"/>
          <w:sz w:val="20"/>
          <w:szCs w:val="20"/>
        </w:rPr>
      </w:pPr>
      <w:r w:rsidRPr="00017EA0">
        <w:rPr>
          <w:rFonts w:ascii="Arial" w:hAnsi="Arial" w:cs="Arial"/>
          <w:sz w:val="20"/>
          <w:szCs w:val="20"/>
        </w:rPr>
        <w:t>-</w:t>
      </w:r>
      <w:r w:rsidRPr="00017EA0">
        <w:rPr>
          <w:rFonts w:ascii="Arial" w:hAnsi="Arial" w:cs="Arial"/>
          <w:sz w:val="20"/>
          <w:szCs w:val="20"/>
        </w:rPr>
        <w:tab/>
        <w:t>Evropska investicijska banka (EIB).</w:t>
      </w:r>
    </w:p>
    <w:p w:rsidR="00017EA0" w:rsidRPr="00017EA0" w:rsidRDefault="00017EA0" w:rsidP="00017EA0">
      <w:pPr>
        <w:spacing w:after="120"/>
        <w:rPr>
          <w:rFonts w:ascii="Arial" w:hAnsi="Arial" w:cs="Arial"/>
          <w:b/>
          <w:sz w:val="20"/>
        </w:rPr>
      </w:pPr>
      <w:r w:rsidRPr="00017EA0">
        <w:rPr>
          <w:rFonts w:ascii="Arial" w:hAnsi="Arial" w:cs="Arial"/>
          <w:b/>
          <w:sz w:val="20"/>
        </w:rPr>
        <w:t>Organizacijska struktura</w:t>
      </w:r>
    </w:p>
    <w:p w:rsidR="00017EA0" w:rsidRPr="00017EA0" w:rsidRDefault="00017EA0" w:rsidP="00017EA0">
      <w:pPr>
        <w:pStyle w:val="Navadensplet"/>
        <w:spacing w:before="120" w:after="120" w:line="288" w:lineRule="auto"/>
        <w:jc w:val="both"/>
        <w:rPr>
          <w:rFonts w:ascii="Arial" w:hAnsi="Arial" w:cs="Arial"/>
          <w:sz w:val="20"/>
          <w:szCs w:val="20"/>
        </w:rPr>
      </w:pPr>
      <w:r w:rsidRPr="00017EA0">
        <w:rPr>
          <w:rFonts w:ascii="Arial" w:hAnsi="Arial" w:cs="Arial"/>
          <w:sz w:val="20"/>
          <w:szCs w:val="20"/>
        </w:rPr>
        <w:t>Nadzorni svet ima predsednika in tri člane. Člane nadzornega sveta imenuje vlada. Nadzorni svet skrbi za zagotavljanje namenskega delovanja Eko sklada, sprejema poslovni načrt, finančni načrt in poslovno poročilo Eko sklada in jih predloži v soglasje vladi. S tem je zagotovljen neposreden vpliv vlade na delovanje Eko sklada. Direktorja Eko sklada na podlagi predhodnega javnega razpisa in po predhodnem mnenju nadzornega sveta imenuje in razrešuje vlada.</w:t>
      </w:r>
    </w:p>
    <w:p w:rsidR="00017EA0" w:rsidRPr="00017EA0" w:rsidRDefault="00017EA0" w:rsidP="00017EA0">
      <w:pPr>
        <w:pStyle w:val="Navadensplet"/>
        <w:spacing w:before="120" w:after="120" w:line="288" w:lineRule="auto"/>
        <w:jc w:val="both"/>
        <w:rPr>
          <w:rFonts w:ascii="Arial" w:hAnsi="Arial" w:cs="Arial"/>
          <w:i/>
          <w:sz w:val="20"/>
          <w:szCs w:val="20"/>
        </w:rPr>
      </w:pPr>
      <w:r w:rsidRPr="00017EA0">
        <w:rPr>
          <w:rFonts w:ascii="Arial" w:hAnsi="Arial" w:cs="Arial"/>
          <w:i/>
          <w:sz w:val="20"/>
          <w:szCs w:val="20"/>
        </w:rPr>
        <w:t xml:space="preserve">Slika: Logotip Eko sklada </w:t>
      </w:r>
    </w:p>
    <w:p w:rsidR="00017EA0" w:rsidRPr="00017EA0" w:rsidRDefault="00017EA0" w:rsidP="00017EA0">
      <w:pPr>
        <w:pStyle w:val="Navadensplet"/>
        <w:spacing w:before="120" w:after="120" w:line="288" w:lineRule="auto"/>
        <w:jc w:val="both"/>
        <w:rPr>
          <w:rFonts w:ascii="Arial" w:hAnsi="Arial" w:cs="Arial"/>
          <w:sz w:val="20"/>
          <w:szCs w:val="20"/>
        </w:rPr>
      </w:pPr>
      <w:r w:rsidRPr="00017EA0">
        <w:rPr>
          <w:rFonts w:ascii="Arial" w:hAnsi="Arial" w:cs="Arial"/>
          <w:sz w:val="20"/>
          <w:szCs w:val="20"/>
        </w:rPr>
        <w:t xml:space="preserve"> </w:t>
      </w:r>
      <w:r w:rsidRPr="007B6CE5">
        <w:rPr>
          <w:i/>
          <w:noProof/>
          <w:szCs w:val="20"/>
        </w:rPr>
        <w:drawing>
          <wp:inline distT="0" distB="0" distL="0" distR="0" wp14:anchorId="3C18625E" wp14:editId="0E829561">
            <wp:extent cx="2084570" cy="101282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KO SKLAD horizontalni colo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8450" cy="1014710"/>
                    </a:xfrm>
                    <a:prstGeom prst="rect">
                      <a:avLst/>
                    </a:prstGeom>
                  </pic:spPr>
                </pic:pic>
              </a:graphicData>
            </a:graphic>
          </wp:inline>
        </w:drawing>
      </w:r>
    </w:p>
    <w:p w:rsidR="00181782" w:rsidRPr="00017EA0" w:rsidRDefault="00017EA0" w:rsidP="00017EA0">
      <w:pPr>
        <w:pStyle w:val="Navadensplet"/>
        <w:spacing w:before="120" w:beforeAutospacing="0" w:after="120" w:afterAutospacing="0" w:line="288" w:lineRule="auto"/>
        <w:jc w:val="both"/>
        <w:rPr>
          <w:rFonts w:ascii="Arial" w:hAnsi="Arial" w:cs="Arial"/>
          <w:sz w:val="18"/>
          <w:szCs w:val="20"/>
          <w:highlight w:val="yellow"/>
        </w:rPr>
      </w:pPr>
      <w:r w:rsidRPr="00017EA0">
        <w:rPr>
          <w:rFonts w:ascii="Arial" w:hAnsi="Arial" w:cs="Arial"/>
          <w:sz w:val="18"/>
          <w:szCs w:val="20"/>
        </w:rPr>
        <w:t>Vir: Eko sklad, 2019.</w:t>
      </w:r>
    </w:p>
    <w:p w:rsidR="00BE564C" w:rsidRPr="0095555E" w:rsidRDefault="00BE564C" w:rsidP="00F66993">
      <w:pPr>
        <w:pStyle w:val="Navadensplet"/>
        <w:spacing w:before="120" w:beforeAutospacing="0" w:after="120" w:afterAutospacing="0" w:line="288" w:lineRule="auto"/>
        <w:jc w:val="both"/>
        <w:rPr>
          <w:rFonts w:ascii="Arial" w:hAnsi="Arial" w:cs="Arial"/>
          <w:sz w:val="20"/>
          <w:szCs w:val="20"/>
          <w:highlight w:val="yellow"/>
        </w:rPr>
      </w:pPr>
    </w:p>
    <w:p w:rsidR="004A189E" w:rsidRPr="00017EA0" w:rsidRDefault="00740C21" w:rsidP="00DE0B86">
      <w:pPr>
        <w:pStyle w:val="Naslov2"/>
        <w:numPr>
          <w:ilvl w:val="1"/>
          <w:numId w:val="5"/>
        </w:numPr>
        <w:ind w:hanging="720"/>
        <w:rPr>
          <w:rFonts w:ascii="Arial" w:hAnsi="Arial" w:cs="Arial"/>
        </w:rPr>
      </w:pPr>
      <w:bookmarkStart w:id="209" w:name="_Toc19088609"/>
      <w:bookmarkEnd w:id="208"/>
      <w:r w:rsidRPr="00017EA0">
        <w:rPr>
          <w:rFonts w:ascii="Arial" w:hAnsi="Arial" w:cs="Arial"/>
        </w:rPr>
        <w:t>Obstoječe stanje</w:t>
      </w:r>
      <w:r w:rsidR="00084616" w:rsidRPr="00017EA0">
        <w:rPr>
          <w:rFonts w:ascii="Arial" w:hAnsi="Arial" w:cs="Arial"/>
        </w:rPr>
        <w:t>: o</w:t>
      </w:r>
      <w:r w:rsidR="004A189E" w:rsidRPr="00017EA0">
        <w:rPr>
          <w:rFonts w:ascii="Arial" w:hAnsi="Arial" w:cs="Arial"/>
        </w:rPr>
        <w:t>snovna izhodišča za izvedbo investicije</w:t>
      </w:r>
      <w:bookmarkEnd w:id="209"/>
    </w:p>
    <w:p w:rsidR="00DC74F9" w:rsidRDefault="00DC74F9">
      <w:pPr>
        <w:rPr>
          <w:highlight w:val="yellow"/>
        </w:rPr>
      </w:pPr>
    </w:p>
    <w:p w:rsidR="00B94E0C" w:rsidRPr="00D264F0" w:rsidRDefault="00B94E0C" w:rsidP="00D264F0">
      <w:pPr>
        <w:pStyle w:val="Navadensplet"/>
        <w:spacing w:before="120" w:after="120" w:line="288" w:lineRule="auto"/>
        <w:jc w:val="both"/>
        <w:rPr>
          <w:rFonts w:ascii="Arial" w:hAnsi="Arial" w:cs="Arial"/>
          <w:sz w:val="20"/>
          <w:szCs w:val="20"/>
        </w:rPr>
      </w:pPr>
      <w:r w:rsidRPr="00D264F0">
        <w:rPr>
          <w:rFonts w:ascii="Arial" w:hAnsi="Arial" w:cs="Arial"/>
          <w:sz w:val="20"/>
          <w:szCs w:val="20"/>
        </w:rPr>
        <w:t>Osnovni namen investicije je izgradnja sodobnega plezalnega centra na Prevaljah, namenjenega športnemu plezanju in z njim povezanim dejavnostim. V stavbi bo zagotovljena velika plezalna stena, balvanska stena</w:t>
      </w:r>
      <w:r w:rsidR="00D264F0" w:rsidRPr="00D264F0">
        <w:rPr>
          <w:rFonts w:ascii="Arial" w:hAnsi="Arial" w:cs="Arial"/>
          <w:sz w:val="20"/>
          <w:szCs w:val="20"/>
        </w:rPr>
        <w:t xml:space="preserve">, </w:t>
      </w:r>
      <w:r w:rsidRPr="00D264F0">
        <w:rPr>
          <w:rFonts w:ascii="Arial" w:hAnsi="Arial" w:cs="Arial"/>
          <w:sz w:val="20"/>
          <w:szCs w:val="20"/>
        </w:rPr>
        <w:t>večnamenski konferenčni prostor, garderobe, toalet</w:t>
      </w:r>
      <w:r w:rsidR="00D264F0">
        <w:rPr>
          <w:rFonts w:ascii="Arial" w:hAnsi="Arial" w:cs="Arial"/>
          <w:sz w:val="20"/>
          <w:szCs w:val="20"/>
        </w:rPr>
        <w:t>nimi, kavarna z recepcijo, spremljajoči prostori, predvidena pa je tudi zunanja plezalna stena.</w:t>
      </w:r>
      <w:r w:rsidR="00AB5CF4">
        <w:rPr>
          <w:rFonts w:ascii="Arial" w:hAnsi="Arial" w:cs="Arial"/>
          <w:sz w:val="20"/>
          <w:szCs w:val="20"/>
        </w:rPr>
        <w:t xml:space="preserve"> Športni objekt bo omogočal težavnostno, hitrostno in balvansko plezanje ter izvedbo tekmovanj na najvišji državni ravni.</w:t>
      </w:r>
    </w:p>
    <w:p w:rsidR="00D264F0" w:rsidRDefault="00B94E0C" w:rsidP="00D264F0">
      <w:pPr>
        <w:pStyle w:val="Navadensplet"/>
        <w:spacing w:before="120" w:after="120" w:line="288" w:lineRule="auto"/>
        <w:jc w:val="both"/>
        <w:rPr>
          <w:rFonts w:ascii="Arial" w:hAnsi="Arial" w:cs="Arial"/>
          <w:sz w:val="20"/>
          <w:szCs w:val="20"/>
        </w:rPr>
      </w:pPr>
      <w:r w:rsidRPr="00D264F0">
        <w:rPr>
          <w:rFonts w:ascii="Arial" w:hAnsi="Arial" w:cs="Arial"/>
          <w:sz w:val="20"/>
          <w:szCs w:val="20"/>
        </w:rPr>
        <w:t xml:space="preserve">V </w:t>
      </w:r>
      <w:r w:rsidR="00D264F0">
        <w:rPr>
          <w:rFonts w:ascii="Arial" w:hAnsi="Arial" w:cs="Arial"/>
          <w:sz w:val="20"/>
          <w:szCs w:val="20"/>
        </w:rPr>
        <w:t>zadnjih letih je športno plezanje z uspehi slovenskih plezalcev</w:t>
      </w:r>
      <w:r w:rsidR="00A21FD5">
        <w:rPr>
          <w:rFonts w:ascii="Arial" w:hAnsi="Arial" w:cs="Arial"/>
          <w:sz w:val="20"/>
          <w:szCs w:val="20"/>
        </w:rPr>
        <w:t xml:space="preserve"> na mednarodnem nivoju pridobivalo na prepoznavnosti in popularizaciji, zato se vse več mladih usmerja v ta šport. Slovenija je prvo mednarodno tekmovanje organizirala v naravni steni v Ospu, leta 1990 pa so se prvič pomerili najboljši športni plezalci sveta v dvorani v Kranju. Tako imajo tekmovanja v športnem plezanju v Kranju zdaj že tradicionalno mesto na urniku svetovnega pokala. </w:t>
      </w:r>
    </w:p>
    <w:p w:rsidR="00B94E0C" w:rsidRDefault="003A0FA3" w:rsidP="00D264F0">
      <w:pPr>
        <w:pStyle w:val="Navadensplet"/>
        <w:spacing w:before="120" w:after="120" w:line="288" w:lineRule="auto"/>
        <w:jc w:val="both"/>
        <w:rPr>
          <w:rFonts w:ascii="Arial" w:hAnsi="Arial" w:cs="Arial"/>
          <w:sz w:val="20"/>
          <w:szCs w:val="20"/>
        </w:rPr>
      </w:pPr>
      <w:r>
        <w:rPr>
          <w:rFonts w:ascii="Arial" w:hAnsi="Arial" w:cs="Arial"/>
          <w:sz w:val="20"/>
          <w:szCs w:val="20"/>
        </w:rPr>
        <w:t xml:space="preserve">V </w:t>
      </w:r>
      <w:r w:rsidR="00B94E0C" w:rsidRPr="00D264F0">
        <w:rPr>
          <w:rFonts w:ascii="Arial" w:hAnsi="Arial" w:cs="Arial"/>
          <w:sz w:val="20"/>
          <w:szCs w:val="20"/>
        </w:rPr>
        <w:t>Sloveniji je največj</w:t>
      </w:r>
      <w:r>
        <w:rPr>
          <w:rFonts w:ascii="Arial" w:hAnsi="Arial" w:cs="Arial"/>
          <w:sz w:val="20"/>
          <w:szCs w:val="20"/>
        </w:rPr>
        <w:t>a</w:t>
      </w:r>
      <w:r w:rsidR="00B94E0C" w:rsidRPr="00D264F0">
        <w:rPr>
          <w:rFonts w:ascii="Arial" w:hAnsi="Arial" w:cs="Arial"/>
          <w:sz w:val="20"/>
          <w:szCs w:val="20"/>
        </w:rPr>
        <w:t xml:space="preserve"> in najsodobnejša športnoplezalna stavba Plezalni center Ljubljana, </w:t>
      </w:r>
      <w:r w:rsidR="00F653DB">
        <w:rPr>
          <w:rFonts w:ascii="Arial" w:hAnsi="Arial" w:cs="Arial"/>
          <w:sz w:val="20"/>
          <w:szCs w:val="20"/>
        </w:rPr>
        <w:t>sicer pa je vse več osnovnih šol in telovadnic opremljenih z manjšimi plezalnimi stenami, ki mladim športnikom omogočajo vadbo v lokalnem okolju.</w:t>
      </w:r>
    </w:p>
    <w:p w:rsidR="0038489A" w:rsidRPr="00D264F0" w:rsidRDefault="0038489A" w:rsidP="00D264F0">
      <w:pPr>
        <w:pStyle w:val="Navadensplet"/>
        <w:spacing w:before="120" w:after="120" w:line="288" w:lineRule="auto"/>
        <w:jc w:val="both"/>
        <w:rPr>
          <w:rFonts w:ascii="Arial" w:hAnsi="Arial" w:cs="Arial"/>
          <w:sz w:val="20"/>
          <w:szCs w:val="20"/>
        </w:rPr>
      </w:pPr>
      <w:r>
        <w:rPr>
          <w:rFonts w:ascii="Arial" w:hAnsi="Arial" w:cs="Arial"/>
          <w:sz w:val="20"/>
          <w:szCs w:val="20"/>
        </w:rPr>
        <w:t xml:space="preserve">V Sloveniji je športno plezanje organizirano </w:t>
      </w:r>
      <w:r w:rsidR="00F653DB">
        <w:rPr>
          <w:rFonts w:ascii="Arial" w:hAnsi="Arial" w:cs="Arial"/>
          <w:sz w:val="20"/>
          <w:szCs w:val="20"/>
        </w:rPr>
        <w:t xml:space="preserve">tudi </w:t>
      </w:r>
      <w:r>
        <w:rPr>
          <w:rFonts w:ascii="Arial" w:hAnsi="Arial" w:cs="Arial"/>
          <w:sz w:val="20"/>
          <w:szCs w:val="20"/>
        </w:rPr>
        <w:t>tekmovalno kot državno prvenstvo</w:t>
      </w:r>
      <w:r w:rsidR="003D2E61">
        <w:rPr>
          <w:rFonts w:ascii="Arial" w:hAnsi="Arial" w:cs="Arial"/>
          <w:sz w:val="20"/>
          <w:szCs w:val="20"/>
        </w:rPr>
        <w:t>, za mlajše kategorije pa</w:t>
      </w:r>
      <w:r>
        <w:rPr>
          <w:rFonts w:ascii="Arial" w:hAnsi="Arial" w:cs="Arial"/>
          <w:sz w:val="20"/>
          <w:szCs w:val="20"/>
        </w:rPr>
        <w:t xml:space="preserve"> je </w:t>
      </w:r>
      <w:r w:rsidR="00F653DB">
        <w:rPr>
          <w:rFonts w:ascii="Arial" w:hAnsi="Arial" w:cs="Arial"/>
          <w:sz w:val="20"/>
          <w:szCs w:val="20"/>
        </w:rPr>
        <w:t>organizirano</w:t>
      </w:r>
      <w:r>
        <w:rPr>
          <w:rFonts w:ascii="Arial" w:hAnsi="Arial" w:cs="Arial"/>
          <w:sz w:val="20"/>
          <w:szCs w:val="20"/>
        </w:rPr>
        <w:t xml:space="preserve"> na zahodn</w:t>
      </w:r>
      <w:r w:rsidR="003D2E61">
        <w:rPr>
          <w:rFonts w:ascii="Arial" w:hAnsi="Arial" w:cs="Arial"/>
          <w:sz w:val="20"/>
          <w:szCs w:val="20"/>
        </w:rPr>
        <w:t>o</w:t>
      </w:r>
      <w:r>
        <w:rPr>
          <w:rFonts w:ascii="Arial" w:hAnsi="Arial" w:cs="Arial"/>
          <w:sz w:val="20"/>
          <w:szCs w:val="20"/>
        </w:rPr>
        <w:t xml:space="preserve"> in vzhodn</w:t>
      </w:r>
      <w:r w:rsidR="003D2E61">
        <w:rPr>
          <w:rFonts w:ascii="Arial" w:hAnsi="Arial" w:cs="Arial"/>
          <w:sz w:val="20"/>
          <w:szCs w:val="20"/>
        </w:rPr>
        <w:t>o ligo</w:t>
      </w:r>
      <w:r>
        <w:rPr>
          <w:rFonts w:ascii="Arial" w:hAnsi="Arial" w:cs="Arial"/>
          <w:sz w:val="20"/>
          <w:szCs w:val="20"/>
        </w:rPr>
        <w:t>. V vzhodni ligi sodeluje ca 29 klubov, predvsem pa je liga namenja mlajšim kategorijam, ki se na prijeten in zabaven način spoznavajo z vsemi disciplinami športnega plezanja.</w:t>
      </w:r>
    </w:p>
    <w:p w:rsidR="00B94E0C" w:rsidRDefault="00B94E0C" w:rsidP="003D2E61">
      <w:pPr>
        <w:pStyle w:val="Navadensplet"/>
        <w:spacing w:before="120" w:after="120" w:line="288" w:lineRule="auto"/>
        <w:jc w:val="both"/>
        <w:rPr>
          <w:rFonts w:ascii="Arial" w:hAnsi="Arial" w:cs="Arial"/>
          <w:sz w:val="20"/>
          <w:szCs w:val="20"/>
        </w:rPr>
      </w:pPr>
      <w:r w:rsidRPr="00D264F0">
        <w:rPr>
          <w:rFonts w:ascii="Arial" w:hAnsi="Arial" w:cs="Arial"/>
          <w:sz w:val="20"/>
          <w:szCs w:val="20"/>
        </w:rPr>
        <w:t xml:space="preserve">Namen </w:t>
      </w:r>
      <w:r w:rsidR="003D2E61">
        <w:rPr>
          <w:rFonts w:ascii="Arial" w:hAnsi="Arial" w:cs="Arial"/>
          <w:sz w:val="20"/>
          <w:szCs w:val="20"/>
        </w:rPr>
        <w:t xml:space="preserve">investicijskega </w:t>
      </w:r>
      <w:r w:rsidRPr="00D264F0">
        <w:rPr>
          <w:rFonts w:ascii="Arial" w:hAnsi="Arial" w:cs="Arial"/>
          <w:sz w:val="20"/>
          <w:szCs w:val="20"/>
        </w:rPr>
        <w:t>projekta je torej dvigniti kakovost športne dejavnosti, n</w:t>
      </w:r>
      <w:r w:rsidR="003D2E61">
        <w:rPr>
          <w:rFonts w:ascii="Arial" w:hAnsi="Arial" w:cs="Arial"/>
          <w:sz w:val="20"/>
          <w:szCs w:val="20"/>
        </w:rPr>
        <w:t>atančneje športnega plezanja v O</w:t>
      </w:r>
      <w:r w:rsidRPr="00D264F0">
        <w:rPr>
          <w:rFonts w:ascii="Arial" w:hAnsi="Arial" w:cs="Arial"/>
          <w:sz w:val="20"/>
          <w:szCs w:val="20"/>
        </w:rPr>
        <w:t xml:space="preserve">bčini </w:t>
      </w:r>
      <w:r w:rsidR="003D2E61">
        <w:rPr>
          <w:rFonts w:ascii="Arial" w:hAnsi="Arial" w:cs="Arial"/>
          <w:sz w:val="20"/>
          <w:szCs w:val="20"/>
        </w:rPr>
        <w:t>Prevalje</w:t>
      </w:r>
      <w:r w:rsidRPr="00D264F0">
        <w:rPr>
          <w:rFonts w:ascii="Arial" w:hAnsi="Arial" w:cs="Arial"/>
          <w:sz w:val="20"/>
          <w:szCs w:val="20"/>
        </w:rPr>
        <w:t>, širše gledano tudi v celotni Koroški regiji. Plezališča v centru bodo nedvomno s pridom uporabljali tudi plezalci, ki prihajajo iz sosednjih regij: od začetnikov, ki se šele učijo plezalnih veščin do tekmovalnih, vrhunskih plezalcev. Različne študije namreč kažejo, da ima število in kakovost športnih stavb ter njihova dostopnost pomemben vpliv na športno dejavnost prebivalcev (Jurak idr., 2013).</w:t>
      </w:r>
    </w:p>
    <w:p w:rsidR="00993441" w:rsidRDefault="00993441" w:rsidP="003D2E61">
      <w:pPr>
        <w:pStyle w:val="Navadensplet"/>
        <w:spacing w:before="120" w:after="120" w:line="288" w:lineRule="auto"/>
        <w:jc w:val="both"/>
        <w:rPr>
          <w:rFonts w:ascii="Arial" w:hAnsi="Arial" w:cs="Arial"/>
          <w:sz w:val="20"/>
          <w:szCs w:val="20"/>
        </w:rPr>
      </w:pPr>
      <w:r>
        <w:rPr>
          <w:rFonts w:ascii="Arial" w:hAnsi="Arial" w:cs="Arial"/>
          <w:sz w:val="20"/>
          <w:szCs w:val="20"/>
        </w:rPr>
        <w:t xml:space="preserve">Na spodnji sliki je moč razbrati, da je na Koroškem že postavljenih 5 plezalnih sten, vse pa so v obstoječih objektih osnovnih šol, kjer so prostorski pogoji precej bolj skromni v primerjavi z namenskimi stavbami. </w:t>
      </w:r>
    </w:p>
    <w:p w:rsidR="00F653DB" w:rsidRPr="00F653DB" w:rsidRDefault="00F653DB" w:rsidP="003D2E61">
      <w:pPr>
        <w:pStyle w:val="Navadensplet"/>
        <w:spacing w:before="120" w:after="120" w:line="288" w:lineRule="auto"/>
        <w:jc w:val="both"/>
        <w:rPr>
          <w:rFonts w:ascii="Arial" w:hAnsi="Arial" w:cs="Arial"/>
          <w:i/>
          <w:sz w:val="20"/>
          <w:szCs w:val="20"/>
        </w:rPr>
      </w:pPr>
      <w:r w:rsidRPr="00F653DB">
        <w:rPr>
          <w:rFonts w:ascii="Arial" w:hAnsi="Arial" w:cs="Arial"/>
          <w:i/>
          <w:sz w:val="20"/>
          <w:szCs w:val="20"/>
        </w:rPr>
        <w:t xml:space="preserve">Slika: </w:t>
      </w:r>
      <w:r w:rsidR="00993441">
        <w:rPr>
          <w:rFonts w:ascii="Arial" w:hAnsi="Arial" w:cs="Arial"/>
          <w:i/>
          <w:sz w:val="20"/>
          <w:szCs w:val="20"/>
        </w:rPr>
        <w:t>Zemljevid</w:t>
      </w:r>
      <w:r w:rsidRPr="00F653DB">
        <w:rPr>
          <w:rFonts w:ascii="Arial" w:hAnsi="Arial" w:cs="Arial"/>
          <w:i/>
          <w:sz w:val="20"/>
          <w:szCs w:val="20"/>
        </w:rPr>
        <w:t xml:space="preserve"> umetnih plezalnih sten</w:t>
      </w:r>
    </w:p>
    <w:p w:rsidR="00F653DB" w:rsidRDefault="00F653DB" w:rsidP="003D2E61">
      <w:pPr>
        <w:pStyle w:val="Navadensplet"/>
        <w:spacing w:before="120" w:after="120" w:line="288" w:lineRule="auto"/>
        <w:jc w:val="both"/>
        <w:rPr>
          <w:rFonts w:ascii="Arial" w:hAnsi="Arial" w:cs="Arial"/>
          <w:sz w:val="20"/>
          <w:szCs w:val="20"/>
        </w:rPr>
      </w:pPr>
      <w:r w:rsidRPr="00F653DB">
        <w:rPr>
          <w:rFonts w:ascii="Arial" w:hAnsi="Arial" w:cs="Arial"/>
          <w:noProof/>
          <w:sz w:val="20"/>
          <w:szCs w:val="20"/>
        </w:rPr>
        <w:drawing>
          <wp:inline distT="0" distB="0" distL="0" distR="0" wp14:anchorId="59F749C6" wp14:editId="04B3F867">
            <wp:extent cx="3960000" cy="2569852"/>
            <wp:effectExtent l="0" t="0" r="2540" b="190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0000" cy="2569852"/>
                    </a:xfrm>
                    <a:prstGeom prst="rect">
                      <a:avLst/>
                    </a:prstGeom>
                  </pic:spPr>
                </pic:pic>
              </a:graphicData>
            </a:graphic>
          </wp:inline>
        </w:drawing>
      </w:r>
    </w:p>
    <w:p w:rsidR="00F653DB" w:rsidRDefault="00F653DB" w:rsidP="00F653DB">
      <w:pPr>
        <w:rPr>
          <w:rFonts w:ascii="Arial" w:hAnsi="Arial" w:cs="Arial"/>
          <w:sz w:val="18"/>
        </w:rPr>
      </w:pPr>
      <w:r w:rsidRPr="00F653DB">
        <w:rPr>
          <w:rFonts w:ascii="Arial" w:hAnsi="Arial" w:cs="Arial"/>
          <w:sz w:val="18"/>
        </w:rPr>
        <w:t>Vir: KŠP,</w:t>
      </w:r>
      <w:r w:rsidRPr="00F653DB">
        <w:rPr>
          <w:rFonts w:ascii="Arial" w:hAnsi="Arial" w:cs="Arial"/>
          <w:b/>
          <w:sz w:val="18"/>
        </w:rPr>
        <w:t xml:space="preserve"> </w:t>
      </w:r>
      <w:hyperlink r:id="rId27" w:history="1">
        <w:r w:rsidRPr="00F653DB">
          <w:rPr>
            <w:rStyle w:val="Hiperpovezava"/>
            <w:rFonts w:ascii="Arial" w:hAnsi="Arial" w:cs="Arial"/>
            <w:b w:val="0"/>
            <w:sz w:val="18"/>
          </w:rPr>
          <w:t>https://ksp.pzs.si/plezalisca.php?sort=abc</w:t>
        </w:r>
      </w:hyperlink>
      <w:r w:rsidRPr="00F653DB">
        <w:rPr>
          <w:rFonts w:ascii="Arial" w:hAnsi="Arial" w:cs="Arial"/>
          <w:sz w:val="18"/>
        </w:rPr>
        <w:t>, avgust 2019</w:t>
      </w:r>
    </w:p>
    <w:p w:rsidR="00F653DB" w:rsidRPr="00F653DB" w:rsidRDefault="00F653DB" w:rsidP="00F653DB">
      <w:pPr>
        <w:rPr>
          <w:rFonts w:ascii="Arial" w:hAnsi="Arial" w:cs="Arial"/>
          <w:b/>
          <w:sz w:val="18"/>
        </w:rPr>
      </w:pPr>
    </w:p>
    <w:p w:rsidR="00B94E0C" w:rsidRPr="0095555E" w:rsidRDefault="00B94E0C" w:rsidP="00B94E0C">
      <w:pPr>
        <w:rPr>
          <w:highlight w:val="yellow"/>
        </w:rPr>
      </w:pPr>
    </w:p>
    <w:p w:rsidR="00893DA6" w:rsidRPr="00017EA0" w:rsidRDefault="00595011" w:rsidP="00DE0B86">
      <w:pPr>
        <w:pStyle w:val="Naslov2"/>
        <w:numPr>
          <w:ilvl w:val="2"/>
          <w:numId w:val="5"/>
        </w:numPr>
        <w:rPr>
          <w:rFonts w:ascii="Arial" w:hAnsi="Arial" w:cs="Arial"/>
          <w:sz w:val="22"/>
        </w:rPr>
      </w:pPr>
      <w:bookmarkStart w:id="210" w:name="_Toc19088610"/>
      <w:r w:rsidRPr="00017EA0">
        <w:rPr>
          <w:rFonts w:ascii="Arial" w:hAnsi="Arial" w:cs="Arial"/>
          <w:sz w:val="22"/>
        </w:rPr>
        <w:t>Podatki o</w:t>
      </w:r>
      <w:r w:rsidR="00536AA3" w:rsidRPr="00017EA0">
        <w:rPr>
          <w:rFonts w:ascii="Arial" w:hAnsi="Arial" w:cs="Arial"/>
          <w:sz w:val="22"/>
        </w:rPr>
        <w:t xml:space="preserve"> </w:t>
      </w:r>
      <w:r w:rsidR="00993441">
        <w:rPr>
          <w:rFonts w:ascii="Arial" w:hAnsi="Arial" w:cs="Arial"/>
          <w:sz w:val="22"/>
        </w:rPr>
        <w:t xml:space="preserve">načrtovani lokaciji </w:t>
      </w:r>
      <w:r w:rsidR="00EC4554" w:rsidRPr="00017EA0">
        <w:rPr>
          <w:rFonts w:ascii="Arial" w:hAnsi="Arial" w:cs="Arial"/>
          <w:sz w:val="22"/>
        </w:rPr>
        <w:t>objekt</w:t>
      </w:r>
      <w:r w:rsidR="00993441">
        <w:rPr>
          <w:rFonts w:ascii="Arial" w:hAnsi="Arial" w:cs="Arial"/>
          <w:sz w:val="22"/>
        </w:rPr>
        <w:t>a</w:t>
      </w:r>
      <w:bookmarkEnd w:id="210"/>
    </w:p>
    <w:p w:rsidR="00D344B3" w:rsidRPr="0095555E" w:rsidRDefault="00D344B3" w:rsidP="00D344B3">
      <w:pPr>
        <w:autoSpaceDE w:val="0"/>
        <w:autoSpaceDN w:val="0"/>
        <w:adjustRightInd w:val="0"/>
        <w:jc w:val="both"/>
        <w:rPr>
          <w:rFonts w:ascii="Arial" w:hAnsi="Arial" w:cs="Arial"/>
          <w:sz w:val="20"/>
          <w:szCs w:val="20"/>
          <w:highlight w:val="yellow"/>
        </w:rPr>
      </w:pPr>
    </w:p>
    <w:p w:rsidR="00F73918" w:rsidRPr="0095555E" w:rsidRDefault="00EC4554" w:rsidP="00F62235">
      <w:pPr>
        <w:autoSpaceDE w:val="0"/>
        <w:autoSpaceDN w:val="0"/>
        <w:adjustRightInd w:val="0"/>
        <w:spacing w:after="120" w:line="288" w:lineRule="auto"/>
        <w:jc w:val="both"/>
        <w:rPr>
          <w:rFonts w:ascii="Arial" w:hAnsi="Arial" w:cs="Arial"/>
          <w:sz w:val="20"/>
          <w:szCs w:val="20"/>
          <w:highlight w:val="yellow"/>
        </w:rPr>
      </w:pPr>
      <w:r w:rsidRPr="00F62235">
        <w:rPr>
          <w:rFonts w:ascii="Arial" w:hAnsi="Arial" w:cs="Arial"/>
          <w:sz w:val="20"/>
          <w:szCs w:val="20"/>
        </w:rPr>
        <w:t>Objekt</w:t>
      </w:r>
      <w:r w:rsidR="002661E7" w:rsidRPr="00F62235">
        <w:rPr>
          <w:rFonts w:ascii="Arial" w:hAnsi="Arial" w:cs="Arial"/>
          <w:sz w:val="20"/>
          <w:szCs w:val="20"/>
        </w:rPr>
        <w:t xml:space="preserve"> </w:t>
      </w:r>
      <w:r w:rsidR="00124590">
        <w:rPr>
          <w:rFonts w:ascii="Arial" w:hAnsi="Arial" w:cs="Arial"/>
          <w:sz w:val="20"/>
          <w:szCs w:val="20"/>
        </w:rPr>
        <w:t>Koroški plezalni center</w:t>
      </w:r>
      <w:r w:rsidR="00870444" w:rsidRPr="00F62235">
        <w:rPr>
          <w:rFonts w:ascii="Arial" w:hAnsi="Arial" w:cs="Arial"/>
          <w:sz w:val="20"/>
          <w:szCs w:val="20"/>
        </w:rPr>
        <w:t xml:space="preserve"> </w:t>
      </w:r>
      <w:r w:rsidR="00F62235" w:rsidRPr="00F62235">
        <w:rPr>
          <w:rFonts w:ascii="Arial" w:hAnsi="Arial" w:cs="Arial"/>
          <w:sz w:val="20"/>
          <w:szCs w:val="20"/>
        </w:rPr>
        <w:t xml:space="preserve">je načrtovan na parceli 158/8, na jugozahodnem delu Osnovne šole Franja Goloba Prevalje, </w:t>
      </w:r>
      <w:r w:rsidR="00993441">
        <w:rPr>
          <w:rFonts w:ascii="Arial" w:hAnsi="Arial" w:cs="Arial"/>
          <w:sz w:val="20"/>
          <w:szCs w:val="20"/>
        </w:rPr>
        <w:t>z naslovom</w:t>
      </w:r>
      <w:r w:rsidR="00F62235">
        <w:rPr>
          <w:rFonts w:ascii="Arial" w:hAnsi="Arial" w:cs="Arial"/>
          <w:sz w:val="20"/>
          <w:szCs w:val="20"/>
        </w:rPr>
        <w:t xml:space="preserve"> Polje 4</w:t>
      </w:r>
      <w:r w:rsidR="00870444" w:rsidRPr="00F62235">
        <w:rPr>
          <w:rFonts w:ascii="Arial" w:hAnsi="Arial" w:cs="Arial"/>
          <w:sz w:val="20"/>
          <w:szCs w:val="20"/>
        </w:rPr>
        <w:t xml:space="preserve">, </w:t>
      </w:r>
      <w:r w:rsidR="00F62235">
        <w:rPr>
          <w:rFonts w:ascii="Arial" w:hAnsi="Arial" w:cs="Arial"/>
          <w:sz w:val="20"/>
          <w:szCs w:val="20"/>
        </w:rPr>
        <w:t>Prevalje.</w:t>
      </w:r>
      <w:r w:rsidR="005C6381" w:rsidRPr="00F62235">
        <w:rPr>
          <w:rFonts w:ascii="Arial" w:hAnsi="Arial" w:cs="Arial"/>
          <w:sz w:val="20"/>
          <w:szCs w:val="20"/>
        </w:rPr>
        <w:t xml:space="preserve"> </w:t>
      </w:r>
      <w:r w:rsidR="00F62235">
        <w:rPr>
          <w:rFonts w:ascii="Arial" w:hAnsi="Arial" w:cs="Arial"/>
          <w:sz w:val="20"/>
          <w:szCs w:val="20"/>
        </w:rPr>
        <w:t>Loka</w:t>
      </w:r>
      <w:r w:rsidR="00993441">
        <w:rPr>
          <w:rFonts w:ascii="Arial" w:hAnsi="Arial" w:cs="Arial"/>
          <w:sz w:val="20"/>
          <w:szCs w:val="20"/>
        </w:rPr>
        <w:t>cija sama je umeščena v središču</w:t>
      </w:r>
      <w:r w:rsidR="00F62235">
        <w:rPr>
          <w:rFonts w:ascii="Arial" w:hAnsi="Arial" w:cs="Arial"/>
          <w:sz w:val="20"/>
          <w:szCs w:val="20"/>
        </w:rPr>
        <w:t xml:space="preserve"> naselja Prevalje, kjer je že zgrajena vsa potrebna infrastruktura</w:t>
      </w:r>
      <w:r w:rsidR="00FD2ABA" w:rsidRPr="00F62235">
        <w:rPr>
          <w:rFonts w:ascii="Arial" w:hAnsi="Arial" w:cs="Arial"/>
          <w:sz w:val="20"/>
          <w:szCs w:val="20"/>
        </w:rPr>
        <w:t xml:space="preserve">. </w:t>
      </w:r>
      <w:r w:rsidR="00993441">
        <w:rPr>
          <w:rFonts w:ascii="Arial" w:hAnsi="Arial" w:cs="Arial"/>
          <w:sz w:val="20"/>
          <w:szCs w:val="20"/>
        </w:rPr>
        <w:t>Lokacija leži v katastrski občini 884 Farna vas.</w:t>
      </w:r>
    </w:p>
    <w:p w:rsidR="00BE564C" w:rsidRPr="0095555E" w:rsidRDefault="00BE564C" w:rsidP="004F73FB">
      <w:pPr>
        <w:autoSpaceDE w:val="0"/>
        <w:autoSpaceDN w:val="0"/>
        <w:adjustRightInd w:val="0"/>
        <w:spacing w:after="120" w:line="288" w:lineRule="auto"/>
        <w:jc w:val="both"/>
        <w:rPr>
          <w:rFonts w:ascii="Arial" w:hAnsi="Arial" w:cs="Arial"/>
          <w:sz w:val="20"/>
          <w:szCs w:val="20"/>
          <w:highlight w:val="yellow"/>
        </w:rPr>
      </w:pPr>
    </w:p>
    <w:p w:rsidR="004F73FB" w:rsidRDefault="004F73FB" w:rsidP="00BE1416">
      <w:pPr>
        <w:spacing w:after="120" w:line="288" w:lineRule="auto"/>
        <w:jc w:val="both"/>
        <w:rPr>
          <w:rFonts w:ascii="Arial" w:hAnsi="Arial" w:cs="Arial"/>
          <w:i/>
          <w:sz w:val="20"/>
          <w:szCs w:val="20"/>
        </w:rPr>
      </w:pPr>
      <w:r w:rsidRPr="006E3D04">
        <w:rPr>
          <w:rFonts w:ascii="Arial" w:hAnsi="Arial" w:cs="Arial"/>
          <w:i/>
          <w:sz w:val="20"/>
          <w:szCs w:val="20"/>
        </w:rPr>
        <w:t xml:space="preserve">Slika: </w:t>
      </w:r>
      <w:r w:rsidR="00BE564C">
        <w:rPr>
          <w:rFonts w:ascii="Arial" w:hAnsi="Arial" w:cs="Arial"/>
          <w:i/>
          <w:sz w:val="20"/>
          <w:szCs w:val="20"/>
        </w:rPr>
        <w:t>Umestitev novega objekta</w:t>
      </w:r>
    </w:p>
    <w:p w:rsidR="00F62235" w:rsidRPr="006E3D04" w:rsidRDefault="00F62235" w:rsidP="00BE1416">
      <w:pPr>
        <w:spacing w:after="120" w:line="288" w:lineRule="auto"/>
        <w:jc w:val="both"/>
        <w:rPr>
          <w:rFonts w:ascii="Arial" w:hAnsi="Arial" w:cs="Arial"/>
          <w:i/>
          <w:sz w:val="20"/>
          <w:szCs w:val="20"/>
        </w:rPr>
      </w:pPr>
      <w:r w:rsidRPr="00F62235">
        <w:rPr>
          <w:rFonts w:ascii="Arial" w:hAnsi="Arial" w:cs="Arial"/>
          <w:i/>
          <w:noProof/>
          <w:sz w:val="20"/>
          <w:szCs w:val="20"/>
        </w:rPr>
        <w:drawing>
          <wp:inline distT="0" distB="0" distL="0" distR="0" wp14:anchorId="600613B3" wp14:editId="6C8565A9">
            <wp:extent cx="3960000" cy="2903418"/>
            <wp:effectExtent l="0" t="0" r="254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0000" cy="2903418"/>
                    </a:xfrm>
                    <a:prstGeom prst="rect">
                      <a:avLst/>
                    </a:prstGeom>
                  </pic:spPr>
                </pic:pic>
              </a:graphicData>
            </a:graphic>
          </wp:inline>
        </w:drawing>
      </w:r>
    </w:p>
    <w:p w:rsidR="004F73FB" w:rsidRPr="006E3D04" w:rsidRDefault="006E3D04" w:rsidP="004F73FB">
      <w:pPr>
        <w:rPr>
          <w:rFonts w:ascii="Arial" w:hAnsi="Arial" w:cs="Arial"/>
          <w:sz w:val="18"/>
          <w:szCs w:val="16"/>
        </w:rPr>
      </w:pPr>
      <w:r>
        <w:rPr>
          <w:rFonts w:ascii="Arial" w:hAnsi="Arial" w:cs="Arial"/>
          <w:sz w:val="18"/>
          <w:szCs w:val="16"/>
        </w:rPr>
        <w:t>Vir: IDZ Studio Kalamar, julij 2019</w:t>
      </w:r>
    </w:p>
    <w:p w:rsidR="00993441" w:rsidRDefault="00993441" w:rsidP="00FE4A9D">
      <w:pPr>
        <w:autoSpaceDE w:val="0"/>
        <w:autoSpaceDN w:val="0"/>
        <w:adjustRightInd w:val="0"/>
        <w:spacing w:before="60" w:after="120" w:line="288" w:lineRule="auto"/>
        <w:jc w:val="both"/>
        <w:rPr>
          <w:rFonts w:ascii="Arial" w:hAnsi="Arial" w:cs="Arial"/>
          <w:b/>
          <w:sz w:val="20"/>
          <w:szCs w:val="20"/>
          <w:highlight w:val="yellow"/>
        </w:rPr>
      </w:pPr>
    </w:p>
    <w:p w:rsidR="0062544E" w:rsidRPr="0095555E" w:rsidRDefault="0062544E" w:rsidP="00EE3017">
      <w:pPr>
        <w:rPr>
          <w:highlight w:val="yellow"/>
        </w:rPr>
      </w:pPr>
    </w:p>
    <w:p w:rsidR="00292D32" w:rsidRPr="00B34415" w:rsidRDefault="004E6BD5" w:rsidP="001E4C5D">
      <w:pPr>
        <w:pStyle w:val="Naslov1"/>
        <w:numPr>
          <w:ilvl w:val="0"/>
          <w:numId w:val="5"/>
        </w:numPr>
        <w:tabs>
          <w:tab w:val="clear" w:pos="851"/>
        </w:tabs>
        <w:ind w:left="357" w:hanging="357"/>
        <w:jc w:val="both"/>
        <w:rPr>
          <w:rFonts w:ascii="Arial" w:hAnsi="Arial"/>
        </w:rPr>
      </w:pPr>
      <w:bookmarkStart w:id="211" w:name="_Toc348515840"/>
      <w:bookmarkStart w:id="212" w:name="_Toc19088611"/>
      <w:r w:rsidRPr="00B34415">
        <w:rPr>
          <w:rFonts w:ascii="Arial" w:hAnsi="Arial"/>
        </w:rPr>
        <w:t>opredelitev razvojnih možnoti in ciljev investicije ter preveritev usklajenosti z razvojnimi strategijami in politikami</w:t>
      </w:r>
      <w:bookmarkEnd w:id="211"/>
      <w:bookmarkEnd w:id="212"/>
    </w:p>
    <w:p w:rsidR="00DC74F9" w:rsidRPr="00B34415" w:rsidRDefault="00292D32" w:rsidP="001E4C5D">
      <w:pPr>
        <w:pStyle w:val="Naslov2"/>
        <w:numPr>
          <w:ilvl w:val="1"/>
          <w:numId w:val="5"/>
        </w:numPr>
        <w:ind w:hanging="720"/>
        <w:rPr>
          <w:rFonts w:ascii="Arial" w:hAnsi="Arial" w:cs="Arial"/>
        </w:rPr>
      </w:pPr>
      <w:bookmarkStart w:id="213" w:name="_Toc348515841"/>
      <w:bookmarkStart w:id="214" w:name="_Toc19088612"/>
      <w:r w:rsidRPr="00B34415">
        <w:rPr>
          <w:rFonts w:ascii="Arial" w:hAnsi="Arial" w:cs="Arial"/>
        </w:rPr>
        <w:t>Razvojne možnosti in cilji investicije</w:t>
      </w:r>
      <w:bookmarkEnd w:id="213"/>
      <w:bookmarkEnd w:id="214"/>
    </w:p>
    <w:p w:rsidR="002640BD" w:rsidRPr="00B34415" w:rsidRDefault="002640BD" w:rsidP="002640BD"/>
    <w:p w:rsidR="00292D32" w:rsidRPr="00B34415" w:rsidRDefault="00292D32" w:rsidP="00292D32">
      <w:pPr>
        <w:rPr>
          <w:rFonts w:ascii="Arial" w:hAnsi="Arial" w:cs="Arial"/>
        </w:rPr>
      </w:pPr>
    </w:p>
    <w:p w:rsidR="00DC74F9" w:rsidRPr="00B34415" w:rsidRDefault="00292D32" w:rsidP="00FB71AD">
      <w:pPr>
        <w:pStyle w:val="Naslov3"/>
        <w:numPr>
          <w:ilvl w:val="2"/>
          <w:numId w:val="7"/>
        </w:numPr>
        <w:rPr>
          <w:sz w:val="22"/>
        </w:rPr>
      </w:pPr>
      <w:bookmarkStart w:id="215" w:name="_Toc242678869"/>
      <w:bookmarkStart w:id="216" w:name="_Toc348515842"/>
      <w:bookmarkStart w:id="217" w:name="_Toc19088613"/>
      <w:r w:rsidRPr="00B34415">
        <w:rPr>
          <w:sz w:val="22"/>
        </w:rPr>
        <w:t>Strateški, dolgoročni cilji</w:t>
      </w:r>
      <w:bookmarkEnd w:id="215"/>
      <w:bookmarkEnd w:id="216"/>
      <w:bookmarkEnd w:id="217"/>
    </w:p>
    <w:p w:rsidR="00292D32" w:rsidRPr="00B34415" w:rsidRDefault="00292D32" w:rsidP="00292D32">
      <w:pPr>
        <w:spacing w:after="120" w:line="288" w:lineRule="auto"/>
        <w:rPr>
          <w:rFonts w:ascii="Arial" w:hAnsi="Arial" w:cs="Arial"/>
          <w:sz w:val="20"/>
          <w:szCs w:val="20"/>
        </w:rPr>
      </w:pPr>
    </w:p>
    <w:p w:rsidR="00835ABC" w:rsidRDefault="00FC449E" w:rsidP="00835ABC">
      <w:pPr>
        <w:spacing w:before="120" w:after="120" w:line="288" w:lineRule="auto"/>
        <w:jc w:val="both"/>
        <w:rPr>
          <w:rFonts w:ascii="Arial" w:hAnsi="Arial" w:cs="Arial"/>
          <w:sz w:val="20"/>
          <w:szCs w:val="20"/>
        </w:rPr>
      </w:pPr>
      <w:r w:rsidRPr="00835ABC">
        <w:rPr>
          <w:rFonts w:ascii="Arial" w:hAnsi="Arial" w:cs="Arial"/>
          <w:sz w:val="20"/>
          <w:szCs w:val="20"/>
        </w:rPr>
        <w:t xml:space="preserve">Športna dejavnost je v Občini Prevalje dobro razvita, tako na področju šolskega, rekreativnega, tekmovalnega športa. </w:t>
      </w:r>
      <w:r w:rsidR="00835ABC">
        <w:rPr>
          <w:rFonts w:ascii="Arial" w:hAnsi="Arial" w:cs="Arial"/>
          <w:sz w:val="20"/>
          <w:szCs w:val="20"/>
        </w:rPr>
        <w:t xml:space="preserve">V Občini Prevalje delujejo številni športni klubi in društva, na območju občine je zgrajena kakovostna infrastruktura za izvajanje različnih športnih aktivnosti. Med večjimi objekti so predvsem </w:t>
      </w:r>
      <w:r w:rsidR="00835ABC" w:rsidRPr="00835ABC">
        <w:rPr>
          <w:rFonts w:ascii="Arial" w:hAnsi="Arial" w:cs="Arial"/>
          <w:sz w:val="20"/>
          <w:szCs w:val="20"/>
        </w:rPr>
        <w:t xml:space="preserve">Športna dvorana pri OŠ Prevalje, </w:t>
      </w:r>
      <w:r w:rsidR="00835ABC">
        <w:rPr>
          <w:rFonts w:ascii="Arial" w:hAnsi="Arial" w:cs="Arial"/>
          <w:sz w:val="20"/>
          <w:szCs w:val="20"/>
        </w:rPr>
        <w:t>m</w:t>
      </w:r>
      <w:r w:rsidR="00835ABC" w:rsidRPr="00835ABC">
        <w:rPr>
          <w:rFonts w:ascii="Arial" w:hAnsi="Arial" w:cs="Arial"/>
          <w:sz w:val="20"/>
          <w:szCs w:val="20"/>
        </w:rPr>
        <w:t xml:space="preserve">ala telovadnica pri OŠ Prevalje, </w:t>
      </w:r>
      <w:r w:rsidR="00835ABC">
        <w:rPr>
          <w:rFonts w:ascii="Arial" w:hAnsi="Arial" w:cs="Arial"/>
          <w:sz w:val="20"/>
          <w:szCs w:val="20"/>
        </w:rPr>
        <w:t>nogometno igrišče Ugasle peč</w:t>
      </w:r>
      <w:r w:rsidR="00835ABC" w:rsidRPr="00835ABC">
        <w:rPr>
          <w:rFonts w:ascii="Arial" w:hAnsi="Arial" w:cs="Arial"/>
          <w:sz w:val="20"/>
          <w:szCs w:val="20"/>
        </w:rPr>
        <w:t>i 1</w:t>
      </w:r>
      <w:r w:rsidR="00835ABC">
        <w:rPr>
          <w:rFonts w:ascii="Arial" w:hAnsi="Arial" w:cs="Arial"/>
          <w:sz w:val="20"/>
          <w:szCs w:val="20"/>
        </w:rPr>
        <w:t>, n</w:t>
      </w:r>
      <w:r w:rsidR="00835ABC" w:rsidRPr="00835ABC">
        <w:rPr>
          <w:rFonts w:ascii="Arial" w:hAnsi="Arial" w:cs="Arial"/>
          <w:sz w:val="20"/>
          <w:szCs w:val="20"/>
        </w:rPr>
        <w:t>ogometno igriš</w:t>
      </w:r>
      <w:r w:rsidR="00835ABC">
        <w:rPr>
          <w:rFonts w:ascii="Arial" w:hAnsi="Arial" w:cs="Arial"/>
          <w:sz w:val="20"/>
          <w:szCs w:val="20"/>
        </w:rPr>
        <w:t>č</w:t>
      </w:r>
      <w:r w:rsidR="00835ABC" w:rsidRPr="00835ABC">
        <w:rPr>
          <w:rFonts w:ascii="Arial" w:hAnsi="Arial" w:cs="Arial"/>
          <w:sz w:val="20"/>
          <w:szCs w:val="20"/>
        </w:rPr>
        <w:t>e z umetno travo</w:t>
      </w:r>
      <w:r w:rsidR="00835ABC">
        <w:rPr>
          <w:rFonts w:ascii="Arial" w:hAnsi="Arial" w:cs="Arial"/>
          <w:sz w:val="20"/>
          <w:szCs w:val="20"/>
        </w:rPr>
        <w:t xml:space="preserve"> in k</w:t>
      </w:r>
      <w:r w:rsidR="00835ABC" w:rsidRPr="00835ABC">
        <w:rPr>
          <w:rFonts w:ascii="Arial" w:hAnsi="Arial" w:cs="Arial"/>
          <w:sz w:val="20"/>
          <w:szCs w:val="20"/>
        </w:rPr>
        <w:t>egljiš</w:t>
      </w:r>
      <w:r w:rsidR="00835ABC">
        <w:rPr>
          <w:rFonts w:ascii="Arial" w:hAnsi="Arial" w:cs="Arial"/>
          <w:sz w:val="20"/>
          <w:szCs w:val="20"/>
        </w:rPr>
        <w:t>č</w:t>
      </w:r>
      <w:r w:rsidR="00835ABC" w:rsidRPr="00835ABC">
        <w:rPr>
          <w:rFonts w:ascii="Arial" w:hAnsi="Arial" w:cs="Arial"/>
          <w:sz w:val="20"/>
          <w:szCs w:val="20"/>
        </w:rPr>
        <w:t>e v Družbenem domu.</w:t>
      </w:r>
      <w:r w:rsidR="00835ABC">
        <w:rPr>
          <w:rFonts w:ascii="Arial" w:hAnsi="Arial" w:cs="Arial"/>
          <w:sz w:val="20"/>
          <w:szCs w:val="20"/>
        </w:rPr>
        <w:t xml:space="preserve"> V občini najdemo še športno igrišče Holmec in Leše ter Turistično rekreacijski center Š</w:t>
      </w:r>
      <w:r w:rsidR="003454D4">
        <w:rPr>
          <w:rFonts w:ascii="Arial" w:hAnsi="Arial" w:cs="Arial"/>
          <w:sz w:val="20"/>
          <w:szCs w:val="20"/>
        </w:rPr>
        <w:t>entanel ter</w:t>
      </w:r>
      <w:r w:rsidR="00835ABC">
        <w:rPr>
          <w:rFonts w:ascii="Arial" w:hAnsi="Arial" w:cs="Arial"/>
          <w:sz w:val="20"/>
          <w:szCs w:val="20"/>
        </w:rPr>
        <w:t xml:space="preserve"> Pik Ten športni center. </w:t>
      </w:r>
    </w:p>
    <w:p w:rsidR="003454D4" w:rsidRPr="003454D4" w:rsidRDefault="003454D4" w:rsidP="003454D4">
      <w:pPr>
        <w:spacing w:before="120" w:after="120" w:line="288" w:lineRule="auto"/>
        <w:jc w:val="both"/>
        <w:rPr>
          <w:rFonts w:ascii="Arial" w:hAnsi="Arial" w:cs="Arial"/>
          <w:sz w:val="20"/>
          <w:szCs w:val="20"/>
        </w:rPr>
      </w:pPr>
      <w:r>
        <w:rPr>
          <w:rFonts w:ascii="Arial" w:hAnsi="Arial" w:cs="Arial"/>
          <w:sz w:val="20"/>
          <w:szCs w:val="20"/>
        </w:rPr>
        <w:t xml:space="preserve">Namen investicije </w:t>
      </w:r>
      <w:r w:rsidRPr="003454D4">
        <w:rPr>
          <w:rFonts w:ascii="Arial" w:hAnsi="Arial" w:cs="Arial"/>
          <w:sz w:val="20"/>
          <w:szCs w:val="20"/>
        </w:rPr>
        <w:t>je zagotoviti ustrezne prostorske pogoje oz</w:t>
      </w:r>
      <w:r>
        <w:rPr>
          <w:rFonts w:ascii="Arial" w:hAnsi="Arial" w:cs="Arial"/>
          <w:sz w:val="20"/>
          <w:szCs w:val="20"/>
        </w:rPr>
        <w:t>iroma</w:t>
      </w:r>
      <w:r w:rsidRPr="003454D4">
        <w:rPr>
          <w:rFonts w:ascii="Arial" w:hAnsi="Arial" w:cs="Arial"/>
          <w:sz w:val="20"/>
          <w:szCs w:val="20"/>
        </w:rPr>
        <w:t xml:space="preserve"> površine za športno plezanje in nadaljnji razvoj te športne dejavnosti. Izgradnja plezalnega centra na </w:t>
      </w:r>
      <w:r>
        <w:rPr>
          <w:rFonts w:ascii="Arial" w:hAnsi="Arial" w:cs="Arial"/>
          <w:sz w:val="20"/>
          <w:szCs w:val="20"/>
        </w:rPr>
        <w:t>Prevaljah</w:t>
      </w:r>
      <w:r w:rsidRPr="003454D4">
        <w:rPr>
          <w:rFonts w:ascii="Arial" w:hAnsi="Arial" w:cs="Arial"/>
          <w:sz w:val="20"/>
          <w:szCs w:val="20"/>
        </w:rPr>
        <w:t xml:space="preserve"> predstavlja razvojno možnost za celoten kraj in občino, saj lahko močno prispeva k ohranjanju, razvoju ter promociji športa in rekreacije v kraju, predvsem športnega plezanja</w:t>
      </w:r>
      <w:r>
        <w:rPr>
          <w:rFonts w:ascii="Arial" w:hAnsi="Arial" w:cs="Arial"/>
          <w:sz w:val="20"/>
          <w:szCs w:val="20"/>
        </w:rPr>
        <w:t>, ki je v zadnjih letih dobil mnogo novih navdušencev</w:t>
      </w:r>
      <w:r w:rsidRPr="003454D4">
        <w:rPr>
          <w:rFonts w:ascii="Arial" w:hAnsi="Arial" w:cs="Arial"/>
          <w:sz w:val="20"/>
          <w:szCs w:val="20"/>
        </w:rPr>
        <w:t>. Investicija po drugi strani dopolnjuje že obstoječo športno infrastrukturo oz. možnosti športnega udejstvovanja.</w:t>
      </w:r>
    </w:p>
    <w:p w:rsidR="003454D4" w:rsidRPr="003454D4" w:rsidRDefault="003454D4" w:rsidP="003454D4">
      <w:pPr>
        <w:spacing w:before="120" w:after="120" w:line="288" w:lineRule="auto"/>
        <w:jc w:val="both"/>
        <w:rPr>
          <w:rFonts w:ascii="Arial" w:hAnsi="Arial" w:cs="Arial"/>
          <w:sz w:val="20"/>
          <w:szCs w:val="20"/>
        </w:rPr>
      </w:pPr>
      <w:r w:rsidRPr="003454D4">
        <w:rPr>
          <w:rFonts w:ascii="Arial" w:hAnsi="Arial" w:cs="Arial"/>
          <w:sz w:val="20"/>
          <w:szCs w:val="20"/>
        </w:rPr>
        <w:t>V okviru ciljev investicije na področju športne infrastrukture bo investitor zasledoval sledeče namene:</w:t>
      </w:r>
    </w:p>
    <w:p w:rsidR="003454D4" w:rsidRPr="003454D4" w:rsidRDefault="003454D4" w:rsidP="00FB71AD">
      <w:pPr>
        <w:pStyle w:val="Odstavekseznama"/>
        <w:numPr>
          <w:ilvl w:val="0"/>
          <w:numId w:val="24"/>
        </w:numPr>
        <w:spacing w:before="120" w:after="120" w:line="288" w:lineRule="auto"/>
        <w:ind w:left="851"/>
        <w:jc w:val="both"/>
        <w:rPr>
          <w:rFonts w:ascii="Arial" w:hAnsi="Arial" w:cs="Arial"/>
          <w:sz w:val="20"/>
          <w:szCs w:val="20"/>
        </w:rPr>
      </w:pPr>
      <w:r w:rsidRPr="003454D4">
        <w:rPr>
          <w:rFonts w:ascii="Arial" w:hAnsi="Arial" w:cs="Arial"/>
          <w:sz w:val="20"/>
          <w:szCs w:val="20"/>
        </w:rPr>
        <w:t xml:space="preserve">izvajanje strateške usmeritve države </w:t>
      </w:r>
      <w:r w:rsidR="00412B91">
        <w:rPr>
          <w:rFonts w:ascii="Arial" w:hAnsi="Arial" w:cs="Arial"/>
          <w:sz w:val="20"/>
          <w:szCs w:val="20"/>
        </w:rPr>
        <w:t xml:space="preserve">in občine </w:t>
      </w:r>
      <w:r w:rsidRPr="003454D4">
        <w:rPr>
          <w:rFonts w:ascii="Arial" w:hAnsi="Arial" w:cs="Arial"/>
          <w:sz w:val="20"/>
          <w:szCs w:val="20"/>
        </w:rPr>
        <w:t>na področju športnorekreacijske infrastrukture,</w:t>
      </w:r>
    </w:p>
    <w:p w:rsidR="00412B91" w:rsidRDefault="003454D4" w:rsidP="00FB71AD">
      <w:pPr>
        <w:pStyle w:val="Odstavekseznama"/>
        <w:numPr>
          <w:ilvl w:val="0"/>
          <w:numId w:val="24"/>
        </w:numPr>
        <w:spacing w:before="120" w:after="120" w:line="288" w:lineRule="auto"/>
        <w:ind w:left="851"/>
        <w:jc w:val="both"/>
        <w:rPr>
          <w:rFonts w:ascii="Arial" w:hAnsi="Arial" w:cs="Arial"/>
          <w:sz w:val="20"/>
          <w:szCs w:val="20"/>
        </w:rPr>
      </w:pPr>
      <w:r w:rsidRPr="00412B91">
        <w:rPr>
          <w:rFonts w:ascii="Arial" w:hAnsi="Arial" w:cs="Arial"/>
          <w:sz w:val="20"/>
          <w:szCs w:val="20"/>
        </w:rPr>
        <w:t>vzpostavljanje in izboljševanje infrastrukturnih pogojev za promocij</w:t>
      </w:r>
      <w:r w:rsidR="00412B91" w:rsidRPr="00412B91">
        <w:rPr>
          <w:rFonts w:ascii="Arial" w:hAnsi="Arial" w:cs="Arial"/>
          <w:sz w:val="20"/>
          <w:szCs w:val="20"/>
        </w:rPr>
        <w:t>o športa, rekreacije in zdravja,</w:t>
      </w:r>
    </w:p>
    <w:p w:rsidR="003454D4" w:rsidRDefault="003454D4" w:rsidP="00FB71AD">
      <w:pPr>
        <w:pStyle w:val="Odstavekseznama"/>
        <w:numPr>
          <w:ilvl w:val="0"/>
          <w:numId w:val="24"/>
        </w:numPr>
        <w:spacing w:before="120" w:after="120" w:line="288" w:lineRule="auto"/>
        <w:ind w:left="851"/>
        <w:jc w:val="both"/>
        <w:rPr>
          <w:rFonts w:ascii="Arial" w:hAnsi="Arial" w:cs="Arial"/>
          <w:sz w:val="20"/>
          <w:szCs w:val="20"/>
        </w:rPr>
      </w:pPr>
      <w:r w:rsidRPr="00412B91">
        <w:rPr>
          <w:rFonts w:ascii="Arial" w:hAnsi="Arial" w:cs="Arial"/>
          <w:sz w:val="20"/>
          <w:szCs w:val="20"/>
        </w:rPr>
        <w:t>razvoj športnih aktivnosti za kvalitetno izkoriščanje prostega č</w:t>
      </w:r>
      <w:r w:rsidR="00412B91">
        <w:rPr>
          <w:rFonts w:ascii="Arial" w:hAnsi="Arial" w:cs="Arial"/>
          <w:sz w:val="20"/>
          <w:szCs w:val="20"/>
        </w:rPr>
        <w:t>asa na športnih površinah.</w:t>
      </w:r>
    </w:p>
    <w:p w:rsidR="00D57B13" w:rsidRPr="00D57B13" w:rsidRDefault="00D57B13" w:rsidP="00D57B13">
      <w:pPr>
        <w:spacing w:before="120" w:after="120" w:line="288" w:lineRule="auto"/>
        <w:jc w:val="both"/>
        <w:rPr>
          <w:rFonts w:ascii="Arial" w:hAnsi="Arial" w:cs="Arial"/>
          <w:sz w:val="20"/>
          <w:szCs w:val="20"/>
        </w:rPr>
      </w:pPr>
      <w:r>
        <w:rPr>
          <w:rFonts w:ascii="Arial" w:hAnsi="Arial" w:cs="Arial"/>
          <w:sz w:val="20"/>
          <w:szCs w:val="20"/>
        </w:rPr>
        <w:t>Športni objekt bo omogočal težavnostno, hitrostno in balvansko plezanje ter izvedbo tekmovanj na najvišji državni ravni.</w:t>
      </w:r>
    </w:p>
    <w:p w:rsidR="00181782" w:rsidRPr="0095555E" w:rsidRDefault="00181782" w:rsidP="00181782">
      <w:pPr>
        <w:pStyle w:val="Alineje"/>
        <w:numPr>
          <w:ilvl w:val="0"/>
          <w:numId w:val="0"/>
        </w:numPr>
        <w:ind w:left="360" w:hanging="360"/>
        <w:rPr>
          <w:highlight w:val="yellow"/>
        </w:rPr>
      </w:pPr>
    </w:p>
    <w:p w:rsidR="00DC74F9" w:rsidRPr="003454D4" w:rsidRDefault="00292D32" w:rsidP="00FB71AD">
      <w:pPr>
        <w:pStyle w:val="Naslov3"/>
        <w:numPr>
          <w:ilvl w:val="2"/>
          <w:numId w:val="7"/>
        </w:numPr>
        <w:rPr>
          <w:sz w:val="22"/>
        </w:rPr>
      </w:pPr>
      <w:bookmarkStart w:id="218" w:name="_Toc348515843"/>
      <w:bookmarkStart w:id="219" w:name="_Toc19088614"/>
      <w:r w:rsidRPr="003454D4">
        <w:rPr>
          <w:sz w:val="22"/>
        </w:rPr>
        <w:t>Objektni cilji</w:t>
      </w:r>
      <w:bookmarkEnd w:id="218"/>
      <w:bookmarkEnd w:id="219"/>
    </w:p>
    <w:p w:rsidR="00292D32" w:rsidRPr="003454D4" w:rsidRDefault="00292D32" w:rsidP="00292D32">
      <w:pPr>
        <w:autoSpaceDE w:val="0"/>
        <w:autoSpaceDN w:val="0"/>
        <w:adjustRightInd w:val="0"/>
        <w:spacing w:after="120" w:line="288" w:lineRule="auto"/>
        <w:rPr>
          <w:rFonts w:ascii="Arial" w:hAnsi="Arial" w:cs="Arial"/>
          <w:sz w:val="20"/>
          <w:szCs w:val="20"/>
        </w:rPr>
      </w:pPr>
    </w:p>
    <w:bookmarkEnd w:id="0"/>
    <w:bookmarkEnd w:id="1"/>
    <w:p w:rsidR="00D805CF" w:rsidRPr="00D805CF" w:rsidRDefault="00D805CF" w:rsidP="00D805CF">
      <w:pPr>
        <w:autoSpaceDE w:val="0"/>
        <w:autoSpaceDN w:val="0"/>
        <w:adjustRightInd w:val="0"/>
        <w:spacing w:before="120" w:after="120" w:line="288" w:lineRule="auto"/>
        <w:jc w:val="both"/>
        <w:rPr>
          <w:rFonts w:ascii="Arial" w:hAnsi="Arial" w:cs="Arial"/>
          <w:sz w:val="20"/>
          <w:szCs w:val="20"/>
        </w:rPr>
      </w:pPr>
      <w:r w:rsidRPr="00D805CF">
        <w:rPr>
          <w:rFonts w:ascii="Arial" w:hAnsi="Arial" w:cs="Arial"/>
          <w:sz w:val="20"/>
          <w:szCs w:val="20"/>
        </w:rPr>
        <w:t>Cilj omen</w:t>
      </w:r>
      <w:r>
        <w:rPr>
          <w:rFonts w:ascii="Arial" w:hAnsi="Arial" w:cs="Arial"/>
          <w:sz w:val="20"/>
          <w:szCs w:val="20"/>
        </w:rPr>
        <w:t xml:space="preserve">jene investicije je izgradnja novega objekta </w:t>
      </w:r>
      <w:r w:rsidR="00124590">
        <w:rPr>
          <w:rFonts w:ascii="Arial" w:hAnsi="Arial" w:cs="Arial"/>
          <w:sz w:val="20"/>
          <w:szCs w:val="20"/>
        </w:rPr>
        <w:t>Koroški plezalni center</w:t>
      </w:r>
      <w:r w:rsidRPr="00D805CF">
        <w:rPr>
          <w:rFonts w:ascii="Arial" w:hAnsi="Arial" w:cs="Arial"/>
          <w:sz w:val="20"/>
          <w:szCs w:val="20"/>
        </w:rPr>
        <w:t xml:space="preserve">, ki bo obsegal </w:t>
      </w:r>
      <w:r>
        <w:rPr>
          <w:rFonts w:ascii="Arial" w:hAnsi="Arial" w:cs="Arial"/>
          <w:sz w:val="20"/>
          <w:szCs w:val="20"/>
        </w:rPr>
        <w:t>1.106</w:t>
      </w:r>
      <w:r w:rsidRPr="00D805CF">
        <w:rPr>
          <w:rFonts w:ascii="Arial" w:hAnsi="Arial" w:cs="Arial"/>
          <w:sz w:val="20"/>
          <w:szCs w:val="20"/>
        </w:rPr>
        <w:t xml:space="preserve"> m</w:t>
      </w:r>
      <w:r w:rsidRPr="00D805CF">
        <w:rPr>
          <w:rFonts w:ascii="Arial" w:hAnsi="Arial" w:cs="Arial"/>
          <w:sz w:val="20"/>
          <w:szCs w:val="20"/>
          <w:vertAlign w:val="superscript"/>
        </w:rPr>
        <w:t>2</w:t>
      </w:r>
      <w:r w:rsidRPr="00D805CF">
        <w:rPr>
          <w:rFonts w:ascii="Arial" w:hAnsi="Arial" w:cs="Arial"/>
          <w:sz w:val="20"/>
          <w:szCs w:val="20"/>
        </w:rPr>
        <w:t xml:space="preserve"> </w:t>
      </w:r>
      <w:r>
        <w:rPr>
          <w:rFonts w:ascii="Arial" w:hAnsi="Arial" w:cs="Arial"/>
          <w:sz w:val="20"/>
          <w:szCs w:val="20"/>
        </w:rPr>
        <w:t xml:space="preserve">uporabne neto </w:t>
      </w:r>
      <w:r w:rsidRPr="00D805CF">
        <w:rPr>
          <w:rFonts w:ascii="Arial" w:hAnsi="Arial" w:cs="Arial"/>
          <w:sz w:val="20"/>
          <w:szCs w:val="20"/>
        </w:rPr>
        <w:t>površine. Ker bo stavba grajena energetsko varčno, bodo posledično stroški investicijskega vzdrževanja, ogreva</w:t>
      </w:r>
      <w:r w:rsidR="00360A36">
        <w:rPr>
          <w:rFonts w:ascii="Arial" w:hAnsi="Arial" w:cs="Arial"/>
          <w:sz w:val="20"/>
          <w:szCs w:val="20"/>
        </w:rPr>
        <w:t>nja in električne energije relativno nizki</w:t>
      </w:r>
      <w:r w:rsidRPr="00D805CF">
        <w:rPr>
          <w:rFonts w:ascii="Arial" w:hAnsi="Arial" w:cs="Arial"/>
          <w:sz w:val="20"/>
          <w:szCs w:val="20"/>
        </w:rPr>
        <w:t>, kar bo pozitivno vplivalo na varovanje okolja in prispevalo k zmanjšanju toplogrednih izpustov (predvsem CO</w:t>
      </w:r>
      <w:r w:rsidRPr="00360A36">
        <w:rPr>
          <w:rFonts w:ascii="Arial" w:hAnsi="Arial" w:cs="Arial"/>
          <w:sz w:val="20"/>
          <w:szCs w:val="20"/>
          <w:vertAlign w:val="subscript"/>
        </w:rPr>
        <w:t>2</w:t>
      </w:r>
      <w:r w:rsidRPr="00D805CF">
        <w:rPr>
          <w:rFonts w:ascii="Arial" w:hAnsi="Arial" w:cs="Arial"/>
          <w:sz w:val="20"/>
          <w:szCs w:val="20"/>
        </w:rPr>
        <w:t xml:space="preserve">). </w:t>
      </w:r>
    </w:p>
    <w:p w:rsidR="00D805CF" w:rsidRPr="00D805CF" w:rsidRDefault="00D805CF" w:rsidP="00D805CF">
      <w:pPr>
        <w:autoSpaceDE w:val="0"/>
        <w:autoSpaceDN w:val="0"/>
        <w:adjustRightInd w:val="0"/>
        <w:spacing w:before="120" w:after="120" w:line="288" w:lineRule="auto"/>
        <w:jc w:val="both"/>
        <w:rPr>
          <w:rFonts w:ascii="Arial" w:hAnsi="Arial" w:cs="Arial"/>
          <w:sz w:val="20"/>
          <w:szCs w:val="20"/>
        </w:rPr>
      </w:pPr>
      <w:r w:rsidRPr="00D805CF">
        <w:rPr>
          <w:rFonts w:ascii="Arial" w:hAnsi="Arial" w:cs="Arial"/>
          <w:sz w:val="20"/>
          <w:szCs w:val="20"/>
        </w:rPr>
        <w:t>Če povzamemo cilje iz zgornjih vsebin, bo investitor z realizacijo investicije zagotovil pogoje za dosego naslednjih operativnih programskih ciljev:</w:t>
      </w:r>
    </w:p>
    <w:p w:rsidR="00D805CF" w:rsidRDefault="00D805CF" w:rsidP="00FB71AD">
      <w:pPr>
        <w:pStyle w:val="Odstavekseznama"/>
        <w:numPr>
          <w:ilvl w:val="0"/>
          <w:numId w:val="25"/>
        </w:numPr>
        <w:autoSpaceDE w:val="0"/>
        <w:autoSpaceDN w:val="0"/>
        <w:adjustRightInd w:val="0"/>
        <w:spacing w:before="120" w:after="120" w:line="288" w:lineRule="auto"/>
        <w:ind w:left="851"/>
        <w:jc w:val="both"/>
        <w:rPr>
          <w:rFonts w:ascii="Arial" w:hAnsi="Arial" w:cs="Arial"/>
          <w:sz w:val="20"/>
          <w:szCs w:val="20"/>
        </w:rPr>
      </w:pPr>
      <w:r w:rsidRPr="00360A36">
        <w:rPr>
          <w:rFonts w:ascii="Arial" w:hAnsi="Arial" w:cs="Arial"/>
          <w:sz w:val="20"/>
          <w:szCs w:val="20"/>
        </w:rPr>
        <w:t>zagotovitev ustreznih prostorskih pogojev za</w:t>
      </w:r>
      <w:r w:rsidR="00360A36">
        <w:rPr>
          <w:rFonts w:ascii="Arial" w:hAnsi="Arial" w:cs="Arial"/>
          <w:sz w:val="20"/>
          <w:szCs w:val="20"/>
        </w:rPr>
        <w:t xml:space="preserve"> športno plezanje, s</w:t>
      </w:r>
      <w:r w:rsidR="00391A43">
        <w:rPr>
          <w:rFonts w:ascii="Arial" w:hAnsi="Arial" w:cs="Arial"/>
          <w:sz w:val="20"/>
          <w:szCs w:val="20"/>
        </w:rPr>
        <w:t>kladno z</w:t>
      </w:r>
      <w:r w:rsidRPr="00360A36">
        <w:rPr>
          <w:rFonts w:ascii="Arial" w:hAnsi="Arial" w:cs="Arial"/>
          <w:sz w:val="20"/>
          <w:szCs w:val="20"/>
        </w:rPr>
        <w:t xml:space="preserve"> normativ</w:t>
      </w:r>
      <w:r w:rsidR="00391A43">
        <w:rPr>
          <w:rFonts w:ascii="Arial" w:hAnsi="Arial" w:cs="Arial"/>
          <w:sz w:val="20"/>
          <w:szCs w:val="20"/>
        </w:rPr>
        <w:t>i</w:t>
      </w:r>
      <w:r w:rsidRPr="00360A36">
        <w:rPr>
          <w:rFonts w:ascii="Arial" w:hAnsi="Arial" w:cs="Arial"/>
          <w:sz w:val="20"/>
          <w:szCs w:val="20"/>
        </w:rPr>
        <w:t xml:space="preserve"> ter potrebam</w:t>
      </w:r>
      <w:r w:rsidR="00391A43">
        <w:rPr>
          <w:rFonts w:ascii="Arial" w:hAnsi="Arial" w:cs="Arial"/>
          <w:sz w:val="20"/>
          <w:szCs w:val="20"/>
        </w:rPr>
        <w:t>i</w:t>
      </w:r>
      <w:r w:rsidRPr="00360A36">
        <w:rPr>
          <w:rFonts w:ascii="Arial" w:hAnsi="Arial" w:cs="Arial"/>
          <w:sz w:val="20"/>
          <w:szCs w:val="20"/>
        </w:rPr>
        <w:t xml:space="preserve"> plezalnih klubov in društev,</w:t>
      </w:r>
    </w:p>
    <w:p w:rsidR="003A0FA3" w:rsidRDefault="003A0FA3" w:rsidP="00FB71AD">
      <w:pPr>
        <w:pStyle w:val="Odstavekseznama"/>
        <w:numPr>
          <w:ilvl w:val="0"/>
          <w:numId w:val="25"/>
        </w:numPr>
        <w:autoSpaceDE w:val="0"/>
        <w:autoSpaceDN w:val="0"/>
        <w:adjustRightInd w:val="0"/>
        <w:spacing w:before="120" w:after="120" w:line="288" w:lineRule="auto"/>
        <w:ind w:left="851"/>
        <w:jc w:val="both"/>
        <w:rPr>
          <w:rFonts w:ascii="Arial" w:hAnsi="Arial" w:cs="Arial"/>
          <w:sz w:val="20"/>
          <w:szCs w:val="20"/>
        </w:rPr>
      </w:pPr>
      <w:r>
        <w:rPr>
          <w:rFonts w:ascii="Arial" w:hAnsi="Arial" w:cs="Arial"/>
          <w:sz w:val="20"/>
          <w:szCs w:val="20"/>
        </w:rPr>
        <w:t>izgradnja plezalnih sten za težavnostno, balvansko in hitrostno plezanje,</w:t>
      </w:r>
    </w:p>
    <w:p w:rsidR="003A0FA3" w:rsidRPr="00360A36" w:rsidRDefault="003A0FA3" w:rsidP="00FB71AD">
      <w:pPr>
        <w:pStyle w:val="Odstavekseznama"/>
        <w:numPr>
          <w:ilvl w:val="0"/>
          <w:numId w:val="25"/>
        </w:numPr>
        <w:autoSpaceDE w:val="0"/>
        <w:autoSpaceDN w:val="0"/>
        <w:adjustRightInd w:val="0"/>
        <w:spacing w:before="120" w:after="120" w:line="288" w:lineRule="auto"/>
        <w:ind w:left="851"/>
        <w:jc w:val="both"/>
        <w:rPr>
          <w:rFonts w:ascii="Arial" w:hAnsi="Arial" w:cs="Arial"/>
          <w:sz w:val="20"/>
          <w:szCs w:val="20"/>
        </w:rPr>
      </w:pPr>
      <w:r>
        <w:rPr>
          <w:rFonts w:ascii="Arial" w:hAnsi="Arial" w:cs="Arial"/>
          <w:sz w:val="20"/>
          <w:szCs w:val="20"/>
        </w:rPr>
        <w:t>možnost izvedbe tekmovanj najvišjega državnega ranga,</w:t>
      </w:r>
    </w:p>
    <w:p w:rsidR="00D805CF" w:rsidRPr="00360A36" w:rsidRDefault="00D805CF" w:rsidP="00FB71AD">
      <w:pPr>
        <w:pStyle w:val="Odstavekseznama"/>
        <w:numPr>
          <w:ilvl w:val="0"/>
          <w:numId w:val="25"/>
        </w:numPr>
        <w:autoSpaceDE w:val="0"/>
        <w:autoSpaceDN w:val="0"/>
        <w:adjustRightInd w:val="0"/>
        <w:spacing w:before="120" w:after="120" w:line="288" w:lineRule="auto"/>
        <w:ind w:left="851"/>
        <w:jc w:val="both"/>
        <w:rPr>
          <w:rFonts w:ascii="Arial" w:hAnsi="Arial" w:cs="Arial"/>
          <w:sz w:val="20"/>
          <w:szCs w:val="20"/>
        </w:rPr>
      </w:pPr>
      <w:r w:rsidRPr="00360A36">
        <w:rPr>
          <w:rFonts w:ascii="Arial" w:hAnsi="Arial" w:cs="Arial"/>
          <w:sz w:val="20"/>
          <w:szCs w:val="20"/>
        </w:rPr>
        <w:t>morebitna razširitev programa interesnih dejavnosti učencev v osnovnih in srednjih šolah,</w:t>
      </w:r>
    </w:p>
    <w:p w:rsidR="00D805CF" w:rsidRPr="00360A36" w:rsidRDefault="00D805CF" w:rsidP="00FB71AD">
      <w:pPr>
        <w:pStyle w:val="Odstavekseznama"/>
        <w:numPr>
          <w:ilvl w:val="0"/>
          <w:numId w:val="25"/>
        </w:numPr>
        <w:autoSpaceDE w:val="0"/>
        <w:autoSpaceDN w:val="0"/>
        <w:adjustRightInd w:val="0"/>
        <w:spacing w:before="120" w:after="120" w:line="288" w:lineRule="auto"/>
        <w:ind w:left="851"/>
        <w:jc w:val="both"/>
        <w:rPr>
          <w:rFonts w:ascii="Arial" w:hAnsi="Arial" w:cs="Arial"/>
          <w:sz w:val="20"/>
          <w:szCs w:val="20"/>
        </w:rPr>
      </w:pPr>
      <w:r w:rsidRPr="00360A36">
        <w:rPr>
          <w:rFonts w:ascii="Arial" w:hAnsi="Arial" w:cs="Arial"/>
          <w:sz w:val="20"/>
          <w:szCs w:val="20"/>
        </w:rPr>
        <w:t>možnost uporabe športne infrastrukture prebivalcev bližnje in širše okolice,</w:t>
      </w:r>
    </w:p>
    <w:p w:rsidR="00D805CF" w:rsidRDefault="00016A88" w:rsidP="00FB71AD">
      <w:pPr>
        <w:pStyle w:val="Odstavekseznama"/>
        <w:numPr>
          <w:ilvl w:val="0"/>
          <w:numId w:val="25"/>
        </w:numPr>
        <w:autoSpaceDE w:val="0"/>
        <w:autoSpaceDN w:val="0"/>
        <w:adjustRightInd w:val="0"/>
        <w:spacing w:before="120" w:after="120" w:line="288" w:lineRule="auto"/>
        <w:ind w:left="851"/>
        <w:jc w:val="both"/>
        <w:rPr>
          <w:rFonts w:ascii="Arial" w:hAnsi="Arial" w:cs="Arial"/>
          <w:sz w:val="20"/>
          <w:szCs w:val="20"/>
        </w:rPr>
      </w:pPr>
      <w:r>
        <w:rPr>
          <w:rFonts w:ascii="Arial" w:hAnsi="Arial" w:cs="Arial"/>
          <w:sz w:val="20"/>
          <w:szCs w:val="20"/>
        </w:rPr>
        <w:t xml:space="preserve">aktivno sledenje </w:t>
      </w:r>
      <w:r w:rsidR="00D805CF" w:rsidRPr="00360A36">
        <w:rPr>
          <w:rFonts w:ascii="Arial" w:hAnsi="Arial" w:cs="Arial"/>
          <w:sz w:val="20"/>
          <w:szCs w:val="20"/>
        </w:rPr>
        <w:t>trendu razvoja na področju športne infrastrukture in siceršnje urbane urejenosti okolja,</w:t>
      </w:r>
    </w:p>
    <w:p w:rsidR="00124590" w:rsidRDefault="00124590" w:rsidP="00FB71AD">
      <w:pPr>
        <w:pStyle w:val="Odstavekseznama"/>
        <w:numPr>
          <w:ilvl w:val="0"/>
          <w:numId w:val="25"/>
        </w:numPr>
        <w:autoSpaceDE w:val="0"/>
        <w:autoSpaceDN w:val="0"/>
        <w:adjustRightInd w:val="0"/>
        <w:spacing w:before="120" w:after="120" w:line="288" w:lineRule="auto"/>
        <w:ind w:left="851"/>
        <w:jc w:val="both"/>
        <w:rPr>
          <w:rFonts w:ascii="Arial" w:hAnsi="Arial" w:cs="Arial"/>
          <w:sz w:val="20"/>
          <w:szCs w:val="20"/>
        </w:rPr>
      </w:pPr>
      <w:r>
        <w:rPr>
          <w:rFonts w:ascii="Arial" w:hAnsi="Arial" w:cs="Arial"/>
          <w:sz w:val="20"/>
          <w:szCs w:val="20"/>
        </w:rPr>
        <w:t>izvajanje aktivnosti športnega plezanja na prostem (zunanja plezalna stena),</w:t>
      </w:r>
    </w:p>
    <w:p w:rsidR="006064D5" w:rsidRPr="00360A36" w:rsidRDefault="006064D5" w:rsidP="00FB71AD">
      <w:pPr>
        <w:pStyle w:val="Odstavekseznama"/>
        <w:numPr>
          <w:ilvl w:val="0"/>
          <w:numId w:val="25"/>
        </w:numPr>
        <w:autoSpaceDE w:val="0"/>
        <w:autoSpaceDN w:val="0"/>
        <w:adjustRightInd w:val="0"/>
        <w:spacing w:before="120" w:after="120" w:line="288" w:lineRule="auto"/>
        <w:ind w:left="851"/>
        <w:jc w:val="both"/>
        <w:rPr>
          <w:rFonts w:ascii="Arial" w:hAnsi="Arial" w:cs="Arial"/>
          <w:sz w:val="20"/>
          <w:szCs w:val="20"/>
        </w:rPr>
      </w:pPr>
      <w:r>
        <w:rPr>
          <w:rFonts w:ascii="Arial" w:hAnsi="Arial" w:cs="Arial"/>
          <w:sz w:val="20"/>
          <w:szCs w:val="20"/>
        </w:rPr>
        <w:t>pridobitev dodatnih večnamenskih prostorov tudi za ostale uporabnike za izvedbo tako športnih kot tudi nešportnih aktivnosti,</w:t>
      </w:r>
    </w:p>
    <w:p w:rsidR="00D805CF" w:rsidRPr="00360A36" w:rsidRDefault="00D805CF" w:rsidP="00FB71AD">
      <w:pPr>
        <w:pStyle w:val="Odstavekseznama"/>
        <w:numPr>
          <w:ilvl w:val="0"/>
          <w:numId w:val="25"/>
        </w:numPr>
        <w:autoSpaceDE w:val="0"/>
        <w:autoSpaceDN w:val="0"/>
        <w:adjustRightInd w:val="0"/>
        <w:spacing w:before="120" w:after="120" w:line="288" w:lineRule="auto"/>
        <w:ind w:left="851"/>
        <w:jc w:val="both"/>
        <w:rPr>
          <w:rFonts w:ascii="Arial" w:hAnsi="Arial" w:cs="Arial"/>
          <w:sz w:val="20"/>
          <w:szCs w:val="20"/>
        </w:rPr>
      </w:pPr>
      <w:r w:rsidRPr="00360A36">
        <w:rPr>
          <w:rFonts w:ascii="Arial" w:hAnsi="Arial" w:cs="Arial"/>
          <w:sz w:val="20"/>
          <w:szCs w:val="20"/>
        </w:rPr>
        <w:t>dvig kakovosti življenja prebivalcev bližnje okolice zgradbe, pa tudi širšega okolja, regije,</w:t>
      </w:r>
    </w:p>
    <w:p w:rsidR="00D805CF" w:rsidRPr="00360A36" w:rsidRDefault="00D805CF" w:rsidP="00FB71AD">
      <w:pPr>
        <w:pStyle w:val="Odstavekseznama"/>
        <w:numPr>
          <w:ilvl w:val="0"/>
          <w:numId w:val="25"/>
        </w:numPr>
        <w:autoSpaceDE w:val="0"/>
        <w:autoSpaceDN w:val="0"/>
        <w:adjustRightInd w:val="0"/>
        <w:spacing w:before="120" w:after="120" w:line="288" w:lineRule="auto"/>
        <w:ind w:left="851"/>
        <w:jc w:val="both"/>
        <w:rPr>
          <w:rFonts w:ascii="Arial" w:hAnsi="Arial" w:cs="Arial"/>
          <w:sz w:val="20"/>
          <w:szCs w:val="20"/>
        </w:rPr>
      </w:pPr>
      <w:r w:rsidRPr="00360A36">
        <w:rPr>
          <w:rFonts w:ascii="Arial" w:hAnsi="Arial" w:cs="Arial"/>
          <w:sz w:val="20"/>
          <w:szCs w:val="20"/>
        </w:rPr>
        <w:t>dvig ravni urejenosti okolja,</w:t>
      </w:r>
    </w:p>
    <w:p w:rsidR="00D805CF" w:rsidRPr="00360A36" w:rsidRDefault="00D805CF" w:rsidP="00FB71AD">
      <w:pPr>
        <w:pStyle w:val="Odstavekseznama"/>
        <w:numPr>
          <w:ilvl w:val="0"/>
          <w:numId w:val="25"/>
        </w:numPr>
        <w:autoSpaceDE w:val="0"/>
        <w:autoSpaceDN w:val="0"/>
        <w:adjustRightInd w:val="0"/>
        <w:spacing w:before="120" w:after="120" w:line="288" w:lineRule="auto"/>
        <w:ind w:left="851"/>
        <w:jc w:val="both"/>
        <w:rPr>
          <w:rFonts w:ascii="Arial" w:hAnsi="Arial" w:cs="Arial"/>
          <w:sz w:val="20"/>
          <w:szCs w:val="20"/>
        </w:rPr>
      </w:pPr>
      <w:r w:rsidRPr="00360A36">
        <w:rPr>
          <w:rFonts w:ascii="Arial" w:hAnsi="Arial" w:cs="Arial"/>
          <w:sz w:val="20"/>
          <w:szCs w:val="20"/>
        </w:rPr>
        <w:t>vzpostavitev modelov obvladovanja obratovanja in upravljanja novozgrajene javne infrastrukture, organiziranje specializiranih strokovnih in izvedbenih timov na področju novogradnje javne infrastrukture,</w:t>
      </w:r>
    </w:p>
    <w:p w:rsidR="00D805CF" w:rsidRPr="00360A36" w:rsidRDefault="00360A36" w:rsidP="00FB71AD">
      <w:pPr>
        <w:pStyle w:val="Odstavekseznama"/>
        <w:numPr>
          <w:ilvl w:val="0"/>
          <w:numId w:val="25"/>
        </w:numPr>
        <w:autoSpaceDE w:val="0"/>
        <w:autoSpaceDN w:val="0"/>
        <w:adjustRightInd w:val="0"/>
        <w:spacing w:before="120" w:after="120" w:line="288" w:lineRule="auto"/>
        <w:ind w:left="851"/>
        <w:jc w:val="both"/>
        <w:rPr>
          <w:rFonts w:ascii="Arial" w:hAnsi="Arial" w:cs="Arial"/>
          <w:sz w:val="20"/>
          <w:szCs w:val="20"/>
        </w:rPr>
      </w:pPr>
      <w:r w:rsidRPr="00360A36">
        <w:rPr>
          <w:rFonts w:ascii="Arial" w:hAnsi="Arial" w:cs="Arial"/>
          <w:sz w:val="20"/>
          <w:szCs w:val="20"/>
        </w:rPr>
        <w:t>izgradnja</w:t>
      </w:r>
      <w:r w:rsidR="00D805CF" w:rsidRPr="00360A36">
        <w:rPr>
          <w:rFonts w:ascii="Arial" w:hAnsi="Arial" w:cs="Arial"/>
          <w:sz w:val="20"/>
          <w:szCs w:val="20"/>
        </w:rPr>
        <w:t xml:space="preserve"> skoraj nič-energijske stavbe neto tlorisne površine </w:t>
      </w:r>
      <w:r w:rsidRPr="00360A36">
        <w:rPr>
          <w:rFonts w:ascii="Arial" w:hAnsi="Arial" w:cs="Arial"/>
          <w:sz w:val="20"/>
          <w:szCs w:val="20"/>
        </w:rPr>
        <w:t>1.106</w:t>
      </w:r>
      <w:r w:rsidR="00D805CF" w:rsidRPr="00360A36">
        <w:rPr>
          <w:rFonts w:ascii="Arial" w:hAnsi="Arial" w:cs="Arial"/>
          <w:sz w:val="20"/>
          <w:szCs w:val="20"/>
        </w:rPr>
        <w:t xml:space="preserve"> m</w:t>
      </w:r>
      <w:r w:rsidR="00D805CF" w:rsidRPr="00360A36">
        <w:rPr>
          <w:rFonts w:ascii="Arial" w:hAnsi="Arial" w:cs="Arial"/>
          <w:sz w:val="20"/>
          <w:szCs w:val="20"/>
          <w:vertAlign w:val="superscript"/>
        </w:rPr>
        <w:t>2</w:t>
      </w:r>
      <w:r w:rsidR="00D805CF" w:rsidRPr="00360A36">
        <w:rPr>
          <w:rFonts w:ascii="Arial" w:hAnsi="Arial" w:cs="Arial"/>
          <w:sz w:val="20"/>
          <w:szCs w:val="20"/>
        </w:rPr>
        <w:t>.</w:t>
      </w:r>
    </w:p>
    <w:p w:rsidR="00360A36" w:rsidRPr="00360A36" w:rsidRDefault="00360A36" w:rsidP="00574235">
      <w:pPr>
        <w:pStyle w:val="Alineje"/>
        <w:numPr>
          <w:ilvl w:val="0"/>
          <w:numId w:val="0"/>
        </w:numPr>
        <w:ind w:left="360"/>
      </w:pPr>
    </w:p>
    <w:p w:rsidR="00DC74F9" w:rsidRPr="00360A36" w:rsidRDefault="00001B19" w:rsidP="00FB71AD">
      <w:pPr>
        <w:pStyle w:val="Naslov2"/>
        <w:numPr>
          <w:ilvl w:val="1"/>
          <w:numId w:val="7"/>
        </w:numPr>
        <w:rPr>
          <w:rFonts w:ascii="Arial" w:hAnsi="Arial" w:cs="Arial"/>
        </w:rPr>
      </w:pPr>
      <w:bookmarkStart w:id="220" w:name="_Toc348515844"/>
      <w:bookmarkStart w:id="221" w:name="_Toc19088615"/>
      <w:r w:rsidRPr="00360A36">
        <w:rPr>
          <w:rFonts w:ascii="Arial" w:hAnsi="Arial" w:cs="Arial"/>
        </w:rPr>
        <w:t>Usklajenost z razvojnimi</w:t>
      </w:r>
      <w:r w:rsidR="00FF4461" w:rsidRPr="00360A36">
        <w:rPr>
          <w:rFonts w:ascii="Arial" w:hAnsi="Arial" w:cs="Arial"/>
        </w:rPr>
        <w:t xml:space="preserve"> </w:t>
      </w:r>
      <w:r w:rsidR="004E6BD5" w:rsidRPr="00360A36">
        <w:rPr>
          <w:rFonts w:ascii="Arial" w:hAnsi="Arial" w:cs="Arial"/>
        </w:rPr>
        <w:t>strategijami</w:t>
      </w:r>
      <w:r w:rsidR="00FF4461" w:rsidRPr="00360A36">
        <w:rPr>
          <w:rFonts w:ascii="Arial" w:hAnsi="Arial" w:cs="Arial"/>
        </w:rPr>
        <w:t xml:space="preserve"> </w:t>
      </w:r>
      <w:r w:rsidRPr="00360A36">
        <w:rPr>
          <w:rFonts w:ascii="Arial" w:hAnsi="Arial" w:cs="Arial"/>
        </w:rPr>
        <w:t>in politikami</w:t>
      </w:r>
      <w:bookmarkEnd w:id="220"/>
      <w:bookmarkEnd w:id="221"/>
    </w:p>
    <w:p w:rsidR="00842415" w:rsidRPr="00360A36" w:rsidRDefault="00842415" w:rsidP="00842415"/>
    <w:p w:rsidR="00A92A35" w:rsidRPr="0095555E" w:rsidRDefault="00A92A35" w:rsidP="00A92A35">
      <w:pPr>
        <w:rPr>
          <w:highlight w:val="yellow"/>
        </w:rPr>
      </w:pPr>
      <w:bookmarkStart w:id="222" w:name="_Toc211325858"/>
      <w:bookmarkStart w:id="223" w:name="_Toc348515845"/>
      <w:bookmarkStart w:id="224" w:name="_Toc170616494"/>
      <w:bookmarkStart w:id="225" w:name="_Toc170616624"/>
      <w:bookmarkStart w:id="226" w:name="_Toc170616727"/>
      <w:bookmarkStart w:id="227" w:name="_Toc230839713"/>
      <w:bookmarkStart w:id="228" w:name="_Toc231441498"/>
    </w:p>
    <w:p w:rsidR="00964D8B" w:rsidRPr="00360A36" w:rsidRDefault="00964D8B" w:rsidP="003A0FA3">
      <w:pPr>
        <w:pStyle w:val="Naslov3"/>
        <w:numPr>
          <w:ilvl w:val="2"/>
          <w:numId w:val="7"/>
        </w:numPr>
        <w:jc w:val="both"/>
        <w:rPr>
          <w:sz w:val="22"/>
        </w:rPr>
      </w:pPr>
      <w:bookmarkStart w:id="229" w:name="_Toc465946469"/>
      <w:bookmarkStart w:id="230" w:name="_Toc19088616"/>
      <w:bookmarkEnd w:id="222"/>
      <w:bookmarkEnd w:id="223"/>
      <w:r w:rsidRPr="00360A36">
        <w:rPr>
          <w:sz w:val="22"/>
        </w:rPr>
        <w:t xml:space="preserve">Skladnost z Regionalnim razvojnim programom </w:t>
      </w:r>
      <w:r w:rsidR="00360A36" w:rsidRPr="00360A36">
        <w:rPr>
          <w:sz w:val="22"/>
        </w:rPr>
        <w:t>za Koroško razvojno regijo</w:t>
      </w:r>
      <w:r w:rsidRPr="00360A36">
        <w:rPr>
          <w:sz w:val="22"/>
        </w:rPr>
        <w:t xml:space="preserve"> 2014−2020 (RRP)</w:t>
      </w:r>
      <w:bookmarkEnd w:id="229"/>
      <w:bookmarkEnd w:id="230"/>
    </w:p>
    <w:p w:rsidR="00964D8B" w:rsidRPr="00360A36" w:rsidRDefault="00964D8B" w:rsidP="00964D8B"/>
    <w:p w:rsidR="00360A36" w:rsidRDefault="00360A36" w:rsidP="00360A36">
      <w:pPr>
        <w:spacing w:line="288" w:lineRule="auto"/>
        <w:jc w:val="both"/>
        <w:rPr>
          <w:rFonts w:ascii="Arial" w:hAnsi="Arial" w:cs="Arial"/>
          <w:sz w:val="20"/>
          <w:szCs w:val="20"/>
        </w:rPr>
      </w:pPr>
      <w:r w:rsidRPr="00360A36">
        <w:rPr>
          <w:rFonts w:ascii="Arial" w:hAnsi="Arial" w:cs="Arial"/>
          <w:sz w:val="20"/>
          <w:szCs w:val="20"/>
        </w:rPr>
        <w:t xml:space="preserve">Regionalni razvojni program (RRP) je temeljni programski dokument na regionalni ravni: opredeljuje razvojne prednosti regije, določa razvojne prioritete regije in vsebuje finančno ovrednotene programe pri spodbujanju razvoja v razvojni regiji. Uresničuje se z dogovorom o razvoju regije, sklenjenim med razvojno regijo in Vlado Republike Slovenije, pripravljenim za štiriletno obdobje. </w:t>
      </w:r>
    </w:p>
    <w:p w:rsidR="00360A36" w:rsidRDefault="00360A36" w:rsidP="00360A36">
      <w:pPr>
        <w:spacing w:line="288" w:lineRule="auto"/>
        <w:jc w:val="both"/>
        <w:rPr>
          <w:rFonts w:ascii="Arial" w:hAnsi="Arial" w:cs="Arial"/>
          <w:sz w:val="20"/>
          <w:szCs w:val="20"/>
        </w:rPr>
      </w:pPr>
    </w:p>
    <w:p w:rsidR="00360A36" w:rsidRDefault="00360A36" w:rsidP="00360A36">
      <w:pPr>
        <w:spacing w:line="288" w:lineRule="auto"/>
        <w:jc w:val="both"/>
        <w:rPr>
          <w:rFonts w:ascii="Arial" w:hAnsi="Arial" w:cs="Arial"/>
          <w:sz w:val="20"/>
          <w:szCs w:val="20"/>
        </w:rPr>
      </w:pPr>
      <w:r w:rsidRPr="00360A36">
        <w:rPr>
          <w:rFonts w:ascii="Arial" w:hAnsi="Arial" w:cs="Arial"/>
          <w:sz w:val="20"/>
          <w:szCs w:val="20"/>
        </w:rPr>
        <w:t>Obravnavan projekt je skladen z Regionalnim razvojnim programom za Koroško razvojno regijo za obdobje 2014–2020. V nadaljevanju so besedila iz RRP Koroške, na katera se neposredno navezuje predmetna investicija.</w:t>
      </w:r>
    </w:p>
    <w:p w:rsidR="00360A36" w:rsidRDefault="00360A36" w:rsidP="00360A36">
      <w:pPr>
        <w:spacing w:line="288" w:lineRule="auto"/>
        <w:jc w:val="both"/>
        <w:rPr>
          <w:rFonts w:ascii="Arial" w:hAnsi="Arial" w:cs="Arial"/>
          <w:sz w:val="20"/>
          <w:szCs w:val="20"/>
        </w:rPr>
      </w:pPr>
    </w:p>
    <w:p w:rsidR="00360A36" w:rsidRPr="00360A36" w:rsidRDefault="00360A36" w:rsidP="00360A36">
      <w:pPr>
        <w:spacing w:line="288" w:lineRule="auto"/>
        <w:jc w:val="both"/>
        <w:rPr>
          <w:rFonts w:ascii="Arial" w:hAnsi="Arial" w:cs="Arial"/>
          <w:sz w:val="20"/>
          <w:szCs w:val="20"/>
        </w:rPr>
      </w:pPr>
      <w:r>
        <w:rPr>
          <w:rFonts w:ascii="Arial" w:hAnsi="Arial" w:cs="Arial"/>
          <w:sz w:val="20"/>
          <w:szCs w:val="20"/>
        </w:rPr>
        <w:t>Razvojna prioriteta 2 obravnava k</w:t>
      </w:r>
      <w:r w:rsidRPr="00360A36">
        <w:rPr>
          <w:rFonts w:ascii="Arial" w:hAnsi="Arial" w:cs="Arial"/>
          <w:sz w:val="20"/>
          <w:szCs w:val="20"/>
        </w:rPr>
        <w:t xml:space="preserve">akovost življenja in dostopnost regije, </w:t>
      </w:r>
      <w:r>
        <w:rPr>
          <w:rFonts w:ascii="Arial" w:hAnsi="Arial" w:cs="Arial"/>
          <w:sz w:val="20"/>
          <w:szCs w:val="20"/>
        </w:rPr>
        <w:t>ter opredeli investicijsko področje »</w:t>
      </w:r>
      <w:r w:rsidRPr="00360A36">
        <w:rPr>
          <w:rFonts w:ascii="Arial" w:hAnsi="Arial" w:cs="Arial"/>
          <w:sz w:val="20"/>
          <w:szCs w:val="20"/>
        </w:rPr>
        <w:t>Zdrava, ustvarjalna in vključujoča skupnost</w:t>
      </w:r>
      <w:r>
        <w:rPr>
          <w:rFonts w:ascii="Arial" w:hAnsi="Arial" w:cs="Arial"/>
          <w:sz w:val="20"/>
          <w:szCs w:val="20"/>
        </w:rPr>
        <w:t>«, kjer izpostavi ukrep</w:t>
      </w:r>
      <w:r w:rsidRPr="00360A36">
        <w:rPr>
          <w:rFonts w:ascii="Arial" w:hAnsi="Arial" w:cs="Arial"/>
          <w:sz w:val="20"/>
          <w:szCs w:val="20"/>
        </w:rPr>
        <w:t xml:space="preserve"> </w:t>
      </w:r>
      <w:r>
        <w:rPr>
          <w:rFonts w:ascii="Arial" w:hAnsi="Arial" w:cs="Arial"/>
          <w:sz w:val="20"/>
          <w:szCs w:val="20"/>
        </w:rPr>
        <w:t>»</w:t>
      </w:r>
      <w:r w:rsidRPr="00360A36">
        <w:rPr>
          <w:rFonts w:ascii="Arial" w:hAnsi="Arial" w:cs="Arial"/>
          <w:sz w:val="20"/>
          <w:szCs w:val="20"/>
        </w:rPr>
        <w:t>Dostopnost kulturnih, športnih in kreativnih vsebin</w:t>
      </w:r>
      <w:r>
        <w:rPr>
          <w:rFonts w:ascii="Arial" w:hAnsi="Arial" w:cs="Arial"/>
          <w:sz w:val="20"/>
          <w:szCs w:val="20"/>
        </w:rPr>
        <w:t>«</w:t>
      </w:r>
      <w:r w:rsidRPr="00360A36">
        <w:rPr>
          <w:rFonts w:ascii="Arial" w:hAnsi="Arial" w:cs="Arial"/>
          <w:sz w:val="20"/>
          <w:szCs w:val="20"/>
        </w:rPr>
        <w:t xml:space="preserve"> </w:t>
      </w:r>
      <w:r>
        <w:rPr>
          <w:rFonts w:ascii="Arial" w:hAnsi="Arial" w:cs="Arial"/>
          <w:sz w:val="20"/>
          <w:szCs w:val="20"/>
        </w:rPr>
        <w:t>ter</w:t>
      </w:r>
      <w:r w:rsidRPr="00360A36">
        <w:rPr>
          <w:rFonts w:ascii="Arial" w:hAnsi="Arial" w:cs="Arial"/>
          <w:sz w:val="20"/>
          <w:szCs w:val="20"/>
        </w:rPr>
        <w:t xml:space="preserve"> </w:t>
      </w:r>
      <w:r>
        <w:rPr>
          <w:rFonts w:ascii="Arial" w:hAnsi="Arial" w:cs="Arial"/>
          <w:sz w:val="20"/>
          <w:szCs w:val="20"/>
        </w:rPr>
        <w:t>»</w:t>
      </w:r>
      <w:r w:rsidRPr="00360A36">
        <w:rPr>
          <w:rFonts w:ascii="Arial" w:hAnsi="Arial" w:cs="Arial"/>
          <w:sz w:val="20"/>
          <w:szCs w:val="20"/>
        </w:rPr>
        <w:t>Zagotavljanje ustreznih infrastrukturnih pogojev</w:t>
      </w:r>
      <w:r>
        <w:rPr>
          <w:rFonts w:ascii="Arial" w:hAnsi="Arial" w:cs="Arial"/>
          <w:sz w:val="20"/>
          <w:szCs w:val="20"/>
        </w:rPr>
        <w:t>«</w:t>
      </w:r>
      <w:r w:rsidRPr="00360A36">
        <w:rPr>
          <w:rFonts w:ascii="Arial" w:hAnsi="Arial" w:cs="Arial"/>
          <w:sz w:val="20"/>
          <w:szCs w:val="20"/>
        </w:rPr>
        <w:t xml:space="preserve">. </w:t>
      </w:r>
    </w:p>
    <w:p w:rsidR="00D15452" w:rsidRDefault="00D15452" w:rsidP="00360A36">
      <w:pPr>
        <w:spacing w:line="288" w:lineRule="auto"/>
        <w:jc w:val="both"/>
        <w:rPr>
          <w:rFonts w:ascii="Arial" w:hAnsi="Arial" w:cs="Arial"/>
          <w:sz w:val="20"/>
          <w:szCs w:val="20"/>
        </w:rPr>
      </w:pPr>
    </w:p>
    <w:p w:rsidR="00D15452" w:rsidRDefault="00360A36" w:rsidP="00360A36">
      <w:pPr>
        <w:spacing w:line="288" w:lineRule="auto"/>
        <w:jc w:val="both"/>
        <w:rPr>
          <w:rFonts w:ascii="Arial" w:hAnsi="Arial" w:cs="Arial"/>
          <w:sz w:val="20"/>
          <w:szCs w:val="20"/>
        </w:rPr>
      </w:pPr>
      <w:r w:rsidRPr="00360A36">
        <w:rPr>
          <w:rFonts w:ascii="Arial" w:hAnsi="Arial" w:cs="Arial"/>
          <w:sz w:val="20"/>
          <w:szCs w:val="20"/>
        </w:rPr>
        <w:t xml:space="preserve">Cilj razvojne prioritete je izvajati ukrepe za izboljšanje kakovosti življenja prebivalk in prebivalcev Koroške s celovitejšimi ukrepi varovanja okolja in upravljanja prostora, nadalje na področju zagotavljanja zdravja in vključujoče skupnosti. Namen investicijskega področja je izboljšanje kakovosti življenja prebivalcev regije s krepitvijo dostopnosti do storitev na področju zdravja, socialne varnosti, kulture, športa in socialne vključenosti (za vse skupine prebivalcev). </w:t>
      </w:r>
    </w:p>
    <w:p w:rsidR="00D15452" w:rsidRDefault="00D15452" w:rsidP="00360A36">
      <w:pPr>
        <w:spacing w:line="288" w:lineRule="auto"/>
        <w:jc w:val="both"/>
        <w:rPr>
          <w:rFonts w:ascii="Arial" w:hAnsi="Arial" w:cs="Arial"/>
          <w:sz w:val="20"/>
          <w:szCs w:val="20"/>
        </w:rPr>
      </w:pPr>
    </w:p>
    <w:p w:rsidR="00360A36" w:rsidRPr="00360A36" w:rsidRDefault="00360A36" w:rsidP="00360A36">
      <w:pPr>
        <w:spacing w:line="288" w:lineRule="auto"/>
        <w:jc w:val="both"/>
        <w:rPr>
          <w:rFonts w:ascii="Arial" w:hAnsi="Arial" w:cs="Arial"/>
          <w:sz w:val="20"/>
          <w:szCs w:val="20"/>
        </w:rPr>
      </w:pPr>
      <w:r w:rsidRPr="00360A36">
        <w:rPr>
          <w:rFonts w:ascii="Arial" w:hAnsi="Arial" w:cs="Arial"/>
          <w:sz w:val="20"/>
          <w:szCs w:val="20"/>
        </w:rPr>
        <w:t>Cilj</w:t>
      </w:r>
      <w:r w:rsidR="00D15452">
        <w:rPr>
          <w:rFonts w:ascii="Arial" w:hAnsi="Arial" w:cs="Arial"/>
          <w:sz w:val="20"/>
          <w:szCs w:val="20"/>
        </w:rPr>
        <w:t>i</w:t>
      </w:r>
      <w:r w:rsidRPr="00360A36">
        <w:rPr>
          <w:rFonts w:ascii="Arial" w:hAnsi="Arial" w:cs="Arial"/>
          <w:sz w:val="20"/>
          <w:szCs w:val="20"/>
        </w:rPr>
        <w:t xml:space="preserve"> investicijskega področja </w:t>
      </w:r>
      <w:r w:rsidR="00D15452">
        <w:rPr>
          <w:rFonts w:ascii="Arial" w:hAnsi="Arial" w:cs="Arial"/>
          <w:sz w:val="20"/>
          <w:szCs w:val="20"/>
        </w:rPr>
        <w:t>so predvsem</w:t>
      </w:r>
      <w:r w:rsidRPr="00360A36">
        <w:rPr>
          <w:rFonts w:ascii="Arial" w:hAnsi="Arial" w:cs="Arial"/>
          <w:sz w:val="20"/>
          <w:szCs w:val="20"/>
        </w:rPr>
        <w:t>:</w:t>
      </w:r>
    </w:p>
    <w:p w:rsidR="00360A36" w:rsidRPr="00D15452" w:rsidRDefault="00360A36" w:rsidP="00247206">
      <w:pPr>
        <w:pStyle w:val="Odstavekseznama"/>
        <w:numPr>
          <w:ilvl w:val="0"/>
          <w:numId w:val="26"/>
        </w:numPr>
        <w:spacing w:before="120" w:after="120" w:line="288" w:lineRule="auto"/>
        <w:ind w:left="850" w:hanging="357"/>
        <w:jc w:val="both"/>
        <w:rPr>
          <w:rFonts w:ascii="Arial" w:hAnsi="Arial" w:cs="Arial"/>
          <w:sz w:val="20"/>
          <w:szCs w:val="20"/>
        </w:rPr>
      </w:pPr>
      <w:r w:rsidRPr="00D15452">
        <w:rPr>
          <w:rFonts w:ascii="Arial" w:hAnsi="Arial" w:cs="Arial"/>
          <w:sz w:val="20"/>
          <w:szCs w:val="20"/>
        </w:rPr>
        <w:t>izboljšati sodelovanje in organiziranost na področju zdravja ter krepiti zdrav življenjski slog prebivalcev,</w:t>
      </w:r>
    </w:p>
    <w:p w:rsidR="00360A36" w:rsidRPr="00D15452" w:rsidRDefault="00360A36" w:rsidP="00247206">
      <w:pPr>
        <w:pStyle w:val="Odstavekseznama"/>
        <w:numPr>
          <w:ilvl w:val="0"/>
          <w:numId w:val="26"/>
        </w:numPr>
        <w:spacing w:before="120" w:after="120" w:line="288" w:lineRule="auto"/>
        <w:ind w:left="850" w:hanging="357"/>
        <w:jc w:val="both"/>
        <w:rPr>
          <w:rFonts w:ascii="Arial" w:hAnsi="Arial" w:cs="Arial"/>
          <w:sz w:val="20"/>
          <w:szCs w:val="20"/>
        </w:rPr>
      </w:pPr>
      <w:r w:rsidRPr="00D15452">
        <w:rPr>
          <w:rFonts w:ascii="Arial" w:hAnsi="Arial" w:cs="Arial"/>
          <w:sz w:val="20"/>
          <w:szCs w:val="20"/>
        </w:rPr>
        <w:t>razvoj storitev za povečanje socialne varnosti in socialne vključenosti ranljivih skupin prebivalstva,</w:t>
      </w:r>
    </w:p>
    <w:p w:rsidR="00360A36" w:rsidRPr="00D15452" w:rsidRDefault="00D15452" w:rsidP="00247206">
      <w:pPr>
        <w:pStyle w:val="Odstavekseznama"/>
        <w:numPr>
          <w:ilvl w:val="0"/>
          <w:numId w:val="26"/>
        </w:numPr>
        <w:spacing w:before="120" w:after="120" w:line="288" w:lineRule="auto"/>
        <w:ind w:left="850" w:hanging="357"/>
        <w:jc w:val="both"/>
        <w:rPr>
          <w:rFonts w:ascii="Arial" w:hAnsi="Arial" w:cs="Arial"/>
          <w:sz w:val="20"/>
          <w:szCs w:val="20"/>
        </w:rPr>
      </w:pPr>
      <w:r>
        <w:rPr>
          <w:rFonts w:ascii="Arial" w:hAnsi="Arial" w:cs="Arial"/>
          <w:sz w:val="20"/>
          <w:szCs w:val="20"/>
        </w:rPr>
        <w:t>s</w:t>
      </w:r>
      <w:r w:rsidR="00360A36" w:rsidRPr="00D15452">
        <w:rPr>
          <w:rFonts w:ascii="Arial" w:hAnsi="Arial" w:cs="Arial"/>
          <w:sz w:val="20"/>
          <w:szCs w:val="20"/>
        </w:rPr>
        <w:t>podbujanje razvoja na področju ustvarjalnosti, kulture, športa,</w:t>
      </w:r>
    </w:p>
    <w:p w:rsidR="00360A36" w:rsidRPr="00D15452" w:rsidRDefault="00360A36" w:rsidP="00247206">
      <w:pPr>
        <w:pStyle w:val="Odstavekseznama"/>
        <w:numPr>
          <w:ilvl w:val="0"/>
          <w:numId w:val="26"/>
        </w:numPr>
        <w:spacing w:before="120" w:after="120" w:line="288" w:lineRule="auto"/>
        <w:ind w:left="850" w:hanging="357"/>
        <w:jc w:val="both"/>
        <w:rPr>
          <w:rFonts w:ascii="Arial" w:hAnsi="Arial" w:cs="Arial"/>
          <w:sz w:val="20"/>
          <w:szCs w:val="20"/>
        </w:rPr>
      </w:pPr>
      <w:r w:rsidRPr="00D15452">
        <w:rPr>
          <w:rFonts w:ascii="Arial" w:hAnsi="Arial" w:cs="Arial"/>
          <w:sz w:val="20"/>
          <w:szCs w:val="20"/>
        </w:rPr>
        <w:t>zagotavljanje infrastrukturnih pogojev za razvoj družbenih dejavnosti.</w:t>
      </w:r>
    </w:p>
    <w:p w:rsidR="00360A36" w:rsidRPr="00360A36" w:rsidRDefault="00360A36" w:rsidP="00D15452">
      <w:pPr>
        <w:spacing w:line="288" w:lineRule="auto"/>
        <w:ind w:left="851"/>
        <w:jc w:val="both"/>
        <w:rPr>
          <w:rFonts w:ascii="Arial" w:hAnsi="Arial" w:cs="Arial"/>
          <w:sz w:val="20"/>
          <w:szCs w:val="20"/>
        </w:rPr>
      </w:pPr>
    </w:p>
    <w:p w:rsidR="00360A36" w:rsidRPr="00360A36" w:rsidRDefault="00360A36" w:rsidP="00360A36">
      <w:pPr>
        <w:spacing w:line="288" w:lineRule="auto"/>
        <w:jc w:val="both"/>
        <w:rPr>
          <w:rFonts w:ascii="Arial" w:hAnsi="Arial" w:cs="Arial"/>
          <w:i/>
          <w:sz w:val="20"/>
          <w:szCs w:val="20"/>
        </w:rPr>
      </w:pPr>
      <w:r w:rsidRPr="00360A36">
        <w:rPr>
          <w:rFonts w:ascii="Arial" w:hAnsi="Arial" w:cs="Arial"/>
          <w:i/>
          <w:sz w:val="20"/>
          <w:szCs w:val="20"/>
        </w:rPr>
        <w:t>Ukrep 2.2.3. Dostopnost kulturnih, športnih in kreativnih vsebin</w:t>
      </w:r>
    </w:p>
    <w:p w:rsidR="00D15452" w:rsidRDefault="00D15452" w:rsidP="00360A36">
      <w:pPr>
        <w:spacing w:line="288" w:lineRule="auto"/>
        <w:jc w:val="both"/>
        <w:rPr>
          <w:rFonts w:ascii="Arial" w:hAnsi="Arial" w:cs="Arial"/>
          <w:sz w:val="20"/>
          <w:szCs w:val="20"/>
        </w:rPr>
      </w:pPr>
    </w:p>
    <w:p w:rsidR="00360A36" w:rsidRPr="00360A36" w:rsidRDefault="00360A36" w:rsidP="00360A36">
      <w:pPr>
        <w:spacing w:line="288" w:lineRule="auto"/>
        <w:jc w:val="both"/>
        <w:rPr>
          <w:rFonts w:ascii="Arial" w:hAnsi="Arial" w:cs="Arial"/>
          <w:sz w:val="20"/>
          <w:szCs w:val="20"/>
        </w:rPr>
      </w:pPr>
      <w:r w:rsidRPr="00360A36">
        <w:rPr>
          <w:rFonts w:ascii="Arial" w:hAnsi="Arial" w:cs="Arial"/>
          <w:sz w:val="20"/>
          <w:szCs w:val="20"/>
        </w:rPr>
        <w:t>Namen ukrepa je spodbujati razvoj kulturnih, športnih in drugih vsebin, ki povečujejo kakovost življenja v regiji, krepijo ustvarjalne potenciale njenih prebivalcev in spodbujajo trajnostni razvoj. Usmerjen je v spodbujanje razvoja novih vsebin in prizorišč za ustvarjanje in spodbujanje vključenosti posameznih ciljnih skupin. Predvidene aktivnosti so:</w:t>
      </w:r>
    </w:p>
    <w:p w:rsidR="00360A36" w:rsidRPr="00D15452" w:rsidRDefault="00360A36" w:rsidP="00FB71AD">
      <w:pPr>
        <w:pStyle w:val="Odstavekseznama"/>
        <w:numPr>
          <w:ilvl w:val="0"/>
          <w:numId w:val="27"/>
        </w:numPr>
        <w:spacing w:line="288" w:lineRule="auto"/>
        <w:ind w:left="851"/>
        <w:jc w:val="both"/>
        <w:rPr>
          <w:rFonts w:ascii="Arial" w:hAnsi="Arial" w:cs="Arial"/>
          <w:sz w:val="20"/>
          <w:szCs w:val="20"/>
        </w:rPr>
      </w:pPr>
      <w:r w:rsidRPr="00D15452">
        <w:rPr>
          <w:rFonts w:ascii="Arial" w:hAnsi="Arial" w:cs="Arial"/>
          <w:sz w:val="20"/>
          <w:szCs w:val="20"/>
        </w:rPr>
        <w:t>razvoj novih vsebin in okolij za razvoj ustvarjalnosti in umetnosti mladih,</w:t>
      </w:r>
    </w:p>
    <w:p w:rsidR="00360A36" w:rsidRPr="00D15452" w:rsidRDefault="00360A36" w:rsidP="00FB71AD">
      <w:pPr>
        <w:pStyle w:val="Odstavekseznama"/>
        <w:numPr>
          <w:ilvl w:val="0"/>
          <w:numId w:val="27"/>
        </w:numPr>
        <w:spacing w:line="288" w:lineRule="auto"/>
        <w:ind w:left="851"/>
        <w:jc w:val="both"/>
        <w:rPr>
          <w:rFonts w:ascii="Arial" w:hAnsi="Arial" w:cs="Arial"/>
          <w:sz w:val="20"/>
          <w:szCs w:val="20"/>
        </w:rPr>
      </w:pPr>
      <w:r w:rsidRPr="00D15452">
        <w:rPr>
          <w:rFonts w:ascii="Arial" w:hAnsi="Arial" w:cs="Arial"/>
          <w:sz w:val="20"/>
          <w:szCs w:val="20"/>
        </w:rPr>
        <w:t>razvoj programov za zagotavljanje dostopnosti športa in rekreacije za vse starostne skupine,</w:t>
      </w:r>
    </w:p>
    <w:p w:rsidR="00360A36" w:rsidRPr="00D15452" w:rsidRDefault="00360A36" w:rsidP="00FB71AD">
      <w:pPr>
        <w:pStyle w:val="Odstavekseznama"/>
        <w:numPr>
          <w:ilvl w:val="0"/>
          <w:numId w:val="27"/>
        </w:numPr>
        <w:spacing w:line="288" w:lineRule="auto"/>
        <w:ind w:left="851"/>
        <w:jc w:val="both"/>
        <w:rPr>
          <w:rFonts w:ascii="Arial" w:hAnsi="Arial" w:cs="Arial"/>
          <w:sz w:val="20"/>
          <w:szCs w:val="20"/>
        </w:rPr>
      </w:pPr>
      <w:r w:rsidRPr="00D15452">
        <w:rPr>
          <w:rFonts w:ascii="Arial" w:hAnsi="Arial" w:cs="Arial"/>
          <w:sz w:val="20"/>
          <w:szCs w:val="20"/>
        </w:rPr>
        <w:t>krepitev mednarodnega sodelovanja, povezovanja in mobilnosti ustvarjalcev,</w:t>
      </w:r>
    </w:p>
    <w:p w:rsidR="00360A36" w:rsidRPr="00D15452" w:rsidRDefault="00360A36" w:rsidP="00FB71AD">
      <w:pPr>
        <w:pStyle w:val="Odstavekseznama"/>
        <w:numPr>
          <w:ilvl w:val="0"/>
          <w:numId w:val="27"/>
        </w:numPr>
        <w:spacing w:line="288" w:lineRule="auto"/>
        <w:ind w:left="851"/>
        <w:jc w:val="both"/>
        <w:rPr>
          <w:rFonts w:ascii="Arial" w:hAnsi="Arial" w:cs="Arial"/>
          <w:sz w:val="20"/>
          <w:szCs w:val="20"/>
        </w:rPr>
      </w:pPr>
      <w:r w:rsidRPr="00D15452">
        <w:rPr>
          <w:rFonts w:ascii="Arial" w:hAnsi="Arial" w:cs="Arial"/>
          <w:sz w:val="20"/>
          <w:szCs w:val="20"/>
        </w:rPr>
        <w:t>projekti povezovanja športnih vsebin z vsebinami na področju socialnih in zdravstvenih programov.</w:t>
      </w:r>
    </w:p>
    <w:p w:rsidR="00360A36" w:rsidRPr="00360A36" w:rsidRDefault="00360A36" w:rsidP="00360A36">
      <w:pPr>
        <w:spacing w:line="288" w:lineRule="auto"/>
        <w:jc w:val="both"/>
        <w:rPr>
          <w:rFonts w:ascii="Arial" w:hAnsi="Arial" w:cs="Arial"/>
          <w:sz w:val="20"/>
          <w:szCs w:val="20"/>
        </w:rPr>
      </w:pPr>
    </w:p>
    <w:p w:rsidR="00360A36" w:rsidRPr="00360A36" w:rsidRDefault="00360A36" w:rsidP="00360A36">
      <w:pPr>
        <w:spacing w:line="288" w:lineRule="auto"/>
        <w:jc w:val="both"/>
        <w:rPr>
          <w:rFonts w:ascii="Arial" w:hAnsi="Arial" w:cs="Arial"/>
          <w:i/>
          <w:sz w:val="20"/>
          <w:szCs w:val="20"/>
        </w:rPr>
      </w:pPr>
      <w:r w:rsidRPr="00360A36">
        <w:rPr>
          <w:rFonts w:ascii="Arial" w:hAnsi="Arial" w:cs="Arial"/>
          <w:i/>
          <w:sz w:val="20"/>
          <w:szCs w:val="20"/>
        </w:rPr>
        <w:t xml:space="preserve">Ukrep 2.2.4. Zagotavljanje ustreznih infrastrukturnih pogojev </w:t>
      </w:r>
    </w:p>
    <w:p w:rsidR="00D15452" w:rsidRDefault="00D15452" w:rsidP="00360A36">
      <w:pPr>
        <w:spacing w:line="288" w:lineRule="auto"/>
        <w:jc w:val="both"/>
        <w:rPr>
          <w:rFonts w:ascii="Arial" w:hAnsi="Arial" w:cs="Arial"/>
          <w:sz w:val="20"/>
          <w:szCs w:val="20"/>
        </w:rPr>
      </w:pPr>
    </w:p>
    <w:p w:rsidR="00360A36" w:rsidRPr="00360A36" w:rsidRDefault="00360A36" w:rsidP="00D15452">
      <w:pPr>
        <w:spacing w:after="120" w:line="288" w:lineRule="auto"/>
        <w:jc w:val="both"/>
        <w:rPr>
          <w:rFonts w:ascii="Arial" w:hAnsi="Arial" w:cs="Arial"/>
          <w:sz w:val="20"/>
          <w:szCs w:val="20"/>
        </w:rPr>
      </w:pPr>
      <w:r w:rsidRPr="00360A36">
        <w:rPr>
          <w:rFonts w:ascii="Arial" w:hAnsi="Arial" w:cs="Arial"/>
          <w:sz w:val="20"/>
          <w:szCs w:val="20"/>
        </w:rPr>
        <w:t>Namen ukrepa je nadalje razvijati ustrezne infrastrukturne pogoje za boljšo in večjo dostopnost do socialnih, izobraževalnih, kulturnih in športnih vsebin za prebivalce v regiji. Predvidene aktivnosti v sklopu tega ukrepa so:</w:t>
      </w:r>
    </w:p>
    <w:p w:rsidR="00360A36" w:rsidRPr="00D15452" w:rsidRDefault="00360A36" w:rsidP="00FB71AD">
      <w:pPr>
        <w:pStyle w:val="Odstavekseznama"/>
        <w:numPr>
          <w:ilvl w:val="0"/>
          <w:numId w:val="28"/>
        </w:numPr>
        <w:spacing w:before="120" w:after="120" w:line="288" w:lineRule="auto"/>
        <w:ind w:left="850" w:hanging="357"/>
        <w:jc w:val="both"/>
        <w:rPr>
          <w:rFonts w:ascii="Arial" w:hAnsi="Arial" w:cs="Arial"/>
          <w:sz w:val="20"/>
          <w:szCs w:val="20"/>
        </w:rPr>
      </w:pPr>
      <w:r w:rsidRPr="00D15452">
        <w:rPr>
          <w:rFonts w:ascii="Arial" w:hAnsi="Arial" w:cs="Arial"/>
          <w:sz w:val="20"/>
          <w:szCs w:val="20"/>
        </w:rPr>
        <w:t>vlaganja v infrastrukturo za izboljšanje dostopnosti do kulturnih in športno rekreativnih storitev,</w:t>
      </w:r>
    </w:p>
    <w:p w:rsidR="00360A36" w:rsidRPr="00D15452" w:rsidRDefault="00360A36" w:rsidP="00FB71AD">
      <w:pPr>
        <w:pStyle w:val="Odstavekseznama"/>
        <w:numPr>
          <w:ilvl w:val="0"/>
          <w:numId w:val="28"/>
        </w:numPr>
        <w:spacing w:before="120" w:after="120" w:line="288" w:lineRule="auto"/>
        <w:ind w:left="850" w:hanging="357"/>
        <w:jc w:val="both"/>
        <w:rPr>
          <w:rFonts w:ascii="Arial" w:hAnsi="Arial" w:cs="Arial"/>
          <w:sz w:val="20"/>
          <w:szCs w:val="20"/>
        </w:rPr>
      </w:pPr>
      <w:r w:rsidRPr="00D15452">
        <w:rPr>
          <w:rFonts w:ascii="Arial" w:hAnsi="Arial" w:cs="Arial"/>
          <w:sz w:val="20"/>
          <w:szCs w:val="20"/>
        </w:rPr>
        <w:t>obnova, izgradnja, oprema objektov, namenjenih izvajanju socialne, izobraževalne, kulturne in športne dejavnosti,</w:t>
      </w:r>
    </w:p>
    <w:p w:rsidR="00360A36" w:rsidRPr="00D15452" w:rsidRDefault="00360A36" w:rsidP="00FB71AD">
      <w:pPr>
        <w:pStyle w:val="Odstavekseznama"/>
        <w:numPr>
          <w:ilvl w:val="0"/>
          <w:numId w:val="28"/>
        </w:numPr>
        <w:spacing w:before="120" w:after="120" w:line="288" w:lineRule="auto"/>
        <w:ind w:left="850" w:hanging="357"/>
        <w:jc w:val="both"/>
        <w:rPr>
          <w:rFonts w:ascii="Arial" w:hAnsi="Arial" w:cs="Arial"/>
          <w:sz w:val="20"/>
          <w:szCs w:val="20"/>
        </w:rPr>
      </w:pPr>
      <w:r w:rsidRPr="00D15452">
        <w:rPr>
          <w:rFonts w:ascii="Arial" w:hAnsi="Arial" w:cs="Arial"/>
          <w:sz w:val="20"/>
          <w:szCs w:val="20"/>
        </w:rPr>
        <w:t>povezovanje skupnosti in drugih akterjev za zagotavljanje dostopnosti in skupno koriščenje zmogljivosti,</w:t>
      </w:r>
    </w:p>
    <w:p w:rsidR="00747AFD" w:rsidRPr="00D15452" w:rsidRDefault="00360A36" w:rsidP="00FB71AD">
      <w:pPr>
        <w:pStyle w:val="Odstavekseznama"/>
        <w:numPr>
          <w:ilvl w:val="0"/>
          <w:numId w:val="28"/>
        </w:numPr>
        <w:spacing w:before="120" w:after="120" w:line="288" w:lineRule="auto"/>
        <w:ind w:left="850" w:hanging="357"/>
        <w:jc w:val="both"/>
        <w:rPr>
          <w:rFonts w:ascii="Arial" w:hAnsi="Arial" w:cs="Arial"/>
          <w:sz w:val="20"/>
          <w:szCs w:val="20"/>
        </w:rPr>
      </w:pPr>
      <w:r w:rsidRPr="00D15452">
        <w:rPr>
          <w:rFonts w:ascii="Arial" w:hAnsi="Arial" w:cs="Arial"/>
          <w:sz w:val="20"/>
          <w:szCs w:val="20"/>
        </w:rPr>
        <w:t>nabava opreme za razvoj in krepitev dejavnosti na omenjenih področjih.</w:t>
      </w:r>
    </w:p>
    <w:p w:rsidR="00747AFD" w:rsidRDefault="00747AFD" w:rsidP="00747AFD">
      <w:pPr>
        <w:spacing w:line="288" w:lineRule="auto"/>
        <w:jc w:val="both"/>
        <w:rPr>
          <w:rFonts w:ascii="Arial" w:hAnsi="Arial" w:cs="Arial"/>
          <w:sz w:val="20"/>
          <w:szCs w:val="20"/>
          <w:highlight w:val="yellow"/>
        </w:rPr>
      </w:pPr>
    </w:p>
    <w:p w:rsidR="00D15452" w:rsidRPr="0095555E" w:rsidRDefault="00D15452" w:rsidP="00747AFD">
      <w:pPr>
        <w:spacing w:line="288" w:lineRule="auto"/>
        <w:jc w:val="both"/>
        <w:rPr>
          <w:rFonts w:ascii="Arial" w:hAnsi="Arial" w:cs="Arial"/>
          <w:sz w:val="20"/>
          <w:szCs w:val="20"/>
          <w:highlight w:val="yellow"/>
        </w:rPr>
      </w:pPr>
    </w:p>
    <w:p w:rsidR="00747AFD" w:rsidRPr="00E62B01" w:rsidRDefault="00747AFD" w:rsidP="00FB71AD">
      <w:pPr>
        <w:pStyle w:val="Naslov3"/>
        <w:numPr>
          <w:ilvl w:val="2"/>
          <w:numId w:val="7"/>
        </w:numPr>
        <w:rPr>
          <w:sz w:val="22"/>
        </w:rPr>
      </w:pPr>
      <w:bookmarkStart w:id="231" w:name="_Toc19088617"/>
      <w:r w:rsidRPr="00E62B01">
        <w:rPr>
          <w:sz w:val="22"/>
        </w:rPr>
        <w:t xml:space="preserve">Skladnost s Strategijo razvoja </w:t>
      </w:r>
      <w:r w:rsidR="00E62B01" w:rsidRPr="00E62B01">
        <w:rPr>
          <w:sz w:val="22"/>
        </w:rPr>
        <w:t>športa v Občini Prevalje do leta 2020</w:t>
      </w:r>
      <w:bookmarkEnd w:id="231"/>
    </w:p>
    <w:p w:rsidR="00747AFD" w:rsidRPr="0095555E" w:rsidRDefault="00747AFD" w:rsidP="00747AFD">
      <w:pPr>
        <w:spacing w:line="288" w:lineRule="auto"/>
        <w:jc w:val="both"/>
        <w:rPr>
          <w:rFonts w:ascii="Arial" w:hAnsi="Arial" w:cs="Arial"/>
          <w:sz w:val="20"/>
          <w:szCs w:val="20"/>
          <w:highlight w:val="yellow"/>
        </w:rPr>
      </w:pPr>
    </w:p>
    <w:p w:rsidR="00E62B01" w:rsidRPr="00E62B01" w:rsidRDefault="00E62B01" w:rsidP="00E62B01">
      <w:pPr>
        <w:spacing w:line="288" w:lineRule="auto"/>
        <w:jc w:val="both"/>
        <w:rPr>
          <w:rFonts w:ascii="Arial" w:hAnsi="Arial" w:cs="Arial"/>
          <w:sz w:val="20"/>
          <w:szCs w:val="20"/>
        </w:rPr>
      </w:pPr>
      <w:r>
        <w:rPr>
          <w:rFonts w:ascii="Arial" w:hAnsi="Arial" w:cs="Arial"/>
          <w:sz w:val="20"/>
          <w:szCs w:val="20"/>
        </w:rPr>
        <w:t>Javni interes in njegovo uresnič</w:t>
      </w:r>
      <w:r w:rsidRPr="00E62B01">
        <w:rPr>
          <w:rFonts w:ascii="Arial" w:hAnsi="Arial" w:cs="Arial"/>
          <w:sz w:val="20"/>
          <w:szCs w:val="20"/>
        </w:rPr>
        <w:t>evanje opredeljuje Zakon o športu (Ur</w:t>
      </w:r>
      <w:r>
        <w:rPr>
          <w:rFonts w:ascii="Arial" w:hAnsi="Arial" w:cs="Arial"/>
          <w:sz w:val="20"/>
          <w:szCs w:val="20"/>
        </w:rPr>
        <w:t>adni</w:t>
      </w:r>
      <w:r w:rsidRPr="00E62B01">
        <w:rPr>
          <w:rFonts w:ascii="Arial" w:hAnsi="Arial" w:cs="Arial"/>
          <w:sz w:val="20"/>
          <w:szCs w:val="20"/>
        </w:rPr>
        <w:t xml:space="preserve"> l</w:t>
      </w:r>
      <w:r>
        <w:rPr>
          <w:rFonts w:ascii="Arial" w:hAnsi="Arial" w:cs="Arial"/>
          <w:sz w:val="20"/>
          <w:szCs w:val="20"/>
        </w:rPr>
        <w:t>ist</w:t>
      </w:r>
      <w:r w:rsidRPr="00E62B01">
        <w:rPr>
          <w:rFonts w:ascii="Arial" w:hAnsi="Arial" w:cs="Arial"/>
          <w:sz w:val="20"/>
          <w:szCs w:val="20"/>
        </w:rPr>
        <w:t xml:space="preserve"> RS, 2</w:t>
      </w:r>
      <w:r>
        <w:rPr>
          <w:rFonts w:ascii="Arial" w:hAnsi="Arial" w:cs="Arial"/>
          <w:sz w:val="20"/>
          <w:szCs w:val="20"/>
        </w:rPr>
        <w:t>9</w:t>
      </w:r>
      <w:r w:rsidRPr="00E62B01">
        <w:rPr>
          <w:rFonts w:ascii="Arial" w:hAnsi="Arial" w:cs="Arial"/>
          <w:sz w:val="20"/>
          <w:szCs w:val="20"/>
        </w:rPr>
        <w:t>/</w:t>
      </w:r>
      <w:r>
        <w:rPr>
          <w:rFonts w:ascii="Arial" w:hAnsi="Arial" w:cs="Arial"/>
          <w:sz w:val="20"/>
          <w:szCs w:val="20"/>
        </w:rPr>
        <w:t>17, 21</w:t>
      </w:r>
      <w:r w:rsidRPr="00E62B01">
        <w:rPr>
          <w:rFonts w:ascii="Arial" w:hAnsi="Arial" w:cs="Arial"/>
          <w:sz w:val="20"/>
          <w:szCs w:val="20"/>
        </w:rPr>
        <w:t>/1</w:t>
      </w:r>
      <w:r>
        <w:rPr>
          <w:rFonts w:ascii="Arial" w:hAnsi="Arial" w:cs="Arial"/>
          <w:sz w:val="20"/>
          <w:szCs w:val="20"/>
        </w:rPr>
        <w:t>8</w:t>
      </w:r>
      <w:r w:rsidRPr="00E62B01">
        <w:rPr>
          <w:rFonts w:ascii="Arial" w:hAnsi="Arial" w:cs="Arial"/>
          <w:sz w:val="20"/>
          <w:szCs w:val="20"/>
        </w:rPr>
        <w:t>), ki vsebuje naloge nacionalnega in lokalnega pomena v vseh</w:t>
      </w:r>
      <w:r>
        <w:rPr>
          <w:rFonts w:ascii="Arial" w:hAnsi="Arial" w:cs="Arial"/>
          <w:sz w:val="20"/>
          <w:szCs w:val="20"/>
        </w:rPr>
        <w:t xml:space="preserve"> </w:t>
      </w:r>
      <w:r w:rsidRPr="00E62B01">
        <w:rPr>
          <w:rFonts w:ascii="Arial" w:hAnsi="Arial" w:cs="Arial"/>
          <w:sz w:val="20"/>
          <w:szCs w:val="20"/>
        </w:rPr>
        <w:t>segmentih športa, ki so opredeljeni v Nacionalnem programu športa v Republiki Sloveniji) in ob</w:t>
      </w:r>
      <w:r>
        <w:rPr>
          <w:rFonts w:ascii="Arial" w:hAnsi="Arial" w:cs="Arial"/>
          <w:sz w:val="20"/>
          <w:szCs w:val="20"/>
        </w:rPr>
        <w:t>č</w:t>
      </w:r>
      <w:r w:rsidRPr="00E62B01">
        <w:rPr>
          <w:rFonts w:ascii="Arial" w:hAnsi="Arial" w:cs="Arial"/>
          <w:sz w:val="20"/>
          <w:szCs w:val="20"/>
        </w:rPr>
        <w:t>inskem Letnem programu športa, predvsem</w:t>
      </w:r>
    </w:p>
    <w:p w:rsidR="00E62B01" w:rsidRPr="00E62B01" w:rsidRDefault="00E62B01" w:rsidP="00E62B01">
      <w:pPr>
        <w:spacing w:line="288" w:lineRule="auto"/>
        <w:jc w:val="both"/>
        <w:rPr>
          <w:rFonts w:ascii="Arial" w:hAnsi="Arial" w:cs="Arial"/>
          <w:sz w:val="20"/>
          <w:szCs w:val="20"/>
        </w:rPr>
      </w:pPr>
      <w:r>
        <w:rPr>
          <w:rFonts w:ascii="Arial" w:hAnsi="Arial" w:cs="Arial"/>
          <w:sz w:val="20"/>
          <w:szCs w:val="20"/>
        </w:rPr>
        <w:t>pa na področ</w:t>
      </w:r>
      <w:r w:rsidRPr="00E62B01">
        <w:rPr>
          <w:rFonts w:ascii="Arial" w:hAnsi="Arial" w:cs="Arial"/>
          <w:sz w:val="20"/>
          <w:szCs w:val="20"/>
        </w:rPr>
        <w:t>ju:</w:t>
      </w:r>
    </w:p>
    <w:p w:rsidR="00E62B01" w:rsidRPr="00E62B01" w:rsidRDefault="00E62B01" w:rsidP="00FB71AD">
      <w:pPr>
        <w:pStyle w:val="Odstavekseznama"/>
        <w:numPr>
          <w:ilvl w:val="0"/>
          <w:numId w:val="29"/>
        </w:numPr>
        <w:spacing w:before="120" w:after="120" w:line="288" w:lineRule="auto"/>
        <w:ind w:left="850" w:hanging="357"/>
        <w:jc w:val="both"/>
        <w:rPr>
          <w:rFonts w:ascii="Arial" w:hAnsi="Arial" w:cs="Arial"/>
          <w:sz w:val="20"/>
          <w:szCs w:val="20"/>
        </w:rPr>
      </w:pPr>
      <w:r w:rsidRPr="00E62B01">
        <w:rPr>
          <w:rFonts w:ascii="Arial" w:hAnsi="Arial" w:cs="Arial"/>
          <w:sz w:val="20"/>
          <w:szCs w:val="20"/>
        </w:rPr>
        <w:t>športne vzgoje otrok in mladine,</w:t>
      </w:r>
    </w:p>
    <w:p w:rsidR="00E62B01" w:rsidRPr="00E62B01" w:rsidRDefault="00E62B01" w:rsidP="00FB71AD">
      <w:pPr>
        <w:pStyle w:val="Odstavekseznama"/>
        <w:numPr>
          <w:ilvl w:val="0"/>
          <w:numId w:val="29"/>
        </w:numPr>
        <w:spacing w:before="120" w:after="120" w:line="288" w:lineRule="auto"/>
        <w:ind w:left="850" w:hanging="357"/>
        <w:jc w:val="both"/>
        <w:rPr>
          <w:rFonts w:ascii="Arial" w:hAnsi="Arial" w:cs="Arial"/>
          <w:sz w:val="20"/>
          <w:szCs w:val="20"/>
        </w:rPr>
      </w:pPr>
      <w:r w:rsidRPr="00E62B01">
        <w:rPr>
          <w:rFonts w:ascii="Arial" w:hAnsi="Arial" w:cs="Arial"/>
          <w:sz w:val="20"/>
          <w:szCs w:val="20"/>
        </w:rPr>
        <w:t>športne rekreacije,</w:t>
      </w:r>
    </w:p>
    <w:p w:rsidR="00E62B01" w:rsidRPr="00E62B01" w:rsidRDefault="00E62B01" w:rsidP="00FB71AD">
      <w:pPr>
        <w:pStyle w:val="Odstavekseznama"/>
        <w:numPr>
          <w:ilvl w:val="0"/>
          <w:numId w:val="29"/>
        </w:numPr>
        <w:spacing w:before="120" w:after="120" w:line="288" w:lineRule="auto"/>
        <w:ind w:left="850" w:hanging="357"/>
        <w:jc w:val="both"/>
        <w:rPr>
          <w:rFonts w:ascii="Arial" w:hAnsi="Arial" w:cs="Arial"/>
          <w:sz w:val="20"/>
          <w:szCs w:val="20"/>
        </w:rPr>
      </w:pPr>
      <w:r w:rsidRPr="00E62B01">
        <w:rPr>
          <w:rFonts w:ascii="Arial" w:hAnsi="Arial" w:cs="Arial"/>
          <w:sz w:val="20"/>
          <w:szCs w:val="20"/>
        </w:rPr>
        <w:t>kakovostnega in vrhunskega športa,</w:t>
      </w:r>
    </w:p>
    <w:p w:rsidR="00E62B01" w:rsidRPr="00E62B01" w:rsidRDefault="00E62B01" w:rsidP="00FB71AD">
      <w:pPr>
        <w:pStyle w:val="Odstavekseznama"/>
        <w:numPr>
          <w:ilvl w:val="0"/>
          <w:numId w:val="29"/>
        </w:numPr>
        <w:spacing w:before="120" w:after="120" w:line="288" w:lineRule="auto"/>
        <w:ind w:left="850" w:hanging="357"/>
        <w:jc w:val="both"/>
        <w:rPr>
          <w:rFonts w:ascii="Arial" w:hAnsi="Arial" w:cs="Arial"/>
          <w:sz w:val="20"/>
          <w:szCs w:val="20"/>
        </w:rPr>
      </w:pPr>
      <w:r w:rsidRPr="00E62B01">
        <w:rPr>
          <w:rFonts w:ascii="Arial" w:hAnsi="Arial" w:cs="Arial"/>
          <w:sz w:val="20"/>
          <w:szCs w:val="20"/>
        </w:rPr>
        <w:t>športa invalidov.</w:t>
      </w:r>
    </w:p>
    <w:p w:rsidR="00E62B01" w:rsidRDefault="00E62B01" w:rsidP="00E62B01">
      <w:pPr>
        <w:spacing w:line="288" w:lineRule="auto"/>
        <w:jc w:val="both"/>
        <w:rPr>
          <w:rFonts w:ascii="Arial" w:hAnsi="Arial" w:cs="Arial"/>
          <w:sz w:val="20"/>
          <w:szCs w:val="20"/>
        </w:rPr>
      </w:pPr>
    </w:p>
    <w:p w:rsidR="00E62B01" w:rsidRPr="00E62B01" w:rsidRDefault="00E62B01" w:rsidP="00E62B01">
      <w:pPr>
        <w:spacing w:line="288" w:lineRule="auto"/>
        <w:jc w:val="both"/>
        <w:rPr>
          <w:rFonts w:ascii="Arial" w:hAnsi="Arial" w:cs="Arial"/>
          <w:sz w:val="20"/>
          <w:szCs w:val="20"/>
        </w:rPr>
      </w:pPr>
      <w:r w:rsidRPr="00E62B01">
        <w:rPr>
          <w:rFonts w:ascii="Arial" w:hAnsi="Arial" w:cs="Arial"/>
          <w:sz w:val="20"/>
          <w:szCs w:val="20"/>
        </w:rPr>
        <w:t>Lok</w:t>
      </w:r>
      <w:r>
        <w:rPr>
          <w:rFonts w:ascii="Arial" w:hAnsi="Arial" w:cs="Arial"/>
          <w:sz w:val="20"/>
          <w:szCs w:val="20"/>
        </w:rPr>
        <w:t>alna skupnost zagotavlja uresnič</w:t>
      </w:r>
      <w:r w:rsidRPr="00E62B01">
        <w:rPr>
          <w:rFonts w:ascii="Arial" w:hAnsi="Arial" w:cs="Arial"/>
          <w:sz w:val="20"/>
          <w:szCs w:val="20"/>
        </w:rPr>
        <w:t>evanje javnega interesa v športu tako, da:</w:t>
      </w:r>
    </w:p>
    <w:p w:rsidR="00E62B01" w:rsidRPr="00E62B01" w:rsidRDefault="00E62B01" w:rsidP="00FB71AD">
      <w:pPr>
        <w:pStyle w:val="Odstavekseznama"/>
        <w:numPr>
          <w:ilvl w:val="0"/>
          <w:numId w:val="29"/>
        </w:numPr>
        <w:spacing w:before="120" w:after="120" w:line="288" w:lineRule="auto"/>
        <w:ind w:left="850" w:hanging="357"/>
        <w:jc w:val="both"/>
        <w:rPr>
          <w:rFonts w:ascii="Arial" w:hAnsi="Arial" w:cs="Arial"/>
          <w:sz w:val="20"/>
          <w:szCs w:val="20"/>
        </w:rPr>
      </w:pPr>
      <w:r w:rsidRPr="00E62B01">
        <w:rPr>
          <w:rFonts w:ascii="Arial" w:hAnsi="Arial" w:cs="Arial"/>
          <w:sz w:val="20"/>
          <w:szCs w:val="20"/>
        </w:rPr>
        <w:t>iz ob</w:t>
      </w:r>
      <w:r>
        <w:rPr>
          <w:rFonts w:ascii="Arial" w:hAnsi="Arial" w:cs="Arial"/>
          <w:sz w:val="20"/>
          <w:szCs w:val="20"/>
        </w:rPr>
        <w:t>činskega prorač</w:t>
      </w:r>
      <w:r w:rsidRPr="00E62B01">
        <w:rPr>
          <w:rFonts w:ascii="Arial" w:hAnsi="Arial" w:cs="Arial"/>
          <w:sz w:val="20"/>
          <w:szCs w:val="20"/>
        </w:rPr>
        <w:t>una zagotavlja sredstva za sofinanciranje športnih</w:t>
      </w:r>
      <w:r>
        <w:rPr>
          <w:rFonts w:ascii="Arial" w:hAnsi="Arial" w:cs="Arial"/>
          <w:sz w:val="20"/>
          <w:szCs w:val="20"/>
        </w:rPr>
        <w:t xml:space="preserve"> </w:t>
      </w:r>
      <w:r w:rsidRPr="00E62B01">
        <w:rPr>
          <w:rFonts w:ascii="Arial" w:hAnsi="Arial" w:cs="Arial"/>
          <w:sz w:val="20"/>
          <w:szCs w:val="20"/>
        </w:rPr>
        <w:t>programov;</w:t>
      </w:r>
    </w:p>
    <w:p w:rsidR="00E62B01" w:rsidRPr="00E62B01" w:rsidRDefault="00E62B01" w:rsidP="00FB71AD">
      <w:pPr>
        <w:pStyle w:val="Odstavekseznama"/>
        <w:numPr>
          <w:ilvl w:val="0"/>
          <w:numId w:val="29"/>
        </w:numPr>
        <w:spacing w:before="120" w:after="120" w:line="288" w:lineRule="auto"/>
        <w:ind w:left="850" w:hanging="357"/>
        <w:jc w:val="both"/>
        <w:rPr>
          <w:rFonts w:ascii="Arial" w:hAnsi="Arial" w:cs="Arial"/>
          <w:sz w:val="20"/>
          <w:szCs w:val="20"/>
        </w:rPr>
      </w:pPr>
      <w:r w:rsidRPr="00E62B01">
        <w:rPr>
          <w:rFonts w:ascii="Arial" w:hAnsi="Arial" w:cs="Arial"/>
          <w:sz w:val="20"/>
          <w:szCs w:val="20"/>
        </w:rPr>
        <w:t>spodbuja in zagotavlja pogoje za opravljanje in razvoj športnih dejavnosti;</w:t>
      </w:r>
    </w:p>
    <w:p w:rsidR="00E62B01" w:rsidRPr="00E62B01" w:rsidRDefault="00E62B01" w:rsidP="00FB71AD">
      <w:pPr>
        <w:pStyle w:val="Odstavekseznama"/>
        <w:numPr>
          <w:ilvl w:val="0"/>
          <w:numId w:val="29"/>
        </w:numPr>
        <w:spacing w:before="120" w:after="120" w:line="288" w:lineRule="auto"/>
        <w:ind w:left="850" w:hanging="357"/>
        <w:jc w:val="both"/>
        <w:rPr>
          <w:rFonts w:ascii="Arial" w:hAnsi="Arial" w:cs="Arial"/>
          <w:sz w:val="20"/>
          <w:szCs w:val="20"/>
        </w:rPr>
      </w:pPr>
      <w:r>
        <w:rPr>
          <w:rFonts w:ascii="Arial" w:hAnsi="Arial" w:cs="Arial"/>
          <w:sz w:val="20"/>
          <w:szCs w:val="20"/>
        </w:rPr>
        <w:t>nač</w:t>
      </w:r>
      <w:r w:rsidRPr="00E62B01">
        <w:rPr>
          <w:rFonts w:ascii="Arial" w:hAnsi="Arial" w:cs="Arial"/>
          <w:sz w:val="20"/>
          <w:szCs w:val="20"/>
        </w:rPr>
        <w:t>rtuje, gradi in vzdržuje lokalno pomembne javne športne objekte.</w:t>
      </w:r>
    </w:p>
    <w:p w:rsidR="00E62B01" w:rsidRDefault="00E62B01" w:rsidP="00E62B01">
      <w:pPr>
        <w:spacing w:line="288" w:lineRule="auto"/>
        <w:jc w:val="both"/>
        <w:rPr>
          <w:rFonts w:ascii="Arial" w:hAnsi="Arial" w:cs="Arial"/>
          <w:sz w:val="20"/>
          <w:szCs w:val="20"/>
        </w:rPr>
      </w:pPr>
    </w:p>
    <w:p w:rsidR="00E62B01" w:rsidRDefault="00E62B01" w:rsidP="00E62B01">
      <w:pPr>
        <w:spacing w:line="288" w:lineRule="auto"/>
        <w:jc w:val="both"/>
        <w:rPr>
          <w:rFonts w:ascii="Arial" w:hAnsi="Arial" w:cs="Arial"/>
          <w:sz w:val="20"/>
          <w:szCs w:val="20"/>
        </w:rPr>
      </w:pPr>
      <w:r>
        <w:rPr>
          <w:rFonts w:ascii="Arial" w:hAnsi="Arial" w:cs="Arial"/>
          <w:sz w:val="20"/>
          <w:szCs w:val="20"/>
        </w:rPr>
        <w:t>Zakon o športu določ</w:t>
      </w:r>
      <w:r w:rsidRPr="00E62B01">
        <w:rPr>
          <w:rFonts w:ascii="Arial" w:hAnsi="Arial" w:cs="Arial"/>
          <w:sz w:val="20"/>
          <w:szCs w:val="20"/>
        </w:rPr>
        <w:t>a, da lokalna skupnost vsako leto sprejme Letni program športa in</w:t>
      </w:r>
      <w:r>
        <w:rPr>
          <w:rFonts w:ascii="Arial" w:hAnsi="Arial" w:cs="Arial"/>
          <w:sz w:val="20"/>
          <w:szCs w:val="20"/>
        </w:rPr>
        <w:t xml:space="preserve"> </w:t>
      </w:r>
      <w:r w:rsidRPr="00E62B01">
        <w:rPr>
          <w:rFonts w:ascii="Arial" w:hAnsi="Arial" w:cs="Arial"/>
          <w:sz w:val="20"/>
          <w:szCs w:val="20"/>
        </w:rPr>
        <w:t>izvede Javni razpis za sofinanciranje letnega programa športa, s katerim izbere izvajalce</w:t>
      </w:r>
      <w:r>
        <w:rPr>
          <w:rFonts w:ascii="Arial" w:hAnsi="Arial" w:cs="Arial"/>
          <w:sz w:val="20"/>
          <w:szCs w:val="20"/>
        </w:rPr>
        <w:t xml:space="preserve"> </w:t>
      </w:r>
      <w:r w:rsidRPr="00E62B01">
        <w:rPr>
          <w:rFonts w:ascii="Arial" w:hAnsi="Arial" w:cs="Arial"/>
          <w:sz w:val="20"/>
          <w:szCs w:val="20"/>
        </w:rPr>
        <w:t>letnega programa športa glede na javni interes in tradicijo športa lokalne skupnosti.</w:t>
      </w:r>
    </w:p>
    <w:p w:rsidR="00E62B01" w:rsidRDefault="00E62B01" w:rsidP="00E62B01">
      <w:pPr>
        <w:spacing w:line="288" w:lineRule="auto"/>
        <w:jc w:val="both"/>
        <w:rPr>
          <w:rFonts w:ascii="Arial" w:hAnsi="Arial" w:cs="Arial"/>
          <w:sz w:val="20"/>
          <w:szCs w:val="20"/>
          <w:highlight w:val="yellow"/>
        </w:rPr>
      </w:pPr>
    </w:p>
    <w:p w:rsidR="00747AFD" w:rsidRPr="00106796" w:rsidRDefault="00E62B01" w:rsidP="00747AFD">
      <w:pPr>
        <w:spacing w:line="288" w:lineRule="auto"/>
        <w:jc w:val="both"/>
        <w:rPr>
          <w:rFonts w:ascii="Arial" w:hAnsi="Arial" w:cs="Arial"/>
          <w:sz w:val="20"/>
          <w:szCs w:val="20"/>
        </w:rPr>
      </w:pPr>
      <w:r w:rsidRPr="00106796">
        <w:rPr>
          <w:rFonts w:ascii="Arial" w:hAnsi="Arial" w:cs="Arial"/>
          <w:sz w:val="20"/>
          <w:szCs w:val="20"/>
        </w:rPr>
        <w:t>Na podlagi teh usmeritev na nacionalnem nivoju je Občina Prevalje</w:t>
      </w:r>
      <w:r w:rsidR="00747AFD" w:rsidRPr="00106796">
        <w:rPr>
          <w:rFonts w:ascii="Arial" w:hAnsi="Arial" w:cs="Arial"/>
          <w:sz w:val="20"/>
          <w:szCs w:val="20"/>
        </w:rPr>
        <w:t xml:space="preserve"> </w:t>
      </w:r>
      <w:r w:rsidRPr="00106796">
        <w:rPr>
          <w:rFonts w:ascii="Arial" w:hAnsi="Arial" w:cs="Arial"/>
          <w:sz w:val="20"/>
          <w:szCs w:val="20"/>
        </w:rPr>
        <w:t xml:space="preserve">novembra </w:t>
      </w:r>
      <w:r w:rsidR="00747AFD" w:rsidRPr="00106796">
        <w:rPr>
          <w:rFonts w:ascii="Arial" w:hAnsi="Arial" w:cs="Arial"/>
          <w:sz w:val="20"/>
          <w:szCs w:val="20"/>
        </w:rPr>
        <w:t>let</w:t>
      </w:r>
      <w:r w:rsidRPr="00106796">
        <w:rPr>
          <w:rFonts w:ascii="Arial" w:hAnsi="Arial" w:cs="Arial"/>
          <w:sz w:val="20"/>
          <w:szCs w:val="20"/>
        </w:rPr>
        <w:t>a</w:t>
      </w:r>
      <w:r w:rsidR="00747AFD" w:rsidRPr="00106796">
        <w:rPr>
          <w:rFonts w:ascii="Arial" w:hAnsi="Arial" w:cs="Arial"/>
          <w:sz w:val="20"/>
          <w:szCs w:val="20"/>
        </w:rPr>
        <w:t xml:space="preserve"> 20</w:t>
      </w:r>
      <w:r w:rsidRPr="00106796">
        <w:rPr>
          <w:rFonts w:ascii="Arial" w:hAnsi="Arial" w:cs="Arial"/>
          <w:sz w:val="20"/>
          <w:szCs w:val="20"/>
        </w:rPr>
        <w:t>10</w:t>
      </w:r>
      <w:r w:rsidR="00747AFD" w:rsidRPr="00106796">
        <w:rPr>
          <w:rFonts w:ascii="Arial" w:hAnsi="Arial" w:cs="Arial"/>
          <w:sz w:val="20"/>
          <w:szCs w:val="20"/>
        </w:rPr>
        <w:t xml:space="preserve"> sprejela Strategijo razvoja </w:t>
      </w:r>
      <w:r w:rsidRPr="00106796">
        <w:rPr>
          <w:rFonts w:ascii="Arial" w:hAnsi="Arial" w:cs="Arial"/>
          <w:sz w:val="20"/>
          <w:szCs w:val="20"/>
        </w:rPr>
        <w:t xml:space="preserve">športa v Občini Prevalje do leta </w:t>
      </w:r>
      <w:r w:rsidR="00747AFD" w:rsidRPr="00106796">
        <w:rPr>
          <w:rFonts w:ascii="Arial" w:hAnsi="Arial" w:cs="Arial"/>
          <w:sz w:val="20"/>
          <w:szCs w:val="20"/>
        </w:rPr>
        <w:t>20</w:t>
      </w:r>
      <w:r w:rsidRPr="00106796">
        <w:rPr>
          <w:rFonts w:ascii="Arial" w:hAnsi="Arial" w:cs="Arial"/>
          <w:sz w:val="20"/>
          <w:szCs w:val="20"/>
        </w:rPr>
        <w:t xml:space="preserve">20, in sicer </w:t>
      </w:r>
      <w:r w:rsidR="00106796" w:rsidRPr="00106796">
        <w:rPr>
          <w:rFonts w:ascii="Arial" w:hAnsi="Arial" w:cs="Arial"/>
          <w:sz w:val="20"/>
          <w:szCs w:val="20"/>
        </w:rPr>
        <w:t>s temeljnim</w:t>
      </w:r>
      <w:r w:rsidRPr="00106796">
        <w:rPr>
          <w:rFonts w:ascii="Arial" w:hAnsi="Arial" w:cs="Arial"/>
          <w:sz w:val="20"/>
          <w:szCs w:val="20"/>
        </w:rPr>
        <w:t xml:space="preserve"> cilj</w:t>
      </w:r>
      <w:r w:rsidR="00106796" w:rsidRPr="00106796">
        <w:rPr>
          <w:rFonts w:ascii="Arial" w:hAnsi="Arial" w:cs="Arial"/>
          <w:sz w:val="20"/>
          <w:szCs w:val="20"/>
        </w:rPr>
        <w:t xml:space="preserve">em, da Občina Prevalje postane občina športa. </w:t>
      </w:r>
    </w:p>
    <w:p w:rsidR="00E62B01" w:rsidRPr="00106796" w:rsidRDefault="00E62B01" w:rsidP="00747AFD">
      <w:pPr>
        <w:spacing w:line="288" w:lineRule="auto"/>
        <w:jc w:val="both"/>
        <w:rPr>
          <w:rFonts w:ascii="Arial" w:hAnsi="Arial" w:cs="Arial"/>
          <w:sz w:val="20"/>
          <w:szCs w:val="20"/>
        </w:rPr>
      </w:pPr>
    </w:p>
    <w:p w:rsidR="00E62B01" w:rsidRPr="00106796" w:rsidRDefault="00E62B01" w:rsidP="00E62B01">
      <w:pPr>
        <w:spacing w:line="288" w:lineRule="auto"/>
        <w:jc w:val="both"/>
        <w:rPr>
          <w:rFonts w:ascii="Arial" w:hAnsi="Arial" w:cs="Arial"/>
          <w:sz w:val="20"/>
          <w:szCs w:val="20"/>
        </w:rPr>
      </w:pPr>
      <w:r w:rsidRPr="00106796">
        <w:rPr>
          <w:rFonts w:ascii="Arial" w:hAnsi="Arial" w:cs="Arial"/>
          <w:sz w:val="20"/>
          <w:szCs w:val="20"/>
        </w:rPr>
        <w:t>Razvoj športa bo temeljil na treh osnovnih smernicah:</w:t>
      </w:r>
    </w:p>
    <w:p w:rsidR="00E62B01" w:rsidRPr="00106796" w:rsidRDefault="00106796" w:rsidP="00FB71AD">
      <w:pPr>
        <w:pStyle w:val="Odstavekseznama"/>
        <w:numPr>
          <w:ilvl w:val="0"/>
          <w:numId w:val="30"/>
        </w:numPr>
        <w:spacing w:before="120" w:after="120" w:line="288" w:lineRule="auto"/>
        <w:ind w:left="850" w:hanging="357"/>
        <w:jc w:val="both"/>
        <w:rPr>
          <w:rFonts w:ascii="Arial" w:hAnsi="Arial" w:cs="Arial"/>
          <w:sz w:val="20"/>
          <w:szCs w:val="20"/>
        </w:rPr>
      </w:pPr>
      <w:r w:rsidRPr="00106796">
        <w:rPr>
          <w:rFonts w:ascii="Arial" w:hAnsi="Arial" w:cs="Arial"/>
          <w:sz w:val="20"/>
          <w:szCs w:val="20"/>
        </w:rPr>
        <w:t>doseganje množičnosti tako, da bo lahko vsak občan povezan s športom. Obč</w:t>
      </w:r>
      <w:r w:rsidR="00E62B01" w:rsidRPr="00106796">
        <w:rPr>
          <w:rFonts w:ascii="Arial" w:hAnsi="Arial" w:cs="Arial"/>
          <w:sz w:val="20"/>
          <w:szCs w:val="20"/>
        </w:rPr>
        <w:t>ani se bodo lahko identificirali z vsaj enim športnim klubom in si v njem ter z njim</w:t>
      </w:r>
      <w:r w:rsidRPr="00106796">
        <w:rPr>
          <w:rFonts w:ascii="Arial" w:hAnsi="Arial" w:cs="Arial"/>
          <w:sz w:val="20"/>
          <w:szCs w:val="20"/>
        </w:rPr>
        <w:t xml:space="preserve"> oblikovali svoj nač</w:t>
      </w:r>
      <w:r w:rsidR="00E62B01" w:rsidRPr="00106796">
        <w:rPr>
          <w:rFonts w:ascii="Arial" w:hAnsi="Arial" w:cs="Arial"/>
          <w:sz w:val="20"/>
          <w:szCs w:val="20"/>
        </w:rPr>
        <w:t>in življenja s športom.</w:t>
      </w:r>
    </w:p>
    <w:p w:rsidR="00E62B01" w:rsidRPr="00106796" w:rsidRDefault="00E62B01" w:rsidP="00FB71AD">
      <w:pPr>
        <w:pStyle w:val="Odstavekseznama"/>
        <w:numPr>
          <w:ilvl w:val="0"/>
          <w:numId w:val="30"/>
        </w:numPr>
        <w:spacing w:before="120" w:after="120" w:line="288" w:lineRule="auto"/>
        <w:ind w:left="850" w:hanging="357"/>
        <w:jc w:val="both"/>
        <w:rPr>
          <w:rFonts w:ascii="Arial" w:hAnsi="Arial" w:cs="Arial"/>
          <w:sz w:val="20"/>
          <w:szCs w:val="20"/>
        </w:rPr>
      </w:pPr>
      <w:r w:rsidRPr="00106796">
        <w:rPr>
          <w:rFonts w:ascii="Arial" w:hAnsi="Arial" w:cs="Arial"/>
          <w:sz w:val="20"/>
          <w:szCs w:val="20"/>
        </w:rPr>
        <w:t>Podpirali bomo kakovostni šport. Naši športniki bodo dosegali kakovostne športne</w:t>
      </w:r>
      <w:r w:rsidR="00106796" w:rsidRPr="00106796">
        <w:rPr>
          <w:rFonts w:ascii="Arial" w:hAnsi="Arial" w:cs="Arial"/>
          <w:sz w:val="20"/>
          <w:szCs w:val="20"/>
        </w:rPr>
        <w:t xml:space="preserve"> </w:t>
      </w:r>
      <w:r w:rsidRPr="00106796">
        <w:rPr>
          <w:rFonts w:ascii="Arial" w:hAnsi="Arial" w:cs="Arial"/>
          <w:sz w:val="20"/>
          <w:szCs w:val="20"/>
        </w:rPr>
        <w:t>dosežke na državni ravni in širše ter tako pris</w:t>
      </w:r>
      <w:r w:rsidR="00106796" w:rsidRPr="00106796">
        <w:rPr>
          <w:rFonts w:ascii="Arial" w:hAnsi="Arial" w:cs="Arial"/>
          <w:sz w:val="20"/>
          <w:szCs w:val="20"/>
        </w:rPr>
        <w:t>pevali k prepoznavnosti naše obč</w:t>
      </w:r>
      <w:r w:rsidRPr="00106796">
        <w:rPr>
          <w:rFonts w:ascii="Arial" w:hAnsi="Arial" w:cs="Arial"/>
          <w:sz w:val="20"/>
          <w:szCs w:val="20"/>
        </w:rPr>
        <w:t>ine.</w:t>
      </w:r>
    </w:p>
    <w:p w:rsidR="00E62B01" w:rsidRDefault="00E62B01" w:rsidP="00FB71AD">
      <w:pPr>
        <w:pStyle w:val="Odstavekseznama"/>
        <w:numPr>
          <w:ilvl w:val="0"/>
          <w:numId w:val="30"/>
        </w:numPr>
        <w:spacing w:before="120" w:after="120" w:line="288" w:lineRule="auto"/>
        <w:ind w:left="850" w:hanging="357"/>
        <w:jc w:val="both"/>
        <w:rPr>
          <w:rFonts w:ascii="Arial" w:hAnsi="Arial" w:cs="Arial"/>
          <w:sz w:val="20"/>
          <w:szCs w:val="20"/>
        </w:rPr>
      </w:pPr>
      <w:r w:rsidRPr="00106796">
        <w:rPr>
          <w:rFonts w:ascii="Arial" w:hAnsi="Arial" w:cs="Arial"/>
          <w:sz w:val="20"/>
          <w:szCs w:val="20"/>
        </w:rPr>
        <w:t>Oblikovali bomo urbani športni prostor s špor</w:t>
      </w:r>
      <w:r w:rsidR="00106796" w:rsidRPr="00106796">
        <w:rPr>
          <w:rFonts w:ascii="Arial" w:hAnsi="Arial" w:cs="Arial"/>
          <w:sz w:val="20"/>
          <w:szCs w:val="20"/>
        </w:rPr>
        <w:t>tno infrastrukturo, ki bo zadošč</w:t>
      </w:r>
      <w:r w:rsidRPr="00106796">
        <w:rPr>
          <w:rFonts w:ascii="Arial" w:hAnsi="Arial" w:cs="Arial"/>
          <w:sz w:val="20"/>
          <w:szCs w:val="20"/>
        </w:rPr>
        <w:t>ala</w:t>
      </w:r>
      <w:r w:rsidR="00106796" w:rsidRPr="00106796">
        <w:rPr>
          <w:rFonts w:ascii="Arial" w:hAnsi="Arial" w:cs="Arial"/>
          <w:sz w:val="20"/>
          <w:szCs w:val="20"/>
        </w:rPr>
        <w:t xml:space="preserve"> potrebam obč</w:t>
      </w:r>
      <w:r w:rsidRPr="00106796">
        <w:rPr>
          <w:rFonts w:ascii="Arial" w:hAnsi="Arial" w:cs="Arial"/>
          <w:sz w:val="20"/>
          <w:szCs w:val="20"/>
        </w:rPr>
        <w:t>anov.</w:t>
      </w:r>
    </w:p>
    <w:p w:rsidR="00747AFD" w:rsidRPr="0095555E" w:rsidRDefault="00747AFD" w:rsidP="00747AFD">
      <w:pPr>
        <w:spacing w:line="288" w:lineRule="auto"/>
        <w:jc w:val="both"/>
        <w:rPr>
          <w:rFonts w:ascii="Arial" w:hAnsi="Arial" w:cs="Arial"/>
          <w:sz w:val="20"/>
          <w:szCs w:val="20"/>
          <w:highlight w:val="yellow"/>
        </w:rPr>
      </w:pPr>
    </w:p>
    <w:p w:rsidR="000B19B6" w:rsidRPr="0095555E" w:rsidRDefault="000B19B6" w:rsidP="00361771">
      <w:pPr>
        <w:spacing w:line="288" w:lineRule="auto"/>
        <w:jc w:val="both"/>
        <w:rPr>
          <w:rFonts w:ascii="Arial" w:hAnsi="Arial" w:cs="Arial"/>
          <w:sz w:val="20"/>
          <w:szCs w:val="20"/>
          <w:highlight w:val="yellow"/>
        </w:rPr>
      </w:pPr>
    </w:p>
    <w:p w:rsidR="00DC74F9" w:rsidRPr="00FB71AD" w:rsidRDefault="00A27C8F" w:rsidP="00FB71AD">
      <w:pPr>
        <w:pStyle w:val="Naslov3"/>
        <w:numPr>
          <w:ilvl w:val="2"/>
          <w:numId w:val="7"/>
        </w:numPr>
        <w:rPr>
          <w:sz w:val="22"/>
        </w:rPr>
      </w:pPr>
      <w:bookmarkStart w:id="232" w:name="_Toc421687735"/>
      <w:bookmarkStart w:id="233" w:name="_Toc421688620"/>
      <w:bookmarkStart w:id="234" w:name="_Toc421689504"/>
      <w:bookmarkStart w:id="235" w:name="_Toc421690390"/>
      <w:bookmarkStart w:id="236" w:name="_Toc421691274"/>
      <w:bookmarkStart w:id="237" w:name="_Toc421691929"/>
      <w:bookmarkStart w:id="238" w:name="_Toc424737917"/>
      <w:bookmarkStart w:id="239" w:name="_Toc348515846"/>
      <w:bookmarkStart w:id="240" w:name="_Toc19088618"/>
      <w:bookmarkStart w:id="241" w:name="_Toc211325860"/>
      <w:bookmarkStart w:id="242" w:name="OLE_LINK2"/>
      <w:bookmarkStart w:id="243" w:name="OLE_LINK3"/>
      <w:bookmarkEnd w:id="232"/>
      <w:bookmarkEnd w:id="233"/>
      <w:bookmarkEnd w:id="234"/>
      <w:bookmarkEnd w:id="235"/>
      <w:bookmarkEnd w:id="236"/>
      <w:bookmarkEnd w:id="237"/>
      <w:bookmarkEnd w:id="238"/>
      <w:r w:rsidRPr="00FB71AD">
        <w:rPr>
          <w:sz w:val="22"/>
        </w:rPr>
        <w:t xml:space="preserve">Skladnost </w:t>
      </w:r>
      <w:r w:rsidR="007E70D5" w:rsidRPr="00FB71AD">
        <w:rPr>
          <w:sz w:val="22"/>
        </w:rPr>
        <w:t xml:space="preserve">s </w:t>
      </w:r>
      <w:r w:rsidRPr="00FB71AD">
        <w:rPr>
          <w:sz w:val="22"/>
        </w:rPr>
        <w:t>Strategij</w:t>
      </w:r>
      <w:r w:rsidR="007E70D5" w:rsidRPr="00FB71AD">
        <w:rPr>
          <w:sz w:val="22"/>
        </w:rPr>
        <w:t>o</w:t>
      </w:r>
      <w:r w:rsidRPr="00FB71AD">
        <w:rPr>
          <w:sz w:val="22"/>
        </w:rPr>
        <w:t xml:space="preserve"> razvoja Slovenije</w:t>
      </w:r>
      <w:bookmarkEnd w:id="239"/>
      <w:r w:rsidR="004E08A3" w:rsidRPr="00FB71AD">
        <w:rPr>
          <w:sz w:val="22"/>
        </w:rPr>
        <w:t xml:space="preserve"> </w:t>
      </w:r>
      <w:r w:rsidR="007E70D5" w:rsidRPr="00FB71AD">
        <w:rPr>
          <w:sz w:val="22"/>
        </w:rPr>
        <w:t>2030</w:t>
      </w:r>
      <w:bookmarkEnd w:id="240"/>
    </w:p>
    <w:p w:rsidR="00DC74F9" w:rsidRPr="00FB71AD" w:rsidRDefault="00DC74F9">
      <w:pPr>
        <w:rPr>
          <w:sz w:val="20"/>
          <w:szCs w:val="20"/>
        </w:rPr>
      </w:pPr>
    </w:p>
    <w:p w:rsidR="007E70D5" w:rsidRDefault="007E70D5" w:rsidP="007E70D5">
      <w:pPr>
        <w:autoSpaceDE w:val="0"/>
        <w:autoSpaceDN w:val="0"/>
        <w:adjustRightInd w:val="0"/>
        <w:spacing w:before="120" w:after="120" w:line="288" w:lineRule="auto"/>
        <w:jc w:val="both"/>
        <w:rPr>
          <w:rFonts w:ascii="Arial" w:hAnsi="Arial" w:cs="Arial"/>
          <w:sz w:val="20"/>
          <w:szCs w:val="20"/>
        </w:rPr>
      </w:pPr>
      <w:r w:rsidRPr="00FB71AD">
        <w:rPr>
          <w:rFonts w:ascii="Arial" w:hAnsi="Arial" w:cs="Arial"/>
          <w:sz w:val="20"/>
          <w:szCs w:val="20"/>
        </w:rPr>
        <w:t xml:space="preserve">V Sloveniji med razvojnimi dokumenti najvišjo raven predstavlja Strategija razvoja Slovenije. Vizija nove strategije je: »V sozvočju z okoljem in časom smo našli ravnovesje kakovostnega življenja. S pomočjo učenja se uspešno soočamo z največjimi izzivi. Smo inovativni, ideje spreminjamo v dejanja. Z zaupanjem ustvarjamo dobre odnose ter gradimo solidarno in strpno družbo. Slovenijo samozavestno odpiramo partnerjem, pripravljenim na so-delovanje. Ponosni bogatimo globalno mrežo s svojo kulturno edinstvenostjo«. </w:t>
      </w:r>
    </w:p>
    <w:p w:rsidR="00FB71AD" w:rsidRPr="00FB71AD" w:rsidRDefault="00FB71AD" w:rsidP="00FB71AD">
      <w:pPr>
        <w:autoSpaceDE w:val="0"/>
        <w:autoSpaceDN w:val="0"/>
        <w:adjustRightInd w:val="0"/>
        <w:spacing w:before="120" w:after="120" w:line="288" w:lineRule="auto"/>
        <w:jc w:val="both"/>
        <w:rPr>
          <w:rFonts w:ascii="Arial" w:hAnsi="Arial" w:cs="Arial"/>
          <w:sz w:val="20"/>
          <w:szCs w:val="20"/>
        </w:rPr>
      </w:pPr>
      <w:r w:rsidRPr="00FB71AD">
        <w:rPr>
          <w:rFonts w:ascii="Arial" w:hAnsi="Arial" w:cs="Arial"/>
          <w:sz w:val="20"/>
          <w:szCs w:val="20"/>
        </w:rPr>
        <w:t>Strateške usmeritve države za doseganje kakovostnega življenja so:</w:t>
      </w:r>
    </w:p>
    <w:p w:rsidR="00FB71AD" w:rsidRPr="00FB71AD" w:rsidRDefault="00FB71AD" w:rsidP="00FB71AD">
      <w:pPr>
        <w:pStyle w:val="Odstavekseznama"/>
        <w:numPr>
          <w:ilvl w:val="0"/>
          <w:numId w:val="31"/>
        </w:numPr>
        <w:autoSpaceDE w:val="0"/>
        <w:autoSpaceDN w:val="0"/>
        <w:adjustRightInd w:val="0"/>
        <w:spacing w:before="120" w:after="120" w:line="288" w:lineRule="auto"/>
        <w:ind w:left="851"/>
        <w:jc w:val="both"/>
        <w:rPr>
          <w:rFonts w:ascii="Arial" w:hAnsi="Arial" w:cs="Arial"/>
          <w:sz w:val="20"/>
          <w:szCs w:val="20"/>
        </w:rPr>
      </w:pPr>
      <w:r w:rsidRPr="00FB71AD">
        <w:rPr>
          <w:rFonts w:ascii="Arial" w:hAnsi="Arial" w:cs="Arial"/>
          <w:sz w:val="20"/>
          <w:szCs w:val="20"/>
        </w:rPr>
        <w:t>vključujoča, zdrava, varna in odgovorna družba,</w:t>
      </w:r>
    </w:p>
    <w:p w:rsidR="00FB71AD" w:rsidRPr="00FB71AD" w:rsidRDefault="00FB71AD" w:rsidP="00FB71AD">
      <w:pPr>
        <w:pStyle w:val="Odstavekseznama"/>
        <w:numPr>
          <w:ilvl w:val="0"/>
          <w:numId w:val="31"/>
        </w:numPr>
        <w:autoSpaceDE w:val="0"/>
        <w:autoSpaceDN w:val="0"/>
        <w:adjustRightInd w:val="0"/>
        <w:spacing w:before="120" w:after="120" w:line="288" w:lineRule="auto"/>
        <w:ind w:left="851"/>
        <w:jc w:val="both"/>
        <w:rPr>
          <w:rFonts w:ascii="Arial" w:hAnsi="Arial" w:cs="Arial"/>
          <w:sz w:val="20"/>
          <w:szCs w:val="20"/>
        </w:rPr>
      </w:pPr>
      <w:r w:rsidRPr="00FB71AD">
        <w:rPr>
          <w:rFonts w:ascii="Arial" w:hAnsi="Arial" w:cs="Arial"/>
          <w:sz w:val="20"/>
          <w:szCs w:val="20"/>
        </w:rPr>
        <w:t>učenje za in skozi vse življenje,</w:t>
      </w:r>
    </w:p>
    <w:p w:rsidR="00FB71AD" w:rsidRPr="00FB71AD" w:rsidRDefault="00FB71AD" w:rsidP="00FB71AD">
      <w:pPr>
        <w:pStyle w:val="Odstavekseznama"/>
        <w:numPr>
          <w:ilvl w:val="0"/>
          <w:numId w:val="31"/>
        </w:numPr>
        <w:autoSpaceDE w:val="0"/>
        <w:autoSpaceDN w:val="0"/>
        <w:adjustRightInd w:val="0"/>
        <w:spacing w:before="120" w:after="120" w:line="288" w:lineRule="auto"/>
        <w:ind w:left="851"/>
        <w:jc w:val="both"/>
        <w:rPr>
          <w:rFonts w:ascii="Arial" w:hAnsi="Arial" w:cs="Arial"/>
          <w:sz w:val="20"/>
          <w:szCs w:val="20"/>
        </w:rPr>
      </w:pPr>
      <w:r w:rsidRPr="00FB71AD">
        <w:rPr>
          <w:rFonts w:ascii="Arial" w:hAnsi="Arial" w:cs="Arial"/>
          <w:sz w:val="20"/>
          <w:szCs w:val="20"/>
        </w:rPr>
        <w:t>visoko produktivno gospodarstvo, ki ustvarja dodano vrednost za vse,</w:t>
      </w:r>
    </w:p>
    <w:p w:rsidR="00FB71AD" w:rsidRPr="00FB71AD" w:rsidRDefault="00FB71AD" w:rsidP="00FB71AD">
      <w:pPr>
        <w:pStyle w:val="Odstavekseznama"/>
        <w:numPr>
          <w:ilvl w:val="0"/>
          <w:numId w:val="31"/>
        </w:numPr>
        <w:autoSpaceDE w:val="0"/>
        <w:autoSpaceDN w:val="0"/>
        <w:adjustRightInd w:val="0"/>
        <w:spacing w:before="120" w:after="120" w:line="288" w:lineRule="auto"/>
        <w:ind w:left="851"/>
        <w:jc w:val="both"/>
        <w:rPr>
          <w:rFonts w:ascii="Arial" w:hAnsi="Arial" w:cs="Arial"/>
          <w:sz w:val="20"/>
          <w:szCs w:val="20"/>
        </w:rPr>
      </w:pPr>
      <w:r w:rsidRPr="00FB71AD">
        <w:rPr>
          <w:rFonts w:ascii="Arial" w:hAnsi="Arial" w:cs="Arial"/>
          <w:sz w:val="20"/>
          <w:szCs w:val="20"/>
        </w:rPr>
        <w:t>ohranjeno zdravo naravno okolje,</w:t>
      </w:r>
    </w:p>
    <w:p w:rsidR="00FB71AD" w:rsidRPr="00FB71AD" w:rsidRDefault="00FB71AD" w:rsidP="00FB71AD">
      <w:pPr>
        <w:pStyle w:val="Odstavekseznama"/>
        <w:numPr>
          <w:ilvl w:val="0"/>
          <w:numId w:val="31"/>
        </w:numPr>
        <w:autoSpaceDE w:val="0"/>
        <w:autoSpaceDN w:val="0"/>
        <w:adjustRightInd w:val="0"/>
        <w:spacing w:before="120" w:after="120" w:line="288" w:lineRule="auto"/>
        <w:ind w:left="851"/>
        <w:jc w:val="both"/>
        <w:rPr>
          <w:rFonts w:ascii="Arial" w:hAnsi="Arial" w:cs="Arial"/>
          <w:sz w:val="20"/>
          <w:szCs w:val="20"/>
        </w:rPr>
      </w:pPr>
      <w:r w:rsidRPr="00FB71AD">
        <w:rPr>
          <w:rFonts w:ascii="Arial" w:hAnsi="Arial" w:cs="Arial"/>
          <w:sz w:val="20"/>
          <w:szCs w:val="20"/>
        </w:rPr>
        <w:t>visoka stopnja sodelovanja, usposobljenosti in učinkovitosti upravljanja.</w:t>
      </w:r>
    </w:p>
    <w:p w:rsidR="00FB71AD" w:rsidRPr="00FB71AD" w:rsidRDefault="00FB71AD" w:rsidP="007E70D5">
      <w:pPr>
        <w:autoSpaceDE w:val="0"/>
        <w:autoSpaceDN w:val="0"/>
        <w:adjustRightInd w:val="0"/>
        <w:spacing w:before="120" w:after="120" w:line="288" w:lineRule="auto"/>
        <w:jc w:val="both"/>
        <w:rPr>
          <w:rFonts w:ascii="Arial" w:hAnsi="Arial" w:cs="Arial"/>
          <w:sz w:val="20"/>
          <w:szCs w:val="20"/>
        </w:rPr>
      </w:pPr>
    </w:p>
    <w:p w:rsidR="00FB71AD" w:rsidRPr="00FB71AD" w:rsidRDefault="00FB71AD" w:rsidP="00FB71AD">
      <w:pPr>
        <w:autoSpaceDE w:val="0"/>
        <w:autoSpaceDN w:val="0"/>
        <w:adjustRightInd w:val="0"/>
        <w:spacing w:before="120" w:after="120" w:line="288" w:lineRule="auto"/>
        <w:jc w:val="both"/>
        <w:rPr>
          <w:rFonts w:ascii="Arial" w:hAnsi="Arial" w:cs="Arial"/>
          <w:sz w:val="20"/>
          <w:szCs w:val="20"/>
        </w:rPr>
      </w:pPr>
      <w:r w:rsidRPr="00FB71AD">
        <w:rPr>
          <w:rFonts w:ascii="Arial" w:hAnsi="Arial" w:cs="Arial"/>
          <w:sz w:val="20"/>
          <w:szCs w:val="20"/>
        </w:rPr>
        <w:t>Za kakovostno življenje vseh generacij je zelo pomembno zdravo in aktivno</w:t>
      </w:r>
      <w:r>
        <w:rPr>
          <w:rFonts w:ascii="Arial" w:hAnsi="Arial" w:cs="Arial"/>
          <w:sz w:val="20"/>
          <w:szCs w:val="20"/>
        </w:rPr>
        <w:t xml:space="preserve"> ž</w:t>
      </w:r>
      <w:r w:rsidRPr="00FB71AD">
        <w:rPr>
          <w:rFonts w:ascii="Arial" w:hAnsi="Arial" w:cs="Arial"/>
          <w:sz w:val="20"/>
          <w:szCs w:val="20"/>
        </w:rPr>
        <w:t>ivljenje skozi celotni življenjski cikel. Starostna struktura družbe se spreminja,</w:t>
      </w:r>
      <w:r>
        <w:rPr>
          <w:rFonts w:ascii="Arial" w:hAnsi="Arial" w:cs="Arial"/>
          <w:sz w:val="20"/>
          <w:szCs w:val="20"/>
        </w:rPr>
        <w:t xml:space="preserve"> </w:t>
      </w:r>
      <w:r w:rsidRPr="00FB71AD">
        <w:rPr>
          <w:rFonts w:ascii="Arial" w:hAnsi="Arial" w:cs="Arial"/>
          <w:sz w:val="20"/>
          <w:szCs w:val="20"/>
        </w:rPr>
        <w:t>pri čemer se zlasti povečuje delež starejših. Hkrati se spreminja koncept delovno</w:t>
      </w:r>
      <w:r>
        <w:rPr>
          <w:rFonts w:ascii="Arial" w:hAnsi="Arial" w:cs="Arial"/>
          <w:sz w:val="20"/>
          <w:szCs w:val="20"/>
        </w:rPr>
        <w:t xml:space="preserve"> </w:t>
      </w:r>
      <w:r w:rsidRPr="00FB71AD">
        <w:rPr>
          <w:rFonts w:ascii="Arial" w:hAnsi="Arial" w:cs="Arial"/>
          <w:sz w:val="20"/>
          <w:szCs w:val="20"/>
        </w:rPr>
        <w:t>aktivnega življenja. Družba je zaradi preseljevanja čedalje bolj raznolika. Spreminjajoča se</w:t>
      </w:r>
      <w:r>
        <w:rPr>
          <w:rFonts w:ascii="Arial" w:hAnsi="Arial" w:cs="Arial"/>
          <w:sz w:val="20"/>
          <w:szCs w:val="20"/>
        </w:rPr>
        <w:t xml:space="preserve"> </w:t>
      </w:r>
      <w:r w:rsidRPr="00FB71AD">
        <w:rPr>
          <w:rFonts w:ascii="Arial" w:hAnsi="Arial" w:cs="Arial"/>
          <w:sz w:val="20"/>
          <w:szCs w:val="20"/>
        </w:rPr>
        <w:t>medgeneracijska razmerja zahtevajo tesnejšo povezanost med ljudmi, kar bo vplivalo na</w:t>
      </w:r>
      <w:r>
        <w:rPr>
          <w:rFonts w:ascii="Arial" w:hAnsi="Arial" w:cs="Arial"/>
          <w:sz w:val="20"/>
          <w:szCs w:val="20"/>
        </w:rPr>
        <w:t xml:space="preserve"> </w:t>
      </w:r>
      <w:r w:rsidRPr="00FB71AD">
        <w:rPr>
          <w:rFonts w:ascii="Arial" w:hAnsi="Arial" w:cs="Arial"/>
          <w:sz w:val="20"/>
          <w:szCs w:val="20"/>
        </w:rPr>
        <w:t>boljše družbene odnose in osredotočenost na skupno dobro. Boljše možnosti usklajevanja</w:t>
      </w:r>
    </w:p>
    <w:p w:rsidR="00BE2CC0" w:rsidRDefault="00FB71AD" w:rsidP="00FB71AD">
      <w:pPr>
        <w:autoSpaceDE w:val="0"/>
        <w:autoSpaceDN w:val="0"/>
        <w:adjustRightInd w:val="0"/>
        <w:spacing w:before="120" w:after="120" w:line="288" w:lineRule="auto"/>
        <w:jc w:val="both"/>
        <w:rPr>
          <w:rFonts w:ascii="Arial" w:hAnsi="Arial" w:cs="Arial"/>
          <w:sz w:val="20"/>
          <w:szCs w:val="20"/>
        </w:rPr>
      </w:pPr>
      <w:r w:rsidRPr="00FB71AD">
        <w:rPr>
          <w:rFonts w:ascii="Arial" w:hAnsi="Arial" w:cs="Arial"/>
          <w:sz w:val="20"/>
          <w:szCs w:val="20"/>
        </w:rPr>
        <w:t>zasebnega in poklicnega življenja so pomemben dejavnik kakovostnega družinskega življenja</w:t>
      </w:r>
      <w:r>
        <w:rPr>
          <w:rFonts w:ascii="Arial" w:hAnsi="Arial" w:cs="Arial"/>
          <w:sz w:val="20"/>
          <w:szCs w:val="20"/>
        </w:rPr>
        <w:t xml:space="preserve"> </w:t>
      </w:r>
      <w:r w:rsidRPr="00FB71AD">
        <w:rPr>
          <w:rFonts w:ascii="Arial" w:hAnsi="Arial" w:cs="Arial"/>
          <w:sz w:val="20"/>
          <w:szCs w:val="20"/>
        </w:rPr>
        <w:t>ter omogočajo udejstvovanje v družbenih procesih in prostočasnih aktivnostih vse življenje.</w:t>
      </w:r>
      <w:r>
        <w:rPr>
          <w:rFonts w:ascii="Arial" w:hAnsi="Arial" w:cs="Arial"/>
          <w:sz w:val="20"/>
          <w:szCs w:val="20"/>
        </w:rPr>
        <w:t xml:space="preserve"> </w:t>
      </w:r>
      <w:r w:rsidRPr="00FB71AD">
        <w:rPr>
          <w:rFonts w:ascii="Arial" w:hAnsi="Arial" w:cs="Arial"/>
          <w:sz w:val="20"/>
          <w:szCs w:val="20"/>
        </w:rPr>
        <w:t>Osrednja področja razvoja družbe bodo morala biti zato osredotočena na skrb za zdravje ter</w:t>
      </w:r>
      <w:r>
        <w:rPr>
          <w:rFonts w:ascii="Arial" w:hAnsi="Arial" w:cs="Arial"/>
          <w:sz w:val="20"/>
          <w:szCs w:val="20"/>
        </w:rPr>
        <w:t xml:space="preserve"> </w:t>
      </w:r>
      <w:r w:rsidRPr="00FB71AD">
        <w:rPr>
          <w:rFonts w:ascii="Arial" w:hAnsi="Arial" w:cs="Arial"/>
          <w:sz w:val="20"/>
          <w:szCs w:val="20"/>
        </w:rPr>
        <w:t>razvoj znanja, spretnosti in talentov.</w:t>
      </w:r>
    </w:p>
    <w:p w:rsidR="00FB71AD" w:rsidRDefault="00FB71AD" w:rsidP="00FB71AD">
      <w:pPr>
        <w:autoSpaceDE w:val="0"/>
        <w:autoSpaceDN w:val="0"/>
        <w:adjustRightInd w:val="0"/>
        <w:spacing w:before="120" w:after="120" w:line="288" w:lineRule="auto"/>
        <w:jc w:val="both"/>
        <w:rPr>
          <w:rFonts w:ascii="Arial" w:hAnsi="Arial" w:cs="Arial"/>
          <w:sz w:val="20"/>
          <w:szCs w:val="20"/>
        </w:rPr>
      </w:pPr>
      <w:r w:rsidRPr="00FB71AD">
        <w:rPr>
          <w:rFonts w:ascii="Arial" w:hAnsi="Arial" w:cs="Arial"/>
          <w:sz w:val="20"/>
          <w:szCs w:val="20"/>
        </w:rPr>
        <w:t>Zaradi spreminjanja starostne strukture prebivalstva bo treba okrepiti opolnomočenje</w:t>
      </w:r>
      <w:r>
        <w:rPr>
          <w:rFonts w:ascii="Arial" w:hAnsi="Arial" w:cs="Arial"/>
          <w:sz w:val="20"/>
          <w:szCs w:val="20"/>
        </w:rPr>
        <w:t xml:space="preserve"> </w:t>
      </w:r>
      <w:r w:rsidRPr="00FB71AD">
        <w:rPr>
          <w:rFonts w:ascii="Arial" w:hAnsi="Arial" w:cs="Arial"/>
          <w:sz w:val="20"/>
          <w:szCs w:val="20"/>
        </w:rPr>
        <w:t>različnih starostnih skupin in spodbujati k daljši aktivnosti. Velik izziv za družbo prihodnosti</w:t>
      </w:r>
      <w:r>
        <w:rPr>
          <w:rFonts w:ascii="Arial" w:hAnsi="Arial" w:cs="Arial"/>
          <w:sz w:val="20"/>
          <w:szCs w:val="20"/>
        </w:rPr>
        <w:t xml:space="preserve"> </w:t>
      </w:r>
      <w:r w:rsidRPr="00FB71AD">
        <w:rPr>
          <w:rFonts w:ascii="Arial" w:hAnsi="Arial" w:cs="Arial"/>
          <w:sz w:val="20"/>
          <w:szCs w:val="20"/>
        </w:rPr>
        <w:t>bo tudi zagotoviti boljše zdravje ljudi vse življenje, saj so s staranjem prebivalstva pogostejše</w:t>
      </w:r>
      <w:r>
        <w:rPr>
          <w:rFonts w:ascii="Arial" w:hAnsi="Arial" w:cs="Arial"/>
          <w:sz w:val="20"/>
          <w:szCs w:val="20"/>
        </w:rPr>
        <w:t xml:space="preserve"> </w:t>
      </w:r>
      <w:r w:rsidRPr="00FB71AD">
        <w:rPr>
          <w:rFonts w:ascii="Arial" w:hAnsi="Arial" w:cs="Arial"/>
          <w:sz w:val="20"/>
          <w:szCs w:val="20"/>
        </w:rPr>
        <w:t>tudi kronične bolezni</w:t>
      </w:r>
      <w:r>
        <w:rPr>
          <w:rFonts w:ascii="Arial" w:hAnsi="Arial" w:cs="Arial"/>
          <w:sz w:val="20"/>
          <w:szCs w:val="20"/>
        </w:rPr>
        <w:t xml:space="preserve">. </w:t>
      </w:r>
      <w:r w:rsidRPr="00FB71AD">
        <w:rPr>
          <w:rFonts w:ascii="Arial" w:hAnsi="Arial" w:cs="Arial"/>
          <w:sz w:val="20"/>
          <w:szCs w:val="20"/>
        </w:rPr>
        <w:t>Ob tem je treba</w:t>
      </w:r>
      <w:r>
        <w:rPr>
          <w:rFonts w:ascii="Arial" w:hAnsi="Arial" w:cs="Arial"/>
          <w:sz w:val="20"/>
          <w:szCs w:val="20"/>
        </w:rPr>
        <w:t xml:space="preserve"> </w:t>
      </w:r>
      <w:r w:rsidRPr="00FB71AD">
        <w:rPr>
          <w:rFonts w:ascii="Arial" w:hAnsi="Arial" w:cs="Arial"/>
          <w:sz w:val="20"/>
          <w:szCs w:val="20"/>
        </w:rPr>
        <w:t>izboljšati prehranjevalne in gibalne navade otrok in mladine ter vzpostaviti učinkovit sistem</w:t>
      </w:r>
      <w:r>
        <w:rPr>
          <w:rFonts w:ascii="Arial" w:hAnsi="Arial" w:cs="Arial"/>
          <w:sz w:val="20"/>
          <w:szCs w:val="20"/>
        </w:rPr>
        <w:t xml:space="preserve"> </w:t>
      </w:r>
      <w:r w:rsidRPr="00FB71AD">
        <w:rPr>
          <w:rFonts w:ascii="Arial" w:hAnsi="Arial" w:cs="Arial"/>
          <w:sz w:val="20"/>
          <w:szCs w:val="20"/>
        </w:rPr>
        <w:t>dolgotrajne oskrbe ljudi, ki ne morejo sami opravljati življenjskih aktivnosti. Pomembna je</w:t>
      </w:r>
      <w:r>
        <w:rPr>
          <w:rFonts w:ascii="Arial" w:hAnsi="Arial" w:cs="Arial"/>
          <w:sz w:val="20"/>
          <w:szCs w:val="20"/>
        </w:rPr>
        <w:t xml:space="preserve"> </w:t>
      </w:r>
      <w:r w:rsidRPr="00FB71AD">
        <w:rPr>
          <w:rFonts w:ascii="Arial" w:hAnsi="Arial" w:cs="Arial"/>
          <w:sz w:val="20"/>
          <w:szCs w:val="20"/>
        </w:rPr>
        <w:t>tudi skrb za duševno zdravje, saj to posamezniku omogoča udejanjanje njegovih umskih in</w:t>
      </w:r>
      <w:r>
        <w:rPr>
          <w:rFonts w:ascii="Arial" w:hAnsi="Arial" w:cs="Arial"/>
          <w:sz w:val="20"/>
          <w:szCs w:val="20"/>
        </w:rPr>
        <w:t xml:space="preserve"> </w:t>
      </w:r>
      <w:r w:rsidRPr="00FB71AD">
        <w:rPr>
          <w:rFonts w:ascii="Arial" w:hAnsi="Arial" w:cs="Arial"/>
          <w:sz w:val="20"/>
          <w:szCs w:val="20"/>
        </w:rPr>
        <w:t>čustvenih zmožnosti ter uspešno spoprijemanje z izzivi, s čimer lahko prispeva k skupnosti,</w:t>
      </w:r>
      <w:r>
        <w:rPr>
          <w:rFonts w:ascii="Arial" w:hAnsi="Arial" w:cs="Arial"/>
          <w:sz w:val="20"/>
          <w:szCs w:val="20"/>
        </w:rPr>
        <w:t xml:space="preserve"> </w:t>
      </w:r>
      <w:r w:rsidRPr="00FB71AD">
        <w:rPr>
          <w:rFonts w:ascii="Arial" w:hAnsi="Arial" w:cs="Arial"/>
          <w:sz w:val="20"/>
          <w:szCs w:val="20"/>
        </w:rPr>
        <w:t>v kateri živi. Za zdravje in blaginjo ljudi so ključni ohranjanje zdravega naravnega okolja,</w:t>
      </w:r>
      <w:r>
        <w:rPr>
          <w:rFonts w:ascii="Arial" w:hAnsi="Arial" w:cs="Arial"/>
          <w:sz w:val="20"/>
          <w:szCs w:val="20"/>
        </w:rPr>
        <w:t xml:space="preserve"> </w:t>
      </w:r>
      <w:r w:rsidRPr="00FB71AD">
        <w:rPr>
          <w:rFonts w:ascii="Arial" w:hAnsi="Arial" w:cs="Arial"/>
          <w:sz w:val="20"/>
          <w:szCs w:val="20"/>
        </w:rPr>
        <w:t>prilagajanje podnebnim spremembam in uspešno blaženje njihovih posledic ter tudi</w:t>
      </w:r>
      <w:r>
        <w:rPr>
          <w:rFonts w:ascii="Arial" w:hAnsi="Arial" w:cs="Arial"/>
          <w:sz w:val="20"/>
          <w:szCs w:val="20"/>
        </w:rPr>
        <w:t xml:space="preserve"> </w:t>
      </w:r>
      <w:r w:rsidRPr="00FB71AD">
        <w:rPr>
          <w:rFonts w:ascii="Arial" w:hAnsi="Arial" w:cs="Arial"/>
          <w:sz w:val="20"/>
          <w:szCs w:val="20"/>
        </w:rPr>
        <w:t>sprememba potrošniških vzorcev za doseganje trajnostne potrošnje.</w:t>
      </w:r>
    </w:p>
    <w:p w:rsidR="00FB71AD" w:rsidRDefault="004E0AB9" w:rsidP="004E0AB9">
      <w:pPr>
        <w:autoSpaceDE w:val="0"/>
        <w:autoSpaceDN w:val="0"/>
        <w:adjustRightInd w:val="0"/>
        <w:spacing w:before="120" w:after="120" w:line="288" w:lineRule="auto"/>
        <w:jc w:val="both"/>
        <w:rPr>
          <w:rFonts w:ascii="Arial" w:hAnsi="Arial" w:cs="Arial"/>
          <w:sz w:val="20"/>
          <w:szCs w:val="20"/>
        </w:rPr>
      </w:pPr>
      <w:r w:rsidRPr="004E0AB9">
        <w:rPr>
          <w:rFonts w:ascii="Arial" w:hAnsi="Arial" w:cs="Arial"/>
          <w:sz w:val="20"/>
          <w:szCs w:val="20"/>
        </w:rPr>
        <w:t>Demografski trendi, tehnološki razvoj, digitalizacija, naraščajoči pritiski na</w:t>
      </w:r>
      <w:r>
        <w:rPr>
          <w:rFonts w:ascii="Arial" w:hAnsi="Arial" w:cs="Arial"/>
          <w:sz w:val="20"/>
          <w:szCs w:val="20"/>
        </w:rPr>
        <w:t xml:space="preserve"> </w:t>
      </w:r>
      <w:r w:rsidRPr="004E0AB9">
        <w:rPr>
          <w:rFonts w:ascii="Arial" w:hAnsi="Arial" w:cs="Arial"/>
          <w:sz w:val="20"/>
          <w:szCs w:val="20"/>
        </w:rPr>
        <w:t>okolje ter drugi globalni mega</w:t>
      </w:r>
      <w:r w:rsidR="00A0649D">
        <w:rPr>
          <w:rFonts w:ascii="Arial" w:hAnsi="Arial" w:cs="Arial"/>
          <w:sz w:val="20"/>
          <w:szCs w:val="20"/>
        </w:rPr>
        <w:t xml:space="preserve"> </w:t>
      </w:r>
      <w:r w:rsidRPr="004E0AB9">
        <w:rPr>
          <w:rFonts w:ascii="Arial" w:hAnsi="Arial" w:cs="Arial"/>
          <w:sz w:val="20"/>
          <w:szCs w:val="20"/>
        </w:rPr>
        <w:t>trendi zahtevajo stalno pridobivanje znanj</w:t>
      </w:r>
      <w:r>
        <w:rPr>
          <w:rFonts w:ascii="Arial" w:hAnsi="Arial" w:cs="Arial"/>
          <w:sz w:val="20"/>
          <w:szCs w:val="20"/>
        </w:rPr>
        <w:t xml:space="preserve"> </w:t>
      </w:r>
      <w:r w:rsidRPr="004E0AB9">
        <w:rPr>
          <w:rFonts w:ascii="Arial" w:hAnsi="Arial" w:cs="Arial"/>
          <w:sz w:val="20"/>
          <w:szCs w:val="20"/>
        </w:rPr>
        <w:t>in spretnosti za življenje skozi celotni življenjski cikel. Zato je pomembno, da učenje za in</w:t>
      </w:r>
      <w:r>
        <w:rPr>
          <w:rFonts w:ascii="Arial" w:hAnsi="Arial" w:cs="Arial"/>
          <w:sz w:val="20"/>
          <w:szCs w:val="20"/>
        </w:rPr>
        <w:t xml:space="preserve"> </w:t>
      </w:r>
      <w:r w:rsidRPr="004E0AB9">
        <w:rPr>
          <w:rFonts w:ascii="Arial" w:hAnsi="Arial" w:cs="Arial"/>
          <w:sz w:val="20"/>
          <w:szCs w:val="20"/>
        </w:rPr>
        <w:t>skozi vse življenje zajame čim širšo populacijo, pri čemer sta ključni kakovost in dostopnost, s</w:t>
      </w:r>
      <w:r>
        <w:rPr>
          <w:rFonts w:ascii="Arial" w:hAnsi="Arial" w:cs="Arial"/>
          <w:sz w:val="20"/>
          <w:szCs w:val="20"/>
        </w:rPr>
        <w:t xml:space="preserve"> </w:t>
      </w:r>
      <w:r w:rsidRPr="004E0AB9">
        <w:rPr>
          <w:rFonts w:ascii="Arial" w:hAnsi="Arial" w:cs="Arial"/>
          <w:sz w:val="20"/>
          <w:szCs w:val="20"/>
        </w:rPr>
        <w:t>posebno skrbjo za prikrajšane skupine. Učinkovit in kakovosten izobraževalni sistem, katerega</w:t>
      </w:r>
      <w:r>
        <w:rPr>
          <w:rFonts w:ascii="Arial" w:hAnsi="Arial" w:cs="Arial"/>
          <w:sz w:val="20"/>
          <w:szCs w:val="20"/>
        </w:rPr>
        <w:t xml:space="preserve"> </w:t>
      </w:r>
      <w:r w:rsidRPr="004E0AB9">
        <w:rPr>
          <w:rFonts w:ascii="Arial" w:hAnsi="Arial" w:cs="Arial"/>
          <w:sz w:val="20"/>
          <w:szCs w:val="20"/>
        </w:rPr>
        <w:t>namen je priprava posameznika na uspešno delo, kakovostno življenje in sodelovanje v družbi,</w:t>
      </w:r>
      <w:r>
        <w:rPr>
          <w:rFonts w:ascii="Arial" w:hAnsi="Arial" w:cs="Arial"/>
          <w:sz w:val="20"/>
          <w:szCs w:val="20"/>
        </w:rPr>
        <w:t xml:space="preserve"> </w:t>
      </w:r>
      <w:r w:rsidRPr="004E0AB9">
        <w:rPr>
          <w:rFonts w:ascii="Arial" w:hAnsi="Arial" w:cs="Arial"/>
          <w:sz w:val="20"/>
          <w:szCs w:val="20"/>
        </w:rPr>
        <w:t>je osnovni pogoj za konkurenčno gospodarstvo in družbeno blaginjo. Mladi so v času šolanja</w:t>
      </w:r>
      <w:r>
        <w:rPr>
          <w:rFonts w:ascii="Arial" w:hAnsi="Arial" w:cs="Arial"/>
          <w:sz w:val="20"/>
          <w:szCs w:val="20"/>
        </w:rPr>
        <w:t xml:space="preserve"> </w:t>
      </w:r>
      <w:r w:rsidRPr="004E0AB9">
        <w:rPr>
          <w:rFonts w:ascii="Arial" w:hAnsi="Arial" w:cs="Arial"/>
          <w:sz w:val="20"/>
          <w:szCs w:val="20"/>
        </w:rPr>
        <w:t>čedalje bolj mobilni, enako tudi po vstopu na trg dela.</w:t>
      </w:r>
      <w:r>
        <w:rPr>
          <w:rFonts w:ascii="Arial" w:hAnsi="Arial" w:cs="Arial"/>
          <w:sz w:val="20"/>
          <w:szCs w:val="20"/>
        </w:rPr>
        <w:t xml:space="preserve"> </w:t>
      </w:r>
      <w:r w:rsidRPr="004E0AB9">
        <w:rPr>
          <w:rFonts w:ascii="Arial" w:hAnsi="Arial" w:cs="Arial"/>
          <w:sz w:val="20"/>
          <w:szCs w:val="20"/>
        </w:rPr>
        <w:t>Ključno je povezovanje znanosti, izobraževanja in gospodarstva za izmenjavo in prenos</w:t>
      </w:r>
      <w:r>
        <w:rPr>
          <w:rFonts w:ascii="Arial" w:hAnsi="Arial" w:cs="Arial"/>
          <w:sz w:val="20"/>
          <w:szCs w:val="20"/>
        </w:rPr>
        <w:t xml:space="preserve"> </w:t>
      </w:r>
      <w:r w:rsidRPr="004E0AB9">
        <w:rPr>
          <w:rFonts w:ascii="Arial" w:hAnsi="Arial" w:cs="Arial"/>
          <w:sz w:val="20"/>
          <w:szCs w:val="20"/>
        </w:rPr>
        <w:t>znanja. Stopnja izobraženosti med mladimi strmo narašča, kar je z vidika zagotavljanja potreb</w:t>
      </w:r>
      <w:r>
        <w:rPr>
          <w:rFonts w:ascii="Arial" w:hAnsi="Arial" w:cs="Arial"/>
          <w:sz w:val="20"/>
          <w:szCs w:val="20"/>
        </w:rPr>
        <w:t xml:space="preserve"> </w:t>
      </w:r>
      <w:r w:rsidRPr="004E0AB9">
        <w:rPr>
          <w:rFonts w:ascii="Arial" w:hAnsi="Arial" w:cs="Arial"/>
          <w:sz w:val="20"/>
          <w:szCs w:val="20"/>
        </w:rPr>
        <w:t>gospodarstva, ki bo po napovedih v prihodnje čedalje bolj povpraševalo po visoko izobraženi</w:t>
      </w:r>
      <w:r>
        <w:rPr>
          <w:rFonts w:ascii="Arial" w:hAnsi="Arial" w:cs="Arial"/>
          <w:sz w:val="20"/>
          <w:szCs w:val="20"/>
        </w:rPr>
        <w:t xml:space="preserve"> </w:t>
      </w:r>
      <w:r w:rsidRPr="004E0AB9">
        <w:rPr>
          <w:rFonts w:ascii="Arial" w:hAnsi="Arial" w:cs="Arial"/>
          <w:sz w:val="20"/>
          <w:szCs w:val="20"/>
        </w:rPr>
        <w:t>delovni sili, pozitiven trend. Vendar pa so med ponudbo in povpraševanjem po delovni sili</w:t>
      </w:r>
      <w:r>
        <w:rPr>
          <w:rFonts w:ascii="Arial" w:hAnsi="Arial" w:cs="Arial"/>
          <w:sz w:val="20"/>
          <w:szCs w:val="20"/>
        </w:rPr>
        <w:t xml:space="preserve"> </w:t>
      </w:r>
      <w:r w:rsidRPr="004E0AB9">
        <w:rPr>
          <w:rFonts w:ascii="Arial" w:hAnsi="Arial" w:cs="Arial"/>
          <w:sz w:val="20"/>
          <w:szCs w:val="20"/>
        </w:rPr>
        <w:t>številna strukturna neskladja. Ta so posledica vrzeli med pridobljenimi znanji in spretnostmi</w:t>
      </w:r>
      <w:r>
        <w:rPr>
          <w:rFonts w:ascii="Arial" w:hAnsi="Arial" w:cs="Arial"/>
          <w:sz w:val="20"/>
          <w:szCs w:val="20"/>
        </w:rPr>
        <w:t xml:space="preserve"> </w:t>
      </w:r>
      <w:r w:rsidRPr="004E0AB9">
        <w:rPr>
          <w:rFonts w:ascii="Arial" w:hAnsi="Arial" w:cs="Arial"/>
          <w:sz w:val="20"/>
          <w:szCs w:val="20"/>
        </w:rPr>
        <w:t>ter različnimi potrebami delodajalcev, kar vodi v neučinkovito alokacijo delovne sile. To ovira</w:t>
      </w:r>
      <w:r>
        <w:rPr>
          <w:rFonts w:ascii="Arial" w:hAnsi="Arial" w:cs="Arial"/>
          <w:sz w:val="20"/>
          <w:szCs w:val="20"/>
        </w:rPr>
        <w:t xml:space="preserve"> </w:t>
      </w:r>
      <w:r w:rsidRPr="004E0AB9">
        <w:rPr>
          <w:rFonts w:ascii="Arial" w:hAnsi="Arial" w:cs="Arial"/>
          <w:sz w:val="20"/>
          <w:szCs w:val="20"/>
        </w:rPr>
        <w:t>povečevanje produktivnosti, odpira vprašanja uporabe spretnosti, hkrati pa pomeni tveganje</w:t>
      </w:r>
      <w:r>
        <w:rPr>
          <w:rFonts w:ascii="Arial" w:hAnsi="Arial" w:cs="Arial"/>
          <w:sz w:val="20"/>
          <w:szCs w:val="20"/>
        </w:rPr>
        <w:t xml:space="preserve"> </w:t>
      </w:r>
      <w:r w:rsidRPr="004E0AB9">
        <w:rPr>
          <w:rFonts w:ascii="Arial" w:hAnsi="Arial" w:cs="Arial"/>
          <w:sz w:val="20"/>
          <w:szCs w:val="20"/>
        </w:rPr>
        <w:t>za beg možganov. Zmanjševanje vrzeli v znanju in spretnostih p</w:t>
      </w:r>
      <w:r>
        <w:rPr>
          <w:rFonts w:ascii="Arial" w:hAnsi="Arial" w:cs="Arial"/>
          <w:sz w:val="20"/>
          <w:szCs w:val="20"/>
        </w:rPr>
        <w:t xml:space="preserve">rispeva tudi k nižjemu tveganju </w:t>
      </w:r>
      <w:r w:rsidRPr="004E0AB9">
        <w:rPr>
          <w:rFonts w:ascii="Arial" w:hAnsi="Arial" w:cs="Arial"/>
          <w:sz w:val="20"/>
          <w:szCs w:val="20"/>
        </w:rPr>
        <w:t>socialne izključenosti posameznikov.</w:t>
      </w:r>
    </w:p>
    <w:p w:rsidR="00247206" w:rsidRDefault="00247206" w:rsidP="004E0AB9">
      <w:pPr>
        <w:autoSpaceDE w:val="0"/>
        <w:autoSpaceDN w:val="0"/>
        <w:adjustRightInd w:val="0"/>
        <w:spacing w:before="120" w:after="120" w:line="288" w:lineRule="auto"/>
        <w:jc w:val="both"/>
        <w:rPr>
          <w:rFonts w:ascii="Arial" w:hAnsi="Arial" w:cs="Arial"/>
          <w:sz w:val="20"/>
          <w:szCs w:val="20"/>
        </w:rPr>
      </w:pPr>
    </w:p>
    <w:p w:rsidR="00247206" w:rsidRPr="00247206" w:rsidRDefault="00247206" w:rsidP="00247206">
      <w:pPr>
        <w:pStyle w:val="Naslov3"/>
        <w:numPr>
          <w:ilvl w:val="2"/>
          <w:numId w:val="7"/>
        </w:numPr>
        <w:rPr>
          <w:sz w:val="22"/>
        </w:rPr>
      </w:pPr>
      <w:bookmarkStart w:id="244" w:name="_Toc19088619"/>
      <w:r w:rsidRPr="00247206">
        <w:rPr>
          <w:sz w:val="22"/>
        </w:rPr>
        <w:t>Skladnost z Nacionalnim energetskim programom</w:t>
      </w:r>
      <w:bookmarkEnd w:id="244"/>
    </w:p>
    <w:p w:rsidR="00247206" w:rsidRPr="00247206" w:rsidRDefault="00247206" w:rsidP="00247206">
      <w:pPr>
        <w:autoSpaceDE w:val="0"/>
        <w:autoSpaceDN w:val="0"/>
        <w:adjustRightInd w:val="0"/>
        <w:spacing w:before="120" w:after="120" w:line="288" w:lineRule="auto"/>
        <w:jc w:val="both"/>
        <w:rPr>
          <w:rFonts w:ascii="Arial" w:hAnsi="Arial" w:cs="Arial"/>
          <w:sz w:val="20"/>
          <w:szCs w:val="20"/>
        </w:rPr>
      </w:pPr>
      <w:r w:rsidRPr="00247206">
        <w:rPr>
          <w:rFonts w:ascii="Arial" w:hAnsi="Arial" w:cs="Arial"/>
          <w:sz w:val="20"/>
          <w:szCs w:val="20"/>
        </w:rPr>
        <w:t xml:space="preserve">Predlog Nacionalnega energetskega programa za obdobje do leta 2030 (NEP) na področju učinkovite rabe energije in obnovljivih virov energije podaja sledeče cilje (glede na leto 2008): </w:t>
      </w:r>
    </w:p>
    <w:p w:rsidR="00247206" w:rsidRPr="00247206" w:rsidRDefault="00247206" w:rsidP="00247206">
      <w:pPr>
        <w:pStyle w:val="Odstavekseznama"/>
        <w:numPr>
          <w:ilvl w:val="0"/>
          <w:numId w:val="32"/>
        </w:numPr>
        <w:autoSpaceDE w:val="0"/>
        <w:autoSpaceDN w:val="0"/>
        <w:adjustRightInd w:val="0"/>
        <w:spacing w:before="120" w:after="120" w:line="288" w:lineRule="auto"/>
        <w:jc w:val="both"/>
        <w:rPr>
          <w:rFonts w:ascii="Arial" w:hAnsi="Arial" w:cs="Arial"/>
          <w:sz w:val="20"/>
          <w:szCs w:val="20"/>
        </w:rPr>
      </w:pPr>
      <w:r w:rsidRPr="00247206">
        <w:rPr>
          <w:rFonts w:ascii="Arial" w:hAnsi="Arial" w:cs="Arial"/>
          <w:sz w:val="20"/>
          <w:szCs w:val="20"/>
        </w:rPr>
        <w:t>20-odstotno izboljšanje učinkovitosti rabe energije do leta 2020 in 27-odstotno izboljšanje do leta 2030,</w:t>
      </w:r>
    </w:p>
    <w:p w:rsidR="00247206" w:rsidRPr="00247206" w:rsidRDefault="00247206" w:rsidP="00247206">
      <w:pPr>
        <w:pStyle w:val="Odstavekseznama"/>
        <w:numPr>
          <w:ilvl w:val="0"/>
          <w:numId w:val="32"/>
        </w:numPr>
        <w:autoSpaceDE w:val="0"/>
        <w:autoSpaceDN w:val="0"/>
        <w:adjustRightInd w:val="0"/>
        <w:spacing w:before="120" w:after="120" w:line="288" w:lineRule="auto"/>
        <w:jc w:val="both"/>
        <w:rPr>
          <w:rFonts w:ascii="Arial" w:hAnsi="Arial" w:cs="Arial"/>
          <w:sz w:val="20"/>
          <w:szCs w:val="20"/>
        </w:rPr>
      </w:pPr>
      <w:r w:rsidRPr="00247206">
        <w:rPr>
          <w:rFonts w:ascii="Arial" w:hAnsi="Arial" w:cs="Arial"/>
          <w:sz w:val="20"/>
          <w:szCs w:val="20"/>
        </w:rPr>
        <w:t>25-odstoten delež obnovljivih virov energije v rabi bruto končne energije do leta 2020 in 30-odstoten delež do leta 2030,</w:t>
      </w:r>
    </w:p>
    <w:p w:rsidR="00247206" w:rsidRPr="00247206" w:rsidRDefault="00247206" w:rsidP="00247206">
      <w:pPr>
        <w:pStyle w:val="Odstavekseznama"/>
        <w:numPr>
          <w:ilvl w:val="0"/>
          <w:numId w:val="32"/>
        </w:numPr>
        <w:autoSpaceDE w:val="0"/>
        <w:autoSpaceDN w:val="0"/>
        <w:adjustRightInd w:val="0"/>
        <w:spacing w:before="120" w:after="120" w:line="288" w:lineRule="auto"/>
        <w:jc w:val="both"/>
        <w:rPr>
          <w:rFonts w:ascii="Arial" w:hAnsi="Arial" w:cs="Arial"/>
          <w:sz w:val="20"/>
          <w:szCs w:val="20"/>
        </w:rPr>
      </w:pPr>
      <w:r w:rsidRPr="00247206">
        <w:rPr>
          <w:rFonts w:ascii="Arial" w:hAnsi="Arial" w:cs="Arial"/>
          <w:sz w:val="20"/>
          <w:szCs w:val="20"/>
        </w:rPr>
        <w:t>9,5-odstotno zmanjšanje emisij toplogrednih plinov iz zgorevanja goriv do leta 2020 in 18-odstotno zmanjšanje do leta 2030,</w:t>
      </w:r>
    </w:p>
    <w:p w:rsidR="00247206" w:rsidRPr="00247206" w:rsidRDefault="00247206" w:rsidP="00247206">
      <w:pPr>
        <w:pStyle w:val="Odstavekseznama"/>
        <w:numPr>
          <w:ilvl w:val="0"/>
          <w:numId w:val="32"/>
        </w:numPr>
        <w:autoSpaceDE w:val="0"/>
        <w:autoSpaceDN w:val="0"/>
        <w:adjustRightInd w:val="0"/>
        <w:spacing w:before="120" w:after="120" w:line="288" w:lineRule="auto"/>
        <w:jc w:val="both"/>
        <w:rPr>
          <w:rFonts w:ascii="Arial" w:hAnsi="Arial" w:cs="Arial"/>
          <w:sz w:val="20"/>
          <w:szCs w:val="20"/>
        </w:rPr>
      </w:pPr>
      <w:r w:rsidRPr="00247206">
        <w:rPr>
          <w:rFonts w:ascii="Arial" w:hAnsi="Arial" w:cs="Arial"/>
          <w:sz w:val="20"/>
          <w:szCs w:val="20"/>
        </w:rPr>
        <w:t>zagotoviti 100-odstotni delež skoraj ničelno energijskih stavb med novimi in obnovljenimi stavbami do leta 2020 in v javnem sektorju do leta 2018.</w:t>
      </w:r>
    </w:p>
    <w:p w:rsidR="00247206" w:rsidRPr="00247206" w:rsidRDefault="00247206" w:rsidP="00247206">
      <w:pPr>
        <w:autoSpaceDE w:val="0"/>
        <w:autoSpaceDN w:val="0"/>
        <w:adjustRightInd w:val="0"/>
        <w:spacing w:before="120" w:after="120" w:line="288" w:lineRule="auto"/>
        <w:jc w:val="both"/>
        <w:rPr>
          <w:rFonts w:ascii="Arial" w:hAnsi="Arial" w:cs="Arial"/>
          <w:sz w:val="20"/>
          <w:szCs w:val="20"/>
        </w:rPr>
      </w:pPr>
      <w:r w:rsidRPr="00247206">
        <w:rPr>
          <w:rFonts w:ascii="Arial" w:hAnsi="Arial" w:cs="Arial"/>
          <w:sz w:val="20"/>
          <w:szCs w:val="20"/>
        </w:rPr>
        <w:t xml:space="preserve">V okviru programa se bo izvajalo programe za spodbujanje investicij za povečanje energetske učinkovitosti in večjo uporabo obnovljivih virov energije. Glavna področja spodbujanja bodo: </w:t>
      </w:r>
    </w:p>
    <w:p w:rsidR="00247206" w:rsidRPr="00247206" w:rsidRDefault="00247206" w:rsidP="00247206">
      <w:pPr>
        <w:pStyle w:val="Odstavekseznama"/>
        <w:numPr>
          <w:ilvl w:val="0"/>
          <w:numId w:val="32"/>
        </w:numPr>
        <w:autoSpaceDE w:val="0"/>
        <w:autoSpaceDN w:val="0"/>
        <w:adjustRightInd w:val="0"/>
        <w:spacing w:before="120" w:after="120" w:line="288" w:lineRule="auto"/>
        <w:jc w:val="both"/>
        <w:rPr>
          <w:rFonts w:ascii="Arial" w:hAnsi="Arial" w:cs="Arial"/>
          <w:sz w:val="20"/>
          <w:szCs w:val="20"/>
        </w:rPr>
      </w:pPr>
      <w:r w:rsidRPr="00247206">
        <w:rPr>
          <w:rFonts w:ascii="Arial" w:hAnsi="Arial" w:cs="Arial"/>
          <w:sz w:val="20"/>
          <w:szCs w:val="20"/>
        </w:rPr>
        <w:t xml:space="preserve">energetska prenova in trajnostna gradnja stavb: energetsko učinkovita prenova obstoječih stavb v javnem sektorju, gradnja nizkoenergijskih in pasivnih stavb v javnem sektorju, uporaba sodobnih tehnologij za ogrevanje, prezračevanje in klimatizacijo stavb ter okolju prijaznih decentraliziranih sistemov za energetsko oskrbo, s poudarkom na obnovljivih virih energije in kogeneraciji, </w:t>
      </w:r>
    </w:p>
    <w:p w:rsidR="00247206" w:rsidRPr="00247206" w:rsidRDefault="00247206" w:rsidP="00247206">
      <w:pPr>
        <w:pStyle w:val="Odstavekseznama"/>
        <w:numPr>
          <w:ilvl w:val="0"/>
          <w:numId w:val="32"/>
        </w:numPr>
        <w:autoSpaceDE w:val="0"/>
        <w:autoSpaceDN w:val="0"/>
        <w:adjustRightInd w:val="0"/>
        <w:spacing w:before="120" w:after="120" w:line="288" w:lineRule="auto"/>
        <w:jc w:val="both"/>
        <w:rPr>
          <w:rFonts w:ascii="Arial" w:hAnsi="Arial" w:cs="Arial"/>
          <w:sz w:val="20"/>
          <w:szCs w:val="20"/>
        </w:rPr>
      </w:pPr>
      <w:r w:rsidRPr="00247206">
        <w:rPr>
          <w:rFonts w:ascii="Arial" w:hAnsi="Arial" w:cs="Arial"/>
          <w:sz w:val="20"/>
          <w:szCs w:val="20"/>
        </w:rPr>
        <w:t>učinkovita raba električne energije: izvedba ukrepov v industriji, javnem in storitvenem sektorju,</w:t>
      </w:r>
    </w:p>
    <w:p w:rsidR="00247206" w:rsidRPr="00247206" w:rsidRDefault="00247206" w:rsidP="00247206">
      <w:pPr>
        <w:pStyle w:val="Odstavekseznama"/>
        <w:numPr>
          <w:ilvl w:val="0"/>
          <w:numId w:val="32"/>
        </w:numPr>
        <w:autoSpaceDE w:val="0"/>
        <w:autoSpaceDN w:val="0"/>
        <w:adjustRightInd w:val="0"/>
        <w:spacing w:before="120" w:after="120" w:line="288" w:lineRule="auto"/>
        <w:jc w:val="both"/>
        <w:rPr>
          <w:rFonts w:ascii="Arial" w:hAnsi="Arial" w:cs="Arial"/>
          <w:sz w:val="20"/>
          <w:szCs w:val="20"/>
        </w:rPr>
      </w:pPr>
      <w:r w:rsidRPr="00247206">
        <w:rPr>
          <w:rFonts w:ascii="Arial" w:hAnsi="Arial" w:cs="Arial"/>
          <w:sz w:val="20"/>
          <w:szCs w:val="20"/>
        </w:rPr>
        <w:t>inovativni sistemi za lokalno energetsko oskrbo: večji individualni sistemi ter daljinski in skupinski sistemi za proizvodnjo toplote in električne energije, s poudarkom na obnovljivih virih energije in kogeneraciji,</w:t>
      </w:r>
    </w:p>
    <w:p w:rsidR="00247206" w:rsidRPr="00247206" w:rsidRDefault="00247206" w:rsidP="00247206">
      <w:pPr>
        <w:pStyle w:val="Odstavekseznama"/>
        <w:numPr>
          <w:ilvl w:val="0"/>
          <w:numId w:val="32"/>
        </w:numPr>
        <w:autoSpaceDE w:val="0"/>
        <w:autoSpaceDN w:val="0"/>
        <w:adjustRightInd w:val="0"/>
        <w:spacing w:before="120" w:after="120" w:line="288" w:lineRule="auto"/>
        <w:jc w:val="both"/>
        <w:rPr>
          <w:rFonts w:ascii="Arial" w:hAnsi="Arial" w:cs="Arial"/>
          <w:sz w:val="20"/>
          <w:szCs w:val="20"/>
        </w:rPr>
      </w:pPr>
      <w:r w:rsidRPr="00247206">
        <w:rPr>
          <w:rFonts w:ascii="Arial" w:hAnsi="Arial" w:cs="Arial"/>
          <w:sz w:val="20"/>
          <w:szCs w:val="20"/>
        </w:rPr>
        <w:t xml:space="preserve">demonstracijski in vzorčni projekti ter programi energetskega svetovanja, informiranja in usposabljanja porabnikov energije, potencialnih investitorjev, ponudnikov energetskih storitev ter drugih ciljnih skupin. </w:t>
      </w:r>
    </w:p>
    <w:p w:rsidR="00247206" w:rsidRDefault="00247206" w:rsidP="00247206">
      <w:pPr>
        <w:autoSpaceDE w:val="0"/>
        <w:autoSpaceDN w:val="0"/>
        <w:adjustRightInd w:val="0"/>
        <w:spacing w:before="120" w:after="120" w:line="288" w:lineRule="auto"/>
        <w:jc w:val="both"/>
        <w:rPr>
          <w:rFonts w:ascii="Arial" w:hAnsi="Arial" w:cs="Arial"/>
          <w:sz w:val="20"/>
          <w:szCs w:val="20"/>
        </w:rPr>
      </w:pPr>
    </w:p>
    <w:p w:rsidR="00247206" w:rsidRDefault="00247206" w:rsidP="00247206">
      <w:pPr>
        <w:autoSpaceDE w:val="0"/>
        <w:autoSpaceDN w:val="0"/>
        <w:adjustRightInd w:val="0"/>
        <w:spacing w:before="120" w:after="120" w:line="288" w:lineRule="auto"/>
        <w:jc w:val="both"/>
        <w:rPr>
          <w:rFonts w:ascii="Arial" w:hAnsi="Arial" w:cs="Arial"/>
          <w:sz w:val="20"/>
          <w:szCs w:val="20"/>
        </w:rPr>
      </w:pPr>
      <w:r w:rsidRPr="00247206">
        <w:rPr>
          <w:rFonts w:ascii="Arial" w:hAnsi="Arial" w:cs="Arial"/>
          <w:sz w:val="20"/>
          <w:szCs w:val="20"/>
        </w:rPr>
        <w:t>Z uravnoteženim doseganjem zastavljenih ciljev NEP omogoča aktivno ravnanje z energijo in dolgoročen prehod Slovenije v nizkoogljično družbo. Učinkovita raba energije, izraba obnovljivih virov energije in razvoj aktivnih omrežij za distribucijo električne energije so prednostna področja energetske politike za povečanje zanesljivosti oskrbe in konkurenčnosti družbe ter za postopen prehod v nizkoogljično družbo.</w:t>
      </w:r>
      <w:r w:rsidR="008627DF">
        <w:rPr>
          <w:rFonts w:ascii="Arial" w:hAnsi="Arial" w:cs="Arial"/>
          <w:sz w:val="20"/>
          <w:szCs w:val="20"/>
        </w:rPr>
        <w:t xml:space="preserve"> Predmetna investicija pa izpolnjuje cilje predmetne strategije z dejstvom, da gre za trajnostno gradnjo stavb, v katero bodo vgrajene pametne naprave in tehnologije, ki bodo omogočale pametno upravljanje zgradbe in optimalno porabo energije. </w:t>
      </w:r>
    </w:p>
    <w:p w:rsidR="00247206" w:rsidRPr="004E0AB9" w:rsidRDefault="00247206" w:rsidP="00247206">
      <w:pPr>
        <w:autoSpaceDE w:val="0"/>
        <w:autoSpaceDN w:val="0"/>
        <w:adjustRightInd w:val="0"/>
        <w:spacing w:before="120" w:after="120" w:line="288" w:lineRule="auto"/>
        <w:jc w:val="both"/>
        <w:rPr>
          <w:rFonts w:ascii="Arial" w:hAnsi="Arial" w:cs="Arial"/>
          <w:sz w:val="20"/>
          <w:szCs w:val="20"/>
        </w:rPr>
      </w:pPr>
    </w:p>
    <w:p w:rsidR="00C64D26" w:rsidRPr="0095555E" w:rsidRDefault="00C64D26" w:rsidP="006B22A6">
      <w:pPr>
        <w:spacing w:line="288" w:lineRule="auto"/>
        <w:rPr>
          <w:rFonts w:ascii="Arial" w:hAnsi="Arial" w:cs="Arial"/>
          <w:sz w:val="20"/>
          <w:szCs w:val="20"/>
          <w:highlight w:val="yellow"/>
        </w:rPr>
      </w:pPr>
      <w:bookmarkStart w:id="245" w:name="_Toc211325861"/>
      <w:bookmarkEnd w:id="241"/>
    </w:p>
    <w:p w:rsidR="00DC74F9" w:rsidRPr="004444CB" w:rsidRDefault="00182DC3" w:rsidP="00FB71AD">
      <w:pPr>
        <w:pStyle w:val="Naslov3"/>
        <w:numPr>
          <w:ilvl w:val="2"/>
          <w:numId w:val="7"/>
        </w:numPr>
        <w:rPr>
          <w:sz w:val="22"/>
        </w:rPr>
      </w:pPr>
      <w:bookmarkStart w:id="246" w:name="_Toc348515852"/>
      <w:bookmarkStart w:id="247" w:name="_Toc19088620"/>
      <w:r w:rsidRPr="004444CB">
        <w:rPr>
          <w:sz w:val="22"/>
        </w:rPr>
        <w:t xml:space="preserve">Skladnost z občinskimi in </w:t>
      </w:r>
      <w:r w:rsidR="00040A99" w:rsidRPr="004444CB">
        <w:rPr>
          <w:sz w:val="22"/>
        </w:rPr>
        <w:t xml:space="preserve">s </w:t>
      </w:r>
      <w:r w:rsidRPr="004444CB">
        <w:rPr>
          <w:sz w:val="22"/>
        </w:rPr>
        <w:t>prostorskimi akti</w:t>
      </w:r>
      <w:bookmarkEnd w:id="246"/>
      <w:bookmarkEnd w:id="247"/>
    </w:p>
    <w:p w:rsidR="00293BBF" w:rsidRPr="004444CB" w:rsidRDefault="00293BBF" w:rsidP="00293BBF"/>
    <w:bookmarkEnd w:id="224"/>
    <w:bookmarkEnd w:id="225"/>
    <w:bookmarkEnd w:id="226"/>
    <w:bookmarkEnd w:id="227"/>
    <w:bookmarkEnd w:id="228"/>
    <w:bookmarkEnd w:id="245"/>
    <w:p w:rsidR="00BD7224" w:rsidRPr="004444CB" w:rsidRDefault="00BD7224" w:rsidP="00BD7224">
      <w:pPr>
        <w:spacing w:after="120" w:line="288" w:lineRule="auto"/>
        <w:jc w:val="both"/>
        <w:rPr>
          <w:rFonts w:ascii="Arial" w:hAnsi="Arial" w:cs="Arial"/>
          <w:sz w:val="20"/>
          <w:szCs w:val="20"/>
        </w:rPr>
      </w:pPr>
      <w:r w:rsidRPr="004444CB">
        <w:rPr>
          <w:rFonts w:ascii="Arial" w:hAnsi="Arial" w:cs="Arial"/>
          <w:sz w:val="20"/>
          <w:szCs w:val="20"/>
        </w:rPr>
        <w:t>Projekt je usklajen s prostorskimi in občinskimi akti:</w:t>
      </w:r>
    </w:p>
    <w:p w:rsidR="00BD7224" w:rsidRPr="004444CB" w:rsidRDefault="00BD7224" w:rsidP="004444CB">
      <w:pPr>
        <w:pStyle w:val="Odstavekseznama"/>
        <w:numPr>
          <w:ilvl w:val="0"/>
          <w:numId w:val="23"/>
        </w:numPr>
        <w:spacing w:line="288" w:lineRule="auto"/>
        <w:jc w:val="both"/>
        <w:rPr>
          <w:rFonts w:ascii="Arial" w:hAnsi="Arial" w:cs="Arial"/>
          <w:sz w:val="20"/>
          <w:szCs w:val="20"/>
        </w:rPr>
      </w:pPr>
      <w:r w:rsidRPr="004444CB">
        <w:rPr>
          <w:rFonts w:ascii="Arial" w:hAnsi="Arial" w:cs="Arial"/>
          <w:sz w:val="20"/>
          <w:szCs w:val="20"/>
        </w:rPr>
        <w:t xml:space="preserve">Odlok </w:t>
      </w:r>
      <w:r w:rsidR="00247206" w:rsidRPr="004444CB">
        <w:rPr>
          <w:rFonts w:ascii="Arial" w:hAnsi="Arial" w:cs="Arial"/>
          <w:sz w:val="20"/>
          <w:szCs w:val="20"/>
        </w:rPr>
        <w:t xml:space="preserve">o občinskem prostorskem načrtu Občine Prevalje </w:t>
      </w:r>
      <w:r w:rsidR="004444CB" w:rsidRPr="004444CB">
        <w:rPr>
          <w:rFonts w:ascii="Arial" w:hAnsi="Arial" w:cs="Arial"/>
          <w:sz w:val="20"/>
          <w:szCs w:val="20"/>
        </w:rPr>
        <w:t>((Uradno glasilo slovenskih občin, junij 2015)</w:t>
      </w:r>
      <w:r w:rsidR="008627DF">
        <w:rPr>
          <w:rFonts w:ascii="Arial" w:hAnsi="Arial" w:cs="Arial"/>
          <w:sz w:val="20"/>
          <w:szCs w:val="20"/>
        </w:rPr>
        <w:t>.</w:t>
      </w:r>
    </w:p>
    <w:p w:rsidR="00BD7224" w:rsidRPr="004444CB" w:rsidRDefault="00BD7224" w:rsidP="00BD7224">
      <w:pPr>
        <w:spacing w:line="288" w:lineRule="auto"/>
        <w:jc w:val="both"/>
        <w:rPr>
          <w:rFonts w:ascii="Arial" w:hAnsi="Arial" w:cs="Arial"/>
          <w:sz w:val="20"/>
          <w:szCs w:val="20"/>
        </w:rPr>
      </w:pPr>
    </w:p>
    <w:p w:rsidR="005B0DAD" w:rsidRPr="004444CB" w:rsidRDefault="00BD7224" w:rsidP="00EB23E7">
      <w:pPr>
        <w:spacing w:line="288" w:lineRule="auto"/>
        <w:jc w:val="both"/>
        <w:rPr>
          <w:rFonts w:ascii="Arial" w:hAnsi="Arial" w:cs="Arial"/>
          <w:sz w:val="20"/>
          <w:szCs w:val="20"/>
        </w:rPr>
      </w:pPr>
      <w:r w:rsidRPr="004444CB">
        <w:rPr>
          <w:rFonts w:ascii="Arial" w:hAnsi="Arial" w:cs="Arial"/>
          <w:sz w:val="20"/>
          <w:szCs w:val="20"/>
        </w:rPr>
        <w:t xml:space="preserve">Projektna dokumentacija bo pripravljena v skladu s prostorskimi akti in ostalimi dokumenti in mnenji, ki so vezani na </w:t>
      </w:r>
      <w:r w:rsidR="004444CB">
        <w:rPr>
          <w:rFonts w:ascii="Arial" w:hAnsi="Arial" w:cs="Arial"/>
          <w:sz w:val="20"/>
          <w:szCs w:val="20"/>
        </w:rPr>
        <w:t>načrtovano</w:t>
      </w:r>
      <w:r w:rsidRPr="004444CB">
        <w:rPr>
          <w:rFonts w:ascii="Arial" w:hAnsi="Arial" w:cs="Arial"/>
          <w:sz w:val="20"/>
          <w:szCs w:val="20"/>
        </w:rPr>
        <w:t xml:space="preserve"> območje izvedbe investicije.  </w:t>
      </w:r>
    </w:p>
    <w:p w:rsidR="00AC3FC1" w:rsidRPr="004444CB" w:rsidRDefault="00AC3FC1" w:rsidP="00451442">
      <w:pPr>
        <w:tabs>
          <w:tab w:val="left" w:pos="513"/>
        </w:tabs>
        <w:spacing w:after="120" w:line="288" w:lineRule="auto"/>
        <w:ind w:right="91"/>
        <w:rPr>
          <w:rFonts w:ascii="Arial" w:hAnsi="Arial" w:cs="Arial"/>
          <w:sz w:val="20"/>
          <w:szCs w:val="20"/>
        </w:rPr>
      </w:pPr>
    </w:p>
    <w:p w:rsidR="00DC74F9" w:rsidRPr="00CC42E1" w:rsidRDefault="002A5F11" w:rsidP="00FB71AD">
      <w:pPr>
        <w:pStyle w:val="Naslov1"/>
        <w:numPr>
          <w:ilvl w:val="0"/>
          <w:numId w:val="7"/>
        </w:numPr>
        <w:tabs>
          <w:tab w:val="clear" w:pos="851"/>
        </w:tabs>
        <w:ind w:left="567" w:hanging="567"/>
        <w:rPr>
          <w:rFonts w:ascii="Arial" w:hAnsi="Arial"/>
        </w:rPr>
      </w:pPr>
      <w:bookmarkStart w:id="248" w:name="_Toc462040852"/>
      <w:bookmarkStart w:id="249" w:name="_Toc462040853"/>
      <w:bookmarkStart w:id="250" w:name="_Toc180305236"/>
      <w:bookmarkStart w:id="251" w:name="_Toc348515853"/>
      <w:bookmarkStart w:id="252" w:name="_Toc19088621"/>
      <w:bookmarkEnd w:id="242"/>
      <w:bookmarkEnd w:id="243"/>
      <w:bookmarkEnd w:id="248"/>
      <w:bookmarkEnd w:id="249"/>
      <w:r w:rsidRPr="00CC42E1">
        <w:rPr>
          <w:rFonts w:ascii="Arial" w:hAnsi="Arial"/>
        </w:rPr>
        <w:t>Variante</w:t>
      </w:r>
      <w:bookmarkEnd w:id="250"/>
      <w:bookmarkEnd w:id="251"/>
      <w:bookmarkEnd w:id="252"/>
    </w:p>
    <w:p w:rsidR="00922033" w:rsidRPr="00CC42E1" w:rsidRDefault="00922033" w:rsidP="00FE2526">
      <w:pPr>
        <w:autoSpaceDE w:val="0"/>
        <w:autoSpaceDN w:val="0"/>
        <w:adjustRightInd w:val="0"/>
        <w:spacing w:before="120" w:after="120" w:line="288" w:lineRule="auto"/>
        <w:jc w:val="both"/>
        <w:rPr>
          <w:rFonts w:ascii="Arial" w:hAnsi="Arial" w:cs="Arial"/>
          <w:bCs/>
          <w:sz w:val="20"/>
          <w:szCs w:val="20"/>
        </w:rPr>
      </w:pPr>
      <w:r w:rsidRPr="00CC42E1">
        <w:rPr>
          <w:rFonts w:ascii="Arial" w:hAnsi="Arial" w:cs="Arial"/>
          <w:bCs/>
          <w:sz w:val="20"/>
          <w:szCs w:val="20"/>
        </w:rPr>
        <w:t>V konceptualni fazi so bile preverjene različne variante glede možnosti izvedbe. Po</w:t>
      </w:r>
      <w:r w:rsidR="00C64D26" w:rsidRPr="00CC42E1">
        <w:rPr>
          <w:rFonts w:ascii="Arial" w:hAnsi="Arial" w:cs="Arial"/>
          <w:bCs/>
          <w:sz w:val="20"/>
          <w:szCs w:val="20"/>
        </w:rPr>
        <w:t xml:space="preserve"> projektantski i</w:t>
      </w:r>
      <w:r w:rsidRPr="00CC42E1">
        <w:rPr>
          <w:rFonts w:ascii="Arial" w:hAnsi="Arial" w:cs="Arial"/>
          <w:bCs/>
          <w:sz w:val="20"/>
          <w:szCs w:val="20"/>
        </w:rPr>
        <w:t>n funkcionalni analizi je bila izbrana var</w:t>
      </w:r>
      <w:r w:rsidR="004F119F" w:rsidRPr="00CC42E1">
        <w:rPr>
          <w:rFonts w:ascii="Arial" w:hAnsi="Arial" w:cs="Arial"/>
          <w:bCs/>
          <w:sz w:val="20"/>
          <w:szCs w:val="20"/>
        </w:rPr>
        <w:t>ianta, ki je predmet tega DIIP</w:t>
      </w:r>
      <w:r w:rsidRPr="00CC42E1">
        <w:rPr>
          <w:rFonts w:ascii="Arial" w:hAnsi="Arial" w:cs="Arial"/>
          <w:bCs/>
          <w:sz w:val="20"/>
          <w:szCs w:val="20"/>
        </w:rPr>
        <w:t>.</w:t>
      </w:r>
      <w:r w:rsidR="00BD03C1" w:rsidRPr="00CC42E1">
        <w:rPr>
          <w:rFonts w:ascii="Arial" w:hAnsi="Arial" w:cs="Arial"/>
          <w:bCs/>
          <w:sz w:val="20"/>
          <w:szCs w:val="20"/>
        </w:rPr>
        <w:t xml:space="preserve"> </w:t>
      </w:r>
      <w:r w:rsidR="00BD03C1" w:rsidRPr="00CC42E1">
        <w:rPr>
          <w:rFonts w:ascii="Arial" w:hAnsi="Arial" w:cs="Arial"/>
          <w:sz w:val="20"/>
          <w:szCs w:val="20"/>
        </w:rPr>
        <w:t>Razmislek o varianti »brez</w:t>
      </w:r>
      <w:r w:rsidRPr="00CC42E1">
        <w:rPr>
          <w:rFonts w:ascii="Arial" w:hAnsi="Arial" w:cs="Arial"/>
          <w:sz w:val="20"/>
          <w:szCs w:val="20"/>
        </w:rPr>
        <w:t xml:space="preserve"> investicije</w:t>
      </w:r>
      <w:r w:rsidR="00BD03C1" w:rsidRPr="00CC42E1">
        <w:rPr>
          <w:rFonts w:ascii="Arial" w:hAnsi="Arial" w:cs="Arial"/>
          <w:sz w:val="20"/>
          <w:szCs w:val="20"/>
        </w:rPr>
        <w:t>« in varianti »z</w:t>
      </w:r>
      <w:r w:rsidRPr="00CC42E1">
        <w:rPr>
          <w:rFonts w:ascii="Arial" w:hAnsi="Arial" w:cs="Arial"/>
          <w:sz w:val="20"/>
          <w:szCs w:val="20"/>
        </w:rPr>
        <w:t xml:space="preserve"> investicijo</w:t>
      </w:r>
      <w:r w:rsidR="00BD03C1" w:rsidRPr="00CC42E1">
        <w:rPr>
          <w:rFonts w:ascii="Arial" w:hAnsi="Arial" w:cs="Arial"/>
          <w:sz w:val="20"/>
          <w:szCs w:val="20"/>
        </w:rPr>
        <w:t>« je naveden v nadaljevanju.</w:t>
      </w:r>
      <w:r w:rsidRPr="00CC42E1">
        <w:rPr>
          <w:rFonts w:ascii="Arial" w:hAnsi="Arial" w:cs="Arial"/>
        </w:rPr>
        <w:t xml:space="preserve"> </w:t>
      </w:r>
    </w:p>
    <w:p w:rsidR="001101DD" w:rsidRPr="00CC42E1" w:rsidRDefault="001101DD" w:rsidP="001101DD">
      <w:pPr>
        <w:autoSpaceDE w:val="0"/>
        <w:autoSpaceDN w:val="0"/>
        <w:adjustRightInd w:val="0"/>
        <w:spacing w:after="120" w:line="288" w:lineRule="auto"/>
        <w:jc w:val="both"/>
        <w:rPr>
          <w:rFonts w:ascii="Arial" w:hAnsi="Arial" w:cs="Arial"/>
          <w:bCs/>
          <w:sz w:val="20"/>
          <w:szCs w:val="20"/>
        </w:rPr>
      </w:pPr>
    </w:p>
    <w:p w:rsidR="00206581" w:rsidRPr="00CC42E1" w:rsidRDefault="00CC1543" w:rsidP="00FB71AD">
      <w:pPr>
        <w:pStyle w:val="Naslov2"/>
        <w:numPr>
          <w:ilvl w:val="1"/>
          <w:numId w:val="7"/>
        </w:numPr>
        <w:ind w:left="567" w:hanging="567"/>
        <w:rPr>
          <w:rFonts w:ascii="Arial" w:hAnsi="Arial" w:cs="Arial"/>
        </w:rPr>
      </w:pPr>
      <w:bookmarkStart w:id="253" w:name="_Toc170150575"/>
      <w:bookmarkStart w:id="254" w:name="_Toc244655139"/>
      <w:bookmarkStart w:id="255" w:name="_Toc246135178"/>
      <w:bookmarkStart w:id="256" w:name="_Toc348515854"/>
      <w:bookmarkStart w:id="257" w:name="_Toc19088622"/>
      <w:r w:rsidRPr="00CC42E1">
        <w:rPr>
          <w:rFonts w:ascii="Arial" w:hAnsi="Arial" w:cs="Arial"/>
        </w:rPr>
        <w:t>Varianta brez investicije</w:t>
      </w:r>
      <w:bookmarkEnd w:id="253"/>
      <w:bookmarkEnd w:id="254"/>
      <w:bookmarkEnd w:id="255"/>
      <w:bookmarkEnd w:id="256"/>
      <w:bookmarkEnd w:id="257"/>
    </w:p>
    <w:p w:rsidR="00CC1543" w:rsidRPr="00CC42E1" w:rsidRDefault="00CC1543" w:rsidP="00BA6B83">
      <w:pPr>
        <w:spacing w:after="120"/>
        <w:rPr>
          <w:rFonts w:ascii="Arial" w:hAnsi="Arial" w:cs="Arial"/>
        </w:rPr>
      </w:pPr>
    </w:p>
    <w:p w:rsidR="007B0EBA" w:rsidRPr="00CC42E1" w:rsidRDefault="007B0EBA" w:rsidP="007B0EBA">
      <w:pPr>
        <w:pStyle w:val="Alineje"/>
        <w:numPr>
          <w:ilvl w:val="0"/>
          <w:numId w:val="0"/>
        </w:numPr>
      </w:pPr>
      <w:r w:rsidRPr="00CC42E1">
        <w:t>V primeru variante brez investicije cilji investicije niso uresničeni, izgubljena pa so tudi sredstva, ki so bila v ta namen do sedaj porabljena.</w:t>
      </w:r>
      <w:r w:rsidR="00CC42E1">
        <w:t xml:space="preserve"> Varianta brez investicije bi namreč</w:t>
      </w:r>
      <w:r w:rsidR="00E63029">
        <w:t xml:space="preserve"> pomenila neizkoriščen potencial za povečanje športnih površin. Občina Prevalje sicer zagotavlja lokalnemu okolju kakovostne športne površine, vendar jih s to vsebino še ni na voljo.</w:t>
      </w:r>
    </w:p>
    <w:p w:rsidR="007B0EBA" w:rsidRPr="003E78E6" w:rsidRDefault="007B0EBA" w:rsidP="007B0EBA">
      <w:pPr>
        <w:pStyle w:val="Alineje"/>
        <w:numPr>
          <w:ilvl w:val="0"/>
          <w:numId w:val="0"/>
        </w:numPr>
      </w:pPr>
      <w:r w:rsidRPr="003E78E6">
        <w:t xml:space="preserve"> </w:t>
      </w:r>
    </w:p>
    <w:p w:rsidR="00922033" w:rsidRPr="003E78E6" w:rsidRDefault="00922033" w:rsidP="00FE2526">
      <w:pPr>
        <w:autoSpaceDE w:val="0"/>
        <w:autoSpaceDN w:val="0"/>
        <w:adjustRightInd w:val="0"/>
        <w:spacing w:before="120" w:after="120" w:line="288" w:lineRule="auto"/>
        <w:jc w:val="both"/>
        <w:rPr>
          <w:rFonts w:ascii="Arial" w:hAnsi="Arial" w:cs="Arial"/>
          <w:bCs/>
          <w:sz w:val="20"/>
          <w:szCs w:val="20"/>
        </w:rPr>
      </w:pPr>
      <w:r w:rsidRPr="003E78E6">
        <w:rPr>
          <w:rFonts w:ascii="Arial" w:hAnsi="Arial" w:cs="Arial"/>
          <w:bCs/>
          <w:sz w:val="20"/>
          <w:szCs w:val="20"/>
        </w:rPr>
        <w:t>Varianta brez investicije bi pomenila:</w:t>
      </w:r>
    </w:p>
    <w:p w:rsidR="00BD7224" w:rsidRPr="003E78E6" w:rsidRDefault="00BF5DD4" w:rsidP="00E70878">
      <w:pPr>
        <w:pStyle w:val="Alineje"/>
        <w:tabs>
          <w:tab w:val="clear" w:pos="360"/>
          <w:tab w:val="num" w:pos="851"/>
        </w:tabs>
        <w:ind w:left="851"/>
      </w:pPr>
      <w:r w:rsidRPr="003E78E6">
        <w:t xml:space="preserve">ohranjanje </w:t>
      </w:r>
      <w:r w:rsidR="00E63029" w:rsidRPr="003E78E6">
        <w:t>nezadostnih površin namenjenih športu,</w:t>
      </w:r>
    </w:p>
    <w:p w:rsidR="00E63029" w:rsidRPr="003E78E6" w:rsidRDefault="00E63029" w:rsidP="00E70878">
      <w:pPr>
        <w:pStyle w:val="Alineje"/>
        <w:tabs>
          <w:tab w:val="clear" w:pos="360"/>
          <w:tab w:val="num" w:pos="851"/>
        </w:tabs>
        <w:ind w:left="851"/>
      </w:pPr>
      <w:r w:rsidRPr="003E78E6">
        <w:t>pomanjkanje športnih površin za športno plezanje,</w:t>
      </w:r>
    </w:p>
    <w:p w:rsidR="00BD7224" w:rsidRPr="003E78E6" w:rsidRDefault="00E63029" w:rsidP="00E70878">
      <w:pPr>
        <w:pStyle w:val="Alineje"/>
        <w:tabs>
          <w:tab w:val="clear" w:pos="360"/>
          <w:tab w:val="num" w:pos="851"/>
        </w:tabs>
        <w:ind w:left="851"/>
      </w:pPr>
      <w:r w:rsidRPr="003E78E6">
        <w:t>neizkoriščen potencial na področju</w:t>
      </w:r>
      <w:r w:rsidR="003E78E6" w:rsidRPr="003E78E6">
        <w:t xml:space="preserve"> zagotavljanja površin za razvoj veščin, talentov oziroma potencialov mladih</w:t>
      </w:r>
      <w:r w:rsidR="00BD7224" w:rsidRPr="003E78E6">
        <w:t>.</w:t>
      </w:r>
    </w:p>
    <w:p w:rsidR="007B0EBA" w:rsidRPr="003E78E6" w:rsidRDefault="007B0EBA" w:rsidP="007B0EBA">
      <w:pPr>
        <w:pStyle w:val="Alineje"/>
        <w:numPr>
          <w:ilvl w:val="0"/>
          <w:numId w:val="0"/>
        </w:numPr>
        <w:ind w:left="360"/>
      </w:pPr>
    </w:p>
    <w:p w:rsidR="007B0EBA" w:rsidRPr="00E63029" w:rsidRDefault="007B0EBA" w:rsidP="00A25A5E">
      <w:pPr>
        <w:pStyle w:val="Alineje"/>
        <w:numPr>
          <w:ilvl w:val="0"/>
          <w:numId w:val="0"/>
        </w:numPr>
      </w:pPr>
      <w:r w:rsidRPr="003E78E6">
        <w:t xml:space="preserve">Del stroškov je že nastal v fazi inicializacije projekta, predvsem s pripravo analize stanja in </w:t>
      </w:r>
      <w:r w:rsidR="00E63029" w:rsidRPr="003E78E6">
        <w:t>idejne</w:t>
      </w:r>
      <w:r w:rsidR="00E63029" w:rsidRPr="00E63029">
        <w:t xml:space="preserve"> zasnove projekta</w:t>
      </w:r>
      <w:r w:rsidRPr="00E63029">
        <w:t xml:space="preserve">. Glede na postavljene cilje in zahteve investitorja ta varianta ni sprejemljiva. </w:t>
      </w:r>
    </w:p>
    <w:p w:rsidR="00922033" w:rsidRPr="00E63029" w:rsidRDefault="00922033" w:rsidP="00FE2526">
      <w:pPr>
        <w:autoSpaceDE w:val="0"/>
        <w:autoSpaceDN w:val="0"/>
        <w:adjustRightInd w:val="0"/>
        <w:spacing w:before="120" w:after="120" w:line="288" w:lineRule="auto"/>
        <w:rPr>
          <w:rFonts w:ascii="Arial" w:hAnsi="Arial" w:cs="Arial"/>
          <w:sz w:val="20"/>
          <w:szCs w:val="20"/>
        </w:rPr>
      </w:pPr>
      <w:r w:rsidRPr="00E63029">
        <w:rPr>
          <w:rFonts w:ascii="Arial" w:hAnsi="Arial" w:cs="Arial"/>
          <w:b/>
          <w:sz w:val="20"/>
          <w:szCs w:val="20"/>
        </w:rPr>
        <w:t>Varianta brez investicije z razvojnega vidika ni sprejemljiva.</w:t>
      </w:r>
    </w:p>
    <w:p w:rsidR="003264AA" w:rsidRPr="00E63029" w:rsidRDefault="003473D0" w:rsidP="003473D0">
      <w:pPr>
        <w:tabs>
          <w:tab w:val="left" w:pos="2085"/>
        </w:tabs>
        <w:autoSpaceDE w:val="0"/>
        <w:autoSpaceDN w:val="0"/>
        <w:adjustRightInd w:val="0"/>
        <w:spacing w:after="120" w:line="288" w:lineRule="auto"/>
        <w:rPr>
          <w:rFonts w:ascii="Arial" w:hAnsi="Arial" w:cs="Arial"/>
          <w:bCs/>
          <w:sz w:val="20"/>
          <w:szCs w:val="20"/>
        </w:rPr>
      </w:pPr>
      <w:r w:rsidRPr="00E63029">
        <w:rPr>
          <w:rFonts w:ascii="Arial" w:hAnsi="Arial" w:cs="Arial"/>
          <w:bCs/>
          <w:sz w:val="20"/>
          <w:szCs w:val="20"/>
        </w:rPr>
        <w:tab/>
      </w:r>
    </w:p>
    <w:p w:rsidR="00DC74F9" w:rsidRPr="00E63029" w:rsidRDefault="003264AA" w:rsidP="00FB71AD">
      <w:pPr>
        <w:pStyle w:val="Naslov2"/>
        <w:numPr>
          <w:ilvl w:val="1"/>
          <w:numId w:val="7"/>
        </w:numPr>
        <w:ind w:left="567" w:hanging="567"/>
        <w:rPr>
          <w:rFonts w:ascii="Arial" w:hAnsi="Arial" w:cs="Arial"/>
          <w:szCs w:val="24"/>
        </w:rPr>
      </w:pPr>
      <w:bookmarkStart w:id="258" w:name="_Toc424285792"/>
      <w:bookmarkStart w:id="259" w:name="_Toc19088623"/>
      <w:r w:rsidRPr="00E63029">
        <w:rPr>
          <w:rFonts w:ascii="Arial" w:hAnsi="Arial" w:cs="Arial"/>
          <w:szCs w:val="24"/>
        </w:rPr>
        <w:t xml:space="preserve">Varianta </w:t>
      </w:r>
      <w:bookmarkEnd w:id="258"/>
      <w:r w:rsidR="004B37E6" w:rsidRPr="00E63029">
        <w:rPr>
          <w:rFonts w:ascii="Arial" w:hAnsi="Arial" w:cs="Arial"/>
          <w:szCs w:val="24"/>
        </w:rPr>
        <w:t>z investicijo</w:t>
      </w:r>
      <w:bookmarkEnd w:id="259"/>
    </w:p>
    <w:p w:rsidR="00A25A5E" w:rsidRPr="00E63029" w:rsidRDefault="00A25A5E" w:rsidP="00A86D21">
      <w:pPr>
        <w:spacing w:before="120" w:after="120" w:line="288" w:lineRule="auto"/>
        <w:jc w:val="both"/>
        <w:rPr>
          <w:rFonts w:ascii="Arial" w:hAnsi="Arial" w:cs="Arial"/>
          <w:sz w:val="20"/>
        </w:rPr>
      </w:pPr>
    </w:p>
    <w:p w:rsidR="003E78E6" w:rsidRPr="003E78E6" w:rsidRDefault="003E78E6" w:rsidP="003E78E6">
      <w:pPr>
        <w:spacing w:before="120" w:after="120" w:line="288" w:lineRule="auto"/>
        <w:jc w:val="both"/>
        <w:rPr>
          <w:rFonts w:ascii="Arial" w:hAnsi="Arial" w:cs="Arial"/>
          <w:sz w:val="20"/>
        </w:rPr>
      </w:pPr>
      <w:r w:rsidRPr="003E78E6">
        <w:rPr>
          <w:rFonts w:ascii="Arial" w:hAnsi="Arial" w:cs="Arial"/>
          <w:sz w:val="20"/>
        </w:rPr>
        <w:t xml:space="preserve">Obravnavana investicija predvideva novogradnjo sodobnega plezalnega centra na </w:t>
      </w:r>
      <w:r>
        <w:rPr>
          <w:rFonts w:ascii="Arial" w:hAnsi="Arial" w:cs="Arial"/>
          <w:sz w:val="20"/>
        </w:rPr>
        <w:t>Prevaljah</w:t>
      </w:r>
      <w:r w:rsidRPr="003E78E6">
        <w:rPr>
          <w:rFonts w:ascii="Arial" w:hAnsi="Arial" w:cs="Arial"/>
          <w:sz w:val="20"/>
        </w:rPr>
        <w:t xml:space="preserve">. Z izvedeno investicijo bodo </w:t>
      </w:r>
      <w:r>
        <w:rPr>
          <w:rFonts w:ascii="Arial" w:hAnsi="Arial" w:cs="Arial"/>
          <w:sz w:val="20"/>
        </w:rPr>
        <w:t>Prevalje</w:t>
      </w:r>
      <w:r w:rsidRPr="003E78E6">
        <w:rPr>
          <w:rFonts w:ascii="Arial" w:hAnsi="Arial" w:cs="Arial"/>
          <w:sz w:val="20"/>
        </w:rPr>
        <w:t xml:space="preserve"> pridobile športn</w:t>
      </w:r>
      <w:r>
        <w:rPr>
          <w:rFonts w:ascii="Arial" w:hAnsi="Arial" w:cs="Arial"/>
          <w:sz w:val="20"/>
        </w:rPr>
        <w:t>i objekt</w:t>
      </w:r>
      <w:r w:rsidRPr="003E78E6">
        <w:rPr>
          <w:rFonts w:ascii="Arial" w:hAnsi="Arial" w:cs="Arial"/>
          <w:sz w:val="20"/>
        </w:rPr>
        <w:t xml:space="preserve">, namenjen izključno športnemu plezanju, kar bo neposredno vplivalo na </w:t>
      </w:r>
      <w:r>
        <w:rPr>
          <w:rFonts w:ascii="Arial" w:hAnsi="Arial" w:cs="Arial"/>
          <w:sz w:val="20"/>
        </w:rPr>
        <w:t xml:space="preserve">promocijo in </w:t>
      </w:r>
      <w:r w:rsidRPr="003E78E6">
        <w:rPr>
          <w:rFonts w:ascii="Arial" w:hAnsi="Arial" w:cs="Arial"/>
          <w:sz w:val="20"/>
        </w:rPr>
        <w:t>hitrejši razvoj te športne panoge v kraju, občini, širše gledano pa tudi v Koroški regiji. Po izvedbi predmetne investicije lahko pričakujemo povečanje števila rekreativnih in tekmovalnih dogodkov, povezanih s športnim plezanjem na tem območju, kar bo vplivalo tudi na razvoj drugih dejavnosti.</w:t>
      </w:r>
      <w:r w:rsidR="00341626">
        <w:rPr>
          <w:rFonts w:ascii="Arial" w:hAnsi="Arial" w:cs="Arial"/>
          <w:sz w:val="20"/>
        </w:rPr>
        <w:t xml:space="preserve"> </w:t>
      </w:r>
      <w:r w:rsidR="00341626" w:rsidRPr="00341626">
        <w:rPr>
          <w:rFonts w:ascii="Arial" w:hAnsi="Arial" w:cs="Arial"/>
          <w:sz w:val="20"/>
        </w:rPr>
        <w:t>Športni objekt bo omogočal izvedbo težavnostnega, hitrostnega in balvanskega plezanja ter izvedbo tekmovanj na najvišji državni ravni.</w:t>
      </w:r>
    </w:p>
    <w:p w:rsidR="003E78E6" w:rsidRPr="003E78E6" w:rsidRDefault="003E78E6" w:rsidP="003E78E6">
      <w:pPr>
        <w:spacing w:before="120" w:after="120" w:line="288" w:lineRule="auto"/>
        <w:jc w:val="both"/>
        <w:rPr>
          <w:rFonts w:ascii="Arial" w:hAnsi="Arial" w:cs="Arial"/>
          <w:sz w:val="20"/>
        </w:rPr>
      </w:pPr>
      <w:r w:rsidRPr="003E78E6">
        <w:rPr>
          <w:rFonts w:ascii="Arial" w:hAnsi="Arial" w:cs="Arial"/>
          <w:sz w:val="20"/>
        </w:rPr>
        <w:t xml:space="preserve">Pri izvedbi obravnavane investicije so pomembni naslednji pozitivni dejavniki, povezani z njegovo uresničitvijo: </w:t>
      </w:r>
    </w:p>
    <w:p w:rsidR="003E78E6" w:rsidRDefault="003E78E6" w:rsidP="003E78E6">
      <w:pPr>
        <w:pStyle w:val="Odstavekseznama"/>
        <w:numPr>
          <w:ilvl w:val="0"/>
          <w:numId w:val="33"/>
        </w:numPr>
        <w:spacing w:before="120" w:after="120" w:line="288" w:lineRule="auto"/>
        <w:ind w:left="851"/>
        <w:jc w:val="both"/>
        <w:rPr>
          <w:rFonts w:ascii="Arial" w:hAnsi="Arial" w:cs="Arial"/>
          <w:sz w:val="20"/>
        </w:rPr>
      </w:pPr>
      <w:r w:rsidRPr="003E78E6">
        <w:rPr>
          <w:rFonts w:ascii="Arial" w:hAnsi="Arial" w:cs="Arial"/>
          <w:sz w:val="20"/>
        </w:rPr>
        <w:t>pridobitev sodobne športne dvorane, namenjene izključno športnemu plezanju</w:t>
      </w:r>
      <w:r w:rsidR="003A0FA3">
        <w:rPr>
          <w:rFonts w:ascii="Arial" w:hAnsi="Arial" w:cs="Arial"/>
          <w:sz w:val="20"/>
        </w:rPr>
        <w:t xml:space="preserve"> (težavnostno, balvansko in hitrostno)</w:t>
      </w:r>
      <w:r w:rsidRPr="003E78E6">
        <w:rPr>
          <w:rFonts w:ascii="Arial" w:hAnsi="Arial" w:cs="Arial"/>
          <w:sz w:val="20"/>
        </w:rPr>
        <w:t>,</w:t>
      </w:r>
    </w:p>
    <w:p w:rsidR="003A0FA3" w:rsidRDefault="003A0FA3" w:rsidP="003E78E6">
      <w:pPr>
        <w:pStyle w:val="Odstavekseznama"/>
        <w:numPr>
          <w:ilvl w:val="0"/>
          <w:numId w:val="33"/>
        </w:numPr>
        <w:spacing w:before="120" w:after="120" w:line="288" w:lineRule="auto"/>
        <w:ind w:left="851"/>
        <w:jc w:val="both"/>
        <w:rPr>
          <w:rFonts w:ascii="Arial" w:hAnsi="Arial" w:cs="Arial"/>
          <w:sz w:val="20"/>
        </w:rPr>
      </w:pPr>
      <w:r>
        <w:rPr>
          <w:rFonts w:ascii="Arial" w:hAnsi="Arial" w:cs="Arial"/>
          <w:sz w:val="20"/>
        </w:rPr>
        <w:t>omogočitev tekmovanj najvišjega državnega ranga,</w:t>
      </w:r>
    </w:p>
    <w:p w:rsidR="003E78E6" w:rsidRPr="003E78E6" w:rsidRDefault="003E78E6" w:rsidP="003E78E6">
      <w:pPr>
        <w:pStyle w:val="Odstavekseznama"/>
        <w:numPr>
          <w:ilvl w:val="0"/>
          <w:numId w:val="33"/>
        </w:numPr>
        <w:spacing w:before="120" w:after="120" w:line="288" w:lineRule="auto"/>
        <w:ind w:left="851"/>
        <w:jc w:val="both"/>
        <w:rPr>
          <w:rFonts w:ascii="Arial" w:hAnsi="Arial" w:cs="Arial"/>
          <w:sz w:val="20"/>
        </w:rPr>
      </w:pPr>
      <w:r>
        <w:rPr>
          <w:rFonts w:ascii="Arial" w:hAnsi="Arial" w:cs="Arial"/>
          <w:sz w:val="20"/>
        </w:rPr>
        <w:t>pridobitev energetsko učinkovitega objekta,</w:t>
      </w:r>
    </w:p>
    <w:p w:rsidR="003E78E6" w:rsidRPr="003E78E6" w:rsidRDefault="003E78E6" w:rsidP="003E78E6">
      <w:pPr>
        <w:pStyle w:val="Odstavekseznama"/>
        <w:numPr>
          <w:ilvl w:val="0"/>
          <w:numId w:val="33"/>
        </w:numPr>
        <w:spacing w:before="120" w:after="120" w:line="288" w:lineRule="auto"/>
        <w:ind w:left="851"/>
        <w:jc w:val="both"/>
        <w:rPr>
          <w:rFonts w:ascii="Arial" w:hAnsi="Arial" w:cs="Arial"/>
          <w:sz w:val="20"/>
        </w:rPr>
      </w:pPr>
      <w:r>
        <w:rPr>
          <w:rFonts w:ascii="Arial" w:hAnsi="Arial" w:cs="Arial"/>
          <w:sz w:val="20"/>
        </w:rPr>
        <w:t>povečane razpoložljive pokrite športne</w:t>
      </w:r>
      <w:r w:rsidRPr="003E78E6">
        <w:rPr>
          <w:rFonts w:ascii="Arial" w:hAnsi="Arial" w:cs="Arial"/>
          <w:sz w:val="20"/>
        </w:rPr>
        <w:t xml:space="preserve"> površin</w:t>
      </w:r>
      <w:r>
        <w:rPr>
          <w:rFonts w:ascii="Arial" w:hAnsi="Arial" w:cs="Arial"/>
          <w:sz w:val="20"/>
        </w:rPr>
        <w:t>e, namenjene</w:t>
      </w:r>
      <w:r w:rsidRPr="003E78E6">
        <w:rPr>
          <w:rFonts w:ascii="Arial" w:hAnsi="Arial" w:cs="Arial"/>
          <w:sz w:val="20"/>
        </w:rPr>
        <w:t xml:space="preserve"> športnemu plezanju (v kraju, občini in regiji),</w:t>
      </w:r>
    </w:p>
    <w:p w:rsidR="003E78E6" w:rsidRPr="003E78E6" w:rsidRDefault="003E78E6" w:rsidP="003E78E6">
      <w:pPr>
        <w:pStyle w:val="Odstavekseznama"/>
        <w:numPr>
          <w:ilvl w:val="0"/>
          <w:numId w:val="33"/>
        </w:numPr>
        <w:spacing w:before="120" w:after="120" w:line="288" w:lineRule="auto"/>
        <w:ind w:left="851"/>
        <w:jc w:val="both"/>
        <w:rPr>
          <w:rFonts w:ascii="Arial" w:hAnsi="Arial" w:cs="Arial"/>
          <w:sz w:val="20"/>
        </w:rPr>
      </w:pPr>
      <w:r w:rsidRPr="003E78E6">
        <w:rPr>
          <w:rFonts w:ascii="Arial" w:hAnsi="Arial" w:cs="Arial"/>
          <w:sz w:val="20"/>
        </w:rPr>
        <w:t>izboljša</w:t>
      </w:r>
      <w:r>
        <w:rPr>
          <w:rFonts w:ascii="Arial" w:hAnsi="Arial" w:cs="Arial"/>
          <w:sz w:val="20"/>
        </w:rPr>
        <w:t>ni</w:t>
      </w:r>
      <w:r w:rsidRPr="003E78E6">
        <w:rPr>
          <w:rFonts w:ascii="Arial" w:hAnsi="Arial" w:cs="Arial"/>
          <w:sz w:val="20"/>
        </w:rPr>
        <w:t xml:space="preserve"> prostorski pogoji in možnosti za izvajanje dejavnosti športnega plezanja (za športne plezalne klube, društva in rekreativce),</w:t>
      </w:r>
    </w:p>
    <w:p w:rsidR="003E78E6" w:rsidRPr="003E78E6" w:rsidRDefault="003E78E6" w:rsidP="003E78E6">
      <w:pPr>
        <w:pStyle w:val="Odstavekseznama"/>
        <w:numPr>
          <w:ilvl w:val="0"/>
          <w:numId w:val="33"/>
        </w:numPr>
        <w:spacing w:before="120" w:after="120" w:line="288" w:lineRule="auto"/>
        <w:ind w:left="851"/>
        <w:jc w:val="both"/>
        <w:rPr>
          <w:rFonts w:ascii="Arial" w:hAnsi="Arial" w:cs="Arial"/>
          <w:sz w:val="20"/>
        </w:rPr>
      </w:pPr>
      <w:r>
        <w:rPr>
          <w:rFonts w:ascii="Arial" w:hAnsi="Arial" w:cs="Arial"/>
          <w:sz w:val="20"/>
        </w:rPr>
        <w:t>povečano število</w:t>
      </w:r>
      <w:r w:rsidRPr="003E78E6">
        <w:rPr>
          <w:rFonts w:ascii="Arial" w:hAnsi="Arial" w:cs="Arial"/>
          <w:sz w:val="20"/>
        </w:rPr>
        <w:t xml:space="preserve"> rekreativnih in tekmovalnih plezalnih dogodkov različnih društev na obravnavanem območju,</w:t>
      </w:r>
    </w:p>
    <w:p w:rsidR="003E78E6" w:rsidRPr="003E78E6" w:rsidRDefault="003E78E6" w:rsidP="003E78E6">
      <w:pPr>
        <w:pStyle w:val="Odstavekseznama"/>
        <w:numPr>
          <w:ilvl w:val="0"/>
          <w:numId w:val="33"/>
        </w:numPr>
        <w:spacing w:before="120" w:after="120" w:line="288" w:lineRule="auto"/>
        <w:ind w:left="851"/>
        <w:jc w:val="both"/>
        <w:rPr>
          <w:rFonts w:ascii="Arial" w:hAnsi="Arial" w:cs="Arial"/>
          <w:sz w:val="20"/>
        </w:rPr>
      </w:pPr>
      <w:r w:rsidRPr="003E78E6">
        <w:rPr>
          <w:rFonts w:ascii="Arial" w:hAnsi="Arial" w:cs="Arial"/>
          <w:sz w:val="20"/>
        </w:rPr>
        <w:t xml:space="preserve">dvig ravni ponudbe športnih aktivnosti, </w:t>
      </w:r>
    </w:p>
    <w:p w:rsidR="003E78E6" w:rsidRDefault="003E78E6" w:rsidP="003E78E6">
      <w:pPr>
        <w:pStyle w:val="Odstavekseznama"/>
        <w:numPr>
          <w:ilvl w:val="0"/>
          <w:numId w:val="33"/>
        </w:numPr>
        <w:spacing w:before="120" w:after="120" w:line="288" w:lineRule="auto"/>
        <w:ind w:left="851"/>
        <w:jc w:val="both"/>
        <w:rPr>
          <w:rFonts w:ascii="Arial" w:hAnsi="Arial" w:cs="Arial"/>
          <w:sz w:val="20"/>
        </w:rPr>
      </w:pPr>
      <w:r w:rsidRPr="003E78E6">
        <w:rPr>
          <w:rFonts w:ascii="Arial" w:hAnsi="Arial" w:cs="Arial"/>
          <w:sz w:val="20"/>
        </w:rPr>
        <w:t>povečana energetska učinkovitost javnih stavb, raba obnovljivih virov energije ter zmanjšanje izpustov toplogrednih plinov,</w:t>
      </w:r>
    </w:p>
    <w:p w:rsidR="003E78E6" w:rsidRDefault="003E78E6" w:rsidP="003E78E6">
      <w:pPr>
        <w:pStyle w:val="Odstavekseznama"/>
        <w:numPr>
          <w:ilvl w:val="0"/>
          <w:numId w:val="33"/>
        </w:numPr>
        <w:spacing w:before="120" w:after="120" w:line="288" w:lineRule="auto"/>
        <w:ind w:left="851"/>
        <w:jc w:val="both"/>
        <w:rPr>
          <w:rFonts w:ascii="Arial" w:hAnsi="Arial" w:cs="Arial"/>
          <w:sz w:val="20"/>
        </w:rPr>
      </w:pPr>
      <w:r>
        <w:rPr>
          <w:rFonts w:ascii="Arial" w:hAnsi="Arial" w:cs="Arial"/>
          <w:sz w:val="20"/>
        </w:rPr>
        <w:t>povečana promocija gradnje skoraj nič energijskih stavb,</w:t>
      </w:r>
    </w:p>
    <w:p w:rsidR="003E78E6" w:rsidRPr="003E78E6" w:rsidRDefault="003E78E6" w:rsidP="003E78E6">
      <w:pPr>
        <w:pStyle w:val="Odstavekseznama"/>
        <w:numPr>
          <w:ilvl w:val="0"/>
          <w:numId w:val="33"/>
        </w:numPr>
        <w:spacing w:before="120" w:after="120" w:line="288" w:lineRule="auto"/>
        <w:ind w:left="851"/>
        <w:jc w:val="both"/>
        <w:rPr>
          <w:rFonts w:ascii="Arial" w:hAnsi="Arial" w:cs="Arial"/>
          <w:sz w:val="20"/>
        </w:rPr>
      </w:pPr>
      <w:r>
        <w:rPr>
          <w:rFonts w:ascii="Arial" w:hAnsi="Arial" w:cs="Arial"/>
          <w:sz w:val="20"/>
        </w:rPr>
        <w:t>dvig ugleda Občine Prevalje,</w:t>
      </w:r>
      <w:r w:rsidRPr="003E78E6">
        <w:rPr>
          <w:rFonts w:ascii="Arial" w:hAnsi="Arial" w:cs="Arial"/>
          <w:sz w:val="20"/>
        </w:rPr>
        <w:t xml:space="preserve"> </w:t>
      </w:r>
    </w:p>
    <w:p w:rsidR="003E78E6" w:rsidRPr="00E176E3" w:rsidRDefault="003E78E6" w:rsidP="003E78E6">
      <w:pPr>
        <w:pStyle w:val="Odstavekseznama"/>
        <w:numPr>
          <w:ilvl w:val="0"/>
          <w:numId w:val="33"/>
        </w:numPr>
        <w:spacing w:before="120" w:after="120" w:line="288" w:lineRule="auto"/>
        <w:ind w:left="851"/>
        <w:jc w:val="both"/>
        <w:rPr>
          <w:rFonts w:ascii="Arial" w:hAnsi="Arial" w:cs="Arial"/>
          <w:sz w:val="20"/>
        </w:rPr>
      </w:pPr>
      <w:r w:rsidRPr="00E176E3">
        <w:rPr>
          <w:rFonts w:ascii="Arial" w:hAnsi="Arial" w:cs="Arial"/>
          <w:sz w:val="20"/>
        </w:rPr>
        <w:t>dvig kakovosti življenja na obravnavanem območju.</w:t>
      </w:r>
    </w:p>
    <w:p w:rsidR="003E78E6" w:rsidRDefault="003E78E6" w:rsidP="00A86D21">
      <w:pPr>
        <w:spacing w:before="120" w:after="120" w:line="288" w:lineRule="auto"/>
        <w:jc w:val="both"/>
        <w:rPr>
          <w:rFonts w:ascii="Arial" w:hAnsi="Arial" w:cs="Arial"/>
          <w:sz w:val="20"/>
          <w:highlight w:val="yellow"/>
        </w:rPr>
      </w:pPr>
    </w:p>
    <w:p w:rsidR="003473D0" w:rsidRPr="00E176E3" w:rsidRDefault="00BC0311" w:rsidP="00A86D21">
      <w:pPr>
        <w:spacing w:before="120" w:after="120" w:line="288" w:lineRule="auto"/>
        <w:jc w:val="both"/>
        <w:rPr>
          <w:rFonts w:ascii="Arial" w:hAnsi="Arial" w:cs="Arial"/>
          <w:sz w:val="20"/>
        </w:rPr>
      </w:pPr>
      <w:r w:rsidRPr="00E176E3">
        <w:rPr>
          <w:rFonts w:ascii="Arial" w:hAnsi="Arial" w:cs="Arial"/>
          <w:sz w:val="20"/>
        </w:rPr>
        <w:t>Navedena varianta predvideva</w:t>
      </w:r>
      <w:r w:rsidR="00074AE7" w:rsidRPr="00E176E3">
        <w:rPr>
          <w:rFonts w:ascii="Arial" w:hAnsi="Arial" w:cs="Arial"/>
          <w:sz w:val="20"/>
        </w:rPr>
        <w:t xml:space="preserve"> </w:t>
      </w:r>
      <w:r w:rsidR="00A25A5E" w:rsidRPr="00E176E3">
        <w:rPr>
          <w:rFonts w:ascii="Arial" w:hAnsi="Arial" w:cs="Arial"/>
          <w:sz w:val="20"/>
        </w:rPr>
        <w:t xml:space="preserve">izvedbo investicije </w:t>
      </w:r>
      <w:r w:rsidR="00EF3A8C">
        <w:rPr>
          <w:rFonts w:ascii="Arial" w:hAnsi="Arial" w:cs="Arial"/>
          <w:sz w:val="20"/>
        </w:rPr>
        <w:t xml:space="preserve">z lastnimi sredstvi, </w:t>
      </w:r>
      <w:r w:rsidR="00E176E3">
        <w:rPr>
          <w:rFonts w:ascii="Arial" w:hAnsi="Arial" w:cs="Arial"/>
          <w:sz w:val="20"/>
        </w:rPr>
        <w:t xml:space="preserve">nepovratnimi sredstvi Eko </w:t>
      </w:r>
      <w:r w:rsidR="00E176E3" w:rsidRPr="00E176E3">
        <w:rPr>
          <w:rFonts w:ascii="Arial" w:hAnsi="Arial" w:cs="Arial"/>
          <w:sz w:val="20"/>
        </w:rPr>
        <w:t>sklada</w:t>
      </w:r>
      <w:r w:rsidR="00EF3A8C">
        <w:rPr>
          <w:rFonts w:ascii="Arial" w:hAnsi="Arial" w:cs="Arial"/>
          <w:sz w:val="20"/>
        </w:rPr>
        <w:t xml:space="preserve"> in donatorskimi sredstvi</w:t>
      </w:r>
      <w:r w:rsidR="00E176E3" w:rsidRPr="00E176E3">
        <w:rPr>
          <w:rFonts w:ascii="Arial" w:hAnsi="Arial" w:cs="Arial"/>
          <w:sz w:val="20"/>
        </w:rPr>
        <w:t>.</w:t>
      </w:r>
    </w:p>
    <w:p w:rsidR="00E313F1" w:rsidRPr="00E176E3" w:rsidRDefault="003473D0" w:rsidP="00665862">
      <w:pPr>
        <w:spacing w:before="120" w:after="120" w:line="288" w:lineRule="auto"/>
        <w:jc w:val="both"/>
        <w:rPr>
          <w:rFonts w:ascii="Arial" w:hAnsi="Arial" w:cs="Arial"/>
          <w:sz w:val="20"/>
        </w:rPr>
      </w:pPr>
      <w:r w:rsidRPr="00E176E3">
        <w:rPr>
          <w:rFonts w:ascii="Arial" w:hAnsi="Arial" w:cs="Arial"/>
          <w:sz w:val="20"/>
        </w:rPr>
        <w:t xml:space="preserve">Investicijska vrednost je določena na podlagi </w:t>
      </w:r>
      <w:r w:rsidR="00E176E3" w:rsidRPr="00E176E3">
        <w:rPr>
          <w:rFonts w:ascii="Arial" w:hAnsi="Arial" w:cs="Arial"/>
          <w:sz w:val="20"/>
        </w:rPr>
        <w:t>idejne zasnove projekta</w:t>
      </w:r>
      <w:r w:rsidR="000E6DB8" w:rsidRPr="00E176E3">
        <w:rPr>
          <w:rFonts w:ascii="Arial" w:hAnsi="Arial" w:cs="Arial"/>
          <w:sz w:val="20"/>
        </w:rPr>
        <w:t>, dokumentacije</w:t>
      </w:r>
      <w:r w:rsidR="00F77E19" w:rsidRPr="00E176E3">
        <w:rPr>
          <w:rFonts w:ascii="Arial" w:hAnsi="Arial" w:cs="Arial"/>
          <w:sz w:val="20"/>
        </w:rPr>
        <w:t xml:space="preserve"> </w:t>
      </w:r>
      <w:r w:rsidR="00A10432" w:rsidRPr="00E176E3">
        <w:rPr>
          <w:rFonts w:ascii="Arial" w:hAnsi="Arial" w:cs="Arial"/>
          <w:sz w:val="20"/>
        </w:rPr>
        <w:t xml:space="preserve">in </w:t>
      </w:r>
      <w:r w:rsidR="00BD7224" w:rsidRPr="00E176E3">
        <w:rPr>
          <w:rFonts w:ascii="Arial" w:hAnsi="Arial" w:cs="Arial"/>
          <w:sz w:val="20"/>
        </w:rPr>
        <w:t xml:space="preserve">grobe projektantske </w:t>
      </w:r>
      <w:r w:rsidR="00A10432" w:rsidRPr="00E176E3">
        <w:rPr>
          <w:rFonts w:ascii="Arial" w:hAnsi="Arial" w:cs="Arial"/>
          <w:sz w:val="20"/>
        </w:rPr>
        <w:t>ocene</w:t>
      </w:r>
      <w:r w:rsidR="00E176E3" w:rsidRPr="00E176E3">
        <w:rPr>
          <w:rFonts w:ascii="Arial" w:hAnsi="Arial" w:cs="Arial"/>
          <w:sz w:val="20"/>
        </w:rPr>
        <w:t xml:space="preserve"> za novogradnje</w:t>
      </w:r>
      <w:r w:rsidR="00A10432" w:rsidRPr="00E176E3">
        <w:rPr>
          <w:rFonts w:ascii="Arial" w:hAnsi="Arial" w:cs="Arial"/>
          <w:sz w:val="20"/>
        </w:rPr>
        <w:t xml:space="preserve">. </w:t>
      </w:r>
      <w:r w:rsidRPr="00E176E3">
        <w:rPr>
          <w:rFonts w:ascii="Arial" w:hAnsi="Arial" w:cs="Arial"/>
          <w:sz w:val="20"/>
        </w:rPr>
        <w:t>V</w:t>
      </w:r>
      <w:r w:rsidR="00EC7330" w:rsidRPr="00E176E3">
        <w:rPr>
          <w:rFonts w:ascii="Arial" w:hAnsi="Arial" w:cs="Arial"/>
          <w:sz w:val="20"/>
        </w:rPr>
        <w:t xml:space="preserve">išina investicije </w:t>
      </w:r>
      <w:r w:rsidR="00A0649D">
        <w:rPr>
          <w:rFonts w:ascii="Arial" w:hAnsi="Arial" w:cs="Arial"/>
          <w:sz w:val="20"/>
        </w:rPr>
        <w:t>v</w:t>
      </w:r>
      <w:r w:rsidR="00C83301" w:rsidRPr="00E176E3">
        <w:rPr>
          <w:rFonts w:ascii="Arial" w:hAnsi="Arial" w:cs="Arial"/>
          <w:sz w:val="20"/>
        </w:rPr>
        <w:t xml:space="preserve"> </w:t>
      </w:r>
      <w:r w:rsidR="00A25A5E" w:rsidRPr="00E176E3">
        <w:rPr>
          <w:rFonts w:ascii="Arial" w:hAnsi="Arial" w:cs="Arial"/>
          <w:sz w:val="20"/>
        </w:rPr>
        <w:t xml:space="preserve">stalnih </w:t>
      </w:r>
      <w:r w:rsidR="00C83301" w:rsidRPr="00E176E3">
        <w:rPr>
          <w:rFonts w:ascii="Arial" w:hAnsi="Arial" w:cs="Arial"/>
          <w:sz w:val="20"/>
        </w:rPr>
        <w:t xml:space="preserve">cenah </w:t>
      </w:r>
      <w:r w:rsidR="00EC7330" w:rsidRPr="00E176E3">
        <w:rPr>
          <w:rFonts w:ascii="Arial" w:hAnsi="Arial" w:cs="Arial"/>
          <w:sz w:val="20"/>
        </w:rPr>
        <w:t xml:space="preserve">znaša </w:t>
      </w:r>
      <w:r w:rsidR="00E176E3" w:rsidRPr="00E176E3">
        <w:rPr>
          <w:rFonts w:ascii="Arial" w:hAnsi="Arial" w:cs="Arial"/>
          <w:sz w:val="20"/>
        </w:rPr>
        <w:t>1.950.000,00</w:t>
      </w:r>
      <w:r w:rsidR="00A25A5E" w:rsidRPr="00E176E3">
        <w:rPr>
          <w:rFonts w:ascii="Arial" w:hAnsi="Arial" w:cs="Arial"/>
          <w:sz w:val="20"/>
        </w:rPr>
        <w:t xml:space="preserve"> </w:t>
      </w:r>
      <w:r w:rsidR="00FE2865" w:rsidRPr="00E176E3">
        <w:rPr>
          <w:rFonts w:ascii="Arial" w:hAnsi="Arial" w:cs="Arial"/>
          <w:sz w:val="20"/>
        </w:rPr>
        <w:t>EUR brez DDV oziroma</w:t>
      </w:r>
      <w:r w:rsidR="00EC7330" w:rsidRPr="00E176E3">
        <w:rPr>
          <w:rFonts w:ascii="Arial" w:hAnsi="Arial" w:cs="Arial"/>
          <w:sz w:val="20"/>
        </w:rPr>
        <w:t xml:space="preserve"> </w:t>
      </w:r>
      <w:r w:rsidR="00E176E3" w:rsidRPr="00E176E3">
        <w:rPr>
          <w:rFonts w:ascii="Arial" w:hAnsi="Arial" w:cs="Arial"/>
          <w:sz w:val="20"/>
        </w:rPr>
        <w:t>2.379.000,00</w:t>
      </w:r>
      <w:r w:rsidR="000E6DB8" w:rsidRPr="00E176E3">
        <w:rPr>
          <w:rFonts w:ascii="Arial" w:hAnsi="Arial" w:cs="Arial"/>
          <w:sz w:val="20"/>
        </w:rPr>
        <w:t xml:space="preserve"> EUR </w:t>
      </w:r>
      <w:r w:rsidRPr="00E176E3">
        <w:rPr>
          <w:rFonts w:ascii="Arial" w:hAnsi="Arial" w:cs="Arial"/>
          <w:sz w:val="20"/>
        </w:rPr>
        <w:t>z DDV.</w:t>
      </w:r>
    </w:p>
    <w:p w:rsidR="00DC74F9" w:rsidRPr="00E176E3" w:rsidRDefault="00084B1D" w:rsidP="00FB71AD">
      <w:pPr>
        <w:pStyle w:val="Naslov1"/>
        <w:numPr>
          <w:ilvl w:val="0"/>
          <w:numId w:val="7"/>
        </w:numPr>
        <w:tabs>
          <w:tab w:val="clear" w:pos="851"/>
        </w:tabs>
        <w:ind w:left="567" w:hanging="567"/>
        <w:rPr>
          <w:rFonts w:ascii="Arial" w:hAnsi="Arial"/>
        </w:rPr>
      </w:pPr>
      <w:bookmarkStart w:id="260" w:name="_Toc424737932"/>
      <w:bookmarkStart w:id="261" w:name="_Toc424737933"/>
      <w:bookmarkStart w:id="262" w:name="_Toc424737934"/>
      <w:bookmarkStart w:id="263" w:name="_Toc424737935"/>
      <w:bookmarkStart w:id="264" w:name="_Toc424737936"/>
      <w:bookmarkStart w:id="265" w:name="_Toc424737937"/>
      <w:bookmarkStart w:id="266" w:name="_Toc424737938"/>
      <w:bookmarkStart w:id="267" w:name="_Toc424737939"/>
      <w:bookmarkStart w:id="268" w:name="_Toc424737944"/>
      <w:bookmarkStart w:id="269" w:name="_Toc424737958"/>
      <w:bookmarkStart w:id="270" w:name="_Toc424737965"/>
      <w:bookmarkStart w:id="271" w:name="_Toc424737972"/>
      <w:bookmarkStart w:id="272" w:name="_Toc424737979"/>
      <w:bookmarkStart w:id="273" w:name="_Toc424737998"/>
      <w:bookmarkStart w:id="274" w:name="_Toc424738075"/>
      <w:bookmarkStart w:id="275" w:name="_Toc424738089"/>
      <w:bookmarkStart w:id="276" w:name="_Toc424738166"/>
      <w:bookmarkStart w:id="277" w:name="_Toc424738180"/>
      <w:bookmarkStart w:id="278" w:name="_Toc424738271"/>
      <w:bookmarkStart w:id="279" w:name="_Toc424738285"/>
      <w:bookmarkStart w:id="280" w:name="_Toc424738362"/>
      <w:bookmarkStart w:id="281" w:name="_Toc424738376"/>
      <w:bookmarkStart w:id="282" w:name="_Toc424738467"/>
      <w:bookmarkStart w:id="283" w:name="_Toc424738481"/>
      <w:bookmarkStart w:id="284" w:name="_Toc424738565"/>
      <w:bookmarkStart w:id="285" w:name="_Toc424738572"/>
      <w:bookmarkStart w:id="286" w:name="_Toc424738586"/>
      <w:bookmarkStart w:id="287" w:name="_Toc424738670"/>
      <w:bookmarkStart w:id="288" w:name="_Toc424738684"/>
      <w:bookmarkStart w:id="289" w:name="_Toc424738754"/>
      <w:bookmarkStart w:id="290" w:name="_Toc420263714"/>
      <w:bookmarkStart w:id="291" w:name="_Toc420263715"/>
      <w:bookmarkStart w:id="292" w:name="_Toc424738755"/>
      <w:bookmarkStart w:id="293" w:name="_Toc424738756"/>
      <w:bookmarkStart w:id="294" w:name="_Toc424738757"/>
      <w:bookmarkStart w:id="295" w:name="_Toc424738758"/>
      <w:bookmarkStart w:id="296" w:name="_Toc424738759"/>
      <w:bookmarkStart w:id="297" w:name="_Toc424738760"/>
      <w:bookmarkStart w:id="298" w:name="_Toc424738761"/>
      <w:bookmarkStart w:id="299" w:name="_Toc424738762"/>
      <w:bookmarkStart w:id="300" w:name="_Toc424738767"/>
      <w:bookmarkStart w:id="301" w:name="_Toc424738781"/>
      <w:bookmarkStart w:id="302" w:name="_Toc424738788"/>
      <w:bookmarkStart w:id="303" w:name="_Toc424739206"/>
      <w:bookmarkStart w:id="304" w:name="_Toc421687748"/>
      <w:bookmarkStart w:id="305" w:name="_Toc421688633"/>
      <w:bookmarkStart w:id="306" w:name="_Toc421689517"/>
      <w:bookmarkStart w:id="307" w:name="_Toc421690403"/>
      <w:bookmarkStart w:id="308" w:name="_Toc421691287"/>
      <w:bookmarkStart w:id="309" w:name="_Toc421691942"/>
      <w:bookmarkStart w:id="310" w:name="_Toc424739207"/>
      <w:bookmarkStart w:id="311" w:name="_Toc424739208"/>
      <w:bookmarkStart w:id="312" w:name="_Toc424739209"/>
      <w:bookmarkStart w:id="313" w:name="_Toc421687750"/>
      <w:bookmarkStart w:id="314" w:name="_Toc421688635"/>
      <w:bookmarkStart w:id="315" w:name="_Toc421689519"/>
      <w:bookmarkStart w:id="316" w:name="_Toc421690405"/>
      <w:bookmarkStart w:id="317" w:name="_Toc421691289"/>
      <w:bookmarkStart w:id="318" w:name="_Toc421691944"/>
      <w:bookmarkStart w:id="319" w:name="_Toc424739210"/>
      <w:bookmarkStart w:id="320" w:name="_Toc424739211"/>
      <w:bookmarkStart w:id="321" w:name="_Toc424739212"/>
      <w:bookmarkStart w:id="322" w:name="_Toc424739213"/>
      <w:bookmarkStart w:id="323" w:name="_Toc424739214"/>
      <w:bookmarkStart w:id="324" w:name="_Toc424739215"/>
      <w:bookmarkStart w:id="325" w:name="_Toc424739220"/>
      <w:bookmarkStart w:id="326" w:name="_Toc424739234"/>
      <w:bookmarkStart w:id="327" w:name="_Toc424739241"/>
      <w:bookmarkStart w:id="328" w:name="_Toc424739484"/>
      <w:bookmarkStart w:id="329" w:name="_Toc421687752"/>
      <w:bookmarkStart w:id="330" w:name="_Toc421688637"/>
      <w:bookmarkStart w:id="331" w:name="_Toc421689521"/>
      <w:bookmarkStart w:id="332" w:name="_Toc421690407"/>
      <w:bookmarkStart w:id="333" w:name="_Toc421691291"/>
      <w:bookmarkStart w:id="334" w:name="_Toc421691946"/>
      <w:bookmarkStart w:id="335" w:name="_Toc424739485"/>
      <w:bookmarkStart w:id="336" w:name="_Toc421687753"/>
      <w:bookmarkStart w:id="337" w:name="_Toc421688638"/>
      <w:bookmarkStart w:id="338" w:name="_Toc421689522"/>
      <w:bookmarkStart w:id="339" w:name="_Toc421690408"/>
      <w:bookmarkStart w:id="340" w:name="_Toc421691292"/>
      <w:bookmarkStart w:id="341" w:name="_Toc421691947"/>
      <w:bookmarkStart w:id="342" w:name="_Toc424739486"/>
      <w:bookmarkStart w:id="343" w:name="_Toc424739487"/>
      <w:bookmarkStart w:id="344" w:name="_Toc424739488"/>
      <w:bookmarkStart w:id="345" w:name="_Toc424739489"/>
      <w:bookmarkStart w:id="346" w:name="_Toc424739490"/>
      <w:bookmarkStart w:id="347" w:name="_Toc424739491"/>
      <w:bookmarkStart w:id="348" w:name="_Toc424739492"/>
      <w:bookmarkStart w:id="349" w:name="_Toc424739497"/>
      <w:bookmarkStart w:id="350" w:name="_Toc424739511"/>
      <w:bookmarkStart w:id="351" w:name="_Toc424739518"/>
      <w:bookmarkStart w:id="352" w:name="_Toc424739525"/>
      <w:bookmarkStart w:id="353" w:name="_Toc424739532"/>
      <w:bookmarkStart w:id="354" w:name="_Toc424739551"/>
      <w:bookmarkStart w:id="355" w:name="_Toc424739628"/>
      <w:bookmarkStart w:id="356" w:name="_Toc424739642"/>
      <w:bookmarkStart w:id="357" w:name="_Toc424739719"/>
      <w:bookmarkStart w:id="358" w:name="_Toc424739733"/>
      <w:bookmarkStart w:id="359" w:name="_Toc424739824"/>
      <w:bookmarkStart w:id="360" w:name="_Toc424739838"/>
      <w:bookmarkStart w:id="361" w:name="_Toc424739915"/>
      <w:bookmarkStart w:id="362" w:name="_Toc424739929"/>
      <w:bookmarkStart w:id="363" w:name="_Toc424740020"/>
      <w:bookmarkStart w:id="364" w:name="_Toc424740034"/>
      <w:bookmarkStart w:id="365" w:name="_Toc424740118"/>
      <w:bookmarkStart w:id="366" w:name="_Toc424740125"/>
      <w:bookmarkStart w:id="367" w:name="_Toc424740139"/>
      <w:bookmarkStart w:id="368" w:name="_Toc424740223"/>
      <w:bookmarkStart w:id="369" w:name="_Toc424740237"/>
      <w:bookmarkStart w:id="370" w:name="_Toc424740307"/>
      <w:bookmarkStart w:id="371" w:name="_Toc249152839"/>
      <w:bookmarkStart w:id="372" w:name="_Toc249166874"/>
      <w:bookmarkStart w:id="373" w:name="_Toc249168093"/>
      <w:bookmarkStart w:id="374" w:name="_Toc249169310"/>
      <w:bookmarkStart w:id="375" w:name="_Toc249170525"/>
      <w:bookmarkStart w:id="376" w:name="_Toc249152840"/>
      <w:bookmarkStart w:id="377" w:name="_Toc249166875"/>
      <w:bookmarkStart w:id="378" w:name="_Toc249168094"/>
      <w:bookmarkStart w:id="379" w:name="_Toc249169311"/>
      <w:bookmarkStart w:id="380" w:name="_Toc249170526"/>
      <w:bookmarkStart w:id="381" w:name="_Toc249152842"/>
      <w:bookmarkStart w:id="382" w:name="_Toc249166877"/>
      <w:bookmarkStart w:id="383" w:name="_Toc249168096"/>
      <w:bookmarkStart w:id="384" w:name="_Toc249169313"/>
      <w:bookmarkStart w:id="385" w:name="_Toc249170528"/>
      <w:bookmarkStart w:id="386" w:name="_Toc249152843"/>
      <w:bookmarkStart w:id="387" w:name="_Toc249166878"/>
      <w:bookmarkStart w:id="388" w:name="_Toc249168097"/>
      <w:bookmarkStart w:id="389" w:name="_Toc249169314"/>
      <w:bookmarkStart w:id="390" w:name="_Toc249170529"/>
      <w:bookmarkStart w:id="391" w:name="_Toc249152844"/>
      <w:bookmarkStart w:id="392" w:name="_Toc249166879"/>
      <w:bookmarkStart w:id="393" w:name="_Toc249168098"/>
      <w:bookmarkStart w:id="394" w:name="_Toc249169315"/>
      <w:bookmarkStart w:id="395" w:name="_Toc249170530"/>
      <w:bookmarkStart w:id="396" w:name="_Toc249152846"/>
      <w:bookmarkStart w:id="397" w:name="_Toc249166881"/>
      <w:bookmarkStart w:id="398" w:name="_Toc249168100"/>
      <w:bookmarkStart w:id="399" w:name="_Toc249169317"/>
      <w:bookmarkStart w:id="400" w:name="_Toc249170532"/>
      <w:bookmarkStart w:id="401" w:name="_Toc249152847"/>
      <w:bookmarkStart w:id="402" w:name="_Toc249166882"/>
      <w:bookmarkStart w:id="403" w:name="_Toc249168101"/>
      <w:bookmarkStart w:id="404" w:name="_Toc249169318"/>
      <w:bookmarkStart w:id="405" w:name="_Toc249170533"/>
      <w:bookmarkStart w:id="406" w:name="_Toc249152849"/>
      <w:bookmarkStart w:id="407" w:name="_Toc249166884"/>
      <w:bookmarkStart w:id="408" w:name="_Toc249168103"/>
      <w:bookmarkStart w:id="409" w:name="_Toc249169320"/>
      <w:bookmarkStart w:id="410" w:name="_Toc249170535"/>
      <w:bookmarkStart w:id="411" w:name="_Toc249152850"/>
      <w:bookmarkStart w:id="412" w:name="_Toc249166885"/>
      <w:bookmarkStart w:id="413" w:name="_Toc249168104"/>
      <w:bookmarkStart w:id="414" w:name="_Toc249169321"/>
      <w:bookmarkStart w:id="415" w:name="_Toc249170536"/>
      <w:bookmarkStart w:id="416" w:name="_Toc249152851"/>
      <w:bookmarkStart w:id="417" w:name="_Toc249166886"/>
      <w:bookmarkStart w:id="418" w:name="_Toc249168105"/>
      <w:bookmarkStart w:id="419" w:name="_Toc249169322"/>
      <w:bookmarkStart w:id="420" w:name="_Toc249170537"/>
      <w:bookmarkStart w:id="421" w:name="_Toc249152853"/>
      <w:bookmarkStart w:id="422" w:name="_Toc249166888"/>
      <w:bookmarkStart w:id="423" w:name="_Toc249168107"/>
      <w:bookmarkStart w:id="424" w:name="_Toc249169324"/>
      <w:bookmarkStart w:id="425" w:name="_Toc249170539"/>
      <w:bookmarkStart w:id="426" w:name="_Toc249152854"/>
      <w:bookmarkStart w:id="427" w:name="_Toc249166889"/>
      <w:bookmarkStart w:id="428" w:name="_Toc249168108"/>
      <w:bookmarkStart w:id="429" w:name="_Toc249169325"/>
      <w:bookmarkStart w:id="430" w:name="_Toc249170540"/>
      <w:bookmarkStart w:id="431" w:name="_Toc249152857"/>
      <w:bookmarkStart w:id="432" w:name="_Toc249166892"/>
      <w:bookmarkStart w:id="433" w:name="_Toc249168111"/>
      <w:bookmarkStart w:id="434" w:name="_Toc249169328"/>
      <w:bookmarkStart w:id="435" w:name="_Toc249170543"/>
      <w:bookmarkStart w:id="436" w:name="_Toc249152858"/>
      <w:bookmarkStart w:id="437" w:name="_Toc249166893"/>
      <w:bookmarkStart w:id="438" w:name="_Toc249168112"/>
      <w:bookmarkStart w:id="439" w:name="_Toc249169329"/>
      <w:bookmarkStart w:id="440" w:name="_Toc249170544"/>
      <w:bookmarkStart w:id="441" w:name="_Toc249152861"/>
      <w:bookmarkStart w:id="442" w:name="_Toc249166896"/>
      <w:bookmarkStart w:id="443" w:name="_Toc249168115"/>
      <w:bookmarkStart w:id="444" w:name="_Toc249169332"/>
      <w:bookmarkStart w:id="445" w:name="_Toc249170547"/>
      <w:bookmarkStart w:id="446" w:name="_Toc249152863"/>
      <w:bookmarkStart w:id="447" w:name="_Toc249166898"/>
      <w:bookmarkStart w:id="448" w:name="_Toc249168117"/>
      <w:bookmarkStart w:id="449" w:name="_Toc249169334"/>
      <w:bookmarkStart w:id="450" w:name="_Toc249170549"/>
      <w:bookmarkStart w:id="451" w:name="_Toc249152865"/>
      <w:bookmarkStart w:id="452" w:name="_Toc249166900"/>
      <w:bookmarkStart w:id="453" w:name="_Toc249168119"/>
      <w:bookmarkStart w:id="454" w:name="_Toc249169336"/>
      <w:bookmarkStart w:id="455" w:name="_Toc249170551"/>
      <w:bookmarkStart w:id="456" w:name="_Toc249152866"/>
      <w:bookmarkStart w:id="457" w:name="_Toc249166901"/>
      <w:bookmarkStart w:id="458" w:name="_Toc249168120"/>
      <w:bookmarkStart w:id="459" w:name="_Toc249169337"/>
      <w:bookmarkStart w:id="460" w:name="_Toc249170552"/>
      <w:bookmarkStart w:id="461" w:name="_Toc249152875"/>
      <w:bookmarkStart w:id="462" w:name="_Toc249166910"/>
      <w:bookmarkStart w:id="463" w:name="_Toc249168129"/>
      <w:bookmarkStart w:id="464" w:name="_Toc249169346"/>
      <w:bookmarkStart w:id="465" w:name="_Toc249170561"/>
      <w:bookmarkStart w:id="466" w:name="_Toc249152882"/>
      <w:bookmarkStart w:id="467" w:name="_Toc249166917"/>
      <w:bookmarkStart w:id="468" w:name="_Toc249168136"/>
      <w:bookmarkStart w:id="469" w:name="_Toc249169353"/>
      <w:bookmarkStart w:id="470" w:name="_Toc249170568"/>
      <w:bookmarkStart w:id="471" w:name="_Toc249152888"/>
      <w:bookmarkStart w:id="472" w:name="_Toc249166923"/>
      <w:bookmarkStart w:id="473" w:name="_Toc249168142"/>
      <w:bookmarkStart w:id="474" w:name="_Toc249169359"/>
      <w:bookmarkStart w:id="475" w:name="_Toc249170574"/>
      <w:bookmarkStart w:id="476" w:name="_Toc249152897"/>
      <w:bookmarkStart w:id="477" w:name="_Toc249166932"/>
      <w:bookmarkStart w:id="478" w:name="_Toc249168151"/>
      <w:bookmarkStart w:id="479" w:name="_Toc249169368"/>
      <w:bookmarkStart w:id="480" w:name="_Toc249170583"/>
      <w:bookmarkStart w:id="481" w:name="_Toc249153011"/>
      <w:bookmarkStart w:id="482" w:name="_Toc249167046"/>
      <w:bookmarkStart w:id="483" w:name="_Toc249168265"/>
      <w:bookmarkStart w:id="484" w:name="_Toc249169482"/>
      <w:bookmarkStart w:id="485" w:name="_Toc249170697"/>
      <w:bookmarkStart w:id="486" w:name="_Toc249153014"/>
      <w:bookmarkStart w:id="487" w:name="_Toc249167049"/>
      <w:bookmarkStart w:id="488" w:name="_Toc249168268"/>
      <w:bookmarkStart w:id="489" w:name="_Toc249169485"/>
      <w:bookmarkStart w:id="490" w:name="_Toc249170700"/>
      <w:bookmarkStart w:id="491" w:name="_Toc249153015"/>
      <w:bookmarkStart w:id="492" w:name="_Toc249167050"/>
      <w:bookmarkStart w:id="493" w:name="_Toc249168269"/>
      <w:bookmarkStart w:id="494" w:name="_Toc249169486"/>
      <w:bookmarkStart w:id="495" w:name="_Toc249170701"/>
      <w:bookmarkStart w:id="496" w:name="_Toc237996763"/>
      <w:bookmarkStart w:id="497" w:name="_Toc238260264"/>
      <w:bookmarkStart w:id="498" w:name="_Toc237996817"/>
      <w:bookmarkStart w:id="499" w:name="_Toc238260318"/>
      <w:bookmarkStart w:id="500" w:name="_Toc180305247"/>
      <w:bookmarkStart w:id="501" w:name="_Toc348515857"/>
      <w:bookmarkStart w:id="502" w:name="_Toc19088624"/>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E176E3">
        <w:rPr>
          <w:rFonts w:ascii="Arial" w:hAnsi="Arial"/>
        </w:rPr>
        <w:t>vrsta investicije</w:t>
      </w:r>
      <w:bookmarkEnd w:id="500"/>
      <w:bookmarkEnd w:id="501"/>
      <w:bookmarkEnd w:id="502"/>
      <w:r w:rsidR="00AE06FC" w:rsidRPr="00E176E3">
        <w:rPr>
          <w:rFonts w:ascii="Arial" w:hAnsi="Arial"/>
        </w:rPr>
        <w:t xml:space="preserve"> </w:t>
      </w:r>
    </w:p>
    <w:p w:rsidR="00DC74F9" w:rsidRPr="00E176E3" w:rsidRDefault="00084B1D" w:rsidP="00FB71AD">
      <w:pPr>
        <w:pStyle w:val="Naslov2"/>
        <w:numPr>
          <w:ilvl w:val="1"/>
          <w:numId w:val="7"/>
        </w:numPr>
        <w:rPr>
          <w:rFonts w:ascii="Arial" w:hAnsi="Arial" w:cs="Arial"/>
        </w:rPr>
      </w:pPr>
      <w:bookmarkStart w:id="503" w:name="_Toc180305248"/>
      <w:bookmarkStart w:id="504" w:name="_Toc348515858"/>
      <w:bookmarkStart w:id="505" w:name="_Toc19088625"/>
      <w:r w:rsidRPr="00E176E3">
        <w:rPr>
          <w:rFonts w:ascii="Arial" w:hAnsi="Arial" w:cs="Arial"/>
        </w:rPr>
        <w:t>Opredelitev vrste investicije, osnove za ocene, upravičeni stroški</w:t>
      </w:r>
      <w:bookmarkEnd w:id="503"/>
      <w:bookmarkEnd w:id="504"/>
      <w:bookmarkEnd w:id="505"/>
    </w:p>
    <w:p w:rsidR="00FB3A59" w:rsidRPr="00E176E3" w:rsidRDefault="00FB3A59" w:rsidP="00423A06">
      <w:pPr>
        <w:spacing w:after="120" w:line="288" w:lineRule="auto"/>
        <w:rPr>
          <w:rFonts w:ascii="Arial" w:hAnsi="Arial" w:cs="Arial"/>
        </w:rPr>
      </w:pPr>
    </w:p>
    <w:p w:rsidR="00FB3A59" w:rsidRPr="00E176E3" w:rsidRDefault="00FB3A59" w:rsidP="00927D1A">
      <w:pPr>
        <w:pStyle w:val="navadenkrepkoleee"/>
        <w:spacing w:before="120" w:after="120" w:line="288" w:lineRule="auto"/>
        <w:rPr>
          <w:rFonts w:ascii="Arial" w:hAnsi="Arial" w:cs="Arial"/>
          <w:bCs/>
          <w:i w:val="0"/>
          <w:iCs/>
          <w:sz w:val="20"/>
        </w:rPr>
      </w:pPr>
      <w:bookmarkStart w:id="506" w:name="_Toc242511581"/>
      <w:bookmarkStart w:id="507" w:name="_Toc242516779"/>
      <w:bookmarkStart w:id="508" w:name="_Toc242522816"/>
      <w:bookmarkStart w:id="509" w:name="_Toc242678842"/>
      <w:bookmarkStart w:id="510" w:name="_Toc242859303"/>
      <w:r w:rsidRPr="00E176E3">
        <w:rPr>
          <w:rFonts w:ascii="Arial" w:hAnsi="Arial" w:cs="Arial"/>
          <w:bCs/>
          <w:i w:val="0"/>
          <w:iCs/>
          <w:sz w:val="20"/>
        </w:rPr>
        <w:t>Vrsta investicije</w:t>
      </w:r>
      <w:bookmarkEnd w:id="506"/>
      <w:bookmarkEnd w:id="507"/>
      <w:bookmarkEnd w:id="508"/>
      <w:bookmarkEnd w:id="509"/>
      <w:bookmarkEnd w:id="510"/>
    </w:p>
    <w:p w:rsidR="006F4B46" w:rsidRPr="00E176E3" w:rsidRDefault="00665862" w:rsidP="00927D1A">
      <w:pPr>
        <w:spacing w:before="120" w:after="120" w:line="288" w:lineRule="auto"/>
        <w:jc w:val="both"/>
        <w:rPr>
          <w:rFonts w:ascii="Arial" w:hAnsi="Arial" w:cs="Arial"/>
          <w:sz w:val="20"/>
          <w:szCs w:val="20"/>
        </w:rPr>
      </w:pPr>
      <w:r w:rsidRPr="00E176E3">
        <w:rPr>
          <w:rFonts w:ascii="Arial" w:hAnsi="Arial" w:cs="Arial"/>
          <w:sz w:val="20"/>
          <w:szCs w:val="20"/>
        </w:rPr>
        <w:t>Investicija pomen</w:t>
      </w:r>
      <w:r w:rsidR="00993C39" w:rsidRPr="00E176E3">
        <w:rPr>
          <w:rFonts w:ascii="Arial" w:hAnsi="Arial" w:cs="Arial"/>
          <w:sz w:val="20"/>
          <w:szCs w:val="20"/>
        </w:rPr>
        <w:t xml:space="preserve">i </w:t>
      </w:r>
      <w:r w:rsidR="00E176E3">
        <w:rPr>
          <w:rFonts w:ascii="Arial" w:hAnsi="Arial" w:cs="Arial"/>
          <w:sz w:val="20"/>
          <w:szCs w:val="20"/>
        </w:rPr>
        <w:t>izgradnjo novega</w:t>
      </w:r>
      <w:r w:rsidR="00194997" w:rsidRPr="00E176E3">
        <w:rPr>
          <w:rFonts w:ascii="Arial" w:hAnsi="Arial" w:cs="Arial"/>
          <w:sz w:val="20"/>
          <w:szCs w:val="20"/>
        </w:rPr>
        <w:t xml:space="preserve"> </w:t>
      </w:r>
      <w:r w:rsidR="00E176E3">
        <w:rPr>
          <w:rFonts w:ascii="Arial" w:hAnsi="Arial" w:cs="Arial"/>
          <w:sz w:val="20"/>
          <w:szCs w:val="20"/>
        </w:rPr>
        <w:t xml:space="preserve">večnamenskega </w:t>
      </w:r>
      <w:r w:rsidR="00515FD2" w:rsidRPr="00E176E3">
        <w:rPr>
          <w:rFonts w:ascii="Arial" w:hAnsi="Arial" w:cs="Arial"/>
          <w:sz w:val="20"/>
          <w:szCs w:val="20"/>
        </w:rPr>
        <w:t>objekta</w:t>
      </w:r>
      <w:r w:rsidR="00194997" w:rsidRPr="00E176E3">
        <w:rPr>
          <w:rFonts w:ascii="Arial" w:hAnsi="Arial" w:cs="Arial"/>
          <w:sz w:val="20"/>
          <w:szCs w:val="20"/>
        </w:rPr>
        <w:t xml:space="preserve"> </w:t>
      </w:r>
      <w:r w:rsidR="00124590">
        <w:rPr>
          <w:rFonts w:ascii="Arial" w:hAnsi="Arial" w:cs="Arial"/>
          <w:sz w:val="20"/>
          <w:szCs w:val="20"/>
        </w:rPr>
        <w:t>Koroški plezalni center</w:t>
      </w:r>
      <w:r w:rsidR="000F1BB9" w:rsidRPr="00E176E3">
        <w:rPr>
          <w:rFonts w:ascii="Arial" w:hAnsi="Arial" w:cs="Arial"/>
          <w:sz w:val="20"/>
          <w:szCs w:val="20"/>
        </w:rPr>
        <w:t xml:space="preserve">, </w:t>
      </w:r>
      <w:r w:rsidR="00E176E3">
        <w:rPr>
          <w:rFonts w:ascii="Arial" w:hAnsi="Arial" w:cs="Arial"/>
          <w:sz w:val="20"/>
          <w:szCs w:val="20"/>
        </w:rPr>
        <w:t xml:space="preserve">ki bo v pretežnem delu namenjen izvajanju športnega plezanja. </w:t>
      </w:r>
      <w:r w:rsidR="000C6CD4" w:rsidRPr="00E176E3">
        <w:rPr>
          <w:rFonts w:ascii="Arial" w:hAnsi="Arial" w:cs="Arial"/>
          <w:sz w:val="20"/>
          <w:szCs w:val="20"/>
        </w:rPr>
        <w:t>Objekt</w:t>
      </w:r>
      <w:r w:rsidR="00E553E5" w:rsidRPr="00E176E3">
        <w:rPr>
          <w:rFonts w:ascii="Arial" w:hAnsi="Arial" w:cs="Arial"/>
          <w:sz w:val="20"/>
          <w:szCs w:val="20"/>
        </w:rPr>
        <w:t xml:space="preserve"> </w:t>
      </w:r>
      <w:bookmarkStart w:id="511" w:name="_Toc242511582"/>
      <w:bookmarkStart w:id="512" w:name="_Toc242516780"/>
      <w:bookmarkStart w:id="513" w:name="_Toc242522817"/>
      <w:bookmarkStart w:id="514" w:name="_Toc242678843"/>
      <w:bookmarkStart w:id="515" w:name="_Toc242859304"/>
      <w:r w:rsidR="00E176E3">
        <w:rPr>
          <w:rFonts w:ascii="Arial" w:hAnsi="Arial" w:cs="Arial"/>
          <w:sz w:val="20"/>
          <w:szCs w:val="20"/>
        </w:rPr>
        <w:t xml:space="preserve">bo </w:t>
      </w:r>
      <w:r w:rsidR="00E850BC" w:rsidRPr="00E176E3">
        <w:rPr>
          <w:rFonts w:ascii="Arial" w:hAnsi="Arial" w:cs="Arial"/>
          <w:sz w:val="20"/>
          <w:szCs w:val="20"/>
        </w:rPr>
        <w:t>po enotni klasifikacij</w:t>
      </w:r>
      <w:r w:rsidR="00C25FBE" w:rsidRPr="00E176E3">
        <w:rPr>
          <w:rFonts w:ascii="Arial" w:hAnsi="Arial" w:cs="Arial"/>
          <w:sz w:val="20"/>
          <w:szCs w:val="20"/>
        </w:rPr>
        <w:t xml:space="preserve">i vrst objektov (CC-SI) </w:t>
      </w:r>
      <w:r w:rsidR="00E176E3">
        <w:rPr>
          <w:rFonts w:ascii="Arial" w:hAnsi="Arial" w:cs="Arial"/>
          <w:sz w:val="20"/>
          <w:szCs w:val="20"/>
        </w:rPr>
        <w:t xml:space="preserve">uvrščen </w:t>
      </w:r>
      <w:r w:rsidR="00C25FBE" w:rsidRPr="00E176E3">
        <w:rPr>
          <w:rFonts w:ascii="Arial" w:hAnsi="Arial" w:cs="Arial"/>
          <w:sz w:val="20"/>
          <w:szCs w:val="20"/>
        </w:rPr>
        <w:t xml:space="preserve">med stavbe </w:t>
      </w:r>
      <w:r w:rsidR="00F81803" w:rsidRPr="00E176E3">
        <w:rPr>
          <w:rFonts w:ascii="Arial" w:hAnsi="Arial" w:cs="Arial"/>
          <w:sz w:val="20"/>
          <w:szCs w:val="20"/>
        </w:rPr>
        <w:t xml:space="preserve">splošnega družbenega pomena, </w:t>
      </w:r>
      <w:r w:rsidR="00C25FBE" w:rsidRPr="00E176E3">
        <w:rPr>
          <w:rFonts w:ascii="Arial" w:hAnsi="Arial" w:cs="Arial"/>
          <w:sz w:val="20"/>
          <w:szCs w:val="20"/>
        </w:rPr>
        <w:t>podrobneje</w:t>
      </w:r>
      <w:r w:rsidR="00E850BC" w:rsidRPr="00E176E3">
        <w:rPr>
          <w:rFonts w:ascii="Arial" w:hAnsi="Arial" w:cs="Arial"/>
          <w:sz w:val="20"/>
          <w:szCs w:val="20"/>
        </w:rPr>
        <w:t xml:space="preserve"> med stavbe za </w:t>
      </w:r>
      <w:r w:rsidR="00E176E3">
        <w:rPr>
          <w:rFonts w:ascii="Arial" w:hAnsi="Arial" w:cs="Arial"/>
          <w:sz w:val="20"/>
          <w:szCs w:val="20"/>
        </w:rPr>
        <w:t>šport</w:t>
      </w:r>
      <w:r w:rsidR="00E850BC" w:rsidRPr="00E176E3">
        <w:rPr>
          <w:rFonts w:ascii="Arial" w:hAnsi="Arial" w:cs="Arial"/>
          <w:sz w:val="20"/>
          <w:szCs w:val="20"/>
        </w:rPr>
        <w:t xml:space="preserve"> z </w:t>
      </w:r>
      <w:r w:rsidR="005C64ED" w:rsidRPr="00E176E3">
        <w:rPr>
          <w:rFonts w:ascii="Arial" w:hAnsi="Arial" w:cs="Arial"/>
          <w:sz w:val="20"/>
          <w:szCs w:val="20"/>
        </w:rPr>
        <w:t xml:space="preserve">oznako </w:t>
      </w:r>
      <w:r w:rsidR="00E176E3">
        <w:rPr>
          <w:rFonts w:ascii="Arial" w:hAnsi="Arial" w:cs="Arial"/>
          <w:sz w:val="20"/>
          <w:szCs w:val="20"/>
        </w:rPr>
        <w:t>1265</w:t>
      </w:r>
      <w:r w:rsidR="00E850BC" w:rsidRPr="00E176E3">
        <w:rPr>
          <w:rFonts w:ascii="Arial" w:hAnsi="Arial" w:cs="Arial"/>
          <w:sz w:val="20"/>
          <w:szCs w:val="20"/>
        </w:rPr>
        <w:t>0.</w:t>
      </w:r>
    </w:p>
    <w:p w:rsidR="00C25FBE" w:rsidRPr="00E176E3" w:rsidRDefault="00C25FBE" w:rsidP="00927D1A">
      <w:pPr>
        <w:spacing w:before="120" w:after="120" w:line="288" w:lineRule="auto"/>
        <w:jc w:val="both"/>
        <w:rPr>
          <w:rFonts w:ascii="Arial" w:hAnsi="Arial" w:cs="Arial"/>
          <w:sz w:val="20"/>
          <w:szCs w:val="20"/>
        </w:rPr>
      </w:pPr>
    </w:p>
    <w:p w:rsidR="00FB3A59" w:rsidRPr="001624A4" w:rsidRDefault="00FB3A59" w:rsidP="00927D1A">
      <w:pPr>
        <w:pStyle w:val="navadenkrepkoleee"/>
        <w:spacing w:before="120" w:after="120" w:line="288" w:lineRule="auto"/>
        <w:rPr>
          <w:rFonts w:ascii="Arial" w:hAnsi="Arial" w:cs="Arial"/>
          <w:bCs/>
          <w:i w:val="0"/>
          <w:iCs/>
          <w:sz w:val="20"/>
        </w:rPr>
      </w:pPr>
      <w:r w:rsidRPr="001624A4">
        <w:rPr>
          <w:rFonts w:ascii="Arial" w:hAnsi="Arial" w:cs="Arial"/>
          <w:bCs/>
          <w:i w:val="0"/>
          <w:iCs/>
          <w:sz w:val="20"/>
        </w:rPr>
        <w:t>Osnove za ocene</w:t>
      </w:r>
      <w:bookmarkEnd w:id="511"/>
      <w:bookmarkEnd w:id="512"/>
      <w:bookmarkEnd w:id="513"/>
      <w:bookmarkEnd w:id="514"/>
      <w:bookmarkEnd w:id="515"/>
    </w:p>
    <w:p w:rsidR="002C42CF" w:rsidRPr="001624A4" w:rsidRDefault="002C42CF" w:rsidP="00927D1A">
      <w:pPr>
        <w:spacing w:before="120" w:after="120" w:line="288" w:lineRule="auto"/>
        <w:jc w:val="both"/>
        <w:rPr>
          <w:rFonts w:ascii="Arial" w:hAnsi="Arial" w:cs="Arial"/>
          <w:sz w:val="20"/>
          <w:szCs w:val="20"/>
        </w:rPr>
      </w:pPr>
      <w:r w:rsidRPr="001624A4">
        <w:rPr>
          <w:rFonts w:ascii="Arial" w:hAnsi="Arial" w:cs="Arial"/>
          <w:sz w:val="20"/>
          <w:szCs w:val="20"/>
        </w:rPr>
        <w:t xml:space="preserve">Pravilno vrednotenje gradbenih posegov in izhajajoča investicijska ocena predstavljata eno najzahtevnejših kategorij, zlasti pri izdelavi dokumenta identifikacije investicijskega projekta. </w:t>
      </w:r>
    </w:p>
    <w:p w:rsidR="00665862" w:rsidRPr="001624A4" w:rsidRDefault="00665862" w:rsidP="00665862">
      <w:pPr>
        <w:tabs>
          <w:tab w:val="left" w:pos="284"/>
          <w:tab w:val="left" w:pos="5954"/>
        </w:tabs>
        <w:spacing w:after="120" w:line="288" w:lineRule="auto"/>
        <w:jc w:val="both"/>
        <w:rPr>
          <w:rFonts w:ascii="Arial" w:hAnsi="Arial" w:cs="Arial"/>
          <w:sz w:val="20"/>
          <w:szCs w:val="20"/>
        </w:rPr>
      </w:pPr>
      <w:r w:rsidRPr="001624A4">
        <w:rPr>
          <w:rFonts w:ascii="Arial" w:hAnsi="Arial" w:cs="Arial"/>
          <w:sz w:val="20"/>
          <w:szCs w:val="20"/>
        </w:rPr>
        <w:t xml:space="preserve">Pri pripravi gradiva so bile kot zanesljiv prikaz investicije upoštevane določbe </w:t>
      </w:r>
      <w:r w:rsidRPr="001624A4">
        <w:rPr>
          <w:rFonts w:ascii="Arial" w:hAnsi="Arial" w:cs="Arial"/>
          <w:b/>
          <w:i/>
          <w:sz w:val="20"/>
          <w:szCs w:val="20"/>
        </w:rPr>
        <w:t>Uredbe o enotni metodologiji za pripravo in obravnavo investicijske dokumentacije na področju javnih financ</w:t>
      </w:r>
      <w:r w:rsidRPr="001624A4">
        <w:rPr>
          <w:rFonts w:ascii="Arial" w:hAnsi="Arial" w:cs="Arial"/>
          <w:sz w:val="20"/>
          <w:szCs w:val="20"/>
        </w:rPr>
        <w:t>, ki določa pripravo in obravnavo investicijske dokumentacije za vse investicijske projekte in druge ukrepe, ki se financirajo po predpisih, ki urejajo javne finance. Ta Uredba se uporablja za ugotavljanje prednosti in slabosti posameznih predlogov projektov oz. pri odločanju o izbiri izvedljivih projektov, katerih rezultati bodo prispevali k trajnostnemu razvoju družbe in jih bo mogoče nadzirati v vseh fazah projektnega cikla. Na podlagi izsledkov analiz vrednotenja učinkov teh projektov bo omogočila oblikovanje politike za koristno, gospodarno in učinkovito uporabo javnih sredstev.</w:t>
      </w:r>
    </w:p>
    <w:p w:rsidR="00665862" w:rsidRPr="001624A4" w:rsidRDefault="00665862" w:rsidP="00665862">
      <w:pPr>
        <w:spacing w:after="120" w:line="288" w:lineRule="auto"/>
        <w:jc w:val="both"/>
        <w:rPr>
          <w:rFonts w:ascii="Arial" w:hAnsi="Arial" w:cs="Arial"/>
          <w:sz w:val="20"/>
          <w:szCs w:val="20"/>
        </w:rPr>
      </w:pPr>
      <w:r w:rsidRPr="001624A4">
        <w:rPr>
          <w:rFonts w:ascii="Arial" w:hAnsi="Arial" w:cs="Arial"/>
          <w:sz w:val="20"/>
          <w:szCs w:val="20"/>
        </w:rPr>
        <w:t>Ocena investicijske vrednosti je prikazana na podlagi izdelan</w:t>
      </w:r>
      <w:r w:rsidR="001624A4" w:rsidRPr="001624A4">
        <w:rPr>
          <w:rFonts w:ascii="Arial" w:hAnsi="Arial" w:cs="Arial"/>
          <w:sz w:val="20"/>
          <w:szCs w:val="20"/>
        </w:rPr>
        <w:t>e idejne zasnove projekta in</w:t>
      </w:r>
      <w:r w:rsidRPr="001624A4">
        <w:rPr>
          <w:rFonts w:ascii="Arial" w:hAnsi="Arial" w:cs="Arial"/>
          <w:sz w:val="20"/>
          <w:szCs w:val="20"/>
        </w:rPr>
        <w:t xml:space="preserve"> </w:t>
      </w:r>
      <w:r w:rsidR="00EB23E7" w:rsidRPr="001624A4">
        <w:rPr>
          <w:rFonts w:ascii="Arial" w:hAnsi="Arial" w:cs="Arial"/>
          <w:sz w:val="20"/>
          <w:szCs w:val="20"/>
        </w:rPr>
        <w:t xml:space="preserve">grobih </w:t>
      </w:r>
      <w:r w:rsidRPr="001624A4">
        <w:rPr>
          <w:rFonts w:ascii="Arial" w:hAnsi="Arial" w:cs="Arial"/>
          <w:sz w:val="20"/>
          <w:szCs w:val="20"/>
        </w:rPr>
        <w:t xml:space="preserve">projektantskih </w:t>
      </w:r>
      <w:r w:rsidR="00EB23E7" w:rsidRPr="001624A4">
        <w:rPr>
          <w:rFonts w:ascii="Arial" w:hAnsi="Arial" w:cs="Arial"/>
          <w:sz w:val="20"/>
          <w:szCs w:val="20"/>
        </w:rPr>
        <w:t>cenitev</w:t>
      </w:r>
      <w:r w:rsidRPr="001624A4">
        <w:rPr>
          <w:rFonts w:ascii="Arial" w:hAnsi="Arial" w:cs="Arial"/>
          <w:sz w:val="20"/>
          <w:szCs w:val="20"/>
        </w:rPr>
        <w:t xml:space="preserve">. </w:t>
      </w:r>
      <w:r w:rsidR="001624A4" w:rsidRPr="001624A4">
        <w:rPr>
          <w:rFonts w:ascii="Arial" w:hAnsi="Arial" w:cs="Arial"/>
          <w:sz w:val="20"/>
          <w:szCs w:val="20"/>
        </w:rPr>
        <w:t>Določena tveganja so lahko pri pripravi dokumentacije sicer upoštevana, pri sami izvedbi novogradnje pa lahko pride do nepredvidenih okoliščin, na katere v fazi projektiranja ni mogoče vplivati.</w:t>
      </w:r>
    </w:p>
    <w:p w:rsidR="006A6161" w:rsidRDefault="006A6161" w:rsidP="008627DF">
      <w:pPr>
        <w:spacing w:before="120" w:after="120" w:line="288" w:lineRule="auto"/>
        <w:jc w:val="both"/>
        <w:rPr>
          <w:rFonts w:ascii="Arial" w:hAnsi="Arial" w:cs="Arial"/>
          <w:sz w:val="20"/>
          <w:szCs w:val="20"/>
        </w:rPr>
      </w:pPr>
      <w:r w:rsidRPr="001624A4">
        <w:rPr>
          <w:rFonts w:ascii="Arial" w:hAnsi="Arial" w:cs="Arial"/>
          <w:sz w:val="20"/>
          <w:szCs w:val="20"/>
        </w:rPr>
        <w:t>Vse investicijske vrednosti so oblikovan</w:t>
      </w:r>
      <w:r w:rsidR="00EB23E7" w:rsidRPr="001624A4">
        <w:rPr>
          <w:rFonts w:ascii="Arial" w:hAnsi="Arial" w:cs="Arial"/>
          <w:sz w:val="20"/>
          <w:szCs w:val="20"/>
        </w:rPr>
        <w:t>e</w:t>
      </w:r>
      <w:r w:rsidRPr="001624A4">
        <w:rPr>
          <w:rFonts w:ascii="Arial" w:hAnsi="Arial" w:cs="Arial"/>
          <w:sz w:val="20"/>
          <w:szCs w:val="20"/>
        </w:rPr>
        <w:t xml:space="preserve"> na </w:t>
      </w:r>
      <w:r w:rsidR="001624A4" w:rsidRPr="001624A4">
        <w:rPr>
          <w:rFonts w:ascii="Arial" w:hAnsi="Arial" w:cs="Arial"/>
          <w:sz w:val="20"/>
          <w:szCs w:val="20"/>
        </w:rPr>
        <w:t>avgust</w:t>
      </w:r>
      <w:r w:rsidR="00EB23E7" w:rsidRPr="001624A4">
        <w:rPr>
          <w:rFonts w:ascii="Arial" w:hAnsi="Arial" w:cs="Arial"/>
          <w:sz w:val="20"/>
          <w:szCs w:val="20"/>
        </w:rPr>
        <w:t xml:space="preserve"> 2019</w:t>
      </w:r>
      <w:r w:rsidRPr="001624A4">
        <w:rPr>
          <w:rFonts w:ascii="Arial" w:hAnsi="Arial" w:cs="Arial"/>
          <w:sz w:val="20"/>
          <w:szCs w:val="20"/>
        </w:rPr>
        <w:t>.</w:t>
      </w:r>
      <w:r w:rsidR="00661832" w:rsidRPr="001624A4">
        <w:rPr>
          <w:rFonts w:ascii="Arial" w:hAnsi="Arial" w:cs="Arial"/>
          <w:sz w:val="20"/>
          <w:szCs w:val="20"/>
        </w:rPr>
        <w:t xml:space="preserve"> Investicija </w:t>
      </w:r>
      <w:r w:rsidR="00515FD2" w:rsidRPr="001624A4">
        <w:rPr>
          <w:rFonts w:ascii="Arial" w:hAnsi="Arial" w:cs="Arial"/>
          <w:sz w:val="20"/>
          <w:szCs w:val="20"/>
        </w:rPr>
        <w:t xml:space="preserve"> je predviden</w:t>
      </w:r>
      <w:r w:rsidR="00EB23E7" w:rsidRPr="001624A4">
        <w:rPr>
          <w:rFonts w:ascii="Arial" w:hAnsi="Arial" w:cs="Arial"/>
          <w:sz w:val="20"/>
          <w:szCs w:val="20"/>
        </w:rPr>
        <w:t>a v let</w:t>
      </w:r>
      <w:r w:rsidR="001624A4" w:rsidRPr="001624A4">
        <w:rPr>
          <w:rFonts w:ascii="Arial" w:hAnsi="Arial" w:cs="Arial"/>
          <w:sz w:val="20"/>
          <w:szCs w:val="20"/>
        </w:rPr>
        <w:t>ih 2020 in 2021</w:t>
      </w:r>
      <w:r w:rsidRPr="001624A4">
        <w:rPr>
          <w:rFonts w:ascii="Arial" w:hAnsi="Arial" w:cs="Arial"/>
          <w:sz w:val="20"/>
          <w:szCs w:val="20"/>
        </w:rPr>
        <w:t>.</w:t>
      </w:r>
    </w:p>
    <w:p w:rsidR="00497723" w:rsidRDefault="00497723" w:rsidP="00462F45">
      <w:pPr>
        <w:spacing w:before="120" w:after="120" w:line="288" w:lineRule="auto"/>
        <w:rPr>
          <w:rFonts w:ascii="Arial" w:hAnsi="Arial" w:cs="Arial"/>
          <w:sz w:val="20"/>
          <w:szCs w:val="20"/>
        </w:rPr>
      </w:pPr>
    </w:p>
    <w:p w:rsidR="00497723" w:rsidRPr="00497723" w:rsidRDefault="00497723" w:rsidP="00497723">
      <w:pPr>
        <w:pStyle w:val="navadenkrepkoleee"/>
        <w:spacing w:before="120" w:after="120" w:line="288" w:lineRule="auto"/>
        <w:rPr>
          <w:rFonts w:ascii="Arial" w:hAnsi="Arial" w:cs="Arial"/>
          <w:bCs/>
          <w:i w:val="0"/>
          <w:iCs/>
          <w:sz w:val="20"/>
        </w:rPr>
      </w:pPr>
      <w:r w:rsidRPr="00497723">
        <w:rPr>
          <w:rFonts w:ascii="Arial" w:hAnsi="Arial" w:cs="Arial"/>
          <w:bCs/>
          <w:i w:val="0"/>
          <w:iCs/>
          <w:sz w:val="20"/>
        </w:rPr>
        <w:t>Osnove za črpanje nepovratnih sredstev Eko sklada</w:t>
      </w:r>
    </w:p>
    <w:p w:rsidR="00E85684" w:rsidRDefault="00E85684" w:rsidP="00E85684">
      <w:pPr>
        <w:spacing w:before="120" w:after="120" w:line="288" w:lineRule="auto"/>
        <w:jc w:val="both"/>
        <w:rPr>
          <w:rFonts w:ascii="Arial" w:hAnsi="Arial" w:cs="Arial"/>
          <w:sz w:val="20"/>
          <w:szCs w:val="20"/>
        </w:rPr>
      </w:pPr>
      <w:r w:rsidRPr="00E85684">
        <w:rPr>
          <w:rFonts w:ascii="Arial" w:hAnsi="Arial" w:cs="Arial"/>
          <w:sz w:val="20"/>
          <w:szCs w:val="20"/>
        </w:rPr>
        <w:t>Pravica do nepovratne finančne spodbude se dodeli za gradnjo nov</w:t>
      </w:r>
      <w:r>
        <w:rPr>
          <w:rFonts w:ascii="Arial" w:hAnsi="Arial" w:cs="Arial"/>
          <w:sz w:val="20"/>
          <w:szCs w:val="20"/>
        </w:rPr>
        <w:t xml:space="preserve">e skupaj nič-energijske stavbe. </w:t>
      </w:r>
      <w:r w:rsidRPr="00E85684">
        <w:rPr>
          <w:rFonts w:ascii="Arial" w:hAnsi="Arial" w:cs="Arial"/>
          <w:sz w:val="20"/>
          <w:szCs w:val="20"/>
        </w:rPr>
        <w:t>Priznani stroški se presojajo, določajo in dokazujejo v sklad</w:t>
      </w:r>
      <w:r>
        <w:rPr>
          <w:rFonts w:ascii="Arial" w:hAnsi="Arial" w:cs="Arial"/>
          <w:sz w:val="20"/>
          <w:szCs w:val="20"/>
        </w:rPr>
        <w:t xml:space="preserve">u z Javnim pozivom </w:t>
      </w:r>
      <w:r w:rsidRPr="00E85684">
        <w:rPr>
          <w:rFonts w:ascii="Arial" w:hAnsi="Arial" w:cs="Arial"/>
          <w:sz w:val="20"/>
          <w:szCs w:val="20"/>
        </w:rPr>
        <w:t>72SUBsNESLS19</w:t>
      </w:r>
      <w:r>
        <w:rPr>
          <w:rFonts w:ascii="Arial" w:hAnsi="Arial" w:cs="Arial"/>
          <w:sz w:val="20"/>
          <w:szCs w:val="20"/>
        </w:rPr>
        <w:t xml:space="preserve"> – </w:t>
      </w:r>
      <w:r w:rsidRPr="00E85684">
        <w:rPr>
          <w:rFonts w:ascii="Arial" w:hAnsi="Arial" w:cs="Arial"/>
          <w:sz w:val="20"/>
          <w:szCs w:val="20"/>
        </w:rPr>
        <w:t>Nepovratne finančne spodbude za nove naložbe v gradnjo skoraj nič-energijskih stavb splošnega družbenega pomena (</w:t>
      </w:r>
      <w:r>
        <w:rPr>
          <w:rFonts w:ascii="Arial" w:hAnsi="Arial" w:cs="Arial"/>
          <w:sz w:val="20"/>
          <w:szCs w:val="20"/>
        </w:rPr>
        <w:t xml:space="preserve">po enotni klasifikaciji objektov </w:t>
      </w:r>
      <w:r w:rsidRPr="00E85684">
        <w:rPr>
          <w:rFonts w:ascii="Arial" w:hAnsi="Arial" w:cs="Arial"/>
          <w:sz w:val="20"/>
          <w:szCs w:val="20"/>
        </w:rPr>
        <w:t>12610 Stavbe za kulturo in razvedrilo</w:t>
      </w:r>
      <w:r>
        <w:rPr>
          <w:rFonts w:ascii="Arial" w:hAnsi="Arial" w:cs="Arial"/>
          <w:sz w:val="20"/>
          <w:szCs w:val="20"/>
        </w:rPr>
        <w:t xml:space="preserve">, </w:t>
      </w:r>
      <w:r w:rsidRPr="00E85684">
        <w:rPr>
          <w:rFonts w:ascii="Arial" w:hAnsi="Arial" w:cs="Arial"/>
          <w:sz w:val="20"/>
          <w:szCs w:val="20"/>
        </w:rPr>
        <w:t>12620 Muzeji, arhivi in knjižnice</w:t>
      </w:r>
      <w:r>
        <w:rPr>
          <w:rFonts w:ascii="Arial" w:hAnsi="Arial" w:cs="Arial"/>
          <w:sz w:val="20"/>
          <w:szCs w:val="20"/>
        </w:rPr>
        <w:t xml:space="preserve">, </w:t>
      </w:r>
      <w:r w:rsidRPr="00E85684">
        <w:rPr>
          <w:rFonts w:ascii="Arial" w:hAnsi="Arial" w:cs="Arial"/>
          <w:sz w:val="20"/>
          <w:szCs w:val="20"/>
        </w:rPr>
        <w:t>12630 Stavbe za izobraževanje in znanstv</w:t>
      </w:r>
      <w:r>
        <w:rPr>
          <w:rFonts w:ascii="Arial" w:hAnsi="Arial" w:cs="Arial"/>
          <w:sz w:val="20"/>
          <w:szCs w:val="20"/>
        </w:rPr>
        <w:t xml:space="preserve">eno raziskovalno delo, </w:t>
      </w:r>
      <w:r w:rsidRPr="00E85684">
        <w:rPr>
          <w:rFonts w:ascii="Arial" w:hAnsi="Arial" w:cs="Arial"/>
          <w:sz w:val="20"/>
          <w:szCs w:val="20"/>
        </w:rPr>
        <w:t>12640 Stavbe za zdravstveno oskrbo</w:t>
      </w:r>
      <w:r>
        <w:rPr>
          <w:rFonts w:ascii="Arial" w:hAnsi="Arial" w:cs="Arial"/>
          <w:sz w:val="20"/>
          <w:szCs w:val="20"/>
        </w:rPr>
        <w:t>, 12650 Stavbe za šport</w:t>
      </w:r>
      <w:r w:rsidRPr="00E85684">
        <w:rPr>
          <w:rFonts w:ascii="Arial" w:hAnsi="Arial" w:cs="Arial"/>
          <w:sz w:val="20"/>
          <w:szCs w:val="20"/>
        </w:rPr>
        <w:t>), ki ga je razpisal Eko sklad. Predmet javnega poziva so nepovratne finančne spodbude, namenjene temeljnim samoupravnim lokalnim skupnostim (občinam) za nove naložbe v gradnjo skoraj nič-energijskih stavb splošnega družbenega pomena v lasti občin na območju Republike Slovenije</w:t>
      </w:r>
      <w:r>
        <w:rPr>
          <w:rFonts w:ascii="Arial" w:hAnsi="Arial" w:cs="Arial"/>
          <w:sz w:val="20"/>
          <w:szCs w:val="20"/>
        </w:rPr>
        <w:t>.</w:t>
      </w:r>
    </w:p>
    <w:p w:rsidR="00E85684" w:rsidRDefault="00E85684" w:rsidP="00E85684">
      <w:pPr>
        <w:spacing w:before="120" w:after="120" w:line="288" w:lineRule="auto"/>
        <w:jc w:val="both"/>
        <w:rPr>
          <w:rFonts w:ascii="Arial" w:hAnsi="Arial" w:cs="Arial"/>
          <w:sz w:val="20"/>
          <w:szCs w:val="20"/>
        </w:rPr>
      </w:pPr>
      <w:r w:rsidRPr="00E85684">
        <w:rPr>
          <w:rFonts w:ascii="Arial" w:hAnsi="Arial" w:cs="Arial"/>
          <w:sz w:val="20"/>
          <w:szCs w:val="20"/>
        </w:rPr>
        <w:t>Pravica do nepovratne finančne spodbude se dodeli za gradnjo nove skoraj nič-energijske stavbe, za katero je pridobljeno pravnomočno gradbeno dovoljenje. V primeru gradnje nove prizidave, mora le-ta predstavljati zaključeno celoto, zgrajeno v skladu s tem javnim pozivom.</w:t>
      </w:r>
    </w:p>
    <w:p w:rsidR="00E85684" w:rsidRPr="00E85684" w:rsidRDefault="00E85684" w:rsidP="00E85684">
      <w:pPr>
        <w:spacing w:before="120" w:after="120" w:line="288" w:lineRule="auto"/>
        <w:jc w:val="both"/>
        <w:rPr>
          <w:rFonts w:ascii="Arial" w:hAnsi="Arial" w:cs="Arial"/>
          <w:sz w:val="20"/>
          <w:szCs w:val="20"/>
        </w:rPr>
      </w:pPr>
      <w:r w:rsidRPr="00E85684">
        <w:rPr>
          <w:rFonts w:ascii="Arial" w:hAnsi="Arial" w:cs="Arial"/>
          <w:sz w:val="20"/>
          <w:szCs w:val="20"/>
        </w:rPr>
        <w:t>Računska raba energije za ogrevanje in pohlajevanje novogradnje se preverja na podlagi izračuna PHPP in mora znašati QH ≤ 6,0 kWh/(m3a) in QK ≤ 6,0 kWh/(m3a). Navedeni vrednosti se, ne glede na dejansko lokacijo novogradnje, izračunata za klimatske podatke mesta Ljubljana (T2000-2009/J1991-2010), ki so objavljeni na spletni strani Eko sklada v razpisni dokumentaciji za ta javni poziv. Z izračunom se preverja tudi morebitno poletno pregrevanje stavbe, učinkovitost senčenja in naravno pohlajevanje ter dodatno aktivno pohlajevanje z energijsko učinkovitimi sistemi.</w:t>
      </w:r>
    </w:p>
    <w:p w:rsidR="00E85684" w:rsidRPr="00E85684" w:rsidRDefault="00E85684" w:rsidP="00E85684">
      <w:pPr>
        <w:spacing w:before="120" w:after="120" w:line="288" w:lineRule="auto"/>
        <w:jc w:val="both"/>
        <w:rPr>
          <w:rFonts w:ascii="Arial" w:hAnsi="Arial" w:cs="Arial"/>
          <w:sz w:val="20"/>
          <w:szCs w:val="20"/>
        </w:rPr>
      </w:pPr>
      <w:r w:rsidRPr="00E85684">
        <w:rPr>
          <w:rFonts w:ascii="Arial" w:hAnsi="Arial" w:cs="Arial"/>
          <w:sz w:val="20"/>
          <w:szCs w:val="20"/>
        </w:rPr>
        <w:t>Zunanje stavbno pohištvo (okna in vrata) v toplotnem ovoju stavbe morajo imeti toplotno prehodnost Uw ≤ 0,90 W/(m2K), določeno po standardu SIST EN 14351-1:2006+A2:2016. Vgrajena morajo biti po načelu tesnjenja v treh ravneh, kot je opredeljeno v smernici RAL. Zahteve za energijsko učinkovitost zunanjega stavbnega pohištva lahko odstopajo pri posameznih elementih zaradi posebnih projektnih pogojev (npr. varnostne in protipožarne zahteve, spomeniško varstvo) ali zaradi posebnih tehničnih rešitev, vendar mora biti v tem primeru uporabljeno zadnje stanje gradbene tehnike in tehnologija z najvišjo možno energijsko učinkovitostjo ob hkratnem upoštevanju razumnih stroškov.</w:t>
      </w:r>
    </w:p>
    <w:p w:rsidR="00E85684" w:rsidRPr="00E85684" w:rsidRDefault="00E85684" w:rsidP="00E85684">
      <w:pPr>
        <w:spacing w:before="120" w:after="120" w:line="288" w:lineRule="auto"/>
        <w:jc w:val="both"/>
        <w:rPr>
          <w:rFonts w:ascii="Arial" w:hAnsi="Arial" w:cs="Arial"/>
          <w:sz w:val="20"/>
          <w:szCs w:val="20"/>
        </w:rPr>
      </w:pPr>
      <w:r w:rsidRPr="00E85684">
        <w:rPr>
          <w:rFonts w:ascii="Arial" w:hAnsi="Arial" w:cs="Arial"/>
          <w:sz w:val="20"/>
          <w:szCs w:val="20"/>
        </w:rPr>
        <w:t>Gradbeni elementi in sklopi toplotnega ovoja, ki mejijo na okoliški zrak (zunanja stena, streha, strop, previs, ipd.), morajo imeti toplotno prehodnost U ≤ 0,15 W/(m2K). Sklopi toplotnega ovoja, ki mejijo na teren, pa morajo imeti U ≤ 0,17 W/(m2K).</w:t>
      </w:r>
    </w:p>
    <w:p w:rsidR="00E85684" w:rsidRPr="00E85684" w:rsidRDefault="00E85684" w:rsidP="00E85684">
      <w:pPr>
        <w:spacing w:before="120" w:after="120" w:line="288" w:lineRule="auto"/>
        <w:jc w:val="both"/>
        <w:rPr>
          <w:rFonts w:ascii="Arial" w:hAnsi="Arial" w:cs="Arial"/>
          <w:sz w:val="20"/>
          <w:szCs w:val="20"/>
        </w:rPr>
      </w:pPr>
      <w:r w:rsidRPr="00E85684">
        <w:rPr>
          <w:rFonts w:ascii="Arial" w:hAnsi="Arial" w:cs="Arial"/>
          <w:sz w:val="20"/>
          <w:szCs w:val="20"/>
        </w:rPr>
        <w:t>Toplotne prehodnosti U (W/m2K) zunanjega stavbnega pohištva in toplotne prevodnosti λ (W/mK) izolacijskih materialov v toplotnem ovoju stavbe morajo biti razvidne iz ustreznih dokazil, skladno z zahtevami dokumentacije za prijavo.</w:t>
      </w:r>
    </w:p>
    <w:p w:rsidR="00E85684" w:rsidRPr="00E85684" w:rsidRDefault="00E85684" w:rsidP="00E85684">
      <w:pPr>
        <w:spacing w:before="120" w:after="120" w:line="288" w:lineRule="auto"/>
        <w:jc w:val="both"/>
        <w:rPr>
          <w:rFonts w:ascii="Arial" w:hAnsi="Arial" w:cs="Arial"/>
          <w:sz w:val="20"/>
          <w:szCs w:val="20"/>
        </w:rPr>
      </w:pPr>
      <w:r w:rsidRPr="00E85684">
        <w:rPr>
          <w:rFonts w:ascii="Arial" w:hAnsi="Arial" w:cs="Arial"/>
          <w:sz w:val="20"/>
          <w:szCs w:val="20"/>
        </w:rPr>
        <w:t>Vgrajeni morajo biti energijsko učinkoviti sistemi prezračevanja prostorov z vračanjem toplote odpadnega zraka, ki pri normalnih obratovalnih pogojih naprav zagotovijo skupni toplotni izkoristek rekuperacije toplote vsaj 80 %.</w:t>
      </w:r>
    </w:p>
    <w:p w:rsidR="00E85684" w:rsidRPr="00E85684" w:rsidRDefault="00E85684" w:rsidP="00E85684">
      <w:pPr>
        <w:spacing w:before="120" w:after="120" w:line="288" w:lineRule="auto"/>
        <w:jc w:val="both"/>
        <w:rPr>
          <w:rFonts w:ascii="Arial" w:hAnsi="Arial" w:cs="Arial"/>
          <w:sz w:val="20"/>
          <w:szCs w:val="20"/>
        </w:rPr>
      </w:pPr>
      <w:r w:rsidRPr="00E85684">
        <w:rPr>
          <w:rFonts w:ascii="Arial" w:hAnsi="Arial" w:cs="Arial"/>
          <w:sz w:val="20"/>
          <w:szCs w:val="20"/>
        </w:rPr>
        <w:t>Vgrajeni morajo biti sodobni generatorji toplote in hladu ter ostale sodobne naprave v sistemih ogrevanja, pohlajevanja, prezračevanja in priprave tople sanitarne vode, ki imajo visoko energijsko učinkovitost.</w:t>
      </w:r>
    </w:p>
    <w:p w:rsidR="00E85684" w:rsidRPr="00E85684" w:rsidRDefault="00E85684" w:rsidP="00E85684">
      <w:pPr>
        <w:spacing w:before="120" w:after="120" w:line="288" w:lineRule="auto"/>
        <w:jc w:val="both"/>
        <w:rPr>
          <w:rFonts w:ascii="Arial" w:hAnsi="Arial" w:cs="Arial"/>
          <w:sz w:val="20"/>
          <w:szCs w:val="20"/>
        </w:rPr>
      </w:pPr>
      <w:r w:rsidRPr="00E85684">
        <w:rPr>
          <w:rFonts w:ascii="Arial" w:hAnsi="Arial" w:cs="Arial"/>
          <w:sz w:val="20"/>
          <w:szCs w:val="20"/>
        </w:rPr>
        <w:t>Stavba mora najmanj 50 % letne dovedene energije za delovanje stavbe (ogrevanje, hlajenje, razvlaževanje, prezračevanje, priprava tople vode in razsvetljava) pokriti iz obnovljivih virov energije. Izjema so stavbe, ki so oskrbovane iz energetsko učinkovitega distribucijskega sistema toplote ali hladu in iz naprav za soproizvodnjo toplote in električne energije z visokim izkoristkom.</w:t>
      </w:r>
    </w:p>
    <w:p w:rsidR="00E85684" w:rsidRDefault="00E85684" w:rsidP="00E85684">
      <w:pPr>
        <w:spacing w:before="120" w:after="120" w:line="288" w:lineRule="auto"/>
        <w:jc w:val="both"/>
        <w:rPr>
          <w:rFonts w:ascii="Arial" w:hAnsi="Arial" w:cs="Arial"/>
          <w:sz w:val="20"/>
          <w:szCs w:val="20"/>
        </w:rPr>
      </w:pPr>
      <w:r w:rsidRPr="00E85684">
        <w:rPr>
          <w:rFonts w:ascii="Arial" w:hAnsi="Arial" w:cs="Arial"/>
          <w:sz w:val="20"/>
          <w:szCs w:val="20"/>
        </w:rPr>
        <w:t>Izmerjena vrednost pri ugotavljanju tesnosti obodnih konstrukcij po standardu SIST EN ISO 9972:2015 mora znašati: n50 ≤ 0,6 h-1, pri čemer mora biti zaključna meritev izvedena ob prisotnosti predstavnika Eko sklada.</w:t>
      </w:r>
    </w:p>
    <w:p w:rsidR="00E85684" w:rsidRPr="00E85684" w:rsidRDefault="00E85684" w:rsidP="00E85684">
      <w:pPr>
        <w:pStyle w:val="navadenkrepkoleee"/>
        <w:spacing w:before="120" w:after="120" w:line="288" w:lineRule="auto"/>
        <w:rPr>
          <w:rFonts w:ascii="Arial" w:hAnsi="Arial" w:cs="Arial"/>
          <w:bCs/>
          <w:i w:val="0"/>
          <w:iCs/>
          <w:sz w:val="20"/>
        </w:rPr>
      </w:pPr>
      <w:r w:rsidRPr="00E85684">
        <w:rPr>
          <w:rFonts w:ascii="Arial" w:hAnsi="Arial" w:cs="Arial"/>
          <w:bCs/>
          <w:i w:val="0"/>
          <w:iCs/>
          <w:sz w:val="20"/>
        </w:rPr>
        <w:t>Priznani stroški naložbe</w:t>
      </w:r>
    </w:p>
    <w:p w:rsidR="00E85684" w:rsidRPr="00E85684" w:rsidRDefault="00E85684" w:rsidP="00E85684">
      <w:pPr>
        <w:spacing w:before="120" w:after="120" w:line="288" w:lineRule="auto"/>
        <w:jc w:val="both"/>
        <w:rPr>
          <w:rFonts w:ascii="Arial" w:hAnsi="Arial" w:cs="Arial"/>
          <w:sz w:val="20"/>
          <w:szCs w:val="20"/>
        </w:rPr>
      </w:pPr>
      <w:r w:rsidRPr="00E85684">
        <w:rPr>
          <w:rFonts w:ascii="Arial" w:hAnsi="Arial" w:cs="Arial"/>
          <w:sz w:val="20"/>
          <w:szCs w:val="20"/>
        </w:rPr>
        <w:t>Priznani stroški so vsi stroški, povezani z gradnjo stavbe ter stroški nakupa in vgradnje gradbenih proizvodov, naprav in opreme, ki vpliva na energijsko učinkovitost stavbe. Stroški za izdelavo projektne dokumentacije in stroški nadzora niso priznani stroški.</w:t>
      </w:r>
    </w:p>
    <w:p w:rsidR="00E85684" w:rsidRPr="00E85684" w:rsidRDefault="00E85684" w:rsidP="00E85684">
      <w:pPr>
        <w:spacing w:before="120" w:after="120" w:line="288" w:lineRule="auto"/>
        <w:jc w:val="both"/>
        <w:rPr>
          <w:rFonts w:ascii="Arial" w:hAnsi="Arial" w:cs="Arial"/>
          <w:sz w:val="20"/>
          <w:szCs w:val="20"/>
        </w:rPr>
      </w:pPr>
      <w:r w:rsidRPr="00E85684">
        <w:rPr>
          <w:rFonts w:ascii="Arial" w:hAnsi="Arial" w:cs="Arial"/>
          <w:sz w:val="20"/>
          <w:szCs w:val="20"/>
        </w:rPr>
        <w:t>Med dodatne priznane stroške za stavbe, ki se uvrščajo v I. skupino, opredeljeno v točki 3. c) javnega poziva, se upošteva tudi izvedba naslednjih ukrepov trajnostne gradnje:</w:t>
      </w:r>
    </w:p>
    <w:p w:rsidR="00E85684" w:rsidRPr="00E85684" w:rsidRDefault="00E85684" w:rsidP="00E85684">
      <w:pPr>
        <w:pStyle w:val="Odstavekseznama"/>
        <w:numPr>
          <w:ilvl w:val="0"/>
          <w:numId w:val="34"/>
        </w:numPr>
        <w:spacing w:before="120" w:after="120" w:line="288" w:lineRule="auto"/>
        <w:ind w:left="851"/>
        <w:jc w:val="both"/>
        <w:rPr>
          <w:rFonts w:ascii="Arial" w:hAnsi="Arial" w:cs="Arial"/>
          <w:sz w:val="20"/>
          <w:szCs w:val="20"/>
        </w:rPr>
      </w:pPr>
      <w:r w:rsidRPr="00E85684">
        <w:rPr>
          <w:rFonts w:ascii="Arial" w:hAnsi="Arial" w:cs="Arial"/>
          <w:sz w:val="20"/>
          <w:szCs w:val="20"/>
        </w:rPr>
        <w:t>izvedba kolesarnice, kot zavarovanega, pokritega in enostavno dostopnega prostora;</w:t>
      </w:r>
    </w:p>
    <w:p w:rsidR="00E85684" w:rsidRPr="00E85684" w:rsidRDefault="00E85684" w:rsidP="00E85684">
      <w:pPr>
        <w:pStyle w:val="Odstavekseznama"/>
        <w:numPr>
          <w:ilvl w:val="0"/>
          <w:numId w:val="34"/>
        </w:numPr>
        <w:spacing w:before="120" w:after="120" w:line="288" w:lineRule="auto"/>
        <w:ind w:left="851"/>
        <w:jc w:val="both"/>
        <w:rPr>
          <w:rFonts w:ascii="Arial" w:hAnsi="Arial" w:cs="Arial"/>
          <w:sz w:val="20"/>
          <w:szCs w:val="20"/>
        </w:rPr>
      </w:pPr>
      <w:r w:rsidRPr="00E85684">
        <w:rPr>
          <w:rFonts w:ascii="Arial" w:hAnsi="Arial" w:cs="Arial"/>
          <w:sz w:val="20"/>
          <w:szCs w:val="20"/>
        </w:rPr>
        <w:t>izvedba posebnih parkirnih prostorov s postajami za električne avtomobile;</w:t>
      </w:r>
    </w:p>
    <w:p w:rsidR="00E85684" w:rsidRPr="00E85684" w:rsidRDefault="00E85684" w:rsidP="00E85684">
      <w:pPr>
        <w:pStyle w:val="Odstavekseznama"/>
        <w:numPr>
          <w:ilvl w:val="0"/>
          <w:numId w:val="34"/>
        </w:numPr>
        <w:spacing w:before="120" w:after="120" w:line="288" w:lineRule="auto"/>
        <w:ind w:left="851"/>
        <w:jc w:val="both"/>
        <w:rPr>
          <w:rFonts w:ascii="Arial" w:hAnsi="Arial" w:cs="Arial"/>
          <w:sz w:val="20"/>
          <w:szCs w:val="20"/>
        </w:rPr>
      </w:pPr>
      <w:r w:rsidRPr="00E85684">
        <w:rPr>
          <w:rFonts w:ascii="Arial" w:hAnsi="Arial" w:cs="Arial"/>
          <w:sz w:val="20"/>
          <w:szCs w:val="20"/>
        </w:rPr>
        <w:t>izvedba zajema deževnice za namakanje zunanjih zelenih površin in ostalo rabo v stavbi;</w:t>
      </w:r>
    </w:p>
    <w:p w:rsidR="00E85684" w:rsidRPr="00E85684" w:rsidRDefault="00E85684" w:rsidP="00E85684">
      <w:pPr>
        <w:pStyle w:val="Odstavekseznama"/>
        <w:numPr>
          <w:ilvl w:val="0"/>
          <w:numId w:val="34"/>
        </w:numPr>
        <w:spacing w:before="120" w:after="120" w:line="288" w:lineRule="auto"/>
        <w:ind w:left="851"/>
        <w:jc w:val="both"/>
        <w:rPr>
          <w:rFonts w:ascii="Arial" w:hAnsi="Arial" w:cs="Arial"/>
          <w:sz w:val="20"/>
          <w:szCs w:val="20"/>
        </w:rPr>
      </w:pPr>
      <w:r w:rsidRPr="00E85684">
        <w:rPr>
          <w:rFonts w:ascii="Arial" w:hAnsi="Arial" w:cs="Arial"/>
          <w:sz w:val="20"/>
          <w:szCs w:val="20"/>
        </w:rPr>
        <w:t>izvedba zelene strehe.</w:t>
      </w:r>
    </w:p>
    <w:p w:rsidR="00E85684" w:rsidRDefault="00E85684" w:rsidP="00E85684">
      <w:pPr>
        <w:spacing w:before="120" w:after="120" w:line="288" w:lineRule="auto"/>
        <w:jc w:val="both"/>
        <w:rPr>
          <w:rFonts w:ascii="Arial" w:hAnsi="Arial" w:cs="Arial"/>
          <w:sz w:val="20"/>
          <w:szCs w:val="20"/>
        </w:rPr>
      </w:pPr>
      <w:r w:rsidRPr="00E85684">
        <w:rPr>
          <w:rFonts w:ascii="Arial" w:hAnsi="Arial" w:cs="Arial"/>
          <w:sz w:val="20"/>
          <w:szCs w:val="20"/>
        </w:rPr>
        <w:t>V primeru gradnje stavbe »na ključ« lahko priznani stroški dosegajo največ 50 % pogodbene vrednosti gradnje stavbe.</w:t>
      </w:r>
    </w:p>
    <w:p w:rsidR="00E85684" w:rsidRDefault="00E85684" w:rsidP="00E85684">
      <w:pPr>
        <w:spacing w:before="120" w:after="120" w:line="288" w:lineRule="auto"/>
        <w:jc w:val="both"/>
        <w:rPr>
          <w:rFonts w:ascii="Arial" w:hAnsi="Arial" w:cs="Arial"/>
          <w:sz w:val="20"/>
          <w:szCs w:val="20"/>
        </w:rPr>
      </w:pPr>
      <w:r w:rsidRPr="00E85684">
        <w:rPr>
          <w:rFonts w:ascii="Arial" w:hAnsi="Arial" w:cs="Arial"/>
          <w:sz w:val="20"/>
          <w:szCs w:val="20"/>
        </w:rPr>
        <w:t>Nepovratna finančna spodbuda je določena glede na računsko rabo energije za ogrevanje in hlajenje stavbe iz izračuna PHPP, načina gradnje in vrsto vgrajenega izolacijskega materiala v toplotnem ovoju ter glede na neto ogrevano in prezračevano površino stavbe, opredeljeno v PZI. Nepovratna finančna spodbuda lahko znaša do 50 % priznanih stroškov naložbe.</w:t>
      </w:r>
    </w:p>
    <w:p w:rsidR="002F10B2" w:rsidRDefault="002F10B2" w:rsidP="00E85684">
      <w:pPr>
        <w:spacing w:before="120" w:after="120" w:line="288" w:lineRule="auto"/>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2"/>
        <w:gridCol w:w="1984"/>
        <w:gridCol w:w="1986"/>
        <w:gridCol w:w="1988"/>
      </w:tblGrid>
      <w:tr w:rsidR="002F10B2" w:rsidRPr="007B0035" w:rsidTr="002F10B2">
        <w:trPr>
          <w:trHeight w:val="340"/>
        </w:trPr>
        <w:tc>
          <w:tcPr>
            <w:tcW w:w="1712" w:type="pct"/>
          </w:tcPr>
          <w:p w:rsidR="002F10B2" w:rsidRPr="007B0035" w:rsidRDefault="002F10B2" w:rsidP="002F10B2">
            <w:pPr>
              <w:pStyle w:val="Default"/>
              <w:jc w:val="center"/>
              <w:rPr>
                <w:rFonts w:ascii="Arial" w:hAnsi="Arial" w:cs="Arial"/>
                <w:sz w:val="18"/>
                <w:szCs w:val="18"/>
                <w:lang w:val="sl-SI"/>
              </w:rPr>
            </w:pPr>
            <w:r>
              <w:rPr>
                <w:rFonts w:ascii="Arial" w:hAnsi="Arial" w:cs="Arial"/>
                <w:sz w:val="18"/>
                <w:szCs w:val="18"/>
                <w:lang w:val="sl-SI"/>
              </w:rPr>
              <w:t>Novogradnja sNES</w:t>
            </w:r>
          </w:p>
        </w:tc>
        <w:tc>
          <w:tcPr>
            <w:tcW w:w="3288" w:type="pct"/>
            <w:gridSpan w:val="3"/>
            <w:vAlign w:val="center"/>
          </w:tcPr>
          <w:p w:rsidR="002F10B2" w:rsidRPr="002F10B2" w:rsidRDefault="002F10B2" w:rsidP="001F4A7C">
            <w:pPr>
              <w:pStyle w:val="Default"/>
              <w:jc w:val="center"/>
              <w:rPr>
                <w:rFonts w:ascii="Arial" w:hAnsi="Arial" w:cs="Arial"/>
                <w:sz w:val="18"/>
                <w:szCs w:val="18"/>
                <w:lang w:val="sl-SI"/>
              </w:rPr>
            </w:pPr>
            <w:r w:rsidRPr="007B0035">
              <w:rPr>
                <w:rFonts w:ascii="Arial" w:hAnsi="Arial" w:cs="Arial"/>
                <w:sz w:val="18"/>
                <w:szCs w:val="18"/>
                <w:lang w:val="sl-SI"/>
              </w:rPr>
              <w:t>Spodbuda v EUR/m</w:t>
            </w:r>
            <w:r w:rsidRPr="007B0035">
              <w:rPr>
                <w:rFonts w:ascii="Arial" w:hAnsi="Arial" w:cs="Arial"/>
                <w:sz w:val="18"/>
                <w:szCs w:val="18"/>
                <w:vertAlign w:val="superscript"/>
                <w:lang w:val="sl-SI"/>
              </w:rPr>
              <w:t>2</w:t>
            </w:r>
            <w:r>
              <w:rPr>
                <w:rFonts w:ascii="Arial" w:hAnsi="Arial" w:cs="Arial"/>
                <w:sz w:val="18"/>
                <w:szCs w:val="18"/>
                <w:lang w:val="sl-SI"/>
              </w:rPr>
              <w:t xml:space="preserve"> neto ogrevane in prezračevane površine stavbe</w:t>
            </w:r>
          </w:p>
        </w:tc>
      </w:tr>
      <w:tr w:rsidR="002F10B2" w:rsidRPr="007B0035" w:rsidTr="002F10B2">
        <w:trPr>
          <w:trHeight w:val="656"/>
        </w:trPr>
        <w:tc>
          <w:tcPr>
            <w:tcW w:w="1712" w:type="pct"/>
            <w:vAlign w:val="center"/>
          </w:tcPr>
          <w:p w:rsidR="002F10B2" w:rsidRDefault="002F10B2" w:rsidP="002F10B2">
            <w:pPr>
              <w:pStyle w:val="Default"/>
              <w:jc w:val="center"/>
              <w:rPr>
                <w:rFonts w:ascii="Arial" w:hAnsi="Arial" w:cs="Arial"/>
                <w:sz w:val="18"/>
                <w:szCs w:val="18"/>
                <w:lang w:val="sl-SI"/>
              </w:rPr>
            </w:pPr>
            <w:r>
              <w:rPr>
                <w:rFonts w:ascii="Arial" w:hAnsi="Arial" w:cs="Arial"/>
                <w:sz w:val="18"/>
                <w:szCs w:val="18"/>
                <w:lang w:val="sl-SI"/>
              </w:rPr>
              <w:t>Energij</w:t>
            </w:r>
            <w:r w:rsidRPr="007B0035">
              <w:rPr>
                <w:rFonts w:ascii="Arial" w:hAnsi="Arial" w:cs="Arial"/>
                <w:sz w:val="18"/>
                <w:szCs w:val="18"/>
                <w:lang w:val="sl-SI"/>
              </w:rPr>
              <w:t xml:space="preserve">a </w:t>
            </w:r>
            <w:r>
              <w:rPr>
                <w:rFonts w:ascii="Arial" w:hAnsi="Arial" w:cs="Arial"/>
                <w:sz w:val="18"/>
                <w:szCs w:val="18"/>
                <w:lang w:val="sl-SI"/>
              </w:rPr>
              <w:t>za ogrevanje, energija za hlajenje stavbe</w:t>
            </w:r>
            <w:r w:rsidRPr="007B0035">
              <w:rPr>
                <w:rFonts w:ascii="Arial" w:hAnsi="Arial" w:cs="Arial"/>
                <w:sz w:val="18"/>
                <w:szCs w:val="18"/>
                <w:lang w:val="sl-SI"/>
              </w:rPr>
              <w:t xml:space="preserve"> </w:t>
            </w:r>
          </w:p>
          <w:p w:rsidR="002F10B2" w:rsidRPr="007B0035" w:rsidRDefault="002F10B2" w:rsidP="002F10B2">
            <w:pPr>
              <w:pStyle w:val="Default"/>
              <w:jc w:val="center"/>
              <w:rPr>
                <w:rFonts w:ascii="Arial" w:hAnsi="Arial" w:cs="Arial"/>
                <w:sz w:val="18"/>
                <w:szCs w:val="18"/>
                <w:lang w:val="sl-SI"/>
              </w:rPr>
            </w:pPr>
            <w:r w:rsidRPr="007B0035">
              <w:rPr>
                <w:rFonts w:ascii="Arial" w:hAnsi="Arial" w:cs="Arial"/>
                <w:sz w:val="18"/>
                <w:szCs w:val="18"/>
                <w:lang w:val="sl-SI"/>
              </w:rPr>
              <w:t>Qh</w:t>
            </w:r>
            <w:r>
              <w:rPr>
                <w:rFonts w:ascii="Arial" w:hAnsi="Arial" w:cs="Arial"/>
                <w:sz w:val="18"/>
                <w:szCs w:val="18"/>
                <w:lang w:val="sl-SI"/>
              </w:rPr>
              <w:t>, Qk</w:t>
            </w:r>
            <w:r w:rsidRPr="007B0035">
              <w:rPr>
                <w:rFonts w:ascii="Arial" w:hAnsi="Arial" w:cs="Arial"/>
                <w:sz w:val="18"/>
                <w:szCs w:val="18"/>
                <w:lang w:val="sl-SI"/>
              </w:rPr>
              <w:t xml:space="preserve"> (kWh/m</w:t>
            </w:r>
            <w:r w:rsidRPr="007B0035">
              <w:rPr>
                <w:rFonts w:ascii="Arial" w:hAnsi="Arial" w:cs="Arial"/>
                <w:sz w:val="18"/>
                <w:szCs w:val="18"/>
                <w:vertAlign w:val="superscript"/>
                <w:lang w:val="sl-SI"/>
              </w:rPr>
              <w:t>3</w:t>
            </w:r>
            <w:r w:rsidRPr="007B0035">
              <w:rPr>
                <w:rFonts w:ascii="Arial" w:hAnsi="Arial" w:cs="Arial"/>
                <w:sz w:val="18"/>
                <w:szCs w:val="18"/>
                <w:lang w:val="sl-SI"/>
              </w:rPr>
              <w:t>a)</w:t>
            </w:r>
          </w:p>
        </w:tc>
        <w:tc>
          <w:tcPr>
            <w:tcW w:w="1095" w:type="pct"/>
            <w:vAlign w:val="center"/>
          </w:tcPr>
          <w:p w:rsidR="002F10B2" w:rsidRPr="007B0035" w:rsidRDefault="002F10B2" w:rsidP="001F4A7C">
            <w:pPr>
              <w:pStyle w:val="Default"/>
              <w:jc w:val="center"/>
              <w:rPr>
                <w:rFonts w:ascii="Arial" w:hAnsi="Arial" w:cs="Arial"/>
                <w:sz w:val="18"/>
                <w:szCs w:val="18"/>
                <w:lang w:val="sl-SI"/>
              </w:rPr>
            </w:pPr>
            <w:r w:rsidRPr="007B0035">
              <w:rPr>
                <w:rFonts w:ascii="Arial" w:hAnsi="Arial" w:cs="Arial"/>
                <w:sz w:val="18"/>
                <w:szCs w:val="18"/>
                <w:lang w:val="sl-SI"/>
              </w:rPr>
              <w:t>I. skupina</w:t>
            </w:r>
          </w:p>
        </w:tc>
        <w:tc>
          <w:tcPr>
            <w:tcW w:w="1096" w:type="pct"/>
            <w:vAlign w:val="center"/>
          </w:tcPr>
          <w:p w:rsidR="002F10B2" w:rsidRPr="008627DF" w:rsidRDefault="002F10B2" w:rsidP="001F4A7C">
            <w:pPr>
              <w:pStyle w:val="Default"/>
              <w:jc w:val="center"/>
              <w:rPr>
                <w:rFonts w:ascii="Arial" w:hAnsi="Arial" w:cs="Arial"/>
                <w:b/>
                <w:bCs/>
                <w:sz w:val="18"/>
                <w:szCs w:val="18"/>
                <w:lang w:val="sl-SI"/>
              </w:rPr>
            </w:pPr>
            <w:r w:rsidRPr="008627DF">
              <w:rPr>
                <w:rFonts w:ascii="Arial" w:hAnsi="Arial" w:cs="Arial"/>
                <w:b/>
                <w:bCs/>
                <w:sz w:val="18"/>
                <w:szCs w:val="18"/>
                <w:lang w:val="sl-SI"/>
              </w:rPr>
              <w:t>II. skupina</w:t>
            </w:r>
          </w:p>
        </w:tc>
        <w:tc>
          <w:tcPr>
            <w:tcW w:w="1096" w:type="pct"/>
            <w:vAlign w:val="center"/>
          </w:tcPr>
          <w:p w:rsidR="002F10B2" w:rsidRPr="007B0035" w:rsidRDefault="002F10B2" w:rsidP="001F4A7C">
            <w:pPr>
              <w:pStyle w:val="Default"/>
              <w:jc w:val="center"/>
              <w:rPr>
                <w:rFonts w:ascii="Arial" w:hAnsi="Arial" w:cs="Arial"/>
                <w:sz w:val="18"/>
                <w:szCs w:val="18"/>
                <w:lang w:val="sl-SI"/>
              </w:rPr>
            </w:pPr>
            <w:r w:rsidRPr="007B0035">
              <w:rPr>
                <w:rFonts w:ascii="Arial" w:hAnsi="Arial" w:cs="Arial"/>
                <w:sz w:val="18"/>
                <w:szCs w:val="18"/>
                <w:lang w:val="sl-SI"/>
              </w:rPr>
              <w:t>III. skupina</w:t>
            </w:r>
          </w:p>
        </w:tc>
      </w:tr>
      <w:tr w:rsidR="002F10B2" w:rsidRPr="007B0035" w:rsidTr="002F10B2">
        <w:trPr>
          <w:trHeight w:val="280"/>
        </w:trPr>
        <w:tc>
          <w:tcPr>
            <w:tcW w:w="1712" w:type="pct"/>
            <w:vAlign w:val="center"/>
          </w:tcPr>
          <w:p w:rsidR="002F10B2" w:rsidRPr="007B0035" w:rsidRDefault="002F10B2" w:rsidP="001F4A7C">
            <w:pPr>
              <w:pStyle w:val="Default"/>
              <w:jc w:val="center"/>
              <w:rPr>
                <w:rFonts w:ascii="Arial" w:hAnsi="Arial" w:cs="Arial"/>
                <w:sz w:val="18"/>
                <w:szCs w:val="18"/>
                <w:lang w:val="sl-SI"/>
              </w:rPr>
            </w:pPr>
            <w:r w:rsidRPr="007B0035">
              <w:rPr>
                <w:rFonts w:ascii="Arial" w:hAnsi="Arial" w:cs="Arial"/>
                <w:sz w:val="18"/>
                <w:szCs w:val="18"/>
                <w:lang w:val="sl-SI"/>
              </w:rPr>
              <w:t>≤ 6</w:t>
            </w:r>
          </w:p>
        </w:tc>
        <w:tc>
          <w:tcPr>
            <w:tcW w:w="1095" w:type="pct"/>
            <w:vAlign w:val="center"/>
          </w:tcPr>
          <w:p w:rsidR="002F10B2" w:rsidRPr="007B0035" w:rsidRDefault="002F10B2" w:rsidP="001F4A7C">
            <w:pPr>
              <w:pStyle w:val="Default"/>
              <w:jc w:val="center"/>
              <w:rPr>
                <w:rFonts w:ascii="Arial" w:hAnsi="Arial" w:cs="Arial"/>
                <w:sz w:val="18"/>
                <w:szCs w:val="18"/>
                <w:lang w:val="sl-SI"/>
              </w:rPr>
            </w:pPr>
            <w:r w:rsidRPr="007B0035">
              <w:rPr>
                <w:rFonts w:ascii="Arial" w:hAnsi="Arial" w:cs="Arial"/>
                <w:sz w:val="18"/>
                <w:szCs w:val="18"/>
                <w:lang w:val="sl-SI"/>
              </w:rPr>
              <w:t>400</w:t>
            </w:r>
          </w:p>
        </w:tc>
        <w:tc>
          <w:tcPr>
            <w:tcW w:w="1096" w:type="pct"/>
            <w:vAlign w:val="center"/>
          </w:tcPr>
          <w:p w:rsidR="002F10B2" w:rsidRPr="008627DF" w:rsidRDefault="002F10B2" w:rsidP="001F4A7C">
            <w:pPr>
              <w:pStyle w:val="Default"/>
              <w:jc w:val="center"/>
              <w:rPr>
                <w:rFonts w:ascii="Arial" w:hAnsi="Arial" w:cs="Arial"/>
                <w:b/>
                <w:bCs/>
                <w:sz w:val="18"/>
                <w:szCs w:val="18"/>
                <w:lang w:val="sl-SI"/>
              </w:rPr>
            </w:pPr>
            <w:r w:rsidRPr="008627DF">
              <w:rPr>
                <w:rFonts w:ascii="Arial" w:hAnsi="Arial" w:cs="Arial"/>
                <w:b/>
                <w:bCs/>
                <w:sz w:val="18"/>
                <w:szCs w:val="18"/>
                <w:lang w:val="sl-SI"/>
              </w:rPr>
              <w:t>310</w:t>
            </w:r>
          </w:p>
        </w:tc>
        <w:tc>
          <w:tcPr>
            <w:tcW w:w="1096" w:type="pct"/>
            <w:vAlign w:val="center"/>
          </w:tcPr>
          <w:p w:rsidR="002F10B2" w:rsidRPr="007B0035" w:rsidRDefault="002F10B2" w:rsidP="001F4A7C">
            <w:pPr>
              <w:pStyle w:val="Default"/>
              <w:jc w:val="center"/>
              <w:rPr>
                <w:rFonts w:ascii="Arial" w:hAnsi="Arial" w:cs="Arial"/>
                <w:sz w:val="18"/>
                <w:szCs w:val="18"/>
                <w:lang w:val="sl-SI"/>
              </w:rPr>
            </w:pPr>
            <w:r w:rsidRPr="007B0035">
              <w:rPr>
                <w:rFonts w:ascii="Arial" w:hAnsi="Arial" w:cs="Arial"/>
                <w:sz w:val="18"/>
                <w:szCs w:val="18"/>
                <w:lang w:val="sl-SI"/>
              </w:rPr>
              <w:t>240</w:t>
            </w:r>
          </w:p>
        </w:tc>
      </w:tr>
    </w:tbl>
    <w:p w:rsidR="002F10B2" w:rsidRDefault="002F10B2" w:rsidP="00E85684">
      <w:pPr>
        <w:spacing w:before="120" w:after="120" w:line="288" w:lineRule="auto"/>
        <w:jc w:val="both"/>
        <w:rPr>
          <w:rFonts w:ascii="Arial" w:hAnsi="Arial" w:cs="Arial"/>
          <w:sz w:val="20"/>
          <w:szCs w:val="20"/>
        </w:rPr>
      </w:pPr>
    </w:p>
    <w:p w:rsidR="002F10B2" w:rsidRPr="002F10B2" w:rsidRDefault="002F10B2" w:rsidP="002F10B2">
      <w:pPr>
        <w:spacing w:before="120" w:after="120" w:line="288" w:lineRule="auto"/>
        <w:jc w:val="both"/>
        <w:rPr>
          <w:rFonts w:ascii="Arial" w:hAnsi="Arial" w:cs="Arial"/>
          <w:sz w:val="20"/>
          <w:szCs w:val="20"/>
        </w:rPr>
      </w:pPr>
      <w:r w:rsidRPr="002F10B2">
        <w:rPr>
          <w:rFonts w:ascii="Arial" w:hAnsi="Arial" w:cs="Arial"/>
          <w:sz w:val="20"/>
          <w:szCs w:val="20"/>
        </w:rPr>
        <w:t>Stavba določene skupine mora poleg ostalih zahtev javnega poziva izpolnjevati še naslednje zahteve:</w:t>
      </w:r>
    </w:p>
    <w:p w:rsidR="002F10B2" w:rsidRPr="002F10B2" w:rsidRDefault="002F10B2" w:rsidP="002F10B2">
      <w:pPr>
        <w:pStyle w:val="Odstavekseznama"/>
        <w:numPr>
          <w:ilvl w:val="0"/>
          <w:numId w:val="35"/>
        </w:numPr>
        <w:spacing w:before="120" w:after="120" w:line="288" w:lineRule="auto"/>
        <w:jc w:val="both"/>
        <w:rPr>
          <w:rFonts w:ascii="Arial" w:hAnsi="Arial" w:cs="Arial"/>
          <w:sz w:val="20"/>
          <w:szCs w:val="20"/>
        </w:rPr>
      </w:pPr>
      <w:r w:rsidRPr="002F10B2">
        <w:rPr>
          <w:rFonts w:ascii="Arial" w:hAnsi="Arial" w:cs="Arial"/>
          <w:sz w:val="20"/>
          <w:szCs w:val="20"/>
        </w:rPr>
        <w:t>I. skupina:</w:t>
      </w:r>
      <w:r>
        <w:rPr>
          <w:rFonts w:ascii="Arial" w:hAnsi="Arial" w:cs="Arial"/>
          <w:sz w:val="20"/>
          <w:szCs w:val="20"/>
        </w:rPr>
        <w:t xml:space="preserve"> </w:t>
      </w:r>
      <w:r w:rsidRPr="002F10B2">
        <w:rPr>
          <w:rFonts w:ascii="Arial" w:hAnsi="Arial" w:cs="Arial"/>
          <w:sz w:val="20"/>
          <w:szCs w:val="20"/>
        </w:rPr>
        <w:t>stavba, grajena pretežno z lesom (delež stavbe, ki je grajen z lesom, mora biti večji od ostalih), z najmanj 70 % volumskega deleža toplotno izolacijskih materialov (v m</w:t>
      </w:r>
      <w:r w:rsidRPr="002F10B2">
        <w:rPr>
          <w:rFonts w:ascii="Arial" w:hAnsi="Arial" w:cs="Arial"/>
          <w:sz w:val="20"/>
          <w:szCs w:val="20"/>
          <w:vertAlign w:val="superscript"/>
        </w:rPr>
        <w:t>3</w:t>
      </w:r>
      <w:r w:rsidRPr="002F10B2">
        <w:rPr>
          <w:rFonts w:ascii="Arial" w:hAnsi="Arial" w:cs="Arial"/>
          <w:sz w:val="20"/>
          <w:szCs w:val="20"/>
        </w:rPr>
        <w:t>) naravnega izvora iz obnovljivih virov (npr. lesna vlakna, celulozni kosmiči ipd.) v toplotnem ovoju in z vgrajenim lesenim zunanjim stavbnim pohištvom v deležu najmanj 70 % skupne površine vgrajenega zunanjega stavbnega pohištva (v m2);</w:t>
      </w:r>
    </w:p>
    <w:p w:rsidR="002F10B2" w:rsidRPr="002F10B2" w:rsidRDefault="002F10B2" w:rsidP="002F10B2">
      <w:pPr>
        <w:pStyle w:val="Odstavekseznama"/>
        <w:numPr>
          <w:ilvl w:val="0"/>
          <w:numId w:val="35"/>
        </w:numPr>
        <w:spacing w:before="120" w:after="120" w:line="288" w:lineRule="auto"/>
        <w:jc w:val="both"/>
        <w:rPr>
          <w:rFonts w:ascii="Arial" w:hAnsi="Arial" w:cs="Arial"/>
          <w:sz w:val="20"/>
          <w:szCs w:val="20"/>
        </w:rPr>
      </w:pPr>
      <w:r w:rsidRPr="002F10B2">
        <w:rPr>
          <w:rFonts w:ascii="Arial" w:hAnsi="Arial" w:cs="Arial"/>
          <w:sz w:val="20"/>
          <w:szCs w:val="20"/>
        </w:rPr>
        <w:t>II. skupina:</w:t>
      </w:r>
      <w:r>
        <w:rPr>
          <w:rFonts w:ascii="Arial" w:hAnsi="Arial" w:cs="Arial"/>
          <w:sz w:val="20"/>
          <w:szCs w:val="20"/>
        </w:rPr>
        <w:t xml:space="preserve"> </w:t>
      </w:r>
      <w:r w:rsidRPr="002F10B2">
        <w:rPr>
          <w:rFonts w:ascii="Arial" w:hAnsi="Arial" w:cs="Arial"/>
          <w:sz w:val="20"/>
          <w:szCs w:val="20"/>
        </w:rPr>
        <w:t>stavba z najmanj 70 % volumskega deleža toplotno izolacijskih materialov v toplotnem ovoju stavbe (v m</w:t>
      </w:r>
      <w:r w:rsidRPr="002F10B2">
        <w:rPr>
          <w:rFonts w:ascii="Arial" w:hAnsi="Arial" w:cs="Arial"/>
          <w:sz w:val="20"/>
          <w:szCs w:val="20"/>
          <w:vertAlign w:val="superscript"/>
        </w:rPr>
        <w:t>3</w:t>
      </w:r>
      <w:r w:rsidRPr="002F10B2">
        <w:rPr>
          <w:rFonts w:ascii="Arial" w:hAnsi="Arial" w:cs="Arial"/>
          <w:sz w:val="20"/>
          <w:szCs w:val="20"/>
        </w:rPr>
        <w:t>) mineralnega izvora (npr. mineralna volna, penjeno steklo ipd.) in naravnega izvora, ne glede na način gradnje stavbe in material zunanjega stavbnega pohištva;</w:t>
      </w:r>
    </w:p>
    <w:p w:rsidR="002F10B2" w:rsidRPr="002F10B2" w:rsidRDefault="002F10B2" w:rsidP="002F10B2">
      <w:pPr>
        <w:pStyle w:val="Odstavekseznama"/>
        <w:numPr>
          <w:ilvl w:val="0"/>
          <w:numId w:val="35"/>
        </w:numPr>
        <w:spacing w:before="120" w:after="120" w:line="288" w:lineRule="auto"/>
        <w:jc w:val="both"/>
        <w:rPr>
          <w:rFonts w:ascii="Arial" w:hAnsi="Arial" w:cs="Arial"/>
          <w:sz w:val="20"/>
          <w:szCs w:val="20"/>
        </w:rPr>
      </w:pPr>
      <w:r w:rsidRPr="002F10B2">
        <w:rPr>
          <w:rFonts w:ascii="Arial" w:hAnsi="Arial" w:cs="Arial"/>
          <w:sz w:val="20"/>
          <w:szCs w:val="20"/>
        </w:rPr>
        <w:t>III. skupina:</w:t>
      </w:r>
      <w:r>
        <w:rPr>
          <w:rFonts w:ascii="Arial" w:hAnsi="Arial" w:cs="Arial"/>
          <w:sz w:val="20"/>
          <w:szCs w:val="20"/>
        </w:rPr>
        <w:t xml:space="preserve"> </w:t>
      </w:r>
      <w:r w:rsidRPr="002F10B2">
        <w:rPr>
          <w:rFonts w:ascii="Arial" w:hAnsi="Arial" w:cs="Arial"/>
          <w:sz w:val="20"/>
          <w:szCs w:val="20"/>
        </w:rPr>
        <w:t>stavba z več kot 30 % volumskega deleža toplotno izolacijskih materialov v toplotnem ovoju stavbe (v m</w:t>
      </w:r>
      <w:r w:rsidRPr="002F10B2">
        <w:rPr>
          <w:rFonts w:ascii="Arial" w:hAnsi="Arial" w:cs="Arial"/>
          <w:sz w:val="20"/>
          <w:szCs w:val="20"/>
          <w:vertAlign w:val="superscript"/>
        </w:rPr>
        <w:t>3</w:t>
      </w:r>
      <w:r w:rsidRPr="002F10B2">
        <w:rPr>
          <w:rFonts w:ascii="Arial" w:hAnsi="Arial" w:cs="Arial"/>
          <w:sz w:val="20"/>
          <w:szCs w:val="20"/>
        </w:rPr>
        <w:t>) sintetičnega in ostalega izvora (npr. ekspandirani polistiren, ekstrudirani polistiren ipd.), ne glede na način gradnje stavbe in material zunanjega stavbnega pohištva.</w:t>
      </w:r>
    </w:p>
    <w:p w:rsidR="002F10B2" w:rsidRPr="002F10B2" w:rsidRDefault="002F10B2" w:rsidP="002F10B2">
      <w:pPr>
        <w:spacing w:before="120" w:after="120" w:line="288" w:lineRule="auto"/>
        <w:jc w:val="both"/>
        <w:rPr>
          <w:rFonts w:ascii="Arial" w:hAnsi="Arial" w:cs="Arial"/>
          <w:sz w:val="20"/>
          <w:szCs w:val="20"/>
        </w:rPr>
      </w:pPr>
      <w:r w:rsidRPr="002F10B2">
        <w:rPr>
          <w:rFonts w:ascii="Arial" w:hAnsi="Arial" w:cs="Arial"/>
          <w:sz w:val="20"/>
          <w:szCs w:val="20"/>
        </w:rPr>
        <w:t>Stavbe iz I. skupine morajo izpolnjevati dodatne zahteve za trajnostno gradnjo:</w:t>
      </w:r>
    </w:p>
    <w:p w:rsidR="002F10B2" w:rsidRDefault="002F10B2" w:rsidP="002F10B2">
      <w:pPr>
        <w:pStyle w:val="Odstavekseznama"/>
        <w:numPr>
          <w:ilvl w:val="0"/>
          <w:numId w:val="36"/>
        </w:numPr>
        <w:spacing w:before="120" w:after="120" w:line="288" w:lineRule="auto"/>
        <w:jc w:val="both"/>
        <w:rPr>
          <w:rFonts w:ascii="Arial" w:hAnsi="Arial" w:cs="Arial"/>
          <w:sz w:val="20"/>
          <w:szCs w:val="20"/>
        </w:rPr>
      </w:pPr>
      <w:r w:rsidRPr="002F10B2">
        <w:rPr>
          <w:rFonts w:ascii="Arial" w:hAnsi="Arial" w:cs="Arial"/>
          <w:sz w:val="20"/>
          <w:szCs w:val="20"/>
        </w:rPr>
        <w:t>za izvedbo gradnje se ne sme uporabljati materialov, barv in lakov, kot so opredeljeni v točki 6.2.1 Tehnične specifikacije iz 2. in 3. točke Primerov okoljskih zahtev in meril za projektiranje in gradnjo poslovnih in upravnih stavb, ki so sestavni del Uredbe o zelenem javnem naročanju (Uradni list RS, št.</w:t>
      </w:r>
      <w:r>
        <w:rPr>
          <w:rFonts w:ascii="Arial" w:hAnsi="Arial" w:cs="Arial"/>
          <w:sz w:val="20"/>
          <w:szCs w:val="20"/>
        </w:rPr>
        <w:t xml:space="preserve"> </w:t>
      </w:r>
      <w:r w:rsidRPr="002F10B2">
        <w:rPr>
          <w:rFonts w:ascii="Arial" w:hAnsi="Arial" w:cs="Arial"/>
          <w:sz w:val="20"/>
          <w:szCs w:val="20"/>
        </w:rPr>
        <w:t>4</w:t>
      </w:r>
      <w:r>
        <w:rPr>
          <w:rFonts w:ascii="Arial" w:hAnsi="Arial" w:cs="Arial"/>
          <w:sz w:val="20"/>
          <w:szCs w:val="20"/>
        </w:rPr>
        <w:t xml:space="preserve"> </w:t>
      </w:r>
      <w:r w:rsidRPr="002F10B2">
        <w:rPr>
          <w:rFonts w:ascii="Arial" w:hAnsi="Arial" w:cs="Arial"/>
          <w:sz w:val="20"/>
          <w:szCs w:val="20"/>
        </w:rPr>
        <w:t>51/17) in so objavljeni na spletni strani Ministrstva za javno upravo (</w:t>
      </w:r>
      <w:hyperlink r:id="rId29" w:history="1">
        <w:r w:rsidRPr="006E7260">
          <w:rPr>
            <w:rStyle w:val="Hiperpovezava"/>
            <w:rFonts w:ascii="Arial" w:hAnsi="Arial" w:cs="Arial"/>
            <w:sz w:val="20"/>
            <w:szCs w:val="20"/>
          </w:rPr>
          <w:t>http://www.djn.mju.gov.si/resources/files/ZeJN/Prilog_ZeJN/ZeJN_P13_stavbe1.pdf</w:t>
        </w:r>
      </w:hyperlink>
      <w:r w:rsidRPr="002F10B2">
        <w:rPr>
          <w:rFonts w:ascii="Arial" w:hAnsi="Arial" w:cs="Arial"/>
          <w:sz w:val="20"/>
          <w:szCs w:val="20"/>
        </w:rPr>
        <w:t xml:space="preserve">); </w:t>
      </w:r>
    </w:p>
    <w:p w:rsidR="002F10B2" w:rsidRPr="002F10B2" w:rsidRDefault="002F10B2" w:rsidP="002F10B2">
      <w:pPr>
        <w:pStyle w:val="Odstavekseznama"/>
        <w:numPr>
          <w:ilvl w:val="0"/>
          <w:numId w:val="36"/>
        </w:numPr>
        <w:spacing w:before="120" w:after="120" w:line="288" w:lineRule="auto"/>
        <w:jc w:val="both"/>
        <w:rPr>
          <w:rFonts w:ascii="Arial" w:hAnsi="Arial" w:cs="Arial"/>
          <w:sz w:val="20"/>
          <w:szCs w:val="20"/>
        </w:rPr>
      </w:pPr>
      <w:r w:rsidRPr="002F10B2">
        <w:rPr>
          <w:rFonts w:ascii="Arial" w:hAnsi="Arial" w:cs="Arial"/>
          <w:sz w:val="20"/>
          <w:szCs w:val="20"/>
        </w:rPr>
        <w:t>les za gradnjo nosilne konstrukcije, ostrešja, fasadnih in notranjih oblog sten in tal oziroma stropov in stavbnega pohištva mora izvirati iz zakonitih virov;</w:t>
      </w:r>
    </w:p>
    <w:p w:rsidR="002F10B2" w:rsidRPr="002F10B2" w:rsidRDefault="002F10B2" w:rsidP="002F10B2">
      <w:pPr>
        <w:pStyle w:val="Odstavekseznama"/>
        <w:numPr>
          <w:ilvl w:val="0"/>
          <w:numId w:val="36"/>
        </w:numPr>
        <w:spacing w:before="120" w:after="120" w:line="288" w:lineRule="auto"/>
        <w:jc w:val="both"/>
        <w:rPr>
          <w:rFonts w:ascii="Arial" w:hAnsi="Arial" w:cs="Arial"/>
          <w:sz w:val="20"/>
          <w:szCs w:val="20"/>
        </w:rPr>
      </w:pPr>
      <w:r w:rsidRPr="002F10B2">
        <w:rPr>
          <w:rFonts w:ascii="Arial" w:hAnsi="Arial" w:cs="Arial"/>
          <w:sz w:val="20"/>
          <w:szCs w:val="20"/>
        </w:rPr>
        <w:t>vse naprave za oskrbo z vodo v sanitarnih prostorih in kuhinji morajo biti opremljene z vodovodno napeljavo za učinkovito rabo vode, ki izpolnjujejo merila za sanitarne armature ter stranišča in pisoarje na splakovanje v skladu z 12. in 13. točko druga odstavka 6. člena Uredbe o zelenem javnem naročanju.</w:t>
      </w:r>
    </w:p>
    <w:p w:rsidR="002F10B2" w:rsidRDefault="002F10B2" w:rsidP="00E85684">
      <w:pPr>
        <w:spacing w:before="120" w:after="120" w:line="288" w:lineRule="auto"/>
        <w:jc w:val="both"/>
        <w:rPr>
          <w:rFonts w:ascii="Arial" w:hAnsi="Arial" w:cs="Arial"/>
          <w:sz w:val="20"/>
          <w:szCs w:val="20"/>
        </w:rPr>
      </w:pPr>
    </w:p>
    <w:p w:rsidR="006E6349" w:rsidRDefault="00E85684" w:rsidP="00E85684">
      <w:pPr>
        <w:spacing w:before="120" w:after="120" w:line="288" w:lineRule="auto"/>
        <w:jc w:val="both"/>
        <w:rPr>
          <w:rFonts w:ascii="Arial" w:hAnsi="Arial" w:cs="Arial"/>
          <w:sz w:val="20"/>
          <w:szCs w:val="20"/>
        </w:rPr>
      </w:pPr>
      <w:r w:rsidRPr="00E85684">
        <w:rPr>
          <w:rFonts w:ascii="Arial" w:hAnsi="Arial" w:cs="Arial"/>
          <w:sz w:val="20"/>
          <w:szCs w:val="20"/>
        </w:rPr>
        <w:t>Stroški, ki niso opredeljeni kot priznani stroški operacije, so ostali stroški operacije.</w:t>
      </w:r>
      <w:r w:rsidR="00F27B12">
        <w:rPr>
          <w:rFonts w:ascii="Arial" w:hAnsi="Arial" w:cs="Arial"/>
          <w:sz w:val="20"/>
          <w:szCs w:val="20"/>
        </w:rPr>
        <w:t xml:space="preserve"> Predvidena gradnja bo izvedena skladno s standardi in normativi nič-energijske gradnje, po kriterijih Eko sklada bo uvrščena v II. skupino.</w:t>
      </w:r>
    </w:p>
    <w:p w:rsidR="00497723" w:rsidRDefault="00497723" w:rsidP="00462F45">
      <w:pPr>
        <w:spacing w:before="120" w:after="120" w:line="288" w:lineRule="auto"/>
        <w:rPr>
          <w:rFonts w:ascii="Arial" w:hAnsi="Arial" w:cs="Arial"/>
          <w:sz w:val="20"/>
          <w:szCs w:val="20"/>
        </w:rPr>
      </w:pPr>
    </w:p>
    <w:p w:rsidR="002F10B2" w:rsidRPr="002F10B2" w:rsidRDefault="002F10B2" w:rsidP="002F10B2">
      <w:pPr>
        <w:pStyle w:val="navadenkrepkoleee"/>
        <w:spacing w:before="120" w:after="120" w:line="288" w:lineRule="auto"/>
        <w:rPr>
          <w:rFonts w:ascii="Arial" w:hAnsi="Arial" w:cs="Arial"/>
          <w:bCs/>
          <w:i w:val="0"/>
          <w:iCs/>
          <w:sz w:val="20"/>
        </w:rPr>
      </w:pPr>
      <w:r w:rsidRPr="002F10B2">
        <w:rPr>
          <w:rFonts w:ascii="Arial" w:hAnsi="Arial" w:cs="Arial"/>
          <w:bCs/>
          <w:i w:val="0"/>
          <w:iCs/>
          <w:sz w:val="20"/>
        </w:rPr>
        <w:t>Rok za zaključek naložbe</w:t>
      </w:r>
    </w:p>
    <w:p w:rsidR="002F10B2" w:rsidRDefault="002F10B2" w:rsidP="002F10B2">
      <w:pPr>
        <w:spacing w:before="120" w:after="120" w:line="288" w:lineRule="auto"/>
        <w:jc w:val="both"/>
        <w:rPr>
          <w:rFonts w:ascii="Arial" w:hAnsi="Arial" w:cs="Arial"/>
          <w:sz w:val="20"/>
          <w:szCs w:val="20"/>
        </w:rPr>
      </w:pPr>
      <w:r w:rsidRPr="002F10B2">
        <w:rPr>
          <w:rFonts w:ascii="Arial" w:hAnsi="Arial" w:cs="Arial"/>
          <w:sz w:val="20"/>
          <w:szCs w:val="20"/>
        </w:rPr>
        <w:t>Rok za zaključek naložbe je 36 (šestintrideset) mesecev od dokončnosti</w:t>
      </w:r>
      <w:r>
        <w:rPr>
          <w:rFonts w:ascii="Arial" w:hAnsi="Arial" w:cs="Arial"/>
          <w:sz w:val="20"/>
          <w:szCs w:val="20"/>
        </w:rPr>
        <w:t xml:space="preserve"> odločbe o dodelitvi pravice do </w:t>
      </w:r>
      <w:r w:rsidRPr="002F10B2">
        <w:rPr>
          <w:rFonts w:ascii="Arial" w:hAnsi="Arial" w:cs="Arial"/>
          <w:sz w:val="20"/>
          <w:szCs w:val="20"/>
        </w:rPr>
        <w:t>nepovratne finančne spodbude. Odločba postane dokončna z njeno vročitvijo vlagateljici.</w:t>
      </w:r>
      <w:r>
        <w:rPr>
          <w:rFonts w:ascii="Arial" w:hAnsi="Arial" w:cs="Arial"/>
          <w:sz w:val="20"/>
          <w:szCs w:val="20"/>
        </w:rPr>
        <w:t xml:space="preserve"> </w:t>
      </w:r>
      <w:r w:rsidRPr="002F10B2">
        <w:rPr>
          <w:rFonts w:ascii="Arial" w:hAnsi="Arial" w:cs="Arial"/>
          <w:sz w:val="20"/>
          <w:szCs w:val="20"/>
        </w:rPr>
        <w:t>V primeru objektivnih razlogov, ki jih je potrebno verodostojno izkazati</w:t>
      </w:r>
      <w:r>
        <w:rPr>
          <w:rFonts w:ascii="Arial" w:hAnsi="Arial" w:cs="Arial"/>
          <w:sz w:val="20"/>
          <w:szCs w:val="20"/>
        </w:rPr>
        <w:t xml:space="preserve"> pred iztekom roka za zaključek </w:t>
      </w:r>
      <w:r w:rsidRPr="002F10B2">
        <w:rPr>
          <w:rFonts w:ascii="Arial" w:hAnsi="Arial" w:cs="Arial"/>
          <w:sz w:val="20"/>
          <w:szCs w:val="20"/>
        </w:rPr>
        <w:t>naložbe, se rok za zaključek naložbe lahko podaljša. Objektivni r</w:t>
      </w:r>
      <w:r>
        <w:rPr>
          <w:rFonts w:ascii="Arial" w:hAnsi="Arial" w:cs="Arial"/>
          <w:sz w:val="20"/>
          <w:szCs w:val="20"/>
        </w:rPr>
        <w:t xml:space="preserve">azlogi so praviloma samo takšne </w:t>
      </w:r>
      <w:r w:rsidRPr="002F10B2">
        <w:rPr>
          <w:rFonts w:ascii="Arial" w:hAnsi="Arial" w:cs="Arial"/>
          <w:sz w:val="20"/>
          <w:szCs w:val="20"/>
        </w:rPr>
        <w:t>okoliščine oziroma ovire, ki jih vlagateljica ni mogla predvideti niti odkloniti in se tudi ne morejo pripisati njeni krivdi. V primeru zamude roka za zaključek naložbe, pogoji za izplačilo nepovratne finančne spodbude niso izpolnjeni.</w:t>
      </w:r>
    </w:p>
    <w:p w:rsidR="00462F45" w:rsidRPr="001624A4" w:rsidRDefault="00462F45" w:rsidP="001324FF">
      <w:pPr>
        <w:jc w:val="both"/>
        <w:rPr>
          <w:rFonts w:ascii="Arial" w:hAnsi="Arial" w:cs="Arial"/>
          <w:b/>
          <w:sz w:val="20"/>
          <w:szCs w:val="20"/>
          <w:u w:val="single"/>
        </w:rPr>
      </w:pPr>
    </w:p>
    <w:p w:rsidR="00DC74F9" w:rsidRPr="001624A4" w:rsidRDefault="00C502B4" w:rsidP="00FB71AD">
      <w:pPr>
        <w:pStyle w:val="Naslov2"/>
        <w:numPr>
          <w:ilvl w:val="1"/>
          <w:numId w:val="7"/>
        </w:numPr>
        <w:rPr>
          <w:rFonts w:ascii="Arial" w:hAnsi="Arial" w:cs="Arial"/>
        </w:rPr>
      </w:pPr>
      <w:r w:rsidRPr="001624A4">
        <w:rPr>
          <w:rFonts w:ascii="Arial" w:hAnsi="Arial" w:cs="Arial"/>
        </w:rPr>
        <w:t xml:space="preserve"> </w:t>
      </w:r>
      <w:bookmarkStart w:id="516" w:name="_Toc19088626"/>
      <w:r w:rsidR="00522FEA" w:rsidRPr="001624A4">
        <w:rPr>
          <w:rFonts w:ascii="Arial" w:hAnsi="Arial" w:cs="Arial"/>
        </w:rPr>
        <w:t xml:space="preserve">Vsebinski opis </w:t>
      </w:r>
      <w:r w:rsidR="00761B11" w:rsidRPr="001624A4">
        <w:rPr>
          <w:rFonts w:ascii="Arial" w:hAnsi="Arial" w:cs="Arial"/>
        </w:rPr>
        <w:t>investicije</w:t>
      </w:r>
      <w:bookmarkEnd w:id="516"/>
    </w:p>
    <w:p w:rsidR="00E91DC0" w:rsidRPr="001624A4" w:rsidRDefault="00E91DC0" w:rsidP="008F6212">
      <w:pPr>
        <w:spacing w:after="120" w:line="288" w:lineRule="auto"/>
        <w:jc w:val="both"/>
        <w:rPr>
          <w:rFonts w:ascii="Arial" w:hAnsi="Arial" w:cs="Arial"/>
          <w:sz w:val="20"/>
          <w:szCs w:val="20"/>
        </w:rPr>
      </w:pPr>
    </w:p>
    <w:p w:rsidR="00C33514" w:rsidRPr="006C0C2D" w:rsidRDefault="00C33514" w:rsidP="006C0C2D">
      <w:pPr>
        <w:pStyle w:val="navadenkrepkoleee"/>
        <w:spacing w:after="120" w:line="288" w:lineRule="auto"/>
        <w:jc w:val="both"/>
        <w:rPr>
          <w:rFonts w:ascii="Arial" w:hAnsi="Arial" w:cs="Arial"/>
          <w:bCs/>
          <w:i w:val="0"/>
          <w:iCs/>
          <w:sz w:val="20"/>
          <w:szCs w:val="20"/>
        </w:rPr>
      </w:pPr>
      <w:r w:rsidRPr="006C0C2D">
        <w:rPr>
          <w:rFonts w:ascii="Arial" w:hAnsi="Arial" w:cs="Arial"/>
          <w:bCs/>
          <w:i w:val="0"/>
          <w:iCs/>
          <w:sz w:val="20"/>
          <w:szCs w:val="20"/>
        </w:rPr>
        <w:t>Funkcionalna zasnova stavbe</w:t>
      </w:r>
    </w:p>
    <w:p w:rsidR="00E026CB" w:rsidRPr="001624A4" w:rsidRDefault="00E026CB" w:rsidP="00FA7125">
      <w:pPr>
        <w:pStyle w:val="navadenkrepkoleee"/>
        <w:spacing w:after="120" w:line="288" w:lineRule="auto"/>
        <w:jc w:val="both"/>
        <w:rPr>
          <w:rFonts w:ascii="Arial" w:hAnsi="Arial" w:cs="Arial"/>
          <w:b w:val="0"/>
          <w:bCs/>
          <w:i w:val="0"/>
          <w:iCs/>
          <w:sz w:val="20"/>
          <w:szCs w:val="20"/>
        </w:rPr>
      </w:pPr>
      <w:r>
        <w:rPr>
          <w:rFonts w:ascii="Arial" w:hAnsi="Arial" w:cs="Arial"/>
          <w:b w:val="0"/>
          <w:bCs/>
          <w:i w:val="0"/>
          <w:iCs/>
          <w:sz w:val="20"/>
          <w:szCs w:val="20"/>
        </w:rPr>
        <w:t>Objekt</w:t>
      </w:r>
      <w:r w:rsidRPr="00E026CB">
        <w:rPr>
          <w:rFonts w:ascii="Arial" w:hAnsi="Arial" w:cs="Arial"/>
          <w:b w:val="0"/>
          <w:bCs/>
          <w:i w:val="0"/>
          <w:iCs/>
          <w:sz w:val="20"/>
          <w:szCs w:val="20"/>
        </w:rPr>
        <w:t xml:space="preserve"> bo navzven zasnovan kot enoten volu</w:t>
      </w:r>
      <w:r>
        <w:rPr>
          <w:rFonts w:ascii="Arial" w:hAnsi="Arial" w:cs="Arial"/>
          <w:b w:val="0"/>
          <w:bCs/>
          <w:i w:val="0"/>
          <w:iCs/>
          <w:sz w:val="20"/>
          <w:szCs w:val="20"/>
        </w:rPr>
        <w:t xml:space="preserve">men s poudarjeno višino. Objekt </w:t>
      </w:r>
      <w:r w:rsidRPr="00E026CB">
        <w:rPr>
          <w:rFonts w:ascii="Arial" w:hAnsi="Arial" w:cs="Arial"/>
          <w:b w:val="0"/>
          <w:bCs/>
          <w:i w:val="0"/>
          <w:iCs/>
          <w:sz w:val="20"/>
          <w:szCs w:val="20"/>
        </w:rPr>
        <w:t xml:space="preserve">se postavi na </w:t>
      </w:r>
      <w:r>
        <w:rPr>
          <w:rFonts w:ascii="Arial" w:hAnsi="Arial" w:cs="Arial"/>
          <w:b w:val="0"/>
          <w:bCs/>
          <w:i w:val="0"/>
          <w:iCs/>
          <w:sz w:val="20"/>
          <w:szCs w:val="20"/>
        </w:rPr>
        <w:t>jugozahodni</w:t>
      </w:r>
      <w:r w:rsidRPr="00E026CB">
        <w:rPr>
          <w:rFonts w:ascii="Arial" w:hAnsi="Arial" w:cs="Arial"/>
          <w:b w:val="0"/>
          <w:bCs/>
          <w:i w:val="0"/>
          <w:iCs/>
          <w:sz w:val="20"/>
          <w:szCs w:val="20"/>
        </w:rPr>
        <w:t xml:space="preserve"> rob </w:t>
      </w:r>
      <w:r>
        <w:rPr>
          <w:rFonts w:ascii="Arial" w:hAnsi="Arial" w:cs="Arial"/>
          <w:b w:val="0"/>
          <w:bCs/>
          <w:i w:val="0"/>
          <w:iCs/>
          <w:sz w:val="20"/>
          <w:szCs w:val="20"/>
        </w:rPr>
        <w:t>Osnovne šole Franja Goloba Prevalje in se s podzemnim hodnikom naveže na obstoječi objekt šole. Objekt plezalnega centra</w:t>
      </w:r>
      <w:r w:rsidRPr="00E026CB">
        <w:rPr>
          <w:rFonts w:ascii="Arial" w:hAnsi="Arial" w:cs="Arial"/>
          <w:b w:val="0"/>
          <w:bCs/>
          <w:i w:val="0"/>
          <w:iCs/>
          <w:sz w:val="20"/>
          <w:szCs w:val="20"/>
        </w:rPr>
        <w:t xml:space="preserve"> </w:t>
      </w:r>
      <w:r>
        <w:rPr>
          <w:rFonts w:ascii="Arial" w:hAnsi="Arial" w:cs="Arial"/>
          <w:b w:val="0"/>
          <w:bCs/>
          <w:i w:val="0"/>
          <w:iCs/>
          <w:sz w:val="20"/>
          <w:szCs w:val="20"/>
        </w:rPr>
        <w:t>bo</w:t>
      </w:r>
      <w:r w:rsidRPr="00E026CB">
        <w:rPr>
          <w:rFonts w:ascii="Arial" w:hAnsi="Arial" w:cs="Arial"/>
          <w:b w:val="0"/>
          <w:bCs/>
          <w:i w:val="0"/>
          <w:iCs/>
          <w:sz w:val="20"/>
          <w:szCs w:val="20"/>
        </w:rPr>
        <w:t xml:space="preserve"> sestavljen iz </w:t>
      </w:r>
      <w:r>
        <w:rPr>
          <w:rFonts w:ascii="Arial" w:hAnsi="Arial" w:cs="Arial"/>
          <w:b w:val="0"/>
          <w:bCs/>
          <w:i w:val="0"/>
          <w:iCs/>
          <w:sz w:val="20"/>
          <w:szCs w:val="20"/>
        </w:rPr>
        <w:t>večjega volumna plezalne</w:t>
      </w:r>
      <w:r w:rsidRPr="00E026CB">
        <w:rPr>
          <w:rFonts w:ascii="Arial" w:hAnsi="Arial" w:cs="Arial"/>
          <w:b w:val="0"/>
          <w:bCs/>
          <w:i w:val="0"/>
          <w:iCs/>
          <w:sz w:val="20"/>
          <w:szCs w:val="20"/>
        </w:rPr>
        <w:t xml:space="preserve"> dvorane</w:t>
      </w:r>
      <w:r>
        <w:rPr>
          <w:rFonts w:ascii="Arial" w:hAnsi="Arial" w:cs="Arial"/>
          <w:b w:val="0"/>
          <w:bCs/>
          <w:i w:val="0"/>
          <w:iCs/>
          <w:sz w:val="20"/>
          <w:szCs w:val="20"/>
        </w:rPr>
        <w:t>, manjšega kletnega volumna boulder dvorane in manjših</w:t>
      </w:r>
      <w:r w:rsidRPr="00E026CB">
        <w:rPr>
          <w:rFonts w:ascii="Arial" w:hAnsi="Arial" w:cs="Arial"/>
          <w:b w:val="0"/>
          <w:bCs/>
          <w:i w:val="0"/>
          <w:iCs/>
          <w:sz w:val="20"/>
          <w:szCs w:val="20"/>
        </w:rPr>
        <w:t xml:space="preserve"> prostorov, nanizanih po višini v </w:t>
      </w:r>
      <w:r>
        <w:rPr>
          <w:rFonts w:ascii="Arial" w:hAnsi="Arial" w:cs="Arial"/>
          <w:b w:val="0"/>
          <w:bCs/>
          <w:i w:val="0"/>
          <w:iCs/>
          <w:sz w:val="20"/>
          <w:szCs w:val="20"/>
        </w:rPr>
        <w:t>severnem</w:t>
      </w:r>
      <w:r w:rsidRPr="00E026CB">
        <w:rPr>
          <w:rFonts w:ascii="Arial" w:hAnsi="Arial" w:cs="Arial"/>
          <w:b w:val="0"/>
          <w:bCs/>
          <w:i w:val="0"/>
          <w:iCs/>
          <w:sz w:val="20"/>
          <w:szCs w:val="20"/>
        </w:rPr>
        <w:t xml:space="preserve"> delu stavbe, ki jih povezuje komunikacijsko jedro</w:t>
      </w:r>
      <w:r>
        <w:rPr>
          <w:rFonts w:ascii="Arial" w:hAnsi="Arial" w:cs="Arial"/>
          <w:b w:val="0"/>
          <w:bCs/>
          <w:i w:val="0"/>
          <w:iCs/>
          <w:sz w:val="20"/>
          <w:szCs w:val="20"/>
        </w:rPr>
        <w:t xml:space="preserve"> (hodniki, stopnišča, dvigalo)</w:t>
      </w:r>
      <w:r w:rsidRPr="00E026CB">
        <w:rPr>
          <w:rFonts w:ascii="Arial" w:hAnsi="Arial" w:cs="Arial"/>
          <w:b w:val="0"/>
          <w:bCs/>
          <w:i w:val="0"/>
          <w:iCs/>
          <w:sz w:val="20"/>
          <w:szCs w:val="20"/>
        </w:rPr>
        <w:t>.</w:t>
      </w:r>
      <w:r w:rsidR="00341626">
        <w:rPr>
          <w:rFonts w:ascii="Arial" w:hAnsi="Arial" w:cs="Arial"/>
          <w:b w:val="0"/>
          <w:bCs/>
          <w:i w:val="0"/>
          <w:iCs/>
          <w:sz w:val="20"/>
          <w:szCs w:val="20"/>
        </w:rPr>
        <w:t xml:space="preserve"> </w:t>
      </w:r>
      <w:r w:rsidR="00341626" w:rsidRPr="00341626">
        <w:rPr>
          <w:rFonts w:ascii="Arial" w:hAnsi="Arial" w:cs="Arial"/>
          <w:b w:val="0"/>
          <w:bCs/>
          <w:i w:val="0"/>
          <w:iCs/>
          <w:sz w:val="20"/>
          <w:szCs w:val="20"/>
        </w:rPr>
        <w:t>Športni objekt bo omogočal izvedbo težavnostnega, hitrostnega in balvanskega plezanja ter izvedbo tekmovanj na najvišji državni ravni.</w:t>
      </w:r>
    </w:p>
    <w:p w:rsidR="00E026CB" w:rsidRDefault="00E026CB" w:rsidP="005E05B9">
      <w:pPr>
        <w:pStyle w:val="navadenkrepkoleee"/>
        <w:spacing w:after="120" w:line="288" w:lineRule="auto"/>
        <w:jc w:val="both"/>
        <w:rPr>
          <w:rFonts w:ascii="Arial" w:hAnsi="Arial" w:cs="Arial"/>
          <w:b w:val="0"/>
          <w:bCs/>
          <w:i w:val="0"/>
          <w:iCs/>
          <w:sz w:val="20"/>
          <w:szCs w:val="20"/>
        </w:rPr>
      </w:pPr>
      <w:r w:rsidRPr="00AE29A1">
        <w:rPr>
          <w:rFonts w:ascii="Arial" w:hAnsi="Arial" w:cs="Arial"/>
          <w:b w:val="0"/>
          <w:bCs/>
          <w:i w:val="0"/>
          <w:iCs/>
          <w:sz w:val="20"/>
          <w:szCs w:val="20"/>
        </w:rPr>
        <w:t>Stavba bo v pretežnem del</w:t>
      </w:r>
      <w:r w:rsidR="00AE29A1">
        <w:rPr>
          <w:rFonts w:ascii="Arial" w:hAnsi="Arial" w:cs="Arial"/>
          <w:b w:val="0"/>
          <w:bCs/>
          <w:i w:val="0"/>
          <w:iCs/>
          <w:sz w:val="20"/>
          <w:szCs w:val="20"/>
        </w:rPr>
        <w:t xml:space="preserve">u namenjena športnemu plezanju. </w:t>
      </w:r>
      <w:r w:rsidRPr="00E026CB">
        <w:rPr>
          <w:rFonts w:ascii="Arial" w:hAnsi="Arial" w:cs="Arial"/>
          <w:b w:val="0"/>
          <w:bCs/>
          <w:i w:val="0"/>
          <w:iCs/>
          <w:sz w:val="20"/>
          <w:szCs w:val="20"/>
        </w:rPr>
        <w:t xml:space="preserve">Glavni element so plezalne stene višine do 16 m, ki se jih uredi v notranjosti stavbe, delno pa tudi </w:t>
      </w:r>
      <w:r w:rsidR="00AE29A1">
        <w:rPr>
          <w:rFonts w:ascii="Arial" w:hAnsi="Arial" w:cs="Arial"/>
          <w:b w:val="0"/>
          <w:bCs/>
          <w:i w:val="0"/>
          <w:iCs/>
          <w:sz w:val="20"/>
          <w:szCs w:val="20"/>
        </w:rPr>
        <w:t>na severnem delu zunanjosti objekta</w:t>
      </w:r>
      <w:r w:rsidRPr="00E026CB">
        <w:rPr>
          <w:rFonts w:ascii="Arial" w:hAnsi="Arial" w:cs="Arial"/>
          <w:b w:val="0"/>
          <w:bCs/>
          <w:i w:val="0"/>
          <w:iCs/>
          <w:sz w:val="20"/>
          <w:szCs w:val="20"/>
        </w:rPr>
        <w:t xml:space="preserve">. Vstop v stavbo se uredi </w:t>
      </w:r>
      <w:r w:rsidR="00AE29A1">
        <w:rPr>
          <w:rFonts w:ascii="Arial" w:hAnsi="Arial" w:cs="Arial"/>
          <w:b w:val="0"/>
          <w:bCs/>
          <w:i w:val="0"/>
          <w:iCs/>
          <w:sz w:val="20"/>
          <w:szCs w:val="20"/>
        </w:rPr>
        <w:t>na nivoju terena</w:t>
      </w:r>
      <w:r w:rsidRPr="00E026CB">
        <w:rPr>
          <w:rFonts w:ascii="Arial" w:hAnsi="Arial" w:cs="Arial"/>
          <w:b w:val="0"/>
          <w:bCs/>
          <w:i w:val="0"/>
          <w:iCs/>
          <w:sz w:val="20"/>
          <w:szCs w:val="20"/>
        </w:rPr>
        <w:t xml:space="preserve">, </w:t>
      </w:r>
      <w:r w:rsidR="00AE29A1">
        <w:rPr>
          <w:rFonts w:ascii="Arial" w:hAnsi="Arial" w:cs="Arial"/>
          <w:b w:val="0"/>
          <w:bCs/>
          <w:i w:val="0"/>
          <w:iCs/>
          <w:sz w:val="20"/>
          <w:szCs w:val="20"/>
        </w:rPr>
        <w:t>z recepcijo in kavarno</w:t>
      </w:r>
      <w:r w:rsidRPr="00E026CB">
        <w:rPr>
          <w:rFonts w:ascii="Arial" w:hAnsi="Arial" w:cs="Arial"/>
          <w:b w:val="0"/>
          <w:bCs/>
          <w:i w:val="0"/>
          <w:iCs/>
          <w:sz w:val="20"/>
          <w:szCs w:val="20"/>
        </w:rPr>
        <w:t xml:space="preserve">. </w:t>
      </w:r>
      <w:r w:rsidR="00AE29A1">
        <w:rPr>
          <w:rFonts w:ascii="Arial" w:hAnsi="Arial" w:cs="Arial"/>
          <w:b w:val="0"/>
          <w:bCs/>
          <w:i w:val="0"/>
          <w:iCs/>
          <w:sz w:val="20"/>
          <w:szCs w:val="20"/>
        </w:rPr>
        <w:t>V kletni etaži so predvidene garderobe in vstop v plezalno in boulder dvorano</w:t>
      </w:r>
      <w:r w:rsidRPr="00E026CB">
        <w:rPr>
          <w:rFonts w:ascii="Arial" w:hAnsi="Arial" w:cs="Arial"/>
          <w:b w:val="0"/>
          <w:bCs/>
          <w:i w:val="0"/>
          <w:iCs/>
          <w:sz w:val="20"/>
          <w:szCs w:val="20"/>
        </w:rPr>
        <w:t xml:space="preserve">. Del sten je vertikalen, namenjen začetnikom, preostali del sten je previsen v različnih težavnostnih stopnjah. Del plezalnih sten je namenjen hitrostnemu plezanju. Na spodnji ravnini se uredi zamejen del za otroke, kjer se lahko spoznavajo z nenevarnimi elementi plezanja in sočasno opazujejo starejše pri plezanju. V zgornji etaži se uredi večnamenski prostor za predavanja, posebne treninge in </w:t>
      </w:r>
      <w:r w:rsidR="00AE29A1">
        <w:rPr>
          <w:rFonts w:ascii="Arial" w:hAnsi="Arial" w:cs="Arial"/>
          <w:b w:val="0"/>
          <w:bCs/>
          <w:i w:val="0"/>
          <w:iCs/>
          <w:sz w:val="20"/>
          <w:szCs w:val="20"/>
        </w:rPr>
        <w:t>srečanja.</w:t>
      </w:r>
    </w:p>
    <w:p w:rsidR="006C0C2D" w:rsidRDefault="006C0C2D" w:rsidP="005E05B9">
      <w:pPr>
        <w:pStyle w:val="navadenkrepkoleee"/>
        <w:spacing w:after="120" w:line="288" w:lineRule="auto"/>
        <w:jc w:val="both"/>
        <w:rPr>
          <w:rFonts w:ascii="Arial" w:hAnsi="Arial" w:cs="Arial"/>
          <w:b w:val="0"/>
          <w:bCs/>
          <w:i w:val="0"/>
          <w:iCs/>
          <w:sz w:val="20"/>
          <w:szCs w:val="20"/>
        </w:rPr>
      </w:pPr>
      <w:r>
        <w:rPr>
          <w:rFonts w:ascii="Arial" w:hAnsi="Arial" w:cs="Arial"/>
          <w:b w:val="0"/>
          <w:bCs/>
          <w:i w:val="0"/>
          <w:iCs/>
          <w:sz w:val="20"/>
          <w:szCs w:val="20"/>
        </w:rPr>
        <w:t>Objekt bo dosegal podzemno koto -5,0 m in nadzemno +12,8 m.</w:t>
      </w:r>
    </w:p>
    <w:p w:rsidR="00AE29A1" w:rsidRDefault="00AE29A1" w:rsidP="005E05B9">
      <w:pPr>
        <w:pStyle w:val="navadenkrepkoleee"/>
        <w:spacing w:after="120" w:line="288" w:lineRule="auto"/>
        <w:jc w:val="both"/>
        <w:rPr>
          <w:rFonts w:ascii="Arial" w:hAnsi="Arial" w:cs="Arial"/>
          <w:b w:val="0"/>
          <w:bCs/>
          <w:i w:val="0"/>
          <w:iCs/>
          <w:sz w:val="20"/>
          <w:szCs w:val="20"/>
        </w:rPr>
      </w:pPr>
    </w:p>
    <w:p w:rsidR="0099138F" w:rsidRPr="00AE29A1" w:rsidRDefault="00AE29A1" w:rsidP="00306BC3">
      <w:pPr>
        <w:pStyle w:val="navadenkrepkoleee"/>
        <w:spacing w:line="288" w:lineRule="auto"/>
        <w:jc w:val="both"/>
        <w:rPr>
          <w:rFonts w:ascii="Arial" w:hAnsi="Arial" w:cs="Arial"/>
          <w:b w:val="0"/>
          <w:bCs/>
          <w:iCs/>
          <w:sz w:val="20"/>
          <w:szCs w:val="20"/>
        </w:rPr>
      </w:pPr>
      <w:r w:rsidRPr="00AE29A1">
        <w:rPr>
          <w:rFonts w:ascii="Arial" w:hAnsi="Arial" w:cs="Arial"/>
          <w:b w:val="0"/>
          <w:bCs/>
          <w:iCs/>
          <w:sz w:val="20"/>
          <w:szCs w:val="20"/>
        </w:rPr>
        <w:t>Slika: P</w:t>
      </w:r>
      <w:r>
        <w:rPr>
          <w:rFonts w:ascii="Arial" w:hAnsi="Arial" w:cs="Arial"/>
          <w:b w:val="0"/>
          <w:bCs/>
          <w:iCs/>
          <w:sz w:val="20"/>
          <w:szCs w:val="20"/>
        </w:rPr>
        <w:t>rerez objekta</w:t>
      </w:r>
    </w:p>
    <w:p w:rsidR="00AE29A1" w:rsidRDefault="00AE29A1" w:rsidP="00306BC3">
      <w:pPr>
        <w:pStyle w:val="navadenkrepkoleee"/>
        <w:spacing w:line="288" w:lineRule="auto"/>
        <w:jc w:val="both"/>
        <w:rPr>
          <w:rFonts w:ascii="Arial" w:hAnsi="Arial" w:cs="Arial"/>
          <w:b w:val="0"/>
          <w:bCs/>
          <w:i w:val="0"/>
          <w:iCs/>
          <w:sz w:val="20"/>
          <w:szCs w:val="20"/>
          <w:highlight w:val="yellow"/>
        </w:rPr>
      </w:pPr>
      <w:r w:rsidRPr="00AE29A1">
        <w:rPr>
          <w:rFonts w:ascii="Arial" w:hAnsi="Arial" w:cs="Arial"/>
          <w:b w:val="0"/>
          <w:bCs/>
          <w:i w:val="0"/>
          <w:iCs/>
          <w:noProof/>
          <w:sz w:val="20"/>
          <w:szCs w:val="20"/>
        </w:rPr>
        <w:drawing>
          <wp:inline distT="0" distB="0" distL="0" distR="0" wp14:anchorId="4562C19C" wp14:editId="48B6CC71">
            <wp:extent cx="5760000" cy="3233729"/>
            <wp:effectExtent l="0" t="0" r="0" b="508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00" cy="3233729"/>
                    </a:xfrm>
                    <a:prstGeom prst="rect">
                      <a:avLst/>
                    </a:prstGeom>
                  </pic:spPr>
                </pic:pic>
              </a:graphicData>
            </a:graphic>
          </wp:inline>
        </w:drawing>
      </w:r>
    </w:p>
    <w:p w:rsidR="00AE29A1" w:rsidRPr="00EF3A8C" w:rsidRDefault="00AE29A1" w:rsidP="00306BC3">
      <w:pPr>
        <w:pStyle w:val="navadenkrepkoleee"/>
        <w:spacing w:line="288" w:lineRule="auto"/>
        <w:jc w:val="both"/>
        <w:rPr>
          <w:rFonts w:ascii="Arial" w:hAnsi="Arial" w:cs="Arial"/>
          <w:b w:val="0"/>
          <w:bCs/>
          <w:iCs/>
          <w:sz w:val="18"/>
          <w:szCs w:val="20"/>
        </w:rPr>
      </w:pPr>
      <w:r w:rsidRPr="00EF3A8C">
        <w:rPr>
          <w:rFonts w:ascii="Arial" w:hAnsi="Arial" w:cs="Arial"/>
          <w:b w:val="0"/>
          <w:bCs/>
          <w:iCs/>
          <w:sz w:val="18"/>
          <w:szCs w:val="20"/>
        </w:rPr>
        <w:t xml:space="preserve">Vir: IDZ, Studio Kalamar, </w:t>
      </w:r>
      <w:r w:rsidR="00B81212" w:rsidRPr="00EF3A8C">
        <w:rPr>
          <w:rFonts w:ascii="Arial" w:hAnsi="Arial" w:cs="Arial"/>
          <w:b w:val="0"/>
          <w:bCs/>
          <w:iCs/>
          <w:sz w:val="18"/>
          <w:szCs w:val="20"/>
        </w:rPr>
        <w:t xml:space="preserve">maj </w:t>
      </w:r>
      <w:r w:rsidRPr="00EF3A8C">
        <w:rPr>
          <w:rFonts w:ascii="Arial" w:hAnsi="Arial" w:cs="Arial"/>
          <w:b w:val="0"/>
          <w:bCs/>
          <w:iCs/>
          <w:sz w:val="18"/>
          <w:szCs w:val="20"/>
        </w:rPr>
        <w:t>2019</w:t>
      </w:r>
      <w:r w:rsidR="008627DF" w:rsidRPr="00EF3A8C">
        <w:rPr>
          <w:rFonts w:ascii="Arial" w:hAnsi="Arial" w:cs="Arial"/>
          <w:b w:val="0"/>
          <w:bCs/>
          <w:iCs/>
          <w:sz w:val="18"/>
          <w:szCs w:val="20"/>
        </w:rPr>
        <w:t>.</w:t>
      </w:r>
    </w:p>
    <w:p w:rsidR="00C33514" w:rsidRDefault="00C33514" w:rsidP="00FA7125">
      <w:pPr>
        <w:pStyle w:val="navadenkrepkoleee"/>
        <w:spacing w:after="120" w:line="288" w:lineRule="auto"/>
        <w:jc w:val="both"/>
        <w:rPr>
          <w:rFonts w:ascii="Arial" w:hAnsi="Arial" w:cs="Arial"/>
          <w:b w:val="0"/>
          <w:bCs/>
          <w:i w:val="0"/>
          <w:iCs/>
          <w:sz w:val="20"/>
          <w:szCs w:val="20"/>
          <w:highlight w:val="yellow"/>
        </w:rPr>
      </w:pPr>
    </w:p>
    <w:p w:rsidR="00EF3A8C" w:rsidRDefault="00EF3A8C" w:rsidP="00FA7125">
      <w:pPr>
        <w:pStyle w:val="navadenkrepkoleee"/>
        <w:spacing w:after="120" w:line="288" w:lineRule="auto"/>
        <w:jc w:val="both"/>
        <w:rPr>
          <w:rFonts w:ascii="Arial" w:hAnsi="Arial" w:cs="Arial"/>
          <w:b w:val="0"/>
          <w:bCs/>
          <w:i w:val="0"/>
          <w:iCs/>
          <w:sz w:val="20"/>
          <w:szCs w:val="20"/>
          <w:highlight w:val="yellow"/>
        </w:rPr>
      </w:pPr>
    </w:p>
    <w:p w:rsidR="00EF3A8C" w:rsidRPr="0095555E" w:rsidRDefault="00EF3A8C" w:rsidP="00FA7125">
      <w:pPr>
        <w:pStyle w:val="navadenkrepkoleee"/>
        <w:spacing w:after="120" w:line="288" w:lineRule="auto"/>
        <w:jc w:val="both"/>
        <w:rPr>
          <w:rFonts w:ascii="Arial" w:hAnsi="Arial" w:cs="Arial"/>
          <w:b w:val="0"/>
          <w:bCs/>
          <w:i w:val="0"/>
          <w:iCs/>
          <w:sz w:val="20"/>
          <w:szCs w:val="20"/>
          <w:highlight w:val="yellow"/>
        </w:rPr>
      </w:pPr>
    </w:p>
    <w:p w:rsidR="00CA534F" w:rsidRPr="006C0C2D" w:rsidRDefault="00CA534F" w:rsidP="006C0C2D">
      <w:pPr>
        <w:pStyle w:val="navadenkrepkoleee"/>
        <w:spacing w:after="120" w:line="288" w:lineRule="auto"/>
        <w:jc w:val="both"/>
        <w:rPr>
          <w:rFonts w:ascii="Arial" w:hAnsi="Arial" w:cs="Arial"/>
          <w:bCs/>
          <w:i w:val="0"/>
          <w:iCs/>
          <w:sz w:val="20"/>
          <w:szCs w:val="20"/>
        </w:rPr>
      </w:pPr>
      <w:r w:rsidRPr="006C0C2D">
        <w:rPr>
          <w:rFonts w:ascii="Arial" w:hAnsi="Arial" w:cs="Arial"/>
          <w:bCs/>
          <w:i w:val="0"/>
          <w:iCs/>
          <w:sz w:val="20"/>
          <w:szCs w:val="20"/>
        </w:rPr>
        <w:t xml:space="preserve">Pregled </w:t>
      </w:r>
      <w:r w:rsidR="002318F6" w:rsidRPr="006C0C2D">
        <w:rPr>
          <w:rFonts w:ascii="Arial" w:hAnsi="Arial" w:cs="Arial"/>
          <w:bCs/>
          <w:i w:val="0"/>
          <w:iCs/>
          <w:sz w:val="20"/>
          <w:szCs w:val="20"/>
        </w:rPr>
        <w:t xml:space="preserve">uporabnih </w:t>
      </w:r>
      <w:r w:rsidRPr="006C0C2D">
        <w:rPr>
          <w:rFonts w:ascii="Arial" w:hAnsi="Arial" w:cs="Arial"/>
          <w:bCs/>
          <w:i w:val="0"/>
          <w:iCs/>
          <w:sz w:val="20"/>
          <w:szCs w:val="20"/>
        </w:rPr>
        <w:t>površin</w:t>
      </w:r>
      <w:r w:rsidR="002318F6" w:rsidRPr="006C0C2D">
        <w:rPr>
          <w:rFonts w:ascii="Arial" w:hAnsi="Arial" w:cs="Arial"/>
          <w:bCs/>
          <w:i w:val="0"/>
          <w:iCs/>
          <w:sz w:val="20"/>
          <w:szCs w:val="20"/>
        </w:rPr>
        <w:t xml:space="preserve"> in namembnosti</w:t>
      </w:r>
    </w:p>
    <w:p w:rsidR="00E2638B" w:rsidRPr="006C0C2D" w:rsidRDefault="006C0C2D" w:rsidP="006C0C2D">
      <w:pPr>
        <w:pStyle w:val="navadenkrepkoleee"/>
        <w:spacing w:after="120" w:line="288" w:lineRule="auto"/>
        <w:jc w:val="both"/>
        <w:rPr>
          <w:rFonts w:ascii="Arial" w:hAnsi="Arial" w:cs="Arial"/>
          <w:b w:val="0"/>
          <w:bCs/>
          <w:i w:val="0"/>
          <w:iCs/>
          <w:sz w:val="20"/>
          <w:szCs w:val="20"/>
        </w:rPr>
      </w:pPr>
      <w:r w:rsidRPr="006C0C2D">
        <w:rPr>
          <w:rFonts w:ascii="Arial" w:hAnsi="Arial" w:cs="Arial"/>
          <w:b w:val="0"/>
          <w:bCs/>
          <w:i w:val="0"/>
          <w:iCs/>
          <w:sz w:val="20"/>
          <w:szCs w:val="20"/>
        </w:rPr>
        <w:t xml:space="preserve">Objekt </w:t>
      </w:r>
      <w:r w:rsidR="00124590">
        <w:rPr>
          <w:rFonts w:ascii="Arial" w:hAnsi="Arial" w:cs="Arial"/>
          <w:b w:val="0"/>
          <w:bCs/>
          <w:i w:val="0"/>
          <w:iCs/>
          <w:sz w:val="20"/>
          <w:szCs w:val="20"/>
        </w:rPr>
        <w:t>Koroški plezalni center</w:t>
      </w:r>
      <w:r w:rsidRPr="006C0C2D">
        <w:rPr>
          <w:rFonts w:ascii="Arial" w:hAnsi="Arial" w:cs="Arial"/>
          <w:b w:val="0"/>
          <w:bCs/>
          <w:i w:val="0"/>
          <w:iCs/>
          <w:sz w:val="20"/>
          <w:szCs w:val="20"/>
        </w:rPr>
        <w:t xml:space="preserve"> bo predviden</w:t>
      </w:r>
      <w:r>
        <w:rPr>
          <w:rFonts w:ascii="Arial" w:hAnsi="Arial" w:cs="Arial"/>
          <w:b w:val="0"/>
          <w:bCs/>
          <w:i w:val="0"/>
          <w:iCs/>
          <w:sz w:val="20"/>
          <w:szCs w:val="20"/>
        </w:rPr>
        <w:t>e</w:t>
      </w:r>
      <w:r w:rsidRPr="006C0C2D">
        <w:rPr>
          <w:rFonts w:ascii="Arial" w:hAnsi="Arial" w:cs="Arial"/>
          <w:b w:val="0"/>
          <w:bCs/>
          <w:i w:val="0"/>
          <w:iCs/>
          <w:sz w:val="20"/>
          <w:szCs w:val="20"/>
        </w:rPr>
        <w:t xml:space="preserve"> </w:t>
      </w:r>
      <w:r>
        <w:rPr>
          <w:rFonts w:ascii="Arial" w:hAnsi="Arial" w:cs="Arial"/>
          <w:b w:val="0"/>
          <w:bCs/>
          <w:i w:val="0"/>
          <w:iCs/>
          <w:sz w:val="20"/>
          <w:szCs w:val="20"/>
        </w:rPr>
        <w:t>v</w:t>
      </w:r>
      <w:r w:rsidRPr="006C0C2D">
        <w:rPr>
          <w:rFonts w:ascii="Arial" w:hAnsi="Arial" w:cs="Arial"/>
          <w:b w:val="0"/>
          <w:bCs/>
          <w:i w:val="0"/>
          <w:iCs/>
          <w:sz w:val="20"/>
          <w:szCs w:val="20"/>
        </w:rPr>
        <w:t>e</w:t>
      </w:r>
      <w:r>
        <w:rPr>
          <w:rFonts w:ascii="Arial" w:hAnsi="Arial" w:cs="Arial"/>
          <w:b w:val="0"/>
          <w:bCs/>
          <w:i w:val="0"/>
          <w:iCs/>
          <w:sz w:val="20"/>
          <w:szCs w:val="20"/>
        </w:rPr>
        <w:t>l</w:t>
      </w:r>
      <w:r w:rsidRPr="006C0C2D">
        <w:rPr>
          <w:rFonts w:ascii="Arial" w:hAnsi="Arial" w:cs="Arial"/>
          <w:b w:val="0"/>
          <w:bCs/>
          <w:i w:val="0"/>
          <w:iCs/>
          <w:sz w:val="20"/>
          <w:szCs w:val="20"/>
        </w:rPr>
        <w:t>ikosti 1.106 m</w:t>
      </w:r>
      <w:r w:rsidRPr="006C0C2D">
        <w:rPr>
          <w:rFonts w:ascii="Arial" w:hAnsi="Arial" w:cs="Arial"/>
          <w:b w:val="0"/>
          <w:bCs/>
          <w:i w:val="0"/>
          <w:iCs/>
          <w:sz w:val="20"/>
          <w:szCs w:val="20"/>
          <w:vertAlign w:val="superscript"/>
        </w:rPr>
        <w:t>2</w:t>
      </w:r>
      <w:r w:rsidRPr="006C0C2D">
        <w:rPr>
          <w:rFonts w:ascii="Arial" w:hAnsi="Arial" w:cs="Arial"/>
          <w:b w:val="0"/>
          <w:bCs/>
          <w:i w:val="0"/>
          <w:iCs/>
          <w:sz w:val="20"/>
          <w:szCs w:val="20"/>
        </w:rPr>
        <w:t xml:space="preserve"> kondicionirane neto površine</w:t>
      </w:r>
      <w:r>
        <w:rPr>
          <w:rFonts w:ascii="Arial" w:hAnsi="Arial" w:cs="Arial"/>
          <w:b w:val="0"/>
          <w:bCs/>
          <w:i w:val="0"/>
          <w:iCs/>
          <w:sz w:val="20"/>
          <w:szCs w:val="20"/>
        </w:rPr>
        <w:t xml:space="preserve"> in bo pretežnem delu namenjen športnemu plezanju. V objektu bodo še garderobe, toaletni prostori, kavarna z recepcijo, konferenčna dvorana in hodniki.</w:t>
      </w:r>
    </w:p>
    <w:p w:rsidR="00E2638B" w:rsidRPr="00B81212" w:rsidRDefault="00E2638B" w:rsidP="00EF3A8C">
      <w:pPr>
        <w:pStyle w:val="p"/>
        <w:numPr>
          <w:ilvl w:val="0"/>
          <w:numId w:val="0"/>
        </w:numPr>
        <w:spacing w:before="240" w:after="120" w:line="288" w:lineRule="auto"/>
        <w:rPr>
          <w:rFonts w:ascii="Arial" w:hAnsi="Arial"/>
          <w:i/>
          <w:color w:val="auto"/>
          <w:sz w:val="20"/>
          <w:szCs w:val="20"/>
        </w:rPr>
      </w:pPr>
      <w:r w:rsidRPr="00B81212">
        <w:rPr>
          <w:rFonts w:ascii="Arial" w:hAnsi="Arial"/>
          <w:i/>
          <w:color w:val="auto"/>
          <w:sz w:val="20"/>
          <w:szCs w:val="20"/>
        </w:rPr>
        <w:t xml:space="preserve">Tabela: </w:t>
      </w:r>
      <w:r w:rsidR="00567198" w:rsidRPr="00B81212">
        <w:rPr>
          <w:rFonts w:ascii="Arial" w:hAnsi="Arial"/>
          <w:i/>
          <w:color w:val="auto"/>
          <w:sz w:val="20"/>
          <w:szCs w:val="20"/>
        </w:rPr>
        <w:t>Uporabne površine in namembnost prostorov</w:t>
      </w:r>
    </w:p>
    <w:tbl>
      <w:tblPr>
        <w:tblW w:w="6941" w:type="dxa"/>
        <w:tblCellMar>
          <w:left w:w="70" w:type="dxa"/>
          <w:right w:w="70" w:type="dxa"/>
        </w:tblCellMar>
        <w:tblLook w:val="04A0" w:firstRow="1" w:lastRow="0" w:firstColumn="1" w:lastColumn="0" w:noHBand="0" w:noVBand="1"/>
      </w:tblPr>
      <w:tblGrid>
        <w:gridCol w:w="781"/>
        <w:gridCol w:w="2191"/>
        <w:gridCol w:w="2126"/>
        <w:gridCol w:w="1843"/>
      </w:tblGrid>
      <w:tr w:rsidR="006C0C2D" w:rsidRPr="006C0C2D" w:rsidTr="006C0C2D">
        <w:trPr>
          <w:trHeight w:val="480"/>
        </w:trPr>
        <w:tc>
          <w:tcPr>
            <w:tcW w:w="781" w:type="dxa"/>
            <w:tcBorders>
              <w:top w:val="single" w:sz="4" w:space="0" w:color="auto"/>
              <w:left w:val="single" w:sz="4" w:space="0" w:color="auto"/>
              <w:bottom w:val="single" w:sz="4" w:space="0" w:color="auto"/>
              <w:right w:val="single" w:sz="4" w:space="0" w:color="auto"/>
            </w:tcBorders>
            <w:shd w:val="clear" w:color="000000" w:fill="C5D9F1"/>
            <w:noWrap/>
            <w:hideMark/>
          </w:tcPr>
          <w:p w:rsidR="006C0C2D" w:rsidRPr="006C0C2D" w:rsidRDefault="006C0C2D">
            <w:pPr>
              <w:rPr>
                <w:rFonts w:ascii="Arial" w:hAnsi="Arial" w:cs="Arial"/>
                <w:b/>
                <w:bCs/>
                <w:sz w:val="18"/>
                <w:szCs w:val="18"/>
              </w:rPr>
            </w:pPr>
            <w:bookmarkStart w:id="517" w:name="_Toc421278831"/>
            <w:bookmarkStart w:id="518" w:name="_Toc421279668"/>
            <w:bookmarkStart w:id="519" w:name="_Toc421282345"/>
            <w:bookmarkStart w:id="520" w:name="_Toc421283183"/>
            <w:bookmarkStart w:id="521" w:name="_Toc421687777"/>
            <w:bookmarkStart w:id="522" w:name="_Toc421688662"/>
            <w:bookmarkStart w:id="523" w:name="_Toc421689546"/>
            <w:bookmarkStart w:id="524" w:name="_Toc421690432"/>
            <w:bookmarkStart w:id="525" w:name="_Toc421691316"/>
            <w:bookmarkStart w:id="526" w:name="_Toc421691971"/>
            <w:bookmarkStart w:id="527" w:name="_Toc424740443"/>
            <w:bookmarkStart w:id="528" w:name="_Toc421278832"/>
            <w:bookmarkStart w:id="529" w:name="_Toc421279669"/>
            <w:bookmarkStart w:id="530" w:name="_Toc421282346"/>
            <w:bookmarkStart w:id="531" w:name="_Toc421283184"/>
            <w:bookmarkStart w:id="532" w:name="_Toc421687778"/>
            <w:bookmarkStart w:id="533" w:name="_Toc421688663"/>
            <w:bookmarkStart w:id="534" w:name="_Toc421689547"/>
            <w:bookmarkStart w:id="535" w:name="_Toc421690433"/>
            <w:bookmarkStart w:id="536" w:name="_Toc421691317"/>
            <w:bookmarkStart w:id="537" w:name="_Toc421691972"/>
            <w:bookmarkStart w:id="538" w:name="_Toc424740444"/>
            <w:bookmarkStart w:id="539" w:name="_Toc421278833"/>
            <w:bookmarkStart w:id="540" w:name="_Toc421279670"/>
            <w:bookmarkStart w:id="541" w:name="_Toc421282347"/>
            <w:bookmarkStart w:id="542" w:name="_Toc421283185"/>
            <w:bookmarkStart w:id="543" w:name="_Toc421687779"/>
            <w:bookmarkStart w:id="544" w:name="_Toc421688664"/>
            <w:bookmarkStart w:id="545" w:name="_Toc421689548"/>
            <w:bookmarkStart w:id="546" w:name="_Toc421690434"/>
            <w:bookmarkStart w:id="547" w:name="_Toc421691318"/>
            <w:bookmarkStart w:id="548" w:name="_Toc421691973"/>
            <w:bookmarkStart w:id="549" w:name="_Toc424740445"/>
            <w:bookmarkStart w:id="550" w:name="_Toc421278834"/>
            <w:bookmarkStart w:id="551" w:name="_Toc421279671"/>
            <w:bookmarkStart w:id="552" w:name="_Toc421282348"/>
            <w:bookmarkStart w:id="553" w:name="_Toc421283186"/>
            <w:bookmarkStart w:id="554" w:name="_Toc421687780"/>
            <w:bookmarkStart w:id="555" w:name="_Toc421688665"/>
            <w:bookmarkStart w:id="556" w:name="_Toc421689549"/>
            <w:bookmarkStart w:id="557" w:name="_Toc421690435"/>
            <w:bookmarkStart w:id="558" w:name="_Toc421691319"/>
            <w:bookmarkStart w:id="559" w:name="_Toc421691974"/>
            <w:bookmarkStart w:id="560" w:name="_Toc424740446"/>
            <w:bookmarkStart w:id="561" w:name="_Toc421278835"/>
            <w:bookmarkStart w:id="562" w:name="_Toc421279672"/>
            <w:bookmarkStart w:id="563" w:name="_Toc421282349"/>
            <w:bookmarkStart w:id="564" w:name="_Toc421283187"/>
            <w:bookmarkStart w:id="565" w:name="_Toc421687781"/>
            <w:bookmarkStart w:id="566" w:name="_Toc421688666"/>
            <w:bookmarkStart w:id="567" w:name="_Toc421689550"/>
            <w:bookmarkStart w:id="568" w:name="_Toc421690436"/>
            <w:bookmarkStart w:id="569" w:name="_Toc421691320"/>
            <w:bookmarkStart w:id="570" w:name="_Toc421691975"/>
            <w:bookmarkStart w:id="571" w:name="_Toc424740447"/>
            <w:bookmarkStart w:id="572" w:name="_Toc421278857"/>
            <w:bookmarkStart w:id="573" w:name="_Toc421279694"/>
            <w:bookmarkStart w:id="574" w:name="_Toc421282371"/>
            <w:bookmarkStart w:id="575" w:name="_Toc421283209"/>
            <w:bookmarkStart w:id="576" w:name="_Toc421687803"/>
            <w:bookmarkStart w:id="577" w:name="_Toc421688688"/>
            <w:bookmarkStart w:id="578" w:name="_Toc421689572"/>
            <w:bookmarkStart w:id="579" w:name="_Toc421690458"/>
            <w:bookmarkStart w:id="580" w:name="_Toc421691342"/>
            <w:bookmarkStart w:id="581" w:name="_Toc421691997"/>
            <w:bookmarkStart w:id="582" w:name="_Toc424740469"/>
            <w:bookmarkStart w:id="583" w:name="_Toc421278858"/>
            <w:bookmarkStart w:id="584" w:name="_Toc421279695"/>
            <w:bookmarkStart w:id="585" w:name="_Toc421282372"/>
            <w:bookmarkStart w:id="586" w:name="_Toc421283210"/>
            <w:bookmarkStart w:id="587" w:name="_Toc421687804"/>
            <w:bookmarkStart w:id="588" w:name="_Toc421688689"/>
            <w:bookmarkStart w:id="589" w:name="_Toc421689573"/>
            <w:bookmarkStart w:id="590" w:name="_Toc421690459"/>
            <w:bookmarkStart w:id="591" w:name="_Toc421691343"/>
            <w:bookmarkStart w:id="592" w:name="_Toc421691998"/>
            <w:bookmarkStart w:id="593" w:name="_Toc424740470"/>
            <w:bookmarkStart w:id="594" w:name="_Toc421278859"/>
            <w:bookmarkStart w:id="595" w:name="_Toc421279696"/>
            <w:bookmarkStart w:id="596" w:name="_Toc421282373"/>
            <w:bookmarkStart w:id="597" w:name="_Toc421283211"/>
            <w:bookmarkStart w:id="598" w:name="_Toc421687805"/>
            <w:bookmarkStart w:id="599" w:name="_Toc421688690"/>
            <w:bookmarkStart w:id="600" w:name="_Toc421689574"/>
            <w:bookmarkStart w:id="601" w:name="_Toc421690460"/>
            <w:bookmarkStart w:id="602" w:name="_Toc421691344"/>
            <w:bookmarkStart w:id="603" w:name="_Toc421691999"/>
            <w:bookmarkStart w:id="604" w:name="_Toc424740471"/>
            <w:bookmarkStart w:id="605" w:name="_Toc421278860"/>
            <w:bookmarkStart w:id="606" w:name="_Toc421279697"/>
            <w:bookmarkStart w:id="607" w:name="_Toc421282374"/>
            <w:bookmarkStart w:id="608" w:name="_Toc421283212"/>
            <w:bookmarkStart w:id="609" w:name="_Toc421687806"/>
            <w:bookmarkStart w:id="610" w:name="_Toc421688691"/>
            <w:bookmarkStart w:id="611" w:name="_Toc421689575"/>
            <w:bookmarkStart w:id="612" w:name="_Toc421690461"/>
            <w:bookmarkStart w:id="613" w:name="_Toc421691345"/>
            <w:bookmarkStart w:id="614" w:name="_Toc421692000"/>
            <w:bookmarkStart w:id="615" w:name="_Toc424740472"/>
            <w:bookmarkStart w:id="616" w:name="_Toc421278861"/>
            <w:bookmarkStart w:id="617" w:name="_Toc421279698"/>
            <w:bookmarkStart w:id="618" w:name="_Toc421282375"/>
            <w:bookmarkStart w:id="619" w:name="_Toc421283213"/>
            <w:bookmarkStart w:id="620" w:name="_Toc421687807"/>
            <w:bookmarkStart w:id="621" w:name="_Toc421688692"/>
            <w:bookmarkStart w:id="622" w:name="_Toc421689576"/>
            <w:bookmarkStart w:id="623" w:name="_Toc421690462"/>
            <w:bookmarkStart w:id="624" w:name="_Toc421691346"/>
            <w:bookmarkStart w:id="625" w:name="_Toc421692001"/>
            <w:bookmarkStart w:id="626" w:name="_Toc424740473"/>
            <w:bookmarkStart w:id="627" w:name="_Toc421278862"/>
            <w:bookmarkStart w:id="628" w:name="_Toc421279699"/>
            <w:bookmarkStart w:id="629" w:name="_Toc421282376"/>
            <w:bookmarkStart w:id="630" w:name="_Toc421283214"/>
            <w:bookmarkStart w:id="631" w:name="_Toc421687808"/>
            <w:bookmarkStart w:id="632" w:name="_Toc421688693"/>
            <w:bookmarkStart w:id="633" w:name="_Toc421689577"/>
            <w:bookmarkStart w:id="634" w:name="_Toc421690463"/>
            <w:bookmarkStart w:id="635" w:name="_Toc421691347"/>
            <w:bookmarkStart w:id="636" w:name="_Toc421692002"/>
            <w:bookmarkStart w:id="637" w:name="_Toc424740474"/>
            <w:bookmarkStart w:id="638" w:name="_Toc421278863"/>
            <w:bookmarkStart w:id="639" w:name="_Toc421279700"/>
            <w:bookmarkStart w:id="640" w:name="_Toc421282377"/>
            <w:bookmarkStart w:id="641" w:name="_Toc421283215"/>
            <w:bookmarkStart w:id="642" w:name="_Toc421687809"/>
            <w:bookmarkStart w:id="643" w:name="_Toc421688694"/>
            <w:bookmarkStart w:id="644" w:name="_Toc421689578"/>
            <w:bookmarkStart w:id="645" w:name="_Toc421690464"/>
            <w:bookmarkStart w:id="646" w:name="_Toc421691348"/>
            <w:bookmarkStart w:id="647" w:name="_Toc421692003"/>
            <w:bookmarkStart w:id="648" w:name="_Toc424740475"/>
            <w:bookmarkStart w:id="649" w:name="_Toc421278864"/>
            <w:bookmarkStart w:id="650" w:name="_Toc421279701"/>
            <w:bookmarkStart w:id="651" w:name="_Toc421282378"/>
            <w:bookmarkStart w:id="652" w:name="_Toc421283216"/>
            <w:bookmarkStart w:id="653" w:name="_Toc421687810"/>
            <w:bookmarkStart w:id="654" w:name="_Toc421688695"/>
            <w:bookmarkStart w:id="655" w:name="_Toc421689579"/>
            <w:bookmarkStart w:id="656" w:name="_Toc421690465"/>
            <w:bookmarkStart w:id="657" w:name="_Toc421691349"/>
            <w:bookmarkStart w:id="658" w:name="_Toc421692004"/>
            <w:bookmarkStart w:id="659" w:name="_Toc424740476"/>
            <w:bookmarkStart w:id="660" w:name="_Toc421278865"/>
            <w:bookmarkStart w:id="661" w:name="_Toc421279702"/>
            <w:bookmarkStart w:id="662" w:name="_Toc421282379"/>
            <w:bookmarkStart w:id="663" w:name="_Toc421283217"/>
            <w:bookmarkStart w:id="664" w:name="_Toc421687811"/>
            <w:bookmarkStart w:id="665" w:name="_Toc421688696"/>
            <w:bookmarkStart w:id="666" w:name="_Toc421689580"/>
            <w:bookmarkStart w:id="667" w:name="_Toc421690466"/>
            <w:bookmarkStart w:id="668" w:name="_Toc421691350"/>
            <w:bookmarkStart w:id="669" w:name="_Toc421692005"/>
            <w:bookmarkStart w:id="670" w:name="_Toc424740477"/>
            <w:bookmarkStart w:id="671" w:name="_Toc421278866"/>
            <w:bookmarkStart w:id="672" w:name="_Toc421279703"/>
            <w:bookmarkStart w:id="673" w:name="_Toc421282380"/>
            <w:bookmarkStart w:id="674" w:name="_Toc421283218"/>
            <w:bookmarkStart w:id="675" w:name="_Toc421687812"/>
            <w:bookmarkStart w:id="676" w:name="_Toc421688697"/>
            <w:bookmarkStart w:id="677" w:name="_Toc421689581"/>
            <w:bookmarkStart w:id="678" w:name="_Toc421690467"/>
            <w:bookmarkStart w:id="679" w:name="_Toc421691351"/>
            <w:bookmarkStart w:id="680" w:name="_Toc421692006"/>
            <w:bookmarkStart w:id="681" w:name="_Toc424740478"/>
            <w:bookmarkStart w:id="682" w:name="_Toc421278867"/>
            <w:bookmarkStart w:id="683" w:name="_Toc421279704"/>
            <w:bookmarkStart w:id="684" w:name="_Toc421282381"/>
            <w:bookmarkStart w:id="685" w:name="_Toc421283219"/>
            <w:bookmarkStart w:id="686" w:name="_Toc421687813"/>
            <w:bookmarkStart w:id="687" w:name="_Toc421688698"/>
            <w:bookmarkStart w:id="688" w:name="_Toc421689582"/>
            <w:bookmarkStart w:id="689" w:name="_Toc421690468"/>
            <w:bookmarkStart w:id="690" w:name="_Toc421691352"/>
            <w:bookmarkStart w:id="691" w:name="_Toc421692007"/>
            <w:bookmarkStart w:id="692" w:name="_Toc424740479"/>
            <w:bookmarkStart w:id="693" w:name="_Toc421278868"/>
            <w:bookmarkStart w:id="694" w:name="_Toc421279705"/>
            <w:bookmarkStart w:id="695" w:name="_Toc421282382"/>
            <w:bookmarkStart w:id="696" w:name="_Toc421283220"/>
            <w:bookmarkStart w:id="697" w:name="_Toc421687814"/>
            <w:bookmarkStart w:id="698" w:name="_Toc421688699"/>
            <w:bookmarkStart w:id="699" w:name="_Toc421689583"/>
            <w:bookmarkStart w:id="700" w:name="_Toc421690469"/>
            <w:bookmarkStart w:id="701" w:name="_Toc421691353"/>
            <w:bookmarkStart w:id="702" w:name="_Toc421692008"/>
            <w:bookmarkStart w:id="703" w:name="_Toc424740480"/>
            <w:bookmarkStart w:id="704" w:name="_Toc421278869"/>
            <w:bookmarkStart w:id="705" w:name="_Toc421279706"/>
            <w:bookmarkStart w:id="706" w:name="_Toc421282383"/>
            <w:bookmarkStart w:id="707" w:name="_Toc421283221"/>
            <w:bookmarkStart w:id="708" w:name="_Toc421687815"/>
            <w:bookmarkStart w:id="709" w:name="_Toc421688700"/>
            <w:bookmarkStart w:id="710" w:name="_Toc421689584"/>
            <w:bookmarkStart w:id="711" w:name="_Toc421690470"/>
            <w:bookmarkStart w:id="712" w:name="_Toc421691354"/>
            <w:bookmarkStart w:id="713" w:name="_Toc421692009"/>
            <w:bookmarkStart w:id="714" w:name="_Toc424740481"/>
            <w:bookmarkStart w:id="715" w:name="_Toc421278870"/>
            <w:bookmarkStart w:id="716" w:name="_Toc421279707"/>
            <w:bookmarkStart w:id="717" w:name="_Toc421282384"/>
            <w:bookmarkStart w:id="718" w:name="_Toc421283222"/>
            <w:bookmarkStart w:id="719" w:name="_Toc421687816"/>
            <w:bookmarkStart w:id="720" w:name="_Toc421688701"/>
            <w:bookmarkStart w:id="721" w:name="_Toc421689585"/>
            <w:bookmarkStart w:id="722" w:name="_Toc421690471"/>
            <w:bookmarkStart w:id="723" w:name="_Toc421691355"/>
            <w:bookmarkStart w:id="724" w:name="_Toc421692010"/>
            <w:bookmarkStart w:id="725" w:name="_Toc424740482"/>
            <w:bookmarkStart w:id="726" w:name="_Toc421278871"/>
            <w:bookmarkStart w:id="727" w:name="_Toc421279708"/>
            <w:bookmarkStart w:id="728" w:name="_Toc421282385"/>
            <w:bookmarkStart w:id="729" w:name="_Toc421283223"/>
            <w:bookmarkStart w:id="730" w:name="_Toc421687817"/>
            <w:bookmarkStart w:id="731" w:name="_Toc421688702"/>
            <w:bookmarkStart w:id="732" w:name="_Toc421689586"/>
            <w:bookmarkStart w:id="733" w:name="_Toc421690472"/>
            <w:bookmarkStart w:id="734" w:name="_Toc421691356"/>
            <w:bookmarkStart w:id="735" w:name="_Toc421692011"/>
            <w:bookmarkStart w:id="736" w:name="_Toc424740483"/>
            <w:bookmarkStart w:id="737" w:name="_Toc421278872"/>
            <w:bookmarkStart w:id="738" w:name="_Toc421279709"/>
            <w:bookmarkStart w:id="739" w:name="_Toc421282386"/>
            <w:bookmarkStart w:id="740" w:name="_Toc421283224"/>
            <w:bookmarkStart w:id="741" w:name="_Toc421687818"/>
            <w:bookmarkStart w:id="742" w:name="_Toc421688703"/>
            <w:bookmarkStart w:id="743" w:name="_Toc421689587"/>
            <w:bookmarkStart w:id="744" w:name="_Toc421690473"/>
            <w:bookmarkStart w:id="745" w:name="_Toc421691357"/>
            <w:bookmarkStart w:id="746" w:name="_Toc421692012"/>
            <w:bookmarkStart w:id="747" w:name="_Toc424740484"/>
            <w:bookmarkStart w:id="748" w:name="_Toc421278873"/>
            <w:bookmarkStart w:id="749" w:name="_Toc421279710"/>
            <w:bookmarkStart w:id="750" w:name="_Toc421282387"/>
            <w:bookmarkStart w:id="751" w:name="_Toc421283225"/>
            <w:bookmarkStart w:id="752" w:name="_Toc421687819"/>
            <w:bookmarkStart w:id="753" w:name="_Toc421688704"/>
            <w:bookmarkStart w:id="754" w:name="_Toc421689588"/>
            <w:bookmarkStart w:id="755" w:name="_Toc421690474"/>
            <w:bookmarkStart w:id="756" w:name="_Toc421691358"/>
            <w:bookmarkStart w:id="757" w:name="_Toc421692013"/>
            <w:bookmarkStart w:id="758" w:name="_Toc424740485"/>
            <w:bookmarkStart w:id="759" w:name="_Toc421278874"/>
            <w:bookmarkStart w:id="760" w:name="_Toc421279711"/>
            <w:bookmarkStart w:id="761" w:name="_Toc421282388"/>
            <w:bookmarkStart w:id="762" w:name="_Toc421283226"/>
            <w:bookmarkStart w:id="763" w:name="_Toc421687820"/>
            <w:bookmarkStart w:id="764" w:name="_Toc421688705"/>
            <w:bookmarkStart w:id="765" w:name="_Toc421689589"/>
            <w:bookmarkStart w:id="766" w:name="_Toc421690475"/>
            <w:bookmarkStart w:id="767" w:name="_Toc421691359"/>
            <w:bookmarkStart w:id="768" w:name="_Toc421692014"/>
            <w:bookmarkStart w:id="769" w:name="_Toc424740486"/>
            <w:bookmarkStart w:id="770" w:name="_Toc421278875"/>
            <w:bookmarkStart w:id="771" w:name="_Toc421279712"/>
            <w:bookmarkStart w:id="772" w:name="_Toc421282389"/>
            <w:bookmarkStart w:id="773" w:name="_Toc421283227"/>
            <w:bookmarkStart w:id="774" w:name="_Toc421687821"/>
            <w:bookmarkStart w:id="775" w:name="_Toc421688706"/>
            <w:bookmarkStart w:id="776" w:name="_Toc421689590"/>
            <w:bookmarkStart w:id="777" w:name="_Toc421690476"/>
            <w:bookmarkStart w:id="778" w:name="_Toc421691360"/>
            <w:bookmarkStart w:id="779" w:name="_Toc421692015"/>
            <w:bookmarkStart w:id="780" w:name="_Toc424740487"/>
            <w:bookmarkStart w:id="781" w:name="_Toc421278876"/>
            <w:bookmarkStart w:id="782" w:name="_Toc421279713"/>
            <w:bookmarkStart w:id="783" w:name="_Toc421282390"/>
            <w:bookmarkStart w:id="784" w:name="_Toc421283228"/>
            <w:bookmarkStart w:id="785" w:name="_Toc421687822"/>
            <w:bookmarkStart w:id="786" w:name="_Toc421688707"/>
            <w:bookmarkStart w:id="787" w:name="_Toc421689591"/>
            <w:bookmarkStart w:id="788" w:name="_Toc421690477"/>
            <w:bookmarkStart w:id="789" w:name="_Toc421691361"/>
            <w:bookmarkStart w:id="790" w:name="_Toc421692016"/>
            <w:bookmarkStart w:id="791" w:name="_Toc424740488"/>
            <w:bookmarkStart w:id="792" w:name="_Toc421278877"/>
            <w:bookmarkStart w:id="793" w:name="_Toc421279714"/>
            <w:bookmarkStart w:id="794" w:name="_Toc421282391"/>
            <w:bookmarkStart w:id="795" w:name="_Toc421283229"/>
            <w:bookmarkStart w:id="796" w:name="_Toc421687823"/>
            <w:bookmarkStart w:id="797" w:name="_Toc421688708"/>
            <w:bookmarkStart w:id="798" w:name="_Toc421689592"/>
            <w:bookmarkStart w:id="799" w:name="_Toc421690478"/>
            <w:bookmarkStart w:id="800" w:name="_Toc421691362"/>
            <w:bookmarkStart w:id="801" w:name="_Toc421692017"/>
            <w:bookmarkStart w:id="802" w:name="_Toc424740489"/>
            <w:bookmarkStart w:id="803" w:name="_Toc421278878"/>
            <w:bookmarkStart w:id="804" w:name="_Toc421279715"/>
            <w:bookmarkStart w:id="805" w:name="_Toc421282392"/>
            <w:bookmarkStart w:id="806" w:name="_Toc421283230"/>
            <w:bookmarkStart w:id="807" w:name="_Toc421687824"/>
            <w:bookmarkStart w:id="808" w:name="_Toc421688709"/>
            <w:bookmarkStart w:id="809" w:name="_Toc421689593"/>
            <w:bookmarkStart w:id="810" w:name="_Toc421690479"/>
            <w:bookmarkStart w:id="811" w:name="_Toc421691363"/>
            <w:bookmarkStart w:id="812" w:name="_Toc421692018"/>
            <w:bookmarkStart w:id="813" w:name="_Toc424740490"/>
            <w:bookmarkStart w:id="814" w:name="_Toc421278879"/>
            <w:bookmarkStart w:id="815" w:name="_Toc421279716"/>
            <w:bookmarkStart w:id="816" w:name="_Toc421282393"/>
            <w:bookmarkStart w:id="817" w:name="_Toc421283231"/>
            <w:bookmarkStart w:id="818" w:name="_Toc421687825"/>
            <w:bookmarkStart w:id="819" w:name="_Toc421688710"/>
            <w:bookmarkStart w:id="820" w:name="_Toc421689594"/>
            <w:bookmarkStart w:id="821" w:name="_Toc421690480"/>
            <w:bookmarkStart w:id="822" w:name="_Toc421691364"/>
            <w:bookmarkStart w:id="823" w:name="_Toc421692019"/>
            <w:bookmarkStart w:id="824" w:name="_Toc424740491"/>
            <w:bookmarkStart w:id="825" w:name="_Toc421278880"/>
            <w:bookmarkStart w:id="826" w:name="_Toc421279717"/>
            <w:bookmarkStart w:id="827" w:name="_Toc421282394"/>
            <w:bookmarkStart w:id="828" w:name="_Toc421283232"/>
            <w:bookmarkStart w:id="829" w:name="_Toc421687826"/>
            <w:bookmarkStart w:id="830" w:name="_Toc421688711"/>
            <w:bookmarkStart w:id="831" w:name="_Toc421689595"/>
            <w:bookmarkStart w:id="832" w:name="_Toc421690481"/>
            <w:bookmarkStart w:id="833" w:name="_Toc421691365"/>
            <w:bookmarkStart w:id="834" w:name="_Toc421692020"/>
            <w:bookmarkStart w:id="835" w:name="_Toc424740492"/>
            <w:bookmarkStart w:id="836" w:name="_Toc421278881"/>
            <w:bookmarkStart w:id="837" w:name="_Toc421279718"/>
            <w:bookmarkStart w:id="838" w:name="_Toc421282395"/>
            <w:bookmarkStart w:id="839" w:name="_Toc421283233"/>
            <w:bookmarkStart w:id="840" w:name="_Toc421687827"/>
            <w:bookmarkStart w:id="841" w:name="_Toc421688712"/>
            <w:bookmarkStart w:id="842" w:name="_Toc421689596"/>
            <w:bookmarkStart w:id="843" w:name="_Toc421690482"/>
            <w:bookmarkStart w:id="844" w:name="_Toc421691366"/>
            <w:bookmarkStart w:id="845" w:name="_Toc421692021"/>
            <w:bookmarkStart w:id="846" w:name="_Toc424740493"/>
            <w:bookmarkStart w:id="847" w:name="_Toc421278882"/>
            <w:bookmarkStart w:id="848" w:name="_Toc421279719"/>
            <w:bookmarkStart w:id="849" w:name="_Toc421282396"/>
            <w:bookmarkStart w:id="850" w:name="_Toc421283234"/>
            <w:bookmarkStart w:id="851" w:name="_Toc421687828"/>
            <w:bookmarkStart w:id="852" w:name="_Toc421688713"/>
            <w:bookmarkStart w:id="853" w:name="_Toc421689597"/>
            <w:bookmarkStart w:id="854" w:name="_Toc421690483"/>
            <w:bookmarkStart w:id="855" w:name="_Toc421691367"/>
            <w:bookmarkStart w:id="856" w:name="_Toc421692022"/>
            <w:bookmarkStart w:id="857" w:name="_Toc424740494"/>
            <w:bookmarkStart w:id="858" w:name="_Toc421278883"/>
            <w:bookmarkStart w:id="859" w:name="_Toc421279720"/>
            <w:bookmarkStart w:id="860" w:name="_Toc421282397"/>
            <w:bookmarkStart w:id="861" w:name="_Toc421283235"/>
            <w:bookmarkStart w:id="862" w:name="_Toc421687829"/>
            <w:bookmarkStart w:id="863" w:name="_Toc421688714"/>
            <w:bookmarkStart w:id="864" w:name="_Toc421689598"/>
            <w:bookmarkStart w:id="865" w:name="_Toc421690484"/>
            <w:bookmarkStart w:id="866" w:name="_Toc421691368"/>
            <w:bookmarkStart w:id="867" w:name="_Toc421692023"/>
            <w:bookmarkStart w:id="868" w:name="_Toc424740495"/>
            <w:bookmarkStart w:id="869" w:name="_Toc421278884"/>
            <w:bookmarkStart w:id="870" w:name="_Toc421279721"/>
            <w:bookmarkStart w:id="871" w:name="_Toc421282398"/>
            <w:bookmarkStart w:id="872" w:name="_Toc421283236"/>
            <w:bookmarkStart w:id="873" w:name="_Toc421687830"/>
            <w:bookmarkStart w:id="874" w:name="_Toc421688715"/>
            <w:bookmarkStart w:id="875" w:name="_Toc421689599"/>
            <w:bookmarkStart w:id="876" w:name="_Toc421690485"/>
            <w:bookmarkStart w:id="877" w:name="_Toc421691369"/>
            <w:bookmarkStart w:id="878" w:name="_Toc421692024"/>
            <w:bookmarkStart w:id="879" w:name="_Toc424740496"/>
            <w:bookmarkStart w:id="880" w:name="_Toc421278885"/>
            <w:bookmarkStart w:id="881" w:name="_Toc421279722"/>
            <w:bookmarkStart w:id="882" w:name="_Toc421282399"/>
            <w:bookmarkStart w:id="883" w:name="_Toc421283237"/>
            <w:bookmarkStart w:id="884" w:name="_Toc421687831"/>
            <w:bookmarkStart w:id="885" w:name="_Toc421688716"/>
            <w:bookmarkStart w:id="886" w:name="_Toc421689600"/>
            <w:bookmarkStart w:id="887" w:name="_Toc421690486"/>
            <w:bookmarkStart w:id="888" w:name="_Toc421691370"/>
            <w:bookmarkStart w:id="889" w:name="_Toc421692025"/>
            <w:bookmarkStart w:id="890" w:name="_Toc424740497"/>
            <w:bookmarkStart w:id="891" w:name="_Toc421278886"/>
            <w:bookmarkStart w:id="892" w:name="_Toc421279723"/>
            <w:bookmarkStart w:id="893" w:name="_Toc421282400"/>
            <w:bookmarkStart w:id="894" w:name="_Toc421283238"/>
            <w:bookmarkStart w:id="895" w:name="_Toc421687832"/>
            <w:bookmarkStart w:id="896" w:name="_Toc421688717"/>
            <w:bookmarkStart w:id="897" w:name="_Toc421689601"/>
            <w:bookmarkStart w:id="898" w:name="_Toc421690487"/>
            <w:bookmarkStart w:id="899" w:name="_Toc421691371"/>
            <w:bookmarkStart w:id="900" w:name="_Toc421692026"/>
            <w:bookmarkStart w:id="901" w:name="_Toc424740498"/>
            <w:bookmarkStart w:id="902" w:name="_Toc421278887"/>
            <w:bookmarkStart w:id="903" w:name="_Toc421279724"/>
            <w:bookmarkStart w:id="904" w:name="_Toc421282401"/>
            <w:bookmarkStart w:id="905" w:name="_Toc421283239"/>
            <w:bookmarkStart w:id="906" w:name="_Toc421687833"/>
            <w:bookmarkStart w:id="907" w:name="_Toc421688718"/>
            <w:bookmarkStart w:id="908" w:name="_Toc421689602"/>
            <w:bookmarkStart w:id="909" w:name="_Toc421690488"/>
            <w:bookmarkStart w:id="910" w:name="_Toc421691372"/>
            <w:bookmarkStart w:id="911" w:name="_Toc421692027"/>
            <w:bookmarkStart w:id="912" w:name="_Toc424740499"/>
            <w:bookmarkStart w:id="913" w:name="_Toc421278888"/>
            <w:bookmarkStart w:id="914" w:name="_Toc421279725"/>
            <w:bookmarkStart w:id="915" w:name="_Toc421282402"/>
            <w:bookmarkStart w:id="916" w:name="_Toc421283240"/>
            <w:bookmarkStart w:id="917" w:name="_Toc421687834"/>
            <w:bookmarkStart w:id="918" w:name="_Toc421688719"/>
            <w:bookmarkStart w:id="919" w:name="_Toc421689603"/>
            <w:bookmarkStart w:id="920" w:name="_Toc421690489"/>
            <w:bookmarkStart w:id="921" w:name="_Toc421691373"/>
            <w:bookmarkStart w:id="922" w:name="_Toc421692028"/>
            <w:bookmarkStart w:id="923" w:name="_Toc424740500"/>
            <w:bookmarkStart w:id="924" w:name="_Toc421278889"/>
            <w:bookmarkStart w:id="925" w:name="_Toc421279726"/>
            <w:bookmarkStart w:id="926" w:name="_Toc421282403"/>
            <w:bookmarkStart w:id="927" w:name="_Toc421283241"/>
            <w:bookmarkStart w:id="928" w:name="_Toc421687835"/>
            <w:bookmarkStart w:id="929" w:name="_Toc421688720"/>
            <w:bookmarkStart w:id="930" w:name="_Toc421689604"/>
            <w:bookmarkStart w:id="931" w:name="_Toc421690490"/>
            <w:bookmarkStart w:id="932" w:name="_Toc421691374"/>
            <w:bookmarkStart w:id="933" w:name="_Toc421692029"/>
            <w:bookmarkStart w:id="934" w:name="_Toc424740501"/>
            <w:bookmarkStart w:id="935" w:name="_Toc421278890"/>
            <w:bookmarkStart w:id="936" w:name="_Toc421279727"/>
            <w:bookmarkStart w:id="937" w:name="_Toc421282404"/>
            <w:bookmarkStart w:id="938" w:name="_Toc421283242"/>
            <w:bookmarkStart w:id="939" w:name="_Toc421687836"/>
            <w:bookmarkStart w:id="940" w:name="_Toc421688721"/>
            <w:bookmarkStart w:id="941" w:name="_Toc421689605"/>
            <w:bookmarkStart w:id="942" w:name="_Toc421690491"/>
            <w:bookmarkStart w:id="943" w:name="_Toc421691375"/>
            <w:bookmarkStart w:id="944" w:name="_Toc421692030"/>
            <w:bookmarkStart w:id="945" w:name="_Toc424740502"/>
            <w:bookmarkStart w:id="946" w:name="_Toc421278891"/>
            <w:bookmarkStart w:id="947" w:name="_Toc421279728"/>
            <w:bookmarkStart w:id="948" w:name="_Toc421282405"/>
            <w:bookmarkStart w:id="949" w:name="_Toc421283243"/>
            <w:bookmarkStart w:id="950" w:name="_Toc421687837"/>
            <w:bookmarkStart w:id="951" w:name="_Toc421688722"/>
            <w:bookmarkStart w:id="952" w:name="_Toc421689606"/>
            <w:bookmarkStart w:id="953" w:name="_Toc421690492"/>
            <w:bookmarkStart w:id="954" w:name="_Toc421691376"/>
            <w:bookmarkStart w:id="955" w:name="_Toc421692031"/>
            <w:bookmarkStart w:id="956" w:name="_Toc424740503"/>
            <w:bookmarkStart w:id="957" w:name="_Toc421278892"/>
            <w:bookmarkStart w:id="958" w:name="_Toc421279729"/>
            <w:bookmarkStart w:id="959" w:name="_Toc421282406"/>
            <w:bookmarkStart w:id="960" w:name="_Toc421283244"/>
            <w:bookmarkStart w:id="961" w:name="_Toc421687838"/>
            <w:bookmarkStart w:id="962" w:name="_Toc421688723"/>
            <w:bookmarkStart w:id="963" w:name="_Toc421689607"/>
            <w:bookmarkStart w:id="964" w:name="_Toc421690493"/>
            <w:bookmarkStart w:id="965" w:name="_Toc421691377"/>
            <w:bookmarkStart w:id="966" w:name="_Toc421692032"/>
            <w:bookmarkStart w:id="967" w:name="_Toc424740504"/>
            <w:bookmarkStart w:id="968" w:name="_Toc421278893"/>
            <w:bookmarkStart w:id="969" w:name="_Toc421279730"/>
            <w:bookmarkStart w:id="970" w:name="_Toc421282407"/>
            <w:bookmarkStart w:id="971" w:name="_Toc421283245"/>
            <w:bookmarkStart w:id="972" w:name="_Toc421687839"/>
            <w:bookmarkStart w:id="973" w:name="_Toc421688724"/>
            <w:bookmarkStart w:id="974" w:name="_Toc421689608"/>
            <w:bookmarkStart w:id="975" w:name="_Toc421690494"/>
            <w:bookmarkStart w:id="976" w:name="_Toc421691378"/>
            <w:bookmarkStart w:id="977" w:name="_Toc421692033"/>
            <w:bookmarkStart w:id="978" w:name="_Toc424740505"/>
            <w:bookmarkStart w:id="979" w:name="_Toc421278894"/>
            <w:bookmarkStart w:id="980" w:name="_Toc421279731"/>
            <w:bookmarkStart w:id="981" w:name="_Toc421282408"/>
            <w:bookmarkStart w:id="982" w:name="_Toc421283246"/>
            <w:bookmarkStart w:id="983" w:name="_Toc421687840"/>
            <w:bookmarkStart w:id="984" w:name="_Toc421688725"/>
            <w:bookmarkStart w:id="985" w:name="_Toc421689609"/>
            <w:bookmarkStart w:id="986" w:name="_Toc421690495"/>
            <w:bookmarkStart w:id="987" w:name="_Toc421691379"/>
            <w:bookmarkStart w:id="988" w:name="_Toc421692034"/>
            <w:bookmarkStart w:id="989" w:name="_Toc424740506"/>
            <w:bookmarkStart w:id="990" w:name="_Toc421278895"/>
            <w:bookmarkStart w:id="991" w:name="_Toc421279732"/>
            <w:bookmarkStart w:id="992" w:name="_Toc421282409"/>
            <w:bookmarkStart w:id="993" w:name="_Toc421283247"/>
            <w:bookmarkStart w:id="994" w:name="_Toc421687841"/>
            <w:bookmarkStart w:id="995" w:name="_Toc421688726"/>
            <w:bookmarkStart w:id="996" w:name="_Toc421689610"/>
            <w:bookmarkStart w:id="997" w:name="_Toc421690496"/>
            <w:bookmarkStart w:id="998" w:name="_Toc421691380"/>
            <w:bookmarkStart w:id="999" w:name="_Toc421692035"/>
            <w:bookmarkStart w:id="1000" w:name="_Toc424740507"/>
            <w:bookmarkStart w:id="1001" w:name="_Toc421278896"/>
            <w:bookmarkStart w:id="1002" w:name="_Toc421279733"/>
            <w:bookmarkStart w:id="1003" w:name="_Toc421282410"/>
            <w:bookmarkStart w:id="1004" w:name="_Toc421283248"/>
            <w:bookmarkStart w:id="1005" w:name="_Toc421687842"/>
            <w:bookmarkStart w:id="1006" w:name="_Toc421688727"/>
            <w:bookmarkStart w:id="1007" w:name="_Toc421689611"/>
            <w:bookmarkStart w:id="1008" w:name="_Toc421690497"/>
            <w:bookmarkStart w:id="1009" w:name="_Toc421691381"/>
            <w:bookmarkStart w:id="1010" w:name="_Toc421692036"/>
            <w:bookmarkStart w:id="1011" w:name="_Toc424740508"/>
            <w:bookmarkStart w:id="1012" w:name="_Toc421278897"/>
            <w:bookmarkStart w:id="1013" w:name="_Toc421279734"/>
            <w:bookmarkStart w:id="1014" w:name="_Toc421282411"/>
            <w:bookmarkStart w:id="1015" w:name="_Toc421283249"/>
            <w:bookmarkStart w:id="1016" w:name="_Toc421687843"/>
            <w:bookmarkStart w:id="1017" w:name="_Toc421688728"/>
            <w:bookmarkStart w:id="1018" w:name="_Toc421689612"/>
            <w:bookmarkStart w:id="1019" w:name="_Toc421690498"/>
            <w:bookmarkStart w:id="1020" w:name="_Toc421691382"/>
            <w:bookmarkStart w:id="1021" w:name="_Toc421692037"/>
            <w:bookmarkStart w:id="1022" w:name="_Toc424740509"/>
            <w:bookmarkStart w:id="1023" w:name="_Toc421278898"/>
            <w:bookmarkStart w:id="1024" w:name="_Toc421279735"/>
            <w:bookmarkStart w:id="1025" w:name="_Toc421282412"/>
            <w:bookmarkStart w:id="1026" w:name="_Toc421283250"/>
            <w:bookmarkStart w:id="1027" w:name="_Toc421687844"/>
            <w:bookmarkStart w:id="1028" w:name="_Toc421688729"/>
            <w:bookmarkStart w:id="1029" w:name="_Toc421689613"/>
            <w:bookmarkStart w:id="1030" w:name="_Toc421690499"/>
            <w:bookmarkStart w:id="1031" w:name="_Toc421691383"/>
            <w:bookmarkStart w:id="1032" w:name="_Toc421692038"/>
            <w:bookmarkStart w:id="1033" w:name="_Toc424740510"/>
            <w:bookmarkStart w:id="1034" w:name="_Toc421278899"/>
            <w:bookmarkStart w:id="1035" w:name="_Toc421279736"/>
            <w:bookmarkStart w:id="1036" w:name="_Toc421282413"/>
            <w:bookmarkStart w:id="1037" w:name="_Toc421283251"/>
            <w:bookmarkStart w:id="1038" w:name="_Toc421687845"/>
            <w:bookmarkStart w:id="1039" w:name="_Toc421688730"/>
            <w:bookmarkStart w:id="1040" w:name="_Toc421689614"/>
            <w:bookmarkStart w:id="1041" w:name="_Toc421690500"/>
            <w:bookmarkStart w:id="1042" w:name="_Toc421691384"/>
            <w:bookmarkStart w:id="1043" w:name="_Toc421692039"/>
            <w:bookmarkStart w:id="1044" w:name="_Toc424740511"/>
            <w:bookmarkStart w:id="1045" w:name="_Toc421278900"/>
            <w:bookmarkStart w:id="1046" w:name="_Toc421279737"/>
            <w:bookmarkStart w:id="1047" w:name="_Toc421282414"/>
            <w:bookmarkStart w:id="1048" w:name="_Toc421283252"/>
            <w:bookmarkStart w:id="1049" w:name="_Toc421687846"/>
            <w:bookmarkStart w:id="1050" w:name="_Toc421688731"/>
            <w:bookmarkStart w:id="1051" w:name="_Toc421689615"/>
            <w:bookmarkStart w:id="1052" w:name="_Toc421690501"/>
            <w:bookmarkStart w:id="1053" w:name="_Toc421691385"/>
            <w:bookmarkStart w:id="1054" w:name="_Toc421692040"/>
            <w:bookmarkStart w:id="1055" w:name="_Toc424740512"/>
            <w:bookmarkStart w:id="1056" w:name="_Toc421278901"/>
            <w:bookmarkStart w:id="1057" w:name="_Toc421279738"/>
            <w:bookmarkStart w:id="1058" w:name="_Toc421282415"/>
            <w:bookmarkStart w:id="1059" w:name="_Toc421283253"/>
            <w:bookmarkStart w:id="1060" w:name="_Toc421687847"/>
            <w:bookmarkStart w:id="1061" w:name="_Toc421688732"/>
            <w:bookmarkStart w:id="1062" w:name="_Toc421689616"/>
            <w:bookmarkStart w:id="1063" w:name="_Toc421690502"/>
            <w:bookmarkStart w:id="1064" w:name="_Toc421691386"/>
            <w:bookmarkStart w:id="1065" w:name="_Toc421692041"/>
            <w:bookmarkStart w:id="1066" w:name="_Toc424740513"/>
            <w:bookmarkStart w:id="1067" w:name="_Toc421278902"/>
            <w:bookmarkStart w:id="1068" w:name="_Toc421279739"/>
            <w:bookmarkStart w:id="1069" w:name="_Toc421282416"/>
            <w:bookmarkStart w:id="1070" w:name="_Toc421283254"/>
            <w:bookmarkStart w:id="1071" w:name="_Toc421687848"/>
            <w:bookmarkStart w:id="1072" w:name="_Toc421688733"/>
            <w:bookmarkStart w:id="1073" w:name="_Toc421689617"/>
            <w:bookmarkStart w:id="1074" w:name="_Toc421690503"/>
            <w:bookmarkStart w:id="1075" w:name="_Toc421691387"/>
            <w:bookmarkStart w:id="1076" w:name="_Toc421692042"/>
            <w:bookmarkStart w:id="1077" w:name="_Toc424740514"/>
            <w:bookmarkStart w:id="1078" w:name="_Toc421278903"/>
            <w:bookmarkStart w:id="1079" w:name="_Toc421279740"/>
            <w:bookmarkStart w:id="1080" w:name="_Toc421282417"/>
            <w:bookmarkStart w:id="1081" w:name="_Toc421283255"/>
            <w:bookmarkStart w:id="1082" w:name="_Toc421687849"/>
            <w:bookmarkStart w:id="1083" w:name="_Toc421688734"/>
            <w:bookmarkStart w:id="1084" w:name="_Toc421689618"/>
            <w:bookmarkStart w:id="1085" w:name="_Toc421690504"/>
            <w:bookmarkStart w:id="1086" w:name="_Toc421691388"/>
            <w:bookmarkStart w:id="1087" w:name="_Toc421692043"/>
            <w:bookmarkStart w:id="1088" w:name="_Toc424740515"/>
            <w:bookmarkStart w:id="1089" w:name="_Toc421278904"/>
            <w:bookmarkStart w:id="1090" w:name="_Toc421279741"/>
            <w:bookmarkStart w:id="1091" w:name="_Toc421282418"/>
            <w:bookmarkStart w:id="1092" w:name="_Toc421283256"/>
            <w:bookmarkStart w:id="1093" w:name="_Toc421687850"/>
            <w:bookmarkStart w:id="1094" w:name="_Toc421688735"/>
            <w:bookmarkStart w:id="1095" w:name="_Toc421689619"/>
            <w:bookmarkStart w:id="1096" w:name="_Toc421690505"/>
            <w:bookmarkStart w:id="1097" w:name="_Toc421691389"/>
            <w:bookmarkStart w:id="1098" w:name="_Toc421692044"/>
            <w:bookmarkStart w:id="1099" w:name="_Toc424740516"/>
            <w:bookmarkStart w:id="1100" w:name="_Toc421278905"/>
            <w:bookmarkStart w:id="1101" w:name="_Toc421279742"/>
            <w:bookmarkStart w:id="1102" w:name="_Toc421282419"/>
            <w:bookmarkStart w:id="1103" w:name="_Toc421283257"/>
            <w:bookmarkStart w:id="1104" w:name="_Toc421687851"/>
            <w:bookmarkStart w:id="1105" w:name="_Toc421688736"/>
            <w:bookmarkStart w:id="1106" w:name="_Toc421689620"/>
            <w:bookmarkStart w:id="1107" w:name="_Toc421690506"/>
            <w:bookmarkStart w:id="1108" w:name="_Toc421691390"/>
            <w:bookmarkStart w:id="1109" w:name="_Toc421692045"/>
            <w:bookmarkStart w:id="1110" w:name="_Toc424740517"/>
            <w:bookmarkStart w:id="1111" w:name="_Toc421278906"/>
            <w:bookmarkStart w:id="1112" w:name="_Toc421279743"/>
            <w:bookmarkStart w:id="1113" w:name="_Toc421282420"/>
            <w:bookmarkStart w:id="1114" w:name="_Toc421283258"/>
            <w:bookmarkStart w:id="1115" w:name="_Toc421687852"/>
            <w:bookmarkStart w:id="1116" w:name="_Toc421688737"/>
            <w:bookmarkStart w:id="1117" w:name="_Toc421689621"/>
            <w:bookmarkStart w:id="1118" w:name="_Toc421690507"/>
            <w:bookmarkStart w:id="1119" w:name="_Toc421691391"/>
            <w:bookmarkStart w:id="1120" w:name="_Toc421692046"/>
            <w:bookmarkStart w:id="1121" w:name="_Toc424740518"/>
            <w:bookmarkStart w:id="1122" w:name="_Toc421278907"/>
            <w:bookmarkStart w:id="1123" w:name="_Toc421279744"/>
            <w:bookmarkStart w:id="1124" w:name="_Toc421282421"/>
            <w:bookmarkStart w:id="1125" w:name="_Toc421283259"/>
            <w:bookmarkStart w:id="1126" w:name="_Toc421687853"/>
            <w:bookmarkStart w:id="1127" w:name="_Toc421688738"/>
            <w:bookmarkStart w:id="1128" w:name="_Toc421689622"/>
            <w:bookmarkStart w:id="1129" w:name="_Toc421690508"/>
            <w:bookmarkStart w:id="1130" w:name="_Toc421691392"/>
            <w:bookmarkStart w:id="1131" w:name="_Toc421692047"/>
            <w:bookmarkStart w:id="1132" w:name="_Toc424740519"/>
            <w:bookmarkStart w:id="1133" w:name="_Toc421278908"/>
            <w:bookmarkStart w:id="1134" w:name="_Toc421279745"/>
            <w:bookmarkStart w:id="1135" w:name="_Toc421282422"/>
            <w:bookmarkStart w:id="1136" w:name="_Toc421283260"/>
            <w:bookmarkStart w:id="1137" w:name="_Toc421687854"/>
            <w:bookmarkStart w:id="1138" w:name="_Toc421688739"/>
            <w:bookmarkStart w:id="1139" w:name="_Toc421689623"/>
            <w:bookmarkStart w:id="1140" w:name="_Toc421690509"/>
            <w:bookmarkStart w:id="1141" w:name="_Toc421691393"/>
            <w:bookmarkStart w:id="1142" w:name="_Toc421692048"/>
            <w:bookmarkStart w:id="1143" w:name="_Toc424740520"/>
            <w:bookmarkStart w:id="1144" w:name="_Toc421278909"/>
            <w:bookmarkStart w:id="1145" w:name="_Toc421279746"/>
            <w:bookmarkStart w:id="1146" w:name="_Toc421282423"/>
            <w:bookmarkStart w:id="1147" w:name="_Toc421283261"/>
            <w:bookmarkStart w:id="1148" w:name="_Toc421687855"/>
            <w:bookmarkStart w:id="1149" w:name="_Toc421688740"/>
            <w:bookmarkStart w:id="1150" w:name="_Toc421689624"/>
            <w:bookmarkStart w:id="1151" w:name="_Toc421690510"/>
            <w:bookmarkStart w:id="1152" w:name="_Toc421691394"/>
            <w:bookmarkStart w:id="1153" w:name="_Toc421692049"/>
            <w:bookmarkStart w:id="1154" w:name="_Toc424740521"/>
            <w:bookmarkStart w:id="1155" w:name="_Toc421278910"/>
            <w:bookmarkStart w:id="1156" w:name="_Toc421279747"/>
            <w:bookmarkStart w:id="1157" w:name="_Toc421282424"/>
            <w:bookmarkStart w:id="1158" w:name="_Toc421283262"/>
            <w:bookmarkStart w:id="1159" w:name="_Toc421687856"/>
            <w:bookmarkStart w:id="1160" w:name="_Toc421688741"/>
            <w:bookmarkStart w:id="1161" w:name="_Toc421689625"/>
            <w:bookmarkStart w:id="1162" w:name="_Toc421690511"/>
            <w:bookmarkStart w:id="1163" w:name="_Toc421691395"/>
            <w:bookmarkStart w:id="1164" w:name="_Toc421692050"/>
            <w:bookmarkStart w:id="1165" w:name="_Toc424740522"/>
            <w:bookmarkStart w:id="1166" w:name="_Toc421278911"/>
            <w:bookmarkStart w:id="1167" w:name="_Toc421279748"/>
            <w:bookmarkStart w:id="1168" w:name="_Toc421282425"/>
            <w:bookmarkStart w:id="1169" w:name="_Toc421283263"/>
            <w:bookmarkStart w:id="1170" w:name="_Toc421687857"/>
            <w:bookmarkStart w:id="1171" w:name="_Toc421688742"/>
            <w:bookmarkStart w:id="1172" w:name="_Toc421689626"/>
            <w:bookmarkStart w:id="1173" w:name="_Toc421690512"/>
            <w:bookmarkStart w:id="1174" w:name="_Toc421691396"/>
            <w:bookmarkStart w:id="1175" w:name="_Toc421692051"/>
            <w:bookmarkStart w:id="1176" w:name="_Toc424740523"/>
            <w:bookmarkStart w:id="1177" w:name="_Toc421278912"/>
            <w:bookmarkStart w:id="1178" w:name="_Toc421279749"/>
            <w:bookmarkStart w:id="1179" w:name="_Toc421282426"/>
            <w:bookmarkStart w:id="1180" w:name="_Toc421283264"/>
            <w:bookmarkStart w:id="1181" w:name="_Toc421687858"/>
            <w:bookmarkStart w:id="1182" w:name="_Toc421688743"/>
            <w:bookmarkStart w:id="1183" w:name="_Toc421689627"/>
            <w:bookmarkStart w:id="1184" w:name="_Toc421690513"/>
            <w:bookmarkStart w:id="1185" w:name="_Toc421691397"/>
            <w:bookmarkStart w:id="1186" w:name="_Toc421692052"/>
            <w:bookmarkStart w:id="1187" w:name="_Toc424740524"/>
            <w:bookmarkStart w:id="1188" w:name="_Toc421278913"/>
            <w:bookmarkStart w:id="1189" w:name="_Toc421279750"/>
            <w:bookmarkStart w:id="1190" w:name="_Toc421282427"/>
            <w:bookmarkStart w:id="1191" w:name="_Toc421283265"/>
            <w:bookmarkStart w:id="1192" w:name="_Toc421687859"/>
            <w:bookmarkStart w:id="1193" w:name="_Toc421688744"/>
            <w:bookmarkStart w:id="1194" w:name="_Toc421689628"/>
            <w:bookmarkStart w:id="1195" w:name="_Toc421690514"/>
            <w:bookmarkStart w:id="1196" w:name="_Toc421691398"/>
            <w:bookmarkStart w:id="1197" w:name="_Toc421692053"/>
            <w:bookmarkStart w:id="1198" w:name="_Toc424740525"/>
            <w:bookmarkStart w:id="1199" w:name="_Toc421278914"/>
            <w:bookmarkStart w:id="1200" w:name="_Toc421279751"/>
            <w:bookmarkStart w:id="1201" w:name="_Toc421282428"/>
            <w:bookmarkStart w:id="1202" w:name="_Toc421283266"/>
            <w:bookmarkStart w:id="1203" w:name="_Toc421687860"/>
            <w:bookmarkStart w:id="1204" w:name="_Toc421688745"/>
            <w:bookmarkStart w:id="1205" w:name="_Toc421689629"/>
            <w:bookmarkStart w:id="1206" w:name="_Toc421690515"/>
            <w:bookmarkStart w:id="1207" w:name="_Toc421691399"/>
            <w:bookmarkStart w:id="1208" w:name="_Toc421692054"/>
            <w:bookmarkStart w:id="1209" w:name="_Toc424740526"/>
            <w:bookmarkStart w:id="1210" w:name="_Toc421278915"/>
            <w:bookmarkStart w:id="1211" w:name="_Toc421279752"/>
            <w:bookmarkStart w:id="1212" w:name="_Toc421282429"/>
            <w:bookmarkStart w:id="1213" w:name="_Toc421283267"/>
            <w:bookmarkStart w:id="1214" w:name="_Toc421687861"/>
            <w:bookmarkStart w:id="1215" w:name="_Toc421688746"/>
            <w:bookmarkStart w:id="1216" w:name="_Toc421689630"/>
            <w:bookmarkStart w:id="1217" w:name="_Toc421690516"/>
            <w:bookmarkStart w:id="1218" w:name="_Toc421691400"/>
            <w:bookmarkStart w:id="1219" w:name="_Toc421692055"/>
            <w:bookmarkStart w:id="1220" w:name="_Toc424740527"/>
            <w:bookmarkStart w:id="1221" w:name="_Toc421278916"/>
            <w:bookmarkStart w:id="1222" w:name="_Toc421279753"/>
            <w:bookmarkStart w:id="1223" w:name="_Toc421282430"/>
            <w:bookmarkStart w:id="1224" w:name="_Toc421283268"/>
            <w:bookmarkStart w:id="1225" w:name="_Toc421687862"/>
            <w:bookmarkStart w:id="1226" w:name="_Toc421688747"/>
            <w:bookmarkStart w:id="1227" w:name="_Toc421689631"/>
            <w:bookmarkStart w:id="1228" w:name="_Toc421690517"/>
            <w:bookmarkStart w:id="1229" w:name="_Toc421691401"/>
            <w:bookmarkStart w:id="1230" w:name="_Toc421692056"/>
            <w:bookmarkStart w:id="1231" w:name="_Toc424740528"/>
            <w:bookmarkStart w:id="1232" w:name="_Toc421278917"/>
            <w:bookmarkStart w:id="1233" w:name="_Toc421279754"/>
            <w:bookmarkStart w:id="1234" w:name="_Toc421282431"/>
            <w:bookmarkStart w:id="1235" w:name="_Toc421283269"/>
            <w:bookmarkStart w:id="1236" w:name="_Toc421687863"/>
            <w:bookmarkStart w:id="1237" w:name="_Toc421688748"/>
            <w:bookmarkStart w:id="1238" w:name="_Toc421689632"/>
            <w:bookmarkStart w:id="1239" w:name="_Toc421690518"/>
            <w:bookmarkStart w:id="1240" w:name="_Toc421691402"/>
            <w:bookmarkStart w:id="1241" w:name="_Toc421692057"/>
            <w:bookmarkStart w:id="1242" w:name="_Toc424740529"/>
            <w:bookmarkStart w:id="1243" w:name="_Toc421278918"/>
            <w:bookmarkStart w:id="1244" w:name="_Toc421279755"/>
            <w:bookmarkStart w:id="1245" w:name="_Toc421282432"/>
            <w:bookmarkStart w:id="1246" w:name="_Toc421283270"/>
            <w:bookmarkStart w:id="1247" w:name="_Toc421687864"/>
            <w:bookmarkStart w:id="1248" w:name="_Toc421688749"/>
            <w:bookmarkStart w:id="1249" w:name="_Toc421689633"/>
            <w:bookmarkStart w:id="1250" w:name="_Toc421690519"/>
            <w:bookmarkStart w:id="1251" w:name="_Toc421691403"/>
            <w:bookmarkStart w:id="1252" w:name="_Toc421692058"/>
            <w:bookmarkStart w:id="1253" w:name="_Toc424740530"/>
            <w:bookmarkStart w:id="1254" w:name="_Toc421278919"/>
            <w:bookmarkStart w:id="1255" w:name="_Toc421279756"/>
            <w:bookmarkStart w:id="1256" w:name="_Toc421282433"/>
            <w:bookmarkStart w:id="1257" w:name="_Toc421283271"/>
            <w:bookmarkStart w:id="1258" w:name="_Toc421687865"/>
            <w:bookmarkStart w:id="1259" w:name="_Toc421688750"/>
            <w:bookmarkStart w:id="1260" w:name="_Toc421689634"/>
            <w:bookmarkStart w:id="1261" w:name="_Toc421690520"/>
            <w:bookmarkStart w:id="1262" w:name="_Toc421691404"/>
            <w:bookmarkStart w:id="1263" w:name="_Toc421692059"/>
            <w:bookmarkStart w:id="1264" w:name="_Toc424740531"/>
            <w:bookmarkStart w:id="1265" w:name="_Toc421278920"/>
            <w:bookmarkStart w:id="1266" w:name="_Toc421279757"/>
            <w:bookmarkStart w:id="1267" w:name="_Toc421282434"/>
            <w:bookmarkStart w:id="1268" w:name="_Toc421283272"/>
            <w:bookmarkStart w:id="1269" w:name="_Toc421687866"/>
            <w:bookmarkStart w:id="1270" w:name="_Toc421688751"/>
            <w:bookmarkStart w:id="1271" w:name="_Toc421689635"/>
            <w:bookmarkStart w:id="1272" w:name="_Toc421690521"/>
            <w:bookmarkStart w:id="1273" w:name="_Toc421691405"/>
            <w:bookmarkStart w:id="1274" w:name="_Toc421692060"/>
            <w:bookmarkStart w:id="1275" w:name="_Toc424740532"/>
            <w:bookmarkStart w:id="1276" w:name="_Toc421278921"/>
            <w:bookmarkStart w:id="1277" w:name="_Toc421279758"/>
            <w:bookmarkStart w:id="1278" w:name="_Toc421282435"/>
            <w:bookmarkStart w:id="1279" w:name="_Toc421283273"/>
            <w:bookmarkStart w:id="1280" w:name="_Toc421687867"/>
            <w:bookmarkStart w:id="1281" w:name="_Toc421688752"/>
            <w:bookmarkStart w:id="1282" w:name="_Toc421689636"/>
            <w:bookmarkStart w:id="1283" w:name="_Toc421690522"/>
            <w:bookmarkStart w:id="1284" w:name="_Toc421691406"/>
            <w:bookmarkStart w:id="1285" w:name="_Toc421692061"/>
            <w:bookmarkStart w:id="1286" w:name="_Toc424740533"/>
            <w:bookmarkStart w:id="1287" w:name="_Toc421278922"/>
            <w:bookmarkStart w:id="1288" w:name="_Toc421279759"/>
            <w:bookmarkStart w:id="1289" w:name="_Toc421282436"/>
            <w:bookmarkStart w:id="1290" w:name="_Toc421283274"/>
            <w:bookmarkStart w:id="1291" w:name="_Toc421687868"/>
            <w:bookmarkStart w:id="1292" w:name="_Toc421688753"/>
            <w:bookmarkStart w:id="1293" w:name="_Toc421689637"/>
            <w:bookmarkStart w:id="1294" w:name="_Toc421690523"/>
            <w:bookmarkStart w:id="1295" w:name="_Toc421691407"/>
            <w:bookmarkStart w:id="1296" w:name="_Toc421692062"/>
            <w:bookmarkStart w:id="1297" w:name="_Toc424740534"/>
            <w:bookmarkStart w:id="1298" w:name="_Toc421278923"/>
            <w:bookmarkStart w:id="1299" w:name="_Toc421279760"/>
            <w:bookmarkStart w:id="1300" w:name="_Toc421282437"/>
            <w:bookmarkStart w:id="1301" w:name="_Toc421283275"/>
            <w:bookmarkStart w:id="1302" w:name="_Toc421687869"/>
            <w:bookmarkStart w:id="1303" w:name="_Toc421688754"/>
            <w:bookmarkStart w:id="1304" w:name="_Toc421689638"/>
            <w:bookmarkStart w:id="1305" w:name="_Toc421690524"/>
            <w:bookmarkStart w:id="1306" w:name="_Toc421691408"/>
            <w:bookmarkStart w:id="1307" w:name="_Toc421692063"/>
            <w:bookmarkStart w:id="1308" w:name="_Toc424740535"/>
            <w:bookmarkStart w:id="1309" w:name="_Toc421278924"/>
            <w:bookmarkStart w:id="1310" w:name="_Toc421279761"/>
            <w:bookmarkStart w:id="1311" w:name="_Toc421282438"/>
            <w:bookmarkStart w:id="1312" w:name="_Toc421283276"/>
            <w:bookmarkStart w:id="1313" w:name="_Toc421687870"/>
            <w:bookmarkStart w:id="1314" w:name="_Toc421688755"/>
            <w:bookmarkStart w:id="1315" w:name="_Toc421689639"/>
            <w:bookmarkStart w:id="1316" w:name="_Toc421690525"/>
            <w:bookmarkStart w:id="1317" w:name="_Toc421691409"/>
            <w:bookmarkStart w:id="1318" w:name="_Toc421692064"/>
            <w:bookmarkStart w:id="1319" w:name="_Toc424740536"/>
            <w:bookmarkStart w:id="1320" w:name="_Toc421278925"/>
            <w:bookmarkStart w:id="1321" w:name="_Toc421279762"/>
            <w:bookmarkStart w:id="1322" w:name="_Toc421282439"/>
            <w:bookmarkStart w:id="1323" w:name="_Toc421283277"/>
            <w:bookmarkStart w:id="1324" w:name="_Toc421687871"/>
            <w:bookmarkStart w:id="1325" w:name="_Toc421688756"/>
            <w:bookmarkStart w:id="1326" w:name="_Toc421689640"/>
            <w:bookmarkStart w:id="1327" w:name="_Toc421690526"/>
            <w:bookmarkStart w:id="1328" w:name="_Toc421691410"/>
            <w:bookmarkStart w:id="1329" w:name="_Toc421692065"/>
            <w:bookmarkStart w:id="1330" w:name="_Toc424740537"/>
            <w:bookmarkStart w:id="1331" w:name="_Toc421278926"/>
            <w:bookmarkStart w:id="1332" w:name="_Toc421279763"/>
            <w:bookmarkStart w:id="1333" w:name="_Toc421282440"/>
            <w:bookmarkStart w:id="1334" w:name="_Toc421283278"/>
            <w:bookmarkStart w:id="1335" w:name="_Toc421687872"/>
            <w:bookmarkStart w:id="1336" w:name="_Toc421688757"/>
            <w:bookmarkStart w:id="1337" w:name="_Toc421689641"/>
            <w:bookmarkStart w:id="1338" w:name="_Toc421690527"/>
            <w:bookmarkStart w:id="1339" w:name="_Toc421691411"/>
            <w:bookmarkStart w:id="1340" w:name="_Toc421692066"/>
            <w:bookmarkStart w:id="1341" w:name="_Toc424740538"/>
            <w:bookmarkStart w:id="1342" w:name="_Toc421278927"/>
            <w:bookmarkStart w:id="1343" w:name="_Toc421279764"/>
            <w:bookmarkStart w:id="1344" w:name="_Toc421282441"/>
            <w:bookmarkStart w:id="1345" w:name="_Toc421283279"/>
            <w:bookmarkStart w:id="1346" w:name="_Toc421687873"/>
            <w:bookmarkStart w:id="1347" w:name="_Toc421688758"/>
            <w:bookmarkStart w:id="1348" w:name="_Toc421689642"/>
            <w:bookmarkStart w:id="1349" w:name="_Toc421690528"/>
            <w:bookmarkStart w:id="1350" w:name="_Toc421691412"/>
            <w:bookmarkStart w:id="1351" w:name="_Toc421692067"/>
            <w:bookmarkStart w:id="1352" w:name="_Toc424740539"/>
            <w:bookmarkStart w:id="1353" w:name="_Toc421278928"/>
            <w:bookmarkStart w:id="1354" w:name="_Toc421279765"/>
            <w:bookmarkStart w:id="1355" w:name="_Toc421282442"/>
            <w:bookmarkStart w:id="1356" w:name="_Toc421283280"/>
            <w:bookmarkStart w:id="1357" w:name="_Toc421687874"/>
            <w:bookmarkStart w:id="1358" w:name="_Toc421688759"/>
            <w:bookmarkStart w:id="1359" w:name="_Toc421689643"/>
            <w:bookmarkStart w:id="1360" w:name="_Toc421690529"/>
            <w:bookmarkStart w:id="1361" w:name="_Toc421691413"/>
            <w:bookmarkStart w:id="1362" w:name="_Toc421692068"/>
            <w:bookmarkStart w:id="1363" w:name="_Toc424740540"/>
            <w:bookmarkStart w:id="1364" w:name="_Toc421278929"/>
            <w:bookmarkStart w:id="1365" w:name="_Toc421279766"/>
            <w:bookmarkStart w:id="1366" w:name="_Toc421282443"/>
            <w:bookmarkStart w:id="1367" w:name="_Toc421283281"/>
            <w:bookmarkStart w:id="1368" w:name="_Toc421687875"/>
            <w:bookmarkStart w:id="1369" w:name="_Toc421688760"/>
            <w:bookmarkStart w:id="1370" w:name="_Toc421689644"/>
            <w:bookmarkStart w:id="1371" w:name="_Toc421690530"/>
            <w:bookmarkStart w:id="1372" w:name="_Toc421691414"/>
            <w:bookmarkStart w:id="1373" w:name="_Toc421692069"/>
            <w:bookmarkStart w:id="1374" w:name="_Toc424740541"/>
            <w:bookmarkStart w:id="1375" w:name="_Toc421278930"/>
            <w:bookmarkStart w:id="1376" w:name="_Toc421279767"/>
            <w:bookmarkStart w:id="1377" w:name="_Toc421282444"/>
            <w:bookmarkStart w:id="1378" w:name="_Toc421283282"/>
            <w:bookmarkStart w:id="1379" w:name="_Toc421687876"/>
            <w:bookmarkStart w:id="1380" w:name="_Toc421688761"/>
            <w:bookmarkStart w:id="1381" w:name="_Toc421689645"/>
            <w:bookmarkStart w:id="1382" w:name="_Toc421690531"/>
            <w:bookmarkStart w:id="1383" w:name="_Toc421691415"/>
            <w:bookmarkStart w:id="1384" w:name="_Toc421692070"/>
            <w:bookmarkStart w:id="1385" w:name="_Toc424740542"/>
            <w:bookmarkStart w:id="1386" w:name="_Toc421278931"/>
            <w:bookmarkStart w:id="1387" w:name="_Toc421279768"/>
            <w:bookmarkStart w:id="1388" w:name="_Toc421282445"/>
            <w:bookmarkStart w:id="1389" w:name="_Toc421283283"/>
            <w:bookmarkStart w:id="1390" w:name="_Toc421687877"/>
            <w:bookmarkStart w:id="1391" w:name="_Toc421688762"/>
            <w:bookmarkStart w:id="1392" w:name="_Toc421689646"/>
            <w:bookmarkStart w:id="1393" w:name="_Toc421690532"/>
            <w:bookmarkStart w:id="1394" w:name="_Toc421691416"/>
            <w:bookmarkStart w:id="1395" w:name="_Toc421692071"/>
            <w:bookmarkStart w:id="1396" w:name="_Toc424740543"/>
            <w:bookmarkStart w:id="1397" w:name="_Toc421278932"/>
            <w:bookmarkStart w:id="1398" w:name="_Toc421279769"/>
            <w:bookmarkStart w:id="1399" w:name="_Toc421282446"/>
            <w:bookmarkStart w:id="1400" w:name="_Toc421283284"/>
            <w:bookmarkStart w:id="1401" w:name="_Toc421687878"/>
            <w:bookmarkStart w:id="1402" w:name="_Toc421688763"/>
            <w:bookmarkStart w:id="1403" w:name="_Toc421689647"/>
            <w:bookmarkStart w:id="1404" w:name="_Toc421690533"/>
            <w:bookmarkStart w:id="1405" w:name="_Toc421691417"/>
            <w:bookmarkStart w:id="1406" w:name="_Toc421692072"/>
            <w:bookmarkStart w:id="1407" w:name="_Toc424740544"/>
            <w:bookmarkStart w:id="1408" w:name="_Toc421278933"/>
            <w:bookmarkStart w:id="1409" w:name="_Toc421279770"/>
            <w:bookmarkStart w:id="1410" w:name="_Toc421282447"/>
            <w:bookmarkStart w:id="1411" w:name="_Toc421283285"/>
            <w:bookmarkStart w:id="1412" w:name="_Toc421687879"/>
            <w:bookmarkStart w:id="1413" w:name="_Toc421688764"/>
            <w:bookmarkStart w:id="1414" w:name="_Toc421689648"/>
            <w:bookmarkStart w:id="1415" w:name="_Toc421690534"/>
            <w:bookmarkStart w:id="1416" w:name="_Toc421691418"/>
            <w:bookmarkStart w:id="1417" w:name="_Toc421692073"/>
            <w:bookmarkStart w:id="1418" w:name="_Toc424740545"/>
            <w:bookmarkStart w:id="1419" w:name="_Toc421278934"/>
            <w:bookmarkStart w:id="1420" w:name="_Toc421279771"/>
            <w:bookmarkStart w:id="1421" w:name="_Toc421282448"/>
            <w:bookmarkStart w:id="1422" w:name="_Toc421283286"/>
            <w:bookmarkStart w:id="1423" w:name="_Toc421687880"/>
            <w:bookmarkStart w:id="1424" w:name="_Toc421688765"/>
            <w:bookmarkStart w:id="1425" w:name="_Toc421689649"/>
            <w:bookmarkStart w:id="1426" w:name="_Toc421690535"/>
            <w:bookmarkStart w:id="1427" w:name="_Toc421691419"/>
            <w:bookmarkStart w:id="1428" w:name="_Toc421692074"/>
            <w:bookmarkStart w:id="1429" w:name="_Toc424740546"/>
            <w:bookmarkStart w:id="1430" w:name="_Toc421278935"/>
            <w:bookmarkStart w:id="1431" w:name="_Toc421279772"/>
            <w:bookmarkStart w:id="1432" w:name="_Toc421282449"/>
            <w:bookmarkStart w:id="1433" w:name="_Toc421283287"/>
            <w:bookmarkStart w:id="1434" w:name="_Toc421687881"/>
            <w:bookmarkStart w:id="1435" w:name="_Toc421688766"/>
            <w:bookmarkStart w:id="1436" w:name="_Toc421689650"/>
            <w:bookmarkStart w:id="1437" w:name="_Toc421690536"/>
            <w:bookmarkStart w:id="1438" w:name="_Toc421691420"/>
            <w:bookmarkStart w:id="1439" w:name="_Toc421692075"/>
            <w:bookmarkStart w:id="1440" w:name="_Toc424740547"/>
            <w:bookmarkStart w:id="1441" w:name="_Toc421278936"/>
            <w:bookmarkStart w:id="1442" w:name="_Toc421279773"/>
            <w:bookmarkStart w:id="1443" w:name="_Toc421282450"/>
            <w:bookmarkStart w:id="1444" w:name="_Toc421283288"/>
            <w:bookmarkStart w:id="1445" w:name="_Toc421687882"/>
            <w:bookmarkStart w:id="1446" w:name="_Toc421688767"/>
            <w:bookmarkStart w:id="1447" w:name="_Toc421689651"/>
            <w:bookmarkStart w:id="1448" w:name="_Toc421690537"/>
            <w:bookmarkStart w:id="1449" w:name="_Toc421691421"/>
            <w:bookmarkStart w:id="1450" w:name="_Toc421692076"/>
            <w:bookmarkStart w:id="1451" w:name="_Toc424740548"/>
            <w:bookmarkStart w:id="1452" w:name="_Toc421278937"/>
            <w:bookmarkStart w:id="1453" w:name="_Toc421279774"/>
            <w:bookmarkStart w:id="1454" w:name="_Toc421282451"/>
            <w:bookmarkStart w:id="1455" w:name="_Toc421283289"/>
            <w:bookmarkStart w:id="1456" w:name="_Toc421687883"/>
            <w:bookmarkStart w:id="1457" w:name="_Toc421688768"/>
            <w:bookmarkStart w:id="1458" w:name="_Toc421689652"/>
            <w:bookmarkStart w:id="1459" w:name="_Toc421690538"/>
            <w:bookmarkStart w:id="1460" w:name="_Toc421691422"/>
            <w:bookmarkStart w:id="1461" w:name="_Toc421692077"/>
            <w:bookmarkStart w:id="1462" w:name="_Toc424740549"/>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r w:rsidRPr="006C0C2D">
              <w:rPr>
                <w:rFonts w:ascii="Arial" w:hAnsi="Arial" w:cs="Arial"/>
                <w:b/>
                <w:bCs/>
                <w:sz w:val="18"/>
                <w:szCs w:val="18"/>
              </w:rPr>
              <w:t>Oznaka</w:t>
            </w:r>
          </w:p>
        </w:tc>
        <w:tc>
          <w:tcPr>
            <w:tcW w:w="2191" w:type="dxa"/>
            <w:tcBorders>
              <w:top w:val="single" w:sz="4" w:space="0" w:color="auto"/>
              <w:left w:val="nil"/>
              <w:bottom w:val="single" w:sz="4" w:space="0" w:color="auto"/>
              <w:right w:val="single" w:sz="4" w:space="0" w:color="auto"/>
            </w:tcBorders>
            <w:shd w:val="clear" w:color="000000" w:fill="C5D9F1"/>
            <w:noWrap/>
            <w:hideMark/>
          </w:tcPr>
          <w:p w:rsidR="006C0C2D" w:rsidRPr="006C0C2D" w:rsidRDefault="006C0C2D">
            <w:pPr>
              <w:rPr>
                <w:rFonts w:ascii="Arial" w:hAnsi="Arial" w:cs="Arial"/>
                <w:b/>
                <w:bCs/>
                <w:sz w:val="18"/>
                <w:szCs w:val="18"/>
              </w:rPr>
            </w:pPr>
            <w:r w:rsidRPr="006C0C2D">
              <w:rPr>
                <w:rFonts w:ascii="Arial" w:hAnsi="Arial" w:cs="Arial"/>
                <w:b/>
                <w:bCs/>
                <w:sz w:val="18"/>
                <w:szCs w:val="18"/>
              </w:rPr>
              <w:t>Namembnost</w:t>
            </w:r>
          </w:p>
        </w:tc>
        <w:tc>
          <w:tcPr>
            <w:tcW w:w="2126" w:type="dxa"/>
            <w:tcBorders>
              <w:top w:val="single" w:sz="4" w:space="0" w:color="auto"/>
              <w:left w:val="nil"/>
              <w:bottom w:val="single" w:sz="4" w:space="0" w:color="auto"/>
              <w:right w:val="single" w:sz="4" w:space="0" w:color="auto"/>
            </w:tcBorders>
            <w:shd w:val="clear" w:color="000000" w:fill="C5D9F1"/>
            <w:noWrap/>
            <w:hideMark/>
          </w:tcPr>
          <w:p w:rsidR="006C0C2D" w:rsidRPr="006C0C2D" w:rsidRDefault="006C0C2D">
            <w:pPr>
              <w:rPr>
                <w:rFonts w:ascii="Arial" w:hAnsi="Arial" w:cs="Arial"/>
                <w:b/>
                <w:bCs/>
                <w:sz w:val="18"/>
                <w:szCs w:val="18"/>
              </w:rPr>
            </w:pPr>
            <w:r w:rsidRPr="006C0C2D">
              <w:rPr>
                <w:rFonts w:ascii="Arial" w:hAnsi="Arial" w:cs="Arial"/>
                <w:b/>
                <w:bCs/>
                <w:sz w:val="18"/>
                <w:szCs w:val="18"/>
              </w:rPr>
              <w:t>Etaža</w:t>
            </w:r>
          </w:p>
        </w:tc>
        <w:tc>
          <w:tcPr>
            <w:tcW w:w="1843" w:type="dxa"/>
            <w:tcBorders>
              <w:top w:val="single" w:sz="4" w:space="0" w:color="auto"/>
              <w:left w:val="nil"/>
              <w:bottom w:val="single" w:sz="4" w:space="0" w:color="auto"/>
              <w:right w:val="single" w:sz="4" w:space="0" w:color="auto"/>
            </w:tcBorders>
            <w:shd w:val="clear" w:color="000000" w:fill="C5D9F1"/>
            <w:hideMark/>
          </w:tcPr>
          <w:p w:rsidR="006C0C2D" w:rsidRPr="006C0C2D" w:rsidRDefault="006C0C2D">
            <w:pPr>
              <w:jc w:val="right"/>
              <w:rPr>
                <w:rFonts w:ascii="Arial" w:hAnsi="Arial" w:cs="Arial"/>
                <w:b/>
                <w:bCs/>
                <w:sz w:val="18"/>
                <w:szCs w:val="18"/>
              </w:rPr>
            </w:pPr>
            <w:r w:rsidRPr="006C0C2D">
              <w:rPr>
                <w:rFonts w:ascii="Arial" w:hAnsi="Arial" w:cs="Arial"/>
                <w:b/>
                <w:bCs/>
                <w:sz w:val="18"/>
                <w:szCs w:val="18"/>
              </w:rPr>
              <w:t>Neto uporabna površina (m</w:t>
            </w:r>
            <w:r w:rsidRPr="006C0C2D">
              <w:rPr>
                <w:rFonts w:ascii="Arial" w:hAnsi="Arial" w:cs="Arial"/>
                <w:b/>
                <w:bCs/>
                <w:sz w:val="18"/>
                <w:szCs w:val="18"/>
                <w:vertAlign w:val="superscript"/>
              </w:rPr>
              <w:t>2</w:t>
            </w:r>
            <w:r w:rsidRPr="006C0C2D">
              <w:rPr>
                <w:rFonts w:ascii="Arial" w:hAnsi="Arial" w:cs="Arial"/>
                <w:b/>
                <w:bCs/>
                <w:sz w:val="18"/>
                <w:szCs w:val="18"/>
              </w:rPr>
              <w:t>)</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K01</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Notranje stopnišče</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Klet</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14,04</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K02</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Dvigalo</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Klet</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4,16</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K03</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Hodnik</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Klet</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17,46</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K04</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Hodnik iz šole</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Klet</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33,84</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K05</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Sanitarije M</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Klet</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9,52</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K06</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Garderoba M</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Klet</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21,25</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K07</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Sanitarije Ž</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Klet</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9,52</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K08</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Garderoba Ž</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Klet</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19,55</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K09</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Čisti hodnik</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Klet</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12,49</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K10</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Plezalna dorana</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Klet</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205,27</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K11</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Boulder dvorana</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Klet</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419,37</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P01</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Notranje stopnišče</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Pritličje</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14,04</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P02</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Dvigalo</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Pritličje</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4,16</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P03</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Cafe, recepcija</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Pritličje</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72,01</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P04</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Sanitarije</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Pritličje</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7,39</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P05</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Skladišče</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Pritličje</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9,86</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N01</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Notranje stopnišče</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Nadstropje 1</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14,04</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N02</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Dvigalo</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Nadstropje 1</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4,16</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N03</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Konferenčni prostor</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Nadstropje 1</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91,38</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N04</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Skladišče</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Nadstropje 1</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6,24</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N05</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Notranje stopnišče</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Nadstropje 2</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14,04</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N06</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Dvigalo</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Nadstropje 2</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4,16</w:t>
            </w:r>
          </w:p>
        </w:tc>
      </w:tr>
      <w:tr w:rsidR="006C0C2D" w:rsidRPr="006C0C2D" w:rsidTr="006C0C2D">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N07</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Trening, strojnica</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Nadstropje 2</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91,38</w:t>
            </w:r>
          </w:p>
        </w:tc>
      </w:tr>
      <w:tr w:rsidR="006C0C2D" w:rsidRPr="006C0C2D" w:rsidTr="00EF3A8C">
        <w:trPr>
          <w:trHeight w:val="25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N08</w:t>
            </w:r>
          </w:p>
        </w:tc>
        <w:tc>
          <w:tcPr>
            <w:tcW w:w="2191"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Skladišče</w:t>
            </w:r>
          </w:p>
        </w:tc>
        <w:tc>
          <w:tcPr>
            <w:tcW w:w="2126"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rPr>
                <w:rFonts w:ascii="Arial" w:hAnsi="Arial" w:cs="Arial"/>
                <w:sz w:val="18"/>
                <w:szCs w:val="18"/>
              </w:rPr>
            </w:pPr>
            <w:r w:rsidRPr="006C0C2D">
              <w:rPr>
                <w:rFonts w:ascii="Arial" w:hAnsi="Arial" w:cs="Arial"/>
                <w:sz w:val="18"/>
                <w:szCs w:val="18"/>
              </w:rPr>
              <w:t>Nadstropje 2</w:t>
            </w:r>
          </w:p>
        </w:tc>
        <w:tc>
          <w:tcPr>
            <w:tcW w:w="1843" w:type="dxa"/>
            <w:tcBorders>
              <w:top w:val="nil"/>
              <w:left w:val="nil"/>
              <w:bottom w:val="single" w:sz="4" w:space="0" w:color="auto"/>
              <w:right w:val="single" w:sz="4" w:space="0" w:color="auto"/>
            </w:tcBorders>
            <w:shd w:val="clear" w:color="auto" w:fill="auto"/>
            <w:noWrap/>
            <w:vAlign w:val="bottom"/>
            <w:hideMark/>
          </w:tcPr>
          <w:p w:rsidR="006C0C2D" w:rsidRPr="006C0C2D" w:rsidRDefault="006C0C2D">
            <w:pPr>
              <w:jc w:val="right"/>
              <w:rPr>
                <w:rFonts w:ascii="Arial" w:hAnsi="Arial" w:cs="Arial"/>
                <w:sz w:val="18"/>
                <w:szCs w:val="18"/>
              </w:rPr>
            </w:pPr>
            <w:r w:rsidRPr="006C0C2D">
              <w:rPr>
                <w:rFonts w:ascii="Arial" w:hAnsi="Arial" w:cs="Arial"/>
                <w:sz w:val="18"/>
                <w:szCs w:val="18"/>
              </w:rPr>
              <w:t>6,24</w:t>
            </w:r>
          </w:p>
        </w:tc>
      </w:tr>
      <w:tr w:rsidR="006C0C2D" w:rsidRPr="006C0C2D" w:rsidTr="00EF3A8C">
        <w:trPr>
          <w:trHeight w:val="255"/>
        </w:trPr>
        <w:tc>
          <w:tcPr>
            <w:tcW w:w="781" w:type="dxa"/>
            <w:tcBorders>
              <w:top w:val="single" w:sz="4" w:space="0" w:color="auto"/>
              <w:left w:val="single" w:sz="4" w:space="0" w:color="auto"/>
              <w:bottom w:val="single" w:sz="4" w:space="0" w:color="auto"/>
            </w:tcBorders>
            <w:shd w:val="clear" w:color="000000" w:fill="F2F2F2"/>
            <w:noWrap/>
            <w:vAlign w:val="bottom"/>
            <w:hideMark/>
          </w:tcPr>
          <w:p w:rsidR="006C0C2D" w:rsidRPr="006C0C2D" w:rsidRDefault="006C0C2D">
            <w:pPr>
              <w:rPr>
                <w:rFonts w:ascii="Arial" w:hAnsi="Arial" w:cs="Arial"/>
                <w:b/>
                <w:bCs/>
                <w:sz w:val="18"/>
                <w:szCs w:val="18"/>
              </w:rPr>
            </w:pPr>
            <w:r w:rsidRPr="006C0C2D">
              <w:rPr>
                <w:rFonts w:ascii="Arial" w:hAnsi="Arial" w:cs="Arial"/>
                <w:b/>
                <w:bCs/>
                <w:sz w:val="18"/>
                <w:szCs w:val="18"/>
              </w:rPr>
              <w:t> </w:t>
            </w:r>
          </w:p>
        </w:tc>
        <w:tc>
          <w:tcPr>
            <w:tcW w:w="2191" w:type="dxa"/>
            <w:tcBorders>
              <w:top w:val="single" w:sz="4" w:space="0" w:color="auto"/>
              <w:bottom w:val="single" w:sz="4" w:space="0" w:color="auto"/>
            </w:tcBorders>
            <w:shd w:val="clear" w:color="000000" w:fill="F2F2F2"/>
            <w:noWrap/>
            <w:vAlign w:val="bottom"/>
            <w:hideMark/>
          </w:tcPr>
          <w:p w:rsidR="006C0C2D" w:rsidRPr="006C0C2D" w:rsidRDefault="006C0C2D">
            <w:pPr>
              <w:rPr>
                <w:rFonts w:ascii="Arial" w:hAnsi="Arial" w:cs="Arial"/>
                <w:b/>
                <w:bCs/>
                <w:sz w:val="18"/>
                <w:szCs w:val="18"/>
              </w:rPr>
            </w:pPr>
            <w:r w:rsidRPr="006C0C2D">
              <w:rPr>
                <w:rFonts w:ascii="Arial" w:hAnsi="Arial" w:cs="Arial"/>
                <w:b/>
                <w:bCs/>
                <w:sz w:val="18"/>
                <w:szCs w:val="18"/>
              </w:rPr>
              <w:t> </w:t>
            </w:r>
          </w:p>
        </w:tc>
        <w:tc>
          <w:tcPr>
            <w:tcW w:w="2126" w:type="dxa"/>
            <w:tcBorders>
              <w:top w:val="single" w:sz="4" w:space="0" w:color="auto"/>
              <w:bottom w:val="single" w:sz="4" w:space="0" w:color="auto"/>
              <w:right w:val="single" w:sz="4" w:space="0" w:color="auto"/>
            </w:tcBorders>
            <w:shd w:val="clear" w:color="000000" w:fill="F2F2F2"/>
            <w:noWrap/>
            <w:vAlign w:val="bottom"/>
            <w:hideMark/>
          </w:tcPr>
          <w:p w:rsidR="006C0C2D" w:rsidRPr="006C0C2D" w:rsidRDefault="006C0C2D">
            <w:pPr>
              <w:rPr>
                <w:rFonts w:ascii="Arial" w:hAnsi="Arial" w:cs="Arial"/>
                <w:b/>
                <w:bCs/>
                <w:sz w:val="18"/>
                <w:szCs w:val="18"/>
              </w:rPr>
            </w:pPr>
            <w:r w:rsidRPr="006C0C2D">
              <w:rPr>
                <w:rFonts w:ascii="Arial" w:hAnsi="Arial" w:cs="Arial"/>
                <w:b/>
                <w:bCs/>
                <w:sz w:val="18"/>
                <w:szCs w:val="18"/>
              </w:rPr>
              <w:t>Skupaj</w:t>
            </w:r>
          </w:p>
        </w:tc>
        <w:tc>
          <w:tcPr>
            <w:tcW w:w="1843" w:type="dxa"/>
            <w:tcBorders>
              <w:top w:val="nil"/>
              <w:left w:val="nil"/>
              <w:bottom w:val="single" w:sz="4" w:space="0" w:color="auto"/>
              <w:right w:val="single" w:sz="4" w:space="0" w:color="auto"/>
            </w:tcBorders>
            <w:shd w:val="clear" w:color="000000" w:fill="F2F2F2"/>
            <w:noWrap/>
            <w:vAlign w:val="bottom"/>
            <w:hideMark/>
          </w:tcPr>
          <w:p w:rsidR="006C0C2D" w:rsidRPr="006C0C2D" w:rsidRDefault="006C0C2D">
            <w:pPr>
              <w:jc w:val="right"/>
              <w:rPr>
                <w:rFonts w:ascii="Arial" w:hAnsi="Arial" w:cs="Arial"/>
                <w:b/>
                <w:bCs/>
                <w:sz w:val="18"/>
                <w:szCs w:val="18"/>
              </w:rPr>
            </w:pPr>
            <w:r w:rsidRPr="006C0C2D">
              <w:rPr>
                <w:rFonts w:ascii="Arial" w:hAnsi="Arial" w:cs="Arial"/>
                <w:b/>
                <w:bCs/>
                <w:sz w:val="18"/>
                <w:szCs w:val="18"/>
              </w:rPr>
              <w:t>1.105,57</w:t>
            </w:r>
          </w:p>
        </w:tc>
      </w:tr>
    </w:tbl>
    <w:p w:rsidR="006C0C2D" w:rsidRDefault="006C0C2D" w:rsidP="00B81212">
      <w:pPr>
        <w:pStyle w:val="navadenkrepkoleee"/>
        <w:spacing w:line="288" w:lineRule="auto"/>
        <w:jc w:val="both"/>
        <w:rPr>
          <w:rFonts w:ascii="Arial" w:hAnsi="Arial" w:cs="Arial"/>
          <w:b w:val="0"/>
          <w:bCs/>
          <w:i w:val="0"/>
          <w:iCs/>
          <w:sz w:val="18"/>
          <w:szCs w:val="20"/>
        </w:rPr>
      </w:pPr>
    </w:p>
    <w:p w:rsidR="00B81212" w:rsidRDefault="00B81212" w:rsidP="00B81212">
      <w:pPr>
        <w:pStyle w:val="navadenkrepkoleee"/>
        <w:spacing w:line="288" w:lineRule="auto"/>
        <w:jc w:val="both"/>
        <w:rPr>
          <w:rFonts w:ascii="Arial" w:hAnsi="Arial" w:cs="Arial"/>
          <w:b w:val="0"/>
          <w:bCs/>
          <w:iCs/>
          <w:sz w:val="18"/>
          <w:szCs w:val="20"/>
        </w:rPr>
      </w:pPr>
      <w:r w:rsidRPr="00EF3A8C">
        <w:rPr>
          <w:rFonts w:ascii="Arial" w:hAnsi="Arial" w:cs="Arial"/>
          <w:b w:val="0"/>
          <w:bCs/>
          <w:iCs/>
          <w:sz w:val="18"/>
          <w:szCs w:val="20"/>
        </w:rPr>
        <w:t>Vir: IDZ, Studio Kalamar, maj 2019</w:t>
      </w:r>
    </w:p>
    <w:p w:rsidR="00EF3A8C" w:rsidRPr="00EF3A8C" w:rsidRDefault="00EF3A8C" w:rsidP="00B81212">
      <w:pPr>
        <w:pStyle w:val="navadenkrepkoleee"/>
        <w:spacing w:line="288" w:lineRule="auto"/>
        <w:jc w:val="both"/>
        <w:rPr>
          <w:rFonts w:ascii="Arial" w:hAnsi="Arial" w:cs="Arial"/>
          <w:b w:val="0"/>
          <w:bCs/>
          <w:iCs/>
          <w:sz w:val="18"/>
          <w:szCs w:val="20"/>
        </w:rPr>
      </w:pPr>
    </w:p>
    <w:p w:rsidR="002035F0" w:rsidRPr="006C0C2D" w:rsidRDefault="002035F0" w:rsidP="00325870">
      <w:pPr>
        <w:rPr>
          <w:rFonts w:ascii="Arial" w:hAnsi="Arial" w:cs="Arial"/>
          <w:sz w:val="20"/>
          <w:szCs w:val="20"/>
        </w:rPr>
      </w:pPr>
      <w:r w:rsidRPr="006C0C2D">
        <w:rPr>
          <w:rFonts w:ascii="Arial" w:hAnsi="Arial" w:cs="Arial"/>
          <w:sz w:val="20"/>
          <w:szCs w:val="20"/>
        </w:rPr>
        <w:tab/>
      </w:r>
      <w:r w:rsidRPr="006C0C2D">
        <w:rPr>
          <w:rFonts w:ascii="Arial" w:hAnsi="Arial" w:cs="Arial"/>
          <w:sz w:val="20"/>
          <w:szCs w:val="20"/>
        </w:rPr>
        <w:tab/>
      </w:r>
    </w:p>
    <w:p w:rsidR="00084A20" w:rsidRPr="006C0C2D" w:rsidRDefault="00ED271E" w:rsidP="00FB71AD">
      <w:pPr>
        <w:pStyle w:val="Naslov2"/>
        <w:numPr>
          <w:ilvl w:val="1"/>
          <w:numId w:val="7"/>
        </w:numPr>
        <w:ind w:left="567" w:hanging="567"/>
        <w:rPr>
          <w:rFonts w:ascii="Arial" w:hAnsi="Arial" w:cs="Arial"/>
        </w:rPr>
      </w:pPr>
      <w:bookmarkStart w:id="1463" w:name="_Toc19088627"/>
      <w:r w:rsidRPr="006C0C2D">
        <w:rPr>
          <w:rFonts w:ascii="Arial" w:hAnsi="Arial" w:cs="Arial"/>
        </w:rPr>
        <w:t>Lokacija</w:t>
      </w:r>
      <w:bookmarkEnd w:id="1463"/>
    </w:p>
    <w:p w:rsidR="00B604AE" w:rsidRPr="006C0C2D" w:rsidRDefault="00B604AE" w:rsidP="00B604AE"/>
    <w:p w:rsidR="00EF330A" w:rsidRPr="00B6294A" w:rsidRDefault="00CA17AA" w:rsidP="00B6294A">
      <w:pPr>
        <w:pStyle w:val="p"/>
        <w:numPr>
          <w:ilvl w:val="0"/>
          <w:numId w:val="0"/>
        </w:numPr>
        <w:spacing w:before="120" w:after="120" w:line="288" w:lineRule="auto"/>
        <w:rPr>
          <w:rFonts w:ascii="Arial" w:hAnsi="Arial"/>
          <w:sz w:val="20"/>
          <w:szCs w:val="20"/>
        </w:rPr>
      </w:pPr>
      <w:r w:rsidRPr="00B6294A">
        <w:rPr>
          <w:rFonts w:ascii="Arial" w:hAnsi="Arial"/>
          <w:color w:val="auto"/>
          <w:sz w:val="20"/>
          <w:szCs w:val="20"/>
        </w:rPr>
        <w:t>Lokacija novozgrajenega o</w:t>
      </w:r>
      <w:r w:rsidR="000A6625" w:rsidRPr="00B6294A">
        <w:rPr>
          <w:rFonts w:ascii="Arial" w:hAnsi="Arial"/>
          <w:color w:val="auto"/>
          <w:sz w:val="20"/>
          <w:szCs w:val="20"/>
        </w:rPr>
        <w:t>bjekt</w:t>
      </w:r>
      <w:r w:rsidRPr="00B6294A">
        <w:rPr>
          <w:rFonts w:ascii="Arial" w:hAnsi="Arial"/>
          <w:color w:val="auto"/>
          <w:sz w:val="20"/>
          <w:szCs w:val="20"/>
        </w:rPr>
        <w:t xml:space="preserve">a </w:t>
      </w:r>
      <w:r w:rsidR="00124590">
        <w:rPr>
          <w:rFonts w:ascii="Arial" w:hAnsi="Arial"/>
          <w:color w:val="auto"/>
          <w:sz w:val="20"/>
          <w:szCs w:val="20"/>
        </w:rPr>
        <w:t>Koroški plezalni center</w:t>
      </w:r>
      <w:r w:rsidRPr="00B6294A">
        <w:rPr>
          <w:rFonts w:ascii="Arial" w:hAnsi="Arial"/>
          <w:color w:val="auto"/>
          <w:sz w:val="20"/>
          <w:szCs w:val="20"/>
        </w:rPr>
        <w:t xml:space="preserve"> je predvidena v središču naselja Prevalje, ob Osnovni šoli Franja Goloba Prevalje</w:t>
      </w:r>
      <w:r w:rsidR="00B6294A" w:rsidRPr="00B6294A">
        <w:rPr>
          <w:rFonts w:ascii="Arial" w:hAnsi="Arial"/>
          <w:color w:val="auto"/>
          <w:sz w:val="20"/>
          <w:szCs w:val="20"/>
        </w:rPr>
        <w:t xml:space="preserve"> in v </w:t>
      </w:r>
      <w:r w:rsidR="0077015B">
        <w:rPr>
          <w:rFonts w:ascii="Arial" w:hAnsi="Arial"/>
          <w:color w:val="auto"/>
          <w:sz w:val="20"/>
          <w:szCs w:val="20"/>
        </w:rPr>
        <w:t xml:space="preserve">neposredni </w:t>
      </w:r>
      <w:r w:rsidR="00B6294A" w:rsidRPr="00B6294A">
        <w:rPr>
          <w:rFonts w:ascii="Arial" w:hAnsi="Arial"/>
          <w:color w:val="auto"/>
          <w:sz w:val="20"/>
          <w:szCs w:val="20"/>
        </w:rPr>
        <w:t>bližini centralnega športnega parka</w:t>
      </w:r>
      <w:r w:rsidR="00B604AE" w:rsidRPr="00B6294A">
        <w:rPr>
          <w:rFonts w:ascii="Arial" w:hAnsi="Arial"/>
          <w:color w:val="auto"/>
          <w:sz w:val="20"/>
          <w:szCs w:val="20"/>
        </w:rPr>
        <w:t>.</w:t>
      </w:r>
    </w:p>
    <w:p w:rsidR="00BE564C" w:rsidRPr="00B6294A" w:rsidRDefault="00BE564C" w:rsidP="00EF3A8C">
      <w:pPr>
        <w:pStyle w:val="p"/>
        <w:numPr>
          <w:ilvl w:val="0"/>
          <w:numId w:val="0"/>
        </w:numPr>
        <w:spacing w:before="240" w:after="120" w:line="288" w:lineRule="auto"/>
        <w:rPr>
          <w:rFonts w:ascii="Arial" w:hAnsi="Arial"/>
          <w:i/>
          <w:color w:val="auto"/>
          <w:sz w:val="20"/>
          <w:szCs w:val="20"/>
        </w:rPr>
      </w:pPr>
      <w:r w:rsidRPr="00B6294A">
        <w:rPr>
          <w:rFonts w:ascii="Arial" w:hAnsi="Arial"/>
          <w:i/>
          <w:color w:val="auto"/>
          <w:sz w:val="20"/>
          <w:szCs w:val="20"/>
        </w:rPr>
        <w:t>Tabela: Osnovni podatki o lokaciji stavbe</w:t>
      </w:r>
    </w:p>
    <w:tbl>
      <w:tblPr>
        <w:tblW w:w="7280" w:type="dxa"/>
        <w:tblInd w:w="70" w:type="dxa"/>
        <w:tblCellMar>
          <w:left w:w="70" w:type="dxa"/>
          <w:right w:w="70" w:type="dxa"/>
        </w:tblCellMar>
        <w:tblLook w:val="04A0" w:firstRow="1" w:lastRow="0" w:firstColumn="1" w:lastColumn="0" w:noHBand="0" w:noVBand="1"/>
      </w:tblPr>
      <w:tblGrid>
        <w:gridCol w:w="2680"/>
        <w:gridCol w:w="4600"/>
      </w:tblGrid>
      <w:tr w:rsidR="00BE564C" w:rsidRPr="00B6294A" w:rsidTr="008627DF">
        <w:trPr>
          <w:trHeight w:val="300"/>
        </w:trPr>
        <w:tc>
          <w:tcPr>
            <w:tcW w:w="26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BE564C" w:rsidRPr="00B6294A" w:rsidRDefault="00BE564C" w:rsidP="008627DF">
            <w:pPr>
              <w:rPr>
                <w:rFonts w:ascii="Arial" w:hAnsi="Arial" w:cs="Arial"/>
                <w:color w:val="000000"/>
                <w:sz w:val="18"/>
                <w:szCs w:val="18"/>
              </w:rPr>
            </w:pPr>
            <w:r w:rsidRPr="00B6294A">
              <w:rPr>
                <w:rFonts w:ascii="Arial" w:hAnsi="Arial" w:cs="Arial"/>
                <w:color w:val="000000"/>
                <w:sz w:val="18"/>
                <w:szCs w:val="18"/>
              </w:rPr>
              <w:t>Naziv stavbe</w:t>
            </w:r>
          </w:p>
        </w:tc>
        <w:tc>
          <w:tcPr>
            <w:tcW w:w="4600" w:type="dxa"/>
            <w:tcBorders>
              <w:top w:val="single" w:sz="4" w:space="0" w:color="auto"/>
              <w:left w:val="nil"/>
              <w:bottom w:val="single" w:sz="4" w:space="0" w:color="auto"/>
              <w:right w:val="single" w:sz="4" w:space="0" w:color="auto"/>
            </w:tcBorders>
            <w:shd w:val="clear" w:color="auto" w:fill="auto"/>
            <w:noWrap/>
            <w:vAlign w:val="center"/>
            <w:hideMark/>
          </w:tcPr>
          <w:p w:rsidR="00BE564C" w:rsidRPr="00B6294A" w:rsidRDefault="00124590" w:rsidP="008627DF">
            <w:pPr>
              <w:jc w:val="center"/>
              <w:rPr>
                <w:rFonts w:ascii="Arial" w:hAnsi="Arial" w:cs="Arial"/>
                <w:color w:val="000000"/>
                <w:sz w:val="18"/>
                <w:szCs w:val="16"/>
              </w:rPr>
            </w:pPr>
            <w:r>
              <w:rPr>
                <w:rFonts w:ascii="Arial" w:hAnsi="Arial" w:cs="Arial"/>
                <w:color w:val="000000"/>
                <w:sz w:val="18"/>
                <w:szCs w:val="16"/>
              </w:rPr>
              <w:t>Koroški plezalni center</w:t>
            </w:r>
          </w:p>
        </w:tc>
      </w:tr>
      <w:tr w:rsidR="00BE564C" w:rsidRPr="00B6294A" w:rsidTr="008627DF">
        <w:trPr>
          <w:trHeight w:val="300"/>
        </w:trPr>
        <w:tc>
          <w:tcPr>
            <w:tcW w:w="268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BE564C" w:rsidRPr="00B6294A" w:rsidRDefault="00BE564C" w:rsidP="008627DF">
            <w:pPr>
              <w:rPr>
                <w:rFonts w:ascii="Arial" w:hAnsi="Arial" w:cs="Arial"/>
                <w:color w:val="000000"/>
                <w:sz w:val="18"/>
                <w:szCs w:val="18"/>
              </w:rPr>
            </w:pPr>
            <w:r w:rsidRPr="00B6294A">
              <w:rPr>
                <w:rFonts w:ascii="Arial" w:hAnsi="Arial" w:cs="Arial"/>
                <w:color w:val="000000"/>
                <w:sz w:val="18"/>
                <w:szCs w:val="18"/>
              </w:rPr>
              <w:t>Naslov obravnavane stavbe</w:t>
            </w:r>
          </w:p>
        </w:tc>
        <w:tc>
          <w:tcPr>
            <w:tcW w:w="4600" w:type="dxa"/>
            <w:tcBorders>
              <w:top w:val="nil"/>
              <w:left w:val="nil"/>
              <w:bottom w:val="single" w:sz="4" w:space="0" w:color="auto"/>
              <w:right w:val="single" w:sz="4" w:space="0" w:color="auto"/>
            </w:tcBorders>
            <w:shd w:val="clear" w:color="000000" w:fill="FFFFFF"/>
            <w:noWrap/>
            <w:vAlign w:val="center"/>
            <w:hideMark/>
          </w:tcPr>
          <w:p w:rsidR="00BE564C" w:rsidRPr="00B6294A" w:rsidRDefault="00BE564C" w:rsidP="008627DF">
            <w:pPr>
              <w:jc w:val="center"/>
              <w:rPr>
                <w:rFonts w:ascii="Arial" w:hAnsi="Arial" w:cs="Arial"/>
                <w:color w:val="000000"/>
                <w:sz w:val="18"/>
                <w:szCs w:val="16"/>
              </w:rPr>
            </w:pPr>
            <w:r w:rsidRPr="00B6294A">
              <w:rPr>
                <w:rFonts w:ascii="Arial" w:hAnsi="Arial" w:cs="Arial"/>
                <w:color w:val="000000"/>
                <w:sz w:val="18"/>
                <w:szCs w:val="16"/>
              </w:rPr>
              <w:t>-</w:t>
            </w:r>
          </w:p>
        </w:tc>
      </w:tr>
      <w:tr w:rsidR="00BE564C" w:rsidRPr="00B6294A" w:rsidTr="008627DF">
        <w:trPr>
          <w:trHeight w:val="300"/>
        </w:trPr>
        <w:tc>
          <w:tcPr>
            <w:tcW w:w="268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BE564C" w:rsidRPr="00B6294A" w:rsidRDefault="00BE564C" w:rsidP="008627DF">
            <w:pPr>
              <w:rPr>
                <w:rFonts w:ascii="Arial" w:hAnsi="Arial" w:cs="Arial"/>
                <w:color w:val="000000"/>
                <w:sz w:val="18"/>
                <w:szCs w:val="18"/>
              </w:rPr>
            </w:pPr>
            <w:r w:rsidRPr="00B6294A">
              <w:rPr>
                <w:rFonts w:ascii="Arial" w:hAnsi="Arial" w:cs="Arial"/>
                <w:color w:val="000000"/>
                <w:sz w:val="18"/>
                <w:szCs w:val="18"/>
              </w:rPr>
              <w:t>Katastrska občina</w:t>
            </w:r>
          </w:p>
        </w:tc>
        <w:tc>
          <w:tcPr>
            <w:tcW w:w="4600" w:type="dxa"/>
            <w:tcBorders>
              <w:top w:val="nil"/>
              <w:left w:val="nil"/>
              <w:bottom w:val="single" w:sz="4" w:space="0" w:color="auto"/>
              <w:right w:val="single" w:sz="4" w:space="0" w:color="auto"/>
            </w:tcBorders>
            <w:shd w:val="clear" w:color="000000" w:fill="FFFFFF"/>
            <w:noWrap/>
            <w:vAlign w:val="center"/>
            <w:hideMark/>
          </w:tcPr>
          <w:p w:rsidR="00BE564C" w:rsidRPr="00B6294A" w:rsidRDefault="00BE564C" w:rsidP="008627DF">
            <w:pPr>
              <w:jc w:val="center"/>
              <w:rPr>
                <w:rFonts w:ascii="Arial" w:hAnsi="Arial" w:cs="Arial"/>
                <w:color w:val="000000"/>
                <w:sz w:val="18"/>
                <w:szCs w:val="16"/>
              </w:rPr>
            </w:pPr>
            <w:r w:rsidRPr="00B6294A">
              <w:rPr>
                <w:rFonts w:ascii="Arial" w:hAnsi="Arial" w:cs="Arial"/>
                <w:color w:val="000000"/>
                <w:sz w:val="18"/>
                <w:szCs w:val="16"/>
              </w:rPr>
              <w:t>884 Farna vas</w:t>
            </w:r>
          </w:p>
        </w:tc>
      </w:tr>
      <w:tr w:rsidR="00BE564C" w:rsidRPr="00B6294A" w:rsidTr="008627DF">
        <w:trPr>
          <w:trHeight w:val="300"/>
        </w:trPr>
        <w:tc>
          <w:tcPr>
            <w:tcW w:w="268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BE564C" w:rsidRPr="00B6294A" w:rsidRDefault="00BE564C" w:rsidP="008627DF">
            <w:pPr>
              <w:rPr>
                <w:rFonts w:ascii="Arial" w:hAnsi="Arial" w:cs="Arial"/>
                <w:color w:val="000000"/>
                <w:sz w:val="18"/>
                <w:szCs w:val="18"/>
              </w:rPr>
            </w:pPr>
            <w:r w:rsidRPr="00B6294A">
              <w:rPr>
                <w:rFonts w:ascii="Arial" w:hAnsi="Arial" w:cs="Arial"/>
                <w:color w:val="000000"/>
                <w:sz w:val="18"/>
                <w:szCs w:val="18"/>
              </w:rPr>
              <w:t>Številka stavbe</w:t>
            </w:r>
          </w:p>
        </w:tc>
        <w:tc>
          <w:tcPr>
            <w:tcW w:w="4600" w:type="dxa"/>
            <w:tcBorders>
              <w:top w:val="nil"/>
              <w:left w:val="nil"/>
              <w:bottom w:val="single" w:sz="4" w:space="0" w:color="auto"/>
              <w:right w:val="single" w:sz="4" w:space="0" w:color="auto"/>
            </w:tcBorders>
            <w:shd w:val="clear" w:color="000000" w:fill="FFFFFF"/>
            <w:noWrap/>
            <w:vAlign w:val="center"/>
            <w:hideMark/>
          </w:tcPr>
          <w:p w:rsidR="00BE564C" w:rsidRPr="00B6294A" w:rsidRDefault="00BE564C" w:rsidP="008627DF">
            <w:pPr>
              <w:jc w:val="center"/>
              <w:rPr>
                <w:rFonts w:ascii="Arial" w:hAnsi="Arial" w:cs="Arial"/>
                <w:color w:val="000000"/>
                <w:sz w:val="18"/>
                <w:szCs w:val="16"/>
              </w:rPr>
            </w:pPr>
            <w:r w:rsidRPr="00B6294A">
              <w:rPr>
                <w:rFonts w:ascii="Arial" w:hAnsi="Arial" w:cs="Arial"/>
                <w:color w:val="000000"/>
                <w:sz w:val="18"/>
                <w:szCs w:val="16"/>
              </w:rPr>
              <w:t>-</w:t>
            </w:r>
          </w:p>
        </w:tc>
      </w:tr>
      <w:tr w:rsidR="00BE564C" w:rsidRPr="00B6294A" w:rsidTr="008627DF">
        <w:trPr>
          <w:trHeight w:val="300"/>
        </w:trPr>
        <w:tc>
          <w:tcPr>
            <w:tcW w:w="268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BE564C" w:rsidRPr="00B6294A" w:rsidRDefault="00BE564C" w:rsidP="008627DF">
            <w:pPr>
              <w:rPr>
                <w:rFonts w:ascii="Arial" w:hAnsi="Arial" w:cs="Arial"/>
                <w:color w:val="000000"/>
                <w:sz w:val="18"/>
                <w:szCs w:val="18"/>
              </w:rPr>
            </w:pPr>
            <w:r w:rsidRPr="00B6294A">
              <w:rPr>
                <w:rFonts w:ascii="Arial" w:hAnsi="Arial" w:cs="Arial"/>
                <w:color w:val="000000"/>
                <w:sz w:val="18"/>
                <w:szCs w:val="18"/>
              </w:rPr>
              <w:t>Parcelna številka</w:t>
            </w:r>
          </w:p>
        </w:tc>
        <w:tc>
          <w:tcPr>
            <w:tcW w:w="4600" w:type="dxa"/>
            <w:tcBorders>
              <w:top w:val="nil"/>
              <w:left w:val="nil"/>
              <w:bottom w:val="single" w:sz="4" w:space="0" w:color="auto"/>
              <w:right w:val="single" w:sz="4" w:space="0" w:color="auto"/>
            </w:tcBorders>
            <w:shd w:val="clear" w:color="000000" w:fill="FFFFFF"/>
            <w:noWrap/>
            <w:vAlign w:val="center"/>
            <w:hideMark/>
          </w:tcPr>
          <w:p w:rsidR="00BE564C" w:rsidRPr="00B6294A" w:rsidRDefault="00BE564C" w:rsidP="008627DF">
            <w:pPr>
              <w:jc w:val="center"/>
              <w:rPr>
                <w:rFonts w:ascii="Arial" w:hAnsi="Arial" w:cs="Arial"/>
                <w:color w:val="000000"/>
                <w:sz w:val="18"/>
                <w:szCs w:val="16"/>
              </w:rPr>
            </w:pPr>
            <w:r w:rsidRPr="00B6294A">
              <w:rPr>
                <w:rFonts w:ascii="Arial" w:hAnsi="Arial" w:cs="Arial"/>
                <w:color w:val="000000"/>
                <w:sz w:val="18"/>
                <w:szCs w:val="16"/>
              </w:rPr>
              <w:t>158/8</w:t>
            </w:r>
          </w:p>
        </w:tc>
      </w:tr>
    </w:tbl>
    <w:p w:rsidR="00BE564C" w:rsidRPr="00B6294A" w:rsidRDefault="00BE564C" w:rsidP="00BE564C">
      <w:pPr>
        <w:spacing w:before="240" w:after="240"/>
        <w:rPr>
          <w:rFonts w:ascii="Arial" w:hAnsi="Arial" w:cs="Arial"/>
          <w:i/>
          <w:sz w:val="18"/>
          <w:szCs w:val="18"/>
        </w:rPr>
      </w:pPr>
      <w:r w:rsidRPr="00B6294A">
        <w:rPr>
          <w:rFonts w:ascii="Arial" w:hAnsi="Arial" w:cs="Arial"/>
          <w:i/>
          <w:sz w:val="18"/>
          <w:szCs w:val="18"/>
        </w:rPr>
        <w:t xml:space="preserve">Vir: Prostorski portal RS, </w:t>
      </w:r>
      <w:r>
        <w:rPr>
          <w:rFonts w:ascii="Arial" w:hAnsi="Arial" w:cs="Arial"/>
          <w:i/>
          <w:sz w:val="18"/>
          <w:szCs w:val="18"/>
        </w:rPr>
        <w:t>avgust</w:t>
      </w:r>
      <w:r w:rsidRPr="00B6294A">
        <w:rPr>
          <w:rFonts w:ascii="Arial" w:hAnsi="Arial" w:cs="Arial"/>
          <w:i/>
          <w:sz w:val="18"/>
          <w:szCs w:val="18"/>
        </w:rPr>
        <w:t xml:space="preserve"> 2019</w:t>
      </w:r>
    </w:p>
    <w:p w:rsidR="00B604AE" w:rsidRPr="00B6294A" w:rsidRDefault="00B604AE" w:rsidP="00B604AE">
      <w:pPr>
        <w:spacing w:before="240" w:after="240" w:line="288" w:lineRule="auto"/>
        <w:rPr>
          <w:rFonts w:ascii="Arial" w:hAnsi="Arial" w:cs="Arial"/>
          <w:i/>
          <w:sz w:val="20"/>
          <w:szCs w:val="20"/>
        </w:rPr>
      </w:pPr>
      <w:r w:rsidRPr="00B6294A">
        <w:rPr>
          <w:rFonts w:ascii="Arial" w:hAnsi="Arial" w:cs="Arial"/>
          <w:i/>
          <w:sz w:val="20"/>
          <w:szCs w:val="20"/>
        </w:rPr>
        <w:t>Slika: Makro lokacija ob</w:t>
      </w:r>
      <w:r w:rsidR="00CA17AA" w:rsidRPr="00B6294A">
        <w:rPr>
          <w:rFonts w:ascii="Arial" w:hAnsi="Arial" w:cs="Arial"/>
          <w:i/>
          <w:sz w:val="20"/>
          <w:szCs w:val="20"/>
        </w:rPr>
        <w:t>jekta</w:t>
      </w:r>
    </w:p>
    <w:p w:rsidR="00B604AE" w:rsidRPr="00CA17AA" w:rsidRDefault="005F05B4" w:rsidP="00432431">
      <w:pPr>
        <w:pStyle w:val="p"/>
        <w:numPr>
          <w:ilvl w:val="0"/>
          <w:numId w:val="0"/>
        </w:numPr>
        <w:spacing w:before="240" w:after="240" w:line="288" w:lineRule="auto"/>
        <w:rPr>
          <w:rFonts w:ascii="Arial" w:hAnsi="Arial"/>
          <w:i/>
          <w:color w:val="auto"/>
          <w:sz w:val="20"/>
          <w:szCs w:val="20"/>
        </w:rPr>
      </w:pPr>
      <w:r w:rsidRPr="00CA17AA">
        <w:rPr>
          <w:rFonts w:ascii="Arial" w:hAnsi="Arial"/>
          <w:i/>
          <w:noProof/>
          <w:color w:val="auto"/>
          <w:sz w:val="20"/>
          <w:szCs w:val="20"/>
        </w:rPr>
        <w:drawing>
          <wp:inline distT="0" distB="0" distL="0" distR="0">
            <wp:extent cx="3240000" cy="261256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rtec Galjevica_lokacij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0000" cy="2612560"/>
                    </a:xfrm>
                    <a:prstGeom prst="rect">
                      <a:avLst/>
                    </a:prstGeom>
                  </pic:spPr>
                </pic:pic>
              </a:graphicData>
            </a:graphic>
          </wp:inline>
        </w:drawing>
      </w:r>
    </w:p>
    <w:p w:rsidR="00BE564C" w:rsidRPr="00B6294A" w:rsidRDefault="00BE564C" w:rsidP="00BE564C">
      <w:pPr>
        <w:spacing w:before="240" w:after="240"/>
        <w:rPr>
          <w:rFonts w:ascii="Arial" w:hAnsi="Arial" w:cs="Arial"/>
          <w:i/>
          <w:sz w:val="18"/>
          <w:szCs w:val="18"/>
        </w:rPr>
      </w:pPr>
      <w:r w:rsidRPr="00B6294A">
        <w:rPr>
          <w:rFonts w:ascii="Arial" w:hAnsi="Arial" w:cs="Arial"/>
          <w:i/>
          <w:sz w:val="18"/>
          <w:szCs w:val="18"/>
        </w:rPr>
        <w:t xml:space="preserve">Vir: Prostorski portal RS, </w:t>
      </w:r>
      <w:r>
        <w:rPr>
          <w:rFonts w:ascii="Arial" w:hAnsi="Arial" w:cs="Arial"/>
          <w:i/>
          <w:sz w:val="18"/>
          <w:szCs w:val="18"/>
        </w:rPr>
        <w:t>avgust</w:t>
      </w:r>
      <w:r w:rsidRPr="00B6294A">
        <w:rPr>
          <w:rFonts w:ascii="Arial" w:hAnsi="Arial" w:cs="Arial"/>
          <w:i/>
          <w:sz w:val="18"/>
          <w:szCs w:val="18"/>
        </w:rPr>
        <w:t xml:space="preserve"> 2019</w:t>
      </w:r>
    </w:p>
    <w:p w:rsidR="001336C3" w:rsidRPr="0095555E" w:rsidRDefault="001336C3">
      <w:pPr>
        <w:rPr>
          <w:rFonts w:ascii="Arial" w:hAnsi="Arial" w:cs="Arial"/>
          <w:i/>
          <w:sz w:val="20"/>
          <w:szCs w:val="20"/>
          <w:highlight w:val="yellow"/>
        </w:rPr>
      </w:pPr>
    </w:p>
    <w:p w:rsidR="00B6294A" w:rsidRPr="00B6294A" w:rsidRDefault="00B6294A" w:rsidP="00B6294A">
      <w:pPr>
        <w:spacing w:before="240" w:after="240" w:line="288" w:lineRule="auto"/>
        <w:jc w:val="both"/>
        <w:rPr>
          <w:rFonts w:ascii="Arial" w:hAnsi="Arial" w:cs="Arial"/>
          <w:sz w:val="20"/>
          <w:szCs w:val="20"/>
        </w:rPr>
      </w:pPr>
      <w:r w:rsidRPr="00B6294A">
        <w:rPr>
          <w:rFonts w:ascii="Arial" w:hAnsi="Arial" w:cs="Arial"/>
          <w:sz w:val="20"/>
          <w:szCs w:val="20"/>
        </w:rPr>
        <w:t>Označena stavba je stavba Osnovne šole Franja Goloba Prevalje, predvidena lokacije novozgrajenega objekta je na jugozahodnem delu te stavbe</w:t>
      </w:r>
      <w:r w:rsidR="0077015B">
        <w:rPr>
          <w:rFonts w:ascii="Arial" w:hAnsi="Arial" w:cs="Arial"/>
          <w:sz w:val="20"/>
          <w:szCs w:val="20"/>
        </w:rPr>
        <w:t xml:space="preserve">, </w:t>
      </w:r>
      <w:r w:rsidR="0077015B" w:rsidRPr="0077015B">
        <w:rPr>
          <w:rFonts w:ascii="Arial" w:hAnsi="Arial" w:cs="Arial"/>
          <w:sz w:val="20"/>
          <w:szCs w:val="20"/>
        </w:rPr>
        <w:t>na parcel</w:t>
      </w:r>
      <w:r w:rsidR="0077015B">
        <w:rPr>
          <w:rFonts w:ascii="Arial" w:hAnsi="Arial" w:cs="Arial"/>
          <w:sz w:val="20"/>
          <w:szCs w:val="20"/>
        </w:rPr>
        <w:t>i</w:t>
      </w:r>
      <w:r w:rsidR="0077015B" w:rsidRPr="0077015B">
        <w:rPr>
          <w:rFonts w:ascii="Arial" w:hAnsi="Arial" w:cs="Arial"/>
          <w:sz w:val="20"/>
          <w:szCs w:val="20"/>
        </w:rPr>
        <w:t xml:space="preserve"> številka </w:t>
      </w:r>
      <w:r w:rsidR="0077015B">
        <w:rPr>
          <w:rFonts w:ascii="Arial" w:hAnsi="Arial" w:cs="Arial"/>
          <w:sz w:val="20"/>
          <w:szCs w:val="20"/>
        </w:rPr>
        <w:t>158/8</w:t>
      </w:r>
      <w:r w:rsidR="0077015B" w:rsidRPr="0077015B">
        <w:rPr>
          <w:rFonts w:ascii="Arial" w:hAnsi="Arial" w:cs="Arial"/>
          <w:sz w:val="20"/>
          <w:szCs w:val="20"/>
        </w:rPr>
        <w:t>, vse k. o. 88</w:t>
      </w:r>
      <w:r w:rsidR="0077015B">
        <w:rPr>
          <w:rFonts w:ascii="Arial" w:hAnsi="Arial" w:cs="Arial"/>
          <w:sz w:val="20"/>
          <w:szCs w:val="20"/>
        </w:rPr>
        <w:t>4 Farna vas.</w:t>
      </w:r>
    </w:p>
    <w:p w:rsidR="00EF3A8C" w:rsidRDefault="00EF3A8C" w:rsidP="00281E75">
      <w:pPr>
        <w:spacing w:before="240" w:after="240" w:line="288" w:lineRule="auto"/>
        <w:rPr>
          <w:rFonts w:ascii="Arial" w:hAnsi="Arial" w:cs="Arial"/>
          <w:i/>
          <w:sz w:val="20"/>
          <w:szCs w:val="20"/>
        </w:rPr>
      </w:pPr>
    </w:p>
    <w:p w:rsidR="00BD46BB" w:rsidRPr="00A0649D" w:rsidRDefault="00B6294A" w:rsidP="00281E75">
      <w:pPr>
        <w:spacing w:before="240" w:after="240" w:line="288" w:lineRule="auto"/>
        <w:rPr>
          <w:rFonts w:ascii="Arial" w:hAnsi="Arial" w:cs="Arial"/>
          <w:i/>
          <w:sz w:val="20"/>
          <w:szCs w:val="20"/>
        </w:rPr>
      </w:pPr>
      <w:r w:rsidRPr="00A0649D">
        <w:rPr>
          <w:rFonts w:ascii="Arial" w:hAnsi="Arial" w:cs="Arial"/>
          <w:i/>
          <w:sz w:val="20"/>
          <w:szCs w:val="20"/>
        </w:rPr>
        <w:t>Slika: Predvidena l</w:t>
      </w:r>
      <w:r w:rsidR="00281E75" w:rsidRPr="00A0649D">
        <w:rPr>
          <w:rFonts w:ascii="Arial" w:hAnsi="Arial" w:cs="Arial"/>
          <w:i/>
          <w:sz w:val="20"/>
          <w:szCs w:val="20"/>
        </w:rPr>
        <w:t xml:space="preserve">okacija </w:t>
      </w:r>
      <w:r w:rsidRPr="00A0649D">
        <w:rPr>
          <w:rFonts w:ascii="Arial" w:hAnsi="Arial" w:cs="Arial"/>
          <w:i/>
          <w:sz w:val="20"/>
          <w:szCs w:val="20"/>
        </w:rPr>
        <w:t>objekta</w:t>
      </w:r>
    </w:p>
    <w:p w:rsidR="004D0F57" w:rsidRPr="00B6294A" w:rsidRDefault="00B6294A" w:rsidP="00377469">
      <w:pPr>
        <w:spacing w:before="240" w:after="240"/>
        <w:rPr>
          <w:rFonts w:cs="Arial"/>
          <w:i/>
          <w:szCs w:val="20"/>
        </w:rPr>
      </w:pPr>
      <w:r w:rsidRPr="00B6294A">
        <w:rPr>
          <w:rFonts w:cs="Arial"/>
          <w:i/>
          <w:noProof/>
          <w:szCs w:val="20"/>
        </w:rPr>
        <w:drawing>
          <wp:inline distT="0" distB="0" distL="0" distR="0" wp14:anchorId="56B5072E" wp14:editId="393DF274">
            <wp:extent cx="3240000" cy="257628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40000" cy="2576282"/>
                    </a:xfrm>
                    <a:prstGeom prst="rect">
                      <a:avLst/>
                    </a:prstGeom>
                  </pic:spPr>
                </pic:pic>
              </a:graphicData>
            </a:graphic>
          </wp:inline>
        </w:drawing>
      </w:r>
    </w:p>
    <w:p w:rsidR="00377469" w:rsidRPr="00B6294A" w:rsidRDefault="00377469" w:rsidP="00377469">
      <w:pPr>
        <w:spacing w:before="240" w:after="240"/>
        <w:rPr>
          <w:rFonts w:ascii="Arial" w:hAnsi="Arial" w:cs="Arial"/>
          <w:i/>
          <w:sz w:val="18"/>
          <w:szCs w:val="18"/>
        </w:rPr>
      </w:pPr>
      <w:r w:rsidRPr="00B6294A">
        <w:rPr>
          <w:rFonts w:ascii="Arial" w:hAnsi="Arial" w:cs="Arial"/>
          <w:i/>
          <w:sz w:val="18"/>
          <w:szCs w:val="18"/>
        </w:rPr>
        <w:t>Vi</w:t>
      </w:r>
      <w:r w:rsidR="003B1D24" w:rsidRPr="00B6294A">
        <w:rPr>
          <w:rFonts w:ascii="Arial" w:hAnsi="Arial" w:cs="Arial"/>
          <w:i/>
          <w:sz w:val="18"/>
          <w:szCs w:val="18"/>
        </w:rPr>
        <w:t xml:space="preserve">r: Prostorski portal RS, </w:t>
      </w:r>
      <w:r w:rsidR="00B6294A">
        <w:rPr>
          <w:rFonts w:ascii="Arial" w:hAnsi="Arial" w:cs="Arial"/>
          <w:i/>
          <w:sz w:val="18"/>
          <w:szCs w:val="18"/>
        </w:rPr>
        <w:t>avgust</w:t>
      </w:r>
      <w:r w:rsidR="007C432D" w:rsidRPr="00B6294A">
        <w:rPr>
          <w:rFonts w:ascii="Arial" w:hAnsi="Arial" w:cs="Arial"/>
          <w:i/>
          <w:sz w:val="18"/>
          <w:szCs w:val="18"/>
        </w:rPr>
        <w:t xml:space="preserve"> </w:t>
      </w:r>
      <w:r w:rsidR="003B1D24" w:rsidRPr="00B6294A">
        <w:rPr>
          <w:rFonts w:ascii="Arial" w:hAnsi="Arial" w:cs="Arial"/>
          <w:i/>
          <w:sz w:val="18"/>
          <w:szCs w:val="18"/>
        </w:rPr>
        <w:t>201</w:t>
      </w:r>
      <w:r w:rsidR="004D0F57" w:rsidRPr="00B6294A">
        <w:rPr>
          <w:rFonts w:ascii="Arial" w:hAnsi="Arial" w:cs="Arial"/>
          <w:i/>
          <w:sz w:val="18"/>
          <w:szCs w:val="18"/>
        </w:rPr>
        <w:t>9</w:t>
      </w:r>
    </w:p>
    <w:p w:rsidR="00F02680" w:rsidRPr="0095555E" w:rsidRDefault="00F02680" w:rsidP="00996F16">
      <w:pPr>
        <w:spacing w:before="240" w:after="240" w:line="288" w:lineRule="auto"/>
        <w:rPr>
          <w:rFonts w:ascii="Arial" w:hAnsi="Arial" w:cs="Arial"/>
          <w:i/>
          <w:sz w:val="18"/>
          <w:szCs w:val="18"/>
          <w:highlight w:val="yellow"/>
        </w:rPr>
      </w:pPr>
    </w:p>
    <w:p w:rsidR="00271837" w:rsidRDefault="00271837" w:rsidP="00373ABB">
      <w:pPr>
        <w:spacing w:before="240" w:after="240" w:line="288" w:lineRule="auto"/>
        <w:rPr>
          <w:rFonts w:ascii="Arial" w:hAnsi="Arial" w:cs="Arial"/>
          <w:i/>
          <w:sz w:val="20"/>
          <w:szCs w:val="20"/>
          <w:highlight w:val="yellow"/>
        </w:rPr>
      </w:pPr>
    </w:p>
    <w:p w:rsidR="00BE564C" w:rsidRDefault="00BE564C" w:rsidP="00373ABB">
      <w:pPr>
        <w:spacing w:before="240" w:after="240" w:line="288" w:lineRule="auto"/>
        <w:rPr>
          <w:rFonts w:ascii="Arial" w:hAnsi="Arial" w:cs="Arial"/>
          <w:i/>
          <w:sz w:val="20"/>
          <w:szCs w:val="20"/>
          <w:highlight w:val="yellow"/>
        </w:rPr>
      </w:pPr>
    </w:p>
    <w:p w:rsidR="00BE564C" w:rsidRPr="0095555E" w:rsidRDefault="00BE564C" w:rsidP="00373ABB">
      <w:pPr>
        <w:spacing w:before="240" w:after="240" w:line="288" w:lineRule="auto"/>
        <w:rPr>
          <w:rFonts w:ascii="Arial" w:hAnsi="Arial" w:cs="Arial"/>
          <w:i/>
          <w:sz w:val="20"/>
          <w:szCs w:val="20"/>
          <w:highlight w:val="yellow"/>
        </w:rPr>
      </w:pPr>
    </w:p>
    <w:p w:rsidR="00E20465" w:rsidRPr="0077015B" w:rsidRDefault="00E20465" w:rsidP="00FB71AD">
      <w:pPr>
        <w:pStyle w:val="Naslov2"/>
        <w:numPr>
          <w:ilvl w:val="1"/>
          <w:numId w:val="7"/>
        </w:numPr>
        <w:ind w:left="567" w:hanging="567"/>
        <w:rPr>
          <w:rFonts w:ascii="Arial" w:hAnsi="Arial" w:cs="Arial"/>
        </w:rPr>
      </w:pPr>
      <w:bookmarkStart w:id="1464" w:name="_Toc16688576"/>
      <w:bookmarkStart w:id="1465" w:name="_Toc19088628"/>
      <w:r w:rsidRPr="0077015B">
        <w:rPr>
          <w:rFonts w:ascii="Arial" w:hAnsi="Arial" w:cs="Arial"/>
        </w:rPr>
        <w:t>Predhodna dokumentacija</w:t>
      </w:r>
      <w:bookmarkEnd w:id="1464"/>
      <w:bookmarkEnd w:id="1465"/>
    </w:p>
    <w:p w:rsidR="00E20465" w:rsidRPr="0095555E" w:rsidRDefault="00E20465" w:rsidP="00E20465">
      <w:pPr>
        <w:rPr>
          <w:rFonts w:ascii="Arial" w:hAnsi="Arial" w:cs="Arial"/>
          <w:highlight w:val="yellow"/>
        </w:rPr>
      </w:pPr>
    </w:p>
    <w:p w:rsidR="0077015B" w:rsidRPr="0077015B" w:rsidRDefault="0077015B" w:rsidP="0077015B">
      <w:pPr>
        <w:pStyle w:val="p"/>
        <w:numPr>
          <w:ilvl w:val="0"/>
          <w:numId w:val="0"/>
        </w:numPr>
        <w:spacing w:after="120" w:line="288" w:lineRule="auto"/>
        <w:rPr>
          <w:rFonts w:ascii="Arial" w:hAnsi="Arial"/>
          <w:color w:val="auto"/>
          <w:sz w:val="20"/>
          <w:szCs w:val="20"/>
        </w:rPr>
      </w:pPr>
      <w:r w:rsidRPr="0077015B">
        <w:rPr>
          <w:rFonts w:ascii="Arial" w:hAnsi="Arial"/>
          <w:color w:val="auto"/>
          <w:sz w:val="20"/>
          <w:szCs w:val="20"/>
        </w:rPr>
        <w:t>Do tega trenutka je bila izdelana naslednja dokumentacija:</w:t>
      </w:r>
    </w:p>
    <w:p w:rsidR="0077015B" w:rsidRPr="0077015B" w:rsidRDefault="0077015B" w:rsidP="0077015B">
      <w:pPr>
        <w:pStyle w:val="Alineje"/>
        <w:numPr>
          <w:ilvl w:val="0"/>
          <w:numId w:val="38"/>
        </w:numPr>
        <w:spacing w:before="0"/>
        <w:ind w:left="851"/>
        <w:contextualSpacing w:val="0"/>
      </w:pPr>
      <w:r w:rsidRPr="0077015B">
        <w:t xml:space="preserve">Idejna zasnova: </w:t>
      </w:r>
      <w:r w:rsidR="00124590">
        <w:t>Koroški plezalni center</w:t>
      </w:r>
      <w:r>
        <w:t xml:space="preserve">, </w:t>
      </w:r>
      <w:r w:rsidRPr="0077015B">
        <w:t xml:space="preserve">Studio Kalamar, d.o.o., </w:t>
      </w:r>
      <w:r>
        <w:t xml:space="preserve">Ljubljana, </w:t>
      </w:r>
      <w:r w:rsidRPr="0077015B">
        <w:t xml:space="preserve">odgovorni vodja projekta Andrej Kalamar, univ. dipl. inž. arh., ZAPS A-0091, </w:t>
      </w:r>
      <w:r>
        <w:t xml:space="preserve">maj </w:t>
      </w:r>
      <w:r w:rsidRPr="0077015B">
        <w:t>201</w:t>
      </w:r>
      <w:r>
        <w:t>9</w:t>
      </w:r>
      <w:r w:rsidR="007A46C8">
        <w:t>.</w:t>
      </w:r>
    </w:p>
    <w:p w:rsidR="0077015B" w:rsidRPr="00BB27F4" w:rsidRDefault="0077015B" w:rsidP="0077015B">
      <w:pPr>
        <w:pStyle w:val="Alineje"/>
        <w:numPr>
          <w:ilvl w:val="0"/>
          <w:numId w:val="0"/>
        </w:numPr>
        <w:spacing w:before="0"/>
        <w:ind w:left="360" w:hanging="360"/>
        <w:contextualSpacing w:val="0"/>
      </w:pPr>
    </w:p>
    <w:p w:rsidR="00DC74F9" w:rsidRPr="00037FDF" w:rsidRDefault="006F7F75" w:rsidP="00FB71AD">
      <w:pPr>
        <w:pStyle w:val="Naslov2"/>
        <w:numPr>
          <w:ilvl w:val="1"/>
          <w:numId w:val="7"/>
        </w:numPr>
        <w:ind w:left="567" w:hanging="567"/>
        <w:rPr>
          <w:rFonts w:ascii="Arial" w:hAnsi="Arial" w:cs="Arial"/>
        </w:rPr>
      </w:pPr>
      <w:bookmarkStart w:id="1466" w:name="_Toc19088629"/>
      <w:r w:rsidRPr="00037FDF">
        <w:rPr>
          <w:rFonts w:ascii="Arial" w:hAnsi="Arial" w:cs="Arial"/>
        </w:rPr>
        <w:t>Vpliv investicije na okolje</w:t>
      </w:r>
      <w:bookmarkEnd w:id="1466"/>
    </w:p>
    <w:p w:rsidR="006F7F75" w:rsidRPr="00037FDF" w:rsidRDefault="006F7F75" w:rsidP="00084A20">
      <w:pPr>
        <w:rPr>
          <w:rFonts w:ascii="Arial" w:hAnsi="Arial" w:cs="Arial"/>
        </w:rPr>
      </w:pPr>
    </w:p>
    <w:p w:rsidR="00373ABB" w:rsidRPr="00037FDF" w:rsidRDefault="00377469" w:rsidP="00377469">
      <w:pPr>
        <w:rPr>
          <w:rFonts w:ascii="Arial" w:hAnsi="Arial" w:cs="Arial"/>
          <w:sz w:val="20"/>
          <w:szCs w:val="20"/>
        </w:rPr>
      </w:pPr>
      <w:r w:rsidRPr="00037FDF">
        <w:rPr>
          <w:rFonts w:ascii="Arial" w:hAnsi="Arial" w:cs="Arial"/>
          <w:sz w:val="20"/>
          <w:szCs w:val="20"/>
        </w:rPr>
        <w:t>Pri načrtovanju in izvedbi operacije bodo upošte</w:t>
      </w:r>
      <w:r w:rsidR="00373ABB" w:rsidRPr="00037FDF">
        <w:rPr>
          <w:rFonts w:ascii="Arial" w:hAnsi="Arial" w:cs="Arial"/>
          <w:sz w:val="20"/>
          <w:szCs w:val="20"/>
        </w:rPr>
        <w:t>vana zlasti naslednja izhodišča:</w:t>
      </w:r>
    </w:p>
    <w:p w:rsidR="00377469" w:rsidRPr="00037FDF" w:rsidRDefault="00377469" w:rsidP="00377469">
      <w:pPr>
        <w:rPr>
          <w:rFonts w:ascii="Arial" w:hAnsi="Arial" w:cs="Arial"/>
          <w:sz w:val="20"/>
          <w:szCs w:val="20"/>
        </w:rPr>
      </w:pPr>
      <w:r w:rsidRPr="00037FDF">
        <w:rPr>
          <w:rFonts w:ascii="Arial" w:hAnsi="Arial" w:cs="Arial"/>
          <w:sz w:val="20"/>
          <w:szCs w:val="20"/>
        </w:rPr>
        <w:t xml:space="preserve"> </w:t>
      </w:r>
    </w:p>
    <w:p w:rsidR="00377469" w:rsidRPr="00037FDF" w:rsidRDefault="002B04DC" w:rsidP="00FB71AD">
      <w:pPr>
        <w:pStyle w:val="Alineje"/>
        <w:numPr>
          <w:ilvl w:val="0"/>
          <w:numId w:val="19"/>
        </w:numPr>
        <w:spacing w:before="0"/>
        <w:ind w:left="851"/>
        <w:contextualSpacing w:val="0"/>
      </w:pPr>
      <w:r w:rsidRPr="00037FDF">
        <w:t>Gradbeni zakon</w:t>
      </w:r>
      <w:r w:rsidR="000E40C3" w:rsidRPr="00037FDF">
        <w:t xml:space="preserve"> (GZ)</w:t>
      </w:r>
      <w:r w:rsidRPr="00037FDF">
        <w:t xml:space="preserve"> (Uradni list RS, št. 61/</w:t>
      </w:r>
      <w:r w:rsidR="00037FDF">
        <w:t>20</w:t>
      </w:r>
      <w:r w:rsidRPr="00037FDF">
        <w:t>17 in 72/</w:t>
      </w:r>
      <w:r w:rsidR="00037FDF">
        <w:t>20</w:t>
      </w:r>
      <w:r w:rsidRPr="00037FDF">
        <w:t>17)</w:t>
      </w:r>
      <w:r w:rsidR="00377469" w:rsidRPr="00037FDF">
        <w:t>,</w:t>
      </w:r>
    </w:p>
    <w:p w:rsidR="00037FDF" w:rsidRPr="00037FDF" w:rsidRDefault="00037FDF" w:rsidP="00037FDF">
      <w:pPr>
        <w:pStyle w:val="Alineje"/>
        <w:numPr>
          <w:ilvl w:val="0"/>
          <w:numId w:val="19"/>
        </w:numPr>
        <w:spacing w:before="0"/>
        <w:ind w:left="851"/>
        <w:contextualSpacing w:val="0"/>
      </w:pPr>
      <w:r w:rsidRPr="00037FDF">
        <w:t>Energetski zakon (EZ-1) (Uradni list RS, št. 17/2014, 81/2015 in 43/2019),</w:t>
      </w:r>
    </w:p>
    <w:p w:rsidR="00377469" w:rsidRPr="00037FDF" w:rsidRDefault="006B2558" w:rsidP="00FB71AD">
      <w:pPr>
        <w:pStyle w:val="Alineje2"/>
        <w:numPr>
          <w:ilvl w:val="0"/>
          <w:numId w:val="19"/>
        </w:numPr>
        <w:spacing w:before="0"/>
        <w:ind w:left="851"/>
        <w:contextualSpacing w:val="0"/>
      </w:pPr>
      <w:r w:rsidRPr="00037FDF">
        <w:t xml:space="preserve">Zakon o javnem naročanju (ZJN-3) </w:t>
      </w:r>
      <w:r w:rsidR="00377469" w:rsidRPr="00037FDF">
        <w:t>(</w:t>
      </w:r>
      <w:r w:rsidRPr="00037FDF">
        <w:t>Uradni list RS, št. 91/</w:t>
      </w:r>
      <w:r w:rsidR="00037FDF">
        <w:t>20</w:t>
      </w:r>
      <w:r w:rsidRPr="00037FDF">
        <w:t>15 in 14/</w:t>
      </w:r>
      <w:r w:rsidR="00037FDF">
        <w:t>20</w:t>
      </w:r>
      <w:r w:rsidRPr="00037FDF">
        <w:t>18),</w:t>
      </w:r>
    </w:p>
    <w:p w:rsidR="00377469" w:rsidRPr="00037FDF" w:rsidRDefault="00377469" w:rsidP="00FB71AD">
      <w:pPr>
        <w:pStyle w:val="Alineje2"/>
        <w:numPr>
          <w:ilvl w:val="0"/>
          <w:numId w:val="19"/>
        </w:numPr>
        <w:spacing w:before="0"/>
        <w:ind w:left="851"/>
        <w:contextualSpacing w:val="0"/>
      </w:pPr>
      <w:r w:rsidRPr="00037FDF">
        <w:t>Uredba o posegih v okolje, za katere je treba izvesti presojo vplivov na okol</w:t>
      </w:r>
      <w:r w:rsidR="006B2558" w:rsidRPr="00037FDF">
        <w:t>je (</w:t>
      </w:r>
      <w:r w:rsidR="006371F0" w:rsidRPr="00037FDF">
        <w:t>Uradni</w:t>
      </w:r>
      <w:r w:rsidR="006B2558" w:rsidRPr="00037FDF">
        <w:t xml:space="preserve"> list RS, št. 51/2014, </w:t>
      </w:r>
      <w:r w:rsidRPr="00037FDF">
        <w:t>57/2015</w:t>
      </w:r>
      <w:r w:rsidR="006B2558" w:rsidRPr="00037FDF">
        <w:t xml:space="preserve"> in 26/2017</w:t>
      </w:r>
      <w:r w:rsidRPr="00037FDF">
        <w:t>),</w:t>
      </w:r>
    </w:p>
    <w:p w:rsidR="00377469" w:rsidRPr="00037FDF" w:rsidRDefault="00377469" w:rsidP="00FB71AD">
      <w:pPr>
        <w:pStyle w:val="Alineje2"/>
        <w:numPr>
          <w:ilvl w:val="0"/>
          <w:numId w:val="19"/>
        </w:numPr>
        <w:spacing w:before="0"/>
        <w:ind w:left="851"/>
        <w:contextualSpacing w:val="0"/>
      </w:pPr>
      <w:r w:rsidRPr="00037FDF">
        <w:t>Pravilnik o učinkoviti rabi energije v stavbah (</w:t>
      </w:r>
      <w:r w:rsidR="006371F0" w:rsidRPr="00037FDF">
        <w:t>Uradni</w:t>
      </w:r>
      <w:r w:rsidRPr="00037FDF">
        <w:t xml:space="preserve"> list RS, št. 52/2010</w:t>
      </w:r>
      <w:r w:rsidR="006B2558" w:rsidRPr="00037FDF">
        <w:t xml:space="preserve"> in 61/2017-GZ</w:t>
      </w:r>
      <w:r w:rsidRPr="00037FDF">
        <w:t>),</w:t>
      </w:r>
    </w:p>
    <w:p w:rsidR="00377469" w:rsidRPr="00037FDF" w:rsidRDefault="00377469" w:rsidP="00FB71AD">
      <w:pPr>
        <w:pStyle w:val="Alineje2"/>
        <w:numPr>
          <w:ilvl w:val="0"/>
          <w:numId w:val="19"/>
        </w:numPr>
        <w:spacing w:before="0"/>
        <w:ind w:left="851"/>
        <w:contextualSpacing w:val="0"/>
      </w:pPr>
      <w:r w:rsidRPr="00037FDF">
        <w:t>Pravilnik o prezračevanju in klimatizaciji stavb (</w:t>
      </w:r>
      <w:r w:rsidR="006371F0" w:rsidRPr="00037FDF">
        <w:t>Uradni</w:t>
      </w:r>
      <w:r w:rsidRPr="00037FDF">
        <w:t xml:space="preserve"> list RS, št. 42/2002, 105/2002 in 110/20</w:t>
      </w:r>
      <w:r w:rsidR="00037FDF">
        <w:t>0</w:t>
      </w:r>
      <w:r w:rsidRPr="00037FDF">
        <w:t>2 – ZGO-1</w:t>
      </w:r>
      <w:r w:rsidR="006B2558" w:rsidRPr="00037FDF">
        <w:t xml:space="preserve"> in 61/2017-GZ</w:t>
      </w:r>
      <w:r w:rsidRPr="00037FDF">
        <w:t>),</w:t>
      </w:r>
    </w:p>
    <w:p w:rsidR="00377469" w:rsidRPr="00037FDF" w:rsidRDefault="00377469" w:rsidP="00FB71AD">
      <w:pPr>
        <w:pStyle w:val="Alineje2"/>
        <w:numPr>
          <w:ilvl w:val="0"/>
          <w:numId w:val="19"/>
        </w:numPr>
        <w:spacing w:before="0"/>
        <w:ind w:left="851"/>
        <w:contextualSpacing w:val="0"/>
      </w:pPr>
      <w:r w:rsidRPr="00037FDF">
        <w:t>Pravilnik o zaščiti pred hrupom v stavbah (</w:t>
      </w:r>
      <w:r w:rsidR="006371F0" w:rsidRPr="00037FDF">
        <w:t>Uradni</w:t>
      </w:r>
      <w:r w:rsidRPr="00037FDF">
        <w:t xml:space="preserve"> list RS, št. 10/2012</w:t>
      </w:r>
      <w:r w:rsidR="00471CE8" w:rsidRPr="00037FDF">
        <w:t xml:space="preserve"> in 61/2017-GZ</w:t>
      </w:r>
      <w:r w:rsidRPr="00037FDF">
        <w:t>),</w:t>
      </w:r>
    </w:p>
    <w:p w:rsidR="00377469" w:rsidRPr="00037FDF" w:rsidRDefault="00377469" w:rsidP="00FB71AD">
      <w:pPr>
        <w:pStyle w:val="Alineje2"/>
        <w:numPr>
          <w:ilvl w:val="0"/>
          <w:numId w:val="19"/>
        </w:numPr>
        <w:spacing w:before="0"/>
        <w:ind w:left="851"/>
        <w:contextualSpacing w:val="0"/>
      </w:pPr>
      <w:r w:rsidRPr="00037FDF">
        <w:t>Pravilnik o zahtevah za zagotavljanje varnosti in zdravja delavcev na delovnih mestih (</w:t>
      </w:r>
      <w:r w:rsidR="006371F0" w:rsidRPr="00037FDF">
        <w:t>Uradni</w:t>
      </w:r>
      <w:r w:rsidRPr="00037FDF">
        <w:t xml:space="preserve"> list RS, št. 89/1999, 39/2005 in 43/2011 – ZVZD-1),</w:t>
      </w:r>
    </w:p>
    <w:p w:rsidR="00377469" w:rsidRPr="00037FDF" w:rsidRDefault="00377469" w:rsidP="00FB71AD">
      <w:pPr>
        <w:pStyle w:val="Alineje"/>
        <w:numPr>
          <w:ilvl w:val="0"/>
          <w:numId w:val="19"/>
        </w:numPr>
        <w:spacing w:before="0"/>
        <w:ind w:left="851"/>
        <w:contextualSpacing w:val="0"/>
      </w:pPr>
      <w:r w:rsidRPr="00037FDF">
        <w:t>Zakon o zavodih (</w:t>
      </w:r>
      <w:r w:rsidR="006371F0" w:rsidRPr="00037FDF">
        <w:t>Uradni</w:t>
      </w:r>
      <w:r w:rsidRPr="00037FDF">
        <w:t xml:space="preserve"> list RS, št. 12/1991, 8/1996, 36/2000 – ZPDZC in 127/2006 – ZJZP),</w:t>
      </w:r>
    </w:p>
    <w:p w:rsidR="00377469" w:rsidRPr="00037FDF" w:rsidRDefault="00377469" w:rsidP="00FB71AD">
      <w:pPr>
        <w:pStyle w:val="Alineje"/>
        <w:numPr>
          <w:ilvl w:val="0"/>
          <w:numId w:val="19"/>
        </w:numPr>
        <w:spacing w:before="0"/>
        <w:ind w:left="851"/>
        <w:contextualSpacing w:val="0"/>
      </w:pPr>
      <w:r w:rsidRPr="00037FDF">
        <w:t>učinkovitost izrabe naravnih virov (energetska učinkovitost, učinkovita izraba vode in surovin),</w:t>
      </w:r>
    </w:p>
    <w:p w:rsidR="00377469" w:rsidRPr="00037FDF" w:rsidRDefault="00377469" w:rsidP="00FB71AD">
      <w:pPr>
        <w:pStyle w:val="Alineje"/>
        <w:numPr>
          <w:ilvl w:val="0"/>
          <w:numId w:val="19"/>
        </w:numPr>
        <w:spacing w:before="0"/>
        <w:ind w:left="851"/>
        <w:contextualSpacing w:val="0"/>
      </w:pPr>
      <w:r w:rsidRPr="00037FDF">
        <w:t>okoljska učinkovitost (uporaba najboljših razpoložljivih tehnik, uporaba referenčnih dokumentov, nadzor emisij in tveganj, zmanjšanje količin odpadkov in ločeno zbiranje odpadkov),</w:t>
      </w:r>
    </w:p>
    <w:p w:rsidR="00377469" w:rsidRPr="00037FDF" w:rsidRDefault="00377469" w:rsidP="00FB71AD">
      <w:pPr>
        <w:pStyle w:val="Alineje"/>
        <w:numPr>
          <w:ilvl w:val="0"/>
          <w:numId w:val="19"/>
        </w:numPr>
        <w:spacing w:before="0"/>
        <w:ind w:left="851"/>
        <w:contextualSpacing w:val="0"/>
      </w:pPr>
      <w:r w:rsidRPr="00037FDF">
        <w:t>trajnostna dostopnost,</w:t>
      </w:r>
    </w:p>
    <w:p w:rsidR="00377469" w:rsidRPr="00037FDF" w:rsidRDefault="00377469" w:rsidP="00FB71AD">
      <w:pPr>
        <w:pStyle w:val="Alineje"/>
        <w:numPr>
          <w:ilvl w:val="0"/>
          <w:numId w:val="19"/>
        </w:numPr>
        <w:spacing w:before="0"/>
        <w:ind w:left="851"/>
        <w:contextualSpacing w:val="0"/>
      </w:pPr>
      <w:r w:rsidRPr="00037FDF">
        <w:t>zmanjševanje vplivov na okolje (izdelava poročil o vplivih na okolje oz. strokovnih ocen vplivov na okolje za posege, kjer je to potrebno).</w:t>
      </w:r>
    </w:p>
    <w:p w:rsidR="00084A20" w:rsidRPr="0095555E" w:rsidRDefault="00084A20" w:rsidP="00084A20">
      <w:pPr>
        <w:spacing w:after="120" w:line="288" w:lineRule="auto"/>
        <w:ind w:left="360"/>
        <w:rPr>
          <w:rFonts w:ascii="Arial" w:hAnsi="Arial" w:cs="Arial"/>
          <w:sz w:val="20"/>
          <w:szCs w:val="20"/>
          <w:highlight w:val="yellow"/>
        </w:rPr>
      </w:pPr>
    </w:p>
    <w:p w:rsidR="00DC74F9" w:rsidRPr="00037FDF" w:rsidRDefault="00084A20" w:rsidP="00FB71AD">
      <w:pPr>
        <w:pStyle w:val="Naslov3"/>
        <w:numPr>
          <w:ilvl w:val="2"/>
          <w:numId w:val="7"/>
        </w:numPr>
        <w:rPr>
          <w:sz w:val="22"/>
        </w:rPr>
      </w:pPr>
      <w:bookmarkStart w:id="1467" w:name="_Toc19088630"/>
      <w:r w:rsidRPr="00037FDF">
        <w:rPr>
          <w:sz w:val="22"/>
        </w:rPr>
        <w:t>Okoljska učinkovitost in učinkovitost izrabe naravnih virov</w:t>
      </w:r>
      <w:bookmarkEnd w:id="1467"/>
    </w:p>
    <w:p w:rsidR="00084A20" w:rsidRPr="00037FDF" w:rsidRDefault="00084A20" w:rsidP="00084A20">
      <w:pPr>
        <w:tabs>
          <w:tab w:val="left" w:pos="372"/>
        </w:tabs>
        <w:spacing w:after="120" w:line="288" w:lineRule="auto"/>
        <w:jc w:val="both"/>
        <w:rPr>
          <w:rFonts w:ascii="Arial" w:hAnsi="Arial" w:cs="Arial"/>
          <w:color w:val="222222"/>
          <w:sz w:val="20"/>
          <w:szCs w:val="20"/>
        </w:rPr>
      </w:pPr>
    </w:p>
    <w:p w:rsidR="00084A20" w:rsidRPr="00037FDF" w:rsidRDefault="00084A20" w:rsidP="00C47931">
      <w:pPr>
        <w:spacing w:before="120" w:after="120" w:line="288" w:lineRule="auto"/>
        <w:jc w:val="both"/>
        <w:rPr>
          <w:rFonts w:ascii="Arial" w:hAnsi="Arial" w:cs="Arial"/>
          <w:sz w:val="20"/>
          <w:szCs w:val="20"/>
        </w:rPr>
      </w:pPr>
      <w:r w:rsidRPr="00037FDF">
        <w:rPr>
          <w:rFonts w:ascii="Arial" w:hAnsi="Arial" w:cs="Arial"/>
          <w:sz w:val="20"/>
          <w:szCs w:val="20"/>
        </w:rPr>
        <w:t>Pri izdelavi dokumentacije za izvedbo del in pri sami izvedbi se smiselno uporablja Uredbo o zelenem javnem naročanju (</w:t>
      </w:r>
      <w:r w:rsidR="006371F0" w:rsidRPr="00037FDF">
        <w:rPr>
          <w:rFonts w:ascii="Arial" w:hAnsi="Arial" w:cs="Arial"/>
          <w:sz w:val="20"/>
          <w:szCs w:val="20"/>
        </w:rPr>
        <w:t>Uradni</w:t>
      </w:r>
      <w:r w:rsidR="00A52BE1" w:rsidRPr="00037FDF">
        <w:rPr>
          <w:rFonts w:ascii="Arial" w:hAnsi="Arial" w:cs="Arial"/>
          <w:sz w:val="20"/>
          <w:szCs w:val="20"/>
        </w:rPr>
        <w:t xml:space="preserve"> </w:t>
      </w:r>
      <w:r w:rsidRPr="00037FDF">
        <w:rPr>
          <w:rFonts w:ascii="Arial" w:hAnsi="Arial" w:cs="Arial"/>
          <w:sz w:val="20"/>
          <w:szCs w:val="20"/>
        </w:rPr>
        <w:t>list RS, št. 102/2011, 18/2012, 24/2012, 64/2012</w:t>
      </w:r>
      <w:r w:rsidR="009556BB" w:rsidRPr="00037FDF">
        <w:rPr>
          <w:rFonts w:ascii="Arial" w:hAnsi="Arial" w:cs="Arial"/>
          <w:sz w:val="20"/>
          <w:szCs w:val="20"/>
        </w:rPr>
        <w:t>, 2/2013, 89</w:t>
      </w:r>
      <w:r w:rsidRPr="00037FDF">
        <w:rPr>
          <w:rFonts w:ascii="Arial" w:hAnsi="Arial" w:cs="Arial"/>
          <w:sz w:val="20"/>
          <w:szCs w:val="20"/>
        </w:rPr>
        <w:t>/2014</w:t>
      </w:r>
      <w:r w:rsidR="006E6349" w:rsidRPr="00037FDF">
        <w:rPr>
          <w:rFonts w:ascii="Arial" w:hAnsi="Arial" w:cs="Arial"/>
          <w:sz w:val="20"/>
          <w:szCs w:val="20"/>
        </w:rPr>
        <w:t xml:space="preserve">, 51/17) </w:t>
      </w:r>
      <w:r w:rsidR="009556BB" w:rsidRPr="00037FDF">
        <w:rPr>
          <w:rFonts w:ascii="Arial" w:hAnsi="Arial" w:cs="Arial"/>
          <w:sz w:val="20"/>
          <w:szCs w:val="20"/>
        </w:rPr>
        <w:t>in 91/2015 – ZJN-3</w:t>
      </w:r>
      <w:r w:rsidRPr="00037FDF">
        <w:rPr>
          <w:rFonts w:ascii="Arial" w:hAnsi="Arial" w:cs="Arial"/>
          <w:sz w:val="20"/>
          <w:szCs w:val="20"/>
        </w:rPr>
        <w:t>; v nadaljevanju: uredba).</w:t>
      </w:r>
    </w:p>
    <w:p w:rsidR="00084A20" w:rsidRPr="00037FDF" w:rsidRDefault="006E35D0" w:rsidP="00C47931">
      <w:pPr>
        <w:spacing w:before="120" w:after="120" w:line="288" w:lineRule="auto"/>
        <w:jc w:val="both"/>
        <w:rPr>
          <w:rFonts w:ascii="Arial" w:hAnsi="Arial" w:cs="Arial"/>
          <w:sz w:val="20"/>
          <w:szCs w:val="20"/>
        </w:rPr>
      </w:pPr>
      <w:r w:rsidRPr="00037FDF">
        <w:rPr>
          <w:rFonts w:ascii="Arial" w:hAnsi="Arial" w:cs="Arial"/>
          <w:sz w:val="20"/>
          <w:szCs w:val="20"/>
        </w:rPr>
        <w:t>Hkrati je stavba</w:t>
      </w:r>
      <w:r w:rsidR="00522FEA" w:rsidRPr="00037FDF">
        <w:rPr>
          <w:rFonts w:ascii="Arial" w:hAnsi="Arial" w:cs="Arial"/>
          <w:sz w:val="20"/>
          <w:szCs w:val="20"/>
        </w:rPr>
        <w:t xml:space="preserve"> zasnovan</w:t>
      </w:r>
      <w:r w:rsidRPr="00037FDF">
        <w:rPr>
          <w:rFonts w:ascii="Arial" w:hAnsi="Arial" w:cs="Arial"/>
          <w:sz w:val="20"/>
          <w:szCs w:val="20"/>
        </w:rPr>
        <w:t>a</w:t>
      </w:r>
      <w:r w:rsidR="00522FEA" w:rsidRPr="00037FDF">
        <w:rPr>
          <w:rFonts w:ascii="Arial" w:hAnsi="Arial" w:cs="Arial"/>
          <w:sz w:val="20"/>
          <w:szCs w:val="20"/>
        </w:rPr>
        <w:t xml:space="preserve"> tako, da izpolnjuje normative po </w:t>
      </w:r>
      <w:r w:rsidR="00E7245A" w:rsidRPr="00037FDF">
        <w:rPr>
          <w:rFonts w:ascii="Arial" w:hAnsi="Arial" w:cs="Arial"/>
          <w:sz w:val="20"/>
          <w:szCs w:val="20"/>
        </w:rPr>
        <w:t>Pravilniku o učinkoviti rabi energije v stavbah (</w:t>
      </w:r>
      <w:r w:rsidR="00ED22AC" w:rsidRPr="00037FDF">
        <w:rPr>
          <w:rFonts w:ascii="Arial" w:hAnsi="Arial" w:cs="Arial"/>
          <w:sz w:val="20"/>
          <w:szCs w:val="20"/>
        </w:rPr>
        <w:t>PURES</w:t>
      </w:r>
      <w:r w:rsidR="00E7245A" w:rsidRPr="00037FDF">
        <w:rPr>
          <w:rFonts w:ascii="Arial" w:hAnsi="Arial" w:cs="Arial"/>
          <w:sz w:val="20"/>
          <w:szCs w:val="20"/>
        </w:rPr>
        <w:t>)</w:t>
      </w:r>
      <w:r w:rsidR="00522FEA" w:rsidRPr="00037FDF">
        <w:rPr>
          <w:rFonts w:ascii="Arial" w:hAnsi="Arial" w:cs="Arial"/>
          <w:sz w:val="20"/>
          <w:szCs w:val="20"/>
        </w:rPr>
        <w:t>, torej</w:t>
      </w:r>
      <w:r w:rsidR="00084A20" w:rsidRPr="00037FDF">
        <w:rPr>
          <w:rFonts w:ascii="Arial" w:hAnsi="Arial" w:cs="Arial"/>
          <w:sz w:val="20"/>
          <w:szCs w:val="20"/>
        </w:rPr>
        <w:t xml:space="preserve"> temeljne zahteve glede učinkovite rabe energije in obnovljivih virov energije. Poleg tega mora </w:t>
      </w:r>
      <w:r w:rsidRPr="00037FDF">
        <w:rPr>
          <w:rFonts w:ascii="Arial" w:hAnsi="Arial" w:cs="Arial"/>
          <w:sz w:val="20"/>
          <w:szCs w:val="20"/>
        </w:rPr>
        <w:t>biti stavba</w:t>
      </w:r>
      <w:r w:rsidR="00522FEA" w:rsidRPr="00037FDF">
        <w:rPr>
          <w:rFonts w:ascii="Arial" w:hAnsi="Arial" w:cs="Arial"/>
          <w:sz w:val="20"/>
          <w:szCs w:val="20"/>
        </w:rPr>
        <w:t xml:space="preserve"> zasnovan</w:t>
      </w:r>
      <w:r w:rsidRPr="00037FDF">
        <w:rPr>
          <w:rFonts w:ascii="Arial" w:hAnsi="Arial" w:cs="Arial"/>
          <w:sz w:val="20"/>
          <w:szCs w:val="20"/>
        </w:rPr>
        <w:t>a</w:t>
      </w:r>
      <w:r w:rsidR="00522FEA" w:rsidRPr="00037FDF">
        <w:rPr>
          <w:rFonts w:ascii="Arial" w:hAnsi="Arial" w:cs="Arial"/>
          <w:sz w:val="20"/>
          <w:szCs w:val="20"/>
        </w:rPr>
        <w:t xml:space="preserve"> iz</w:t>
      </w:r>
      <w:r w:rsidR="00084A20" w:rsidRPr="00037FDF">
        <w:rPr>
          <w:rFonts w:ascii="Arial" w:hAnsi="Arial" w:cs="Arial"/>
          <w:sz w:val="20"/>
          <w:szCs w:val="20"/>
        </w:rPr>
        <w:t xml:space="preserve"> okolju prijaznih materialov. Pri izvedbi </w:t>
      </w:r>
      <w:r w:rsidR="00522FEA" w:rsidRPr="00037FDF">
        <w:rPr>
          <w:rFonts w:ascii="Arial" w:hAnsi="Arial" w:cs="Arial"/>
          <w:sz w:val="20"/>
          <w:szCs w:val="20"/>
        </w:rPr>
        <w:t>del</w:t>
      </w:r>
      <w:r w:rsidR="00084A20" w:rsidRPr="00037FDF">
        <w:rPr>
          <w:rFonts w:ascii="Arial" w:hAnsi="Arial" w:cs="Arial"/>
          <w:sz w:val="20"/>
          <w:szCs w:val="20"/>
        </w:rPr>
        <w:t xml:space="preserve"> mora naročnik upoštevati pogoje, določene v Uredbi o zelenem javnem naročanju. Prav tako </w:t>
      </w:r>
      <w:r w:rsidR="006E6349" w:rsidRPr="00037FDF">
        <w:rPr>
          <w:rFonts w:ascii="Arial" w:hAnsi="Arial" w:cs="Arial"/>
          <w:sz w:val="20"/>
          <w:szCs w:val="20"/>
        </w:rPr>
        <w:t xml:space="preserve">je </w:t>
      </w:r>
      <w:r w:rsidR="00084A20" w:rsidRPr="00037FDF">
        <w:rPr>
          <w:rFonts w:ascii="Arial" w:hAnsi="Arial" w:cs="Arial"/>
          <w:sz w:val="20"/>
          <w:szCs w:val="20"/>
        </w:rPr>
        <w:t xml:space="preserve"> projektant vključi</w:t>
      </w:r>
      <w:r w:rsidR="00294FF8" w:rsidRPr="00037FDF">
        <w:rPr>
          <w:rFonts w:ascii="Arial" w:hAnsi="Arial" w:cs="Arial"/>
          <w:sz w:val="20"/>
          <w:szCs w:val="20"/>
        </w:rPr>
        <w:t xml:space="preserve">l </w:t>
      </w:r>
      <w:r w:rsidR="00084A20" w:rsidRPr="00037FDF">
        <w:rPr>
          <w:rFonts w:ascii="Arial" w:hAnsi="Arial" w:cs="Arial"/>
          <w:sz w:val="20"/>
          <w:szCs w:val="20"/>
        </w:rPr>
        <w:t>takšne gradbene proizvode, ki ne presegajo določene vrednosti emisij hlapnih organskih spojin v gradbenih proizvodih, in gradbene proizvode, ki temeljijo na obnovljivih ali recikliranih surovinah.</w:t>
      </w:r>
    </w:p>
    <w:p w:rsidR="00D61EAD" w:rsidRPr="00037FDF" w:rsidRDefault="00D61EAD" w:rsidP="00C47931">
      <w:pPr>
        <w:spacing w:before="120" w:after="120" w:line="288" w:lineRule="auto"/>
        <w:rPr>
          <w:rFonts w:ascii="Arial" w:hAnsi="Arial" w:cs="Arial"/>
          <w:b/>
          <w:sz w:val="20"/>
        </w:rPr>
      </w:pPr>
    </w:p>
    <w:p w:rsidR="00084A20" w:rsidRPr="00037FDF" w:rsidRDefault="00084A20" w:rsidP="00C47931">
      <w:pPr>
        <w:spacing w:before="120" w:after="120" w:line="288" w:lineRule="auto"/>
        <w:rPr>
          <w:rFonts w:ascii="Arial" w:hAnsi="Arial" w:cs="Arial"/>
          <w:b/>
          <w:sz w:val="20"/>
        </w:rPr>
      </w:pPr>
      <w:r w:rsidRPr="00037FDF">
        <w:rPr>
          <w:rFonts w:ascii="Arial" w:hAnsi="Arial" w:cs="Arial"/>
          <w:b/>
          <w:sz w:val="20"/>
        </w:rPr>
        <w:t>Zmanjševanje vplivov na okolje</w:t>
      </w:r>
    </w:p>
    <w:p w:rsidR="00E5481D" w:rsidRPr="00037FDF" w:rsidRDefault="00084A20" w:rsidP="004D3DF1">
      <w:pPr>
        <w:spacing w:before="120" w:after="120" w:line="288" w:lineRule="auto"/>
        <w:jc w:val="both"/>
        <w:rPr>
          <w:rFonts w:ascii="Arial" w:hAnsi="Arial" w:cs="Arial"/>
          <w:sz w:val="20"/>
          <w:szCs w:val="20"/>
        </w:rPr>
      </w:pPr>
      <w:r w:rsidRPr="00037FDF">
        <w:rPr>
          <w:rFonts w:ascii="Arial" w:hAnsi="Arial" w:cs="Arial"/>
          <w:sz w:val="20"/>
          <w:szCs w:val="20"/>
        </w:rPr>
        <w:t>Glede na predvidene posege bodo v času posega prisotni nekateri minimalni negativni vplivi na okolje, dolgoročno pa bo imela investicija pozitiven vpliv na okolje. To pomeni zm</w:t>
      </w:r>
      <w:r w:rsidR="00542D59" w:rsidRPr="00037FDF">
        <w:rPr>
          <w:rFonts w:ascii="Arial" w:hAnsi="Arial" w:cs="Arial"/>
          <w:sz w:val="20"/>
          <w:szCs w:val="20"/>
        </w:rPr>
        <w:t>anjšanje obremenitev okolja z</w:t>
      </w:r>
      <w:r w:rsidRPr="00037FDF">
        <w:rPr>
          <w:rFonts w:ascii="Arial" w:hAnsi="Arial" w:cs="Arial"/>
          <w:sz w:val="20"/>
          <w:szCs w:val="20"/>
        </w:rPr>
        <w:t xml:space="preserve"> energetsko varčnostjo </w:t>
      </w:r>
      <w:r w:rsidR="009F13B3" w:rsidRPr="00037FDF">
        <w:rPr>
          <w:rFonts w:ascii="Arial" w:hAnsi="Arial" w:cs="Arial"/>
          <w:sz w:val="20"/>
          <w:szCs w:val="20"/>
        </w:rPr>
        <w:t>stavbe</w:t>
      </w:r>
      <w:r w:rsidRPr="00037FDF">
        <w:rPr>
          <w:rFonts w:ascii="Arial" w:hAnsi="Arial" w:cs="Arial"/>
          <w:sz w:val="20"/>
          <w:szCs w:val="20"/>
        </w:rPr>
        <w:t xml:space="preserve"> in z zmanjšanjem porabe električne energije. V nadaljnjih fazah izdelave dokumentacije bodo upoštevana prej navedena izhodišča in preverjeni vplivi na okolje.</w:t>
      </w:r>
    </w:p>
    <w:p w:rsidR="00D61EAD" w:rsidRPr="00037FDF" w:rsidRDefault="00D61EAD" w:rsidP="00C47931">
      <w:pPr>
        <w:tabs>
          <w:tab w:val="left" w:pos="720"/>
        </w:tabs>
        <w:suppressAutoHyphens/>
        <w:spacing w:before="120" w:after="120" w:line="288" w:lineRule="auto"/>
        <w:rPr>
          <w:rFonts w:ascii="Arial" w:hAnsi="Arial" w:cs="Arial"/>
          <w:b/>
          <w:sz w:val="20"/>
          <w:szCs w:val="20"/>
        </w:rPr>
      </w:pPr>
    </w:p>
    <w:p w:rsidR="00084A20" w:rsidRPr="00037FDF" w:rsidRDefault="00084A20" w:rsidP="00C47931">
      <w:pPr>
        <w:tabs>
          <w:tab w:val="left" w:pos="720"/>
        </w:tabs>
        <w:suppressAutoHyphens/>
        <w:spacing w:before="120" w:after="120" w:line="288" w:lineRule="auto"/>
        <w:rPr>
          <w:rFonts w:ascii="Arial" w:hAnsi="Arial" w:cs="Arial"/>
          <w:b/>
          <w:sz w:val="20"/>
          <w:szCs w:val="20"/>
        </w:rPr>
      </w:pPr>
      <w:r w:rsidRPr="00037FDF">
        <w:rPr>
          <w:rFonts w:ascii="Arial" w:hAnsi="Arial" w:cs="Arial"/>
          <w:b/>
          <w:sz w:val="20"/>
          <w:szCs w:val="20"/>
        </w:rPr>
        <w:t>Tla in voda</w:t>
      </w:r>
    </w:p>
    <w:p w:rsidR="00084A20" w:rsidRPr="00037FDF" w:rsidRDefault="00084A20" w:rsidP="004D3DF1">
      <w:pPr>
        <w:spacing w:before="120" w:after="120" w:line="288" w:lineRule="auto"/>
        <w:jc w:val="both"/>
        <w:rPr>
          <w:rFonts w:ascii="Arial" w:hAnsi="Arial" w:cs="Arial"/>
          <w:sz w:val="20"/>
          <w:szCs w:val="20"/>
        </w:rPr>
      </w:pPr>
      <w:r w:rsidRPr="00037FDF">
        <w:rPr>
          <w:rFonts w:ascii="Arial" w:hAnsi="Arial" w:cs="Arial"/>
          <w:sz w:val="20"/>
          <w:szCs w:val="20"/>
        </w:rPr>
        <w:t xml:space="preserve">Največji vpliv na tla bo v času gradbenih del, ko lahko na območju gradbišča pričakujemo povečano onesnaževanje tal zaradi emisij gradbenih strojev in uporabe gradbenih materialov. V tem času obstaja nevarnost, da zaradi nepredvidenih dogodkov ali neustreznega vzdrževanja gradbene in strojne mehanizacije pride do onesnaženja. Za preprečitev tega bodo sprejeti ustrezni ukrepi pri organizaciji gradbišča in podane zahteve po ustreznem vzdrževanju gradbene in strojne opreme. </w:t>
      </w:r>
      <w:r w:rsidR="00A531CF" w:rsidRPr="00037FDF">
        <w:rPr>
          <w:rFonts w:ascii="Arial" w:hAnsi="Arial" w:cs="Arial"/>
          <w:sz w:val="20"/>
          <w:szCs w:val="20"/>
        </w:rPr>
        <w:t>Ker pa se predvidevajo zgolj minimalni gradbeni posegi, je tveganje, da pri le-teh pride do onesnaženja nizko.</w:t>
      </w:r>
    </w:p>
    <w:p w:rsidR="00D61EAD" w:rsidRPr="00037FDF" w:rsidRDefault="00D61EAD" w:rsidP="00C47931">
      <w:pPr>
        <w:suppressAutoHyphens/>
        <w:spacing w:before="120" w:after="120" w:line="288" w:lineRule="auto"/>
        <w:jc w:val="both"/>
        <w:rPr>
          <w:rFonts w:ascii="Arial" w:hAnsi="Arial" w:cs="Arial"/>
          <w:b/>
          <w:sz w:val="20"/>
          <w:szCs w:val="20"/>
        </w:rPr>
      </w:pPr>
    </w:p>
    <w:p w:rsidR="00084A20" w:rsidRPr="00037FDF" w:rsidRDefault="00084A20" w:rsidP="00C47931">
      <w:pPr>
        <w:suppressAutoHyphens/>
        <w:spacing w:before="120" w:after="120" w:line="288" w:lineRule="auto"/>
        <w:jc w:val="both"/>
        <w:rPr>
          <w:rFonts w:ascii="Arial" w:hAnsi="Arial" w:cs="Arial"/>
          <w:b/>
          <w:sz w:val="20"/>
          <w:szCs w:val="20"/>
        </w:rPr>
      </w:pPr>
      <w:r w:rsidRPr="00037FDF">
        <w:rPr>
          <w:rFonts w:ascii="Arial" w:hAnsi="Arial" w:cs="Arial"/>
          <w:b/>
          <w:sz w:val="20"/>
          <w:szCs w:val="20"/>
        </w:rPr>
        <w:t>Zrak</w:t>
      </w:r>
    </w:p>
    <w:p w:rsidR="00084A20" w:rsidRPr="00037FDF" w:rsidRDefault="00084A20" w:rsidP="00C47931">
      <w:pPr>
        <w:spacing w:before="120" w:after="120" w:line="288" w:lineRule="auto"/>
        <w:jc w:val="both"/>
        <w:rPr>
          <w:rFonts w:ascii="Arial" w:hAnsi="Arial" w:cs="Arial"/>
          <w:sz w:val="20"/>
          <w:szCs w:val="20"/>
        </w:rPr>
      </w:pPr>
      <w:r w:rsidRPr="00037FDF">
        <w:rPr>
          <w:rFonts w:ascii="Arial" w:hAnsi="Arial" w:cs="Arial"/>
          <w:sz w:val="20"/>
          <w:szCs w:val="20"/>
        </w:rPr>
        <w:t xml:space="preserve">V času gradbenih del bodo na zrak </w:t>
      </w:r>
      <w:r w:rsidR="00321BCC" w:rsidRPr="00037FDF">
        <w:rPr>
          <w:rFonts w:ascii="Arial" w:hAnsi="Arial" w:cs="Arial"/>
          <w:sz w:val="20"/>
          <w:szCs w:val="20"/>
        </w:rPr>
        <w:t xml:space="preserve">vplivale </w:t>
      </w:r>
      <w:r w:rsidRPr="00037FDF">
        <w:rPr>
          <w:rFonts w:ascii="Arial" w:hAnsi="Arial" w:cs="Arial"/>
          <w:sz w:val="20"/>
          <w:szCs w:val="20"/>
        </w:rPr>
        <w:t>povečane emisije izpušnih plinov in dvigovanje prahu s ceste zaradi gradbene mehanizacije (transportna vozila za dovoz gradbenega materiala in opreme, stroji za odkop, planiranje in temeljenje ipd.). Ocenjujemo, da vpliv ne bo velik oz. bo zanemarljiv. Investicija v tem primeru ne bo imela negativnih vplivov na zrak. Po investiciji se bo kakovost zraka izboljšala, saj bo investicija vplivala na zmanjšanje izpustov CO</w:t>
      </w:r>
      <w:r w:rsidRPr="00037FDF">
        <w:rPr>
          <w:rFonts w:ascii="Arial" w:hAnsi="Arial" w:cs="Arial"/>
          <w:sz w:val="20"/>
          <w:szCs w:val="20"/>
          <w:vertAlign w:val="subscript"/>
        </w:rPr>
        <w:t>2</w:t>
      </w:r>
      <w:r w:rsidR="006E35D0" w:rsidRPr="00037FDF">
        <w:rPr>
          <w:rFonts w:ascii="Arial" w:hAnsi="Arial" w:cs="Arial"/>
          <w:sz w:val="20"/>
          <w:szCs w:val="20"/>
        </w:rPr>
        <w:t>.</w:t>
      </w:r>
    </w:p>
    <w:p w:rsidR="00D61EAD" w:rsidRPr="00037FDF" w:rsidRDefault="00D61EAD" w:rsidP="00C47931">
      <w:pPr>
        <w:suppressAutoHyphens/>
        <w:spacing w:before="120" w:after="120" w:line="288" w:lineRule="auto"/>
        <w:jc w:val="both"/>
        <w:rPr>
          <w:rFonts w:ascii="Arial" w:hAnsi="Arial" w:cs="Arial"/>
          <w:b/>
          <w:sz w:val="20"/>
          <w:szCs w:val="20"/>
        </w:rPr>
      </w:pPr>
    </w:p>
    <w:p w:rsidR="00E64172" w:rsidRPr="00037FDF" w:rsidRDefault="00084A20" w:rsidP="00C47931">
      <w:pPr>
        <w:suppressAutoHyphens/>
        <w:spacing w:before="120" w:after="120" w:line="288" w:lineRule="auto"/>
        <w:jc w:val="both"/>
        <w:rPr>
          <w:rFonts w:ascii="Arial" w:hAnsi="Arial" w:cs="Arial"/>
          <w:b/>
          <w:sz w:val="20"/>
          <w:szCs w:val="20"/>
        </w:rPr>
      </w:pPr>
      <w:r w:rsidRPr="00037FDF">
        <w:rPr>
          <w:rFonts w:ascii="Arial" w:hAnsi="Arial" w:cs="Arial"/>
          <w:b/>
          <w:sz w:val="20"/>
          <w:szCs w:val="20"/>
        </w:rPr>
        <w:t>Hrup</w:t>
      </w:r>
    </w:p>
    <w:p w:rsidR="00084A20" w:rsidRPr="00037FDF" w:rsidRDefault="00084A20" w:rsidP="00C47931">
      <w:pPr>
        <w:suppressAutoHyphens/>
        <w:spacing w:before="120" w:after="120" w:line="288" w:lineRule="auto"/>
        <w:jc w:val="both"/>
        <w:rPr>
          <w:rFonts w:ascii="Arial" w:hAnsi="Arial" w:cs="Arial"/>
          <w:sz w:val="20"/>
          <w:szCs w:val="20"/>
        </w:rPr>
      </w:pPr>
      <w:r w:rsidRPr="00037FDF">
        <w:rPr>
          <w:rFonts w:ascii="Arial" w:hAnsi="Arial" w:cs="Arial"/>
          <w:sz w:val="20"/>
          <w:szCs w:val="20"/>
        </w:rPr>
        <w:t>Obremenjevanje okolja s hrupo</w:t>
      </w:r>
      <w:r w:rsidR="00EF3A8C">
        <w:rPr>
          <w:rFonts w:ascii="Arial" w:hAnsi="Arial" w:cs="Arial"/>
          <w:sz w:val="20"/>
          <w:szCs w:val="20"/>
        </w:rPr>
        <w:t xml:space="preserve">m bo predvidoma največje v času, ko bo </w:t>
      </w:r>
      <w:r w:rsidRPr="00037FDF">
        <w:rPr>
          <w:rFonts w:ascii="Arial" w:hAnsi="Arial" w:cs="Arial"/>
          <w:sz w:val="20"/>
          <w:szCs w:val="20"/>
        </w:rPr>
        <w:t xml:space="preserve">vir hrupa predstavljala gradbena mehanizacija in tovorni promet. Vir hrupa bo zgolj občasen in bo najbolj moteč za uporabnike najbližjih </w:t>
      </w:r>
      <w:r w:rsidR="009F13B3" w:rsidRPr="00037FDF">
        <w:rPr>
          <w:rFonts w:ascii="Arial" w:hAnsi="Arial" w:cs="Arial"/>
          <w:sz w:val="20"/>
          <w:szCs w:val="20"/>
        </w:rPr>
        <w:t>stavb</w:t>
      </w:r>
      <w:r w:rsidRPr="00037FDF">
        <w:rPr>
          <w:rFonts w:ascii="Arial" w:hAnsi="Arial" w:cs="Arial"/>
          <w:sz w:val="20"/>
          <w:szCs w:val="20"/>
        </w:rPr>
        <w:t>, medtem ko za širše območje ne bo občuten. Pri obremenjevanju okolja s hrupom je treba upoštevati določila Uredbe o ocenjevanju in urejanju hrupa v okolju (</w:t>
      </w:r>
      <w:r w:rsidR="006371F0" w:rsidRPr="00037FDF">
        <w:rPr>
          <w:rFonts w:ascii="Arial" w:hAnsi="Arial" w:cs="Arial"/>
          <w:sz w:val="20"/>
          <w:szCs w:val="20"/>
        </w:rPr>
        <w:t>Uradni</w:t>
      </w:r>
      <w:r w:rsidRPr="00037FDF">
        <w:rPr>
          <w:rFonts w:ascii="Arial" w:hAnsi="Arial" w:cs="Arial"/>
          <w:sz w:val="20"/>
          <w:szCs w:val="20"/>
        </w:rPr>
        <w:t xml:space="preserve"> list RS, št. 121/2004) in Uredbe o mejnih vrednostih kazalcev hrupa v okolju (</w:t>
      </w:r>
      <w:r w:rsidR="006371F0" w:rsidRPr="00037FDF">
        <w:rPr>
          <w:rFonts w:ascii="Arial" w:hAnsi="Arial" w:cs="Arial"/>
          <w:sz w:val="20"/>
          <w:szCs w:val="20"/>
        </w:rPr>
        <w:t>Uradni</w:t>
      </w:r>
      <w:r w:rsidRPr="00037FDF">
        <w:rPr>
          <w:rFonts w:ascii="Arial" w:hAnsi="Arial" w:cs="Arial"/>
          <w:sz w:val="20"/>
          <w:szCs w:val="20"/>
        </w:rPr>
        <w:t xml:space="preserve"> list RS, št. 105/2005, 34/2008, 109/2009 in 62/2010).</w:t>
      </w:r>
      <w:r w:rsidR="00321BCC" w:rsidRPr="00037FDF">
        <w:rPr>
          <w:rFonts w:ascii="Arial" w:hAnsi="Arial" w:cs="Arial"/>
          <w:sz w:val="20"/>
          <w:szCs w:val="20"/>
        </w:rPr>
        <w:t xml:space="preserve"> </w:t>
      </w:r>
    </w:p>
    <w:p w:rsidR="00D61EAD" w:rsidRPr="00037FDF" w:rsidRDefault="00D61EAD" w:rsidP="00C47931">
      <w:pPr>
        <w:suppressAutoHyphens/>
        <w:spacing w:before="120" w:after="120" w:line="288" w:lineRule="auto"/>
        <w:jc w:val="both"/>
        <w:rPr>
          <w:rFonts w:ascii="Arial" w:hAnsi="Arial" w:cs="Arial"/>
          <w:b/>
          <w:sz w:val="20"/>
          <w:szCs w:val="20"/>
        </w:rPr>
      </w:pPr>
    </w:p>
    <w:p w:rsidR="00084A20" w:rsidRPr="00037FDF" w:rsidRDefault="00084A20" w:rsidP="00C47931">
      <w:pPr>
        <w:suppressAutoHyphens/>
        <w:spacing w:before="120" w:after="120" w:line="288" w:lineRule="auto"/>
        <w:jc w:val="both"/>
        <w:rPr>
          <w:rFonts w:ascii="Arial" w:hAnsi="Arial" w:cs="Arial"/>
          <w:b/>
          <w:sz w:val="20"/>
          <w:szCs w:val="20"/>
        </w:rPr>
      </w:pPr>
      <w:r w:rsidRPr="00037FDF">
        <w:rPr>
          <w:rFonts w:ascii="Arial" w:hAnsi="Arial" w:cs="Arial"/>
          <w:b/>
          <w:sz w:val="20"/>
          <w:szCs w:val="20"/>
        </w:rPr>
        <w:t>Poraba električne energije</w:t>
      </w:r>
    </w:p>
    <w:p w:rsidR="00084A20" w:rsidRPr="00037FDF" w:rsidRDefault="00084A20" w:rsidP="00C47931">
      <w:pPr>
        <w:suppressAutoHyphens/>
        <w:spacing w:before="120" w:after="120" w:line="288" w:lineRule="auto"/>
        <w:jc w:val="both"/>
        <w:rPr>
          <w:rFonts w:ascii="Arial" w:hAnsi="Arial" w:cs="Arial"/>
          <w:sz w:val="20"/>
          <w:szCs w:val="20"/>
        </w:rPr>
      </w:pPr>
      <w:r w:rsidRPr="00037FDF">
        <w:rPr>
          <w:rFonts w:ascii="Arial" w:hAnsi="Arial" w:cs="Arial"/>
          <w:sz w:val="20"/>
          <w:szCs w:val="20"/>
        </w:rPr>
        <w:t>Veči</w:t>
      </w:r>
      <w:r w:rsidR="00130486" w:rsidRPr="00037FDF">
        <w:rPr>
          <w:rFonts w:ascii="Arial" w:hAnsi="Arial" w:cs="Arial"/>
          <w:sz w:val="20"/>
          <w:szCs w:val="20"/>
        </w:rPr>
        <w:t>n</w:t>
      </w:r>
      <w:r w:rsidRPr="00037FDF">
        <w:rPr>
          <w:rFonts w:ascii="Arial" w:hAnsi="Arial" w:cs="Arial"/>
          <w:sz w:val="20"/>
          <w:szCs w:val="20"/>
        </w:rPr>
        <w:t xml:space="preserve">o električne energije </w:t>
      </w:r>
      <w:r w:rsidR="00294FF8" w:rsidRPr="00037FDF">
        <w:rPr>
          <w:rFonts w:ascii="Arial" w:hAnsi="Arial" w:cs="Arial"/>
          <w:sz w:val="20"/>
          <w:szCs w:val="20"/>
        </w:rPr>
        <w:t xml:space="preserve">v vrtcu </w:t>
      </w:r>
      <w:r w:rsidRPr="00037FDF">
        <w:rPr>
          <w:rFonts w:ascii="Arial" w:hAnsi="Arial" w:cs="Arial"/>
          <w:sz w:val="20"/>
          <w:szCs w:val="20"/>
        </w:rPr>
        <w:t>se porabi za</w:t>
      </w:r>
      <w:r w:rsidR="00294FF8" w:rsidRPr="00037FDF">
        <w:rPr>
          <w:rFonts w:ascii="Arial" w:hAnsi="Arial" w:cs="Arial"/>
          <w:sz w:val="20"/>
          <w:szCs w:val="20"/>
        </w:rPr>
        <w:t xml:space="preserve"> delovanje kuhinje,</w:t>
      </w:r>
      <w:r w:rsidRPr="00037FDF">
        <w:rPr>
          <w:rFonts w:ascii="Arial" w:hAnsi="Arial" w:cs="Arial"/>
          <w:sz w:val="20"/>
          <w:szCs w:val="20"/>
        </w:rPr>
        <w:t xml:space="preserve"> računalnike, notranjo in zun</w:t>
      </w:r>
      <w:r w:rsidR="005D5A53" w:rsidRPr="00037FDF">
        <w:rPr>
          <w:rFonts w:ascii="Arial" w:hAnsi="Arial" w:cs="Arial"/>
          <w:sz w:val="20"/>
          <w:szCs w:val="20"/>
        </w:rPr>
        <w:t>anjo razsvetljavo ter</w:t>
      </w:r>
      <w:r w:rsidRPr="00037FDF">
        <w:rPr>
          <w:rFonts w:ascii="Arial" w:hAnsi="Arial" w:cs="Arial"/>
          <w:sz w:val="20"/>
          <w:szCs w:val="20"/>
        </w:rPr>
        <w:t xml:space="preserve"> druge el</w:t>
      </w:r>
      <w:r w:rsidR="00D223E4" w:rsidRPr="00037FDF">
        <w:rPr>
          <w:rFonts w:ascii="Arial" w:hAnsi="Arial" w:cs="Arial"/>
          <w:sz w:val="20"/>
          <w:szCs w:val="20"/>
        </w:rPr>
        <w:t>ektrične naprave. V času sanacije</w:t>
      </w:r>
      <w:r w:rsidRPr="00037FDF">
        <w:rPr>
          <w:rFonts w:ascii="Arial" w:hAnsi="Arial" w:cs="Arial"/>
          <w:sz w:val="20"/>
          <w:szCs w:val="20"/>
        </w:rPr>
        <w:t xml:space="preserve"> se bo poraba električne energije nekoliko povečala (v primerjavi glede na stanje brez investicije) zaradi priključitve strojev in naprav. </w:t>
      </w:r>
    </w:p>
    <w:p w:rsidR="00D61EAD" w:rsidRPr="00037FDF" w:rsidRDefault="00D61EAD" w:rsidP="00C47931">
      <w:pPr>
        <w:suppressAutoHyphens/>
        <w:spacing w:before="120" w:after="120" w:line="288" w:lineRule="auto"/>
        <w:jc w:val="both"/>
        <w:rPr>
          <w:rFonts w:ascii="Arial" w:hAnsi="Arial" w:cs="Arial"/>
          <w:b/>
          <w:sz w:val="20"/>
          <w:szCs w:val="20"/>
        </w:rPr>
      </w:pPr>
    </w:p>
    <w:p w:rsidR="00084A20" w:rsidRPr="00037FDF" w:rsidRDefault="00084A20" w:rsidP="00C47931">
      <w:pPr>
        <w:suppressAutoHyphens/>
        <w:spacing w:before="120" w:after="120" w:line="288" w:lineRule="auto"/>
        <w:jc w:val="both"/>
        <w:rPr>
          <w:rFonts w:ascii="Arial" w:hAnsi="Arial" w:cs="Arial"/>
          <w:b/>
          <w:sz w:val="20"/>
          <w:szCs w:val="20"/>
        </w:rPr>
      </w:pPr>
      <w:r w:rsidRPr="00037FDF">
        <w:rPr>
          <w:rFonts w:ascii="Arial" w:hAnsi="Arial" w:cs="Arial"/>
          <w:b/>
          <w:sz w:val="20"/>
          <w:szCs w:val="20"/>
        </w:rPr>
        <w:t>Odpadki</w:t>
      </w:r>
    </w:p>
    <w:p w:rsidR="00084A20" w:rsidRPr="00037FDF" w:rsidRDefault="00B97025" w:rsidP="00C47931">
      <w:pPr>
        <w:spacing w:before="120" w:after="120" w:line="288" w:lineRule="auto"/>
        <w:jc w:val="both"/>
        <w:rPr>
          <w:rFonts w:ascii="Arial" w:hAnsi="Arial" w:cs="Arial"/>
          <w:sz w:val="20"/>
          <w:szCs w:val="20"/>
        </w:rPr>
      </w:pPr>
      <w:r w:rsidRPr="00037FDF">
        <w:rPr>
          <w:rFonts w:ascii="Arial" w:hAnsi="Arial" w:cs="Arial"/>
          <w:sz w:val="20"/>
          <w:szCs w:val="20"/>
        </w:rPr>
        <w:t>Uredba o ravnanju z odpadki, ki nastanejo pri gradbenih delih (</w:t>
      </w:r>
      <w:r w:rsidR="006371F0" w:rsidRPr="00037FDF">
        <w:rPr>
          <w:rFonts w:ascii="Arial" w:hAnsi="Arial" w:cs="Arial"/>
          <w:sz w:val="20"/>
          <w:szCs w:val="20"/>
        </w:rPr>
        <w:t>Uradni</w:t>
      </w:r>
      <w:r w:rsidRPr="00037FDF">
        <w:rPr>
          <w:rFonts w:ascii="Arial" w:hAnsi="Arial" w:cs="Arial"/>
          <w:sz w:val="20"/>
          <w:szCs w:val="20"/>
        </w:rPr>
        <w:t xml:space="preserve"> list RS, št. 34/</w:t>
      </w:r>
      <w:r w:rsidR="002277EB" w:rsidRPr="00037FDF">
        <w:rPr>
          <w:rFonts w:ascii="Arial" w:hAnsi="Arial" w:cs="Arial"/>
          <w:sz w:val="20"/>
          <w:szCs w:val="20"/>
        </w:rPr>
        <w:t>20</w:t>
      </w:r>
      <w:r w:rsidRPr="00037FDF">
        <w:rPr>
          <w:rFonts w:ascii="Arial" w:hAnsi="Arial" w:cs="Arial"/>
          <w:sz w:val="20"/>
          <w:szCs w:val="20"/>
        </w:rPr>
        <w:t>08)</w:t>
      </w:r>
      <w:r w:rsidR="00935A62" w:rsidRPr="00037FDF">
        <w:rPr>
          <w:rFonts w:ascii="Arial" w:hAnsi="Arial" w:cs="Arial"/>
          <w:sz w:val="20"/>
          <w:szCs w:val="20"/>
        </w:rPr>
        <w:t>,</w:t>
      </w:r>
      <w:r w:rsidRPr="00037FDF">
        <w:rPr>
          <w:rFonts w:ascii="Arial" w:hAnsi="Arial" w:cs="Arial"/>
          <w:sz w:val="20"/>
          <w:szCs w:val="20"/>
        </w:rPr>
        <w:t xml:space="preserve"> </w:t>
      </w:r>
      <w:r w:rsidR="00084A20" w:rsidRPr="00037FDF">
        <w:rPr>
          <w:rFonts w:ascii="Arial" w:hAnsi="Arial" w:cs="Arial"/>
          <w:sz w:val="20"/>
          <w:szCs w:val="20"/>
        </w:rPr>
        <w:t>določa, da mora povzročitelj onesnaževanja upoštevati vsa pravila ravnanja z odpadki, ki so potrebna za preprečevanje ali zmanjševanje nastajanja odpadkov in njihovo varno odstranitev, če predelava ni mogoča. Izvajalec bo zavezan, da bo ta pravilnik upošteval.</w:t>
      </w:r>
    </w:p>
    <w:p w:rsidR="00084A20" w:rsidRPr="00037FDF" w:rsidRDefault="00084A20" w:rsidP="00C47931">
      <w:pPr>
        <w:spacing w:before="120" w:after="120" w:line="288" w:lineRule="auto"/>
        <w:jc w:val="both"/>
        <w:rPr>
          <w:rFonts w:ascii="Arial" w:hAnsi="Arial" w:cs="Arial"/>
          <w:sz w:val="20"/>
          <w:szCs w:val="20"/>
        </w:rPr>
      </w:pPr>
      <w:r w:rsidRPr="00037FDF">
        <w:rPr>
          <w:rFonts w:ascii="Arial" w:hAnsi="Arial" w:cs="Arial"/>
          <w:sz w:val="20"/>
          <w:szCs w:val="20"/>
        </w:rPr>
        <w:t>V času gradbenih del je pričakovati nastajanje manjših količin odpadkov, predvsem kot posledic</w:t>
      </w:r>
      <w:r w:rsidR="00EB0AC9" w:rsidRPr="00037FDF">
        <w:rPr>
          <w:rFonts w:ascii="Arial" w:hAnsi="Arial" w:cs="Arial"/>
          <w:sz w:val="20"/>
          <w:szCs w:val="20"/>
        </w:rPr>
        <w:t>o</w:t>
      </w:r>
      <w:r w:rsidRPr="00037FDF">
        <w:rPr>
          <w:rFonts w:ascii="Arial" w:hAnsi="Arial" w:cs="Arial"/>
          <w:sz w:val="20"/>
          <w:szCs w:val="20"/>
        </w:rPr>
        <w:t xml:space="preserve"> vzdrževanja gradbene in strojne mehanizacije ter nepredvidenih dogodkov, ki predstavljajo potencialno nevarnost za onesnaževanje okolja pri nepravilnem ravnanju z njimi: odpadna olja (odpadna hidravlična olja, iztrošena motorna, strojna in mazalna olja), prazna oljna embalaža, čistilne krpe, z olji onesnažena zemlja in vpojni materiali ter odpadne baterije oziroma akumulatorji. Po zakonu je treba vse materiale, ki vsebujejo azbest, odstraniti na poseben način. </w:t>
      </w:r>
    </w:p>
    <w:p w:rsidR="00B97025" w:rsidRPr="00037FDF" w:rsidRDefault="00084A20" w:rsidP="00C47931">
      <w:pPr>
        <w:spacing w:before="120" w:after="120" w:line="288" w:lineRule="auto"/>
        <w:jc w:val="both"/>
        <w:rPr>
          <w:rFonts w:ascii="Arial" w:hAnsi="Arial" w:cs="Arial"/>
          <w:sz w:val="20"/>
          <w:szCs w:val="20"/>
        </w:rPr>
      </w:pPr>
      <w:r w:rsidRPr="00037FDF">
        <w:rPr>
          <w:rFonts w:ascii="Arial" w:hAnsi="Arial" w:cs="Arial"/>
          <w:sz w:val="20"/>
          <w:szCs w:val="20"/>
        </w:rPr>
        <w:t>Tip in način zbiranja odpadkov bo izveden glede na zahteve in pogoje pooblaščenega podjetja za zbiranje in odvoz odpadkov in v skladu z veljavno zakonodajo. Obremenitev okolja v času gradnje bo zmerna, saj bo temu področju namenjena posebna skrb, hkrati bo zajeta vrsta ukrepov za preprečevanje morebitnih negativnih vplivov.</w:t>
      </w:r>
    </w:p>
    <w:p w:rsidR="00D61EAD" w:rsidRPr="00037FDF" w:rsidRDefault="00D61EAD" w:rsidP="00C47931">
      <w:pPr>
        <w:spacing w:before="120" w:after="120" w:line="288" w:lineRule="auto"/>
        <w:jc w:val="both"/>
        <w:rPr>
          <w:rFonts w:ascii="Arial" w:hAnsi="Arial" w:cs="Arial"/>
          <w:b/>
          <w:sz w:val="20"/>
          <w:szCs w:val="20"/>
        </w:rPr>
      </w:pPr>
    </w:p>
    <w:p w:rsidR="00084A20" w:rsidRPr="00037FDF" w:rsidRDefault="00084A20" w:rsidP="00C47931">
      <w:pPr>
        <w:spacing w:before="120" w:after="120" w:line="288" w:lineRule="auto"/>
        <w:jc w:val="both"/>
        <w:rPr>
          <w:rFonts w:ascii="Arial" w:hAnsi="Arial" w:cs="Arial"/>
          <w:b/>
          <w:sz w:val="20"/>
          <w:szCs w:val="20"/>
        </w:rPr>
      </w:pPr>
      <w:r w:rsidRPr="00037FDF">
        <w:rPr>
          <w:rFonts w:ascii="Arial" w:hAnsi="Arial" w:cs="Arial"/>
          <w:b/>
          <w:sz w:val="20"/>
          <w:szCs w:val="20"/>
        </w:rPr>
        <w:t>Vplivi na varnost nepremičnin pred požarom</w:t>
      </w:r>
    </w:p>
    <w:p w:rsidR="00084A20" w:rsidRPr="00037FDF" w:rsidRDefault="004E6B45" w:rsidP="00C47931">
      <w:pPr>
        <w:spacing w:before="120" w:after="120" w:line="288" w:lineRule="auto"/>
        <w:jc w:val="both"/>
        <w:rPr>
          <w:rFonts w:ascii="Arial" w:hAnsi="Arial" w:cs="Arial"/>
          <w:sz w:val="20"/>
          <w:szCs w:val="20"/>
        </w:rPr>
      </w:pPr>
      <w:r w:rsidRPr="00037FDF">
        <w:rPr>
          <w:rFonts w:ascii="Arial" w:hAnsi="Arial" w:cs="Arial"/>
          <w:bCs/>
          <w:sz w:val="20"/>
          <w:szCs w:val="20"/>
        </w:rPr>
        <w:t xml:space="preserve">Predvideni investicijski ukrepi naj ne bi poslabšali požarne varnosti. </w:t>
      </w:r>
      <w:r w:rsidR="00084A20" w:rsidRPr="00037FDF">
        <w:rPr>
          <w:rFonts w:ascii="Arial" w:hAnsi="Arial" w:cs="Arial"/>
          <w:sz w:val="20"/>
          <w:szCs w:val="20"/>
        </w:rPr>
        <w:t>Pri izdelavi projektne dokumentacije je</w:t>
      </w:r>
      <w:r w:rsidR="00522FEA" w:rsidRPr="00037FDF">
        <w:rPr>
          <w:rFonts w:ascii="Arial" w:hAnsi="Arial" w:cs="Arial"/>
          <w:sz w:val="20"/>
          <w:szCs w:val="20"/>
        </w:rPr>
        <w:t xml:space="preserve"> potrebno upoštevati skladnost</w:t>
      </w:r>
      <w:r w:rsidR="00084A20" w:rsidRPr="00037FDF">
        <w:rPr>
          <w:rFonts w:ascii="Arial" w:hAnsi="Arial" w:cs="Arial"/>
          <w:sz w:val="20"/>
          <w:szCs w:val="20"/>
        </w:rPr>
        <w:t xml:space="preserve"> rešitev z zahtevami požarne varnosti ter skladno z zakonodajo preveriti potrebnost zasnove oz. študije požarne varnosti in po gradnji izkaza požarne varnosti. </w:t>
      </w:r>
    </w:p>
    <w:p w:rsidR="00D61EAD" w:rsidRPr="00037FDF" w:rsidRDefault="00D61EAD" w:rsidP="00C47931">
      <w:pPr>
        <w:spacing w:before="120" w:after="120" w:line="288" w:lineRule="auto"/>
        <w:jc w:val="both"/>
        <w:rPr>
          <w:rFonts w:ascii="Arial" w:hAnsi="Arial" w:cs="Arial"/>
          <w:b/>
          <w:sz w:val="20"/>
          <w:szCs w:val="20"/>
        </w:rPr>
      </w:pPr>
    </w:p>
    <w:p w:rsidR="00D61EAD" w:rsidRPr="00037FDF" w:rsidRDefault="00084A20" w:rsidP="00C47931">
      <w:pPr>
        <w:spacing w:before="120" w:after="120" w:line="288" w:lineRule="auto"/>
        <w:jc w:val="both"/>
        <w:rPr>
          <w:rFonts w:ascii="Arial" w:hAnsi="Arial" w:cs="Arial"/>
          <w:b/>
          <w:sz w:val="20"/>
          <w:szCs w:val="20"/>
        </w:rPr>
      </w:pPr>
      <w:r w:rsidRPr="00037FDF">
        <w:rPr>
          <w:rFonts w:ascii="Arial" w:hAnsi="Arial" w:cs="Arial"/>
          <w:b/>
          <w:sz w:val="20"/>
          <w:szCs w:val="20"/>
        </w:rPr>
        <w:t>Vplivi na higiensko in zdravstveno zaščito nepremičnin</w:t>
      </w:r>
      <w:r w:rsidR="00A86206" w:rsidRPr="00037FDF">
        <w:rPr>
          <w:rFonts w:ascii="Arial" w:hAnsi="Arial" w:cs="Arial"/>
          <w:b/>
          <w:sz w:val="20"/>
          <w:szCs w:val="20"/>
        </w:rPr>
        <w:t xml:space="preserve"> </w:t>
      </w:r>
    </w:p>
    <w:p w:rsidR="00536C27" w:rsidRPr="00037FDF" w:rsidRDefault="00536C27" w:rsidP="00C47931">
      <w:pPr>
        <w:spacing w:before="120" w:after="120" w:line="288" w:lineRule="auto"/>
        <w:jc w:val="both"/>
        <w:rPr>
          <w:rFonts w:ascii="Arial" w:hAnsi="Arial" w:cs="Arial"/>
          <w:b/>
          <w:sz w:val="20"/>
          <w:szCs w:val="20"/>
        </w:rPr>
      </w:pPr>
      <w:r w:rsidRPr="00037FDF">
        <w:rPr>
          <w:rFonts w:ascii="Arial" w:hAnsi="Arial" w:cs="Arial"/>
          <w:sz w:val="20"/>
          <w:szCs w:val="20"/>
        </w:rPr>
        <w:t>Pri ukrepih</w:t>
      </w:r>
      <w:r w:rsidR="00084A20" w:rsidRPr="00037FDF">
        <w:rPr>
          <w:rFonts w:ascii="Arial" w:hAnsi="Arial" w:cs="Arial"/>
          <w:sz w:val="20"/>
          <w:szCs w:val="20"/>
        </w:rPr>
        <w:t xml:space="preserve"> se bodo predvidoma pojavljali neznatni vplivi, povezani z obrtniškimi in instalacijskimi deli, zato s</w:t>
      </w:r>
      <w:r w:rsidRPr="00037FDF">
        <w:rPr>
          <w:rFonts w:ascii="Arial" w:hAnsi="Arial" w:cs="Arial"/>
          <w:sz w:val="20"/>
          <w:szCs w:val="20"/>
        </w:rPr>
        <w:t>e bo</w:t>
      </w:r>
      <w:r w:rsidR="00B22C1A" w:rsidRPr="00037FDF">
        <w:rPr>
          <w:rFonts w:ascii="Arial" w:hAnsi="Arial" w:cs="Arial"/>
          <w:sz w:val="20"/>
          <w:szCs w:val="20"/>
        </w:rPr>
        <w:t xml:space="preserve">do po potrebi v času </w:t>
      </w:r>
      <w:r w:rsidRPr="00037FDF">
        <w:rPr>
          <w:rFonts w:ascii="Arial" w:hAnsi="Arial" w:cs="Arial"/>
          <w:sz w:val="20"/>
          <w:szCs w:val="20"/>
        </w:rPr>
        <w:t>prenove</w:t>
      </w:r>
      <w:r w:rsidR="00084A20" w:rsidRPr="00037FDF">
        <w:rPr>
          <w:rFonts w:ascii="Arial" w:hAnsi="Arial" w:cs="Arial"/>
          <w:sz w:val="20"/>
          <w:szCs w:val="20"/>
        </w:rPr>
        <w:t xml:space="preserve"> izvajali ukrepi za zmanjševanje emisij prahu v okolici. Potrebno je zagotoviti ustrezno zaščito komunalnih vodov.</w:t>
      </w:r>
    </w:p>
    <w:p w:rsidR="00D61EAD" w:rsidRPr="00037FDF" w:rsidRDefault="00D61EAD" w:rsidP="00C47931">
      <w:pPr>
        <w:spacing w:before="120" w:after="120" w:line="288" w:lineRule="auto"/>
        <w:jc w:val="both"/>
        <w:rPr>
          <w:rFonts w:ascii="Arial" w:hAnsi="Arial" w:cs="Arial"/>
          <w:b/>
          <w:sz w:val="20"/>
          <w:szCs w:val="20"/>
        </w:rPr>
      </w:pPr>
    </w:p>
    <w:p w:rsidR="00084A20" w:rsidRPr="00037FDF" w:rsidRDefault="00084A20" w:rsidP="00C47931">
      <w:pPr>
        <w:spacing w:before="120" w:after="120" w:line="288" w:lineRule="auto"/>
        <w:jc w:val="both"/>
        <w:rPr>
          <w:rFonts w:ascii="Arial" w:hAnsi="Arial" w:cs="Arial"/>
          <w:b/>
          <w:sz w:val="20"/>
          <w:szCs w:val="20"/>
        </w:rPr>
      </w:pPr>
      <w:r w:rsidRPr="00037FDF">
        <w:rPr>
          <w:rFonts w:ascii="Arial" w:hAnsi="Arial" w:cs="Arial"/>
          <w:b/>
          <w:sz w:val="20"/>
          <w:szCs w:val="20"/>
        </w:rPr>
        <w:t>Vpliv na zaščito nepremičnin pred hrupom</w:t>
      </w:r>
    </w:p>
    <w:p w:rsidR="00084A20" w:rsidRPr="00037FDF" w:rsidRDefault="00084A20" w:rsidP="00C47931">
      <w:pPr>
        <w:spacing w:before="120" w:after="120" w:line="288" w:lineRule="auto"/>
        <w:jc w:val="both"/>
        <w:rPr>
          <w:rFonts w:ascii="Arial" w:hAnsi="Arial" w:cs="Arial"/>
          <w:sz w:val="20"/>
          <w:szCs w:val="20"/>
        </w:rPr>
      </w:pPr>
      <w:r w:rsidRPr="00037FDF">
        <w:rPr>
          <w:rFonts w:ascii="Arial" w:hAnsi="Arial" w:cs="Arial"/>
          <w:sz w:val="20"/>
          <w:szCs w:val="20"/>
        </w:rPr>
        <w:t>Pri izvajanju različnih gradbenih posegov se bo pojavljal hrup gradbenih strojev v bli</w:t>
      </w:r>
      <w:r w:rsidR="00B97025" w:rsidRPr="00037FDF">
        <w:rPr>
          <w:rFonts w:ascii="Arial" w:hAnsi="Arial" w:cs="Arial"/>
          <w:sz w:val="20"/>
          <w:szCs w:val="20"/>
        </w:rPr>
        <w:t>žini</w:t>
      </w:r>
      <w:r w:rsidRPr="00037FDF">
        <w:rPr>
          <w:rFonts w:ascii="Arial" w:hAnsi="Arial" w:cs="Arial"/>
          <w:sz w:val="20"/>
          <w:szCs w:val="20"/>
        </w:rPr>
        <w:t>. Pri izvajanju gradbenih del je dovoljeno uporabljati le stroje in naprave, ki izpolnjujejo zahteve glede hrupa po Pravilniku o emisiji hrupa strojev, ki se uporabljajo na prostem (</w:t>
      </w:r>
      <w:r w:rsidR="006371F0" w:rsidRPr="00037FDF">
        <w:rPr>
          <w:rFonts w:ascii="Arial" w:hAnsi="Arial" w:cs="Arial"/>
          <w:sz w:val="20"/>
          <w:szCs w:val="20"/>
        </w:rPr>
        <w:t>Uradni</w:t>
      </w:r>
      <w:r w:rsidR="00B97025" w:rsidRPr="00037FDF">
        <w:rPr>
          <w:rFonts w:ascii="Arial" w:hAnsi="Arial" w:cs="Arial"/>
          <w:sz w:val="20"/>
          <w:szCs w:val="20"/>
        </w:rPr>
        <w:t xml:space="preserve"> list RS, št. 106/2002, 50/2005, 49/2006 in 17/2011 – ZTZPUS-1). Dela</w:t>
      </w:r>
      <w:r w:rsidRPr="00037FDF">
        <w:rPr>
          <w:rFonts w:ascii="Arial" w:hAnsi="Arial" w:cs="Arial"/>
          <w:sz w:val="20"/>
          <w:szCs w:val="20"/>
        </w:rPr>
        <w:t xml:space="preserve"> se bodo izvajala tako, da bodo čim ma</w:t>
      </w:r>
      <w:r w:rsidR="00B97025" w:rsidRPr="00037FDF">
        <w:rPr>
          <w:rFonts w:ascii="Arial" w:hAnsi="Arial" w:cs="Arial"/>
          <w:sz w:val="20"/>
          <w:szCs w:val="20"/>
        </w:rPr>
        <w:t>nj moteča za uporabnike okoliških stavb</w:t>
      </w:r>
      <w:r w:rsidRPr="00037FDF">
        <w:rPr>
          <w:rFonts w:ascii="Arial" w:hAnsi="Arial" w:cs="Arial"/>
          <w:sz w:val="20"/>
          <w:szCs w:val="20"/>
        </w:rPr>
        <w:t xml:space="preserve"> in izvajanje </w:t>
      </w:r>
      <w:r w:rsidR="003F3FAF" w:rsidRPr="00037FDF">
        <w:rPr>
          <w:rFonts w:ascii="Arial" w:hAnsi="Arial" w:cs="Arial"/>
          <w:sz w:val="20"/>
          <w:szCs w:val="20"/>
        </w:rPr>
        <w:t>delovnih</w:t>
      </w:r>
      <w:r w:rsidRPr="00037FDF">
        <w:rPr>
          <w:rFonts w:ascii="Arial" w:hAnsi="Arial" w:cs="Arial"/>
          <w:sz w:val="20"/>
          <w:szCs w:val="20"/>
        </w:rPr>
        <w:t xml:space="preserve"> procesov.</w:t>
      </w:r>
    </w:p>
    <w:p w:rsidR="00084A20" w:rsidRPr="00037FDF" w:rsidRDefault="00084A20" w:rsidP="00C47931">
      <w:pPr>
        <w:spacing w:before="120" w:after="120" w:line="288" w:lineRule="auto"/>
        <w:jc w:val="both"/>
        <w:rPr>
          <w:rFonts w:ascii="Arial" w:hAnsi="Arial" w:cs="Arial"/>
          <w:sz w:val="20"/>
          <w:szCs w:val="20"/>
        </w:rPr>
      </w:pPr>
    </w:p>
    <w:p w:rsidR="00084A20" w:rsidRPr="00037FDF" w:rsidRDefault="00084A20" w:rsidP="00C47931">
      <w:pPr>
        <w:spacing w:before="120" w:after="120" w:line="288" w:lineRule="auto"/>
        <w:jc w:val="both"/>
        <w:rPr>
          <w:rFonts w:ascii="Arial" w:hAnsi="Arial" w:cs="Arial"/>
          <w:b/>
          <w:sz w:val="20"/>
        </w:rPr>
      </w:pPr>
      <w:r w:rsidRPr="00037FDF">
        <w:rPr>
          <w:rFonts w:ascii="Arial" w:hAnsi="Arial" w:cs="Arial"/>
          <w:b/>
          <w:sz w:val="20"/>
        </w:rPr>
        <w:t>Vplivi na nepremičnine glede varčevanja z energijo in ohranjanja toplote v njih</w:t>
      </w:r>
    </w:p>
    <w:p w:rsidR="00103721" w:rsidRPr="00037FDF" w:rsidRDefault="00ED22AC" w:rsidP="00C47931">
      <w:pPr>
        <w:spacing w:before="120" w:after="120" w:line="288" w:lineRule="auto"/>
        <w:jc w:val="both"/>
        <w:rPr>
          <w:rFonts w:ascii="Arial" w:hAnsi="Arial" w:cs="Arial"/>
          <w:sz w:val="20"/>
        </w:rPr>
      </w:pPr>
      <w:r w:rsidRPr="00037FDF">
        <w:rPr>
          <w:rFonts w:ascii="Arial" w:hAnsi="Arial" w:cs="Arial"/>
          <w:sz w:val="20"/>
        </w:rPr>
        <w:t>Stavba bo prenovljena</w:t>
      </w:r>
      <w:r w:rsidR="00522FEA" w:rsidRPr="00037FDF">
        <w:rPr>
          <w:rFonts w:ascii="Arial" w:hAnsi="Arial" w:cs="Arial"/>
          <w:sz w:val="20"/>
        </w:rPr>
        <w:t xml:space="preserve"> v skladu</w:t>
      </w:r>
      <w:r w:rsidR="00B35AD6" w:rsidRPr="00037FDF">
        <w:rPr>
          <w:rFonts w:ascii="Arial" w:hAnsi="Arial" w:cs="Arial"/>
          <w:sz w:val="20"/>
        </w:rPr>
        <w:t xml:space="preserve"> s</w:t>
      </w:r>
      <w:r w:rsidR="00522FEA" w:rsidRPr="00037FDF">
        <w:rPr>
          <w:rFonts w:ascii="Arial" w:hAnsi="Arial" w:cs="Arial"/>
          <w:sz w:val="20"/>
        </w:rPr>
        <w:t xml:space="preserve"> pravili </w:t>
      </w:r>
      <w:r w:rsidR="003B6847" w:rsidRPr="00037FDF">
        <w:rPr>
          <w:rFonts w:ascii="Arial" w:hAnsi="Arial" w:cs="Arial"/>
          <w:sz w:val="20"/>
        </w:rPr>
        <w:t xml:space="preserve">kot jih določa </w:t>
      </w:r>
      <w:r w:rsidR="00522FEA" w:rsidRPr="00037FDF">
        <w:rPr>
          <w:rFonts w:ascii="Arial" w:hAnsi="Arial" w:cs="Arial"/>
          <w:sz w:val="20"/>
        </w:rPr>
        <w:t>PURES</w:t>
      </w:r>
      <w:r w:rsidR="00084A20" w:rsidRPr="00037FDF">
        <w:rPr>
          <w:rFonts w:ascii="Arial" w:hAnsi="Arial" w:cs="Arial"/>
          <w:sz w:val="20"/>
        </w:rPr>
        <w:t>.</w:t>
      </w:r>
      <w:r w:rsidR="00522FEA" w:rsidRPr="00037FDF">
        <w:rPr>
          <w:rFonts w:ascii="Arial" w:hAnsi="Arial" w:cs="Arial"/>
          <w:sz w:val="20"/>
        </w:rPr>
        <w:t xml:space="preserve"> Upoštevana bodo načela učinkovite rabe energije.</w:t>
      </w:r>
    </w:p>
    <w:p w:rsidR="00D61EAD" w:rsidRPr="00037FDF" w:rsidRDefault="00D61EAD" w:rsidP="00C47931">
      <w:pPr>
        <w:spacing w:before="120" w:after="120" w:line="288" w:lineRule="auto"/>
        <w:jc w:val="both"/>
        <w:rPr>
          <w:rFonts w:ascii="Arial" w:hAnsi="Arial" w:cs="Arial"/>
          <w:b/>
          <w:sz w:val="20"/>
        </w:rPr>
      </w:pPr>
    </w:p>
    <w:p w:rsidR="00084A20" w:rsidRPr="00037FDF" w:rsidRDefault="00084A20" w:rsidP="00C47931">
      <w:pPr>
        <w:spacing w:before="120" w:after="120" w:line="288" w:lineRule="auto"/>
        <w:jc w:val="both"/>
        <w:rPr>
          <w:rFonts w:ascii="Arial" w:hAnsi="Arial" w:cs="Arial"/>
          <w:b/>
          <w:sz w:val="20"/>
        </w:rPr>
      </w:pPr>
      <w:r w:rsidRPr="00037FDF">
        <w:rPr>
          <w:rFonts w:ascii="Arial" w:hAnsi="Arial" w:cs="Arial"/>
          <w:b/>
          <w:sz w:val="20"/>
        </w:rPr>
        <w:t>Okoljska učinkovitost, učinkovitost izrabe naravnih virov</w:t>
      </w:r>
    </w:p>
    <w:p w:rsidR="00084A20" w:rsidRPr="00037FDF" w:rsidRDefault="00084A20" w:rsidP="00C47931">
      <w:pPr>
        <w:spacing w:before="120" w:after="120" w:line="288" w:lineRule="auto"/>
        <w:jc w:val="both"/>
        <w:rPr>
          <w:rFonts w:ascii="Arial" w:hAnsi="Arial" w:cs="Arial"/>
          <w:sz w:val="20"/>
          <w:szCs w:val="20"/>
        </w:rPr>
      </w:pPr>
      <w:r w:rsidRPr="00037FDF">
        <w:rPr>
          <w:rFonts w:ascii="Arial" w:hAnsi="Arial" w:cs="Arial"/>
          <w:sz w:val="20"/>
          <w:szCs w:val="20"/>
        </w:rPr>
        <w:t xml:space="preserve">Uporabljene bodo različne tehnologije, ki bodo upoštevale visoke standarde stroke na področju energetske učinkovitosti, varovanja okolja ter učinkovite rabe vode in surovin. </w:t>
      </w:r>
    </w:p>
    <w:p w:rsidR="00084A20" w:rsidRPr="00037FDF" w:rsidRDefault="00084A20" w:rsidP="00084A20">
      <w:pPr>
        <w:tabs>
          <w:tab w:val="left" w:pos="284"/>
          <w:tab w:val="left" w:pos="567"/>
          <w:tab w:val="left" w:pos="851"/>
          <w:tab w:val="left" w:pos="1134"/>
          <w:tab w:val="left" w:pos="2268"/>
        </w:tabs>
        <w:spacing w:after="120" w:line="288" w:lineRule="auto"/>
        <w:rPr>
          <w:rFonts w:ascii="Arial" w:hAnsi="Arial" w:cs="Arial"/>
          <w:b/>
          <w:i/>
          <w:sz w:val="20"/>
          <w:szCs w:val="20"/>
        </w:rPr>
      </w:pPr>
    </w:p>
    <w:p w:rsidR="00DC74F9" w:rsidRPr="00037FDF" w:rsidRDefault="00084A20" w:rsidP="00FB71AD">
      <w:pPr>
        <w:pStyle w:val="Naslov3"/>
        <w:numPr>
          <w:ilvl w:val="2"/>
          <w:numId w:val="7"/>
        </w:numPr>
        <w:rPr>
          <w:sz w:val="22"/>
        </w:rPr>
      </w:pPr>
      <w:bookmarkStart w:id="1468" w:name="_Toc19088631"/>
      <w:r w:rsidRPr="00037FDF">
        <w:rPr>
          <w:sz w:val="22"/>
        </w:rPr>
        <w:t>Trajnostna dostopnost</w:t>
      </w:r>
      <w:bookmarkEnd w:id="1468"/>
    </w:p>
    <w:p w:rsidR="00084A20" w:rsidRPr="00037FDF" w:rsidRDefault="00084A20" w:rsidP="00084A20">
      <w:pPr>
        <w:spacing w:after="120" w:line="288" w:lineRule="auto"/>
        <w:jc w:val="both"/>
        <w:rPr>
          <w:rFonts w:ascii="Arial" w:hAnsi="Arial" w:cs="Arial"/>
          <w:sz w:val="20"/>
          <w:szCs w:val="20"/>
        </w:rPr>
      </w:pPr>
    </w:p>
    <w:p w:rsidR="00037FDF" w:rsidRPr="00037FDF" w:rsidRDefault="00037FDF" w:rsidP="00037FDF">
      <w:pPr>
        <w:spacing w:before="120" w:after="120" w:line="288" w:lineRule="auto"/>
        <w:jc w:val="both"/>
        <w:rPr>
          <w:rFonts w:ascii="Arial" w:hAnsi="Arial" w:cs="Arial"/>
          <w:sz w:val="20"/>
          <w:szCs w:val="20"/>
        </w:rPr>
      </w:pPr>
      <w:r w:rsidRPr="00037FDF">
        <w:rPr>
          <w:rFonts w:ascii="Arial" w:hAnsi="Arial" w:cs="Arial"/>
          <w:sz w:val="20"/>
          <w:szCs w:val="20"/>
        </w:rPr>
        <w:t xml:space="preserve">Predvidena investicija je usmerjena v izvedbo novogradnje Plezalnega centra Prevalje ter ne spreminja možnosti trajne dostopnosti. Investicija je zasnovana tako, da bo novogradnja omogočala dostop brez arhitektonskih ovir, vstop in uporabo stavbe, ki bo dejansko v javni rabi, dostopna tudi gibalno oviranim. </w:t>
      </w:r>
    </w:p>
    <w:p w:rsidR="00037FDF" w:rsidRDefault="00037FDF" w:rsidP="00037FDF">
      <w:pPr>
        <w:spacing w:before="120" w:after="120" w:line="288" w:lineRule="auto"/>
        <w:jc w:val="both"/>
        <w:rPr>
          <w:rFonts w:ascii="Arial" w:hAnsi="Arial" w:cs="Arial"/>
          <w:sz w:val="20"/>
          <w:szCs w:val="20"/>
        </w:rPr>
      </w:pPr>
      <w:r w:rsidRPr="00037FDF">
        <w:rPr>
          <w:rFonts w:ascii="Arial" w:hAnsi="Arial" w:cs="Arial"/>
          <w:sz w:val="20"/>
          <w:szCs w:val="20"/>
        </w:rPr>
        <w:t>Vstop v stavbo in njena uporaba je projektirana na takšen način, da v njej ni grajenih konstrukcijskih ovir. Vertikalnih ovir v stavbi, razen dostopa do nadstropja (mogoča bo vgraditev dvigala oz. stopniščne dvižne ploščadi), horizontalni dostop bo omogočen do vseh prostorov v stavbi.</w:t>
      </w:r>
    </w:p>
    <w:p w:rsidR="00F27B12" w:rsidRPr="00037FDF" w:rsidRDefault="00F27B12" w:rsidP="00037FDF">
      <w:pPr>
        <w:spacing w:before="120" w:after="120" w:line="288" w:lineRule="auto"/>
        <w:jc w:val="both"/>
        <w:rPr>
          <w:rFonts w:ascii="Arial" w:hAnsi="Arial" w:cs="Arial"/>
          <w:sz w:val="20"/>
          <w:szCs w:val="20"/>
        </w:rPr>
      </w:pPr>
    </w:p>
    <w:p w:rsidR="00DC74F9" w:rsidRPr="00AD4018" w:rsidRDefault="00084A20" w:rsidP="00FB71AD">
      <w:pPr>
        <w:pStyle w:val="Naslov3"/>
        <w:numPr>
          <w:ilvl w:val="2"/>
          <w:numId w:val="7"/>
        </w:numPr>
        <w:rPr>
          <w:sz w:val="22"/>
        </w:rPr>
      </w:pPr>
      <w:bookmarkStart w:id="1469" w:name="_Toc19088632"/>
      <w:r w:rsidRPr="00AD4018">
        <w:rPr>
          <w:sz w:val="22"/>
        </w:rPr>
        <w:t>Zmanjševanje vplivov na okolje</w:t>
      </w:r>
      <w:bookmarkEnd w:id="1469"/>
    </w:p>
    <w:p w:rsidR="00084A20" w:rsidRPr="00AD4018" w:rsidRDefault="00084A20" w:rsidP="00084A20">
      <w:pPr>
        <w:spacing w:after="120"/>
        <w:rPr>
          <w:rFonts w:ascii="Arial" w:hAnsi="Arial" w:cs="Arial"/>
          <w:sz w:val="20"/>
        </w:rPr>
      </w:pPr>
    </w:p>
    <w:p w:rsidR="00084A20" w:rsidRPr="00AD4018" w:rsidRDefault="00AD4018" w:rsidP="003F6239">
      <w:pPr>
        <w:spacing w:before="120" w:after="120" w:line="288" w:lineRule="auto"/>
        <w:jc w:val="both"/>
        <w:rPr>
          <w:rFonts w:ascii="Arial" w:hAnsi="Arial" w:cs="Arial"/>
          <w:sz w:val="20"/>
          <w:szCs w:val="20"/>
        </w:rPr>
      </w:pPr>
      <w:r>
        <w:rPr>
          <w:rFonts w:ascii="Arial" w:hAnsi="Arial" w:cs="Arial"/>
          <w:sz w:val="20"/>
          <w:szCs w:val="20"/>
        </w:rPr>
        <w:t>Glede na načrt</w:t>
      </w:r>
      <w:r w:rsidR="008B63FB" w:rsidRPr="00AD4018">
        <w:rPr>
          <w:rFonts w:ascii="Arial" w:hAnsi="Arial" w:cs="Arial"/>
          <w:sz w:val="20"/>
          <w:szCs w:val="20"/>
        </w:rPr>
        <w:t xml:space="preserve"> </w:t>
      </w:r>
      <w:r>
        <w:rPr>
          <w:rFonts w:ascii="Arial" w:hAnsi="Arial" w:cs="Arial"/>
          <w:sz w:val="20"/>
          <w:szCs w:val="20"/>
        </w:rPr>
        <w:t>gradnj</w:t>
      </w:r>
      <w:r w:rsidR="008B63FB" w:rsidRPr="00AD4018">
        <w:rPr>
          <w:rFonts w:ascii="Arial" w:hAnsi="Arial" w:cs="Arial"/>
          <w:sz w:val="20"/>
          <w:szCs w:val="20"/>
        </w:rPr>
        <w:t>e</w:t>
      </w:r>
      <w:r w:rsidR="00084A20" w:rsidRPr="00AD4018">
        <w:rPr>
          <w:rFonts w:ascii="Arial" w:hAnsi="Arial" w:cs="Arial"/>
          <w:sz w:val="20"/>
          <w:szCs w:val="20"/>
        </w:rPr>
        <w:t xml:space="preserve"> se ne predvideva, da bi bila potrebna celovita presoja vplivov na okolje. Prav tako se ne predvideva negativni</w:t>
      </w:r>
      <w:r w:rsidR="004B57C4" w:rsidRPr="00AD4018">
        <w:rPr>
          <w:rFonts w:ascii="Arial" w:hAnsi="Arial" w:cs="Arial"/>
          <w:sz w:val="20"/>
          <w:szCs w:val="20"/>
        </w:rPr>
        <w:t>h</w:t>
      </w:r>
      <w:r w:rsidR="00084A20" w:rsidRPr="00AD4018">
        <w:rPr>
          <w:rFonts w:ascii="Arial" w:hAnsi="Arial" w:cs="Arial"/>
          <w:sz w:val="20"/>
          <w:szCs w:val="20"/>
        </w:rPr>
        <w:t xml:space="preserve"> vpliv</w:t>
      </w:r>
      <w:r w:rsidR="004B57C4" w:rsidRPr="00AD4018">
        <w:rPr>
          <w:rFonts w:ascii="Arial" w:hAnsi="Arial" w:cs="Arial"/>
          <w:sz w:val="20"/>
          <w:szCs w:val="20"/>
        </w:rPr>
        <w:t>ov</w:t>
      </w:r>
      <w:r w:rsidR="00084A20" w:rsidRPr="00AD4018">
        <w:rPr>
          <w:rFonts w:ascii="Arial" w:hAnsi="Arial" w:cs="Arial"/>
          <w:sz w:val="20"/>
          <w:szCs w:val="20"/>
        </w:rPr>
        <w:t>, zaradi katerih bi bila potrebna izdelava ustreznih poročil.</w:t>
      </w:r>
    </w:p>
    <w:p w:rsidR="004A3F92" w:rsidRPr="00AD4018" w:rsidRDefault="004A3F92" w:rsidP="00BE74AD">
      <w:pPr>
        <w:spacing w:after="120" w:line="288" w:lineRule="auto"/>
        <w:rPr>
          <w:rFonts w:ascii="Arial" w:hAnsi="Arial" w:cs="Arial"/>
          <w:sz w:val="20"/>
          <w:szCs w:val="20"/>
        </w:rPr>
      </w:pPr>
    </w:p>
    <w:p w:rsidR="00DC74F9" w:rsidRPr="001F4A7C" w:rsidRDefault="00003FA7" w:rsidP="00FB71AD">
      <w:pPr>
        <w:pStyle w:val="Naslov2"/>
        <w:numPr>
          <w:ilvl w:val="1"/>
          <w:numId w:val="7"/>
        </w:numPr>
        <w:ind w:left="567" w:hanging="567"/>
        <w:rPr>
          <w:rFonts w:ascii="Arial" w:hAnsi="Arial" w:cs="Arial"/>
        </w:rPr>
      </w:pPr>
      <w:bookmarkStart w:id="1470" w:name="_Toc19088633"/>
      <w:bookmarkStart w:id="1471" w:name="_Toc231533124"/>
      <w:bookmarkStart w:id="1472" w:name="_Toc348515859"/>
      <w:r>
        <w:rPr>
          <w:rFonts w:ascii="Arial" w:hAnsi="Arial" w:cs="Arial"/>
        </w:rPr>
        <w:t>Predvideni obseg in specifikacija investicijskih stroškov</w:t>
      </w:r>
      <w:bookmarkEnd w:id="1470"/>
    </w:p>
    <w:p w:rsidR="00084A20" w:rsidRPr="001F4A7C" w:rsidRDefault="00084A20" w:rsidP="00084A20">
      <w:pPr>
        <w:rPr>
          <w:rFonts w:ascii="Arial" w:hAnsi="Arial" w:cs="Arial"/>
        </w:rPr>
      </w:pPr>
    </w:p>
    <w:p w:rsidR="00356267" w:rsidRPr="001F4A7C" w:rsidRDefault="00356267" w:rsidP="004E5F43">
      <w:pPr>
        <w:spacing w:before="120" w:after="120" w:line="288" w:lineRule="auto"/>
        <w:jc w:val="both"/>
        <w:rPr>
          <w:rFonts w:ascii="Arial" w:hAnsi="Arial" w:cs="Arial"/>
          <w:sz w:val="20"/>
          <w:szCs w:val="20"/>
        </w:rPr>
      </w:pPr>
      <w:r w:rsidRPr="00356267">
        <w:rPr>
          <w:rFonts w:ascii="Arial" w:hAnsi="Arial" w:cs="Arial"/>
          <w:sz w:val="20"/>
          <w:szCs w:val="20"/>
        </w:rPr>
        <w:t xml:space="preserve">V okviru investicije je predvidena izvedba novogradnje s predvideno strukturo stroškov, ki je razvidna iz naslednje tabele. Investicijska vrednost stroškov </w:t>
      </w:r>
      <w:r>
        <w:rPr>
          <w:rFonts w:ascii="Arial" w:hAnsi="Arial" w:cs="Arial"/>
          <w:sz w:val="20"/>
          <w:szCs w:val="20"/>
        </w:rPr>
        <w:t>je določena kot groba ocena na podlagi idejne zasnove projekta. Investicijska vrednost brez DDV je ocenjena na 1.950.000,00 EUR</w:t>
      </w:r>
      <w:r w:rsidR="002C7D83">
        <w:rPr>
          <w:rFonts w:ascii="Arial" w:hAnsi="Arial" w:cs="Arial"/>
          <w:sz w:val="20"/>
          <w:szCs w:val="20"/>
        </w:rPr>
        <w:t xml:space="preserve"> po stalnih cenah</w:t>
      </w:r>
      <w:r>
        <w:rPr>
          <w:rFonts w:ascii="Arial" w:hAnsi="Arial" w:cs="Arial"/>
          <w:sz w:val="20"/>
          <w:szCs w:val="20"/>
        </w:rPr>
        <w:t xml:space="preserve">. </w:t>
      </w:r>
      <w:r w:rsidR="00926FA4">
        <w:rPr>
          <w:rFonts w:ascii="Arial" w:hAnsi="Arial" w:cs="Arial"/>
          <w:sz w:val="20"/>
          <w:szCs w:val="20"/>
        </w:rPr>
        <w:t xml:space="preserve">Vrednost investicije zajema izdelavo potrebne dokumentacije, inženiring in ostale storitve, izvedbo gradbeno-obrtniških del, strokovnega nadzora nad izvedbo del. </w:t>
      </w:r>
    </w:p>
    <w:bookmarkEnd w:id="1471"/>
    <w:bookmarkEnd w:id="1472"/>
    <w:p w:rsidR="00EF330A" w:rsidRPr="001F4A7C" w:rsidRDefault="00EF330A" w:rsidP="00377469">
      <w:pPr>
        <w:pStyle w:val="tabelaSonce"/>
        <w:spacing w:after="0" w:line="320" w:lineRule="exact"/>
        <w:rPr>
          <w:rFonts w:ascii="Arial" w:hAnsi="Arial" w:cs="Arial"/>
          <w:color w:val="000000"/>
        </w:rPr>
      </w:pPr>
    </w:p>
    <w:p w:rsidR="00377469" w:rsidRDefault="00377469" w:rsidP="00EF330A">
      <w:pPr>
        <w:pStyle w:val="tabelaSonce"/>
        <w:spacing w:line="320" w:lineRule="exact"/>
        <w:rPr>
          <w:rFonts w:ascii="Arial" w:hAnsi="Arial" w:cs="Arial"/>
          <w:i/>
          <w:color w:val="000000"/>
        </w:rPr>
      </w:pPr>
      <w:r w:rsidRPr="001F4A7C">
        <w:rPr>
          <w:rFonts w:ascii="Arial" w:hAnsi="Arial" w:cs="Arial"/>
          <w:i/>
          <w:color w:val="000000"/>
        </w:rPr>
        <w:t>Tabela: Vrednost investicije po stalnih cenah</w:t>
      </w:r>
    </w:p>
    <w:tbl>
      <w:tblPr>
        <w:tblW w:w="6799" w:type="dxa"/>
        <w:tblCellMar>
          <w:left w:w="70" w:type="dxa"/>
          <w:right w:w="70" w:type="dxa"/>
        </w:tblCellMar>
        <w:tblLook w:val="04A0" w:firstRow="1" w:lastRow="0" w:firstColumn="1" w:lastColumn="0" w:noHBand="0" w:noVBand="1"/>
      </w:tblPr>
      <w:tblGrid>
        <w:gridCol w:w="4120"/>
        <w:gridCol w:w="1240"/>
        <w:gridCol w:w="1439"/>
      </w:tblGrid>
      <w:tr w:rsidR="00171C37" w:rsidRPr="00A0649D" w:rsidTr="00A0649D">
        <w:trPr>
          <w:trHeight w:val="480"/>
        </w:trPr>
        <w:tc>
          <w:tcPr>
            <w:tcW w:w="4120" w:type="dxa"/>
            <w:tcBorders>
              <w:top w:val="single" w:sz="4" w:space="0" w:color="auto"/>
              <w:left w:val="single" w:sz="4" w:space="0" w:color="auto"/>
              <w:bottom w:val="single" w:sz="4" w:space="0" w:color="auto"/>
              <w:right w:val="single" w:sz="4" w:space="0" w:color="auto"/>
            </w:tcBorders>
            <w:shd w:val="clear" w:color="000000" w:fill="B8CCE4"/>
            <w:hideMark/>
          </w:tcPr>
          <w:p w:rsidR="00171C37" w:rsidRPr="00A0649D" w:rsidRDefault="00171C37" w:rsidP="005D0D33">
            <w:pPr>
              <w:rPr>
                <w:rFonts w:ascii="Arial" w:hAnsi="Arial" w:cs="Arial"/>
                <w:b/>
                <w:bCs/>
                <w:color w:val="000000"/>
                <w:sz w:val="16"/>
                <w:szCs w:val="16"/>
              </w:rPr>
            </w:pPr>
            <w:r w:rsidRPr="00A0649D">
              <w:rPr>
                <w:rFonts w:ascii="Arial" w:hAnsi="Arial" w:cs="Arial"/>
                <w:b/>
                <w:bCs/>
                <w:color w:val="000000"/>
                <w:sz w:val="16"/>
                <w:szCs w:val="16"/>
              </w:rPr>
              <w:t>Investicijski stroški</w:t>
            </w:r>
            <w:r w:rsidRPr="00A0649D">
              <w:rPr>
                <w:rFonts w:ascii="Arial" w:hAnsi="Arial" w:cs="Arial"/>
                <w:b/>
                <w:bCs/>
                <w:color w:val="000000"/>
                <w:sz w:val="16"/>
                <w:szCs w:val="16"/>
              </w:rPr>
              <w:br/>
              <w:t>stalne cene</w:t>
            </w:r>
          </w:p>
        </w:tc>
        <w:tc>
          <w:tcPr>
            <w:tcW w:w="1240" w:type="dxa"/>
            <w:tcBorders>
              <w:top w:val="single" w:sz="4" w:space="0" w:color="auto"/>
              <w:left w:val="nil"/>
              <w:bottom w:val="single" w:sz="4" w:space="0" w:color="auto"/>
              <w:right w:val="single" w:sz="4" w:space="0" w:color="auto"/>
            </w:tcBorders>
            <w:shd w:val="clear" w:color="000000" w:fill="B8CCE4"/>
            <w:hideMark/>
          </w:tcPr>
          <w:p w:rsidR="00171C37" w:rsidRPr="00A0649D" w:rsidRDefault="00171C37" w:rsidP="005D0D33">
            <w:pPr>
              <w:jc w:val="right"/>
              <w:rPr>
                <w:rFonts w:ascii="Arial" w:hAnsi="Arial" w:cs="Arial"/>
                <w:b/>
                <w:bCs/>
                <w:color w:val="000000"/>
                <w:sz w:val="16"/>
                <w:szCs w:val="16"/>
              </w:rPr>
            </w:pPr>
            <w:r w:rsidRPr="00A0649D">
              <w:rPr>
                <w:rFonts w:ascii="Arial" w:hAnsi="Arial" w:cs="Arial"/>
                <w:b/>
                <w:bCs/>
                <w:color w:val="000000"/>
                <w:sz w:val="16"/>
                <w:szCs w:val="16"/>
              </w:rPr>
              <w:t xml:space="preserve">Delež </w:t>
            </w:r>
            <w:r w:rsidRPr="00A0649D">
              <w:rPr>
                <w:rFonts w:ascii="Arial" w:hAnsi="Arial" w:cs="Arial"/>
                <w:b/>
                <w:bCs/>
                <w:color w:val="000000"/>
                <w:sz w:val="16"/>
                <w:szCs w:val="16"/>
              </w:rPr>
              <w:br/>
            </w:r>
          </w:p>
        </w:tc>
        <w:tc>
          <w:tcPr>
            <w:tcW w:w="1439" w:type="dxa"/>
            <w:tcBorders>
              <w:top w:val="single" w:sz="4" w:space="0" w:color="auto"/>
              <w:left w:val="nil"/>
              <w:bottom w:val="single" w:sz="4" w:space="0" w:color="auto"/>
              <w:right w:val="single" w:sz="4" w:space="0" w:color="auto"/>
            </w:tcBorders>
            <w:shd w:val="clear" w:color="000000" w:fill="B8CCE4"/>
            <w:hideMark/>
          </w:tcPr>
          <w:p w:rsidR="00171C37" w:rsidRPr="00A0649D" w:rsidRDefault="00171C37" w:rsidP="005D0D33">
            <w:pPr>
              <w:jc w:val="right"/>
              <w:rPr>
                <w:rFonts w:ascii="Arial" w:hAnsi="Arial" w:cs="Arial"/>
                <w:b/>
                <w:bCs/>
                <w:color w:val="000000"/>
                <w:sz w:val="16"/>
                <w:szCs w:val="16"/>
              </w:rPr>
            </w:pPr>
            <w:r w:rsidRPr="00A0649D">
              <w:rPr>
                <w:rFonts w:ascii="Arial" w:hAnsi="Arial" w:cs="Arial"/>
                <w:b/>
                <w:bCs/>
                <w:color w:val="000000"/>
                <w:sz w:val="16"/>
                <w:szCs w:val="16"/>
              </w:rPr>
              <w:t xml:space="preserve">Vrednost </w:t>
            </w:r>
            <w:r w:rsidRPr="00A0649D">
              <w:rPr>
                <w:rFonts w:ascii="Arial" w:hAnsi="Arial" w:cs="Arial"/>
                <w:b/>
                <w:bCs/>
                <w:color w:val="000000"/>
                <w:sz w:val="16"/>
                <w:szCs w:val="16"/>
              </w:rPr>
              <w:br/>
              <w:t>(EUR)</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Gradbeno-obrtniška dela</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56,21%</w:t>
            </w:r>
          </w:p>
        </w:tc>
        <w:tc>
          <w:tcPr>
            <w:tcW w:w="1439"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1.337.241,00</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Oprema</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21,02%</w:t>
            </w:r>
          </w:p>
        </w:tc>
        <w:tc>
          <w:tcPr>
            <w:tcW w:w="1439"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500.000,00</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Nadzor</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1,81%</w:t>
            </w:r>
          </w:p>
        </w:tc>
        <w:tc>
          <w:tcPr>
            <w:tcW w:w="1439"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43.117,23</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Varstvo pri delu in ostale storitve</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0,24%</w:t>
            </w:r>
          </w:p>
        </w:tc>
        <w:tc>
          <w:tcPr>
            <w:tcW w:w="1439"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5.748,96</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Projektna dokumentacija</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1,89%</w:t>
            </w:r>
          </w:p>
        </w:tc>
        <w:tc>
          <w:tcPr>
            <w:tcW w:w="1439"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44.850,00</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Investicijska dokumentacija in ostale storitve</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0,80%</w:t>
            </w:r>
          </w:p>
        </w:tc>
        <w:tc>
          <w:tcPr>
            <w:tcW w:w="1439"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19.042,81</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000000" w:fill="F2F2F2"/>
            <w:vAlign w:val="bottom"/>
            <w:hideMark/>
          </w:tcPr>
          <w:p w:rsidR="00A0649D" w:rsidRPr="00A0649D" w:rsidRDefault="00A0649D" w:rsidP="00A0649D">
            <w:pPr>
              <w:rPr>
                <w:rFonts w:ascii="Arial" w:hAnsi="Arial" w:cs="Arial"/>
                <w:b/>
                <w:bCs/>
                <w:sz w:val="16"/>
                <w:szCs w:val="16"/>
              </w:rPr>
            </w:pPr>
            <w:r w:rsidRPr="00A0649D">
              <w:rPr>
                <w:rFonts w:ascii="Arial" w:hAnsi="Arial" w:cs="Arial"/>
                <w:b/>
                <w:bCs/>
                <w:sz w:val="16"/>
                <w:szCs w:val="16"/>
              </w:rPr>
              <w:t>Investicijska vrednost brez DDV</w:t>
            </w:r>
          </w:p>
        </w:tc>
        <w:tc>
          <w:tcPr>
            <w:tcW w:w="1240" w:type="dxa"/>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81,97%</w:t>
            </w:r>
          </w:p>
        </w:tc>
        <w:tc>
          <w:tcPr>
            <w:tcW w:w="1439" w:type="dxa"/>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1.950.000,00</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DDV 22 %</w:t>
            </w:r>
          </w:p>
        </w:tc>
        <w:tc>
          <w:tcPr>
            <w:tcW w:w="1240" w:type="dxa"/>
            <w:tcBorders>
              <w:top w:val="nil"/>
              <w:left w:val="nil"/>
              <w:bottom w:val="single" w:sz="4" w:space="0" w:color="auto"/>
              <w:right w:val="single" w:sz="4" w:space="0" w:color="auto"/>
            </w:tcBorders>
            <w:shd w:val="clear" w:color="auto" w:fill="auto"/>
            <w:noWrap/>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18,03%</w:t>
            </w:r>
          </w:p>
        </w:tc>
        <w:tc>
          <w:tcPr>
            <w:tcW w:w="1439"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429.000,00</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000000" w:fill="F2F2F2"/>
            <w:vAlign w:val="bottom"/>
            <w:hideMark/>
          </w:tcPr>
          <w:p w:rsidR="00A0649D" w:rsidRPr="00A0649D" w:rsidRDefault="00A0649D" w:rsidP="00A0649D">
            <w:pPr>
              <w:rPr>
                <w:rFonts w:ascii="Arial" w:hAnsi="Arial" w:cs="Arial"/>
                <w:b/>
                <w:bCs/>
                <w:sz w:val="16"/>
                <w:szCs w:val="16"/>
              </w:rPr>
            </w:pPr>
            <w:r w:rsidRPr="00A0649D">
              <w:rPr>
                <w:rFonts w:ascii="Arial" w:hAnsi="Arial" w:cs="Arial"/>
                <w:b/>
                <w:bCs/>
                <w:sz w:val="16"/>
                <w:szCs w:val="16"/>
              </w:rPr>
              <w:t>Investicijska vrednost z DDV</w:t>
            </w:r>
          </w:p>
        </w:tc>
        <w:tc>
          <w:tcPr>
            <w:tcW w:w="1240" w:type="dxa"/>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100,00%</w:t>
            </w:r>
          </w:p>
        </w:tc>
        <w:tc>
          <w:tcPr>
            <w:tcW w:w="1439" w:type="dxa"/>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2.379.000,00</w:t>
            </w:r>
          </w:p>
        </w:tc>
      </w:tr>
    </w:tbl>
    <w:p w:rsidR="00171C37" w:rsidRDefault="00171C37" w:rsidP="00EF330A">
      <w:pPr>
        <w:pStyle w:val="tabelaSonce"/>
        <w:spacing w:line="320" w:lineRule="exact"/>
        <w:rPr>
          <w:rFonts w:ascii="Arial" w:hAnsi="Arial" w:cs="Arial"/>
          <w:i/>
          <w:color w:val="000000"/>
        </w:rPr>
      </w:pPr>
    </w:p>
    <w:p w:rsidR="00356267" w:rsidRDefault="00356267" w:rsidP="00356267">
      <w:pPr>
        <w:spacing w:before="120" w:after="120" w:line="288" w:lineRule="auto"/>
        <w:jc w:val="both"/>
        <w:rPr>
          <w:rFonts w:ascii="Arial" w:hAnsi="Arial" w:cs="Arial"/>
          <w:sz w:val="20"/>
          <w:szCs w:val="20"/>
        </w:rPr>
      </w:pPr>
      <w:r w:rsidRPr="001F4A7C">
        <w:rPr>
          <w:rFonts w:ascii="Arial" w:hAnsi="Arial" w:cs="Arial"/>
          <w:sz w:val="20"/>
          <w:szCs w:val="20"/>
        </w:rPr>
        <w:t>Predvideno je financiranje investicije z lastnimi sredstvi</w:t>
      </w:r>
      <w:r>
        <w:rPr>
          <w:rFonts w:ascii="Arial" w:hAnsi="Arial" w:cs="Arial"/>
          <w:sz w:val="20"/>
          <w:szCs w:val="20"/>
        </w:rPr>
        <w:t xml:space="preserve"> in nepovratnimi sredstvi Eko sklada, in sicer na podlagi sheme financiranja </w:t>
      </w:r>
      <w:r w:rsidRPr="009A7BE5">
        <w:rPr>
          <w:rFonts w:ascii="Arial" w:hAnsi="Arial" w:cs="Arial"/>
          <w:sz w:val="20"/>
          <w:szCs w:val="20"/>
        </w:rPr>
        <w:t>72SUB-sNESLS19</w:t>
      </w:r>
      <w:r>
        <w:rPr>
          <w:rFonts w:ascii="Arial" w:hAnsi="Arial" w:cs="Arial"/>
          <w:sz w:val="20"/>
          <w:szCs w:val="20"/>
        </w:rPr>
        <w:t xml:space="preserve">. </w:t>
      </w:r>
      <w:r w:rsidRPr="001F4A7C">
        <w:rPr>
          <w:rFonts w:ascii="Arial" w:hAnsi="Arial" w:cs="Arial"/>
          <w:sz w:val="20"/>
          <w:szCs w:val="20"/>
        </w:rPr>
        <w:t>Inv</w:t>
      </w:r>
      <w:r>
        <w:rPr>
          <w:rFonts w:ascii="Arial" w:hAnsi="Arial" w:cs="Arial"/>
          <w:sz w:val="20"/>
          <w:szCs w:val="20"/>
        </w:rPr>
        <w:t>esticija se bo izvajala v letih 2019, 2020 in 2021</w:t>
      </w:r>
      <w:r w:rsidRPr="001F4A7C">
        <w:rPr>
          <w:rFonts w:ascii="Arial" w:hAnsi="Arial" w:cs="Arial"/>
          <w:sz w:val="20"/>
          <w:szCs w:val="20"/>
        </w:rPr>
        <w:t>.</w:t>
      </w:r>
    </w:p>
    <w:p w:rsidR="009A7BE5" w:rsidRDefault="009A7BE5" w:rsidP="00EF330A">
      <w:pPr>
        <w:pStyle w:val="tabelaSonce"/>
        <w:spacing w:line="320" w:lineRule="exact"/>
        <w:rPr>
          <w:rFonts w:ascii="Arial" w:hAnsi="Arial" w:cs="Arial"/>
          <w:i/>
          <w:color w:val="000000"/>
        </w:rPr>
      </w:pPr>
    </w:p>
    <w:p w:rsidR="00377469" w:rsidRPr="0095555E" w:rsidRDefault="00377469" w:rsidP="00377469">
      <w:pPr>
        <w:pStyle w:val="Naslov2"/>
        <w:ind w:left="720"/>
        <w:rPr>
          <w:rFonts w:ascii="Arial" w:hAnsi="Arial" w:cs="Arial"/>
          <w:sz w:val="20"/>
          <w:highlight w:val="yellow"/>
        </w:rPr>
      </w:pPr>
    </w:p>
    <w:p w:rsidR="00A54D1B" w:rsidRPr="001F4A7C" w:rsidRDefault="00A54D1B" w:rsidP="00FB71AD">
      <w:pPr>
        <w:pStyle w:val="Naslov2"/>
        <w:numPr>
          <w:ilvl w:val="2"/>
          <w:numId w:val="7"/>
        </w:numPr>
        <w:rPr>
          <w:rFonts w:ascii="Arial" w:hAnsi="Arial" w:cs="Arial"/>
          <w:sz w:val="22"/>
        </w:rPr>
      </w:pPr>
      <w:bookmarkStart w:id="1473" w:name="_Toc19088634"/>
      <w:r w:rsidRPr="001F4A7C">
        <w:rPr>
          <w:rFonts w:ascii="Arial" w:hAnsi="Arial" w:cs="Arial"/>
          <w:sz w:val="22"/>
        </w:rPr>
        <w:t>Opredelitev investicije s kvadraturami</w:t>
      </w:r>
      <w:bookmarkEnd w:id="1473"/>
    </w:p>
    <w:p w:rsidR="00293BBF" w:rsidRPr="001F4A7C" w:rsidRDefault="00293BBF" w:rsidP="00293BBF"/>
    <w:p w:rsidR="003023E7" w:rsidRDefault="00577B69" w:rsidP="006937BA">
      <w:pPr>
        <w:spacing w:before="120" w:after="120" w:line="288" w:lineRule="auto"/>
        <w:jc w:val="both"/>
        <w:rPr>
          <w:rFonts w:ascii="Arial" w:hAnsi="Arial" w:cs="Arial"/>
          <w:sz w:val="20"/>
          <w:szCs w:val="20"/>
        </w:rPr>
      </w:pPr>
      <w:r w:rsidRPr="001F4A7C">
        <w:rPr>
          <w:rFonts w:ascii="Arial" w:hAnsi="Arial" w:cs="Arial"/>
          <w:sz w:val="20"/>
          <w:szCs w:val="20"/>
        </w:rPr>
        <w:t xml:space="preserve">V okviru </w:t>
      </w:r>
      <w:r w:rsidR="001F4A7C" w:rsidRPr="001F4A7C">
        <w:rPr>
          <w:rFonts w:ascii="Arial" w:hAnsi="Arial" w:cs="Arial"/>
          <w:sz w:val="20"/>
          <w:szCs w:val="20"/>
        </w:rPr>
        <w:t xml:space="preserve">izvedbe </w:t>
      </w:r>
      <w:r w:rsidRPr="001F4A7C">
        <w:rPr>
          <w:rFonts w:ascii="Arial" w:hAnsi="Arial" w:cs="Arial"/>
          <w:sz w:val="20"/>
          <w:szCs w:val="20"/>
        </w:rPr>
        <w:t xml:space="preserve">investicije so predvideni različni tehnično-tehnološki ukrepi. </w:t>
      </w:r>
      <w:r w:rsidR="001F4A7C" w:rsidRPr="001F4A7C">
        <w:rPr>
          <w:rFonts w:ascii="Arial" w:hAnsi="Arial" w:cs="Arial"/>
          <w:sz w:val="20"/>
          <w:szCs w:val="20"/>
        </w:rPr>
        <w:t xml:space="preserve">Objekt </w:t>
      </w:r>
      <w:r w:rsidR="00124590">
        <w:rPr>
          <w:rFonts w:ascii="Arial" w:hAnsi="Arial" w:cs="Arial"/>
          <w:sz w:val="20"/>
          <w:szCs w:val="20"/>
        </w:rPr>
        <w:t>Koroški plezalni center</w:t>
      </w:r>
      <w:r w:rsidR="00B94DEC" w:rsidRPr="001F4A7C">
        <w:rPr>
          <w:rFonts w:ascii="Arial" w:hAnsi="Arial" w:cs="Arial"/>
          <w:sz w:val="20"/>
          <w:szCs w:val="20"/>
        </w:rPr>
        <w:t xml:space="preserve"> meri skupaj 1.</w:t>
      </w:r>
      <w:r w:rsidR="001F4A7C" w:rsidRPr="001F4A7C">
        <w:rPr>
          <w:rFonts w:ascii="Arial" w:hAnsi="Arial" w:cs="Arial"/>
          <w:sz w:val="20"/>
          <w:szCs w:val="20"/>
        </w:rPr>
        <w:t>10</w:t>
      </w:r>
      <w:r w:rsidR="006937BA" w:rsidRPr="001F4A7C">
        <w:rPr>
          <w:rFonts w:ascii="Arial" w:hAnsi="Arial" w:cs="Arial"/>
          <w:sz w:val="20"/>
          <w:szCs w:val="20"/>
        </w:rPr>
        <w:t>6</w:t>
      </w:r>
      <w:r w:rsidR="00B94DEC" w:rsidRPr="001F4A7C">
        <w:rPr>
          <w:rFonts w:ascii="Arial" w:hAnsi="Arial" w:cs="Arial"/>
          <w:sz w:val="20"/>
          <w:szCs w:val="20"/>
        </w:rPr>
        <w:t xml:space="preserve"> m</w:t>
      </w:r>
      <w:r w:rsidR="00B94DEC" w:rsidRPr="001F4A7C">
        <w:rPr>
          <w:rFonts w:ascii="Arial" w:hAnsi="Arial" w:cs="Arial"/>
          <w:sz w:val="20"/>
          <w:szCs w:val="20"/>
          <w:vertAlign w:val="superscript"/>
        </w:rPr>
        <w:t>2</w:t>
      </w:r>
      <w:r w:rsidR="00B94DEC" w:rsidRPr="001F4A7C">
        <w:rPr>
          <w:rFonts w:ascii="Arial" w:hAnsi="Arial" w:cs="Arial"/>
          <w:sz w:val="20"/>
          <w:szCs w:val="20"/>
        </w:rPr>
        <w:t xml:space="preserve"> kondicionirane neto površine.</w:t>
      </w:r>
      <w:r w:rsidR="00BA789F">
        <w:rPr>
          <w:rFonts w:ascii="Arial" w:hAnsi="Arial" w:cs="Arial"/>
          <w:sz w:val="20"/>
          <w:szCs w:val="20"/>
        </w:rPr>
        <w:t xml:space="preserve"> Spodaj je prikazana cena po posameznih sklopih del na m</w:t>
      </w:r>
      <w:r w:rsidR="00BA789F" w:rsidRPr="00BA789F">
        <w:rPr>
          <w:rFonts w:ascii="Arial" w:hAnsi="Arial" w:cs="Arial"/>
          <w:sz w:val="20"/>
          <w:szCs w:val="20"/>
          <w:vertAlign w:val="superscript"/>
        </w:rPr>
        <w:t>2</w:t>
      </w:r>
      <w:r w:rsidR="00BA789F">
        <w:rPr>
          <w:rFonts w:ascii="Arial" w:hAnsi="Arial" w:cs="Arial"/>
          <w:sz w:val="20"/>
          <w:szCs w:val="20"/>
        </w:rPr>
        <w:t xml:space="preserve"> kondicionirane površine objekta.</w:t>
      </w:r>
    </w:p>
    <w:p w:rsidR="002C7D83" w:rsidRDefault="002C7D83" w:rsidP="006937BA">
      <w:pPr>
        <w:spacing w:before="120" w:after="120" w:line="288" w:lineRule="auto"/>
        <w:jc w:val="both"/>
        <w:rPr>
          <w:rFonts w:ascii="Arial" w:hAnsi="Arial" w:cs="Arial"/>
          <w:sz w:val="20"/>
          <w:szCs w:val="20"/>
        </w:rPr>
      </w:pPr>
    </w:p>
    <w:p w:rsidR="002C7D83" w:rsidRDefault="002C7D83" w:rsidP="002C7D83">
      <w:pPr>
        <w:pStyle w:val="tabelaSonce"/>
        <w:spacing w:line="320" w:lineRule="exact"/>
        <w:rPr>
          <w:rFonts w:ascii="Arial" w:hAnsi="Arial" w:cs="Arial"/>
          <w:i/>
          <w:color w:val="000000"/>
        </w:rPr>
      </w:pPr>
      <w:r w:rsidRPr="001F4A7C">
        <w:rPr>
          <w:rFonts w:ascii="Arial" w:hAnsi="Arial" w:cs="Arial"/>
          <w:i/>
          <w:color w:val="000000"/>
        </w:rPr>
        <w:t>Tabela: Vrednost investicije po stalnih cenah</w:t>
      </w:r>
      <w:r w:rsidR="00BA789F">
        <w:rPr>
          <w:rFonts w:ascii="Arial" w:hAnsi="Arial" w:cs="Arial"/>
          <w:i/>
          <w:color w:val="000000"/>
        </w:rPr>
        <w:t xml:space="preserve"> na m</w:t>
      </w:r>
      <w:r w:rsidR="00BA789F" w:rsidRPr="00BA789F">
        <w:rPr>
          <w:rFonts w:ascii="Arial" w:hAnsi="Arial" w:cs="Arial"/>
          <w:i/>
          <w:color w:val="000000"/>
          <w:vertAlign w:val="superscript"/>
        </w:rPr>
        <w:t>2</w:t>
      </w:r>
    </w:p>
    <w:tbl>
      <w:tblPr>
        <w:tblW w:w="8200" w:type="dxa"/>
        <w:tblCellMar>
          <w:left w:w="70" w:type="dxa"/>
          <w:right w:w="70" w:type="dxa"/>
        </w:tblCellMar>
        <w:tblLook w:val="04A0" w:firstRow="1" w:lastRow="0" w:firstColumn="1" w:lastColumn="0" w:noHBand="0" w:noVBand="1"/>
      </w:tblPr>
      <w:tblGrid>
        <w:gridCol w:w="4120"/>
        <w:gridCol w:w="1240"/>
        <w:gridCol w:w="1420"/>
        <w:gridCol w:w="1420"/>
      </w:tblGrid>
      <w:tr w:rsidR="00171C37" w:rsidRPr="00A0649D" w:rsidTr="002E3E8D">
        <w:trPr>
          <w:trHeight w:val="480"/>
        </w:trPr>
        <w:tc>
          <w:tcPr>
            <w:tcW w:w="4120" w:type="dxa"/>
            <w:tcBorders>
              <w:top w:val="single" w:sz="4" w:space="0" w:color="auto"/>
              <w:left w:val="single" w:sz="4" w:space="0" w:color="auto"/>
              <w:bottom w:val="single" w:sz="4" w:space="0" w:color="auto"/>
              <w:right w:val="single" w:sz="4" w:space="0" w:color="auto"/>
            </w:tcBorders>
            <w:shd w:val="clear" w:color="000000" w:fill="B8CCE4"/>
            <w:hideMark/>
          </w:tcPr>
          <w:p w:rsidR="00171C37" w:rsidRPr="00A0649D" w:rsidRDefault="00171C37">
            <w:pPr>
              <w:rPr>
                <w:rFonts w:ascii="Arial" w:hAnsi="Arial" w:cs="Arial"/>
                <w:b/>
                <w:bCs/>
                <w:color w:val="000000"/>
                <w:sz w:val="16"/>
                <w:szCs w:val="16"/>
              </w:rPr>
            </w:pPr>
            <w:r w:rsidRPr="00A0649D">
              <w:rPr>
                <w:rFonts w:ascii="Arial" w:hAnsi="Arial" w:cs="Arial"/>
                <w:b/>
                <w:bCs/>
                <w:color w:val="000000"/>
                <w:sz w:val="16"/>
                <w:szCs w:val="16"/>
              </w:rPr>
              <w:t>Investicijski stroški</w:t>
            </w:r>
            <w:r w:rsidRPr="00A0649D">
              <w:rPr>
                <w:rFonts w:ascii="Arial" w:hAnsi="Arial" w:cs="Arial"/>
                <w:b/>
                <w:bCs/>
                <w:color w:val="000000"/>
                <w:sz w:val="16"/>
                <w:szCs w:val="16"/>
              </w:rPr>
              <w:br/>
              <w:t>stalne cene</w:t>
            </w:r>
          </w:p>
        </w:tc>
        <w:tc>
          <w:tcPr>
            <w:tcW w:w="1240" w:type="dxa"/>
            <w:tcBorders>
              <w:top w:val="single" w:sz="4" w:space="0" w:color="auto"/>
              <w:left w:val="nil"/>
              <w:bottom w:val="single" w:sz="4" w:space="0" w:color="auto"/>
              <w:right w:val="single" w:sz="4" w:space="0" w:color="auto"/>
            </w:tcBorders>
            <w:shd w:val="clear" w:color="000000" w:fill="B8CCE4"/>
            <w:hideMark/>
          </w:tcPr>
          <w:p w:rsidR="00171C37" w:rsidRPr="00A0649D" w:rsidRDefault="00171C37" w:rsidP="00171C37">
            <w:pPr>
              <w:jc w:val="right"/>
              <w:rPr>
                <w:rFonts w:ascii="Arial" w:hAnsi="Arial" w:cs="Arial"/>
                <w:b/>
                <w:bCs/>
                <w:color w:val="000000"/>
                <w:sz w:val="16"/>
                <w:szCs w:val="16"/>
              </w:rPr>
            </w:pPr>
            <w:r w:rsidRPr="00A0649D">
              <w:rPr>
                <w:rFonts w:ascii="Arial" w:hAnsi="Arial" w:cs="Arial"/>
                <w:b/>
                <w:bCs/>
                <w:color w:val="000000"/>
                <w:sz w:val="16"/>
                <w:szCs w:val="16"/>
              </w:rPr>
              <w:t xml:space="preserve">Delež </w:t>
            </w:r>
            <w:r w:rsidRPr="00A0649D">
              <w:rPr>
                <w:rFonts w:ascii="Arial" w:hAnsi="Arial" w:cs="Arial"/>
                <w:b/>
                <w:bCs/>
                <w:color w:val="000000"/>
                <w:sz w:val="16"/>
                <w:szCs w:val="16"/>
              </w:rPr>
              <w:br/>
            </w:r>
          </w:p>
        </w:tc>
        <w:tc>
          <w:tcPr>
            <w:tcW w:w="1420" w:type="dxa"/>
            <w:tcBorders>
              <w:top w:val="single" w:sz="4" w:space="0" w:color="auto"/>
              <w:left w:val="nil"/>
              <w:bottom w:val="single" w:sz="4" w:space="0" w:color="auto"/>
              <w:right w:val="single" w:sz="4" w:space="0" w:color="auto"/>
            </w:tcBorders>
            <w:shd w:val="clear" w:color="000000" w:fill="B8CCE4"/>
            <w:hideMark/>
          </w:tcPr>
          <w:p w:rsidR="00171C37" w:rsidRPr="00A0649D" w:rsidRDefault="00171C37">
            <w:pPr>
              <w:jc w:val="right"/>
              <w:rPr>
                <w:rFonts w:ascii="Arial" w:hAnsi="Arial" w:cs="Arial"/>
                <w:b/>
                <w:bCs/>
                <w:color w:val="000000"/>
                <w:sz w:val="16"/>
                <w:szCs w:val="16"/>
              </w:rPr>
            </w:pPr>
            <w:r w:rsidRPr="00A0649D">
              <w:rPr>
                <w:rFonts w:ascii="Arial" w:hAnsi="Arial" w:cs="Arial"/>
                <w:b/>
                <w:bCs/>
                <w:color w:val="000000"/>
                <w:sz w:val="16"/>
                <w:szCs w:val="16"/>
              </w:rPr>
              <w:t xml:space="preserve">Vrednost </w:t>
            </w:r>
            <w:r w:rsidRPr="00A0649D">
              <w:rPr>
                <w:rFonts w:ascii="Arial" w:hAnsi="Arial" w:cs="Arial"/>
                <w:b/>
                <w:bCs/>
                <w:color w:val="000000"/>
                <w:sz w:val="16"/>
                <w:szCs w:val="16"/>
              </w:rPr>
              <w:br/>
              <w:t>(EUR)</w:t>
            </w:r>
          </w:p>
        </w:tc>
        <w:tc>
          <w:tcPr>
            <w:tcW w:w="1420" w:type="dxa"/>
            <w:tcBorders>
              <w:top w:val="single" w:sz="4" w:space="0" w:color="auto"/>
              <w:left w:val="nil"/>
              <w:bottom w:val="single" w:sz="4" w:space="0" w:color="auto"/>
              <w:right w:val="single" w:sz="4" w:space="0" w:color="auto"/>
            </w:tcBorders>
            <w:shd w:val="clear" w:color="000000" w:fill="B8CCE4"/>
            <w:hideMark/>
          </w:tcPr>
          <w:p w:rsidR="00171C37" w:rsidRPr="00A0649D" w:rsidRDefault="00171C37" w:rsidP="00171C37">
            <w:pPr>
              <w:jc w:val="right"/>
              <w:rPr>
                <w:rFonts w:ascii="Arial" w:hAnsi="Arial" w:cs="Arial"/>
                <w:b/>
                <w:bCs/>
                <w:color w:val="000000"/>
                <w:sz w:val="16"/>
                <w:szCs w:val="16"/>
              </w:rPr>
            </w:pPr>
            <w:r w:rsidRPr="00A0649D">
              <w:rPr>
                <w:rFonts w:ascii="Arial" w:hAnsi="Arial" w:cs="Arial"/>
                <w:b/>
                <w:bCs/>
                <w:color w:val="000000"/>
                <w:sz w:val="16"/>
                <w:szCs w:val="16"/>
              </w:rPr>
              <w:t xml:space="preserve">Vrednost </w:t>
            </w:r>
            <w:r w:rsidRPr="00A0649D">
              <w:rPr>
                <w:rFonts w:ascii="Arial" w:hAnsi="Arial" w:cs="Arial"/>
                <w:b/>
                <w:bCs/>
                <w:color w:val="000000"/>
                <w:sz w:val="16"/>
                <w:szCs w:val="16"/>
              </w:rPr>
              <w:br/>
              <w:t>(EUR/m</w:t>
            </w:r>
            <w:r w:rsidRPr="00A0649D">
              <w:rPr>
                <w:rFonts w:ascii="Arial" w:hAnsi="Arial" w:cs="Arial"/>
                <w:b/>
                <w:bCs/>
                <w:color w:val="000000"/>
                <w:sz w:val="16"/>
                <w:szCs w:val="16"/>
                <w:vertAlign w:val="superscript"/>
              </w:rPr>
              <w:t>2</w:t>
            </w:r>
            <w:r w:rsidRPr="00A0649D">
              <w:rPr>
                <w:rFonts w:ascii="Arial" w:hAnsi="Arial" w:cs="Arial"/>
                <w:b/>
                <w:bCs/>
                <w:color w:val="000000"/>
                <w:sz w:val="16"/>
                <w:szCs w:val="16"/>
              </w:rPr>
              <w:t>)</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Gradbeno-obrtniška dela</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56,21%</w:t>
            </w:r>
          </w:p>
        </w:tc>
        <w:tc>
          <w:tcPr>
            <w:tcW w:w="142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1.337.241,00</w:t>
            </w:r>
          </w:p>
        </w:tc>
        <w:tc>
          <w:tcPr>
            <w:tcW w:w="142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1.209,55</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Oprema</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21,02%</w:t>
            </w:r>
          </w:p>
        </w:tc>
        <w:tc>
          <w:tcPr>
            <w:tcW w:w="142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500.000,00</w:t>
            </w:r>
          </w:p>
        </w:tc>
        <w:tc>
          <w:tcPr>
            <w:tcW w:w="142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452,26</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Nadzor</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1,81%</w:t>
            </w:r>
          </w:p>
        </w:tc>
        <w:tc>
          <w:tcPr>
            <w:tcW w:w="142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43.117,23</w:t>
            </w:r>
          </w:p>
        </w:tc>
        <w:tc>
          <w:tcPr>
            <w:tcW w:w="142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39,00</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Varstvo pri delu in ostale storitve</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0,24%</w:t>
            </w:r>
          </w:p>
        </w:tc>
        <w:tc>
          <w:tcPr>
            <w:tcW w:w="142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5.748,96</w:t>
            </w:r>
          </w:p>
        </w:tc>
        <w:tc>
          <w:tcPr>
            <w:tcW w:w="142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5,20</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Projektna dokumentacija</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1,89%</w:t>
            </w:r>
          </w:p>
        </w:tc>
        <w:tc>
          <w:tcPr>
            <w:tcW w:w="142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44.850,00</w:t>
            </w:r>
          </w:p>
        </w:tc>
        <w:tc>
          <w:tcPr>
            <w:tcW w:w="142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40,57</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Investicijska dokumentacija in ostale storitve</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0,80%</w:t>
            </w:r>
          </w:p>
        </w:tc>
        <w:tc>
          <w:tcPr>
            <w:tcW w:w="142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19.042,81</w:t>
            </w:r>
          </w:p>
        </w:tc>
        <w:tc>
          <w:tcPr>
            <w:tcW w:w="142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17,22</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000000" w:fill="F2F2F2"/>
            <w:vAlign w:val="bottom"/>
            <w:hideMark/>
          </w:tcPr>
          <w:p w:rsidR="00A0649D" w:rsidRPr="00A0649D" w:rsidRDefault="00A0649D" w:rsidP="00A0649D">
            <w:pPr>
              <w:rPr>
                <w:rFonts w:ascii="Arial" w:hAnsi="Arial" w:cs="Arial"/>
                <w:b/>
                <w:bCs/>
                <w:sz w:val="16"/>
                <w:szCs w:val="16"/>
              </w:rPr>
            </w:pPr>
            <w:r w:rsidRPr="00A0649D">
              <w:rPr>
                <w:rFonts w:ascii="Arial" w:hAnsi="Arial" w:cs="Arial"/>
                <w:b/>
                <w:bCs/>
                <w:sz w:val="16"/>
                <w:szCs w:val="16"/>
              </w:rPr>
              <w:t>Investicijska vrednost brez DDV</w:t>
            </w:r>
          </w:p>
        </w:tc>
        <w:tc>
          <w:tcPr>
            <w:tcW w:w="1240" w:type="dxa"/>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81,97%</w:t>
            </w:r>
          </w:p>
        </w:tc>
        <w:tc>
          <w:tcPr>
            <w:tcW w:w="1420" w:type="dxa"/>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1.950.000,00</w:t>
            </w:r>
          </w:p>
        </w:tc>
        <w:tc>
          <w:tcPr>
            <w:tcW w:w="1420" w:type="dxa"/>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1.763,80</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DDV 22 %</w:t>
            </w:r>
          </w:p>
        </w:tc>
        <w:tc>
          <w:tcPr>
            <w:tcW w:w="1240" w:type="dxa"/>
            <w:tcBorders>
              <w:top w:val="nil"/>
              <w:left w:val="nil"/>
              <w:bottom w:val="single" w:sz="4" w:space="0" w:color="auto"/>
              <w:right w:val="single" w:sz="4" w:space="0" w:color="auto"/>
            </w:tcBorders>
            <w:shd w:val="clear" w:color="auto" w:fill="auto"/>
            <w:noWrap/>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18,03%</w:t>
            </w:r>
          </w:p>
        </w:tc>
        <w:tc>
          <w:tcPr>
            <w:tcW w:w="142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429.000,00</w:t>
            </w:r>
          </w:p>
        </w:tc>
        <w:tc>
          <w:tcPr>
            <w:tcW w:w="142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388,04</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000000" w:fill="F2F2F2"/>
            <w:vAlign w:val="bottom"/>
            <w:hideMark/>
          </w:tcPr>
          <w:p w:rsidR="00A0649D" w:rsidRPr="00A0649D" w:rsidRDefault="00A0649D" w:rsidP="00A0649D">
            <w:pPr>
              <w:rPr>
                <w:rFonts w:ascii="Arial" w:hAnsi="Arial" w:cs="Arial"/>
                <w:b/>
                <w:bCs/>
                <w:sz w:val="16"/>
                <w:szCs w:val="16"/>
              </w:rPr>
            </w:pPr>
            <w:r w:rsidRPr="00A0649D">
              <w:rPr>
                <w:rFonts w:ascii="Arial" w:hAnsi="Arial" w:cs="Arial"/>
                <w:b/>
                <w:bCs/>
                <w:sz w:val="16"/>
                <w:szCs w:val="16"/>
              </w:rPr>
              <w:t>Investicijska vrednost z DDV</w:t>
            </w:r>
          </w:p>
        </w:tc>
        <w:tc>
          <w:tcPr>
            <w:tcW w:w="1240" w:type="dxa"/>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100,00%</w:t>
            </w:r>
          </w:p>
        </w:tc>
        <w:tc>
          <w:tcPr>
            <w:tcW w:w="1420" w:type="dxa"/>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2.379.000,00</w:t>
            </w:r>
          </w:p>
        </w:tc>
        <w:tc>
          <w:tcPr>
            <w:tcW w:w="1420" w:type="dxa"/>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2.151,83</w:t>
            </w:r>
          </w:p>
        </w:tc>
      </w:tr>
    </w:tbl>
    <w:p w:rsidR="00BE564C" w:rsidRDefault="00BE564C" w:rsidP="00BE564C">
      <w:pPr>
        <w:pStyle w:val="Naslov2"/>
        <w:rPr>
          <w:rFonts w:ascii="Arial" w:hAnsi="Arial" w:cs="Arial"/>
          <w:b w:val="0"/>
          <w:bCs w:val="0"/>
          <w:iCs w:val="0"/>
          <w:color w:val="auto"/>
          <w:sz w:val="26"/>
          <w:szCs w:val="26"/>
        </w:rPr>
      </w:pPr>
      <w:bookmarkStart w:id="1474" w:name="_Toc249153114"/>
      <w:bookmarkStart w:id="1475" w:name="_Toc249167147"/>
      <w:bookmarkStart w:id="1476" w:name="_Toc249168365"/>
      <w:bookmarkStart w:id="1477" w:name="_Toc249169581"/>
      <w:bookmarkStart w:id="1478" w:name="_Toc249170796"/>
      <w:bookmarkStart w:id="1479" w:name="_Toc249153115"/>
      <w:bookmarkStart w:id="1480" w:name="_Toc249167148"/>
      <w:bookmarkStart w:id="1481" w:name="_Toc249168366"/>
      <w:bookmarkStart w:id="1482" w:name="_Toc249169582"/>
      <w:bookmarkStart w:id="1483" w:name="_Toc249170797"/>
      <w:bookmarkStart w:id="1484" w:name="_Toc240248393"/>
      <w:bookmarkStart w:id="1485" w:name="_Toc240424609"/>
      <w:bookmarkStart w:id="1486" w:name="_Toc240424689"/>
      <w:bookmarkStart w:id="1487" w:name="_Toc240424767"/>
      <w:bookmarkStart w:id="1488" w:name="_Toc240424843"/>
      <w:bookmarkStart w:id="1489" w:name="_Toc241975322"/>
      <w:bookmarkStart w:id="1490" w:name="_Toc242166311"/>
      <w:bookmarkStart w:id="1491" w:name="_Toc242324326"/>
      <w:bookmarkStart w:id="1492" w:name="_Toc242511586"/>
      <w:bookmarkStart w:id="1493" w:name="_Toc242516784"/>
      <w:bookmarkStart w:id="1494" w:name="_Toc240248394"/>
      <w:bookmarkStart w:id="1495" w:name="_Toc240424610"/>
      <w:bookmarkStart w:id="1496" w:name="_Toc240424690"/>
      <w:bookmarkStart w:id="1497" w:name="_Toc240424768"/>
      <w:bookmarkStart w:id="1498" w:name="_Toc240424844"/>
      <w:bookmarkStart w:id="1499" w:name="_Toc241975323"/>
      <w:bookmarkStart w:id="1500" w:name="_Toc242166312"/>
      <w:bookmarkStart w:id="1501" w:name="_Toc242324327"/>
      <w:bookmarkStart w:id="1502" w:name="_Toc242511587"/>
      <w:bookmarkStart w:id="1503" w:name="_Toc242516785"/>
      <w:bookmarkStart w:id="1504" w:name="_Toc180305249"/>
      <w:bookmarkStart w:id="1505" w:name="_Toc348515860"/>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rsidR="00BE564C" w:rsidRPr="00BE564C" w:rsidRDefault="00BE564C" w:rsidP="00BE564C"/>
    <w:p w:rsidR="00DC74F9" w:rsidRPr="00003FA7" w:rsidRDefault="00171C37" w:rsidP="00FB71AD">
      <w:pPr>
        <w:pStyle w:val="Naslov2"/>
        <w:numPr>
          <w:ilvl w:val="2"/>
          <w:numId w:val="7"/>
        </w:numPr>
        <w:rPr>
          <w:rFonts w:ascii="Arial" w:hAnsi="Arial" w:cs="Arial"/>
          <w:sz w:val="22"/>
        </w:rPr>
      </w:pPr>
      <w:bookmarkStart w:id="1506" w:name="_Toc19088635"/>
      <w:r>
        <w:rPr>
          <w:rFonts w:ascii="Arial" w:hAnsi="Arial" w:cs="Arial"/>
          <w:sz w:val="22"/>
        </w:rPr>
        <w:t xml:space="preserve">Viri financiranja </w:t>
      </w:r>
      <w:r w:rsidR="00084B1D" w:rsidRPr="00003FA7">
        <w:rPr>
          <w:rFonts w:ascii="Arial" w:hAnsi="Arial" w:cs="Arial"/>
          <w:sz w:val="22"/>
        </w:rPr>
        <w:t>investicije</w:t>
      </w:r>
      <w:bookmarkEnd w:id="1504"/>
      <w:r w:rsidR="00A54D1B" w:rsidRPr="00003FA7">
        <w:rPr>
          <w:rFonts w:ascii="Arial" w:hAnsi="Arial" w:cs="Arial"/>
          <w:sz w:val="22"/>
        </w:rPr>
        <w:t xml:space="preserve"> </w:t>
      </w:r>
      <w:r w:rsidR="00410FCA" w:rsidRPr="00003FA7">
        <w:rPr>
          <w:rFonts w:ascii="Arial" w:hAnsi="Arial" w:cs="Arial"/>
          <w:sz w:val="22"/>
        </w:rPr>
        <w:t>po stalnih cenah</w:t>
      </w:r>
      <w:bookmarkEnd w:id="1505"/>
      <w:bookmarkEnd w:id="1506"/>
    </w:p>
    <w:p w:rsidR="00293BBF" w:rsidRPr="00003FA7" w:rsidRDefault="00293BBF" w:rsidP="00293BBF"/>
    <w:p w:rsidR="002C1353" w:rsidRPr="005E79C6" w:rsidRDefault="00C62445" w:rsidP="006107D1">
      <w:pPr>
        <w:spacing w:before="120" w:after="120" w:line="288" w:lineRule="auto"/>
        <w:jc w:val="both"/>
        <w:rPr>
          <w:rFonts w:ascii="Arial" w:hAnsi="Arial" w:cs="Arial"/>
          <w:sz w:val="20"/>
          <w:szCs w:val="20"/>
        </w:rPr>
      </w:pPr>
      <w:bookmarkStart w:id="1507" w:name="OLE_LINK4"/>
      <w:bookmarkStart w:id="1508" w:name="OLE_LINK5"/>
      <w:r w:rsidRPr="005E79C6">
        <w:rPr>
          <w:rFonts w:ascii="Arial" w:hAnsi="Arial" w:cs="Arial"/>
          <w:sz w:val="20"/>
          <w:szCs w:val="20"/>
        </w:rPr>
        <w:t xml:space="preserve">V skladu z </w:t>
      </w:r>
      <w:r w:rsidR="00E92BC6" w:rsidRPr="005E79C6">
        <w:rPr>
          <w:rFonts w:ascii="Arial" w:hAnsi="Arial" w:cs="Arial"/>
          <w:sz w:val="20"/>
          <w:szCs w:val="20"/>
        </w:rPr>
        <w:t>z</w:t>
      </w:r>
      <w:r w:rsidRPr="005E79C6">
        <w:rPr>
          <w:rFonts w:ascii="Arial" w:hAnsi="Arial" w:cs="Arial"/>
          <w:sz w:val="20"/>
          <w:szCs w:val="20"/>
        </w:rPr>
        <w:t xml:space="preserve">gornjo opredelitvijo predmeta investiranja in </w:t>
      </w:r>
      <w:r w:rsidR="009E63A8" w:rsidRPr="005E79C6">
        <w:rPr>
          <w:rFonts w:ascii="Arial" w:hAnsi="Arial" w:cs="Arial"/>
          <w:sz w:val="20"/>
          <w:szCs w:val="20"/>
        </w:rPr>
        <w:t>opredeljene</w:t>
      </w:r>
      <w:r w:rsidR="00AA1347" w:rsidRPr="005E79C6">
        <w:rPr>
          <w:rFonts w:ascii="Arial" w:hAnsi="Arial" w:cs="Arial"/>
          <w:sz w:val="20"/>
          <w:szCs w:val="20"/>
        </w:rPr>
        <w:t xml:space="preserve"> površin</w:t>
      </w:r>
      <w:r w:rsidR="009E63A8" w:rsidRPr="005E79C6">
        <w:rPr>
          <w:rFonts w:ascii="Arial" w:hAnsi="Arial" w:cs="Arial"/>
          <w:sz w:val="20"/>
          <w:szCs w:val="20"/>
        </w:rPr>
        <w:t>e</w:t>
      </w:r>
      <w:r w:rsidR="00AA1347" w:rsidRPr="005E79C6">
        <w:rPr>
          <w:rFonts w:ascii="Arial" w:hAnsi="Arial" w:cs="Arial"/>
          <w:sz w:val="20"/>
          <w:szCs w:val="20"/>
        </w:rPr>
        <w:t xml:space="preserve"> </w:t>
      </w:r>
      <w:r w:rsidR="009F13B3" w:rsidRPr="005E79C6">
        <w:rPr>
          <w:rFonts w:ascii="Arial" w:hAnsi="Arial" w:cs="Arial"/>
          <w:sz w:val="20"/>
          <w:szCs w:val="20"/>
        </w:rPr>
        <w:t>stavb</w:t>
      </w:r>
      <w:r w:rsidR="009E63A8" w:rsidRPr="005E79C6">
        <w:rPr>
          <w:rFonts w:ascii="Arial" w:hAnsi="Arial" w:cs="Arial"/>
          <w:sz w:val="20"/>
          <w:szCs w:val="20"/>
        </w:rPr>
        <w:t xml:space="preserve">e, ki bo predmet </w:t>
      </w:r>
      <w:r w:rsidR="00A33803" w:rsidRPr="005E79C6">
        <w:rPr>
          <w:rFonts w:ascii="Arial" w:hAnsi="Arial" w:cs="Arial"/>
          <w:sz w:val="20"/>
          <w:szCs w:val="20"/>
        </w:rPr>
        <w:t>izvedbe</w:t>
      </w:r>
      <w:r w:rsidR="0028414D" w:rsidRPr="005E79C6">
        <w:rPr>
          <w:rFonts w:ascii="Arial" w:hAnsi="Arial" w:cs="Arial"/>
          <w:sz w:val="20"/>
          <w:szCs w:val="20"/>
        </w:rPr>
        <w:t>,</w:t>
      </w:r>
      <w:r w:rsidR="00637542" w:rsidRPr="005E79C6">
        <w:rPr>
          <w:rFonts w:ascii="Arial" w:hAnsi="Arial" w:cs="Arial"/>
          <w:sz w:val="20"/>
          <w:szCs w:val="20"/>
        </w:rPr>
        <w:t xml:space="preserve"> z</w:t>
      </w:r>
      <w:r w:rsidR="00B35FB5" w:rsidRPr="005E79C6">
        <w:rPr>
          <w:rFonts w:ascii="Arial" w:hAnsi="Arial" w:cs="Arial"/>
          <w:sz w:val="20"/>
          <w:szCs w:val="20"/>
        </w:rPr>
        <w:t>naša</w:t>
      </w:r>
      <w:r w:rsidRPr="005E79C6">
        <w:rPr>
          <w:rFonts w:ascii="Arial" w:hAnsi="Arial" w:cs="Arial"/>
          <w:sz w:val="20"/>
          <w:szCs w:val="20"/>
        </w:rPr>
        <w:t xml:space="preserve"> celotna ocenjena investi</w:t>
      </w:r>
      <w:r w:rsidR="009B4A9A" w:rsidRPr="005E79C6">
        <w:rPr>
          <w:rFonts w:ascii="Arial" w:hAnsi="Arial" w:cs="Arial"/>
          <w:sz w:val="20"/>
          <w:szCs w:val="20"/>
        </w:rPr>
        <w:t xml:space="preserve">cijska vrednost po stalnih cenah </w:t>
      </w:r>
      <w:r w:rsidR="005E79C6" w:rsidRPr="005E79C6">
        <w:rPr>
          <w:rFonts w:ascii="Arial" w:hAnsi="Arial" w:cs="Arial"/>
          <w:sz w:val="20"/>
          <w:szCs w:val="20"/>
        </w:rPr>
        <w:t>1.950.000,00</w:t>
      </w:r>
      <w:r w:rsidR="00376910" w:rsidRPr="005E79C6">
        <w:rPr>
          <w:rFonts w:ascii="Arial" w:hAnsi="Arial" w:cs="Arial"/>
          <w:sz w:val="20"/>
          <w:szCs w:val="20"/>
        </w:rPr>
        <w:t xml:space="preserve"> </w:t>
      </w:r>
      <w:r w:rsidRPr="005E79C6">
        <w:rPr>
          <w:rFonts w:ascii="Arial" w:hAnsi="Arial" w:cs="Arial"/>
          <w:sz w:val="20"/>
          <w:szCs w:val="20"/>
        </w:rPr>
        <w:t xml:space="preserve">EUR </w:t>
      </w:r>
      <w:r w:rsidR="00627A83" w:rsidRPr="005E79C6">
        <w:rPr>
          <w:rFonts w:ascii="Arial" w:hAnsi="Arial" w:cs="Arial"/>
          <w:sz w:val="20"/>
          <w:szCs w:val="20"/>
        </w:rPr>
        <w:t>bre</w:t>
      </w:r>
      <w:r w:rsidRPr="005E79C6">
        <w:rPr>
          <w:rFonts w:ascii="Arial" w:hAnsi="Arial" w:cs="Arial"/>
          <w:sz w:val="20"/>
          <w:szCs w:val="20"/>
        </w:rPr>
        <w:t>z DDV</w:t>
      </w:r>
      <w:r w:rsidR="00627A83" w:rsidRPr="005E79C6">
        <w:rPr>
          <w:rFonts w:ascii="Arial" w:hAnsi="Arial" w:cs="Arial"/>
          <w:sz w:val="20"/>
          <w:szCs w:val="20"/>
        </w:rPr>
        <w:t xml:space="preserve"> </w:t>
      </w:r>
      <w:r w:rsidR="00DC472C" w:rsidRPr="005E79C6">
        <w:rPr>
          <w:rFonts w:ascii="Arial" w:hAnsi="Arial" w:cs="Arial"/>
          <w:sz w:val="20"/>
          <w:szCs w:val="20"/>
        </w:rPr>
        <w:t>oziroma</w:t>
      </w:r>
      <w:r w:rsidR="00F53529" w:rsidRPr="005E79C6">
        <w:rPr>
          <w:rFonts w:ascii="Arial" w:hAnsi="Arial" w:cs="Arial"/>
          <w:sz w:val="20"/>
          <w:szCs w:val="20"/>
        </w:rPr>
        <w:t xml:space="preserve"> </w:t>
      </w:r>
      <w:r w:rsidR="005E79C6" w:rsidRPr="005E79C6">
        <w:rPr>
          <w:rFonts w:ascii="Arial" w:hAnsi="Arial" w:cs="Arial"/>
          <w:sz w:val="20"/>
          <w:szCs w:val="20"/>
        </w:rPr>
        <w:t>2.379.000,00</w:t>
      </w:r>
      <w:r w:rsidR="001F6FF4" w:rsidRPr="005E79C6">
        <w:rPr>
          <w:rFonts w:ascii="Arial" w:hAnsi="Arial" w:cs="Arial"/>
          <w:sz w:val="20"/>
          <w:szCs w:val="20"/>
        </w:rPr>
        <w:t xml:space="preserve"> </w:t>
      </w:r>
      <w:r w:rsidR="00627A83" w:rsidRPr="005E79C6">
        <w:rPr>
          <w:rFonts w:ascii="Arial" w:hAnsi="Arial" w:cs="Arial"/>
          <w:sz w:val="20"/>
          <w:szCs w:val="20"/>
        </w:rPr>
        <w:t>EUR z DDV</w:t>
      </w:r>
      <w:r w:rsidRPr="005E79C6">
        <w:rPr>
          <w:rFonts w:ascii="Arial" w:hAnsi="Arial" w:cs="Arial"/>
          <w:sz w:val="20"/>
          <w:szCs w:val="20"/>
        </w:rPr>
        <w:t>.</w:t>
      </w:r>
      <w:r w:rsidR="00D20E63" w:rsidRPr="005E79C6">
        <w:rPr>
          <w:rFonts w:ascii="Arial" w:hAnsi="Arial" w:cs="Arial"/>
          <w:sz w:val="20"/>
          <w:szCs w:val="20"/>
        </w:rPr>
        <w:t xml:space="preserve"> S</w:t>
      </w:r>
      <w:r w:rsidR="0063399D" w:rsidRPr="005E79C6">
        <w:rPr>
          <w:rFonts w:ascii="Arial" w:hAnsi="Arial" w:cs="Arial"/>
          <w:sz w:val="20"/>
          <w:szCs w:val="20"/>
        </w:rPr>
        <w:t>talne cene so na nivoju</w:t>
      </w:r>
      <w:r w:rsidR="00B7129C" w:rsidRPr="005E79C6">
        <w:rPr>
          <w:rFonts w:ascii="Arial" w:hAnsi="Arial" w:cs="Arial"/>
          <w:sz w:val="20"/>
          <w:szCs w:val="20"/>
        </w:rPr>
        <w:t xml:space="preserve"> </w:t>
      </w:r>
      <w:r w:rsidR="005E79C6" w:rsidRPr="005E79C6">
        <w:rPr>
          <w:rFonts w:ascii="Arial" w:hAnsi="Arial" w:cs="Arial"/>
          <w:sz w:val="20"/>
          <w:szCs w:val="20"/>
        </w:rPr>
        <w:t>avgust</w:t>
      </w:r>
      <w:r w:rsidR="004E5F43" w:rsidRPr="005E79C6">
        <w:rPr>
          <w:rFonts w:ascii="Arial" w:hAnsi="Arial" w:cs="Arial"/>
          <w:sz w:val="20"/>
          <w:szCs w:val="20"/>
        </w:rPr>
        <w:t>a</w:t>
      </w:r>
      <w:r w:rsidR="009D5093" w:rsidRPr="005E79C6">
        <w:rPr>
          <w:rFonts w:ascii="Arial" w:hAnsi="Arial" w:cs="Arial"/>
          <w:sz w:val="20"/>
          <w:szCs w:val="20"/>
        </w:rPr>
        <w:t xml:space="preserve"> </w:t>
      </w:r>
      <w:r w:rsidR="00E305E5" w:rsidRPr="005E79C6">
        <w:rPr>
          <w:rFonts w:ascii="Arial" w:hAnsi="Arial" w:cs="Arial"/>
          <w:sz w:val="20"/>
          <w:szCs w:val="20"/>
        </w:rPr>
        <w:t>201</w:t>
      </w:r>
      <w:r w:rsidR="004E5F43" w:rsidRPr="005E79C6">
        <w:rPr>
          <w:rFonts w:ascii="Arial" w:hAnsi="Arial" w:cs="Arial"/>
          <w:sz w:val="20"/>
          <w:szCs w:val="20"/>
        </w:rPr>
        <w:t>9</w:t>
      </w:r>
      <w:r w:rsidRPr="005E79C6">
        <w:rPr>
          <w:rFonts w:ascii="Arial" w:hAnsi="Arial" w:cs="Arial"/>
          <w:sz w:val="20"/>
          <w:szCs w:val="20"/>
        </w:rPr>
        <w:t xml:space="preserve">. </w:t>
      </w:r>
      <w:bookmarkEnd w:id="1507"/>
      <w:bookmarkEnd w:id="1508"/>
    </w:p>
    <w:p w:rsidR="002C1353" w:rsidRPr="005E79C6" w:rsidRDefault="002C1353" w:rsidP="002C1353">
      <w:pPr>
        <w:spacing w:line="320" w:lineRule="exact"/>
        <w:rPr>
          <w:rFonts w:ascii="Arial" w:hAnsi="Arial" w:cs="Arial"/>
          <w:sz w:val="20"/>
          <w:szCs w:val="20"/>
        </w:rPr>
      </w:pPr>
    </w:p>
    <w:p w:rsidR="002C1353" w:rsidRPr="005E79C6" w:rsidRDefault="002C1353" w:rsidP="002C1353">
      <w:pPr>
        <w:spacing w:after="120" w:line="288" w:lineRule="auto"/>
        <w:jc w:val="both"/>
        <w:rPr>
          <w:rFonts w:ascii="Arial" w:hAnsi="Arial" w:cs="Arial"/>
          <w:i/>
          <w:sz w:val="20"/>
          <w:szCs w:val="20"/>
        </w:rPr>
      </w:pPr>
      <w:r w:rsidRPr="005E79C6">
        <w:rPr>
          <w:rFonts w:ascii="Arial" w:hAnsi="Arial" w:cs="Arial"/>
          <w:i/>
          <w:sz w:val="20"/>
          <w:szCs w:val="20"/>
        </w:rPr>
        <w:t>Tabela: Vrednost investicije po stalnih cenah v EUR</w:t>
      </w:r>
      <w:r w:rsidR="005E79C6">
        <w:rPr>
          <w:rFonts w:ascii="Arial" w:hAnsi="Arial" w:cs="Arial"/>
          <w:i/>
          <w:sz w:val="20"/>
          <w:szCs w:val="20"/>
        </w:rPr>
        <w:t xml:space="preserve"> in</w:t>
      </w:r>
      <w:r w:rsidRPr="005E79C6">
        <w:rPr>
          <w:rFonts w:ascii="Arial" w:hAnsi="Arial" w:cs="Arial"/>
          <w:i/>
          <w:sz w:val="20"/>
          <w:szCs w:val="20"/>
        </w:rPr>
        <w:t xml:space="preserve"> viri</w:t>
      </w:r>
      <w:r w:rsidR="004E5F43" w:rsidRPr="005E79C6">
        <w:rPr>
          <w:rFonts w:ascii="Arial" w:hAnsi="Arial" w:cs="Arial"/>
          <w:i/>
          <w:sz w:val="20"/>
          <w:szCs w:val="20"/>
        </w:rPr>
        <w:t>h</w:t>
      </w:r>
      <w:r w:rsidR="005E79C6">
        <w:rPr>
          <w:rFonts w:ascii="Arial" w:hAnsi="Arial" w:cs="Arial"/>
          <w:i/>
          <w:sz w:val="20"/>
          <w:szCs w:val="20"/>
        </w:rPr>
        <w:t xml:space="preserve"> financiranja</w:t>
      </w: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1276"/>
        <w:gridCol w:w="1559"/>
      </w:tblGrid>
      <w:tr w:rsidR="005E79C6" w:rsidRPr="00A0649D" w:rsidTr="00171C37">
        <w:trPr>
          <w:trHeight w:val="480"/>
        </w:trPr>
        <w:tc>
          <w:tcPr>
            <w:tcW w:w="4106" w:type="dxa"/>
            <w:shd w:val="clear" w:color="000000" w:fill="B8CCE4"/>
            <w:hideMark/>
          </w:tcPr>
          <w:p w:rsidR="005E79C6" w:rsidRPr="00A0649D" w:rsidRDefault="005E79C6">
            <w:pPr>
              <w:rPr>
                <w:rFonts w:ascii="Arial" w:hAnsi="Arial" w:cs="Arial"/>
                <w:b/>
                <w:bCs/>
                <w:sz w:val="16"/>
                <w:szCs w:val="18"/>
              </w:rPr>
            </w:pPr>
            <w:r w:rsidRPr="00A0649D">
              <w:rPr>
                <w:rFonts w:ascii="Arial" w:hAnsi="Arial" w:cs="Arial"/>
                <w:b/>
                <w:bCs/>
                <w:sz w:val="16"/>
                <w:szCs w:val="18"/>
              </w:rPr>
              <w:t>Viri financiranja</w:t>
            </w:r>
            <w:r w:rsidRPr="00A0649D">
              <w:rPr>
                <w:rFonts w:ascii="Arial" w:hAnsi="Arial" w:cs="Arial"/>
                <w:b/>
                <w:bCs/>
                <w:sz w:val="16"/>
                <w:szCs w:val="18"/>
              </w:rPr>
              <w:br/>
              <w:t>stalne cene</w:t>
            </w:r>
          </w:p>
        </w:tc>
        <w:tc>
          <w:tcPr>
            <w:tcW w:w="1276" w:type="dxa"/>
            <w:shd w:val="clear" w:color="000000" w:fill="B8CCE4"/>
            <w:vAlign w:val="bottom"/>
            <w:hideMark/>
          </w:tcPr>
          <w:p w:rsidR="005E79C6" w:rsidRPr="00A0649D" w:rsidRDefault="005E79C6" w:rsidP="005E79C6">
            <w:pPr>
              <w:jc w:val="right"/>
              <w:rPr>
                <w:rFonts w:ascii="Arial" w:hAnsi="Arial" w:cs="Arial"/>
                <w:b/>
                <w:bCs/>
                <w:sz w:val="16"/>
                <w:szCs w:val="18"/>
              </w:rPr>
            </w:pPr>
            <w:r w:rsidRPr="00A0649D">
              <w:rPr>
                <w:rFonts w:ascii="Arial" w:hAnsi="Arial" w:cs="Arial"/>
                <w:b/>
                <w:bCs/>
                <w:sz w:val="16"/>
                <w:szCs w:val="18"/>
              </w:rPr>
              <w:t xml:space="preserve">Delež </w:t>
            </w:r>
            <w:r w:rsidRPr="00A0649D">
              <w:rPr>
                <w:rFonts w:ascii="Arial" w:hAnsi="Arial" w:cs="Arial"/>
                <w:b/>
                <w:bCs/>
                <w:sz w:val="16"/>
                <w:szCs w:val="18"/>
              </w:rPr>
              <w:br/>
            </w:r>
          </w:p>
        </w:tc>
        <w:tc>
          <w:tcPr>
            <w:tcW w:w="1559" w:type="dxa"/>
            <w:shd w:val="clear" w:color="000000" w:fill="B8CCE4"/>
            <w:vAlign w:val="bottom"/>
            <w:hideMark/>
          </w:tcPr>
          <w:p w:rsidR="005E79C6" w:rsidRPr="00A0649D" w:rsidRDefault="005E79C6">
            <w:pPr>
              <w:jc w:val="right"/>
              <w:rPr>
                <w:rFonts w:ascii="Arial" w:hAnsi="Arial" w:cs="Arial"/>
                <w:b/>
                <w:bCs/>
                <w:sz w:val="16"/>
                <w:szCs w:val="18"/>
              </w:rPr>
            </w:pPr>
            <w:r w:rsidRPr="00A0649D">
              <w:rPr>
                <w:rFonts w:ascii="Arial" w:hAnsi="Arial" w:cs="Arial"/>
                <w:b/>
                <w:bCs/>
                <w:sz w:val="16"/>
                <w:szCs w:val="18"/>
              </w:rPr>
              <w:t xml:space="preserve">Vrednost </w:t>
            </w:r>
            <w:r w:rsidRPr="00A0649D">
              <w:rPr>
                <w:rFonts w:ascii="Arial" w:hAnsi="Arial" w:cs="Arial"/>
                <w:b/>
                <w:bCs/>
                <w:sz w:val="16"/>
                <w:szCs w:val="18"/>
              </w:rPr>
              <w:br/>
              <w:t>(EUR)</w:t>
            </w:r>
          </w:p>
        </w:tc>
      </w:tr>
      <w:tr w:rsidR="00B6671D" w:rsidRPr="00A0649D" w:rsidTr="00171C37">
        <w:trPr>
          <w:trHeight w:val="255"/>
        </w:trPr>
        <w:tc>
          <w:tcPr>
            <w:tcW w:w="4106" w:type="dxa"/>
            <w:shd w:val="clear" w:color="auto" w:fill="auto"/>
            <w:vAlign w:val="bottom"/>
            <w:hideMark/>
          </w:tcPr>
          <w:p w:rsidR="00B6671D" w:rsidRDefault="00B6671D" w:rsidP="00B6671D">
            <w:pPr>
              <w:rPr>
                <w:rFonts w:ascii="Arial" w:hAnsi="Arial" w:cs="Arial"/>
                <w:sz w:val="16"/>
                <w:szCs w:val="16"/>
              </w:rPr>
            </w:pPr>
            <w:r>
              <w:rPr>
                <w:rFonts w:ascii="Arial" w:hAnsi="Arial" w:cs="Arial"/>
                <w:sz w:val="16"/>
                <w:szCs w:val="16"/>
              </w:rPr>
              <w:t>Nepovratna sredstva Eko sklad (II. skupina)</w:t>
            </w:r>
          </w:p>
        </w:tc>
        <w:tc>
          <w:tcPr>
            <w:tcW w:w="1276" w:type="dxa"/>
            <w:shd w:val="clear" w:color="auto" w:fill="auto"/>
            <w:vAlign w:val="bottom"/>
            <w:hideMark/>
          </w:tcPr>
          <w:p w:rsidR="00B6671D" w:rsidRDefault="00B6671D" w:rsidP="00B6671D">
            <w:pPr>
              <w:jc w:val="right"/>
              <w:rPr>
                <w:rFonts w:ascii="Arial" w:hAnsi="Arial" w:cs="Arial"/>
                <w:sz w:val="16"/>
                <w:szCs w:val="16"/>
              </w:rPr>
            </w:pPr>
            <w:r>
              <w:rPr>
                <w:rFonts w:ascii="Arial" w:hAnsi="Arial" w:cs="Arial"/>
                <w:sz w:val="16"/>
                <w:szCs w:val="16"/>
              </w:rPr>
              <w:t>14,41%</w:t>
            </w:r>
          </w:p>
        </w:tc>
        <w:tc>
          <w:tcPr>
            <w:tcW w:w="1559" w:type="dxa"/>
            <w:shd w:val="clear" w:color="auto" w:fill="auto"/>
            <w:vAlign w:val="bottom"/>
            <w:hideMark/>
          </w:tcPr>
          <w:p w:rsidR="00B6671D" w:rsidRDefault="00B6671D" w:rsidP="00B6671D">
            <w:pPr>
              <w:jc w:val="right"/>
              <w:rPr>
                <w:rFonts w:ascii="Arial" w:hAnsi="Arial" w:cs="Arial"/>
                <w:sz w:val="16"/>
                <w:szCs w:val="16"/>
              </w:rPr>
            </w:pPr>
            <w:r>
              <w:rPr>
                <w:rFonts w:ascii="Arial" w:hAnsi="Arial" w:cs="Arial"/>
                <w:sz w:val="16"/>
                <w:szCs w:val="16"/>
              </w:rPr>
              <w:t>342.726,70</w:t>
            </w:r>
          </w:p>
        </w:tc>
      </w:tr>
      <w:tr w:rsidR="00B6671D" w:rsidRPr="00A0649D" w:rsidTr="00171C37">
        <w:trPr>
          <w:trHeight w:val="255"/>
        </w:trPr>
        <w:tc>
          <w:tcPr>
            <w:tcW w:w="4106" w:type="dxa"/>
            <w:shd w:val="clear" w:color="auto" w:fill="auto"/>
            <w:vAlign w:val="bottom"/>
          </w:tcPr>
          <w:p w:rsidR="00B6671D" w:rsidRDefault="00B6671D" w:rsidP="00B6671D">
            <w:pPr>
              <w:rPr>
                <w:rFonts w:ascii="Arial" w:hAnsi="Arial" w:cs="Arial"/>
                <w:sz w:val="16"/>
                <w:szCs w:val="16"/>
              </w:rPr>
            </w:pPr>
            <w:r>
              <w:rPr>
                <w:rFonts w:ascii="Arial" w:hAnsi="Arial" w:cs="Arial"/>
                <w:sz w:val="16"/>
                <w:szCs w:val="16"/>
              </w:rPr>
              <w:t>Donacija</w:t>
            </w:r>
          </w:p>
        </w:tc>
        <w:tc>
          <w:tcPr>
            <w:tcW w:w="1276" w:type="dxa"/>
            <w:shd w:val="clear" w:color="auto" w:fill="auto"/>
            <w:vAlign w:val="bottom"/>
          </w:tcPr>
          <w:p w:rsidR="00B6671D" w:rsidRDefault="00B6671D" w:rsidP="00B6671D">
            <w:pPr>
              <w:jc w:val="right"/>
              <w:rPr>
                <w:rFonts w:ascii="Arial" w:hAnsi="Arial" w:cs="Arial"/>
                <w:sz w:val="16"/>
                <w:szCs w:val="16"/>
              </w:rPr>
            </w:pPr>
            <w:r>
              <w:rPr>
                <w:rFonts w:ascii="Arial" w:hAnsi="Arial" w:cs="Arial"/>
                <w:sz w:val="16"/>
                <w:szCs w:val="16"/>
              </w:rPr>
              <w:t>21,02%</w:t>
            </w:r>
          </w:p>
        </w:tc>
        <w:tc>
          <w:tcPr>
            <w:tcW w:w="1559" w:type="dxa"/>
            <w:shd w:val="clear" w:color="auto" w:fill="auto"/>
            <w:vAlign w:val="bottom"/>
          </w:tcPr>
          <w:p w:rsidR="00B6671D" w:rsidRDefault="00B6671D" w:rsidP="00B6671D">
            <w:pPr>
              <w:jc w:val="right"/>
              <w:rPr>
                <w:rFonts w:ascii="Arial" w:hAnsi="Arial" w:cs="Arial"/>
                <w:sz w:val="16"/>
                <w:szCs w:val="16"/>
              </w:rPr>
            </w:pPr>
            <w:r>
              <w:rPr>
                <w:rFonts w:ascii="Arial" w:hAnsi="Arial" w:cs="Arial"/>
                <w:sz w:val="16"/>
                <w:szCs w:val="16"/>
              </w:rPr>
              <w:t>500.000,00</w:t>
            </w:r>
          </w:p>
        </w:tc>
      </w:tr>
      <w:tr w:rsidR="00B6671D" w:rsidRPr="00A0649D" w:rsidTr="00171C37">
        <w:trPr>
          <w:trHeight w:val="255"/>
        </w:trPr>
        <w:tc>
          <w:tcPr>
            <w:tcW w:w="4106" w:type="dxa"/>
            <w:shd w:val="clear" w:color="auto" w:fill="auto"/>
            <w:vAlign w:val="bottom"/>
            <w:hideMark/>
          </w:tcPr>
          <w:p w:rsidR="00B6671D" w:rsidRDefault="00B6671D" w:rsidP="00B6671D">
            <w:pPr>
              <w:rPr>
                <w:rFonts w:ascii="Arial" w:hAnsi="Arial" w:cs="Arial"/>
                <w:sz w:val="16"/>
                <w:szCs w:val="16"/>
              </w:rPr>
            </w:pPr>
            <w:r>
              <w:rPr>
                <w:rFonts w:ascii="Arial" w:hAnsi="Arial" w:cs="Arial"/>
                <w:sz w:val="16"/>
                <w:szCs w:val="16"/>
              </w:rPr>
              <w:t>Lastna sredstva Občina Prevalje</w:t>
            </w:r>
          </w:p>
        </w:tc>
        <w:tc>
          <w:tcPr>
            <w:tcW w:w="1276" w:type="dxa"/>
            <w:shd w:val="clear" w:color="auto" w:fill="auto"/>
            <w:vAlign w:val="bottom"/>
            <w:hideMark/>
          </w:tcPr>
          <w:p w:rsidR="00B6671D" w:rsidRDefault="00B6671D" w:rsidP="00B6671D">
            <w:pPr>
              <w:jc w:val="right"/>
              <w:rPr>
                <w:rFonts w:ascii="Arial" w:hAnsi="Arial" w:cs="Arial"/>
                <w:sz w:val="16"/>
                <w:szCs w:val="16"/>
              </w:rPr>
            </w:pPr>
            <w:r>
              <w:rPr>
                <w:rFonts w:ascii="Arial" w:hAnsi="Arial" w:cs="Arial"/>
                <w:sz w:val="16"/>
                <w:szCs w:val="16"/>
              </w:rPr>
              <w:t>64,58%</w:t>
            </w:r>
          </w:p>
        </w:tc>
        <w:tc>
          <w:tcPr>
            <w:tcW w:w="1559" w:type="dxa"/>
            <w:shd w:val="clear" w:color="auto" w:fill="auto"/>
            <w:vAlign w:val="bottom"/>
            <w:hideMark/>
          </w:tcPr>
          <w:p w:rsidR="00B6671D" w:rsidRDefault="00B6671D" w:rsidP="00B6671D">
            <w:pPr>
              <w:jc w:val="right"/>
              <w:rPr>
                <w:rFonts w:ascii="Arial" w:hAnsi="Arial" w:cs="Arial"/>
                <w:sz w:val="16"/>
                <w:szCs w:val="16"/>
              </w:rPr>
            </w:pPr>
            <w:r>
              <w:rPr>
                <w:rFonts w:ascii="Arial" w:hAnsi="Arial" w:cs="Arial"/>
                <w:sz w:val="16"/>
                <w:szCs w:val="16"/>
              </w:rPr>
              <w:t>1.536.273,30</w:t>
            </w:r>
          </w:p>
        </w:tc>
      </w:tr>
      <w:tr w:rsidR="00B6671D" w:rsidRPr="00A0649D" w:rsidTr="00171C37">
        <w:trPr>
          <w:trHeight w:val="255"/>
        </w:trPr>
        <w:tc>
          <w:tcPr>
            <w:tcW w:w="4106" w:type="dxa"/>
            <w:shd w:val="clear" w:color="000000" w:fill="F2F2F2"/>
            <w:vAlign w:val="bottom"/>
            <w:hideMark/>
          </w:tcPr>
          <w:p w:rsidR="00B6671D" w:rsidRDefault="00B6671D" w:rsidP="00B6671D">
            <w:pPr>
              <w:rPr>
                <w:rFonts w:ascii="Arial" w:hAnsi="Arial" w:cs="Arial"/>
                <w:b/>
                <w:bCs/>
                <w:sz w:val="16"/>
                <w:szCs w:val="16"/>
              </w:rPr>
            </w:pPr>
            <w:r>
              <w:rPr>
                <w:rFonts w:ascii="Arial" w:hAnsi="Arial" w:cs="Arial"/>
                <w:b/>
                <w:bCs/>
                <w:sz w:val="16"/>
                <w:szCs w:val="16"/>
              </w:rPr>
              <w:t>Investicijska vrednost z DDV</w:t>
            </w:r>
          </w:p>
        </w:tc>
        <w:tc>
          <w:tcPr>
            <w:tcW w:w="1276" w:type="dxa"/>
            <w:shd w:val="clear" w:color="000000" w:fill="F2F2F2"/>
            <w:vAlign w:val="bottom"/>
            <w:hideMark/>
          </w:tcPr>
          <w:p w:rsidR="00B6671D" w:rsidRPr="00B6671D" w:rsidRDefault="00B6671D" w:rsidP="00B6671D">
            <w:pPr>
              <w:jc w:val="right"/>
              <w:rPr>
                <w:rFonts w:ascii="Arial" w:hAnsi="Arial" w:cs="Arial"/>
                <w:b/>
                <w:sz w:val="16"/>
                <w:szCs w:val="16"/>
              </w:rPr>
            </w:pPr>
            <w:r w:rsidRPr="00B6671D">
              <w:rPr>
                <w:rFonts w:ascii="Arial" w:hAnsi="Arial" w:cs="Arial"/>
                <w:b/>
                <w:sz w:val="16"/>
                <w:szCs w:val="16"/>
              </w:rPr>
              <w:t>100,00%</w:t>
            </w:r>
          </w:p>
        </w:tc>
        <w:tc>
          <w:tcPr>
            <w:tcW w:w="1559" w:type="dxa"/>
            <w:shd w:val="clear" w:color="000000" w:fill="F2F2F2"/>
            <w:vAlign w:val="bottom"/>
            <w:hideMark/>
          </w:tcPr>
          <w:p w:rsidR="00B6671D" w:rsidRPr="00B6671D" w:rsidRDefault="00B6671D" w:rsidP="00B6671D">
            <w:pPr>
              <w:jc w:val="right"/>
              <w:rPr>
                <w:rFonts w:ascii="Arial" w:hAnsi="Arial" w:cs="Arial"/>
                <w:b/>
                <w:sz w:val="16"/>
                <w:szCs w:val="16"/>
              </w:rPr>
            </w:pPr>
            <w:r w:rsidRPr="00B6671D">
              <w:rPr>
                <w:rFonts w:ascii="Arial" w:hAnsi="Arial" w:cs="Arial"/>
                <w:b/>
                <w:sz w:val="16"/>
                <w:szCs w:val="16"/>
              </w:rPr>
              <w:t>2.379.000,00</w:t>
            </w:r>
          </w:p>
        </w:tc>
      </w:tr>
    </w:tbl>
    <w:p w:rsidR="005E79C6" w:rsidRPr="0095555E" w:rsidRDefault="005E79C6" w:rsidP="00FB4C3C">
      <w:pPr>
        <w:autoSpaceDE w:val="0"/>
        <w:autoSpaceDN w:val="0"/>
        <w:adjustRightInd w:val="0"/>
        <w:spacing w:before="120" w:after="120" w:line="288" w:lineRule="auto"/>
        <w:jc w:val="both"/>
        <w:rPr>
          <w:rFonts w:ascii="Arial" w:hAnsi="Arial" w:cs="Arial"/>
          <w:sz w:val="16"/>
          <w:szCs w:val="20"/>
          <w:highlight w:val="yellow"/>
        </w:rPr>
      </w:pPr>
    </w:p>
    <w:p w:rsidR="00DC74F9" w:rsidRPr="00021DBE" w:rsidRDefault="00084B1D" w:rsidP="00FB71AD">
      <w:pPr>
        <w:pStyle w:val="Naslov2"/>
        <w:numPr>
          <w:ilvl w:val="2"/>
          <w:numId w:val="7"/>
        </w:numPr>
        <w:rPr>
          <w:rFonts w:ascii="Arial" w:hAnsi="Arial" w:cs="Arial"/>
          <w:sz w:val="22"/>
        </w:rPr>
      </w:pPr>
      <w:bookmarkStart w:id="1509" w:name="_Toc242166314"/>
      <w:bookmarkStart w:id="1510" w:name="_Toc242324329"/>
      <w:bookmarkStart w:id="1511" w:name="_Toc242511589"/>
      <w:bookmarkStart w:id="1512" w:name="_Toc242516787"/>
      <w:bookmarkStart w:id="1513" w:name="_Toc231533126"/>
      <w:bookmarkStart w:id="1514" w:name="_Toc231533127"/>
      <w:bookmarkStart w:id="1515" w:name="_Toc231533129"/>
      <w:bookmarkStart w:id="1516" w:name="_Toc231533130"/>
      <w:bookmarkStart w:id="1517" w:name="_Toc231533131"/>
      <w:bookmarkStart w:id="1518" w:name="_Toc231533132"/>
      <w:bookmarkStart w:id="1519" w:name="_Toc242166315"/>
      <w:bookmarkStart w:id="1520" w:name="_Toc242324330"/>
      <w:bookmarkStart w:id="1521" w:name="_Toc242511590"/>
      <w:bookmarkStart w:id="1522" w:name="_Toc242516788"/>
      <w:bookmarkStart w:id="1523" w:name="_Toc242166316"/>
      <w:bookmarkStart w:id="1524" w:name="_Toc242324331"/>
      <w:bookmarkStart w:id="1525" w:name="_Toc242511591"/>
      <w:bookmarkStart w:id="1526" w:name="_Toc242516789"/>
      <w:bookmarkStart w:id="1527" w:name="_Toc180305251"/>
      <w:bookmarkStart w:id="1528" w:name="_Toc348515861"/>
      <w:bookmarkStart w:id="1529" w:name="_Toc19088636"/>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sidRPr="00021DBE">
        <w:rPr>
          <w:rFonts w:ascii="Arial" w:hAnsi="Arial" w:cs="Arial"/>
          <w:sz w:val="22"/>
        </w:rPr>
        <w:t>Ocena investicijskih stroškov po tekočih cenah</w:t>
      </w:r>
      <w:bookmarkEnd w:id="1527"/>
      <w:bookmarkEnd w:id="1528"/>
      <w:bookmarkEnd w:id="1529"/>
    </w:p>
    <w:p w:rsidR="004E5F43" w:rsidRDefault="00A21AA4" w:rsidP="004E5F43">
      <w:pPr>
        <w:autoSpaceDE w:val="0"/>
        <w:autoSpaceDN w:val="0"/>
        <w:adjustRightInd w:val="0"/>
        <w:spacing w:before="120" w:after="120" w:line="288" w:lineRule="auto"/>
        <w:jc w:val="both"/>
        <w:rPr>
          <w:rFonts w:ascii="Arial" w:hAnsi="Arial" w:cs="Arial"/>
          <w:sz w:val="20"/>
          <w:szCs w:val="20"/>
        </w:rPr>
      </w:pPr>
      <w:r w:rsidRPr="0095555E">
        <w:rPr>
          <w:rFonts w:ascii="Arial" w:hAnsi="Arial" w:cs="Arial"/>
          <w:sz w:val="20"/>
          <w:szCs w:val="20"/>
          <w:highlight w:val="yellow"/>
        </w:rPr>
        <w:br/>
      </w:r>
      <w:bookmarkStart w:id="1530" w:name="_Toc249153120"/>
      <w:bookmarkStart w:id="1531" w:name="_Toc249167153"/>
      <w:bookmarkStart w:id="1532" w:name="_Toc249168371"/>
      <w:bookmarkStart w:id="1533" w:name="_Toc249169587"/>
      <w:bookmarkStart w:id="1534" w:name="_Toc249170802"/>
      <w:bookmarkStart w:id="1535" w:name="_Toc249153122"/>
      <w:bookmarkStart w:id="1536" w:name="_Toc249167155"/>
      <w:bookmarkStart w:id="1537" w:name="_Toc249168373"/>
      <w:bookmarkStart w:id="1538" w:name="_Toc249169589"/>
      <w:bookmarkStart w:id="1539" w:name="_Toc249170804"/>
      <w:bookmarkStart w:id="1540" w:name="_Toc249153124"/>
      <w:bookmarkStart w:id="1541" w:name="_Toc249167157"/>
      <w:bookmarkStart w:id="1542" w:name="_Toc249168375"/>
      <w:bookmarkStart w:id="1543" w:name="_Toc249169591"/>
      <w:bookmarkStart w:id="1544" w:name="_Toc249170806"/>
      <w:bookmarkStart w:id="1545" w:name="_Toc249153125"/>
      <w:bookmarkStart w:id="1546" w:name="_Toc249167158"/>
      <w:bookmarkStart w:id="1547" w:name="_Toc249168376"/>
      <w:bookmarkStart w:id="1548" w:name="_Toc249169592"/>
      <w:bookmarkStart w:id="1549" w:name="_Toc249170807"/>
      <w:bookmarkStart w:id="1550" w:name="_Toc249153128"/>
      <w:bookmarkStart w:id="1551" w:name="_Toc249167161"/>
      <w:bookmarkStart w:id="1552" w:name="_Toc249168379"/>
      <w:bookmarkStart w:id="1553" w:name="_Toc249169595"/>
      <w:bookmarkStart w:id="1554" w:name="_Toc249170810"/>
      <w:bookmarkStart w:id="1555" w:name="_Toc249153131"/>
      <w:bookmarkStart w:id="1556" w:name="_Toc249167164"/>
      <w:bookmarkStart w:id="1557" w:name="_Toc249168382"/>
      <w:bookmarkStart w:id="1558" w:name="_Toc249169598"/>
      <w:bookmarkStart w:id="1559" w:name="_Toc249170813"/>
      <w:bookmarkStart w:id="1560" w:name="_Toc249153137"/>
      <w:bookmarkStart w:id="1561" w:name="_Toc249167170"/>
      <w:bookmarkStart w:id="1562" w:name="_Toc249168388"/>
      <w:bookmarkStart w:id="1563" w:name="_Toc249169604"/>
      <w:bookmarkStart w:id="1564" w:name="_Toc249170819"/>
      <w:bookmarkStart w:id="1565" w:name="_Toc249153138"/>
      <w:bookmarkStart w:id="1566" w:name="_Toc249167171"/>
      <w:bookmarkStart w:id="1567" w:name="_Toc249168389"/>
      <w:bookmarkStart w:id="1568" w:name="_Toc249169605"/>
      <w:bookmarkStart w:id="1569" w:name="_Toc249170820"/>
      <w:bookmarkStart w:id="1570" w:name="_Toc249153139"/>
      <w:bookmarkStart w:id="1571" w:name="_Toc249167172"/>
      <w:bookmarkStart w:id="1572" w:name="_Toc249168390"/>
      <w:bookmarkStart w:id="1573" w:name="_Toc249169606"/>
      <w:bookmarkStart w:id="1574" w:name="_Toc249170821"/>
      <w:bookmarkStart w:id="1575" w:name="_Toc249153141"/>
      <w:bookmarkStart w:id="1576" w:name="_Toc249167174"/>
      <w:bookmarkStart w:id="1577" w:name="_Toc249168392"/>
      <w:bookmarkStart w:id="1578" w:name="_Toc249169608"/>
      <w:bookmarkStart w:id="1579" w:name="_Toc249170823"/>
      <w:bookmarkStart w:id="1580" w:name="_Toc249153142"/>
      <w:bookmarkStart w:id="1581" w:name="_Toc249167175"/>
      <w:bookmarkStart w:id="1582" w:name="_Toc249168393"/>
      <w:bookmarkStart w:id="1583" w:name="_Toc249169609"/>
      <w:bookmarkStart w:id="1584" w:name="_Toc249170824"/>
      <w:bookmarkStart w:id="1585" w:name="_Toc249153143"/>
      <w:bookmarkStart w:id="1586" w:name="_Toc249167176"/>
      <w:bookmarkStart w:id="1587" w:name="_Toc249168394"/>
      <w:bookmarkStart w:id="1588" w:name="_Toc249169610"/>
      <w:bookmarkStart w:id="1589" w:name="_Toc249170825"/>
      <w:bookmarkStart w:id="1590" w:name="_Toc249153144"/>
      <w:bookmarkStart w:id="1591" w:name="_Toc249167177"/>
      <w:bookmarkStart w:id="1592" w:name="_Toc249168395"/>
      <w:bookmarkStart w:id="1593" w:name="_Toc249169611"/>
      <w:bookmarkStart w:id="1594" w:name="_Toc249170826"/>
      <w:bookmarkStart w:id="1595" w:name="_Toc249153145"/>
      <w:bookmarkStart w:id="1596" w:name="_Toc249167178"/>
      <w:bookmarkStart w:id="1597" w:name="_Toc249168396"/>
      <w:bookmarkStart w:id="1598" w:name="_Toc249169612"/>
      <w:bookmarkStart w:id="1599" w:name="_Toc249170827"/>
      <w:bookmarkStart w:id="1600" w:name="_Toc249153146"/>
      <w:bookmarkStart w:id="1601" w:name="_Toc249167179"/>
      <w:bookmarkStart w:id="1602" w:name="_Toc249168397"/>
      <w:bookmarkStart w:id="1603" w:name="_Toc249169613"/>
      <w:bookmarkStart w:id="1604" w:name="_Toc249170828"/>
      <w:bookmarkStart w:id="1605" w:name="_Toc249153147"/>
      <w:bookmarkStart w:id="1606" w:name="_Toc249167180"/>
      <w:bookmarkStart w:id="1607" w:name="_Toc249168398"/>
      <w:bookmarkStart w:id="1608" w:name="_Toc249169614"/>
      <w:bookmarkStart w:id="1609" w:name="_Toc249170829"/>
      <w:bookmarkStart w:id="1610" w:name="_Toc249153148"/>
      <w:bookmarkStart w:id="1611" w:name="_Toc249167181"/>
      <w:bookmarkStart w:id="1612" w:name="_Toc249168399"/>
      <w:bookmarkStart w:id="1613" w:name="_Toc249169615"/>
      <w:bookmarkStart w:id="1614" w:name="_Toc249170830"/>
      <w:bookmarkStart w:id="1615" w:name="_Toc249153149"/>
      <w:bookmarkStart w:id="1616" w:name="_Toc249167182"/>
      <w:bookmarkStart w:id="1617" w:name="_Toc249168400"/>
      <w:bookmarkStart w:id="1618" w:name="_Toc249169616"/>
      <w:bookmarkStart w:id="1619" w:name="_Toc249170831"/>
      <w:bookmarkStart w:id="1620" w:name="_Toc249153150"/>
      <w:bookmarkStart w:id="1621" w:name="_Toc249167183"/>
      <w:bookmarkStart w:id="1622" w:name="_Toc249168401"/>
      <w:bookmarkStart w:id="1623" w:name="_Toc249169617"/>
      <w:bookmarkStart w:id="1624" w:name="_Toc249170832"/>
      <w:bookmarkStart w:id="1625" w:name="_Toc249153152"/>
      <w:bookmarkStart w:id="1626" w:name="_Toc249167185"/>
      <w:bookmarkStart w:id="1627" w:name="_Toc249168403"/>
      <w:bookmarkStart w:id="1628" w:name="_Toc249169619"/>
      <w:bookmarkStart w:id="1629" w:name="_Toc249170834"/>
      <w:bookmarkStart w:id="1630" w:name="_Toc249153153"/>
      <w:bookmarkStart w:id="1631" w:name="_Toc249167186"/>
      <w:bookmarkStart w:id="1632" w:name="_Toc249168404"/>
      <w:bookmarkStart w:id="1633" w:name="_Toc249169620"/>
      <w:bookmarkStart w:id="1634" w:name="_Toc249170835"/>
      <w:bookmarkStart w:id="1635" w:name="_Toc249153154"/>
      <w:bookmarkStart w:id="1636" w:name="_Toc249167187"/>
      <w:bookmarkStart w:id="1637" w:name="_Toc249168405"/>
      <w:bookmarkStart w:id="1638" w:name="_Toc249169621"/>
      <w:bookmarkStart w:id="1639" w:name="_Toc249170836"/>
      <w:bookmarkStart w:id="1640" w:name="_Toc249153155"/>
      <w:bookmarkStart w:id="1641" w:name="_Toc249167188"/>
      <w:bookmarkStart w:id="1642" w:name="_Toc249168406"/>
      <w:bookmarkStart w:id="1643" w:name="_Toc249169622"/>
      <w:bookmarkStart w:id="1644" w:name="_Toc249170837"/>
      <w:bookmarkStart w:id="1645" w:name="_Toc249153156"/>
      <w:bookmarkStart w:id="1646" w:name="_Toc249167189"/>
      <w:bookmarkStart w:id="1647" w:name="_Toc249168407"/>
      <w:bookmarkStart w:id="1648" w:name="_Toc249169623"/>
      <w:bookmarkStart w:id="1649" w:name="_Toc249170838"/>
      <w:bookmarkStart w:id="1650" w:name="_Toc249153157"/>
      <w:bookmarkStart w:id="1651" w:name="_Toc249167190"/>
      <w:bookmarkStart w:id="1652" w:name="_Toc249168408"/>
      <w:bookmarkStart w:id="1653" w:name="_Toc249169624"/>
      <w:bookmarkStart w:id="1654" w:name="_Toc249170839"/>
      <w:bookmarkStart w:id="1655" w:name="_Toc249153158"/>
      <w:bookmarkStart w:id="1656" w:name="_Toc249167191"/>
      <w:bookmarkStart w:id="1657" w:name="_Toc249168409"/>
      <w:bookmarkStart w:id="1658" w:name="_Toc249169625"/>
      <w:bookmarkStart w:id="1659" w:name="_Toc249170840"/>
      <w:bookmarkStart w:id="1660" w:name="_Toc249153159"/>
      <w:bookmarkStart w:id="1661" w:name="_Toc249167192"/>
      <w:bookmarkStart w:id="1662" w:name="_Toc249168410"/>
      <w:bookmarkStart w:id="1663" w:name="_Toc249169626"/>
      <w:bookmarkStart w:id="1664" w:name="_Toc249170841"/>
      <w:bookmarkStart w:id="1665" w:name="_Toc249153160"/>
      <w:bookmarkStart w:id="1666" w:name="_Toc249167193"/>
      <w:bookmarkStart w:id="1667" w:name="_Toc249168411"/>
      <w:bookmarkStart w:id="1668" w:name="_Toc249169627"/>
      <w:bookmarkStart w:id="1669" w:name="_Toc249170842"/>
      <w:bookmarkStart w:id="1670" w:name="_Toc249153161"/>
      <w:bookmarkStart w:id="1671" w:name="_Toc249167194"/>
      <w:bookmarkStart w:id="1672" w:name="_Toc249168412"/>
      <w:bookmarkStart w:id="1673" w:name="_Toc249169628"/>
      <w:bookmarkStart w:id="1674" w:name="_Toc249170843"/>
      <w:bookmarkStart w:id="1675" w:name="_Toc249153162"/>
      <w:bookmarkStart w:id="1676" w:name="_Toc249167195"/>
      <w:bookmarkStart w:id="1677" w:name="_Toc249168413"/>
      <w:bookmarkStart w:id="1678" w:name="_Toc249169629"/>
      <w:bookmarkStart w:id="1679" w:name="_Toc249170844"/>
      <w:bookmarkStart w:id="1680" w:name="_Toc249153164"/>
      <w:bookmarkStart w:id="1681" w:name="_Toc249167197"/>
      <w:bookmarkStart w:id="1682" w:name="_Toc249168415"/>
      <w:bookmarkStart w:id="1683" w:name="_Toc249169631"/>
      <w:bookmarkStart w:id="1684" w:name="_Toc249170846"/>
      <w:bookmarkStart w:id="1685" w:name="_Toc249153175"/>
      <w:bookmarkStart w:id="1686" w:name="_Toc249167208"/>
      <w:bookmarkStart w:id="1687" w:name="_Toc249168426"/>
      <w:bookmarkStart w:id="1688" w:name="_Toc249169642"/>
      <w:bookmarkStart w:id="1689" w:name="_Toc249170857"/>
      <w:bookmarkStart w:id="1690" w:name="_Toc249153176"/>
      <w:bookmarkStart w:id="1691" w:name="_Toc249167209"/>
      <w:bookmarkStart w:id="1692" w:name="_Toc249168427"/>
      <w:bookmarkStart w:id="1693" w:name="_Toc249169643"/>
      <w:bookmarkStart w:id="1694" w:name="_Toc249170858"/>
      <w:bookmarkStart w:id="1695" w:name="_Toc249153177"/>
      <w:bookmarkStart w:id="1696" w:name="_Toc249167210"/>
      <w:bookmarkStart w:id="1697" w:name="_Toc249168428"/>
      <w:bookmarkStart w:id="1698" w:name="_Toc249169644"/>
      <w:bookmarkStart w:id="1699" w:name="_Toc249170859"/>
      <w:bookmarkStart w:id="1700" w:name="_Toc249153179"/>
      <w:bookmarkStart w:id="1701" w:name="_Toc249167212"/>
      <w:bookmarkStart w:id="1702" w:name="_Toc249168430"/>
      <w:bookmarkStart w:id="1703" w:name="_Toc249169646"/>
      <w:bookmarkStart w:id="1704" w:name="_Toc249170861"/>
      <w:bookmarkStart w:id="1705" w:name="_Toc249153181"/>
      <w:bookmarkStart w:id="1706" w:name="_Toc249167214"/>
      <w:bookmarkStart w:id="1707" w:name="_Toc249168432"/>
      <w:bookmarkStart w:id="1708" w:name="_Toc249169648"/>
      <w:bookmarkStart w:id="1709" w:name="_Toc249170863"/>
      <w:bookmarkStart w:id="1710" w:name="_Toc249153183"/>
      <w:bookmarkStart w:id="1711" w:name="_Toc249167216"/>
      <w:bookmarkStart w:id="1712" w:name="_Toc249168434"/>
      <w:bookmarkStart w:id="1713" w:name="_Toc249169650"/>
      <w:bookmarkStart w:id="1714" w:name="_Toc249170865"/>
      <w:bookmarkStart w:id="1715" w:name="_Toc231533133"/>
      <w:bookmarkStart w:id="1716" w:name="_Toc231533134"/>
      <w:bookmarkStart w:id="1717" w:name="_Toc231533136"/>
      <w:bookmarkStart w:id="1718" w:name="_Toc231533137"/>
      <w:bookmarkStart w:id="1719" w:name="_Toc231533138"/>
      <w:bookmarkStart w:id="1720" w:name="_Toc231533139"/>
      <w:bookmarkStart w:id="1721" w:name="_Toc231533140"/>
      <w:bookmarkStart w:id="1722" w:name="_Toc231533141"/>
      <w:bookmarkStart w:id="1723" w:name="_Toc231533142"/>
      <w:bookmarkStart w:id="1724" w:name="_Toc231533143"/>
      <w:bookmarkStart w:id="1725" w:name="_Toc231533144"/>
      <w:bookmarkStart w:id="1726" w:name="_Toc249153184"/>
      <w:bookmarkStart w:id="1727" w:name="_Toc249167217"/>
      <w:bookmarkStart w:id="1728" w:name="_Toc249168435"/>
      <w:bookmarkStart w:id="1729" w:name="_Toc249169651"/>
      <w:bookmarkStart w:id="1730" w:name="_Toc249170866"/>
      <w:bookmarkStart w:id="1731" w:name="_Toc348515862"/>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r w:rsidR="00926FA4" w:rsidRPr="00926FA4">
        <w:rPr>
          <w:rFonts w:ascii="Arial" w:hAnsi="Arial" w:cs="Arial"/>
          <w:sz w:val="20"/>
          <w:szCs w:val="20"/>
        </w:rPr>
        <w:t>Pri oceni po tekočih stroških je upoštevana UMAR-jeva »Pomladanska napoved gospodarskih gibanj 201</w:t>
      </w:r>
      <w:r w:rsidR="00926FA4">
        <w:rPr>
          <w:rFonts w:ascii="Arial" w:hAnsi="Arial" w:cs="Arial"/>
          <w:sz w:val="20"/>
          <w:szCs w:val="20"/>
        </w:rPr>
        <w:t>9</w:t>
      </w:r>
      <w:r w:rsidR="00926FA4" w:rsidRPr="00926FA4">
        <w:rPr>
          <w:rFonts w:ascii="Arial" w:hAnsi="Arial" w:cs="Arial"/>
          <w:sz w:val="20"/>
          <w:szCs w:val="20"/>
        </w:rPr>
        <w:t>« za inflacijo v višini 1,</w:t>
      </w:r>
      <w:r w:rsidR="00926FA4">
        <w:rPr>
          <w:rFonts w:ascii="Arial" w:hAnsi="Arial" w:cs="Arial"/>
          <w:sz w:val="20"/>
          <w:szCs w:val="20"/>
        </w:rPr>
        <w:t>9 % za leto 2020</w:t>
      </w:r>
      <w:r w:rsidR="00F27B12">
        <w:rPr>
          <w:rFonts w:ascii="Arial" w:hAnsi="Arial" w:cs="Arial"/>
          <w:sz w:val="20"/>
          <w:szCs w:val="20"/>
        </w:rPr>
        <w:t xml:space="preserve"> in 2,2 % za leto 2021</w:t>
      </w:r>
      <w:r w:rsidR="00926FA4" w:rsidRPr="00926FA4">
        <w:rPr>
          <w:rFonts w:ascii="Arial" w:hAnsi="Arial" w:cs="Arial"/>
          <w:sz w:val="20"/>
          <w:szCs w:val="20"/>
        </w:rPr>
        <w:t xml:space="preserve"> (vir: UMAR, Pomladanska napoved gosp</w:t>
      </w:r>
      <w:r w:rsidR="00926FA4">
        <w:rPr>
          <w:rFonts w:ascii="Arial" w:hAnsi="Arial" w:cs="Arial"/>
          <w:sz w:val="20"/>
          <w:szCs w:val="20"/>
        </w:rPr>
        <w:t>odarskih gibanj 2019, marec 2019</w:t>
      </w:r>
      <w:r w:rsidR="00F27B12">
        <w:rPr>
          <w:rFonts w:ascii="Arial" w:hAnsi="Arial" w:cs="Arial"/>
          <w:sz w:val="20"/>
          <w:szCs w:val="20"/>
        </w:rPr>
        <w:t>).</w:t>
      </w:r>
    </w:p>
    <w:p w:rsidR="005E79C6" w:rsidRDefault="005E79C6" w:rsidP="004E5F43">
      <w:pPr>
        <w:autoSpaceDE w:val="0"/>
        <w:autoSpaceDN w:val="0"/>
        <w:adjustRightInd w:val="0"/>
        <w:spacing w:before="120" w:after="120" w:line="288" w:lineRule="auto"/>
        <w:jc w:val="both"/>
        <w:rPr>
          <w:rFonts w:ascii="Arial" w:hAnsi="Arial" w:cs="Arial"/>
          <w:sz w:val="20"/>
          <w:szCs w:val="20"/>
        </w:rPr>
      </w:pPr>
    </w:p>
    <w:p w:rsidR="005E79C6" w:rsidRDefault="005E79C6" w:rsidP="005E79C6">
      <w:pPr>
        <w:spacing w:after="120" w:line="288" w:lineRule="auto"/>
        <w:jc w:val="both"/>
        <w:rPr>
          <w:rFonts w:ascii="Arial" w:hAnsi="Arial" w:cs="Arial"/>
          <w:i/>
          <w:sz w:val="20"/>
          <w:szCs w:val="20"/>
        </w:rPr>
      </w:pPr>
      <w:r w:rsidRPr="005E79C6">
        <w:rPr>
          <w:rFonts w:ascii="Arial" w:hAnsi="Arial" w:cs="Arial"/>
          <w:i/>
          <w:sz w:val="20"/>
          <w:szCs w:val="20"/>
        </w:rPr>
        <w:t xml:space="preserve">Tabela: Vrednost investicije po </w:t>
      </w:r>
      <w:r>
        <w:rPr>
          <w:rFonts w:ascii="Arial" w:hAnsi="Arial" w:cs="Arial"/>
          <w:i/>
          <w:sz w:val="20"/>
          <w:szCs w:val="20"/>
        </w:rPr>
        <w:t>tekoč</w:t>
      </w:r>
      <w:r w:rsidRPr="005E79C6">
        <w:rPr>
          <w:rFonts w:ascii="Arial" w:hAnsi="Arial" w:cs="Arial"/>
          <w:i/>
          <w:sz w:val="20"/>
          <w:szCs w:val="20"/>
        </w:rPr>
        <w:t>ih cenah v EUR</w:t>
      </w:r>
    </w:p>
    <w:tbl>
      <w:tblPr>
        <w:tblW w:w="6941" w:type="dxa"/>
        <w:tblCellMar>
          <w:left w:w="70" w:type="dxa"/>
          <w:right w:w="70" w:type="dxa"/>
        </w:tblCellMar>
        <w:tblLook w:val="04A0" w:firstRow="1" w:lastRow="0" w:firstColumn="1" w:lastColumn="0" w:noHBand="0" w:noVBand="1"/>
      </w:tblPr>
      <w:tblGrid>
        <w:gridCol w:w="4120"/>
        <w:gridCol w:w="1240"/>
        <w:gridCol w:w="1581"/>
      </w:tblGrid>
      <w:tr w:rsidR="00171C37" w:rsidRPr="00A0649D" w:rsidTr="00A0649D">
        <w:trPr>
          <w:trHeight w:val="480"/>
        </w:trPr>
        <w:tc>
          <w:tcPr>
            <w:tcW w:w="4120" w:type="dxa"/>
            <w:tcBorders>
              <w:top w:val="single" w:sz="4" w:space="0" w:color="auto"/>
              <w:left w:val="single" w:sz="4" w:space="0" w:color="auto"/>
              <w:bottom w:val="single" w:sz="4" w:space="0" w:color="auto"/>
              <w:right w:val="single" w:sz="4" w:space="0" w:color="auto"/>
            </w:tcBorders>
            <w:shd w:val="clear" w:color="000000" w:fill="B8CCE4"/>
            <w:hideMark/>
          </w:tcPr>
          <w:p w:rsidR="00171C37" w:rsidRPr="00A0649D" w:rsidRDefault="00171C37">
            <w:pPr>
              <w:rPr>
                <w:rFonts w:ascii="Arial" w:hAnsi="Arial" w:cs="Arial"/>
                <w:b/>
                <w:bCs/>
                <w:color w:val="000000"/>
                <w:sz w:val="16"/>
                <w:szCs w:val="16"/>
              </w:rPr>
            </w:pPr>
            <w:r w:rsidRPr="00A0649D">
              <w:rPr>
                <w:rFonts w:ascii="Arial" w:hAnsi="Arial" w:cs="Arial"/>
                <w:b/>
                <w:bCs/>
                <w:color w:val="000000"/>
                <w:sz w:val="16"/>
                <w:szCs w:val="16"/>
              </w:rPr>
              <w:t>Investicijski stroški</w:t>
            </w:r>
            <w:r w:rsidRPr="00A0649D">
              <w:rPr>
                <w:rFonts w:ascii="Arial" w:hAnsi="Arial" w:cs="Arial"/>
                <w:b/>
                <w:bCs/>
                <w:color w:val="000000"/>
                <w:sz w:val="16"/>
                <w:szCs w:val="16"/>
              </w:rPr>
              <w:br/>
              <w:t>tekoče cene</w:t>
            </w:r>
          </w:p>
        </w:tc>
        <w:tc>
          <w:tcPr>
            <w:tcW w:w="1240" w:type="dxa"/>
            <w:tcBorders>
              <w:top w:val="single" w:sz="4" w:space="0" w:color="auto"/>
              <w:left w:val="nil"/>
              <w:bottom w:val="single" w:sz="4" w:space="0" w:color="auto"/>
              <w:right w:val="single" w:sz="4" w:space="0" w:color="auto"/>
            </w:tcBorders>
            <w:shd w:val="clear" w:color="000000" w:fill="B8CCE4"/>
            <w:hideMark/>
          </w:tcPr>
          <w:p w:rsidR="00171C37" w:rsidRPr="00A0649D" w:rsidRDefault="00171C37" w:rsidP="00A0649D">
            <w:pPr>
              <w:jc w:val="right"/>
              <w:rPr>
                <w:rFonts w:ascii="Arial" w:hAnsi="Arial" w:cs="Arial"/>
                <w:b/>
                <w:bCs/>
                <w:color w:val="000000"/>
                <w:sz w:val="16"/>
                <w:szCs w:val="16"/>
              </w:rPr>
            </w:pPr>
            <w:r w:rsidRPr="00A0649D">
              <w:rPr>
                <w:rFonts w:ascii="Arial" w:hAnsi="Arial" w:cs="Arial"/>
                <w:b/>
                <w:bCs/>
                <w:color w:val="000000"/>
                <w:sz w:val="16"/>
                <w:szCs w:val="16"/>
              </w:rPr>
              <w:t xml:space="preserve">Delež </w:t>
            </w:r>
            <w:r w:rsidRPr="00A0649D">
              <w:rPr>
                <w:rFonts w:ascii="Arial" w:hAnsi="Arial" w:cs="Arial"/>
                <w:b/>
                <w:bCs/>
                <w:color w:val="000000"/>
                <w:sz w:val="16"/>
                <w:szCs w:val="16"/>
              </w:rPr>
              <w:br/>
            </w:r>
          </w:p>
        </w:tc>
        <w:tc>
          <w:tcPr>
            <w:tcW w:w="1581" w:type="dxa"/>
            <w:tcBorders>
              <w:top w:val="single" w:sz="4" w:space="0" w:color="auto"/>
              <w:left w:val="nil"/>
              <w:bottom w:val="single" w:sz="4" w:space="0" w:color="auto"/>
              <w:right w:val="single" w:sz="4" w:space="0" w:color="auto"/>
            </w:tcBorders>
            <w:shd w:val="clear" w:color="000000" w:fill="B8CCE4"/>
            <w:hideMark/>
          </w:tcPr>
          <w:p w:rsidR="00171C37" w:rsidRPr="00A0649D" w:rsidRDefault="00171C37">
            <w:pPr>
              <w:jc w:val="right"/>
              <w:rPr>
                <w:rFonts w:ascii="Arial" w:hAnsi="Arial" w:cs="Arial"/>
                <w:b/>
                <w:bCs/>
                <w:color w:val="000000"/>
                <w:sz w:val="16"/>
                <w:szCs w:val="16"/>
              </w:rPr>
            </w:pPr>
            <w:r w:rsidRPr="00A0649D">
              <w:rPr>
                <w:rFonts w:ascii="Arial" w:hAnsi="Arial" w:cs="Arial"/>
                <w:b/>
                <w:bCs/>
                <w:color w:val="000000"/>
                <w:sz w:val="16"/>
                <w:szCs w:val="16"/>
              </w:rPr>
              <w:t xml:space="preserve">Vrednost </w:t>
            </w:r>
            <w:r w:rsidRPr="00A0649D">
              <w:rPr>
                <w:rFonts w:ascii="Arial" w:hAnsi="Arial" w:cs="Arial"/>
                <w:b/>
                <w:bCs/>
                <w:color w:val="000000"/>
                <w:sz w:val="16"/>
                <w:szCs w:val="16"/>
              </w:rPr>
              <w:br/>
              <w:t>(EUR)</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Gradbeno-obrtniška dela</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56,08%</w:t>
            </w:r>
          </w:p>
        </w:tc>
        <w:tc>
          <w:tcPr>
            <w:tcW w:w="1581"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1.377.637,71</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Oprema</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21,20%</w:t>
            </w:r>
          </w:p>
        </w:tc>
        <w:tc>
          <w:tcPr>
            <w:tcW w:w="1581"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520.709,00</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Nadzor</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1,81%</w:t>
            </w:r>
          </w:p>
        </w:tc>
        <w:tc>
          <w:tcPr>
            <w:tcW w:w="1581"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44.419,76</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Varstvo pri delu in ostale storitve</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0,24%</w:t>
            </w:r>
          </w:p>
        </w:tc>
        <w:tc>
          <w:tcPr>
            <w:tcW w:w="1581"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5.922,63</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Projektna dokumentacija</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1,85%</w:t>
            </w:r>
          </w:p>
        </w:tc>
        <w:tc>
          <w:tcPr>
            <w:tcW w:w="1581"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45.531,72</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Investicijska dokumentacija in ostale storitve</w:t>
            </w:r>
          </w:p>
        </w:tc>
        <w:tc>
          <w:tcPr>
            <w:tcW w:w="1240"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0,79%</w:t>
            </w:r>
          </w:p>
        </w:tc>
        <w:tc>
          <w:tcPr>
            <w:tcW w:w="1581"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19.309,09</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000000" w:fill="F2F2F2"/>
            <w:vAlign w:val="bottom"/>
            <w:hideMark/>
          </w:tcPr>
          <w:p w:rsidR="00A0649D" w:rsidRPr="00A0649D" w:rsidRDefault="00A0649D" w:rsidP="00A0649D">
            <w:pPr>
              <w:rPr>
                <w:rFonts w:ascii="Arial" w:hAnsi="Arial" w:cs="Arial"/>
                <w:b/>
                <w:bCs/>
                <w:sz w:val="16"/>
                <w:szCs w:val="16"/>
              </w:rPr>
            </w:pPr>
            <w:r w:rsidRPr="00A0649D">
              <w:rPr>
                <w:rFonts w:ascii="Arial" w:hAnsi="Arial" w:cs="Arial"/>
                <w:b/>
                <w:bCs/>
                <w:sz w:val="16"/>
                <w:szCs w:val="16"/>
              </w:rPr>
              <w:t>Investicijska vrednost brez DDV</w:t>
            </w:r>
          </w:p>
        </w:tc>
        <w:tc>
          <w:tcPr>
            <w:tcW w:w="1240" w:type="dxa"/>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81,97%</w:t>
            </w:r>
          </w:p>
        </w:tc>
        <w:tc>
          <w:tcPr>
            <w:tcW w:w="1581" w:type="dxa"/>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2.013.529,92</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DDV 22 %</w:t>
            </w:r>
          </w:p>
        </w:tc>
        <w:tc>
          <w:tcPr>
            <w:tcW w:w="1240" w:type="dxa"/>
            <w:tcBorders>
              <w:top w:val="nil"/>
              <w:left w:val="nil"/>
              <w:bottom w:val="single" w:sz="4" w:space="0" w:color="auto"/>
              <w:right w:val="single" w:sz="4" w:space="0" w:color="auto"/>
            </w:tcBorders>
            <w:shd w:val="clear" w:color="auto" w:fill="auto"/>
            <w:noWrap/>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18,03%</w:t>
            </w:r>
          </w:p>
        </w:tc>
        <w:tc>
          <w:tcPr>
            <w:tcW w:w="1581" w:type="dxa"/>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442.976,58</w:t>
            </w:r>
          </w:p>
        </w:tc>
      </w:tr>
      <w:tr w:rsidR="00A0649D" w:rsidRPr="00A0649D" w:rsidTr="00171C37">
        <w:trPr>
          <w:trHeight w:hRule="exact" w:val="284"/>
        </w:trPr>
        <w:tc>
          <w:tcPr>
            <w:tcW w:w="4120" w:type="dxa"/>
            <w:tcBorders>
              <w:top w:val="nil"/>
              <w:left w:val="single" w:sz="4" w:space="0" w:color="auto"/>
              <w:bottom w:val="single" w:sz="4" w:space="0" w:color="auto"/>
              <w:right w:val="single" w:sz="4" w:space="0" w:color="auto"/>
            </w:tcBorders>
            <w:shd w:val="clear" w:color="000000" w:fill="F2F2F2"/>
            <w:vAlign w:val="bottom"/>
            <w:hideMark/>
          </w:tcPr>
          <w:p w:rsidR="00A0649D" w:rsidRPr="00A0649D" w:rsidRDefault="00A0649D" w:rsidP="00A0649D">
            <w:pPr>
              <w:rPr>
                <w:rFonts w:ascii="Arial" w:hAnsi="Arial" w:cs="Arial"/>
                <w:b/>
                <w:bCs/>
                <w:sz w:val="16"/>
                <w:szCs w:val="16"/>
              </w:rPr>
            </w:pPr>
            <w:r w:rsidRPr="00A0649D">
              <w:rPr>
                <w:rFonts w:ascii="Arial" w:hAnsi="Arial" w:cs="Arial"/>
                <w:b/>
                <w:bCs/>
                <w:sz w:val="16"/>
                <w:szCs w:val="16"/>
              </w:rPr>
              <w:t>Investicijska vrednost z DDV</w:t>
            </w:r>
          </w:p>
        </w:tc>
        <w:tc>
          <w:tcPr>
            <w:tcW w:w="1240" w:type="dxa"/>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100,00%</w:t>
            </w:r>
          </w:p>
        </w:tc>
        <w:tc>
          <w:tcPr>
            <w:tcW w:w="1581" w:type="dxa"/>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2.456.506,50</w:t>
            </w:r>
          </w:p>
        </w:tc>
      </w:tr>
    </w:tbl>
    <w:p w:rsidR="00B34B79" w:rsidRDefault="00B34B79" w:rsidP="005E79C6">
      <w:pPr>
        <w:spacing w:after="120" w:line="288" w:lineRule="auto"/>
        <w:jc w:val="both"/>
        <w:rPr>
          <w:rFonts w:ascii="Arial" w:hAnsi="Arial" w:cs="Arial"/>
          <w:i/>
          <w:sz w:val="20"/>
          <w:szCs w:val="20"/>
        </w:rPr>
      </w:pPr>
    </w:p>
    <w:p w:rsidR="005E79C6" w:rsidRPr="005E79C6" w:rsidRDefault="005E79C6" w:rsidP="005E79C6">
      <w:pPr>
        <w:spacing w:after="120" w:line="288" w:lineRule="auto"/>
        <w:jc w:val="both"/>
        <w:rPr>
          <w:rFonts w:ascii="Arial" w:hAnsi="Arial" w:cs="Arial"/>
          <w:i/>
          <w:sz w:val="20"/>
          <w:szCs w:val="20"/>
        </w:rPr>
      </w:pPr>
      <w:r w:rsidRPr="005E79C6">
        <w:rPr>
          <w:rFonts w:ascii="Arial" w:hAnsi="Arial" w:cs="Arial"/>
          <w:i/>
          <w:sz w:val="20"/>
          <w:szCs w:val="20"/>
        </w:rPr>
        <w:t xml:space="preserve">Tabela: Vrednost investicije po </w:t>
      </w:r>
      <w:r>
        <w:rPr>
          <w:rFonts w:ascii="Arial" w:hAnsi="Arial" w:cs="Arial"/>
          <w:i/>
          <w:sz w:val="20"/>
          <w:szCs w:val="20"/>
        </w:rPr>
        <w:t>tekočih</w:t>
      </w:r>
      <w:r w:rsidRPr="005E79C6">
        <w:rPr>
          <w:rFonts w:ascii="Arial" w:hAnsi="Arial" w:cs="Arial"/>
          <w:i/>
          <w:sz w:val="20"/>
          <w:szCs w:val="20"/>
        </w:rPr>
        <w:t xml:space="preserve"> cenah v EUR</w:t>
      </w:r>
      <w:r w:rsidR="00A966C0">
        <w:rPr>
          <w:rFonts w:ascii="Arial" w:hAnsi="Arial" w:cs="Arial"/>
          <w:i/>
          <w:sz w:val="20"/>
          <w:szCs w:val="20"/>
        </w:rPr>
        <w:t xml:space="preserve"> </w:t>
      </w:r>
      <w:r>
        <w:rPr>
          <w:rFonts w:ascii="Arial" w:hAnsi="Arial" w:cs="Arial"/>
          <w:i/>
          <w:sz w:val="20"/>
          <w:szCs w:val="20"/>
        </w:rPr>
        <w:t>in dinamiki investiranja</w:t>
      </w:r>
    </w:p>
    <w:tbl>
      <w:tblPr>
        <w:tblW w:w="5000" w:type="pct"/>
        <w:tblCellMar>
          <w:left w:w="70" w:type="dxa"/>
          <w:right w:w="70" w:type="dxa"/>
        </w:tblCellMar>
        <w:tblLook w:val="04A0" w:firstRow="1" w:lastRow="0" w:firstColumn="1" w:lastColumn="0" w:noHBand="0" w:noVBand="1"/>
      </w:tblPr>
      <w:tblGrid>
        <w:gridCol w:w="4109"/>
        <w:gridCol w:w="1237"/>
        <w:gridCol w:w="1238"/>
        <w:gridCol w:w="1238"/>
        <w:gridCol w:w="1238"/>
      </w:tblGrid>
      <w:tr w:rsidR="00A966C0" w:rsidRPr="00A0649D" w:rsidTr="00B6671D">
        <w:trPr>
          <w:trHeight w:val="480"/>
        </w:trPr>
        <w:tc>
          <w:tcPr>
            <w:tcW w:w="2268" w:type="pct"/>
            <w:tcBorders>
              <w:top w:val="single" w:sz="4" w:space="0" w:color="auto"/>
              <w:left w:val="single" w:sz="4" w:space="0" w:color="auto"/>
              <w:bottom w:val="single" w:sz="4" w:space="0" w:color="auto"/>
              <w:right w:val="single" w:sz="4" w:space="0" w:color="auto"/>
            </w:tcBorders>
            <w:shd w:val="clear" w:color="000000" w:fill="B8CCE4"/>
            <w:hideMark/>
          </w:tcPr>
          <w:p w:rsidR="00A966C0" w:rsidRPr="00A0649D" w:rsidRDefault="00A966C0">
            <w:pPr>
              <w:rPr>
                <w:rFonts w:ascii="Arial" w:hAnsi="Arial" w:cs="Arial"/>
                <w:b/>
                <w:bCs/>
                <w:color w:val="000000"/>
                <w:sz w:val="16"/>
                <w:szCs w:val="16"/>
              </w:rPr>
            </w:pPr>
            <w:r w:rsidRPr="00A0649D">
              <w:rPr>
                <w:rFonts w:ascii="Arial" w:hAnsi="Arial" w:cs="Arial"/>
                <w:b/>
                <w:bCs/>
                <w:color w:val="000000"/>
                <w:sz w:val="16"/>
                <w:szCs w:val="16"/>
              </w:rPr>
              <w:t>Investicijski stroški</w:t>
            </w:r>
            <w:r w:rsidRPr="00A0649D">
              <w:rPr>
                <w:rFonts w:ascii="Arial" w:hAnsi="Arial" w:cs="Arial"/>
                <w:b/>
                <w:bCs/>
                <w:color w:val="000000"/>
                <w:sz w:val="16"/>
                <w:szCs w:val="16"/>
              </w:rPr>
              <w:br/>
              <w:t>tekoče cene</w:t>
            </w:r>
          </w:p>
        </w:tc>
        <w:tc>
          <w:tcPr>
            <w:tcW w:w="683" w:type="pct"/>
            <w:tcBorders>
              <w:top w:val="single" w:sz="4" w:space="0" w:color="auto"/>
              <w:left w:val="nil"/>
              <w:bottom w:val="single" w:sz="4" w:space="0" w:color="auto"/>
              <w:right w:val="single" w:sz="4" w:space="0" w:color="auto"/>
            </w:tcBorders>
            <w:shd w:val="clear" w:color="000000" w:fill="B8CCE4"/>
            <w:hideMark/>
          </w:tcPr>
          <w:p w:rsidR="00A966C0" w:rsidRPr="00A0649D" w:rsidRDefault="00A966C0">
            <w:pPr>
              <w:jc w:val="right"/>
              <w:rPr>
                <w:rFonts w:ascii="Arial" w:hAnsi="Arial" w:cs="Arial"/>
                <w:b/>
                <w:bCs/>
                <w:color w:val="000000"/>
                <w:sz w:val="16"/>
                <w:szCs w:val="16"/>
              </w:rPr>
            </w:pPr>
            <w:r w:rsidRPr="00A0649D">
              <w:rPr>
                <w:rFonts w:ascii="Arial" w:hAnsi="Arial" w:cs="Arial"/>
                <w:b/>
                <w:bCs/>
                <w:color w:val="000000"/>
                <w:sz w:val="16"/>
                <w:szCs w:val="16"/>
              </w:rPr>
              <w:t xml:space="preserve">Vrednost </w:t>
            </w:r>
            <w:r w:rsidRPr="00A0649D">
              <w:rPr>
                <w:rFonts w:ascii="Arial" w:hAnsi="Arial" w:cs="Arial"/>
                <w:b/>
                <w:bCs/>
                <w:color w:val="000000"/>
                <w:sz w:val="16"/>
                <w:szCs w:val="16"/>
              </w:rPr>
              <w:br/>
              <w:t>(EUR)</w:t>
            </w:r>
          </w:p>
        </w:tc>
        <w:tc>
          <w:tcPr>
            <w:tcW w:w="683" w:type="pct"/>
            <w:tcBorders>
              <w:top w:val="single" w:sz="4" w:space="0" w:color="auto"/>
              <w:left w:val="nil"/>
              <w:bottom w:val="single" w:sz="4" w:space="0" w:color="auto"/>
              <w:right w:val="single" w:sz="4" w:space="0" w:color="auto"/>
            </w:tcBorders>
            <w:shd w:val="clear" w:color="000000" w:fill="B8CCE4"/>
            <w:hideMark/>
          </w:tcPr>
          <w:p w:rsidR="00A966C0" w:rsidRPr="00A0649D" w:rsidRDefault="00A966C0">
            <w:pPr>
              <w:jc w:val="right"/>
              <w:rPr>
                <w:rFonts w:ascii="Arial" w:hAnsi="Arial" w:cs="Arial"/>
                <w:b/>
                <w:bCs/>
                <w:color w:val="000000"/>
                <w:sz w:val="16"/>
                <w:szCs w:val="16"/>
              </w:rPr>
            </w:pPr>
            <w:r w:rsidRPr="00A0649D">
              <w:rPr>
                <w:rFonts w:ascii="Arial" w:hAnsi="Arial" w:cs="Arial"/>
                <w:b/>
                <w:bCs/>
                <w:color w:val="000000"/>
                <w:sz w:val="16"/>
                <w:szCs w:val="16"/>
              </w:rPr>
              <w:t xml:space="preserve">Leto </w:t>
            </w:r>
            <w:r w:rsidRPr="00A0649D">
              <w:rPr>
                <w:rFonts w:ascii="Arial" w:hAnsi="Arial" w:cs="Arial"/>
                <w:b/>
                <w:bCs/>
                <w:color w:val="000000"/>
                <w:sz w:val="16"/>
                <w:szCs w:val="16"/>
              </w:rPr>
              <w:br/>
              <w:t>2019</w:t>
            </w:r>
          </w:p>
        </w:tc>
        <w:tc>
          <w:tcPr>
            <w:tcW w:w="683" w:type="pct"/>
            <w:tcBorders>
              <w:top w:val="single" w:sz="4" w:space="0" w:color="auto"/>
              <w:left w:val="nil"/>
              <w:bottom w:val="single" w:sz="4" w:space="0" w:color="auto"/>
              <w:right w:val="single" w:sz="4" w:space="0" w:color="auto"/>
            </w:tcBorders>
            <w:shd w:val="clear" w:color="000000" w:fill="B8CCE4"/>
            <w:hideMark/>
          </w:tcPr>
          <w:p w:rsidR="00A966C0" w:rsidRPr="00A0649D" w:rsidRDefault="00A966C0">
            <w:pPr>
              <w:jc w:val="right"/>
              <w:rPr>
                <w:rFonts w:ascii="Arial" w:hAnsi="Arial" w:cs="Arial"/>
                <w:b/>
                <w:bCs/>
                <w:color w:val="000000"/>
                <w:sz w:val="16"/>
                <w:szCs w:val="16"/>
              </w:rPr>
            </w:pPr>
            <w:r w:rsidRPr="00A0649D">
              <w:rPr>
                <w:rFonts w:ascii="Arial" w:hAnsi="Arial" w:cs="Arial"/>
                <w:b/>
                <w:bCs/>
                <w:color w:val="000000"/>
                <w:sz w:val="16"/>
                <w:szCs w:val="16"/>
              </w:rPr>
              <w:t>Leto</w:t>
            </w:r>
            <w:r w:rsidRPr="00A0649D">
              <w:rPr>
                <w:rFonts w:ascii="Arial" w:hAnsi="Arial" w:cs="Arial"/>
                <w:b/>
                <w:bCs/>
                <w:color w:val="000000"/>
                <w:sz w:val="16"/>
                <w:szCs w:val="16"/>
              </w:rPr>
              <w:br/>
              <w:t>2020</w:t>
            </w:r>
          </w:p>
        </w:tc>
        <w:tc>
          <w:tcPr>
            <w:tcW w:w="683" w:type="pct"/>
            <w:tcBorders>
              <w:top w:val="single" w:sz="4" w:space="0" w:color="auto"/>
              <w:left w:val="nil"/>
              <w:bottom w:val="single" w:sz="4" w:space="0" w:color="auto"/>
              <w:right w:val="single" w:sz="4" w:space="0" w:color="auto"/>
            </w:tcBorders>
            <w:shd w:val="clear" w:color="000000" w:fill="B8CCE4"/>
            <w:hideMark/>
          </w:tcPr>
          <w:p w:rsidR="00A966C0" w:rsidRPr="00A0649D" w:rsidRDefault="00A966C0">
            <w:pPr>
              <w:jc w:val="right"/>
              <w:rPr>
                <w:rFonts w:ascii="Arial" w:hAnsi="Arial" w:cs="Arial"/>
                <w:b/>
                <w:bCs/>
                <w:color w:val="000000"/>
                <w:sz w:val="16"/>
                <w:szCs w:val="16"/>
              </w:rPr>
            </w:pPr>
            <w:r w:rsidRPr="00A0649D">
              <w:rPr>
                <w:rFonts w:ascii="Arial" w:hAnsi="Arial" w:cs="Arial"/>
                <w:b/>
                <w:bCs/>
                <w:color w:val="000000"/>
                <w:sz w:val="16"/>
                <w:szCs w:val="16"/>
              </w:rPr>
              <w:t>Leto</w:t>
            </w:r>
            <w:r w:rsidRPr="00A0649D">
              <w:rPr>
                <w:rFonts w:ascii="Arial" w:hAnsi="Arial" w:cs="Arial"/>
                <w:b/>
                <w:bCs/>
                <w:color w:val="000000"/>
                <w:sz w:val="16"/>
                <w:szCs w:val="16"/>
              </w:rPr>
              <w:br/>
              <w:t>2021</w:t>
            </w:r>
          </w:p>
        </w:tc>
      </w:tr>
      <w:tr w:rsidR="00A0649D" w:rsidRPr="00A0649D" w:rsidTr="00B6671D">
        <w:trPr>
          <w:trHeight w:hRule="exact" w:val="284"/>
        </w:trPr>
        <w:tc>
          <w:tcPr>
            <w:tcW w:w="2268" w:type="pct"/>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Gradbeno-obrtniška dela</w:t>
            </w:r>
          </w:p>
        </w:tc>
        <w:tc>
          <w:tcPr>
            <w:tcW w:w="683" w:type="pct"/>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1.377.637,71</w:t>
            </w:r>
          </w:p>
        </w:tc>
        <w:tc>
          <w:tcPr>
            <w:tcW w:w="683" w:type="pct"/>
            <w:tcBorders>
              <w:top w:val="nil"/>
              <w:left w:val="nil"/>
              <w:bottom w:val="single" w:sz="4" w:space="0" w:color="auto"/>
              <w:right w:val="single" w:sz="4" w:space="0" w:color="auto"/>
            </w:tcBorders>
            <w:shd w:val="clear" w:color="auto" w:fill="auto"/>
            <w:noWrap/>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 </w:t>
            </w:r>
          </w:p>
        </w:tc>
        <w:tc>
          <w:tcPr>
            <w:tcW w:w="683" w:type="pct"/>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681.324,29</w:t>
            </w:r>
          </w:p>
        </w:tc>
        <w:tc>
          <w:tcPr>
            <w:tcW w:w="683" w:type="pct"/>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696.313,42</w:t>
            </w:r>
          </w:p>
        </w:tc>
      </w:tr>
      <w:tr w:rsidR="00A0649D" w:rsidRPr="00A0649D" w:rsidTr="00B6671D">
        <w:trPr>
          <w:trHeight w:hRule="exact" w:val="284"/>
        </w:trPr>
        <w:tc>
          <w:tcPr>
            <w:tcW w:w="2268" w:type="pct"/>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Oprema</w:t>
            </w:r>
          </w:p>
        </w:tc>
        <w:tc>
          <w:tcPr>
            <w:tcW w:w="683" w:type="pct"/>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520.709,00</w:t>
            </w:r>
          </w:p>
        </w:tc>
        <w:tc>
          <w:tcPr>
            <w:tcW w:w="683" w:type="pct"/>
            <w:tcBorders>
              <w:top w:val="nil"/>
              <w:left w:val="nil"/>
              <w:bottom w:val="single" w:sz="4" w:space="0" w:color="auto"/>
              <w:right w:val="single" w:sz="4" w:space="0" w:color="auto"/>
            </w:tcBorders>
            <w:shd w:val="clear" w:color="auto" w:fill="auto"/>
            <w:noWrap/>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 </w:t>
            </w:r>
          </w:p>
        </w:tc>
        <w:tc>
          <w:tcPr>
            <w:tcW w:w="683" w:type="pct"/>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 </w:t>
            </w:r>
          </w:p>
        </w:tc>
        <w:tc>
          <w:tcPr>
            <w:tcW w:w="683" w:type="pct"/>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520.709,00</w:t>
            </w:r>
          </w:p>
        </w:tc>
      </w:tr>
      <w:tr w:rsidR="00A0649D" w:rsidRPr="00A0649D" w:rsidTr="00B6671D">
        <w:trPr>
          <w:trHeight w:hRule="exact" w:val="284"/>
        </w:trPr>
        <w:tc>
          <w:tcPr>
            <w:tcW w:w="2268" w:type="pct"/>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Nadzor</w:t>
            </w:r>
          </w:p>
        </w:tc>
        <w:tc>
          <w:tcPr>
            <w:tcW w:w="683" w:type="pct"/>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44.419,76</w:t>
            </w:r>
          </w:p>
        </w:tc>
        <w:tc>
          <w:tcPr>
            <w:tcW w:w="683" w:type="pct"/>
            <w:tcBorders>
              <w:top w:val="nil"/>
              <w:left w:val="nil"/>
              <w:bottom w:val="single" w:sz="4" w:space="0" w:color="auto"/>
              <w:right w:val="single" w:sz="4" w:space="0" w:color="auto"/>
            </w:tcBorders>
            <w:shd w:val="clear" w:color="auto" w:fill="auto"/>
            <w:noWrap/>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 </w:t>
            </w:r>
          </w:p>
        </w:tc>
        <w:tc>
          <w:tcPr>
            <w:tcW w:w="683" w:type="pct"/>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21.968,23</w:t>
            </w:r>
          </w:p>
        </w:tc>
        <w:tc>
          <w:tcPr>
            <w:tcW w:w="683" w:type="pct"/>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22.451,53</w:t>
            </w:r>
          </w:p>
        </w:tc>
      </w:tr>
      <w:tr w:rsidR="00A0649D" w:rsidRPr="00A0649D" w:rsidTr="00B6671D">
        <w:trPr>
          <w:trHeight w:hRule="exact" w:val="284"/>
        </w:trPr>
        <w:tc>
          <w:tcPr>
            <w:tcW w:w="2268" w:type="pct"/>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Varstvo pri delu in ostale storitve</w:t>
            </w:r>
          </w:p>
        </w:tc>
        <w:tc>
          <w:tcPr>
            <w:tcW w:w="683" w:type="pct"/>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5.922,63</w:t>
            </w:r>
          </w:p>
        </w:tc>
        <w:tc>
          <w:tcPr>
            <w:tcW w:w="683" w:type="pct"/>
            <w:tcBorders>
              <w:top w:val="nil"/>
              <w:left w:val="nil"/>
              <w:bottom w:val="single" w:sz="4" w:space="0" w:color="auto"/>
              <w:right w:val="single" w:sz="4" w:space="0" w:color="auto"/>
            </w:tcBorders>
            <w:shd w:val="clear" w:color="auto" w:fill="auto"/>
            <w:noWrap/>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 </w:t>
            </w:r>
          </w:p>
        </w:tc>
        <w:tc>
          <w:tcPr>
            <w:tcW w:w="683" w:type="pct"/>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2.929,10</w:t>
            </w:r>
          </w:p>
        </w:tc>
        <w:tc>
          <w:tcPr>
            <w:tcW w:w="683" w:type="pct"/>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2.993,54</w:t>
            </w:r>
          </w:p>
        </w:tc>
      </w:tr>
      <w:tr w:rsidR="00A0649D" w:rsidRPr="00A0649D" w:rsidTr="00B6671D">
        <w:trPr>
          <w:trHeight w:hRule="exact" w:val="284"/>
        </w:trPr>
        <w:tc>
          <w:tcPr>
            <w:tcW w:w="2268" w:type="pct"/>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Projektna dokumentacija</w:t>
            </w:r>
          </w:p>
        </w:tc>
        <w:tc>
          <w:tcPr>
            <w:tcW w:w="683" w:type="pct"/>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45.531,72</w:t>
            </w:r>
          </w:p>
        </w:tc>
        <w:tc>
          <w:tcPr>
            <w:tcW w:w="683" w:type="pct"/>
            <w:tcBorders>
              <w:top w:val="nil"/>
              <w:left w:val="nil"/>
              <w:bottom w:val="single" w:sz="4" w:space="0" w:color="auto"/>
              <w:right w:val="single" w:sz="4" w:space="0" w:color="auto"/>
            </w:tcBorders>
            <w:shd w:val="clear" w:color="auto" w:fill="auto"/>
            <w:noWrap/>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8.970,00</w:t>
            </w:r>
          </w:p>
        </w:tc>
        <w:tc>
          <w:tcPr>
            <w:tcW w:w="683" w:type="pct"/>
            <w:tcBorders>
              <w:top w:val="nil"/>
              <w:left w:val="nil"/>
              <w:bottom w:val="single" w:sz="4" w:space="0" w:color="auto"/>
              <w:right w:val="single" w:sz="4" w:space="0" w:color="auto"/>
            </w:tcBorders>
            <w:shd w:val="clear" w:color="auto" w:fill="auto"/>
            <w:noWrap/>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36.561,72</w:t>
            </w:r>
          </w:p>
        </w:tc>
        <w:tc>
          <w:tcPr>
            <w:tcW w:w="683" w:type="pct"/>
            <w:tcBorders>
              <w:top w:val="nil"/>
              <w:left w:val="nil"/>
              <w:bottom w:val="single" w:sz="4" w:space="0" w:color="auto"/>
              <w:right w:val="single" w:sz="4" w:space="0" w:color="auto"/>
            </w:tcBorders>
            <w:shd w:val="clear" w:color="auto" w:fill="auto"/>
            <w:noWrap/>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0,00</w:t>
            </w:r>
          </w:p>
        </w:tc>
      </w:tr>
      <w:tr w:rsidR="00A0649D" w:rsidRPr="00A0649D" w:rsidTr="00B6671D">
        <w:trPr>
          <w:trHeight w:hRule="exact" w:val="284"/>
        </w:trPr>
        <w:tc>
          <w:tcPr>
            <w:tcW w:w="2268" w:type="pct"/>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Investicijska dokumentacija in ostale storitve</w:t>
            </w:r>
          </w:p>
        </w:tc>
        <w:tc>
          <w:tcPr>
            <w:tcW w:w="683" w:type="pct"/>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19.309,09</w:t>
            </w:r>
          </w:p>
        </w:tc>
        <w:tc>
          <w:tcPr>
            <w:tcW w:w="683" w:type="pct"/>
            <w:tcBorders>
              <w:top w:val="nil"/>
              <w:left w:val="nil"/>
              <w:bottom w:val="single" w:sz="4" w:space="0" w:color="auto"/>
              <w:right w:val="single" w:sz="4" w:space="0" w:color="auto"/>
            </w:tcBorders>
            <w:shd w:val="clear" w:color="auto" w:fill="auto"/>
            <w:noWrap/>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9.521,40</w:t>
            </w:r>
          </w:p>
        </w:tc>
        <w:tc>
          <w:tcPr>
            <w:tcW w:w="683" w:type="pct"/>
            <w:tcBorders>
              <w:top w:val="nil"/>
              <w:left w:val="nil"/>
              <w:bottom w:val="single" w:sz="4" w:space="0" w:color="auto"/>
              <w:right w:val="single" w:sz="4" w:space="0" w:color="auto"/>
            </w:tcBorders>
            <w:shd w:val="clear" w:color="auto" w:fill="auto"/>
            <w:noWrap/>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5.821,39</w:t>
            </w:r>
          </w:p>
        </w:tc>
        <w:tc>
          <w:tcPr>
            <w:tcW w:w="683" w:type="pct"/>
            <w:tcBorders>
              <w:top w:val="nil"/>
              <w:left w:val="nil"/>
              <w:bottom w:val="single" w:sz="4" w:space="0" w:color="auto"/>
              <w:right w:val="single" w:sz="4" w:space="0" w:color="auto"/>
            </w:tcBorders>
            <w:shd w:val="clear" w:color="auto" w:fill="auto"/>
            <w:noWrap/>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3.966,30</w:t>
            </w:r>
          </w:p>
        </w:tc>
      </w:tr>
      <w:tr w:rsidR="00A0649D" w:rsidRPr="00A0649D" w:rsidTr="00B6671D">
        <w:trPr>
          <w:trHeight w:hRule="exact" w:val="284"/>
        </w:trPr>
        <w:tc>
          <w:tcPr>
            <w:tcW w:w="2268" w:type="pct"/>
            <w:tcBorders>
              <w:top w:val="nil"/>
              <w:left w:val="single" w:sz="4" w:space="0" w:color="auto"/>
              <w:bottom w:val="single" w:sz="4" w:space="0" w:color="auto"/>
              <w:right w:val="single" w:sz="4" w:space="0" w:color="auto"/>
            </w:tcBorders>
            <w:shd w:val="clear" w:color="000000" w:fill="F2F2F2"/>
            <w:vAlign w:val="bottom"/>
            <w:hideMark/>
          </w:tcPr>
          <w:p w:rsidR="00A0649D" w:rsidRPr="00A0649D" w:rsidRDefault="00A0649D" w:rsidP="00A0649D">
            <w:pPr>
              <w:rPr>
                <w:rFonts w:ascii="Arial" w:hAnsi="Arial" w:cs="Arial"/>
                <w:b/>
                <w:bCs/>
                <w:sz w:val="16"/>
                <w:szCs w:val="16"/>
              </w:rPr>
            </w:pPr>
            <w:r w:rsidRPr="00A0649D">
              <w:rPr>
                <w:rFonts w:ascii="Arial" w:hAnsi="Arial" w:cs="Arial"/>
                <w:b/>
                <w:bCs/>
                <w:sz w:val="16"/>
                <w:szCs w:val="16"/>
              </w:rPr>
              <w:t>Investicijska vrednost brez DDV</w:t>
            </w:r>
          </w:p>
        </w:tc>
        <w:tc>
          <w:tcPr>
            <w:tcW w:w="683" w:type="pct"/>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2.013.529,92</w:t>
            </w:r>
          </w:p>
        </w:tc>
        <w:tc>
          <w:tcPr>
            <w:tcW w:w="683" w:type="pct"/>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18.491,40</w:t>
            </w:r>
          </w:p>
        </w:tc>
        <w:tc>
          <w:tcPr>
            <w:tcW w:w="683" w:type="pct"/>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748.604,72</w:t>
            </w:r>
          </w:p>
        </w:tc>
        <w:tc>
          <w:tcPr>
            <w:tcW w:w="683" w:type="pct"/>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1.246.433,80</w:t>
            </w:r>
          </w:p>
        </w:tc>
      </w:tr>
      <w:tr w:rsidR="00A0649D" w:rsidRPr="00A0649D" w:rsidTr="00B6671D">
        <w:trPr>
          <w:trHeight w:hRule="exact" w:val="284"/>
        </w:trPr>
        <w:tc>
          <w:tcPr>
            <w:tcW w:w="2268" w:type="pct"/>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DDV 22 %</w:t>
            </w:r>
          </w:p>
        </w:tc>
        <w:tc>
          <w:tcPr>
            <w:tcW w:w="683" w:type="pct"/>
            <w:tcBorders>
              <w:top w:val="nil"/>
              <w:left w:val="nil"/>
              <w:bottom w:val="single" w:sz="4" w:space="0" w:color="auto"/>
              <w:right w:val="single" w:sz="4" w:space="0" w:color="auto"/>
            </w:tcBorders>
            <w:shd w:val="clear" w:color="auto" w:fill="auto"/>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442.976,58</w:t>
            </w:r>
          </w:p>
        </w:tc>
        <w:tc>
          <w:tcPr>
            <w:tcW w:w="683" w:type="pct"/>
            <w:tcBorders>
              <w:top w:val="nil"/>
              <w:left w:val="nil"/>
              <w:bottom w:val="single" w:sz="4" w:space="0" w:color="auto"/>
              <w:right w:val="single" w:sz="4" w:space="0" w:color="auto"/>
            </w:tcBorders>
            <w:shd w:val="clear" w:color="auto" w:fill="auto"/>
            <w:noWrap/>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4.068,11</w:t>
            </w:r>
          </w:p>
        </w:tc>
        <w:tc>
          <w:tcPr>
            <w:tcW w:w="683" w:type="pct"/>
            <w:tcBorders>
              <w:top w:val="nil"/>
              <w:left w:val="nil"/>
              <w:bottom w:val="single" w:sz="4" w:space="0" w:color="auto"/>
              <w:right w:val="single" w:sz="4" w:space="0" w:color="auto"/>
            </w:tcBorders>
            <w:shd w:val="clear" w:color="auto" w:fill="auto"/>
            <w:noWrap/>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164.693,04</w:t>
            </w:r>
          </w:p>
        </w:tc>
        <w:tc>
          <w:tcPr>
            <w:tcW w:w="683" w:type="pct"/>
            <w:tcBorders>
              <w:top w:val="nil"/>
              <w:left w:val="nil"/>
              <w:bottom w:val="single" w:sz="4" w:space="0" w:color="auto"/>
              <w:right w:val="single" w:sz="4" w:space="0" w:color="auto"/>
            </w:tcBorders>
            <w:shd w:val="clear" w:color="auto" w:fill="auto"/>
            <w:noWrap/>
            <w:vAlign w:val="bottom"/>
            <w:hideMark/>
          </w:tcPr>
          <w:p w:rsidR="00A0649D" w:rsidRPr="00A0649D" w:rsidRDefault="00A0649D" w:rsidP="00A0649D">
            <w:pPr>
              <w:jc w:val="right"/>
              <w:rPr>
                <w:rFonts w:ascii="Arial" w:hAnsi="Arial" w:cs="Arial"/>
                <w:sz w:val="16"/>
                <w:szCs w:val="16"/>
              </w:rPr>
            </w:pPr>
            <w:r w:rsidRPr="00A0649D">
              <w:rPr>
                <w:rFonts w:ascii="Arial" w:hAnsi="Arial" w:cs="Arial"/>
                <w:sz w:val="16"/>
                <w:szCs w:val="16"/>
              </w:rPr>
              <w:t>274.215,43</w:t>
            </w:r>
          </w:p>
        </w:tc>
      </w:tr>
      <w:tr w:rsidR="00A0649D" w:rsidRPr="00A0649D" w:rsidTr="00B6671D">
        <w:trPr>
          <w:trHeight w:hRule="exact" w:val="284"/>
        </w:trPr>
        <w:tc>
          <w:tcPr>
            <w:tcW w:w="2268" w:type="pct"/>
            <w:tcBorders>
              <w:top w:val="nil"/>
              <w:left w:val="single" w:sz="4" w:space="0" w:color="auto"/>
              <w:bottom w:val="single" w:sz="4" w:space="0" w:color="auto"/>
              <w:right w:val="single" w:sz="4" w:space="0" w:color="auto"/>
            </w:tcBorders>
            <w:shd w:val="clear" w:color="000000" w:fill="F2F2F2"/>
            <w:vAlign w:val="bottom"/>
            <w:hideMark/>
          </w:tcPr>
          <w:p w:rsidR="00A0649D" w:rsidRPr="00A0649D" w:rsidRDefault="00A0649D" w:rsidP="00A0649D">
            <w:pPr>
              <w:rPr>
                <w:rFonts w:ascii="Arial" w:hAnsi="Arial" w:cs="Arial"/>
                <w:b/>
                <w:bCs/>
                <w:sz w:val="16"/>
                <w:szCs w:val="16"/>
              </w:rPr>
            </w:pPr>
            <w:r w:rsidRPr="00A0649D">
              <w:rPr>
                <w:rFonts w:ascii="Arial" w:hAnsi="Arial" w:cs="Arial"/>
                <w:b/>
                <w:bCs/>
                <w:sz w:val="16"/>
                <w:szCs w:val="16"/>
              </w:rPr>
              <w:t>Investicijska vrednost z DDV</w:t>
            </w:r>
          </w:p>
        </w:tc>
        <w:tc>
          <w:tcPr>
            <w:tcW w:w="683" w:type="pct"/>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2.456.506,50</w:t>
            </w:r>
          </w:p>
        </w:tc>
        <w:tc>
          <w:tcPr>
            <w:tcW w:w="683" w:type="pct"/>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22.559,51</w:t>
            </w:r>
          </w:p>
        </w:tc>
        <w:tc>
          <w:tcPr>
            <w:tcW w:w="683" w:type="pct"/>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913.297,76</w:t>
            </w:r>
          </w:p>
        </w:tc>
        <w:tc>
          <w:tcPr>
            <w:tcW w:w="683" w:type="pct"/>
            <w:tcBorders>
              <w:top w:val="nil"/>
              <w:left w:val="nil"/>
              <w:bottom w:val="single" w:sz="4" w:space="0" w:color="auto"/>
              <w:right w:val="single" w:sz="4" w:space="0" w:color="auto"/>
            </w:tcBorders>
            <w:shd w:val="clear" w:color="000000" w:fill="F2F2F2"/>
            <w:vAlign w:val="bottom"/>
            <w:hideMark/>
          </w:tcPr>
          <w:p w:rsidR="00A0649D" w:rsidRPr="00A0649D" w:rsidRDefault="00A0649D" w:rsidP="00A0649D">
            <w:pPr>
              <w:jc w:val="right"/>
              <w:rPr>
                <w:rFonts w:ascii="Arial" w:hAnsi="Arial" w:cs="Arial"/>
                <w:b/>
                <w:bCs/>
                <w:sz w:val="16"/>
                <w:szCs w:val="16"/>
              </w:rPr>
            </w:pPr>
            <w:r w:rsidRPr="00A0649D">
              <w:rPr>
                <w:rFonts w:ascii="Arial" w:hAnsi="Arial" w:cs="Arial"/>
                <w:b/>
                <w:bCs/>
                <w:sz w:val="16"/>
                <w:szCs w:val="16"/>
              </w:rPr>
              <w:t>1.520.649,23</w:t>
            </w:r>
          </w:p>
        </w:tc>
      </w:tr>
    </w:tbl>
    <w:p w:rsidR="00021DBE" w:rsidRPr="0095555E" w:rsidRDefault="00021DBE" w:rsidP="004E5F43">
      <w:pPr>
        <w:autoSpaceDE w:val="0"/>
        <w:autoSpaceDN w:val="0"/>
        <w:adjustRightInd w:val="0"/>
        <w:spacing w:before="120" w:after="120" w:line="288" w:lineRule="auto"/>
        <w:jc w:val="both"/>
        <w:rPr>
          <w:rFonts w:ascii="Arial" w:hAnsi="Arial" w:cs="Arial"/>
          <w:sz w:val="22"/>
          <w:highlight w:val="yellow"/>
        </w:rPr>
      </w:pPr>
    </w:p>
    <w:p w:rsidR="004E5F43" w:rsidRPr="00021DBE" w:rsidRDefault="004E5F43" w:rsidP="00FB71AD">
      <w:pPr>
        <w:pStyle w:val="Naslov2"/>
        <w:numPr>
          <w:ilvl w:val="2"/>
          <w:numId w:val="7"/>
        </w:numPr>
        <w:rPr>
          <w:rFonts w:ascii="Arial" w:hAnsi="Arial" w:cs="Arial"/>
          <w:sz w:val="22"/>
        </w:rPr>
      </w:pPr>
      <w:bookmarkStart w:id="1732" w:name="_Toc19088637"/>
      <w:r w:rsidRPr="00021DBE">
        <w:rPr>
          <w:rFonts w:ascii="Arial" w:hAnsi="Arial" w:cs="Arial"/>
          <w:sz w:val="22"/>
        </w:rPr>
        <w:t>Deleži in viri financiranja</w:t>
      </w:r>
      <w:bookmarkEnd w:id="1732"/>
    </w:p>
    <w:bookmarkEnd w:id="1731"/>
    <w:p w:rsidR="004E5F43" w:rsidRPr="00021DBE" w:rsidRDefault="004E5F43" w:rsidP="00312277">
      <w:pPr>
        <w:autoSpaceDE w:val="0"/>
        <w:autoSpaceDN w:val="0"/>
        <w:adjustRightInd w:val="0"/>
        <w:spacing w:before="120" w:after="120" w:line="288" w:lineRule="auto"/>
        <w:jc w:val="both"/>
        <w:rPr>
          <w:rFonts w:ascii="Arial" w:hAnsi="Arial" w:cs="Arial"/>
          <w:sz w:val="20"/>
          <w:szCs w:val="20"/>
        </w:rPr>
      </w:pPr>
    </w:p>
    <w:p w:rsidR="004E5F43" w:rsidRDefault="004E5F43" w:rsidP="009C4706">
      <w:pPr>
        <w:autoSpaceDE w:val="0"/>
        <w:autoSpaceDN w:val="0"/>
        <w:adjustRightInd w:val="0"/>
        <w:spacing w:before="120" w:after="120" w:line="288" w:lineRule="auto"/>
        <w:jc w:val="both"/>
        <w:rPr>
          <w:rFonts w:ascii="Arial" w:hAnsi="Arial" w:cs="Arial"/>
          <w:sz w:val="20"/>
          <w:szCs w:val="20"/>
        </w:rPr>
      </w:pPr>
      <w:r w:rsidRPr="00021DBE">
        <w:rPr>
          <w:rFonts w:ascii="Arial" w:hAnsi="Arial" w:cs="Arial"/>
          <w:sz w:val="20"/>
          <w:szCs w:val="20"/>
        </w:rPr>
        <w:t>Investitor za izve</w:t>
      </w:r>
      <w:r w:rsidR="00A966C0">
        <w:rPr>
          <w:rFonts w:ascii="Arial" w:hAnsi="Arial" w:cs="Arial"/>
          <w:sz w:val="20"/>
          <w:szCs w:val="20"/>
        </w:rPr>
        <w:t xml:space="preserve">dbo investicije nameni </w:t>
      </w:r>
      <w:r w:rsidRPr="00021DBE">
        <w:rPr>
          <w:rFonts w:ascii="Arial" w:hAnsi="Arial" w:cs="Arial"/>
          <w:sz w:val="20"/>
          <w:szCs w:val="20"/>
        </w:rPr>
        <w:t>lastna sredstva</w:t>
      </w:r>
      <w:r w:rsidR="00A966C0">
        <w:rPr>
          <w:rFonts w:ascii="Arial" w:hAnsi="Arial" w:cs="Arial"/>
          <w:sz w:val="20"/>
          <w:szCs w:val="20"/>
        </w:rPr>
        <w:t xml:space="preserve"> in namenska nepovratna sredstva Eko sklada.</w:t>
      </w:r>
      <w:r w:rsidRPr="00021DBE">
        <w:rPr>
          <w:rFonts w:ascii="Arial" w:hAnsi="Arial" w:cs="Arial"/>
          <w:sz w:val="20"/>
          <w:szCs w:val="20"/>
        </w:rPr>
        <w:t xml:space="preserve"> </w:t>
      </w:r>
      <w:r w:rsidR="00A966C0">
        <w:rPr>
          <w:rFonts w:ascii="Arial" w:hAnsi="Arial" w:cs="Arial"/>
          <w:sz w:val="20"/>
          <w:szCs w:val="20"/>
        </w:rPr>
        <w:t>Po shemi sofinanciranja »</w:t>
      </w:r>
      <w:r w:rsidR="00A966C0" w:rsidRPr="00A966C0">
        <w:rPr>
          <w:rFonts w:ascii="Arial" w:hAnsi="Arial" w:cs="Arial"/>
          <w:sz w:val="20"/>
          <w:szCs w:val="20"/>
        </w:rPr>
        <w:t>Nepovratne finančne spodbude za nove naložbe v gradnjo skoraj nič-energijskih stavb splošnega družbenega pomena</w:t>
      </w:r>
      <w:r w:rsidR="00A966C0">
        <w:rPr>
          <w:rFonts w:ascii="Arial" w:hAnsi="Arial" w:cs="Arial"/>
          <w:sz w:val="20"/>
          <w:szCs w:val="20"/>
        </w:rPr>
        <w:t xml:space="preserve">«, z oznako </w:t>
      </w:r>
      <w:r w:rsidR="00A966C0" w:rsidRPr="00A966C0">
        <w:rPr>
          <w:rFonts w:ascii="Arial" w:hAnsi="Arial" w:cs="Arial"/>
          <w:sz w:val="20"/>
          <w:szCs w:val="20"/>
        </w:rPr>
        <w:t>72SUB-sNESLS19</w:t>
      </w:r>
      <w:r w:rsidR="00A966C0">
        <w:rPr>
          <w:rFonts w:ascii="Arial" w:hAnsi="Arial" w:cs="Arial"/>
          <w:sz w:val="20"/>
          <w:szCs w:val="20"/>
        </w:rPr>
        <w:t>, investitor lahko pričakuje nepovratna sredstva v znesku 342.726,70 EUR, kar znaša 13,9</w:t>
      </w:r>
      <w:r w:rsidR="00EC6A85">
        <w:rPr>
          <w:rFonts w:ascii="Arial" w:hAnsi="Arial" w:cs="Arial"/>
          <w:sz w:val="20"/>
          <w:szCs w:val="20"/>
        </w:rPr>
        <w:t>5</w:t>
      </w:r>
      <w:r w:rsidR="00A966C0">
        <w:rPr>
          <w:rFonts w:ascii="Arial" w:hAnsi="Arial" w:cs="Arial"/>
          <w:sz w:val="20"/>
          <w:szCs w:val="20"/>
        </w:rPr>
        <w:t xml:space="preserve"> % celotne investicijske vrednosti po tekočih cenah.</w:t>
      </w:r>
      <w:r w:rsidR="00B6671D">
        <w:rPr>
          <w:rFonts w:ascii="Arial" w:hAnsi="Arial" w:cs="Arial"/>
          <w:sz w:val="20"/>
          <w:szCs w:val="20"/>
        </w:rPr>
        <w:t xml:space="preserve"> Hkrati bodo za del investicijske vrednosti pridobljena donatorska sredstva.</w:t>
      </w:r>
    </w:p>
    <w:p w:rsidR="00A966C0" w:rsidRDefault="00A966C0" w:rsidP="004E5F43">
      <w:pPr>
        <w:autoSpaceDE w:val="0"/>
        <w:autoSpaceDN w:val="0"/>
        <w:adjustRightInd w:val="0"/>
        <w:spacing w:before="120"/>
        <w:jc w:val="both"/>
        <w:rPr>
          <w:rFonts w:ascii="Arial" w:hAnsi="Arial" w:cs="Arial"/>
          <w:sz w:val="20"/>
          <w:szCs w:val="20"/>
        </w:rPr>
      </w:pPr>
    </w:p>
    <w:p w:rsidR="00A966C0" w:rsidRPr="00A966C0" w:rsidRDefault="00A966C0" w:rsidP="00A966C0">
      <w:pPr>
        <w:spacing w:after="120" w:line="288" w:lineRule="auto"/>
        <w:jc w:val="both"/>
        <w:rPr>
          <w:rFonts w:ascii="Arial" w:hAnsi="Arial" w:cs="Arial"/>
          <w:i/>
          <w:sz w:val="20"/>
          <w:szCs w:val="20"/>
        </w:rPr>
      </w:pPr>
      <w:r w:rsidRPr="005E79C6">
        <w:rPr>
          <w:rFonts w:ascii="Arial" w:hAnsi="Arial" w:cs="Arial"/>
          <w:i/>
          <w:sz w:val="20"/>
          <w:szCs w:val="20"/>
        </w:rPr>
        <w:t xml:space="preserve">Tabela: Vrednost investicije po </w:t>
      </w:r>
      <w:r>
        <w:rPr>
          <w:rFonts w:ascii="Arial" w:hAnsi="Arial" w:cs="Arial"/>
          <w:i/>
          <w:sz w:val="20"/>
          <w:szCs w:val="20"/>
        </w:rPr>
        <w:t>tekočih</w:t>
      </w:r>
      <w:r w:rsidRPr="005E79C6">
        <w:rPr>
          <w:rFonts w:ascii="Arial" w:hAnsi="Arial" w:cs="Arial"/>
          <w:i/>
          <w:sz w:val="20"/>
          <w:szCs w:val="20"/>
        </w:rPr>
        <w:t xml:space="preserve"> cenah v EUR</w:t>
      </w:r>
      <w:r>
        <w:rPr>
          <w:rFonts w:ascii="Arial" w:hAnsi="Arial" w:cs="Arial"/>
          <w:i/>
          <w:sz w:val="20"/>
          <w:szCs w:val="20"/>
        </w:rPr>
        <w:t xml:space="preserve">, </w:t>
      </w:r>
      <w:r w:rsidRPr="005E79C6">
        <w:rPr>
          <w:rFonts w:ascii="Arial" w:hAnsi="Arial" w:cs="Arial"/>
          <w:i/>
          <w:sz w:val="20"/>
          <w:szCs w:val="20"/>
        </w:rPr>
        <w:t>virih</w:t>
      </w:r>
      <w:r>
        <w:rPr>
          <w:rFonts w:ascii="Arial" w:hAnsi="Arial" w:cs="Arial"/>
          <w:i/>
          <w:sz w:val="20"/>
          <w:szCs w:val="20"/>
        </w:rPr>
        <w:t xml:space="preserve"> financiranja in dinamiki investiranja</w:t>
      </w:r>
    </w:p>
    <w:tbl>
      <w:tblPr>
        <w:tblpPr w:leftFromText="141" w:rightFromText="141" w:vertAnchor="text" w:horzAnchor="margin" w:tblpY="208"/>
        <w:tblW w:w="5000" w:type="pct"/>
        <w:tblCellMar>
          <w:left w:w="70" w:type="dxa"/>
          <w:right w:w="70" w:type="dxa"/>
        </w:tblCellMar>
        <w:tblLook w:val="04A0" w:firstRow="1" w:lastRow="0" w:firstColumn="1" w:lastColumn="0" w:noHBand="0" w:noVBand="1"/>
      </w:tblPr>
      <w:tblGrid>
        <w:gridCol w:w="3059"/>
        <w:gridCol w:w="1047"/>
        <w:gridCol w:w="1238"/>
        <w:gridCol w:w="1238"/>
        <w:gridCol w:w="1239"/>
        <w:gridCol w:w="1239"/>
      </w:tblGrid>
      <w:tr w:rsidR="002E3E8D" w:rsidRPr="00A0649D" w:rsidTr="00B6671D">
        <w:trPr>
          <w:trHeight w:val="480"/>
        </w:trPr>
        <w:tc>
          <w:tcPr>
            <w:tcW w:w="1688" w:type="pct"/>
            <w:tcBorders>
              <w:top w:val="single" w:sz="4" w:space="0" w:color="auto"/>
              <w:left w:val="single" w:sz="4" w:space="0" w:color="auto"/>
              <w:bottom w:val="single" w:sz="4" w:space="0" w:color="auto"/>
              <w:right w:val="single" w:sz="4" w:space="0" w:color="auto"/>
            </w:tcBorders>
            <w:shd w:val="clear" w:color="000000" w:fill="B8CCE4"/>
            <w:hideMark/>
          </w:tcPr>
          <w:p w:rsidR="00021DBE" w:rsidRPr="00A0649D" w:rsidRDefault="00021DBE" w:rsidP="00021DBE">
            <w:pPr>
              <w:rPr>
                <w:rFonts w:ascii="Arial" w:hAnsi="Arial" w:cs="Arial"/>
                <w:b/>
                <w:bCs/>
                <w:color w:val="000000"/>
                <w:sz w:val="16"/>
                <w:szCs w:val="16"/>
              </w:rPr>
            </w:pPr>
            <w:r w:rsidRPr="00A0649D">
              <w:rPr>
                <w:rFonts w:ascii="Arial" w:hAnsi="Arial" w:cs="Arial"/>
                <w:b/>
                <w:bCs/>
                <w:color w:val="000000"/>
                <w:sz w:val="16"/>
                <w:szCs w:val="16"/>
              </w:rPr>
              <w:t>Viri financiranja</w:t>
            </w:r>
            <w:r w:rsidRPr="00A0649D">
              <w:rPr>
                <w:rFonts w:ascii="Arial" w:hAnsi="Arial" w:cs="Arial"/>
                <w:b/>
                <w:bCs/>
                <w:color w:val="000000"/>
                <w:sz w:val="16"/>
                <w:szCs w:val="16"/>
              </w:rPr>
              <w:br/>
              <w:t>tekoče cene</w:t>
            </w:r>
          </w:p>
        </w:tc>
        <w:tc>
          <w:tcPr>
            <w:tcW w:w="578" w:type="pct"/>
            <w:tcBorders>
              <w:top w:val="single" w:sz="4" w:space="0" w:color="auto"/>
              <w:left w:val="nil"/>
              <w:bottom w:val="single" w:sz="4" w:space="0" w:color="auto"/>
              <w:right w:val="single" w:sz="4" w:space="0" w:color="auto"/>
            </w:tcBorders>
            <w:shd w:val="clear" w:color="000000" w:fill="B8CCE4"/>
            <w:hideMark/>
          </w:tcPr>
          <w:p w:rsidR="00021DBE" w:rsidRPr="00A0649D" w:rsidRDefault="00021DBE" w:rsidP="00A966C0">
            <w:pPr>
              <w:jc w:val="right"/>
              <w:rPr>
                <w:rFonts w:ascii="Arial" w:hAnsi="Arial" w:cs="Arial"/>
                <w:b/>
                <w:bCs/>
                <w:color w:val="000000"/>
                <w:sz w:val="16"/>
                <w:szCs w:val="16"/>
              </w:rPr>
            </w:pPr>
            <w:r w:rsidRPr="00A0649D">
              <w:rPr>
                <w:rFonts w:ascii="Arial" w:hAnsi="Arial" w:cs="Arial"/>
                <w:b/>
                <w:bCs/>
                <w:color w:val="000000"/>
                <w:sz w:val="16"/>
                <w:szCs w:val="16"/>
              </w:rPr>
              <w:t xml:space="preserve">Delež </w:t>
            </w:r>
            <w:r w:rsidRPr="00A0649D">
              <w:rPr>
                <w:rFonts w:ascii="Arial" w:hAnsi="Arial" w:cs="Arial"/>
                <w:b/>
                <w:bCs/>
                <w:color w:val="000000"/>
                <w:sz w:val="16"/>
                <w:szCs w:val="16"/>
              </w:rPr>
              <w:br/>
            </w:r>
          </w:p>
        </w:tc>
        <w:tc>
          <w:tcPr>
            <w:tcW w:w="683" w:type="pct"/>
            <w:tcBorders>
              <w:top w:val="single" w:sz="4" w:space="0" w:color="auto"/>
              <w:left w:val="nil"/>
              <w:bottom w:val="single" w:sz="4" w:space="0" w:color="auto"/>
              <w:right w:val="single" w:sz="4" w:space="0" w:color="auto"/>
            </w:tcBorders>
            <w:shd w:val="clear" w:color="000000" w:fill="B8CCE4"/>
            <w:hideMark/>
          </w:tcPr>
          <w:p w:rsidR="00021DBE" w:rsidRPr="00A0649D" w:rsidRDefault="00021DBE" w:rsidP="00021DBE">
            <w:pPr>
              <w:jc w:val="right"/>
              <w:rPr>
                <w:rFonts w:ascii="Arial" w:hAnsi="Arial" w:cs="Arial"/>
                <w:b/>
                <w:bCs/>
                <w:color w:val="000000"/>
                <w:sz w:val="16"/>
                <w:szCs w:val="16"/>
              </w:rPr>
            </w:pPr>
            <w:r w:rsidRPr="00A0649D">
              <w:rPr>
                <w:rFonts w:ascii="Arial" w:hAnsi="Arial" w:cs="Arial"/>
                <w:b/>
                <w:bCs/>
                <w:color w:val="000000"/>
                <w:sz w:val="16"/>
                <w:szCs w:val="16"/>
              </w:rPr>
              <w:t xml:space="preserve">Vrednost </w:t>
            </w:r>
            <w:r w:rsidRPr="00A0649D">
              <w:rPr>
                <w:rFonts w:ascii="Arial" w:hAnsi="Arial" w:cs="Arial"/>
                <w:b/>
                <w:bCs/>
                <w:color w:val="000000"/>
                <w:sz w:val="16"/>
                <w:szCs w:val="16"/>
              </w:rPr>
              <w:br/>
              <w:t>(EUR)</w:t>
            </w:r>
          </w:p>
        </w:tc>
        <w:tc>
          <w:tcPr>
            <w:tcW w:w="683" w:type="pct"/>
            <w:tcBorders>
              <w:top w:val="single" w:sz="4" w:space="0" w:color="auto"/>
              <w:left w:val="nil"/>
              <w:bottom w:val="single" w:sz="4" w:space="0" w:color="auto"/>
              <w:right w:val="single" w:sz="4" w:space="0" w:color="auto"/>
            </w:tcBorders>
            <w:shd w:val="clear" w:color="000000" w:fill="B8CCE4"/>
            <w:hideMark/>
          </w:tcPr>
          <w:p w:rsidR="00021DBE" w:rsidRPr="00A0649D" w:rsidRDefault="00021DBE" w:rsidP="00021DBE">
            <w:pPr>
              <w:jc w:val="right"/>
              <w:rPr>
                <w:rFonts w:ascii="Arial" w:hAnsi="Arial" w:cs="Arial"/>
                <w:b/>
                <w:bCs/>
                <w:color w:val="000000"/>
                <w:sz w:val="16"/>
                <w:szCs w:val="16"/>
              </w:rPr>
            </w:pPr>
            <w:r w:rsidRPr="00A0649D">
              <w:rPr>
                <w:rFonts w:ascii="Arial" w:hAnsi="Arial" w:cs="Arial"/>
                <w:b/>
                <w:bCs/>
                <w:color w:val="000000"/>
                <w:sz w:val="16"/>
                <w:szCs w:val="16"/>
              </w:rPr>
              <w:t xml:space="preserve">Leto </w:t>
            </w:r>
            <w:r w:rsidRPr="00A0649D">
              <w:rPr>
                <w:rFonts w:ascii="Arial" w:hAnsi="Arial" w:cs="Arial"/>
                <w:b/>
                <w:bCs/>
                <w:color w:val="000000"/>
                <w:sz w:val="16"/>
                <w:szCs w:val="16"/>
              </w:rPr>
              <w:br/>
              <w:t>2019</w:t>
            </w:r>
          </w:p>
        </w:tc>
        <w:tc>
          <w:tcPr>
            <w:tcW w:w="684" w:type="pct"/>
            <w:tcBorders>
              <w:top w:val="single" w:sz="4" w:space="0" w:color="auto"/>
              <w:left w:val="nil"/>
              <w:bottom w:val="single" w:sz="4" w:space="0" w:color="auto"/>
              <w:right w:val="single" w:sz="4" w:space="0" w:color="auto"/>
            </w:tcBorders>
            <w:shd w:val="clear" w:color="000000" w:fill="B8CCE4"/>
            <w:hideMark/>
          </w:tcPr>
          <w:p w:rsidR="00021DBE" w:rsidRPr="00A0649D" w:rsidRDefault="00021DBE" w:rsidP="00021DBE">
            <w:pPr>
              <w:jc w:val="right"/>
              <w:rPr>
                <w:rFonts w:ascii="Arial" w:hAnsi="Arial" w:cs="Arial"/>
                <w:b/>
                <w:bCs/>
                <w:color w:val="000000"/>
                <w:sz w:val="16"/>
                <w:szCs w:val="16"/>
              </w:rPr>
            </w:pPr>
            <w:r w:rsidRPr="00A0649D">
              <w:rPr>
                <w:rFonts w:ascii="Arial" w:hAnsi="Arial" w:cs="Arial"/>
                <w:b/>
                <w:bCs/>
                <w:color w:val="000000"/>
                <w:sz w:val="16"/>
                <w:szCs w:val="16"/>
              </w:rPr>
              <w:t>Leto</w:t>
            </w:r>
            <w:r w:rsidRPr="00A0649D">
              <w:rPr>
                <w:rFonts w:ascii="Arial" w:hAnsi="Arial" w:cs="Arial"/>
                <w:b/>
                <w:bCs/>
                <w:color w:val="000000"/>
                <w:sz w:val="16"/>
                <w:szCs w:val="16"/>
              </w:rPr>
              <w:br/>
              <w:t>2020</w:t>
            </w:r>
          </w:p>
        </w:tc>
        <w:tc>
          <w:tcPr>
            <w:tcW w:w="684" w:type="pct"/>
            <w:tcBorders>
              <w:top w:val="single" w:sz="4" w:space="0" w:color="auto"/>
              <w:left w:val="nil"/>
              <w:bottom w:val="single" w:sz="4" w:space="0" w:color="auto"/>
              <w:right w:val="single" w:sz="4" w:space="0" w:color="auto"/>
            </w:tcBorders>
            <w:shd w:val="clear" w:color="000000" w:fill="B8CCE4"/>
            <w:hideMark/>
          </w:tcPr>
          <w:p w:rsidR="00021DBE" w:rsidRPr="00A0649D" w:rsidRDefault="00021DBE" w:rsidP="00021DBE">
            <w:pPr>
              <w:jc w:val="right"/>
              <w:rPr>
                <w:rFonts w:ascii="Arial" w:hAnsi="Arial" w:cs="Arial"/>
                <w:b/>
                <w:bCs/>
                <w:color w:val="000000"/>
                <w:sz w:val="16"/>
                <w:szCs w:val="16"/>
              </w:rPr>
            </w:pPr>
            <w:r w:rsidRPr="00A0649D">
              <w:rPr>
                <w:rFonts w:ascii="Arial" w:hAnsi="Arial" w:cs="Arial"/>
                <w:b/>
                <w:bCs/>
                <w:color w:val="000000"/>
                <w:sz w:val="16"/>
                <w:szCs w:val="16"/>
              </w:rPr>
              <w:t>Leto</w:t>
            </w:r>
            <w:r w:rsidRPr="00A0649D">
              <w:rPr>
                <w:rFonts w:ascii="Arial" w:hAnsi="Arial" w:cs="Arial"/>
                <w:b/>
                <w:bCs/>
                <w:color w:val="000000"/>
                <w:sz w:val="16"/>
                <w:szCs w:val="16"/>
              </w:rPr>
              <w:br/>
              <w:t>2021</w:t>
            </w:r>
          </w:p>
        </w:tc>
      </w:tr>
      <w:tr w:rsidR="00B6671D" w:rsidRPr="00A0649D" w:rsidTr="00B6671D">
        <w:trPr>
          <w:trHeight w:hRule="exact" w:val="284"/>
        </w:trPr>
        <w:tc>
          <w:tcPr>
            <w:tcW w:w="1688" w:type="pct"/>
            <w:tcBorders>
              <w:top w:val="nil"/>
              <w:left w:val="single" w:sz="4" w:space="0" w:color="auto"/>
              <w:bottom w:val="single" w:sz="4" w:space="0" w:color="auto"/>
              <w:right w:val="single" w:sz="4" w:space="0" w:color="auto"/>
            </w:tcBorders>
            <w:shd w:val="clear" w:color="auto" w:fill="auto"/>
            <w:vAlign w:val="bottom"/>
            <w:hideMark/>
          </w:tcPr>
          <w:p w:rsidR="00B6671D" w:rsidRDefault="00B6671D" w:rsidP="00B6671D">
            <w:pPr>
              <w:rPr>
                <w:rFonts w:ascii="Arial" w:hAnsi="Arial" w:cs="Arial"/>
                <w:sz w:val="16"/>
                <w:szCs w:val="16"/>
              </w:rPr>
            </w:pPr>
            <w:r>
              <w:rPr>
                <w:rFonts w:ascii="Arial" w:hAnsi="Arial" w:cs="Arial"/>
                <w:sz w:val="16"/>
                <w:szCs w:val="16"/>
              </w:rPr>
              <w:t>Nepovratna sredstva Eko sklad (II.s)</w:t>
            </w:r>
          </w:p>
        </w:tc>
        <w:tc>
          <w:tcPr>
            <w:tcW w:w="578" w:type="pct"/>
            <w:tcBorders>
              <w:top w:val="nil"/>
              <w:left w:val="nil"/>
              <w:bottom w:val="single" w:sz="4" w:space="0" w:color="auto"/>
              <w:right w:val="single" w:sz="4" w:space="0" w:color="auto"/>
            </w:tcBorders>
            <w:shd w:val="clear" w:color="auto" w:fill="auto"/>
            <w:vAlign w:val="bottom"/>
            <w:hideMark/>
          </w:tcPr>
          <w:p w:rsidR="00B6671D" w:rsidRDefault="00B6671D" w:rsidP="00B6671D">
            <w:pPr>
              <w:jc w:val="right"/>
              <w:rPr>
                <w:rFonts w:ascii="Arial" w:hAnsi="Arial" w:cs="Arial"/>
                <w:sz w:val="16"/>
                <w:szCs w:val="16"/>
              </w:rPr>
            </w:pPr>
            <w:r>
              <w:rPr>
                <w:rFonts w:ascii="Arial" w:hAnsi="Arial" w:cs="Arial"/>
                <w:sz w:val="16"/>
                <w:szCs w:val="16"/>
              </w:rPr>
              <w:t>13,95%</w:t>
            </w:r>
          </w:p>
        </w:tc>
        <w:tc>
          <w:tcPr>
            <w:tcW w:w="683" w:type="pct"/>
            <w:tcBorders>
              <w:top w:val="nil"/>
              <w:left w:val="nil"/>
              <w:bottom w:val="single" w:sz="4" w:space="0" w:color="auto"/>
              <w:right w:val="single" w:sz="4" w:space="0" w:color="auto"/>
            </w:tcBorders>
            <w:shd w:val="clear" w:color="auto" w:fill="auto"/>
            <w:vAlign w:val="bottom"/>
            <w:hideMark/>
          </w:tcPr>
          <w:p w:rsidR="00B6671D" w:rsidRDefault="00B6671D" w:rsidP="00B6671D">
            <w:pPr>
              <w:jc w:val="right"/>
              <w:rPr>
                <w:rFonts w:ascii="Arial" w:hAnsi="Arial" w:cs="Arial"/>
                <w:sz w:val="16"/>
                <w:szCs w:val="16"/>
              </w:rPr>
            </w:pPr>
            <w:r>
              <w:rPr>
                <w:rFonts w:ascii="Arial" w:hAnsi="Arial" w:cs="Arial"/>
                <w:sz w:val="16"/>
                <w:szCs w:val="16"/>
              </w:rPr>
              <w:t>342.726,70</w:t>
            </w:r>
          </w:p>
        </w:tc>
        <w:tc>
          <w:tcPr>
            <w:tcW w:w="683" w:type="pct"/>
            <w:tcBorders>
              <w:top w:val="nil"/>
              <w:left w:val="nil"/>
              <w:bottom w:val="single" w:sz="4" w:space="0" w:color="auto"/>
              <w:right w:val="single" w:sz="4" w:space="0" w:color="auto"/>
            </w:tcBorders>
            <w:shd w:val="clear" w:color="auto" w:fill="auto"/>
            <w:noWrap/>
            <w:vAlign w:val="bottom"/>
          </w:tcPr>
          <w:p w:rsidR="00B6671D" w:rsidRDefault="00B6671D" w:rsidP="00B6671D">
            <w:pPr>
              <w:rPr>
                <w:rFonts w:ascii="Arial" w:hAnsi="Arial" w:cs="Arial"/>
                <w:sz w:val="16"/>
                <w:szCs w:val="16"/>
              </w:rPr>
            </w:pPr>
            <w:r>
              <w:rPr>
                <w:rFonts w:ascii="Arial" w:hAnsi="Arial" w:cs="Arial"/>
                <w:sz w:val="16"/>
                <w:szCs w:val="16"/>
              </w:rPr>
              <w:t> </w:t>
            </w:r>
          </w:p>
        </w:tc>
        <w:tc>
          <w:tcPr>
            <w:tcW w:w="684" w:type="pct"/>
            <w:tcBorders>
              <w:top w:val="nil"/>
              <w:left w:val="nil"/>
              <w:bottom w:val="single" w:sz="4" w:space="0" w:color="auto"/>
              <w:right w:val="single" w:sz="4" w:space="0" w:color="auto"/>
            </w:tcBorders>
            <w:shd w:val="clear" w:color="auto" w:fill="auto"/>
            <w:noWrap/>
            <w:vAlign w:val="bottom"/>
          </w:tcPr>
          <w:p w:rsidR="00B6671D" w:rsidRDefault="00B6671D" w:rsidP="00B6671D">
            <w:pPr>
              <w:rPr>
                <w:rFonts w:ascii="Arial" w:hAnsi="Arial" w:cs="Arial"/>
                <w:sz w:val="16"/>
                <w:szCs w:val="16"/>
              </w:rPr>
            </w:pPr>
            <w:r>
              <w:rPr>
                <w:rFonts w:ascii="Arial" w:hAnsi="Arial" w:cs="Arial"/>
                <w:sz w:val="16"/>
                <w:szCs w:val="16"/>
              </w:rPr>
              <w:t> </w:t>
            </w:r>
          </w:p>
        </w:tc>
        <w:tc>
          <w:tcPr>
            <w:tcW w:w="684" w:type="pct"/>
            <w:tcBorders>
              <w:top w:val="nil"/>
              <w:left w:val="nil"/>
              <w:bottom w:val="single" w:sz="4" w:space="0" w:color="auto"/>
              <w:right w:val="single" w:sz="4" w:space="0" w:color="auto"/>
            </w:tcBorders>
            <w:shd w:val="clear" w:color="auto" w:fill="auto"/>
            <w:noWrap/>
            <w:vAlign w:val="bottom"/>
            <w:hideMark/>
          </w:tcPr>
          <w:p w:rsidR="00B6671D" w:rsidRDefault="00B6671D" w:rsidP="00B6671D">
            <w:pPr>
              <w:jc w:val="right"/>
              <w:rPr>
                <w:rFonts w:ascii="Arial" w:hAnsi="Arial" w:cs="Arial"/>
                <w:sz w:val="16"/>
                <w:szCs w:val="16"/>
              </w:rPr>
            </w:pPr>
            <w:r>
              <w:rPr>
                <w:rFonts w:ascii="Arial" w:hAnsi="Arial" w:cs="Arial"/>
                <w:sz w:val="16"/>
                <w:szCs w:val="16"/>
              </w:rPr>
              <w:t>342.726,70</w:t>
            </w:r>
          </w:p>
        </w:tc>
      </w:tr>
      <w:tr w:rsidR="00B6671D" w:rsidRPr="00A0649D" w:rsidTr="00B6671D">
        <w:trPr>
          <w:trHeight w:hRule="exact" w:val="284"/>
        </w:trPr>
        <w:tc>
          <w:tcPr>
            <w:tcW w:w="1688" w:type="pct"/>
            <w:tcBorders>
              <w:top w:val="nil"/>
              <w:left w:val="single" w:sz="4" w:space="0" w:color="auto"/>
              <w:bottom w:val="single" w:sz="4" w:space="0" w:color="auto"/>
              <w:right w:val="single" w:sz="4" w:space="0" w:color="auto"/>
            </w:tcBorders>
            <w:shd w:val="clear" w:color="auto" w:fill="auto"/>
            <w:vAlign w:val="bottom"/>
          </w:tcPr>
          <w:p w:rsidR="00B6671D" w:rsidRDefault="00B6671D" w:rsidP="00B6671D">
            <w:pPr>
              <w:rPr>
                <w:rFonts w:ascii="Arial" w:hAnsi="Arial" w:cs="Arial"/>
                <w:sz w:val="16"/>
                <w:szCs w:val="16"/>
              </w:rPr>
            </w:pPr>
            <w:r>
              <w:rPr>
                <w:rFonts w:ascii="Arial" w:hAnsi="Arial" w:cs="Arial"/>
                <w:sz w:val="16"/>
                <w:szCs w:val="16"/>
              </w:rPr>
              <w:t>Donacija</w:t>
            </w:r>
          </w:p>
        </w:tc>
        <w:tc>
          <w:tcPr>
            <w:tcW w:w="578" w:type="pct"/>
            <w:tcBorders>
              <w:top w:val="nil"/>
              <w:left w:val="nil"/>
              <w:bottom w:val="single" w:sz="4" w:space="0" w:color="auto"/>
              <w:right w:val="single" w:sz="4" w:space="0" w:color="auto"/>
            </w:tcBorders>
            <w:shd w:val="clear" w:color="auto" w:fill="auto"/>
            <w:vAlign w:val="bottom"/>
          </w:tcPr>
          <w:p w:rsidR="00B6671D" w:rsidRDefault="00B6671D" w:rsidP="00B6671D">
            <w:pPr>
              <w:jc w:val="right"/>
              <w:rPr>
                <w:rFonts w:ascii="Arial" w:hAnsi="Arial" w:cs="Arial"/>
                <w:sz w:val="16"/>
                <w:szCs w:val="16"/>
              </w:rPr>
            </w:pPr>
            <w:r>
              <w:rPr>
                <w:rFonts w:ascii="Arial" w:hAnsi="Arial" w:cs="Arial"/>
                <w:sz w:val="16"/>
                <w:szCs w:val="16"/>
              </w:rPr>
              <w:t>20,35%</w:t>
            </w:r>
          </w:p>
        </w:tc>
        <w:tc>
          <w:tcPr>
            <w:tcW w:w="683" w:type="pct"/>
            <w:tcBorders>
              <w:top w:val="nil"/>
              <w:left w:val="nil"/>
              <w:bottom w:val="single" w:sz="4" w:space="0" w:color="auto"/>
              <w:right w:val="single" w:sz="4" w:space="0" w:color="auto"/>
            </w:tcBorders>
            <w:shd w:val="clear" w:color="auto" w:fill="auto"/>
            <w:vAlign w:val="bottom"/>
          </w:tcPr>
          <w:p w:rsidR="00B6671D" w:rsidRDefault="00B6671D" w:rsidP="00B6671D">
            <w:pPr>
              <w:jc w:val="right"/>
              <w:rPr>
                <w:rFonts w:ascii="Arial" w:hAnsi="Arial" w:cs="Arial"/>
                <w:sz w:val="16"/>
                <w:szCs w:val="16"/>
              </w:rPr>
            </w:pPr>
            <w:r>
              <w:rPr>
                <w:rFonts w:ascii="Arial" w:hAnsi="Arial" w:cs="Arial"/>
                <w:sz w:val="16"/>
                <w:szCs w:val="16"/>
              </w:rPr>
              <w:t>500.000,00</w:t>
            </w:r>
          </w:p>
        </w:tc>
        <w:tc>
          <w:tcPr>
            <w:tcW w:w="683" w:type="pct"/>
            <w:tcBorders>
              <w:top w:val="nil"/>
              <w:left w:val="nil"/>
              <w:bottom w:val="single" w:sz="4" w:space="0" w:color="auto"/>
              <w:right w:val="single" w:sz="4" w:space="0" w:color="auto"/>
            </w:tcBorders>
            <w:shd w:val="clear" w:color="auto" w:fill="auto"/>
            <w:noWrap/>
            <w:vAlign w:val="bottom"/>
          </w:tcPr>
          <w:p w:rsidR="00B6671D" w:rsidRDefault="00B6671D" w:rsidP="00B6671D">
            <w:pPr>
              <w:rPr>
                <w:rFonts w:ascii="Arial" w:hAnsi="Arial" w:cs="Arial"/>
                <w:sz w:val="16"/>
                <w:szCs w:val="16"/>
              </w:rPr>
            </w:pPr>
            <w:r>
              <w:rPr>
                <w:rFonts w:ascii="Arial" w:hAnsi="Arial" w:cs="Arial"/>
                <w:sz w:val="16"/>
                <w:szCs w:val="16"/>
              </w:rPr>
              <w:t> </w:t>
            </w:r>
          </w:p>
        </w:tc>
        <w:tc>
          <w:tcPr>
            <w:tcW w:w="684" w:type="pct"/>
            <w:tcBorders>
              <w:top w:val="nil"/>
              <w:left w:val="nil"/>
              <w:bottom w:val="single" w:sz="4" w:space="0" w:color="auto"/>
              <w:right w:val="single" w:sz="4" w:space="0" w:color="auto"/>
            </w:tcBorders>
            <w:shd w:val="clear" w:color="auto" w:fill="auto"/>
            <w:noWrap/>
            <w:vAlign w:val="bottom"/>
          </w:tcPr>
          <w:p w:rsidR="00B6671D" w:rsidRDefault="00B6671D" w:rsidP="00B6671D">
            <w:pPr>
              <w:rPr>
                <w:rFonts w:ascii="Arial" w:hAnsi="Arial" w:cs="Arial"/>
                <w:sz w:val="16"/>
                <w:szCs w:val="16"/>
              </w:rPr>
            </w:pPr>
            <w:r>
              <w:rPr>
                <w:rFonts w:ascii="Arial" w:hAnsi="Arial" w:cs="Arial"/>
                <w:sz w:val="16"/>
                <w:szCs w:val="16"/>
              </w:rPr>
              <w:t> </w:t>
            </w:r>
          </w:p>
        </w:tc>
        <w:tc>
          <w:tcPr>
            <w:tcW w:w="684" w:type="pct"/>
            <w:tcBorders>
              <w:top w:val="nil"/>
              <w:left w:val="nil"/>
              <w:bottom w:val="single" w:sz="4" w:space="0" w:color="auto"/>
              <w:right w:val="single" w:sz="4" w:space="0" w:color="auto"/>
            </w:tcBorders>
            <w:shd w:val="clear" w:color="auto" w:fill="auto"/>
            <w:noWrap/>
            <w:vAlign w:val="bottom"/>
          </w:tcPr>
          <w:p w:rsidR="00B6671D" w:rsidRDefault="00B6671D" w:rsidP="00B6671D">
            <w:pPr>
              <w:jc w:val="right"/>
              <w:rPr>
                <w:rFonts w:ascii="Arial" w:hAnsi="Arial" w:cs="Arial"/>
                <w:sz w:val="16"/>
                <w:szCs w:val="16"/>
              </w:rPr>
            </w:pPr>
            <w:r>
              <w:rPr>
                <w:rFonts w:ascii="Arial" w:hAnsi="Arial" w:cs="Arial"/>
                <w:sz w:val="16"/>
                <w:szCs w:val="16"/>
              </w:rPr>
              <w:t>500.000,00</w:t>
            </w:r>
          </w:p>
        </w:tc>
      </w:tr>
      <w:tr w:rsidR="00B6671D" w:rsidRPr="00A0649D" w:rsidTr="00B6671D">
        <w:trPr>
          <w:trHeight w:hRule="exact" w:val="284"/>
        </w:trPr>
        <w:tc>
          <w:tcPr>
            <w:tcW w:w="1688" w:type="pct"/>
            <w:tcBorders>
              <w:top w:val="nil"/>
              <w:left w:val="single" w:sz="4" w:space="0" w:color="auto"/>
              <w:bottom w:val="single" w:sz="4" w:space="0" w:color="auto"/>
              <w:right w:val="single" w:sz="4" w:space="0" w:color="auto"/>
            </w:tcBorders>
            <w:shd w:val="clear" w:color="auto" w:fill="auto"/>
            <w:vAlign w:val="bottom"/>
            <w:hideMark/>
          </w:tcPr>
          <w:p w:rsidR="00B6671D" w:rsidRDefault="00B6671D" w:rsidP="00B6671D">
            <w:pPr>
              <w:rPr>
                <w:rFonts w:ascii="Arial" w:hAnsi="Arial" w:cs="Arial"/>
                <w:sz w:val="16"/>
                <w:szCs w:val="16"/>
              </w:rPr>
            </w:pPr>
            <w:r>
              <w:rPr>
                <w:rFonts w:ascii="Arial" w:hAnsi="Arial" w:cs="Arial"/>
                <w:sz w:val="16"/>
                <w:szCs w:val="16"/>
              </w:rPr>
              <w:t>Lastna sredstva Občina Prevalje</w:t>
            </w:r>
          </w:p>
        </w:tc>
        <w:tc>
          <w:tcPr>
            <w:tcW w:w="578" w:type="pct"/>
            <w:tcBorders>
              <w:top w:val="nil"/>
              <w:left w:val="nil"/>
              <w:bottom w:val="single" w:sz="4" w:space="0" w:color="auto"/>
              <w:right w:val="single" w:sz="4" w:space="0" w:color="auto"/>
            </w:tcBorders>
            <w:shd w:val="clear" w:color="auto" w:fill="auto"/>
            <w:vAlign w:val="bottom"/>
            <w:hideMark/>
          </w:tcPr>
          <w:p w:rsidR="00B6671D" w:rsidRDefault="00B6671D" w:rsidP="00B6671D">
            <w:pPr>
              <w:jc w:val="right"/>
              <w:rPr>
                <w:rFonts w:ascii="Arial" w:hAnsi="Arial" w:cs="Arial"/>
                <w:sz w:val="16"/>
                <w:szCs w:val="16"/>
              </w:rPr>
            </w:pPr>
            <w:r>
              <w:rPr>
                <w:rFonts w:ascii="Arial" w:hAnsi="Arial" w:cs="Arial"/>
                <w:sz w:val="16"/>
                <w:szCs w:val="16"/>
              </w:rPr>
              <w:t>65,69%</w:t>
            </w:r>
          </w:p>
        </w:tc>
        <w:tc>
          <w:tcPr>
            <w:tcW w:w="683" w:type="pct"/>
            <w:tcBorders>
              <w:top w:val="nil"/>
              <w:left w:val="nil"/>
              <w:bottom w:val="single" w:sz="4" w:space="0" w:color="auto"/>
              <w:right w:val="single" w:sz="4" w:space="0" w:color="auto"/>
            </w:tcBorders>
            <w:shd w:val="clear" w:color="auto" w:fill="auto"/>
            <w:vAlign w:val="bottom"/>
            <w:hideMark/>
          </w:tcPr>
          <w:p w:rsidR="00B6671D" w:rsidRDefault="00B6671D" w:rsidP="00B6671D">
            <w:pPr>
              <w:jc w:val="right"/>
              <w:rPr>
                <w:rFonts w:ascii="Arial" w:hAnsi="Arial" w:cs="Arial"/>
                <w:sz w:val="16"/>
                <w:szCs w:val="16"/>
              </w:rPr>
            </w:pPr>
            <w:r>
              <w:rPr>
                <w:rFonts w:ascii="Arial" w:hAnsi="Arial" w:cs="Arial"/>
                <w:sz w:val="16"/>
                <w:szCs w:val="16"/>
              </w:rPr>
              <w:t>1.613.779,80</w:t>
            </w:r>
          </w:p>
        </w:tc>
        <w:tc>
          <w:tcPr>
            <w:tcW w:w="683" w:type="pct"/>
            <w:tcBorders>
              <w:top w:val="nil"/>
              <w:left w:val="nil"/>
              <w:bottom w:val="single" w:sz="4" w:space="0" w:color="auto"/>
              <w:right w:val="single" w:sz="4" w:space="0" w:color="auto"/>
            </w:tcBorders>
            <w:shd w:val="clear" w:color="auto" w:fill="auto"/>
            <w:noWrap/>
            <w:vAlign w:val="bottom"/>
            <w:hideMark/>
          </w:tcPr>
          <w:p w:rsidR="00B6671D" w:rsidRDefault="00B6671D" w:rsidP="00B6671D">
            <w:pPr>
              <w:jc w:val="right"/>
              <w:rPr>
                <w:rFonts w:ascii="Arial" w:hAnsi="Arial" w:cs="Arial"/>
                <w:sz w:val="16"/>
                <w:szCs w:val="16"/>
              </w:rPr>
            </w:pPr>
            <w:r>
              <w:rPr>
                <w:rFonts w:ascii="Arial" w:hAnsi="Arial" w:cs="Arial"/>
                <w:sz w:val="16"/>
                <w:szCs w:val="16"/>
              </w:rPr>
              <w:t>22.559,51</w:t>
            </w:r>
          </w:p>
        </w:tc>
        <w:tc>
          <w:tcPr>
            <w:tcW w:w="684" w:type="pct"/>
            <w:tcBorders>
              <w:top w:val="nil"/>
              <w:left w:val="nil"/>
              <w:bottom w:val="single" w:sz="4" w:space="0" w:color="auto"/>
              <w:right w:val="single" w:sz="4" w:space="0" w:color="auto"/>
            </w:tcBorders>
            <w:shd w:val="clear" w:color="auto" w:fill="auto"/>
            <w:noWrap/>
            <w:vAlign w:val="bottom"/>
            <w:hideMark/>
          </w:tcPr>
          <w:p w:rsidR="00B6671D" w:rsidRDefault="00B6671D" w:rsidP="00B6671D">
            <w:pPr>
              <w:jc w:val="right"/>
              <w:rPr>
                <w:rFonts w:ascii="Arial" w:hAnsi="Arial" w:cs="Arial"/>
                <w:sz w:val="16"/>
                <w:szCs w:val="16"/>
              </w:rPr>
            </w:pPr>
            <w:r>
              <w:rPr>
                <w:rFonts w:ascii="Arial" w:hAnsi="Arial" w:cs="Arial"/>
                <w:sz w:val="16"/>
                <w:szCs w:val="16"/>
              </w:rPr>
              <w:t>913.297,76</w:t>
            </w:r>
          </w:p>
        </w:tc>
        <w:tc>
          <w:tcPr>
            <w:tcW w:w="684" w:type="pct"/>
            <w:tcBorders>
              <w:top w:val="nil"/>
              <w:left w:val="nil"/>
              <w:bottom w:val="single" w:sz="4" w:space="0" w:color="auto"/>
              <w:right w:val="single" w:sz="4" w:space="0" w:color="auto"/>
            </w:tcBorders>
            <w:shd w:val="clear" w:color="auto" w:fill="auto"/>
            <w:noWrap/>
            <w:vAlign w:val="bottom"/>
            <w:hideMark/>
          </w:tcPr>
          <w:p w:rsidR="00B6671D" w:rsidRDefault="00B6671D" w:rsidP="00B6671D">
            <w:pPr>
              <w:jc w:val="right"/>
              <w:rPr>
                <w:rFonts w:ascii="Arial" w:hAnsi="Arial" w:cs="Arial"/>
                <w:sz w:val="16"/>
                <w:szCs w:val="16"/>
              </w:rPr>
            </w:pPr>
            <w:r>
              <w:rPr>
                <w:rFonts w:ascii="Arial" w:hAnsi="Arial" w:cs="Arial"/>
                <w:sz w:val="16"/>
                <w:szCs w:val="16"/>
              </w:rPr>
              <w:t>677.922,53</w:t>
            </w:r>
          </w:p>
        </w:tc>
      </w:tr>
      <w:tr w:rsidR="00B6671D" w:rsidRPr="00A0649D" w:rsidTr="00B6671D">
        <w:trPr>
          <w:trHeight w:hRule="exact" w:val="284"/>
        </w:trPr>
        <w:tc>
          <w:tcPr>
            <w:tcW w:w="1688" w:type="pct"/>
            <w:tcBorders>
              <w:top w:val="nil"/>
              <w:left w:val="single" w:sz="4" w:space="0" w:color="auto"/>
              <w:bottom w:val="single" w:sz="4" w:space="0" w:color="auto"/>
              <w:right w:val="single" w:sz="4" w:space="0" w:color="auto"/>
            </w:tcBorders>
            <w:shd w:val="clear" w:color="000000" w:fill="F2F2F2"/>
            <w:vAlign w:val="bottom"/>
            <w:hideMark/>
          </w:tcPr>
          <w:p w:rsidR="00B6671D" w:rsidRDefault="00B6671D" w:rsidP="00B6671D">
            <w:pPr>
              <w:rPr>
                <w:rFonts w:ascii="Arial" w:hAnsi="Arial" w:cs="Arial"/>
                <w:b/>
                <w:bCs/>
                <w:sz w:val="16"/>
                <w:szCs w:val="16"/>
              </w:rPr>
            </w:pPr>
            <w:r>
              <w:rPr>
                <w:rFonts w:ascii="Arial" w:hAnsi="Arial" w:cs="Arial"/>
                <w:b/>
                <w:bCs/>
                <w:sz w:val="16"/>
                <w:szCs w:val="16"/>
              </w:rPr>
              <w:t>Investicijska vrednost z DDV</w:t>
            </w:r>
          </w:p>
        </w:tc>
        <w:tc>
          <w:tcPr>
            <w:tcW w:w="578" w:type="pct"/>
            <w:tcBorders>
              <w:top w:val="nil"/>
              <w:left w:val="nil"/>
              <w:bottom w:val="single" w:sz="4" w:space="0" w:color="auto"/>
              <w:right w:val="single" w:sz="4" w:space="0" w:color="auto"/>
            </w:tcBorders>
            <w:shd w:val="clear" w:color="000000" w:fill="F2F2F2"/>
            <w:vAlign w:val="bottom"/>
            <w:hideMark/>
          </w:tcPr>
          <w:p w:rsidR="00B6671D" w:rsidRDefault="00B6671D" w:rsidP="00B6671D">
            <w:pPr>
              <w:jc w:val="right"/>
              <w:rPr>
                <w:rFonts w:ascii="Arial" w:hAnsi="Arial" w:cs="Arial"/>
                <w:b/>
                <w:bCs/>
                <w:sz w:val="16"/>
                <w:szCs w:val="16"/>
              </w:rPr>
            </w:pPr>
            <w:r>
              <w:rPr>
                <w:rFonts w:ascii="Arial" w:hAnsi="Arial" w:cs="Arial"/>
                <w:b/>
                <w:bCs/>
                <w:sz w:val="16"/>
                <w:szCs w:val="16"/>
              </w:rPr>
              <w:t>100,00%</w:t>
            </w:r>
          </w:p>
        </w:tc>
        <w:tc>
          <w:tcPr>
            <w:tcW w:w="683" w:type="pct"/>
            <w:tcBorders>
              <w:top w:val="nil"/>
              <w:left w:val="nil"/>
              <w:bottom w:val="single" w:sz="4" w:space="0" w:color="auto"/>
              <w:right w:val="single" w:sz="4" w:space="0" w:color="auto"/>
            </w:tcBorders>
            <w:shd w:val="clear" w:color="000000" w:fill="F2F2F2"/>
            <w:vAlign w:val="bottom"/>
            <w:hideMark/>
          </w:tcPr>
          <w:p w:rsidR="00B6671D" w:rsidRDefault="00B6671D" w:rsidP="00B6671D">
            <w:pPr>
              <w:jc w:val="right"/>
              <w:rPr>
                <w:rFonts w:ascii="Arial" w:hAnsi="Arial" w:cs="Arial"/>
                <w:b/>
                <w:bCs/>
                <w:sz w:val="16"/>
                <w:szCs w:val="16"/>
              </w:rPr>
            </w:pPr>
            <w:r>
              <w:rPr>
                <w:rFonts w:ascii="Arial" w:hAnsi="Arial" w:cs="Arial"/>
                <w:b/>
                <w:bCs/>
                <w:sz w:val="16"/>
                <w:szCs w:val="16"/>
              </w:rPr>
              <w:t>2.456.506,50</w:t>
            </w:r>
          </w:p>
        </w:tc>
        <w:tc>
          <w:tcPr>
            <w:tcW w:w="683" w:type="pct"/>
            <w:tcBorders>
              <w:top w:val="nil"/>
              <w:left w:val="nil"/>
              <w:bottom w:val="single" w:sz="4" w:space="0" w:color="auto"/>
              <w:right w:val="single" w:sz="4" w:space="0" w:color="auto"/>
            </w:tcBorders>
            <w:shd w:val="clear" w:color="000000" w:fill="F2F2F2"/>
            <w:vAlign w:val="bottom"/>
            <w:hideMark/>
          </w:tcPr>
          <w:p w:rsidR="00B6671D" w:rsidRDefault="00B6671D" w:rsidP="00B6671D">
            <w:pPr>
              <w:jc w:val="right"/>
              <w:rPr>
                <w:rFonts w:ascii="Arial" w:hAnsi="Arial" w:cs="Arial"/>
                <w:b/>
                <w:bCs/>
                <w:sz w:val="16"/>
                <w:szCs w:val="16"/>
              </w:rPr>
            </w:pPr>
            <w:r>
              <w:rPr>
                <w:rFonts w:ascii="Arial" w:hAnsi="Arial" w:cs="Arial"/>
                <w:b/>
                <w:bCs/>
                <w:sz w:val="16"/>
                <w:szCs w:val="16"/>
              </w:rPr>
              <w:t>22.559,51</w:t>
            </w:r>
          </w:p>
        </w:tc>
        <w:tc>
          <w:tcPr>
            <w:tcW w:w="684" w:type="pct"/>
            <w:tcBorders>
              <w:top w:val="nil"/>
              <w:left w:val="nil"/>
              <w:bottom w:val="single" w:sz="4" w:space="0" w:color="auto"/>
              <w:right w:val="single" w:sz="4" w:space="0" w:color="auto"/>
            </w:tcBorders>
            <w:shd w:val="clear" w:color="000000" w:fill="F2F2F2"/>
            <w:vAlign w:val="bottom"/>
            <w:hideMark/>
          </w:tcPr>
          <w:p w:rsidR="00B6671D" w:rsidRDefault="00B6671D" w:rsidP="00B6671D">
            <w:pPr>
              <w:jc w:val="right"/>
              <w:rPr>
                <w:rFonts w:ascii="Arial" w:hAnsi="Arial" w:cs="Arial"/>
                <w:b/>
                <w:bCs/>
                <w:sz w:val="16"/>
                <w:szCs w:val="16"/>
              </w:rPr>
            </w:pPr>
            <w:r>
              <w:rPr>
                <w:rFonts w:ascii="Arial" w:hAnsi="Arial" w:cs="Arial"/>
                <w:b/>
                <w:bCs/>
                <w:sz w:val="16"/>
                <w:szCs w:val="16"/>
              </w:rPr>
              <w:t>913.297,76</w:t>
            </w:r>
          </w:p>
        </w:tc>
        <w:tc>
          <w:tcPr>
            <w:tcW w:w="684" w:type="pct"/>
            <w:tcBorders>
              <w:top w:val="nil"/>
              <w:left w:val="nil"/>
              <w:bottom w:val="single" w:sz="4" w:space="0" w:color="auto"/>
              <w:right w:val="single" w:sz="4" w:space="0" w:color="auto"/>
            </w:tcBorders>
            <w:shd w:val="clear" w:color="000000" w:fill="F2F2F2"/>
            <w:vAlign w:val="bottom"/>
            <w:hideMark/>
          </w:tcPr>
          <w:p w:rsidR="00B6671D" w:rsidRDefault="00B6671D" w:rsidP="00B6671D">
            <w:pPr>
              <w:jc w:val="right"/>
              <w:rPr>
                <w:rFonts w:ascii="Arial" w:hAnsi="Arial" w:cs="Arial"/>
                <w:b/>
                <w:bCs/>
                <w:sz w:val="16"/>
                <w:szCs w:val="16"/>
              </w:rPr>
            </w:pPr>
            <w:r>
              <w:rPr>
                <w:rFonts w:ascii="Arial" w:hAnsi="Arial" w:cs="Arial"/>
                <w:b/>
                <w:bCs/>
                <w:sz w:val="16"/>
                <w:szCs w:val="16"/>
              </w:rPr>
              <w:t>1.520.649,23</w:t>
            </w:r>
          </w:p>
        </w:tc>
      </w:tr>
    </w:tbl>
    <w:p w:rsidR="004E5F43" w:rsidRPr="0095555E" w:rsidRDefault="004E5F43" w:rsidP="004E5F43">
      <w:pPr>
        <w:spacing w:before="120"/>
        <w:rPr>
          <w:rFonts w:ascii="Arial" w:hAnsi="Arial" w:cs="Arial"/>
          <w:highlight w:val="yellow"/>
        </w:rPr>
      </w:pPr>
    </w:p>
    <w:p w:rsidR="006937BA" w:rsidRPr="0095555E" w:rsidRDefault="006937BA">
      <w:pPr>
        <w:rPr>
          <w:rFonts w:ascii="Arial" w:hAnsi="Arial" w:cs="Arial"/>
          <w:sz w:val="20"/>
          <w:szCs w:val="20"/>
          <w:highlight w:val="yellow"/>
        </w:rPr>
      </w:pPr>
    </w:p>
    <w:p w:rsidR="006937BA" w:rsidRPr="0095555E" w:rsidRDefault="006937BA">
      <w:pPr>
        <w:rPr>
          <w:rFonts w:ascii="Arial" w:hAnsi="Arial" w:cs="Arial"/>
          <w:sz w:val="20"/>
          <w:szCs w:val="20"/>
          <w:highlight w:val="yellow"/>
        </w:rPr>
      </w:pPr>
    </w:p>
    <w:p w:rsidR="00DC74F9" w:rsidRPr="00A966C0" w:rsidRDefault="00CF270F" w:rsidP="00FB71AD">
      <w:pPr>
        <w:pStyle w:val="Naslov2"/>
        <w:numPr>
          <w:ilvl w:val="2"/>
          <w:numId w:val="7"/>
        </w:numPr>
        <w:rPr>
          <w:rFonts w:ascii="Arial" w:hAnsi="Arial" w:cs="Arial"/>
          <w:sz w:val="22"/>
        </w:rPr>
      </w:pPr>
      <w:bookmarkStart w:id="1733" w:name="_Toc339124467"/>
      <w:bookmarkStart w:id="1734" w:name="_Toc339124468"/>
      <w:bookmarkStart w:id="1735" w:name="_Toc339124469"/>
      <w:bookmarkStart w:id="1736" w:name="_Toc348515863"/>
      <w:bookmarkStart w:id="1737" w:name="_Toc19088638"/>
      <w:bookmarkEnd w:id="1733"/>
      <w:bookmarkEnd w:id="1734"/>
      <w:bookmarkEnd w:id="1735"/>
      <w:r w:rsidRPr="00A966C0">
        <w:rPr>
          <w:rFonts w:ascii="Arial" w:hAnsi="Arial" w:cs="Arial"/>
          <w:sz w:val="22"/>
        </w:rPr>
        <w:t>Vrednost investicije na m</w:t>
      </w:r>
      <w:r w:rsidRPr="00A966C0">
        <w:rPr>
          <w:rFonts w:ascii="Arial" w:hAnsi="Arial" w:cs="Arial"/>
          <w:sz w:val="22"/>
          <w:vertAlign w:val="superscript"/>
        </w:rPr>
        <w:t>2</w:t>
      </w:r>
      <w:bookmarkEnd w:id="1736"/>
      <w:bookmarkEnd w:id="1737"/>
    </w:p>
    <w:p w:rsidR="00CF270F" w:rsidRPr="00A966C0" w:rsidRDefault="00CF270F" w:rsidP="00CF270F">
      <w:pPr>
        <w:rPr>
          <w:rFonts w:ascii="Arial" w:hAnsi="Arial" w:cs="Arial"/>
        </w:rPr>
      </w:pPr>
    </w:p>
    <w:p w:rsidR="004E5F43" w:rsidRPr="00A966C0" w:rsidRDefault="004E5F43" w:rsidP="004E5F43">
      <w:pPr>
        <w:rPr>
          <w:rFonts w:ascii="Arial" w:hAnsi="Arial" w:cs="Arial"/>
          <w:sz w:val="20"/>
          <w:szCs w:val="20"/>
        </w:rPr>
      </w:pPr>
      <w:r w:rsidRPr="00A966C0">
        <w:rPr>
          <w:rFonts w:ascii="Arial" w:hAnsi="Arial" w:cs="Arial"/>
          <w:sz w:val="20"/>
          <w:szCs w:val="20"/>
        </w:rPr>
        <w:t>Vrednost investicije na m</w:t>
      </w:r>
      <w:r w:rsidRPr="00A966C0">
        <w:rPr>
          <w:rFonts w:ascii="Arial" w:hAnsi="Arial" w:cs="Arial"/>
          <w:sz w:val="20"/>
          <w:szCs w:val="20"/>
          <w:vertAlign w:val="superscript"/>
        </w:rPr>
        <w:t>2</w:t>
      </w:r>
      <w:r w:rsidRPr="00A966C0">
        <w:rPr>
          <w:rFonts w:ascii="Arial" w:hAnsi="Arial" w:cs="Arial"/>
          <w:sz w:val="20"/>
          <w:szCs w:val="20"/>
        </w:rPr>
        <w:t xml:space="preserve"> po posameznih </w:t>
      </w:r>
      <w:r w:rsidR="00E425BC">
        <w:rPr>
          <w:rFonts w:ascii="Arial" w:hAnsi="Arial" w:cs="Arial"/>
          <w:sz w:val="20"/>
          <w:szCs w:val="20"/>
        </w:rPr>
        <w:t>stroškovnih sklopih investicijskih aktivnosti</w:t>
      </w:r>
      <w:r w:rsidRPr="00A966C0">
        <w:rPr>
          <w:rFonts w:ascii="Arial" w:hAnsi="Arial" w:cs="Arial"/>
          <w:sz w:val="20"/>
          <w:szCs w:val="20"/>
        </w:rPr>
        <w:t>.</w:t>
      </w:r>
    </w:p>
    <w:p w:rsidR="004E5F43" w:rsidRPr="00A966C0" w:rsidRDefault="004E5F43" w:rsidP="00CF270F">
      <w:pPr>
        <w:rPr>
          <w:rFonts w:ascii="Arial" w:hAnsi="Arial" w:cs="Arial"/>
        </w:rPr>
      </w:pPr>
    </w:p>
    <w:p w:rsidR="00A966C0" w:rsidRDefault="00A966C0" w:rsidP="00A966C0">
      <w:pPr>
        <w:pStyle w:val="tabelaSonce"/>
        <w:spacing w:line="320" w:lineRule="exact"/>
        <w:rPr>
          <w:rFonts w:ascii="Arial" w:hAnsi="Arial" w:cs="Arial"/>
          <w:i/>
          <w:color w:val="000000"/>
        </w:rPr>
      </w:pPr>
      <w:bookmarkStart w:id="1738" w:name="_Toc242516793"/>
      <w:bookmarkStart w:id="1739" w:name="_Toc242516794"/>
      <w:bookmarkStart w:id="1740" w:name="_Toc242516795"/>
      <w:bookmarkStart w:id="1741" w:name="_Toc242516796"/>
      <w:bookmarkStart w:id="1742" w:name="_Toc242516797"/>
      <w:bookmarkStart w:id="1743" w:name="_Toc242516798"/>
      <w:bookmarkStart w:id="1744" w:name="_Toc242516901"/>
      <w:bookmarkStart w:id="1745" w:name="_Toc242166322"/>
      <w:bookmarkStart w:id="1746" w:name="_Toc242324337"/>
      <w:bookmarkStart w:id="1747" w:name="_Toc242511597"/>
      <w:bookmarkStart w:id="1748" w:name="_Toc242516902"/>
      <w:bookmarkStart w:id="1749" w:name="_Toc238260331"/>
      <w:bookmarkStart w:id="1750" w:name="_Toc180305254"/>
      <w:bookmarkStart w:id="1751" w:name="_Toc348515864"/>
      <w:bookmarkEnd w:id="1738"/>
      <w:bookmarkEnd w:id="1739"/>
      <w:bookmarkEnd w:id="1740"/>
      <w:bookmarkEnd w:id="1741"/>
      <w:bookmarkEnd w:id="1742"/>
      <w:bookmarkEnd w:id="1743"/>
      <w:bookmarkEnd w:id="1744"/>
      <w:bookmarkEnd w:id="1745"/>
      <w:bookmarkEnd w:id="1746"/>
      <w:bookmarkEnd w:id="1747"/>
      <w:bookmarkEnd w:id="1748"/>
      <w:bookmarkEnd w:id="1749"/>
      <w:r w:rsidRPr="001F4A7C">
        <w:rPr>
          <w:rFonts w:ascii="Arial" w:hAnsi="Arial" w:cs="Arial"/>
          <w:i/>
          <w:color w:val="000000"/>
        </w:rPr>
        <w:t xml:space="preserve">Tabela: Vrednost investicije po </w:t>
      </w:r>
      <w:r>
        <w:rPr>
          <w:rFonts w:ascii="Arial" w:hAnsi="Arial" w:cs="Arial"/>
          <w:i/>
          <w:color w:val="000000"/>
        </w:rPr>
        <w:t>tekočih</w:t>
      </w:r>
      <w:r w:rsidRPr="001F4A7C">
        <w:rPr>
          <w:rFonts w:ascii="Arial" w:hAnsi="Arial" w:cs="Arial"/>
          <w:i/>
          <w:color w:val="000000"/>
        </w:rPr>
        <w:t xml:space="preserve"> cenah</w:t>
      </w:r>
      <w:r>
        <w:rPr>
          <w:rFonts w:ascii="Arial" w:hAnsi="Arial" w:cs="Arial"/>
          <w:i/>
          <w:color w:val="000000"/>
        </w:rPr>
        <w:t xml:space="preserve"> na m</w:t>
      </w:r>
      <w:r w:rsidRPr="00BA789F">
        <w:rPr>
          <w:rFonts w:ascii="Arial" w:hAnsi="Arial" w:cs="Arial"/>
          <w:i/>
          <w:color w:val="000000"/>
          <w:vertAlign w:val="superscript"/>
        </w:rPr>
        <w:t>2</w:t>
      </w:r>
    </w:p>
    <w:tbl>
      <w:tblPr>
        <w:tblW w:w="7792" w:type="dxa"/>
        <w:tblLayout w:type="fixed"/>
        <w:tblCellMar>
          <w:left w:w="70" w:type="dxa"/>
          <w:right w:w="70" w:type="dxa"/>
        </w:tblCellMar>
        <w:tblLook w:val="04A0" w:firstRow="1" w:lastRow="0" w:firstColumn="1" w:lastColumn="0" w:noHBand="0" w:noVBand="1"/>
      </w:tblPr>
      <w:tblGrid>
        <w:gridCol w:w="4120"/>
        <w:gridCol w:w="1224"/>
        <w:gridCol w:w="1224"/>
        <w:gridCol w:w="1224"/>
      </w:tblGrid>
      <w:tr w:rsidR="00E425BC" w:rsidRPr="00A0649D" w:rsidTr="002E3E8D">
        <w:trPr>
          <w:trHeight w:val="480"/>
        </w:trPr>
        <w:tc>
          <w:tcPr>
            <w:tcW w:w="4120" w:type="dxa"/>
            <w:tcBorders>
              <w:top w:val="single" w:sz="4" w:space="0" w:color="auto"/>
              <w:left w:val="single" w:sz="4" w:space="0" w:color="auto"/>
              <w:bottom w:val="single" w:sz="4" w:space="0" w:color="auto"/>
              <w:right w:val="single" w:sz="4" w:space="0" w:color="auto"/>
            </w:tcBorders>
            <w:shd w:val="clear" w:color="000000" w:fill="B8CCE4"/>
            <w:hideMark/>
          </w:tcPr>
          <w:p w:rsidR="00E425BC" w:rsidRPr="00A0649D" w:rsidRDefault="00E425BC">
            <w:pPr>
              <w:rPr>
                <w:rFonts w:ascii="Arial" w:hAnsi="Arial" w:cs="Arial"/>
                <w:b/>
                <w:bCs/>
                <w:color w:val="000000"/>
                <w:sz w:val="16"/>
                <w:szCs w:val="16"/>
              </w:rPr>
            </w:pPr>
            <w:r w:rsidRPr="00A0649D">
              <w:rPr>
                <w:rFonts w:ascii="Arial" w:hAnsi="Arial" w:cs="Arial"/>
                <w:b/>
                <w:bCs/>
                <w:color w:val="000000"/>
                <w:sz w:val="16"/>
                <w:szCs w:val="16"/>
              </w:rPr>
              <w:t>Investicijski stroški</w:t>
            </w:r>
            <w:r w:rsidRPr="00A0649D">
              <w:rPr>
                <w:rFonts w:ascii="Arial" w:hAnsi="Arial" w:cs="Arial"/>
                <w:b/>
                <w:bCs/>
                <w:color w:val="000000"/>
                <w:sz w:val="16"/>
                <w:szCs w:val="16"/>
              </w:rPr>
              <w:br/>
              <w:t>tekoče cene</w:t>
            </w:r>
          </w:p>
        </w:tc>
        <w:tc>
          <w:tcPr>
            <w:tcW w:w="1224" w:type="dxa"/>
            <w:tcBorders>
              <w:top w:val="single" w:sz="4" w:space="0" w:color="auto"/>
              <w:left w:val="nil"/>
              <w:bottom w:val="single" w:sz="4" w:space="0" w:color="auto"/>
              <w:right w:val="single" w:sz="4" w:space="0" w:color="auto"/>
            </w:tcBorders>
            <w:shd w:val="clear" w:color="000000" w:fill="B8CCE4"/>
            <w:hideMark/>
          </w:tcPr>
          <w:p w:rsidR="00E425BC" w:rsidRPr="00A0649D" w:rsidRDefault="00E425BC" w:rsidP="00EC6A85">
            <w:pPr>
              <w:jc w:val="right"/>
              <w:rPr>
                <w:rFonts w:ascii="Arial" w:hAnsi="Arial" w:cs="Arial"/>
                <w:b/>
                <w:bCs/>
                <w:color w:val="000000"/>
                <w:sz w:val="16"/>
                <w:szCs w:val="16"/>
              </w:rPr>
            </w:pPr>
            <w:r w:rsidRPr="00A0649D">
              <w:rPr>
                <w:rFonts w:ascii="Arial" w:hAnsi="Arial" w:cs="Arial"/>
                <w:b/>
                <w:bCs/>
                <w:color w:val="000000"/>
                <w:sz w:val="16"/>
                <w:szCs w:val="16"/>
              </w:rPr>
              <w:t xml:space="preserve">Delež </w:t>
            </w:r>
            <w:r w:rsidRPr="00A0649D">
              <w:rPr>
                <w:rFonts w:ascii="Arial" w:hAnsi="Arial" w:cs="Arial"/>
                <w:b/>
                <w:bCs/>
                <w:color w:val="000000"/>
                <w:sz w:val="16"/>
                <w:szCs w:val="16"/>
              </w:rPr>
              <w:br/>
            </w:r>
          </w:p>
        </w:tc>
        <w:tc>
          <w:tcPr>
            <w:tcW w:w="1224" w:type="dxa"/>
            <w:tcBorders>
              <w:top w:val="single" w:sz="4" w:space="0" w:color="auto"/>
              <w:left w:val="nil"/>
              <w:bottom w:val="single" w:sz="4" w:space="0" w:color="auto"/>
              <w:right w:val="single" w:sz="4" w:space="0" w:color="auto"/>
            </w:tcBorders>
            <w:shd w:val="clear" w:color="000000" w:fill="B8CCE4"/>
            <w:hideMark/>
          </w:tcPr>
          <w:p w:rsidR="00E425BC" w:rsidRPr="00A0649D" w:rsidRDefault="00E425BC">
            <w:pPr>
              <w:jc w:val="right"/>
              <w:rPr>
                <w:rFonts w:ascii="Arial" w:hAnsi="Arial" w:cs="Arial"/>
                <w:b/>
                <w:bCs/>
                <w:color w:val="000000"/>
                <w:sz w:val="16"/>
                <w:szCs w:val="16"/>
              </w:rPr>
            </w:pPr>
            <w:r w:rsidRPr="00A0649D">
              <w:rPr>
                <w:rFonts w:ascii="Arial" w:hAnsi="Arial" w:cs="Arial"/>
                <w:b/>
                <w:bCs/>
                <w:color w:val="000000"/>
                <w:sz w:val="16"/>
                <w:szCs w:val="16"/>
              </w:rPr>
              <w:t xml:space="preserve">Vrednost </w:t>
            </w:r>
            <w:r w:rsidRPr="00A0649D">
              <w:rPr>
                <w:rFonts w:ascii="Arial" w:hAnsi="Arial" w:cs="Arial"/>
                <w:b/>
                <w:bCs/>
                <w:color w:val="000000"/>
                <w:sz w:val="16"/>
                <w:szCs w:val="16"/>
              </w:rPr>
              <w:br/>
              <w:t>(EUR)</w:t>
            </w:r>
          </w:p>
        </w:tc>
        <w:tc>
          <w:tcPr>
            <w:tcW w:w="1224" w:type="dxa"/>
            <w:tcBorders>
              <w:top w:val="single" w:sz="4" w:space="0" w:color="auto"/>
              <w:left w:val="nil"/>
              <w:bottom w:val="single" w:sz="4" w:space="0" w:color="auto"/>
              <w:right w:val="single" w:sz="4" w:space="0" w:color="auto"/>
            </w:tcBorders>
            <w:shd w:val="clear" w:color="000000" w:fill="B8CCE4"/>
            <w:hideMark/>
          </w:tcPr>
          <w:p w:rsidR="00E425BC" w:rsidRPr="00A0649D" w:rsidRDefault="00E425BC">
            <w:pPr>
              <w:jc w:val="right"/>
              <w:rPr>
                <w:rFonts w:ascii="Arial" w:hAnsi="Arial" w:cs="Arial"/>
                <w:b/>
                <w:bCs/>
                <w:color w:val="000000"/>
                <w:sz w:val="16"/>
                <w:szCs w:val="16"/>
              </w:rPr>
            </w:pPr>
            <w:r w:rsidRPr="00A0649D">
              <w:rPr>
                <w:rFonts w:ascii="Arial" w:hAnsi="Arial" w:cs="Arial"/>
                <w:b/>
                <w:bCs/>
                <w:color w:val="000000"/>
                <w:sz w:val="16"/>
                <w:szCs w:val="16"/>
              </w:rPr>
              <w:t xml:space="preserve">Vrednost </w:t>
            </w:r>
            <w:r w:rsidRPr="00A0649D">
              <w:rPr>
                <w:rFonts w:ascii="Arial" w:hAnsi="Arial" w:cs="Arial"/>
                <w:b/>
                <w:bCs/>
                <w:color w:val="000000"/>
                <w:sz w:val="16"/>
                <w:szCs w:val="16"/>
              </w:rPr>
              <w:br/>
              <w:t>(EUR/m</w:t>
            </w:r>
            <w:r w:rsidRPr="00A0649D">
              <w:rPr>
                <w:rFonts w:ascii="Arial" w:hAnsi="Arial" w:cs="Arial"/>
                <w:b/>
                <w:bCs/>
                <w:color w:val="000000"/>
                <w:sz w:val="16"/>
                <w:szCs w:val="16"/>
                <w:vertAlign w:val="superscript"/>
              </w:rPr>
              <w:t>2</w:t>
            </w:r>
            <w:r w:rsidRPr="00A0649D">
              <w:rPr>
                <w:rFonts w:ascii="Arial" w:hAnsi="Arial" w:cs="Arial"/>
                <w:b/>
                <w:bCs/>
                <w:color w:val="000000"/>
                <w:sz w:val="16"/>
                <w:szCs w:val="16"/>
              </w:rPr>
              <w:t>)</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Gradbeno-obrtniška dela</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56,08%</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1.377.637,71</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1.246,09</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Oprema</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21,20%</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520.709,00</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470,99</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Nadzor</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1,81%</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44.419,76</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40,18</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Varstvo pri delu in ostale storitve</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0,24%</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5.922,63</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5,36</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Projektna dokumentacija</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1,85%</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45.531,72</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41,18</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Investicijska dokumentacija in ostale storitve</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0,79%</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19.309,09</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17,47</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000000" w:fill="F2F2F2"/>
            <w:vAlign w:val="bottom"/>
            <w:hideMark/>
          </w:tcPr>
          <w:p w:rsidR="00A0649D" w:rsidRPr="00A0649D" w:rsidRDefault="00A0649D" w:rsidP="00A0649D">
            <w:pPr>
              <w:rPr>
                <w:rFonts w:ascii="Arial" w:hAnsi="Arial" w:cs="Arial"/>
                <w:b/>
                <w:bCs/>
                <w:sz w:val="16"/>
                <w:szCs w:val="16"/>
              </w:rPr>
            </w:pPr>
            <w:r w:rsidRPr="00A0649D">
              <w:rPr>
                <w:rFonts w:ascii="Arial" w:hAnsi="Arial" w:cs="Arial"/>
                <w:b/>
                <w:bCs/>
                <w:sz w:val="16"/>
                <w:szCs w:val="16"/>
              </w:rPr>
              <w:t>Investicijska vrednost brez DDV</w:t>
            </w:r>
          </w:p>
        </w:tc>
        <w:tc>
          <w:tcPr>
            <w:tcW w:w="1224" w:type="dxa"/>
            <w:tcBorders>
              <w:top w:val="nil"/>
              <w:left w:val="nil"/>
              <w:bottom w:val="single" w:sz="4" w:space="0" w:color="auto"/>
              <w:right w:val="single" w:sz="4" w:space="0" w:color="auto"/>
            </w:tcBorders>
            <w:shd w:val="clear" w:color="000000" w:fill="F2F2F2"/>
            <w:vAlign w:val="bottom"/>
            <w:hideMark/>
          </w:tcPr>
          <w:p w:rsidR="00A0649D" w:rsidRDefault="00A0649D" w:rsidP="00A0649D">
            <w:pPr>
              <w:jc w:val="right"/>
              <w:rPr>
                <w:rFonts w:ascii="Arial" w:hAnsi="Arial" w:cs="Arial"/>
                <w:sz w:val="16"/>
                <w:szCs w:val="16"/>
              </w:rPr>
            </w:pPr>
            <w:r>
              <w:rPr>
                <w:rFonts w:ascii="Arial" w:hAnsi="Arial" w:cs="Arial"/>
                <w:sz w:val="16"/>
                <w:szCs w:val="16"/>
              </w:rPr>
              <w:t>81,97%</w:t>
            </w:r>
          </w:p>
        </w:tc>
        <w:tc>
          <w:tcPr>
            <w:tcW w:w="1224" w:type="dxa"/>
            <w:tcBorders>
              <w:top w:val="nil"/>
              <w:left w:val="nil"/>
              <w:bottom w:val="single" w:sz="4" w:space="0" w:color="auto"/>
              <w:right w:val="single" w:sz="4" w:space="0" w:color="auto"/>
            </w:tcBorders>
            <w:shd w:val="clear" w:color="000000" w:fill="F2F2F2"/>
            <w:vAlign w:val="bottom"/>
            <w:hideMark/>
          </w:tcPr>
          <w:p w:rsidR="00A0649D" w:rsidRDefault="00A0649D" w:rsidP="00A0649D">
            <w:pPr>
              <w:jc w:val="right"/>
              <w:rPr>
                <w:rFonts w:ascii="Arial" w:hAnsi="Arial" w:cs="Arial"/>
                <w:b/>
                <w:bCs/>
                <w:sz w:val="16"/>
                <w:szCs w:val="16"/>
              </w:rPr>
            </w:pPr>
            <w:r>
              <w:rPr>
                <w:rFonts w:ascii="Arial" w:hAnsi="Arial" w:cs="Arial"/>
                <w:b/>
                <w:bCs/>
                <w:sz w:val="16"/>
                <w:szCs w:val="16"/>
              </w:rPr>
              <w:t>2.013.529,92</w:t>
            </w:r>
          </w:p>
        </w:tc>
        <w:tc>
          <w:tcPr>
            <w:tcW w:w="1224" w:type="dxa"/>
            <w:tcBorders>
              <w:top w:val="nil"/>
              <w:left w:val="nil"/>
              <w:bottom w:val="single" w:sz="4" w:space="0" w:color="auto"/>
              <w:right w:val="single" w:sz="4" w:space="0" w:color="auto"/>
            </w:tcBorders>
            <w:shd w:val="clear" w:color="000000" w:fill="F2F2F2"/>
            <w:vAlign w:val="bottom"/>
            <w:hideMark/>
          </w:tcPr>
          <w:p w:rsidR="00A0649D" w:rsidRDefault="00A0649D" w:rsidP="00A0649D">
            <w:pPr>
              <w:jc w:val="right"/>
              <w:rPr>
                <w:rFonts w:ascii="Arial" w:hAnsi="Arial" w:cs="Arial"/>
                <w:b/>
                <w:bCs/>
                <w:sz w:val="16"/>
                <w:szCs w:val="16"/>
              </w:rPr>
            </w:pPr>
            <w:r>
              <w:rPr>
                <w:rFonts w:ascii="Arial" w:hAnsi="Arial" w:cs="Arial"/>
                <w:b/>
                <w:bCs/>
                <w:sz w:val="16"/>
                <w:szCs w:val="16"/>
              </w:rPr>
              <w:t>1.821,26</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649D" w:rsidRPr="00A0649D" w:rsidRDefault="00A0649D" w:rsidP="00A0649D">
            <w:pPr>
              <w:rPr>
                <w:rFonts w:ascii="Arial" w:hAnsi="Arial" w:cs="Arial"/>
                <w:sz w:val="16"/>
                <w:szCs w:val="16"/>
              </w:rPr>
            </w:pPr>
            <w:r w:rsidRPr="00A0649D">
              <w:rPr>
                <w:rFonts w:ascii="Arial" w:hAnsi="Arial" w:cs="Arial"/>
                <w:sz w:val="16"/>
                <w:szCs w:val="16"/>
              </w:rPr>
              <w:t>DDV 22 %</w:t>
            </w:r>
          </w:p>
        </w:tc>
        <w:tc>
          <w:tcPr>
            <w:tcW w:w="1224" w:type="dxa"/>
            <w:tcBorders>
              <w:top w:val="nil"/>
              <w:left w:val="nil"/>
              <w:bottom w:val="single" w:sz="4" w:space="0" w:color="auto"/>
              <w:right w:val="single" w:sz="4" w:space="0" w:color="auto"/>
            </w:tcBorders>
            <w:shd w:val="clear" w:color="auto" w:fill="auto"/>
            <w:noWrap/>
            <w:vAlign w:val="bottom"/>
            <w:hideMark/>
          </w:tcPr>
          <w:p w:rsidR="00A0649D" w:rsidRDefault="00A0649D" w:rsidP="00A0649D">
            <w:pPr>
              <w:jc w:val="right"/>
              <w:rPr>
                <w:rFonts w:ascii="Arial" w:hAnsi="Arial" w:cs="Arial"/>
                <w:sz w:val="16"/>
                <w:szCs w:val="16"/>
              </w:rPr>
            </w:pPr>
            <w:r>
              <w:rPr>
                <w:rFonts w:ascii="Arial" w:hAnsi="Arial" w:cs="Arial"/>
                <w:sz w:val="16"/>
                <w:szCs w:val="16"/>
              </w:rPr>
              <w:t>18,03%</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442.976,58</w:t>
            </w:r>
          </w:p>
        </w:tc>
        <w:tc>
          <w:tcPr>
            <w:tcW w:w="1224" w:type="dxa"/>
            <w:tcBorders>
              <w:top w:val="nil"/>
              <w:left w:val="nil"/>
              <w:bottom w:val="single" w:sz="4" w:space="0" w:color="auto"/>
              <w:right w:val="single" w:sz="4" w:space="0" w:color="auto"/>
            </w:tcBorders>
            <w:shd w:val="clear" w:color="auto" w:fill="auto"/>
            <w:vAlign w:val="bottom"/>
            <w:hideMark/>
          </w:tcPr>
          <w:p w:rsidR="00A0649D" w:rsidRDefault="00A0649D" w:rsidP="00A0649D">
            <w:pPr>
              <w:jc w:val="right"/>
              <w:rPr>
                <w:rFonts w:ascii="Arial" w:hAnsi="Arial" w:cs="Arial"/>
                <w:sz w:val="16"/>
                <w:szCs w:val="16"/>
              </w:rPr>
            </w:pPr>
            <w:r>
              <w:rPr>
                <w:rFonts w:ascii="Arial" w:hAnsi="Arial" w:cs="Arial"/>
                <w:sz w:val="16"/>
                <w:szCs w:val="16"/>
              </w:rPr>
              <w:t>400,68</w:t>
            </w:r>
          </w:p>
        </w:tc>
      </w:tr>
      <w:tr w:rsidR="00A0649D" w:rsidRPr="00A0649D" w:rsidTr="002E3E8D">
        <w:trPr>
          <w:trHeight w:hRule="exact" w:val="284"/>
        </w:trPr>
        <w:tc>
          <w:tcPr>
            <w:tcW w:w="4120" w:type="dxa"/>
            <w:tcBorders>
              <w:top w:val="nil"/>
              <w:left w:val="single" w:sz="4" w:space="0" w:color="auto"/>
              <w:bottom w:val="single" w:sz="4" w:space="0" w:color="auto"/>
              <w:right w:val="single" w:sz="4" w:space="0" w:color="auto"/>
            </w:tcBorders>
            <w:shd w:val="clear" w:color="000000" w:fill="F2F2F2"/>
            <w:vAlign w:val="bottom"/>
            <w:hideMark/>
          </w:tcPr>
          <w:p w:rsidR="00A0649D" w:rsidRPr="00A0649D" w:rsidRDefault="00A0649D" w:rsidP="00A0649D">
            <w:pPr>
              <w:rPr>
                <w:rFonts w:ascii="Arial" w:hAnsi="Arial" w:cs="Arial"/>
                <w:b/>
                <w:bCs/>
                <w:sz w:val="16"/>
                <w:szCs w:val="16"/>
              </w:rPr>
            </w:pPr>
            <w:r w:rsidRPr="00A0649D">
              <w:rPr>
                <w:rFonts w:ascii="Arial" w:hAnsi="Arial" w:cs="Arial"/>
                <w:b/>
                <w:bCs/>
                <w:sz w:val="16"/>
                <w:szCs w:val="16"/>
              </w:rPr>
              <w:t>Investicijska vrednost z DDV</w:t>
            </w:r>
          </w:p>
        </w:tc>
        <w:tc>
          <w:tcPr>
            <w:tcW w:w="1224" w:type="dxa"/>
            <w:tcBorders>
              <w:top w:val="nil"/>
              <w:left w:val="nil"/>
              <w:bottom w:val="single" w:sz="4" w:space="0" w:color="auto"/>
              <w:right w:val="single" w:sz="4" w:space="0" w:color="auto"/>
            </w:tcBorders>
            <w:shd w:val="clear" w:color="000000" w:fill="F2F2F2"/>
            <w:vAlign w:val="bottom"/>
            <w:hideMark/>
          </w:tcPr>
          <w:p w:rsidR="00A0649D" w:rsidRDefault="00A0649D" w:rsidP="00A0649D">
            <w:pPr>
              <w:jc w:val="right"/>
              <w:rPr>
                <w:rFonts w:ascii="Arial" w:hAnsi="Arial" w:cs="Arial"/>
                <w:b/>
                <w:bCs/>
                <w:sz w:val="16"/>
                <w:szCs w:val="16"/>
              </w:rPr>
            </w:pPr>
            <w:r>
              <w:rPr>
                <w:rFonts w:ascii="Arial" w:hAnsi="Arial" w:cs="Arial"/>
                <w:b/>
                <w:bCs/>
                <w:sz w:val="16"/>
                <w:szCs w:val="16"/>
              </w:rPr>
              <w:t>100,00%</w:t>
            </w:r>
          </w:p>
        </w:tc>
        <w:tc>
          <w:tcPr>
            <w:tcW w:w="1224" w:type="dxa"/>
            <w:tcBorders>
              <w:top w:val="nil"/>
              <w:left w:val="nil"/>
              <w:bottom w:val="single" w:sz="4" w:space="0" w:color="auto"/>
              <w:right w:val="single" w:sz="4" w:space="0" w:color="auto"/>
            </w:tcBorders>
            <w:shd w:val="clear" w:color="000000" w:fill="F2F2F2"/>
            <w:vAlign w:val="bottom"/>
            <w:hideMark/>
          </w:tcPr>
          <w:p w:rsidR="00A0649D" w:rsidRDefault="00A0649D" w:rsidP="00A0649D">
            <w:pPr>
              <w:jc w:val="right"/>
              <w:rPr>
                <w:rFonts w:ascii="Arial" w:hAnsi="Arial" w:cs="Arial"/>
                <w:b/>
                <w:bCs/>
                <w:sz w:val="16"/>
                <w:szCs w:val="16"/>
              </w:rPr>
            </w:pPr>
            <w:r>
              <w:rPr>
                <w:rFonts w:ascii="Arial" w:hAnsi="Arial" w:cs="Arial"/>
                <w:b/>
                <w:bCs/>
                <w:sz w:val="16"/>
                <w:szCs w:val="16"/>
              </w:rPr>
              <w:t>2.456.506,50</w:t>
            </w:r>
          </w:p>
        </w:tc>
        <w:tc>
          <w:tcPr>
            <w:tcW w:w="1224" w:type="dxa"/>
            <w:tcBorders>
              <w:top w:val="nil"/>
              <w:left w:val="nil"/>
              <w:bottom w:val="single" w:sz="4" w:space="0" w:color="auto"/>
              <w:right w:val="single" w:sz="4" w:space="0" w:color="auto"/>
            </w:tcBorders>
            <w:shd w:val="clear" w:color="000000" w:fill="F2F2F2"/>
            <w:vAlign w:val="bottom"/>
            <w:hideMark/>
          </w:tcPr>
          <w:p w:rsidR="00A0649D" w:rsidRDefault="00A0649D" w:rsidP="00A0649D">
            <w:pPr>
              <w:jc w:val="right"/>
              <w:rPr>
                <w:rFonts w:ascii="Arial" w:hAnsi="Arial" w:cs="Arial"/>
                <w:b/>
                <w:bCs/>
                <w:sz w:val="16"/>
                <w:szCs w:val="16"/>
              </w:rPr>
            </w:pPr>
            <w:r>
              <w:rPr>
                <w:rFonts w:ascii="Arial" w:hAnsi="Arial" w:cs="Arial"/>
                <w:b/>
                <w:bCs/>
                <w:sz w:val="16"/>
                <w:szCs w:val="16"/>
              </w:rPr>
              <w:t>2.221,94</w:t>
            </w:r>
          </w:p>
        </w:tc>
      </w:tr>
    </w:tbl>
    <w:p w:rsidR="007A46C8" w:rsidRDefault="007A46C8" w:rsidP="00D24E2D">
      <w:pPr>
        <w:pStyle w:val="tabelaSonce"/>
        <w:spacing w:line="320" w:lineRule="exact"/>
        <w:rPr>
          <w:rFonts w:ascii="Arial" w:hAnsi="Arial" w:cs="Arial"/>
          <w:i/>
          <w:color w:val="000000"/>
        </w:rPr>
      </w:pPr>
    </w:p>
    <w:p w:rsidR="00B6671D" w:rsidRDefault="00B6671D" w:rsidP="00D24E2D">
      <w:pPr>
        <w:pStyle w:val="tabelaSonce"/>
        <w:spacing w:line="320" w:lineRule="exact"/>
        <w:rPr>
          <w:rFonts w:ascii="Arial" w:hAnsi="Arial" w:cs="Arial"/>
          <w:i/>
          <w:color w:val="000000"/>
        </w:rPr>
      </w:pPr>
    </w:p>
    <w:p w:rsidR="00B6671D" w:rsidRDefault="00B6671D" w:rsidP="00D24E2D">
      <w:pPr>
        <w:pStyle w:val="tabelaSonce"/>
        <w:spacing w:line="320" w:lineRule="exact"/>
        <w:rPr>
          <w:rFonts w:ascii="Arial" w:hAnsi="Arial" w:cs="Arial"/>
          <w:i/>
          <w:color w:val="000000"/>
        </w:rPr>
      </w:pPr>
    </w:p>
    <w:p w:rsidR="00D24E2D" w:rsidRDefault="00D24E2D" w:rsidP="00D24E2D">
      <w:pPr>
        <w:pStyle w:val="tabelaSonce"/>
        <w:spacing w:line="320" w:lineRule="exact"/>
        <w:rPr>
          <w:rFonts w:ascii="Arial" w:hAnsi="Arial" w:cs="Arial"/>
          <w:i/>
          <w:color w:val="000000"/>
        </w:rPr>
      </w:pPr>
      <w:r w:rsidRPr="001F4A7C">
        <w:rPr>
          <w:rFonts w:ascii="Arial" w:hAnsi="Arial" w:cs="Arial"/>
          <w:i/>
          <w:color w:val="000000"/>
        </w:rPr>
        <w:t xml:space="preserve">Tabela: Vrednost investicije po </w:t>
      </w:r>
      <w:r>
        <w:rPr>
          <w:rFonts w:ascii="Arial" w:hAnsi="Arial" w:cs="Arial"/>
          <w:i/>
          <w:color w:val="000000"/>
        </w:rPr>
        <w:t>tekočih</w:t>
      </w:r>
      <w:r w:rsidR="00E425BC">
        <w:rPr>
          <w:rFonts w:ascii="Arial" w:hAnsi="Arial" w:cs="Arial"/>
          <w:i/>
          <w:color w:val="000000"/>
        </w:rPr>
        <w:t xml:space="preserve"> in stalnih cenah</w:t>
      </w:r>
      <w:r>
        <w:rPr>
          <w:rFonts w:ascii="Arial" w:hAnsi="Arial" w:cs="Arial"/>
          <w:i/>
          <w:color w:val="000000"/>
        </w:rPr>
        <w:t xml:space="preserve"> na m</w:t>
      </w:r>
      <w:r w:rsidRPr="00BA789F">
        <w:rPr>
          <w:rFonts w:ascii="Arial" w:hAnsi="Arial" w:cs="Arial"/>
          <w:i/>
          <w:color w:val="000000"/>
          <w:vertAlign w:val="superscript"/>
        </w:rPr>
        <w:t>2</w:t>
      </w:r>
    </w:p>
    <w:tbl>
      <w:tblPr>
        <w:tblW w:w="4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4"/>
        <w:gridCol w:w="1230"/>
        <w:gridCol w:w="1230"/>
        <w:gridCol w:w="1228"/>
      </w:tblGrid>
      <w:tr w:rsidR="002E3E8D" w:rsidRPr="00EC6A85" w:rsidTr="002E3E8D">
        <w:trPr>
          <w:trHeight w:val="480"/>
        </w:trPr>
        <w:tc>
          <w:tcPr>
            <w:tcW w:w="2634" w:type="pct"/>
            <w:shd w:val="clear" w:color="000000" w:fill="B8CCE4"/>
            <w:hideMark/>
          </w:tcPr>
          <w:p w:rsidR="00D24E2D" w:rsidRPr="00EC6A85" w:rsidRDefault="00D24E2D">
            <w:pPr>
              <w:rPr>
                <w:rFonts w:ascii="Arial" w:hAnsi="Arial" w:cs="Arial"/>
                <w:b/>
                <w:bCs/>
                <w:color w:val="000000"/>
                <w:sz w:val="16"/>
                <w:szCs w:val="16"/>
              </w:rPr>
            </w:pPr>
            <w:r w:rsidRPr="00EC6A85">
              <w:rPr>
                <w:rFonts w:ascii="Arial" w:hAnsi="Arial" w:cs="Arial"/>
                <w:b/>
                <w:bCs/>
                <w:color w:val="000000"/>
                <w:sz w:val="16"/>
                <w:szCs w:val="16"/>
              </w:rPr>
              <w:t>Investicijski stroški</w:t>
            </w:r>
          </w:p>
          <w:p w:rsidR="00E425BC" w:rsidRPr="00EC6A85" w:rsidRDefault="00E425BC">
            <w:pPr>
              <w:rPr>
                <w:rFonts w:ascii="Arial" w:hAnsi="Arial" w:cs="Arial"/>
                <w:b/>
                <w:bCs/>
                <w:color w:val="000000"/>
                <w:sz w:val="16"/>
                <w:szCs w:val="16"/>
              </w:rPr>
            </w:pPr>
          </w:p>
        </w:tc>
        <w:tc>
          <w:tcPr>
            <w:tcW w:w="789" w:type="pct"/>
            <w:shd w:val="clear" w:color="000000" w:fill="B8CCE4"/>
            <w:hideMark/>
          </w:tcPr>
          <w:p w:rsidR="00D24E2D" w:rsidRPr="00EC6A85" w:rsidRDefault="00D24E2D">
            <w:pPr>
              <w:jc w:val="right"/>
              <w:rPr>
                <w:rFonts w:ascii="Arial" w:hAnsi="Arial" w:cs="Arial"/>
                <w:b/>
                <w:bCs/>
                <w:color w:val="000000"/>
                <w:sz w:val="16"/>
                <w:szCs w:val="16"/>
              </w:rPr>
            </w:pPr>
            <w:r w:rsidRPr="00EC6A85">
              <w:rPr>
                <w:rFonts w:ascii="Arial" w:hAnsi="Arial" w:cs="Arial"/>
                <w:b/>
                <w:bCs/>
                <w:color w:val="000000"/>
                <w:sz w:val="16"/>
                <w:szCs w:val="16"/>
              </w:rPr>
              <w:t xml:space="preserve">Vrednost </w:t>
            </w:r>
            <w:r w:rsidRPr="00EC6A85">
              <w:rPr>
                <w:rFonts w:ascii="Arial" w:hAnsi="Arial" w:cs="Arial"/>
                <w:b/>
                <w:bCs/>
                <w:color w:val="000000"/>
                <w:sz w:val="16"/>
                <w:szCs w:val="16"/>
              </w:rPr>
              <w:br/>
              <w:t>(EUR)</w:t>
            </w:r>
          </w:p>
        </w:tc>
        <w:tc>
          <w:tcPr>
            <w:tcW w:w="789" w:type="pct"/>
            <w:shd w:val="clear" w:color="000000" w:fill="B8CCE4"/>
            <w:hideMark/>
          </w:tcPr>
          <w:p w:rsidR="00D24E2D" w:rsidRPr="00EC6A85" w:rsidRDefault="00D24E2D">
            <w:pPr>
              <w:jc w:val="right"/>
              <w:rPr>
                <w:rFonts w:ascii="Arial" w:hAnsi="Arial" w:cs="Arial"/>
                <w:b/>
                <w:bCs/>
                <w:color w:val="000000"/>
                <w:sz w:val="16"/>
                <w:szCs w:val="16"/>
              </w:rPr>
            </w:pPr>
            <w:r w:rsidRPr="00EC6A85">
              <w:rPr>
                <w:rFonts w:ascii="Arial" w:hAnsi="Arial" w:cs="Arial"/>
                <w:b/>
                <w:bCs/>
                <w:color w:val="000000"/>
                <w:sz w:val="16"/>
                <w:szCs w:val="16"/>
              </w:rPr>
              <w:t>Površina</w:t>
            </w:r>
            <w:r w:rsidRPr="00EC6A85">
              <w:rPr>
                <w:rFonts w:ascii="Arial" w:hAnsi="Arial" w:cs="Arial"/>
                <w:b/>
                <w:bCs/>
                <w:color w:val="000000"/>
                <w:sz w:val="16"/>
                <w:szCs w:val="16"/>
              </w:rPr>
              <w:br/>
              <w:t>(m2)</w:t>
            </w:r>
          </w:p>
        </w:tc>
        <w:tc>
          <w:tcPr>
            <w:tcW w:w="789" w:type="pct"/>
            <w:shd w:val="clear" w:color="000000" w:fill="B8CCE4"/>
            <w:hideMark/>
          </w:tcPr>
          <w:p w:rsidR="00D24E2D" w:rsidRPr="00EC6A85" w:rsidRDefault="00D24E2D">
            <w:pPr>
              <w:jc w:val="right"/>
              <w:rPr>
                <w:rFonts w:ascii="Arial" w:hAnsi="Arial" w:cs="Arial"/>
                <w:b/>
                <w:bCs/>
                <w:color w:val="000000"/>
                <w:sz w:val="16"/>
                <w:szCs w:val="16"/>
              </w:rPr>
            </w:pPr>
            <w:r w:rsidRPr="00EC6A85">
              <w:rPr>
                <w:rFonts w:ascii="Arial" w:hAnsi="Arial" w:cs="Arial"/>
                <w:b/>
                <w:bCs/>
                <w:color w:val="000000"/>
                <w:sz w:val="16"/>
                <w:szCs w:val="16"/>
              </w:rPr>
              <w:t>Vrednost</w:t>
            </w:r>
            <w:r w:rsidRPr="00EC6A85">
              <w:rPr>
                <w:rFonts w:ascii="Arial" w:hAnsi="Arial" w:cs="Arial"/>
                <w:b/>
                <w:bCs/>
                <w:color w:val="000000"/>
                <w:sz w:val="16"/>
                <w:szCs w:val="16"/>
              </w:rPr>
              <w:br/>
              <w:t>(EUR/m2)</w:t>
            </w:r>
          </w:p>
        </w:tc>
      </w:tr>
      <w:tr w:rsidR="002E3E8D" w:rsidRPr="00EC6A85" w:rsidTr="002E3E8D">
        <w:trPr>
          <w:trHeight w:val="240"/>
        </w:trPr>
        <w:tc>
          <w:tcPr>
            <w:tcW w:w="2634" w:type="pct"/>
            <w:shd w:val="clear" w:color="000000" w:fill="F2F2F2"/>
            <w:noWrap/>
            <w:vAlign w:val="bottom"/>
            <w:hideMark/>
          </w:tcPr>
          <w:p w:rsidR="00D24E2D" w:rsidRPr="00EC6A85" w:rsidRDefault="00D24E2D">
            <w:pPr>
              <w:rPr>
                <w:rFonts w:ascii="Arial" w:hAnsi="Arial" w:cs="Arial"/>
                <w:b/>
                <w:bCs/>
                <w:sz w:val="16"/>
                <w:szCs w:val="16"/>
              </w:rPr>
            </w:pPr>
            <w:r w:rsidRPr="00EC6A85">
              <w:rPr>
                <w:rFonts w:ascii="Arial" w:hAnsi="Arial" w:cs="Arial"/>
                <w:b/>
                <w:bCs/>
                <w:sz w:val="16"/>
                <w:szCs w:val="16"/>
              </w:rPr>
              <w:t>Tekoče cene</w:t>
            </w:r>
          </w:p>
        </w:tc>
        <w:tc>
          <w:tcPr>
            <w:tcW w:w="789" w:type="pct"/>
            <w:shd w:val="clear" w:color="000000" w:fill="F2F2F2"/>
            <w:noWrap/>
            <w:vAlign w:val="bottom"/>
            <w:hideMark/>
          </w:tcPr>
          <w:p w:rsidR="00D24E2D" w:rsidRPr="00EC6A85" w:rsidRDefault="00D24E2D">
            <w:pPr>
              <w:rPr>
                <w:rFonts w:ascii="Arial" w:hAnsi="Arial" w:cs="Arial"/>
                <w:sz w:val="16"/>
                <w:szCs w:val="16"/>
              </w:rPr>
            </w:pPr>
            <w:r w:rsidRPr="00EC6A85">
              <w:rPr>
                <w:rFonts w:ascii="Arial" w:hAnsi="Arial" w:cs="Arial"/>
                <w:sz w:val="16"/>
                <w:szCs w:val="16"/>
              </w:rPr>
              <w:t> </w:t>
            </w:r>
          </w:p>
        </w:tc>
        <w:tc>
          <w:tcPr>
            <w:tcW w:w="789" w:type="pct"/>
            <w:shd w:val="clear" w:color="000000" w:fill="F2F2F2"/>
            <w:noWrap/>
            <w:vAlign w:val="bottom"/>
            <w:hideMark/>
          </w:tcPr>
          <w:p w:rsidR="00D24E2D" w:rsidRPr="00EC6A85" w:rsidRDefault="00D24E2D">
            <w:pPr>
              <w:rPr>
                <w:rFonts w:ascii="Arial" w:hAnsi="Arial" w:cs="Arial"/>
                <w:sz w:val="16"/>
                <w:szCs w:val="16"/>
              </w:rPr>
            </w:pPr>
            <w:r w:rsidRPr="00EC6A85">
              <w:rPr>
                <w:rFonts w:ascii="Arial" w:hAnsi="Arial" w:cs="Arial"/>
                <w:sz w:val="16"/>
                <w:szCs w:val="16"/>
              </w:rPr>
              <w:t> </w:t>
            </w:r>
          </w:p>
        </w:tc>
        <w:tc>
          <w:tcPr>
            <w:tcW w:w="789" w:type="pct"/>
            <w:shd w:val="clear" w:color="000000" w:fill="F2F2F2"/>
            <w:noWrap/>
            <w:vAlign w:val="bottom"/>
            <w:hideMark/>
          </w:tcPr>
          <w:p w:rsidR="00D24E2D" w:rsidRPr="00EC6A85" w:rsidRDefault="00D24E2D">
            <w:pPr>
              <w:rPr>
                <w:rFonts w:ascii="Arial" w:hAnsi="Arial" w:cs="Arial"/>
                <w:sz w:val="16"/>
                <w:szCs w:val="16"/>
              </w:rPr>
            </w:pPr>
            <w:r w:rsidRPr="00EC6A85">
              <w:rPr>
                <w:rFonts w:ascii="Arial" w:hAnsi="Arial" w:cs="Arial"/>
                <w:sz w:val="16"/>
                <w:szCs w:val="16"/>
              </w:rPr>
              <w:t> </w:t>
            </w:r>
          </w:p>
        </w:tc>
      </w:tr>
      <w:tr w:rsidR="002E3E8D" w:rsidRPr="00EC6A85" w:rsidTr="002E3E8D">
        <w:trPr>
          <w:trHeight w:val="240"/>
        </w:trPr>
        <w:tc>
          <w:tcPr>
            <w:tcW w:w="2634" w:type="pct"/>
            <w:shd w:val="clear" w:color="auto" w:fill="auto"/>
            <w:noWrap/>
            <w:vAlign w:val="bottom"/>
            <w:hideMark/>
          </w:tcPr>
          <w:p w:rsidR="00EC6A85" w:rsidRPr="00EC6A85" w:rsidRDefault="00EC6A85" w:rsidP="00EC6A85">
            <w:pPr>
              <w:rPr>
                <w:rFonts w:ascii="Arial" w:hAnsi="Arial" w:cs="Arial"/>
                <w:sz w:val="16"/>
                <w:szCs w:val="16"/>
              </w:rPr>
            </w:pPr>
            <w:r w:rsidRPr="00EC6A85">
              <w:rPr>
                <w:rFonts w:ascii="Arial" w:hAnsi="Arial" w:cs="Arial"/>
                <w:sz w:val="16"/>
                <w:szCs w:val="16"/>
              </w:rPr>
              <w:t>brez DDV</w:t>
            </w:r>
          </w:p>
        </w:tc>
        <w:tc>
          <w:tcPr>
            <w:tcW w:w="789" w:type="pct"/>
            <w:shd w:val="clear" w:color="auto" w:fill="auto"/>
            <w:noWrap/>
            <w:vAlign w:val="bottom"/>
            <w:hideMark/>
          </w:tcPr>
          <w:p w:rsidR="00EC6A85" w:rsidRPr="00EC6A85" w:rsidRDefault="00EC6A85" w:rsidP="00EC6A85">
            <w:pPr>
              <w:jc w:val="right"/>
              <w:rPr>
                <w:rFonts w:ascii="Arial" w:hAnsi="Arial" w:cs="Arial"/>
                <w:sz w:val="16"/>
                <w:szCs w:val="16"/>
              </w:rPr>
            </w:pPr>
            <w:r w:rsidRPr="00EC6A85">
              <w:rPr>
                <w:rFonts w:ascii="Arial" w:hAnsi="Arial" w:cs="Arial"/>
                <w:sz w:val="16"/>
                <w:szCs w:val="16"/>
              </w:rPr>
              <w:t>2.013.529,92</w:t>
            </w:r>
          </w:p>
        </w:tc>
        <w:tc>
          <w:tcPr>
            <w:tcW w:w="789" w:type="pct"/>
            <w:shd w:val="clear" w:color="auto" w:fill="auto"/>
            <w:noWrap/>
            <w:vAlign w:val="bottom"/>
            <w:hideMark/>
          </w:tcPr>
          <w:p w:rsidR="00EC6A85" w:rsidRPr="00EC6A85" w:rsidRDefault="00EC6A85" w:rsidP="00EC6A85">
            <w:pPr>
              <w:jc w:val="right"/>
              <w:rPr>
                <w:rFonts w:ascii="Arial" w:hAnsi="Arial" w:cs="Arial"/>
                <w:sz w:val="16"/>
                <w:szCs w:val="16"/>
              </w:rPr>
            </w:pPr>
            <w:r w:rsidRPr="00EC6A85">
              <w:rPr>
                <w:rFonts w:ascii="Arial" w:hAnsi="Arial" w:cs="Arial"/>
                <w:sz w:val="16"/>
                <w:szCs w:val="16"/>
              </w:rPr>
              <w:t>1.106</w:t>
            </w:r>
          </w:p>
        </w:tc>
        <w:tc>
          <w:tcPr>
            <w:tcW w:w="789" w:type="pct"/>
            <w:shd w:val="clear" w:color="auto" w:fill="auto"/>
            <w:noWrap/>
            <w:vAlign w:val="bottom"/>
            <w:hideMark/>
          </w:tcPr>
          <w:p w:rsidR="00EC6A85" w:rsidRPr="00EC6A85" w:rsidRDefault="00EC6A85" w:rsidP="00EC6A85">
            <w:pPr>
              <w:jc w:val="right"/>
              <w:rPr>
                <w:rFonts w:ascii="Arial" w:hAnsi="Arial" w:cs="Arial"/>
                <w:sz w:val="16"/>
                <w:szCs w:val="16"/>
              </w:rPr>
            </w:pPr>
            <w:r w:rsidRPr="00EC6A85">
              <w:rPr>
                <w:rFonts w:ascii="Arial" w:hAnsi="Arial" w:cs="Arial"/>
                <w:sz w:val="16"/>
                <w:szCs w:val="16"/>
              </w:rPr>
              <w:t>1.821,26</w:t>
            </w:r>
          </w:p>
        </w:tc>
      </w:tr>
      <w:tr w:rsidR="002E3E8D" w:rsidRPr="00EC6A85" w:rsidTr="002E3E8D">
        <w:trPr>
          <w:trHeight w:val="240"/>
        </w:trPr>
        <w:tc>
          <w:tcPr>
            <w:tcW w:w="2634" w:type="pct"/>
            <w:shd w:val="clear" w:color="auto" w:fill="auto"/>
            <w:noWrap/>
            <w:vAlign w:val="bottom"/>
            <w:hideMark/>
          </w:tcPr>
          <w:p w:rsidR="00EC6A85" w:rsidRPr="00EC6A85" w:rsidRDefault="00EC6A85" w:rsidP="00EC6A85">
            <w:pPr>
              <w:rPr>
                <w:rFonts w:ascii="Arial" w:hAnsi="Arial" w:cs="Arial"/>
                <w:sz w:val="16"/>
                <w:szCs w:val="16"/>
              </w:rPr>
            </w:pPr>
            <w:r w:rsidRPr="00EC6A85">
              <w:rPr>
                <w:rFonts w:ascii="Arial" w:hAnsi="Arial" w:cs="Arial"/>
                <w:sz w:val="16"/>
                <w:szCs w:val="16"/>
              </w:rPr>
              <w:t>z DDV</w:t>
            </w:r>
          </w:p>
        </w:tc>
        <w:tc>
          <w:tcPr>
            <w:tcW w:w="789" w:type="pct"/>
            <w:shd w:val="clear" w:color="auto" w:fill="auto"/>
            <w:noWrap/>
            <w:vAlign w:val="bottom"/>
            <w:hideMark/>
          </w:tcPr>
          <w:p w:rsidR="00EC6A85" w:rsidRPr="00EC6A85" w:rsidRDefault="00EC6A85" w:rsidP="00EC6A85">
            <w:pPr>
              <w:jc w:val="right"/>
              <w:rPr>
                <w:rFonts w:ascii="Arial" w:hAnsi="Arial" w:cs="Arial"/>
                <w:b/>
                <w:bCs/>
                <w:sz w:val="16"/>
                <w:szCs w:val="16"/>
              </w:rPr>
            </w:pPr>
            <w:r w:rsidRPr="00EC6A85">
              <w:rPr>
                <w:rFonts w:ascii="Arial" w:hAnsi="Arial" w:cs="Arial"/>
                <w:b/>
                <w:bCs/>
                <w:sz w:val="16"/>
                <w:szCs w:val="16"/>
              </w:rPr>
              <w:t>2.456.506,50</w:t>
            </w:r>
          </w:p>
        </w:tc>
        <w:tc>
          <w:tcPr>
            <w:tcW w:w="789" w:type="pct"/>
            <w:shd w:val="clear" w:color="auto" w:fill="auto"/>
            <w:noWrap/>
            <w:vAlign w:val="bottom"/>
            <w:hideMark/>
          </w:tcPr>
          <w:p w:rsidR="00EC6A85" w:rsidRPr="00EC6A85" w:rsidRDefault="00EC6A85" w:rsidP="00EC6A85">
            <w:pPr>
              <w:jc w:val="right"/>
              <w:rPr>
                <w:rFonts w:ascii="Arial" w:hAnsi="Arial" w:cs="Arial"/>
                <w:b/>
                <w:bCs/>
                <w:sz w:val="16"/>
                <w:szCs w:val="16"/>
              </w:rPr>
            </w:pPr>
            <w:r w:rsidRPr="00EC6A85">
              <w:rPr>
                <w:rFonts w:ascii="Arial" w:hAnsi="Arial" w:cs="Arial"/>
                <w:b/>
                <w:bCs/>
                <w:sz w:val="16"/>
                <w:szCs w:val="16"/>
              </w:rPr>
              <w:t>1.106</w:t>
            </w:r>
          </w:p>
        </w:tc>
        <w:tc>
          <w:tcPr>
            <w:tcW w:w="789" w:type="pct"/>
            <w:shd w:val="clear" w:color="auto" w:fill="auto"/>
            <w:noWrap/>
            <w:vAlign w:val="bottom"/>
            <w:hideMark/>
          </w:tcPr>
          <w:p w:rsidR="00EC6A85" w:rsidRPr="00EC6A85" w:rsidRDefault="00EC6A85" w:rsidP="00EC6A85">
            <w:pPr>
              <w:jc w:val="right"/>
              <w:rPr>
                <w:rFonts w:ascii="Arial" w:hAnsi="Arial" w:cs="Arial"/>
                <w:b/>
                <w:bCs/>
                <w:sz w:val="16"/>
                <w:szCs w:val="16"/>
              </w:rPr>
            </w:pPr>
            <w:r w:rsidRPr="00EC6A85">
              <w:rPr>
                <w:rFonts w:ascii="Arial" w:hAnsi="Arial" w:cs="Arial"/>
                <w:b/>
                <w:bCs/>
                <w:sz w:val="16"/>
                <w:szCs w:val="16"/>
              </w:rPr>
              <w:t>2.221,94</w:t>
            </w:r>
          </w:p>
        </w:tc>
      </w:tr>
      <w:tr w:rsidR="002E3E8D" w:rsidRPr="00EC6A85" w:rsidTr="002E3E8D">
        <w:trPr>
          <w:trHeight w:val="240"/>
        </w:trPr>
        <w:tc>
          <w:tcPr>
            <w:tcW w:w="2634" w:type="pct"/>
            <w:shd w:val="clear" w:color="000000" w:fill="F2F2F2"/>
            <w:noWrap/>
            <w:vAlign w:val="bottom"/>
            <w:hideMark/>
          </w:tcPr>
          <w:p w:rsidR="00EC6A85" w:rsidRPr="00EC6A85" w:rsidRDefault="00EC6A85" w:rsidP="00EC6A85">
            <w:pPr>
              <w:rPr>
                <w:rFonts w:ascii="Arial" w:hAnsi="Arial" w:cs="Arial"/>
                <w:b/>
                <w:bCs/>
                <w:sz w:val="16"/>
                <w:szCs w:val="16"/>
              </w:rPr>
            </w:pPr>
            <w:r w:rsidRPr="00EC6A85">
              <w:rPr>
                <w:rFonts w:ascii="Arial" w:hAnsi="Arial" w:cs="Arial"/>
                <w:b/>
                <w:bCs/>
                <w:sz w:val="16"/>
                <w:szCs w:val="16"/>
              </w:rPr>
              <w:t>Stalne cene</w:t>
            </w:r>
          </w:p>
        </w:tc>
        <w:tc>
          <w:tcPr>
            <w:tcW w:w="789" w:type="pct"/>
            <w:shd w:val="clear" w:color="000000" w:fill="F2F2F2"/>
            <w:noWrap/>
            <w:vAlign w:val="bottom"/>
            <w:hideMark/>
          </w:tcPr>
          <w:p w:rsidR="00EC6A85" w:rsidRPr="00EC6A85" w:rsidRDefault="00EC6A85" w:rsidP="00EC6A85">
            <w:pPr>
              <w:rPr>
                <w:rFonts w:ascii="Arial" w:hAnsi="Arial" w:cs="Arial"/>
                <w:b/>
                <w:bCs/>
                <w:sz w:val="16"/>
                <w:szCs w:val="16"/>
              </w:rPr>
            </w:pPr>
            <w:r w:rsidRPr="00EC6A85">
              <w:rPr>
                <w:rFonts w:ascii="Arial" w:hAnsi="Arial" w:cs="Arial"/>
                <w:b/>
                <w:bCs/>
                <w:sz w:val="16"/>
                <w:szCs w:val="16"/>
              </w:rPr>
              <w:t> </w:t>
            </w:r>
          </w:p>
        </w:tc>
        <w:tc>
          <w:tcPr>
            <w:tcW w:w="789" w:type="pct"/>
            <w:shd w:val="clear" w:color="000000" w:fill="F2F2F2"/>
            <w:noWrap/>
            <w:vAlign w:val="bottom"/>
            <w:hideMark/>
          </w:tcPr>
          <w:p w:rsidR="00EC6A85" w:rsidRPr="00EC6A85" w:rsidRDefault="00EC6A85" w:rsidP="00EC6A85">
            <w:pPr>
              <w:jc w:val="right"/>
              <w:rPr>
                <w:rFonts w:ascii="Arial" w:hAnsi="Arial" w:cs="Arial"/>
                <w:b/>
                <w:bCs/>
                <w:sz w:val="16"/>
                <w:szCs w:val="16"/>
              </w:rPr>
            </w:pPr>
            <w:r w:rsidRPr="00EC6A85">
              <w:rPr>
                <w:rFonts w:ascii="Arial" w:hAnsi="Arial" w:cs="Arial"/>
                <w:b/>
                <w:bCs/>
                <w:sz w:val="16"/>
                <w:szCs w:val="16"/>
              </w:rPr>
              <w:t> </w:t>
            </w:r>
          </w:p>
        </w:tc>
        <w:tc>
          <w:tcPr>
            <w:tcW w:w="789" w:type="pct"/>
            <w:shd w:val="clear" w:color="000000" w:fill="F2F2F2"/>
            <w:noWrap/>
            <w:vAlign w:val="bottom"/>
            <w:hideMark/>
          </w:tcPr>
          <w:p w:rsidR="00EC6A85" w:rsidRPr="00EC6A85" w:rsidRDefault="00EC6A85" w:rsidP="00EC6A85">
            <w:pPr>
              <w:jc w:val="right"/>
              <w:rPr>
                <w:rFonts w:ascii="Arial" w:hAnsi="Arial" w:cs="Arial"/>
                <w:b/>
                <w:bCs/>
                <w:sz w:val="16"/>
                <w:szCs w:val="16"/>
              </w:rPr>
            </w:pPr>
            <w:r w:rsidRPr="00EC6A85">
              <w:rPr>
                <w:rFonts w:ascii="Arial" w:hAnsi="Arial" w:cs="Arial"/>
                <w:b/>
                <w:bCs/>
                <w:sz w:val="16"/>
                <w:szCs w:val="16"/>
              </w:rPr>
              <w:t> </w:t>
            </w:r>
          </w:p>
        </w:tc>
      </w:tr>
      <w:tr w:rsidR="002E3E8D" w:rsidRPr="00EC6A85" w:rsidTr="002E3E8D">
        <w:trPr>
          <w:trHeight w:val="240"/>
        </w:trPr>
        <w:tc>
          <w:tcPr>
            <w:tcW w:w="2634" w:type="pct"/>
            <w:shd w:val="clear" w:color="auto" w:fill="auto"/>
            <w:noWrap/>
            <w:vAlign w:val="bottom"/>
            <w:hideMark/>
          </w:tcPr>
          <w:p w:rsidR="00EC6A85" w:rsidRPr="00EC6A85" w:rsidRDefault="00EC6A85" w:rsidP="00EC6A85">
            <w:pPr>
              <w:rPr>
                <w:rFonts w:ascii="Arial" w:hAnsi="Arial" w:cs="Arial"/>
                <w:sz w:val="16"/>
                <w:szCs w:val="16"/>
              </w:rPr>
            </w:pPr>
            <w:r w:rsidRPr="00EC6A85">
              <w:rPr>
                <w:rFonts w:ascii="Arial" w:hAnsi="Arial" w:cs="Arial"/>
                <w:sz w:val="16"/>
                <w:szCs w:val="16"/>
              </w:rPr>
              <w:t>brez DDV</w:t>
            </w:r>
          </w:p>
        </w:tc>
        <w:tc>
          <w:tcPr>
            <w:tcW w:w="789" w:type="pct"/>
            <w:shd w:val="clear" w:color="auto" w:fill="auto"/>
            <w:noWrap/>
            <w:vAlign w:val="bottom"/>
            <w:hideMark/>
          </w:tcPr>
          <w:p w:rsidR="00EC6A85" w:rsidRPr="00EC6A85" w:rsidRDefault="00EC6A85" w:rsidP="00EC6A85">
            <w:pPr>
              <w:jc w:val="right"/>
              <w:rPr>
                <w:rFonts w:ascii="Arial" w:hAnsi="Arial" w:cs="Arial"/>
                <w:sz w:val="16"/>
                <w:szCs w:val="16"/>
              </w:rPr>
            </w:pPr>
            <w:r w:rsidRPr="00EC6A85">
              <w:rPr>
                <w:rFonts w:ascii="Arial" w:hAnsi="Arial" w:cs="Arial"/>
                <w:sz w:val="16"/>
                <w:szCs w:val="16"/>
              </w:rPr>
              <w:t>1.950.000,00</w:t>
            </w:r>
          </w:p>
        </w:tc>
        <w:tc>
          <w:tcPr>
            <w:tcW w:w="789" w:type="pct"/>
            <w:shd w:val="clear" w:color="auto" w:fill="auto"/>
            <w:noWrap/>
            <w:vAlign w:val="bottom"/>
            <w:hideMark/>
          </w:tcPr>
          <w:p w:rsidR="00EC6A85" w:rsidRPr="00EC6A85" w:rsidRDefault="00EC6A85" w:rsidP="00EC6A85">
            <w:pPr>
              <w:jc w:val="right"/>
              <w:rPr>
                <w:rFonts w:ascii="Arial" w:hAnsi="Arial" w:cs="Arial"/>
                <w:sz w:val="16"/>
                <w:szCs w:val="16"/>
              </w:rPr>
            </w:pPr>
            <w:r w:rsidRPr="00EC6A85">
              <w:rPr>
                <w:rFonts w:ascii="Arial" w:hAnsi="Arial" w:cs="Arial"/>
                <w:sz w:val="16"/>
                <w:szCs w:val="16"/>
              </w:rPr>
              <w:t>1.106</w:t>
            </w:r>
          </w:p>
        </w:tc>
        <w:tc>
          <w:tcPr>
            <w:tcW w:w="789" w:type="pct"/>
            <w:shd w:val="clear" w:color="auto" w:fill="auto"/>
            <w:noWrap/>
            <w:vAlign w:val="bottom"/>
            <w:hideMark/>
          </w:tcPr>
          <w:p w:rsidR="00EC6A85" w:rsidRPr="00EC6A85" w:rsidRDefault="00EC6A85" w:rsidP="00EC6A85">
            <w:pPr>
              <w:jc w:val="right"/>
              <w:rPr>
                <w:rFonts w:ascii="Arial" w:hAnsi="Arial" w:cs="Arial"/>
                <w:sz w:val="16"/>
                <w:szCs w:val="16"/>
              </w:rPr>
            </w:pPr>
            <w:r w:rsidRPr="00EC6A85">
              <w:rPr>
                <w:rFonts w:ascii="Arial" w:hAnsi="Arial" w:cs="Arial"/>
                <w:sz w:val="16"/>
                <w:szCs w:val="16"/>
              </w:rPr>
              <w:t>1.763,80</w:t>
            </w:r>
          </w:p>
        </w:tc>
      </w:tr>
      <w:tr w:rsidR="002E3E8D" w:rsidRPr="00EC6A85" w:rsidTr="002E3E8D">
        <w:trPr>
          <w:trHeight w:val="240"/>
        </w:trPr>
        <w:tc>
          <w:tcPr>
            <w:tcW w:w="2634" w:type="pct"/>
            <w:shd w:val="clear" w:color="auto" w:fill="auto"/>
            <w:noWrap/>
            <w:vAlign w:val="bottom"/>
            <w:hideMark/>
          </w:tcPr>
          <w:p w:rsidR="00EC6A85" w:rsidRPr="00EC6A85" w:rsidRDefault="00EC6A85" w:rsidP="00EC6A85">
            <w:pPr>
              <w:rPr>
                <w:rFonts w:ascii="Arial" w:hAnsi="Arial" w:cs="Arial"/>
                <w:sz w:val="16"/>
                <w:szCs w:val="16"/>
              </w:rPr>
            </w:pPr>
            <w:r w:rsidRPr="00EC6A85">
              <w:rPr>
                <w:rFonts w:ascii="Arial" w:hAnsi="Arial" w:cs="Arial"/>
                <w:sz w:val="16"/>
                <w:szCs w:val="16"/>
              </w:rPr>
              <w:t>z DDV</w:t>
            </w:r>
          </w:p>
        </w:tc>
        <w:tc>
          <w:tcPr>
            <w:tcW w:w="789" w:type="pct"/>
            <w:shd w:val="clear" w:color="auto" w:fill="auto"/>
            <w:noWrap/>
            <w:vAlign w:val="bottom"/>
            <w:hideMark/>
          </w:tcPr>
          <w:p w:rsidR="00EC6A85" w:rsidRPr="00EC6A85" w:rsidRDefault="00EC6A85" w:rsidP="00EC6A85">
            <w:pPr>
              <w:jc w:val="right"/>
              <w:rPr>
                <w:rFonts w:ascii="Arial" w:hAnsi="Arial" w:cs="Arial"/>
                <w:b/>
                <w:bCs/>
                <w:sz w:val="16"/>
                <w:szCs w:val="16"/>
              </w:rPr>
            </w:pPr>
            <w:r w:rsidRPr="00EC6A85">
              <w:rPr>
                <w:rFonts w:ascii="Arial" w:hAnsi="Arial" w:cs="Arial"/>
                <w:b/>
                <w:bCs/>
                <w:sz w:val="16"/>
                <w:szCs w:val="16"/>
              </w:rPr>
              <w:t>2.379.000,00</w:t>
            </w:r>
          </w:p>
        </w:tc>
        <w:tc>
          <w:tcPr>
            <w:tcW w:w="789" w:type="pct"/>
            <w:shd w:val="clear" w:color="auto" w:fill="auto"/>
            <w:noWrap/>
            <w:vAlign w:val="bottom"/>
            <w:hideMark/>
          </w:tcPr>
          <w:p w:rsidR="00EC6A85" w:rsidRPr="00EC6A85" w:rsidRDefault="00EC6A85" w:rsidP="00EC6A85">
            <w:pPr>
              <w:jc w:val="right"/>
              <w:rPr>
                <w:rFonts w:ascii="Arial" w:hAnsi="Arial" w:cs="Arial"/>
                <w:b/>
                <w:bCs/>
                <w:sz w:val="16"/>
                <w:szCs w:val="16"/>
              </w:rPr>
            </w:pPr>
            <w:r w:rsidRPr="00EC6A85">
              <w:rPr>
                <w:rFonts w:ascii="Arial" w:hAnsi="Arial" w:cs="Arial"/>
                <w:b/>
                <w:bCs/>
                <w:sz w:val="16"/>
                <w:szCs w:val="16"/>
              </w:rPr>
              <w:t>1.106</w:t>
            </w:r>
          </w:p>
        </w:tc>
        <w:tc>
          <w:tcPr>
            <w:tcW w:w="789" w:type="pct"/>
            <w:shd w:val="clear" w:color="auto" w:fill="auto"/>
            <w:noWrap/>
            <w:vAlign w:val="bottom"/>
            <w:hideMark/>
          </w:tcPr>
          <w:p w:rsidR="00EC6A85" w:rsidRPr="00EC6A85" w:rsidRDefault="00EC6A85" w:rsidP="00EC6A85">
            <w:pPr>
              <w:jc w:val="right"/>
              <w:rPr>
                <w:rFonts w:ascii="Arial" w:hAnsi="Arial" w:cs="Arial"/>
                <w:b/>
                <w:bCs/>
                <w:sz w:val="16"/>
                <w:szCs w:val="16"/>
              </w:rPr>
            </w:pPr>
            <w:r w:rsidRPr="00EC6A85">
              <w:rPr>
                <w:rFonts w:ascii="Arial" w:hAnsi="Arial" w:cs="Arial"/>
                <w:b/>
                <w:bCs/>
                <w:sz w:val="16"/>
                <w:szCs w:val="16"/>
              </w:rPr>
              <w:t>2.151,83</w:t>
            </w:r>
          </w:p>
        </w:tc>
      </w:tr>
    </w:tbl>
    <w:p w:rsidR="00462DC8" w:rsidRDefault="00462DC8" w:rsidP="00487E61">
      <w:pPr>
        <w:rPr>
          <w:highlight w:val="yellow"/>
        </w:rPr>
      </w:pPr>
    </w:p>
    <w:p w:rsidR="00D24E2D" w:rsidRPr="0095555E" w:rsidRDefault="00D24E2D" w:rsidP="00487E61">
      <w:pPr>
        <w:rPr>
          <w:highlight w:val="yellow"/>
        </w:rPr>
      </w:pPr>
    </w:p>
    <w:p w:rsidR="00084A20" w:rsidRPr="0095555E" w:rsidRDefault="00084A20" w:rsidP="00084A20">
      <w:pPr>
        <w:rPr>
          <w:rFonts w:ascii="Arial" w:hAnsi="Arial" w:cs="Arial"/>
          <w:highlight w:val="yellow"/>
        </w:rPr>
      </w:pPr>
      <w:bookmarkStart w:id="1752" w:name="_Toc180305258"/>
      <w:bookmarkStart w:id="1753" w:name="_Toc348515872"/>
      <w:bookmarkEnd w:id="1750"/>
      <w:bookmarkEnd w:id="1751"/>
    </w:p>
    <w:p w:rsidR="00FB3EB0" w:rsidRPr="00A966C0" w:rsidRDefault="00084B1D" w:rsidP="00A966C0">
      <w:pPr>
        <w:pStyle w:val="Naslov2"/>
        <w:numPr>
          <w:ilvl w:val="2"/>
          <w:numId w:val="7"/>
        </w:numPr>
        <w:rPr>
          <w:rFonts w:ascii="Arial" w:hAnsi="Arial" w:cs="Arial"/>
          <w:sz w:val="22"/>
        </w:rPr>
      </w:pPr>
      <w:bookmarkStart w:id="1754" w:name="_Toc19088639"/>
      <w:r w:rsidRPr="00A966C0">
        <w:rPr>
          <w:rFonts w:ascii="Arial" w:hAnsi="Arial" w:cs="Arial"/>
          <w:sz w:val="22"/>
        </w:rPr>
        <w:t>Kadrovsko</w:t>
      </w:r>
      <w:r w:rsidR="0073541B" w:rsidRPr="00A966C0">
        <w:rPr>
          <w:rFonts w:ascii="Arial" w:hAnsi="Arial" w:cs="Arial"/>
          <w:sz w:val="22"/>
        </w:rPr>
        <w:t>-</w:t>
      </w:r>
      <w:r w:rsidRPr="00A966C0">
        <w:rPr>
          <w:rFonts w:ascii="Arial" w:hAnsi="Arial" w:cs="Arial"/>
          <w:sz w:val="22"/>
        </w:rPr>
        <w:t>organizacijska shema</w:t>
      </w:r>
      <w:bookmarkEnd w:id="1752"/>
      <w:bookmarkEnd w:id="1753"/>
      <w:bookmarkEnd w:id="1754"/>
    </w:p>
    <w:p w:rsidR="00A966C0" w:rsidRDefault="00A966C0" w:rsidP="009B466E">
      <w:pPr>
        <w:spacing w:before="120" w:after="120" w:line="288" w:lineRule="auto"/>
        <w:jc w:val="both"/>
        <w:rPr>
          <w:rFonts w:ascii="Arial" w:hAnsi="Arial" w:cs="Arial"/>
          <w:sz w:val="20"/>
          <w:szCs w:val="20"/>
        </w:rPr>
      </w:pPr>
    </w:p>
    <w:p w:rsidR="00FB3EB0" w:rsidRPr="00A966C0" w:rsidRDefault="00FB3EB0" w:rsidP="009B466E">
      <w:pPr>
        <w:spacing w:before="120" w:after="120" w:line="288" w:lineRule="auto"/>
        <w:jc w:val="both"/>
        <w:rPr>
          <w:rFonts w:ascii="Arial" w:hAnsi="Arial" w:cs="Arial"/>
          <w:sz w:val="20"/>
          <w:szCs w:val="20"/>
        </w:rPr>
      </w:pPr>
      <w:r w:rsidRPr="00A966C0">
        <w:rPr>
          <w:rFonts w:ascii="Arial" w:hAnsi="Arial" w:cs="Arial"/>
          <w:sz w:val="20"/>
          <w:szCs w:val="20"/>
        </w:rPr>
        <w:t xml:space="preserve">Za realizacijo investicije </w:t>
      </w:r>
      <w:r w:rsidR="0080481E" w:rsidRPr="00A966C0">
        <w:rPr>
          <w:rFonts w:ascii="Arial" w:hAnsi="Arial" w:cs="Arial"/>
          <w:sz w:val="20"/>
          <w:szCs w:val="20"/>
        </w:rPr>
        <w:t xml:space="preserve">bo </w:t>
      </w:r>
      <w:r w:rsidRPr="00A966C0">
        <w:rPr>
          <w:rFonts w:ascii="Arial" w:hAnsi="Arial" w:cs="Arial"/>
          <w:sz w:val="20"/>
          <w:szCs w:val="20"/>
        </w:rPr>
        <w:t xml:space="preserve">investitor imenoval </w:t>
      </w:r>
      <w:r w:rsidR="00390100" w:rsidRPr="00A966C0">
        <w:rPr>
          <w:rFonts w:ascii="Arial" w:hAnsi="Arial" w:cs="Arial"/>
          <w:sz w:val="20"/>
          <w:szCs w:val="20"/>
        </w:rPr>
        <w:t>širšo projektno skupino</w:t>
      </w:r>
      <w:r w:rsidR="00033CAB" w:rsidRPr="00A966C0">
        <w:rPr>
          <w:rFonts w:ascii="Arial" w:hAnsi="Arial" w:cs="Arial"/>
          <w:sz w:val="20"/>
          <w:szCs w:val="20"/>
        </w:rPr>
        <w:t>,</w:t>
      </w:r>
      <w:r w:rsidR="00390100" w:rsidRPr="00A966C0">
        <w:rPr>
          <w:rFonts w:ascii="Arial" w:hAnsi="Arial" w:cs="Arial"/>
          <w:sz w:val="20"/>
          <w:szCs w:val="20"/>
        </w:rPr>
        <w:t xml:space="preserve"> v kateri bodo predvidoma:</w:t>
      </w:r>
    </w:p>
    <w:p w:rsidR="00390100" w:rsidRPr="00A966C0" w:rsidRDefault="00390100" w:rsidP="000323D0">
      <w:pPr>
        <w:pStyle w:val="Alineje"/>
        <w:tabs>
          <w:tab w:val="clear" w:pos="360"/>
          <w:tab w:val="num" w:pos="851"/>
        </w:tabs>
        <w:ind w:left="851"/>
      </w:pPr>
      <w:r w:rsidRPr="00A966C0">
        <w:t xml:space="preserve">predstavnik odgovorne osebe </w:t>
      </w:r>
      <w:r w:rsidR="00A966C0">
        <w:t>investitorj</w:t>
      </w:r>
      <w:r w:rsidRPr="00A966C0">
        <w:t>a</w:t>
      </w:r>
      <w:r w:rsidR="00033CAB" w:rsidRPr="00A966C0">
        <w:t>,</w:t>
      </w:r>
    </w:p>
    <w:p w:rsidR="00390100" w:rsidRPr="00A966C0" w:rsidRDefault="00390100" w:rsidP="000323D0">
      <w:pPr>
        <w:pStyle w:val="Alineje"/>
        <w:tabs>
          <w:tab w:val="clear" w:pos="360"/>
          <w:tab w:val="num" w:pos="851"/>
        </w:tabs>
        <w:ind w:left="851"/>
      </w:pPr>
      <w:r w:rsidRPr="00A966C0">
        <w:t>operativni vodja projekta</w:t>
      </w:r>
      <w:r w:rsidR="00033CAB" w:rsidRPr="00A966C0">
        <w:t>,</w:t>
      </w:r>
    </w:p>
    <w:p w:rsidR="001B7BA7" w:rsidRPr="00A966C0" w:rsidRDefault="00390100" w:rsidP="000323D0">
      <w:pPr>
        <w:pStyle w:val="Alineje"/>
        <w:tabs>
          <w:tab w:val="clear" w:pos="360"/>
          <w:tab w:val="num" w:pos="851"/>
        </w:tabs>
        <w:ind w:left="851"/>
      </w:pPr>
      <w:r w:rsidRPr="00A966C0">
        <w:t xml:space="preserve">predstavniki </w:t>
      </w:r>
      <w:r w:rsidR="0041534B" w:rsidRPr="00A966C0">
        <w:t>strokovnih sodelavcev</w:t>
      </w:r>
      <w:r w:rsidR="00087670" w:rsidRPr="00A966C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7"/>
        <w:gridCol w:w="3313"/>
      </w:tblGrid>
      <w:tr w:rsidR="00815228" w:rsidRPr="00C90D49" w:rsidTr="001A7053">
        <w:trPr>
          <w:trHeight w:val="397"/>
        </w:trPr>
        <w:tc>
          <w:tcPr>
            <w:tcW w:w="5747" w:type="dxa"/>
            <w:shd w:val="clear" w:color="auto" w:fill="C0C0C0"/>
            <w:vAlign w:val="center"/>
          </w:tcPr>
          <w:p w:rsidR="00815228" w:rsidRPr="00C90D49" w:rsidRDefault="00815228" w:rsidP="00576CDE">
            <w:pPr>
              <w:spacing w:line="28" w:lineRule="atLeast"/>
              <w:jc w:val="center"/>
              <w:rPr>
                <w:rFonts w:ascii="Arial" w:hAnsi="Arial" w:cs="Arial"/>
                <w:b/>
                <w:sz w:val="18"/>
                <w:szCs w:val="18"/>
              </w:rPr>
            </w:pPr>
            <w:r w:rsidRPr="00C90D49">
              <w:rPr>
                <w:rFonts w:ascii="Arial" w:hAnsi="Arial" w:cs="Arial"/>
                <w:b/>
                <w:sz w:val="18"/>
                <w:szCs w:val="18"/>
              </w:rPr>
              <w:t>Opis vloge sistema</w:t>
            </w:r>
          </w:p>
        </w:tc>
        <w:tc>
          <w:tcPr>
            <w:tcW w:w="3313" w:type="dxa"/>
            <w:shd w:val="clear" w:color="auto" w:fill="C0C0C0"/>
            <w:vAlign w:val="center"/>
          </w:tcPr>
          <w:p w:rsidR="00815228" w:rsidRPr="00C90D49" w:rsidRDefault="00815228" w:rsidP="00576CDE">
            <w:pPr>
              <w:spacing w:line="28" w:lineRule="atLeast"/>
              <w:jc w:val="center"/>
              <w:rPr>
                <w:rFonts w:ascii="Arial" w:hAnsi="Arial" w:cs="Arial"/>
                <w:b/>
                <w:sz w:val="18"/>
                <w:szCs w:val="18"/>
              </w:rPr>
            </w:pPr>
            <w:r w:rsidRPr="00C90D49">
              <w:rPr>
                <w:rFonts w:ascii="Arial" w:hAnsi="Arial" w:cs="Arial"/>
                <w:b/>
                <w:sz w:val="18"/>
                <w:szCs w:val="18"/>
              </w:rPr>
              <w:t>Institucija</w:t>
            </w:r>
          </w:p>
        </w:tc>
      </w:tr>
      <w:tr w:rsidR="00815228" w:rsidRPr="0095555E" w:rsidTr="001A7053">
        <w:tc>
          <w:tcPr>
            <w:tcW w:w="5747" w:type="dxa"/>
          </w:tcPr>
          <w:p w:rsidR="00815228" w:rsidRPr="00C90D49" w:rsidRDefault="00815228" w:rsidP="00576CDE">
            <w:pPr>
              <w:spacing w:line="28" w:lineRule="atLeast"/>
              <w:rPr>
                <w:rFonts w:ascii="Arial" w:hAnsi="Arial" w:cs="Arial"/>
                <w:b/>
                <w:bCs/>
                <w:sz w:val="18"/>
                <w:szCs w:val="18"/>
              </w:rPr>
            </w:pPr>
          </w:p>
          <w:p w:rsidR="00815228" w:rsidRPr="00C90D49" w:rsidRDefault="00815228" w:rsidP="00576CDE">
            <w:pPr>
              <w:spacing w:line="28" w:lineRule="atLeast"/>
              <w:rPr>
                <w:rFonts w:ascii="Arial" w:hAnsi="Arial" w:cs="Arial"/>
                <w:sz w:val="18"/>
                <w:szCs w:val="18"/>
              </w:rPr>
            </w:pPr>
            <w:r w:rsidRPr="00C90D49">
              <w:rPr>
                <w:rFonts w:ascii="Arial" w:hAnsi="Arial" w:cs="Arial"/>
                <w:b/>
                <w:bCs/>
                <w:sz w:val="18"/>
                <w:szCs w:val="18"/>
              </w:rPr>
              <w:t>GLAVNI SISTEM PROJEKTA (GS):</w:t>
            </w:r>
            <w:r w:rsidRPr="00C90D49">
              <w:rPr>
                <w:rFonts w:ascii="Arial" w:hAnsi="Arial" w:cs="Arial"/>
                <w:sz w:val="18"/>
                <w:szCs w:val="18"/>
              </w:rPr>
              <w:t xml:space="preserve"> </w:t>
            </w:r>
          </w:p>
          <w:p w:rsidR="00815228" w:rsidRPr="00C90D49" w:rsidRDefault="00815228" w:rsidP="004E3AB1">
            <w:pPr>
              <w:spacing w:line="28" w:lineRule="atLeast"/>
              <w:jc w:val="both"/>
              <w:rPr>
                <w:rFonts w:ascii="Arial" w:hAnsi="Arial" w:cs="Arial"/>
                <w:sz w:val="18"/>
                <w:szCs w:val="18"/>
              </w:rPr>
            </w:pPr>
            <w:r w:rsidRPr="00C90D49">
              <w:rPr>
                <w:rFonts w:ascii="Arial" w:hAnsi="Arial" w:cs="Arial"/>
                <w:sz w:val="18"/>
                <w:szCs w:val="18"/>
              </w:rPr>
              <w:t>Naročnik projekta usmerja k cilju in projekt upravlja. Zagotavlja vire sredstev za realizacijo projekta. Naročnik projekta ima v projektu naslednje naloge:</w:t>
            </w:r>
          </w:p>
          <w:p w:rsidR="00815228" w:rsidRPr="00C90D49" w:rsidRDefault="00815228" w:rsidP="00C90D49">
            <w:pPr>
              <w:numPr>
                <w:ilvl w:val="0"/>
                <w:numId w:val="10"/>
              </w:numPr>
              <w:tabs>
                <w:tab w:val="clear" w:pos="360"/>
                <w:tab w:val="num" w:pos="738"/>
              </w:tabs>
              <w:spacing w:line="28" w:lineRule="atLeast"/>
              <w:ind w:left="880"/>
              <w:jc w:val="both"/>
              <w:rPr>
                <w:rFonts w:ascii="Arial" w:hAnsi="Arial" w:cs="Arial"/>
                <w:sz w:val="18"/>
                <w:szCs w:val="18"/>
              </w:rPr>
            </w:pPr>
            <w:r w:rsidRPr="00C90D49">
              <w:rPr>
                <w:rFonts w:ascii="Arial" w:hAnsi="Arial" w:cs="Arial"/>
                <w:sz w:val="18"/>
                <w:szCs w:val="18"/>
              </w:rPr>
              <w:t>definira končni namenski cilj (opredeli projektno nalogo),</w:t>
            </w:r>
          </w:p>
          <w:p w:rsidR="00815228" w:rsidRPr="00C90D49" w:rsidRDefault="00815228" w:rsidP="00C90D49">
            <w:pPr>
              <w:numPr>
                <w:ilvl w:val="0"/>
                <w:numId w:val="10"/>
              </w:numPr>
              <w:tabs>
                <w:tab w:val="clear" w:pos="360"/>
                <w:tab w:val="num" w:pos="738"/>
              </w:tabs>
              <w:spacing w:line="28" w:lineRule="atLeast"/>
              <w:ind w:left="880"/>
              <w:jc w:val="both"/>
              <w:rPr>
                <w:rFonts w:ascii="Arial" w:hAnsi="Arial" w:cs="Arial"/>
                <w:sz w:val="18"/>
                <w:szCs w:val="18"/>
              </w:rPr>
            </w:pPr>
            <w:r w:rsidRPr="00C90D49">
              <w:rPr>
                <w:rFonts w:ascii="Arial" w:hAnsi="Arial" w:cs="Arial"/>
                <w:sz w:val="18"/>
                <w:szCs w:val="18"/>
              </w:rPr>
              <w:t>zagotavlja vire sredstev za realizacijo projekta,</w:t>
            </w:r>
          </w:p>
          <w:p w:rsidR="00815228" w:rsidRPr="00C90D49" w:rsidRDefault="00815228" w:rsidP="00C90D49">
            <w:pPr>
              <w:numPr>
                <w:ilvl w:val="0"/>
                <w:numId w:val="10"/>
              </w:numPr>
              <w:tabs>
                <w:tab w:val="clear" w:pos="360"/>
                <w:tab w:val="num" w:pos="738"/>
              </w:tabs>
              <w:spacing w:line="28" w:lineRule="atLeast"/>
              <w:ind w:left="880"/>
              <w:jc w:val="both"/>
              <w:rPr>
                <w:rFonts w:ascii="Arial" w:hAnsi="Arial" w:cs="Arial"/>
                <w:sz w:val="18"/>
                <w:szCs w:val="18"/>
              </w:rPr>
            </w:pPr>
            <w:r w:rsidRPr="00C90D49">
              <w:rPr>
                <w:rFonts w:ascii="Arial" w:hAnsi="Arial" w:cs="Arial"/>
                <w:sz w:val="18"/>
                <w:szCs w:val="18"/>
              </w:rPr>
              <w:t>izbira, postavlja in razrešuje vodje projekta,</w:t>
            </w:r>
          </w:p>
          <w:p w:rsidR="00815228" w:rsidRPr="00C90D49" w:rsidRDefault="00815228" w:rsidP="00C90D49">
            <w:pPr>
              <w:numPr>
                <w:ilvl w:val="0"/>
                <w:numId w:val="10"/>
              </w:numPr>
              <w:tabs>
                <w:tab w:val="clear" w:pos="360"/>
                <w:tab w:val="num" w:pos="738"/>
              </w:tabs>
              <w:spacing w:line="28" w:lineRule="atLeast"/>
              <w:ind w:left="880"/>
              <w:jc w:val="both"/>
              <w:rPr>
                <w:rFonts w:ascii="Arial" w:hAnsi="Arial" w:cs="Arial"/>
                <w:sz w:val="18"/>
                <w:szCs w:val="18"/>
              </w:rPr>
            </w:pPr>
            <w:r w:rsidRPr="00C90D49">
              <w:rPr>
                <w:rFonts w:ascii="Arial" w:hAnsi="Arial" w:cs="Arial"/>
                <w:sz w:val="18"/>
                <w:szCs w:val="18"/>
              </w:rPr>
              <w:t>naroča izvajanje projekta,</w:t>
            </w:r>
          </w:p>
          <w:p w:rsidR="00815228" w:rsidRPr="00C90D49" w:rsidRDefault="00815228" w:rsidP="00C90D49">
            <w:pPr>
              <w:numPr>
                <w:ilvl w:val="0"/>
                <w:numId w:val="10"/>
              </w:numPr>
              <w:tabs>
                <w:tab w:val="clear" w:pos="360"/>
                <w:tab w:val="num" w:pos="738"/>
              </w:tabs>
              <w:spacing w:line="28" w:lineRule="atLeast"/>
              <w:ind w:left="880"/>
              <w:jc w:val="both"/>
              <w:rPr>
                <w:rFonts w:ascii="Arial" w:hAnsi="Arial" w:cs="Arial"/>
                <w:sz w:val="18"/>
                <w:szCs w:val="18"/>
              </w:rPr>
            </w:pPr>
            <w:r w:rsidRPr="00C90D49">
              <w:rPr>
                <w:rFonts w:ascii="Arial" w:hAnsi="Arial" w:cs="Arial"/>
                <w:sz w:val="18"/>
                <w:szCs w:val="18"/>
              </w:rPr>
              <w:t>upravlja projekt,</w:t>
            </w:r>
          </w:p>
          <w:p w:rsidR="00815228" w:rsidRPr="00C90D49" w:rsidRDefault="00815228" w:rsidP="00C90D49">
            <w:pPr>
              <w:numPr>
                <w:ilvl w:val="0"/>
                <w:numId w:val="10"/>
              </w:numPr>
              <w:tabs>
                <w:tab w:val="clear" w:pos="360"/>
                <w:tab w:val="num" w:pos="738"/>
              </w:tabs>
              <w:spacing w:line="28" w:lineRule="atLeast"/>
              <w:ind w:left="880"/>
              <w:jc w:val="both"/>
              <w:rPr>
                <w:rFonts w:ascii="Arial" w:hAnsi="Arial" w:cs="Arial"/>
                <w:sz w:val="18"/>
                <w:szCs w:val="18"/>
              </w:rPr>
            </w:pPr>
            <w:r w:rsidRPr="00C90D49">
              <w:rPr>
                <w:rFonts w:ascii="Arial" w:hAnsi="Arial" w:cs="Arial"/>
                <w:sz w:val="18"/>
                <w:szCs w:val="18"/>
              </w:rPr>
              <w:t>sprejema zgoščena poročila o napredovanju projekta,</w:t>
            </w:r>
          </w:p>
          <w:p w:rsidR="00815228" w:rsidRPr="00C90D49" w:rsidRDefault="00815228" w:rsidP="00C90D49">
            <w:pPr>
              <w:numPr>
                <w:ilvl w:val="0"/>
                <w:numId w:val="10"/>
              </w:numPr>
              <w:tabs>
                <w:tab w:val="clear" w:pos="360"/>
                <w:tab w:val="num" w:pos="738"/>
              </w:tabs>
              <w:spacing w:line="28" w:lineRule="atLeast"/>
              <w:ind w:left="880"/>
              <w:jc w:val="both"/>
              <w:rPr>
                <w:rFonts w:ascii="Arial" w:hAnsi="Arial" w:cs="Arial"/>
                <w:sz w:val="18"/>
                <w:szCs w:val="18"/>
              </w:rPr>
            </w:pPr>
            <w:r w:rsidRPr="00C90D49">
              <w:rPr>
                <w:rFonts w:ascii="Arial" w:hAnsi="Arial" w:cs="Arial"/>
                <w:sz w:val="18"/>
                <w:szCs w:val="18"/>
              </w:rPr>
              <w:t>sprejema zaključno poročilo in prevzame objekt projekta.</w:t>
            </w:r>
          </w:p>
          <w:p w:rsidR="00815228" w:rsidRPr="00C90D49" w:rsidRDefault="00815228" w:rsidP="004E3AB1">
            <w:pPr>
              <w:spacing w:line="28" w:lineRule="atLeast"/>
              <w:ind w:left="360"/>
              <w:jc w:val="both"/>
              <w:rPr>
                <w:rFonts w:ascii="Arial" w:hAnsi="Arial" w:cs="Arial"/>
                <w:sz w:val="18"/>
                <w:szCs w:val="18"/>
              </w:rPr>
            </w:pPr>
          </w:p>
          <w:p w:rsidR="00815228" w:rsidRPr="00C90D49" w:rsidRDefault="00815228" w:rsidP="004E3AB1">
            <w:pPr>
              <w:spacing w:line="28" w:lineRule="atLeast"/>
              <w:jc w:val="both"/>
              <w:rPr>
                <w:rFonts w:ascii="Arial" w:hAnsi="Arial" w:cs="Arial"/>
                <w:sz w:val="18"/>
                <w:szCs w:val="18"/>
              </w:rPr>
            </w:pPr>
            <w:r w:rsidRPr="00C90D49">
              <w:rPr>
                <w:rFonts w:ascii="Arial" w:hAnsi="Arial" w:cs="Arial"/>
                <w:sz w:val="18"/>
                <w:szCs w:val="18"/>
              </w:rPr>
              <w:t>Glavni sistem je vedno tisti, ki je investitor in s sredstvi razpolaga.</w:t>
            </w:r>
          </w:p>
          <w:p w:rsidR="00815228" w:rsidRPr="00C90D49" w:rsidRDefault="00815228" w:rsidP="00576CDE">
            <w:pPr>
              <w:spacing w:line="28" w:lineRule="atLeast"/>
              <w:rPr>
                <w:rFonts w:ascii="Arial" w:hAnsi="Arial" w:cs="Arial"/>
                <w:sz w:val="18"/>
                <w:szCs w:val="18"/>
              </w:rPr>
            </w:pPr>
          </w:p>
        </w:tc>
        <w:tc>
          <w:tcPr>
            <w:tcW w:w="3313" w:type="dxa"/>
          </w:tcPr>
          <w:p w:rsidR="00815228" w:rsidRPr="00C90D49" w:rsidRDefault="00815228" w:rsidP="00576CDE">
            <w:pPr>
              <w:spacing w:line="28" w:lineRule="atLeast"/>
              <w:jc w:val="center"/>
              <w:rPr>
                <w:rFonts w:ascii="Arial" w:hAnsi="Arial" w:cs="Arial"/>
                <w:sz w:val="18"/>
                <w:szCs w:val="18"/>
              </w:rPr>
            </w:pPr>
          </w:p>
          <w:p w:rsidR="004E3AB1" w:rsidRPr="00C90D49" w:rsidRDefault="004E3AB1" w:rsidP="00576CDE">
            <w:pPr>
              <w:spacing w:line="28" w:lineRule="atLeast"/>
              <w:jc w:val="center"/>
              <w:rPr>
                <w:rFonts w:ascii="Arial" w:hAnsi="Arial" w:cs="Arial"/>
                <w:sz w:val="18"/>
                <w:szCs w:val="18"/>
              </w:rPr>
            </w:pPr>
          </w:p>
          <w:p w:rsidR="004E3AB1" w:rsidRPr="00C90D49" w:rsidRDefault="004E3AB1" w:rsidP="00576CDE">
            <w:pPr>
              <w:spacing w:line="28" w:lineRule="atLeast"/>
              <w:jc w:val="center"/>
              <w:rPr>
                <w:rFonts w:ascii="Arial" w:hAnsi="Arial" w:cs="Arial"/>
                <w:sz w:val="18"/>
                <w:szCs w:val="18"/>
              </w:rPr>
            </w:pPr>
          </w:p>
          <w:p w:rsidR="004E3AB1" w:rsidRPr="00C90D49" w:rsidRDefault="004E3AB1" w:rsidP="00576CDE">
            <w:pPr>
              <w:spacing w:line="28" w:lineRule="atLeast"/>
              <w:jc w:val="center"/>
              <w:rPr>
                <w:rFonts w:ascii="Arial" w:hAnsi="Arial" w:cs="Arial"/>
                <w:sz w:val="18"/>
                <w:szCs w:val="18"/>
              </w:rPr>
            </w:pPr>
          </w:p>
          <w:p w:rsidR="00DF0E4C" w:rsidRPr="00C90D49" w:rsidRDefault="00C90D49" w:rsidP="00DF0E4C">
            <w:pPr>
              <w:spacing w:line="28" w:lineRule="atLeast"/>
              <w:jc w:val="center"/>
              <w:rPr>
                <w:rFonts w:ascii="Arial" w:hAnsi="Arial" w:cs="Arial"/>
                <w:sz w:val="18"/>
                <w:szCs w:val="18"/>
              </w:rPr>
            </w:pPr>
            <w:r w:rsidRPr="00C90D49">
              <w:rPr>
                <w:rFonts w:ascii="Arial" w:hAnsi="Arial" w:cs="Arial"/>
                <w:sz w:val="18"/>
                <w:szCs w:val="18"/>
              </w:rPr>
              <w:t>O</w:t>
            </w:r>
            <w:r w:rsidR="001D05BE" w:rsidRPr="00C90D49">
              <w:rPr>
                <w:rFonts w:ascii="Arial" w:hAnsi="Arial" w:cs="Arial"/>
                <w:sz w:val="18"/>
                <w:szCs w:val="18"/>
              </w:rPr>
              <w:t xml:space="preserve">bčina </w:t>
            </w:r>
            <w:r w:rsidRPr="00C90D49">
              <w:rPr>
                <w:rFonts w:ascii="Arial" w:hAnsi="Arial" w:cs="Arial"/>
                <w:sz w:val="18"/>
                <w:szCs w:val="18"/>
              </w:rPr>
              <w:t>Prevalje</w:t>
            </w:r>
            <w:r w:rsidR="00DF0E4C" w:rsidRPr="00C90D49">
              <w:rPr>
                <w:rFonts w:ascii="Arial" w:hAnsi="Arial" w:cs="Arial"/>
                <w:sz w:val="18"/>
                <w:szCs w:val="18"/>
              </w:rPr>
              <w:t xml:space="preserve"> </w:t>
            </w:r>
          </w:p>
          <w:p w:rsidR="00DF0E4C" w:rsidRPr="00C90D49" w:rsidRDefault="00815228" w:rsidP="00C90D49">
            <w:pPr>
              <w:spacing w:line="28" w:lineRule="atLeast"/>
              <w:jc w:val="center"/>
              <w:rPr>
                <w:rFonts w:ascii="Arial" w:hAnsi="Arial" w:cs="Arial"/>
                <w:sz w:val="18"/>
                <w:szCs w:val="18"/>
              </w:rPr>
            </w:pPr>
            <w:r w:rsidRPr="00C90D49">
              <w:rPr>
                <w:rFonts w:ascii="Arial" w:hAnsi="Arial" w:cs="Arial"/>
                <w:sz w:val="18"/>
                <w:szCs w:val="18"/>
              </w:rPr>
              <w:t>in nje</w:t>
            </w:r>
            <w:r w:rsidR="00C90D49" w:rsidRPr="00C90D49">
              <w:rPr>
                <w:rFonts w:ascii="Arial" w:hAnsi="Arial" w:cs="Arial"/>
                <w:sz w:val="18"/>
                <w:szCs w:val="18"/>
              </w:rPr>
              <w:t>n</w:t>
            </w:r>
            <w:r w:rsidRPr="00C90D49">
              <w:rPr>
                <w:rFonts w:ascii="Arial" w:hAnsi="Arial" w:cs="Arial"/>
                <w:sz w:val="18"/>
                <w:szCs w:val="18"/>
              </w:rPr>
              <w:t xml:space="preserve">i sestavni </w:t>
            </w:r>
            <w:r w:rsidR="00B12D70" w:rsidRPr="00C90D49">
              <w:rPr>
                <w:rFonts w:ascii="Arial" w:hAnsi="Arial" w:cs="Arial"/>
                <w:sz w:val="18"/>
                <w:szCs w:val="18"/>
              </w:rPr>
              <w:t>organi</w:t>
            </w:r>
          </w:p>
        </w:tc>
      </w:tr>
      <w:tr w:rsidR="00815228" w:rsidRPr="0095555E" w:rsidTr="001A7053">
        <w:tc>
          <w:tcPr>
            <w:tcW w:w="5747" w:type="dxa"/>
          </w:tcPr>
          <w:p w:rsidR="00815228" w:rsidRPr="00C90D49" w:rsidRDefault="00815228" w:rsidP="00576CDE">
            <w:pPr>
              <w:spacing w:line="28" w:lineRule="atLeast"/>
              <w:ind w:left="12"/>
              <w:rPr>
                <w:rFonts w:ascii="Arial" w:hAnsi="Arial" w:cs="Arial"/>
                <w:sz w:val="18"/>
                <w:szCs w:val="18"/>
              </w:rPr>
            </w:pPr>
          </w:p>
          <w:p w:rsidR="00815228" w:rsidRPr="00C90D49" w:rsidRDefault="00815228" w:rsidP="00576CDE">
            <w:pPr>
              <w:spacing w:line="28" w:lineRule="atLeast"/>
              <w:rPr>
                <w:rFonts w:ascii="Arial" w:hAnsi="Arial" w:cs="Arial"/>
                <w:b/>
                <w:bCs/>
                <w:sz w:val="18"/>
                <w:szCs w:val="18"/>
              </w:rPr>
            </w:pPr>
            <w:r w:rsidRPr="00C90D49">
              <w:rPr>
                <w:rFonts w:ascii="Arial" w:hAnsi="Arial" w:cs="Arial"/>
                <w:b/>
                <w:bCs/>
                <w:sz w:val="18"/>
                <w:szCs w:val="18"/>
              </w:rPr>
              <w:t xml:space="preserve">SKRBNIŠKI SISTEM (SS): </w:t>
            </w:r>
          </w:p>
          <w:p w:rsidR="00815228" w:rsidRPr="00C90D49" w:rsidRDefault="00815228" w:rsidP="004E3AB1">
            <w:pPr>
              <w:spacing w:line="28" w:lineRule="atLeast"/>
              <w:jc w:val="both"/>
              <w:rPr>
                <w:rFonts w:ascii="Arial" w:hAnsi="Arial" w:cs="Arial"/>
                <w:sz w:val="18"/>
                <w:szCs w:val="18"/>
              </w:rPr>
            </w:pPr>
            <w:r w:rsidRPr="00C90D49">
              <w:rPr>
                <w:rFonts w:ascii="Arial" w:hAnsi="Arial" w:cs="Arial"/>
                <w:sz w:val="18"/>
                <w:szCs w:val="18"/>
              </w:rPr>
              <w:t>Je sistem vodenja in skrbništva projekta, ki organizira in vodi koncipiranje, definiranje in izvajanje projekta. Predstavlja projektno organizacijo. Vanj so vključeni:</w:t>
            </w:r>
          </w:p>
          <w:p w:rsidR="00815228" w:rsidRPr="00C90D49" w:rsidRDefault="00815228" w:rsidP="00FB71AD">
            <w:pPr>
              <w:numPr>
                <w:ilvl w:val="0"/>
                <w:numId w:val="6"/>
              </w:numPr>
              <w:tabs>
                <w:tab w:val="clear" w:pos="360"/>
                <w:tab w:val="num" w:pos="315"/>
                <w:tab w:val="num" w:pos="720"/>
              </w:tabs>
              <w:spacing w:line="28" w:lineRule="atLeast"/>
              <w:ind w:left="372"/>
              <w:jc w:val="both"/>
              <w:rPr>
                <w:rFonts w:ascii="Arial" w:hAnsi="Arial" w:cs="Arial"/>
                <w:sz w:val="18"/>
                <w:szCs w:val="18"/>
              </w:rPr>
            </w:pPr>
            <w:r w:rsidRPr="00C90D49">
              <w:rPr>
                <w:rFonts w:ascii="Arial" w:hAnsi="Arial" w:cs="Arial"/>
                <w:b/>
                <w:bCs/>
                <w:sz w:val="18"/>
                <w:szCs w:val="18"/>
              </w:rPr>
              <w:t>vodja projekta</w:t>
            </w:r>
            <w:r w:rsidR="004E3AB1" w:rsidRPr="00C90D49">
              <w:rPr>
                <w:rFonts w:ascii="Arial" w:hAnsi="Arial" w:cs="Arial"/>
                <w:sz w:val="18"/>
                <w:szCs w:val="18"/>
              </w:rPr>
              <w:t xml:space="preserve"> </w:t>
            </w:r>
            <w:r w:rsidRPr="00C90D49">
              <w:rPr>
                <w:rFonts w:ascii="Arial" w:hAnsi="Arial" w:cs="Arial"/>
                <w:sz w:val="18"/>
                <w:szCs w:val="18"/>
              </w:rPr>
              <w:t>(delavec, ki operativno vodi realizacijo projekta)</w:t>
            </w:r>
          </w:p>
          <w:p w:rsidR="00815228" w:rsidRPr="00C90D49" w:rsidRDefault="00815228" w:rsidP="00FB71AD">
            <w:pPr>
              <w:numPr>
                <w:ilvl w:val="0"/>
                <w:numId w:val="6"/>
              </w:numPr>
              <w:tabs>
                <w:tab w:val="clear" w:pos="360"/>
                <w:tab w:val="num" w:pos="315"/>
                <w:tab w:val="num" w:pos="720"/>
              </w:tabs>
              <w:spacing w:line="28" w:lineRule="atLeast"/>
              <w:ind w:left="372"/>
              <w:jc w:val="both"/>
              <w:rPr>
                <w:rFonts w:ascii="Arial" w:hAnsi="Arial" w:cs="Arial"/>
                <w:sz w:val="18"/>
                <w:szCs w:val="18"/>
              </w:rPr>
            </w:pPr>
            <w:r w:rsidRPr="00C90D49">
              <w:rPr>
                <w:rFonts w:ascii="Arial" w:hAnsi="Arial" w:cs="Arial"/>
                <w:b/>
                <w:bCs/>
                <w:sz w:val="18"/>
                <w:szCs w:val="18"/>
              </w:rPr>
              <w:t>namestnik vodje, projektni administrator</w:t>
            </w:r>
            <w:r w:rsidR="004E3AB1" w:rsidRPr="00C90D49">
              <w:rPr>
                <w:rFonts w:ascii="Arial" w:hAnsi="Arial" w:cs="Arial"/>
                <w:bCs/>
                <w:sz w:val="18"/>
                <w:szCs w:val="18"/>
              </w:rPr>
              <w:t xml:space="preserve"> </w:t>
            </w:r>
            <w:r w:rsidRPr="00C90D49">
              <w:rPr>
                <w:rFonts w:ascii="Arial" w:hAnsi="Arial" w:cs="Arial"/>
                <w:bCs/>
                <w:sz w:val="18"/>
                <w:szCs w:val="18"/>
              </w:rPr>
              <w:t>(</w:t>
            </w:r>
            <w:r w:rsidRPr="00C90D49">
              <w:rPr>
                <w:rFonts w:ascii="Arial" w:hAnsi="Arial" w:cs="Arial"/>
                <w:sz w:val="18"/>
                <w:szCs w:val="18"/>
              </w:rPr>
              <w:t>je asistent vodje projekta, kadar bi vodenje projekta vodjo</w:t>
            </w:r>
            <w:r w:rsidR="004E3AB1" w:rsidRPr="00C90D49">
              <w:rPr>
                <w:rFonts w:ascii="Arial" w:hAnsi="Arial" w:cs="Arial"/>
                <w:sz w:val="18"/>
                <w:szCs w:val="18"/>
              </w:rPr>
              <w:t xml:space="preserve"> </w:t>
            </w:r>
            <w:r w:rsidRPr="00C90D49">
              <w:rPr>
                <w:rFonts w:ascii="Arial" w:hAnsi="Arial" w:cs="Arial"/>
                <w:sz w:val="18"/>
                <w:szCs w:val="18"/>
              </w:rPr>
              <w:t>preveč obremenilo). Poleg tega ima še naslednje naloge:</w:t>
            </w:r>
          </w:p>
          <w:p w:rsidR="00815228" w:rsidRPr="00C90D49" w:rsidRDefault="00815228" w:rsidP="00C90D49">
            <w:pPr>
              <w:pStyle w:val="Odstavekseznama"/>
              <w:numPr>
                <w:ilvl w:val="0"/>
                <w:numId w:val="11"/>
              </w:numPr>
              <w:spacing w:line="28" w:lineRule="atLeast"/>
              <w:ind w:left="1021"/>
              <w:jc w:val="both"/>
              <w:rPr>
                <w:rFonts w:ascii="Arial" w:hAnsi="Arial" w:cs="Arial"/>
                <w:sz w:val="18"/>
                <w:szCs w:val="18"/>
              </w:rPr>
            </w:pPr>
            <w:r w:rsidRPr="00C90D49">
              <w:rPr>
                <w:rFonts w:ascii="Arial" w:hAnsi="Arial" w:cs="Arial"/>
                <w:sz w:val="18"/>
                <w:szCs w:val="18"/>
              </w:rPr>
              <w:t>pripravlja in usklajuje razpored sestankov,</w:t>
            </w:r>
          </w:p>
          <w:p w:rsidR="00815228" w:rsidRPr="00C90D49" w:rsidRDefault="00815228" w:rsidP="00C90D49">
            <w:pPr>
              <w:pStyle w:val="Odstavekseznama"/>
              <w:numPr>
                <w:ilvl w:val="0"/>
                <w:numId w:val="11"/>
              </w:numPr>
              <w:spacing w:line="28" w:lineRule="atLeast"/>
              <w:ind w:left="1021"/>
              <w:jc w:val="both"/>
              <w:rPr>
                <w:rFonts w:ascii="Arial" w:hAnsi="Arial" w:cs="Arial"/>
                <w:sz w:val="18"/>
                <w:szCs w:val="18"/>
              </w:rPr>
            </w:pPr>
            <w:r w:rsidRPr="00C90D49">
              <w:rPr>
                <w:rFonts w:ascii="Arial" w:hAnsi="Arial" w:cs="Arial"/>
                <w:sz w:val="18"/>
                <w:szCs w:val="18"/>
              </w:rPr>
              <w:t>sklicuje in organizira sestanke,</w:t>
            </w:r>
          </w:p>
          <w:p w:rsidR="00815228" w:rsidRPr="00C90D49" w:rsidRDefault="00815228" w:rsidP="00C90D49">
            <w:pPr>
              <w:pStyle w:val="Odstavekseznama"/>
              <w:numPr>
                <w:ilvl w:val="0"/>
                <w:numId w:val="11"/>
              </w:numPr>
              <w:spacing w:line="28" w:lineRule="atLeast"/>
              <w:ind w:left="1021"/>
              <w:jc w:val="both"/>
              <w:rPr>
                <w:rFonts w:ascii="Arial" w:hAnsi="Arial" w:cs="Arial"/>
                <w:sz w:val="18"/>
                <w:szCs w:val="18"/>
              </w:rPr>
            </w:pPr>
            <w:r w:rsidRPr="00C90D49">
              <w:rPr>
                <w:rFonts w:ascii="Arial" w:hAnsi="Arial" w:cs="Arial"/>
                <w:sz w:val="18"/>
                <w:szCs w:val="18"/>
              </w:rPr>
              <w:t>piše zapisnike sestankov in jih razpošilja,</w:t>
            </w:r>
          </w:p>
          <w:p w:rsidR="00815228" w:rsidRPr="00C90D49" w:rsidRDefault="00815228" w:rsidP="00C90D49">
            <w:pPr>
              <w:pStyle w:val="Odstavekseznama"/>
              <w:numPr>
                <w:ilvl w:val="0"/>
                <w:numId w:val="11"/>
              </w:numPr>
              <w:spacing w:line="28" w:lineRule="atLeast"/>
              <w:ind w:left="1021"/>
              <w:jc w:val="both"/>
              <w:rPr>
                <w:rFonts w:ascii="Arial" w:hAnsi="Arial" w:cs="Arial"/>
                <w:sz w:val="18"/>
                <w:szCs w:val="18"/>
              </w:rPr>
            </w:pPr>
            <w:r w:rsidRPr="00C90D49">
              <w:rPr>
                <w:rFonts w:ascii="Arial" w:hAnsi="Arial" w:cs="Arial"/>
                <w:sz w:val="18"/>
                <w:szCs w:val="18"/>
              </w:rPr>
              <w:t>zbira, arhi</w:t>
            </w:r>
            <w:r w:rsidR="00D62E4A" w:rsidRPr="00C90D49">
              <w:rPr>
                <w:rFonts w:ascii="Arial" w:hAnsi="Arial" w:cs="Arial"/>
                <w:sz w:val="18"/>
                <w:szCs w:val="18"/>
              </w:rPr>
              <w:t xml:space="preserve">vira in urejuje vso projektno </w:t>
            </w:r>
            <w:r w:rsidRPr="00C90D49">
              <w:rPr>
                <w:rFonts w:ascii="Arial" w:hAnsi="Arial" w:cs="Arial"/>
                <w:sz w:val="18"/>
                <w:szCs w:val="18"/>
              </w:rPr>
              <w:t>dokumentacijo,</w:t>
            </w:r>
          </w:p>
          <w:p w:rsidR="00815228" w:rsidRPr="00C90D49" w:rsidRDefault="00815228" w:rsidP="00C90D49">
            <w:pPr>
              <w:pStyle w:val="Odstavekseznama"/>
              <w:numPr>
                <w:ilvl w:val="0"/>
                <w:numId w:val="11"/>
              </w:numPr>
              <w:spacing w:line="28" w:lineRule="atLeast"/>
              <w:ind w:left="1021"/>
              <w:jc w:val="both"/>
              <w:rPr>
                <w:rFonts w:ascii="Arial" w:hAnsi="Arial" w:cs="Arial"/>
                <w:sz w:val="18"/>
                <w:szCs w:val="18"/>
              </w:rPr>
            </w:pPr>
            <w:r w:rsidRPr="00C90D49">
              <w:rPr>
                <w:rFonts w:ascii="Arial" w:hAnsi="Arial" w:cs="Arial"/>
                <w:sz w:val="18"/>
                <w:szCs w:val="18"/>
              </w:rPr>
              <w:t xml:space="preserve">izvaja investitorski nadzor, </w:t>
            </w:r>
          </w:p>
          <w:p w:rsidR="00815228" w:rsidRPr="00C90D49" w:rsidRDefault="00815228" w:rsidP="00C90D49">
            <w:pPr>
              <w:pStyle w:val="Odstavekseznama"/>
              <w:numPr>
                <w:ilvl w:val="0"/>
                <w:numId w:val="11"/>
              </w:numPr>
              <w:spacing w:line="28" w:lineRule="atLeast"/>
              <w:ind w:left="1021"/>
              <w:jc w:val="both"/>
              <w:rPr>
                <w:rFonts w:ascii="Arial" w:hAnsi="Arial" w:cs="Arial"/>
                <w:sz w:val="18"/>
                <w:szCs w:val="18"/>
              </w:rPr>
            </w:pPr>
            <w:r w:rsidRPr="00C90D49">
              <w:rPr>
                <w:rFonts w:ascii="Arial" w:hAnsi="Arial" w:cs="Arial"/>
                <w:sz w:val="18"/>
                <w:szCs w:val="18"/>
              </w:rPr>
              <w:t>skrbi za informacijski sistem projekta.</w:t>
            </w:r>
          </w:p>
          <w:p w:rsidR="00815228" w:rsidRDefault="00815228" w:rsidP="004E3AB1">
            <w:pPr>
              <w:spacing w:line="28" w:lineRule="atLeast"/>
              <w:jc w:val="both"/>
              <w:rPr>
                <w:rFonts w:ascii="Arial" w:hAnsi="Arial" w:cs="Arial"/>
                <w:sz w:val="18"/>
                <w:szCs w:val="18"/>
              </w:rPr>
            </w:pPr>
            <w:r w:rsidRPr="00C90D49">
              <w:rPr>
                <w:rFonts w:ascii="Arial" w:hAnsi="Arial" w:cs="Arial"/>
                <w:sz w:val="18"/>
                <w:szCs w:val="18"/>
              </w:rPr>
              <w:t>Razlika med GS in SS je v tem, da GS predstavlja odločevalsko funkcijo v okviru projekta, medtem ko je SS tista funkcija, ki projekt vodi in operativno izvaja naloge za realizacijo projekta.</w:t>
            </w:r>
          </w:p>
          <w:p w:rsidR="00BE564C" w:rsidRPr="00C90D49" w:rsidRDefault="00BE564C" w:rsidP="004E3AB1">
            <w:pPr>
              <w:spacing w:line="28" w:lineRule="atLeast"/>
              <w:jc w:val="both"/>
              <w:rPr>
                <w:rFonts w:ascii="Arial" w:hAnsi="Arial" w:cs="Arial"/>
                <w:sz w:val="18"/>
                <w:szCs w:val="18"/>
              </w:rPr>
            </w:pPr>
          </w:p>
        </w:tc>
        <w:tc>
          <w:tcPr>
            <w:tcW w:w="3313" w:type="dxa"/>
          </w:tcPr>
          <w:p w:rsidR="00815228" w:rsidRPr="00C90D49" w:rsidRDefault="00815228" w:rsidP="00576CDE">
            <w:pPr>
              <w:spacing w:line="28" w:lineRule="atLeast"/>
              <w:jc w:val="center"/>
              <w:rPr>
                <w:rFonts w:ascii="Arial" w:hAnsi="Arial" w:cs="Arial"/>
                <w:sz w:val="18"/>
                <w:szCs w:val="18"/>
              </w:rPr>
            </w:pPr>
          </w:p>
          <w:p w:rsidR="00815228" w:rsidRPr="00C90D49" w:rsidRDefault="00815228" w:rsidP="00576CDE">
            <w:pPr>
              <w:spacing w:line="28" w:lineRule="atLeast"/>
              <w:jc w:val="center"/>
              <w:rPr>
                <w:rFonts w:ascii="Arial" w:hAnsi="Arial" w:cs="Arial"/>
                <w:b/>
                <w:sz w:val="18"/>
                <w:szCs w:val="18"/>
              </w:rPr>
            </w:pPr>
          </w:p>
          <w:p w:rsidR="001D05BE" w:rsidRPr="00C90D49" w:rsidRDefault="001D05BE" w:rsidP="00576CDE">
            <w:pPr>
              <w:spacing w:line="28" w:lineRule="atLeast"/>
              <w:jc w:val="center"/>
              <w:rPr>
                <w:rFonts w:ascii="Arial" w:hAnsi="Arial" w:cs="Arial"/>
                <w:b/>
                <w:sz w:val="18"/>
                <w:szCs w:val="18"/>
              </w:rPr>
            </w:pPr>
          </w:p>
          <w:p w:rsidR="001D05BE" w:rsidRPr="00C90D49" w:rsidRDefault="001D05BE" w:rsidP="00576CDE">
            <w:pPr>
              <w:spacing w:line="28" w:lineRule="atLeast"/>
              <w:jc w:val="center"/>
              <w:rPr>
                <w:rFonts w:ascii="Arial" w:hAnsi="Arial" w:cs="Arial"/>
                <w:b/>
                <w:sz w:val="18"/>
                <w:szCs w:val="18"/>
              </w:rPr>
            </w:pPr>
          </w:p>
          <w:p w:rsidR="00815228" w:rsidRDefault="00815228" w:rsidP="004E3AB1">
            <w:pPr>
              <w:spacing w:line="28" w:lineRule="atLeast"/>
              <w:jc w:val="center"/>
              <w:rPr>
                <w:rFonts w:ascii="Arial" w:hAnsi="Arial" w:cs="Arial"/>
                <w:sz w:val="18"/>
                <w:szCs w:val="18"/>
              </w:rPr>
            </w:pPr>
            <w:r w:rsidRPr="00C90D49">
              <w:rPr>
                <w:rFonts w:ascii="Arial" w:hAnsi="Arial" w:cs="Arial"/>
                <w:sz w:val="18"/>
                <w:szCs w:val="18"/>
              </w:rPr>
              <w:t>Vodja projekta</w:t>
            </w:r>
            <w:r w:rsidR="00FA3B32" w:rsidRPr="00C90D49">
              <w:rPr>
                <w:rFonts w:ascii="Arial" w:hAnsi="Arial" w:cs="Arial"/>
                <w:sz w:val="18"/>
                <w:szCs w:val="18"/>
              </w:rPr>
              <w:t xml:space="preserve"> na strani investitorja</w:t>
            </w:r>
          </w:p>
          <w:p w:rsidR="00C90D49" w:rsidRPr="00C90D49" w:rsidRDefault="00C90D49" w:rsidP="004E3AB1">
            <w:pPr>
              <w:spacing w:line="28" w:lineRule="atLeast"/>
              <w:jc w:val="center"/>
              <w:rPr>
                <w:rFonts w:ascii="Arial" w:hAnsi="Arial" w:cs="Arial"/>
                <w:sz w:val="18"/>
                <w:szCs w:val="18"/>
              </w:rPr>
            </w:pPr>
            <w:r>
              <w:rPr>
                <w:rFonts w:ascii="Arial" w:hAnsi="Arial" w:cs="Arial"/>
                <w:sz w:val="18"/>
                <w:szCs w:val="18"/>
              </w:rPr>
              <w:t>ter po potrebi</w:t>
            </w:r>
          </w:p>
          <w:p w:rsidR="00815228" w:rsidRPr="00C90D49" w:rsidRDefault="00C90D49" w:rsidP="004E3AB1">
            <w:pPr>
              <w:spacing w:line="28" w:lineRule="atLeast"/>
              <w:jc w:val="center"/>
              <w:rPr>
                <w:rFonts w:ascii="Arial" w:hAnsi="Arial" w:cs="Arial"/>
                <w:sz w:val="18"/>
                <w:szCs w:val="18"/>
              </w:rPr>
            </w:pPr>
            <w:r>
              <w:rPr>
                <w:rFonts w:ascii="Arial" w:hAnsi="Arial" w:cs="Arial"/>
                <w:sz w:val="18"/>
                <w:szCs w:val="18"/>
              </w:rPr>
              <w:t>s</w:t>
            </w:r>
            <w:r w:rsidR="00815228" w:rsidRPr="00C90D49">
              <w:rPr>
                <w:rFonts w:ascii="Arial" w:hAnsi="Arial" w:cs="Arial"/>
                <w:sz w:val="18"/>
                <w:szCs w:val="18"/>
              </w:rPr>
              <w:t>vetovalni inženiring</w:t>
            </w:r>
            <w:r w:rsidR="00294FF8" w:rsidRPr="00C90D49">
              <w:rPr>
                <w:rFonts w:ascii="Arial" w:hAnsi="Arial" w:cs="Arial"/>
                <w:sz w:val="18"/>
                <w:szCs w:val="18"/>
              </w:rPr>
              <w:t xml:space="preserve"> oz. </w:t>
            </w:r>
            <w:r w:rsidR="00815228" w:rsidRPr="00C90D49">
              <w:rPr>
                <w:rFonts w:ascii="Arial" w:hAnsi="Arial" w:cs="Arial"/>
                <w:sz w:val="18"/>
                <w:szCs w:val="18"/>
              </w:rPr>
              <w:t>pomočnik vodje projekta</w:t>
            </w:r>
            <w:r>
              <w:rPr>
                <w:rFonts w:ascii="Arial" w:hAnsi="Arial" w:cs="Arial"/>
                <w:sz w:val="18"/>
                <w:szCs w:val="18"/>
              </w:rPr>
              <w:t xml:space="preserve"> </w:t>
            </w:r>
          </w:p>
          <w:p w:rsidR="00815228" w:rsidRPr="00C90D49" w:rsidRDefault="00815228" w:rsidP="004E3AB1">
            <w:pPr>
              <w:spacing w:line="28" w:lineRule="atLeast"/>
              <w:jc w:val="center"/>
              <w:rPr>
                <w:rFonts w:ascii="Arial" w:hAnsi="Arial" w:cs="Arial"/>
                <w:sz w:val="18"/>
                <w:szCs w:val="18"/>
              </w:rPr>
            </w:pPr>
            <w:r w:rsidRPr="00C90D49">
              <w:rPr>
                <w:rFonts w:ascii="Arial" w:hAnsi="Arial" w:cs="Arial"/>
                <w:sz w:val="18"/>
                <w:szCs w:val="18"/>
              </w:rPr>
              <w:t>»pooblaščenec upravičenca«</w:t>
            </w:r>
          </w:p>
          <w:p w:rsidR="00815228" w:rsidRPr="00C90D49" w:rsidRDefault="00815228" w:rsidP="00576CDE">
            <w:pPr>
              <w:spacing w:line="28" w:lineRule="atLeast"/>
              <w:rPr>
                <w:rFonts w:ascii="Arial" w:hAnsi="Arial" w:cs="Arial"/>
                <w:b/>
                <w:sz w:val="18"/>
                <w:szCs w:val="18"/>
              </w:rPr>
            </w:pPr>
          </w:p>
          <w:p w:rsidR="00815228" w:rsidRPr="00C90D49" w:rsidRDefault="00815228" w:rsidP="00576CDE">
            <w:pPr>
              <w:spacing w:line="28" w:lineRule="atLeast"/>
              <w:jc w:val="center"/>
              <w:rPr>
                <w:rFonts w:ascii="Arial" w:hAnsi="Arial" w:cs="Arial"/>
                <w:b/>
                <w:sz w:val="18"/>
                <w:szCs w:val="18"/>
              </w:rPr>
            </w:pPr>
            <w:r w:rsidRPr="00C90D49">
              <w:rPr>
                <w:rFonts w:ascii="Arial" w:hAnsi="Arial" w:cs="Arial"/>
                <w:b/>
                <w:sz w:val="18"/>
                <w:szCs w:val="18"/>
              </w:rPr>
              <w:t xml:space="preserve"> </w:t>
            </w:r>
          </w:p>
          <w:p w:rsidR="00815228" w:rsidRPr="00C90D49" w:rsidRDefault="00815228" w:rsidP="00576CDE">
            <w:pPr>
              <w:spacing w:line="28" w:lineRule="atLeast"/>
              <w:jc w:val="center"/>
              <w:rPr>
                <w:rFonts w:ascii="Arial" w:hAnsi="Arial" w:cs="Arial"/>
                <w:b/>
                <w:sz w:val="18"/>
                <w:szCs w:val="18"/>
              </w:rPr>
            </w:pPr>
          </w:p>
        </w:tc>
      </w:tr>
      <w:tr w:rsidR="00815228" w:rsidRPr="0095555E" w:rsidTr="001A7053">
        <w:tc>
          <w:tcPr>
            <w:tcW w:w="5747" w:type="dxa"/>
          </w:tcPr>
          <w:p w:rsidR="00815228" w:rsidRPr="00C90D49" w:rsidRDefault="00815228" w:rsidP="00576CDE">
            <w:pPr>
              <w:spacing w:line="28" w:lineRule="atLeast"/>
              <w:rPr>
                <w:rFonts w:ascii="Arial" w:hAnsi="Arial" w:cs="Arial"/>
                <w:b/>
                <w:bCs/>
                <w:sz w:val="18"/>
                <w:szCs w:val="18"/>
              </w:rPr>
            </w:pPr>
          </w:p>
          <w:p w:rsidR="00B6671D" w:rsidRDefault="00B6671D" w:rsidP="00576CDE">
            <w:pPr>
              <w:spacing w:line="28" w:lineRule="atLeast"/>
              <w:rPr>
                <w:rFonts w:ascii="Arial" w:hAnsi="Arial" w:cs="Arial"/>
                <w:b/>
                <w:bCs/>
                <w:sz w:val="18"/>
                <w:szCs w:val="18"/>
              </w:rPr>
            </w:pPr>
          </w:p>
          <w:p w:rsidR="00B6671D" w:rsidRDefault="00B6671D" w:rsidP="00576CDE">
            <w:pPr>
              <w:spacing w:line="28" w:lineRule="atLeast"/>
              <w:rPr>
                <w:rFonts w:ascii="Arial" w:hAnsi="Arial" w:cs="Arial"/>
                <w:b/>
                <w:bCs/>
                <w:sz w:val="18"/>
                <w:szCs w:val="18"/>
              </w:rPr>
            </w:pPr>
          </w:p>
          <w:p w:rsidR="00B6671D" w:rsidRDefault="00B6671D" w:rsidP="00576CDE">
            <w:pPr>
              <w:spacing w:line="28" w:lineRule="atLeast"/>
              <w:rPr>
                <w:rFonts w:ascii="Arial" w:hAnsi="Arial" w:cs="Arial"/>
                <w:b/>
                <w:bCs/>
                <w:sz w:val="18"/>
                <w:szCs w:val="18"/>
              </w:rPr>
            </w:pPr>
          </w:p>
          <w:p w:rsidR="00815228" w:rsidRPr="00C90D49" w:rsidRDefault="00815228" w:rsidP="00576CDE">
            <w:pPr>
              <w:spacing w:line="28" w:lineRule="atLeast"/>
              <w:rPr>
                <w:rFonts w:ascii="Arial" w:hAnsi="Arial" w:cs="Arial"/>
                <w:sz w:val="18"/>
                <w:szCs w:val="18"/>
              </w:rPr>
            </w:pPr>
            <w:r w:rsidRPr="00C90D49">
              <w:rPr>
                <w:rFonts w:ascii="Arial" w:hAnsi="Arial" w:cs="Arial"/>
                <w:b/>
                <w:bCs/>
                <w:sz w:val="18"/>
                <w:szCs w:val="18"/>
              </w:rPr>
              <w:t>IZVAJALNI SISTEM PROJEKTA (ZSI):</w:t>
            </w:r>
            <w:r w:rsidRPr="00C90D49">
              <w:rPr>
                <w:rFonts w:ascii="Arial" w:hAnsi="Arial" w:cs="Arial"/>
                <w:sz w:val="18"/>
                <w:szCs w:val="18"/>
              </w:rPr>
              <w:t xml:space="preserve"> </w:t>
            </w:r>
          </w:p>
          <w:p w:rsidR="00147926" w:rsidRPr="00C90D49" w:rsidRDefault="00147926" w:rsidP="00576CDE">
            <w:pPr>
              <w:spacing w:line="28" w:lineRule="atLeast"/>
              <w:rPr>
                <w:rFonts w:ascii="Arial" w:hAnsi="Arial" w:cs="Arial"/>
                <w:sz w:val="18"/>
                <w:szCs w:val="18"/>
              </w:rPr>
            </w:pPr>
          </w:p>
          <w:p w:rsidR="00815228" w:rsidRPr="00C90D49" w:rsidRDefault="00815228" w:rsidP="001D05BE">
            <w:pPr>
              <w:spacing w:line="28" w:lineRule="atLeast"/>
              <w:jc w:val="both"/>
              <w:rPr>
                <w:rFonts w:ascii="Arial" w:hAnsi="Arial" w:cs="Arial"/>
                <w:sz w:val="18"/>
                <w:szCs w:val="18"/>
              </w:rPr>
            </w:pPr>
            <w:r w:rsidRPr="00C90D49">
              <w:rPr>
                <w:rFonts w:ascii="Arial" w:hAnsi="Arial" w:cs="Arial"/>
                <w:sz w:val="18"/>
                <w:szCs w:val="18"/>
              </w:rPr>
              <w:t>Sestavljajo ga izvajalci del. Izvajalci del so udeleženci projekta samo v času, ko opravljajo delo na poverjeni dejavnosti. Ko to delo končajo, niso več udeleženci v projektu. Organizirani so v izvajalne skupine, ki so izbrane za izvajalce posameznih aktivnosti skladno z zakonom o javnih naročilih. Vodjo in člane internih izvajalnih skupin izbere vodja projekta. Sistem izvajanja projekta, ki operativno izvaja dejavnosti v projektu, je tudi administrator svojega dela projekta:</w:t>
            </w:r>
          </w:p>
          <w:p w:rsidR="00815228" w:rsidRPr="00C90D49" w:rsidRDefault="00815228" w:rsidP="00FB71AD">
            <w:pPr>
              <w:pStyle w:val="Odstavekseznama"/>
              <w:numPr>
                <w:ilvl w:val="0"/>
                <w:numId w:val="12"/>
              </w:numPr>
              <w:spacing w:line="28" w:lineRule="atLeast"/>
              <w:jc w:val="both"/>
              <w:rPr>
                <w:rFonts w:ascii="Arial" w:hAnsi="Arial" w:cs="Arial"/>
                <w:sz w:val="18"/>
                <w:szCs w:val="18"/>
              </w:rPr>
            </w:pPr>
            <w:r w:rsidRPr="00C90D49">
              <w:rPr>
                <w:rFonts w:ascii="Arial" w:hAnsi="Arial" w:cs="Arial"/>
                <w:sz w:val="18"/>
                <w:szCs w:val="18"/>
              </w:rPr>
              <w:t>zajema podatke za plan projekta in podatke o realizaciji,</w:t>
            </w:r>
          </w:p>
          <w:p w:rsidR="00815228" w:rsidRPr="00C90D49" w:rsidRDefault="00815228" w:rsidP="00FB71AD">
            <w:pPr>
              <w:pStyle w:val="Odstavekseznama"/>
              <w:numPr>
                <w:ilvl w:val="0"/>
                <w:numId w:val="12"/>
              </w:numPr>
              <w:spacing w:line="28" w:lineRule="atLeast"/>
              <w:jc w:val="both"/>
              <w:rPr>
                <w:rFonts w:ascii="Arial" w:hAnsi="Arial" w:cs="Arial"/>
                <w:sz w:val="18"/>
                <w:szCs w:val="18"/>
              </w:rPr>
            </w:pPr>
            <w:r w:rsidRPr="00C90D49">
              <w:rPr>
                <w:rFonts w:ascii="Arial" w:hAnsi="Arial" w:cs="Arial"/>
                <w:sz w:val="18"/>
                <w:szCs w:val="18"/>
              </w:rPr>
              <w:t xml:space="preserve">pripravlja razna poročila, obračunske situacije, </w:t>
            </w:r>
          </w:p>
          <w:p w:rsidR="00815228" w:rsidRPr="00C90D49" w:rsidRDefault="00815228" w:rsidP="00FB71AD">
            <w:pPr>
              <w:pStyle w:val="Odstavekseznama"/>
              <w:numPr>
                <w:ilvl w:val="0"/>
                <w:numId w:val="12"/>
              </w:numPr>
              <w:spacing w:line="28" w:lineRule="atLeast"/>
              <w:jc w:val="both"/>
              <w:rPr>
                <w:rFonts w:ascii="Arial" w:hAnsi="Arial" w:cs="Arial"/>
                <w:sz w:val="18"/>
                <w:szCs w:val="18"/>
              </w:rPr>
            </w:pPr>
            <w:r w:rsidRPr="00C90D49">
              <w:rPr>
                <w:rFonts w:ascii="Arial" w:hAnsi="Arial" w:cs="Arial"/>
                <w:sz w:val="18"/>
                <w:szCs w:val="18"/>
              </w:rPr>
              <w:t>vodi seznam zadolžitve in ugotavlja njihovo izpolnjevanje.</w:t>
            </w:r>
          </w:p>
          <w:p w:rsidR="00815228" w:rsidRPr="00C90D49" w:rsidRDefault="00815228" w:rsidP="001D05BE">
            <w:pPr>
              <w:spacing w:line="28" w:lineRule="atLeast"/>
              <w:jc w:val="both"/>
              <w:rPr>
                <w:rFonts w:ascii="Arial" w:hAnsi="Arial" w:cs="Arial"/>
                <w:sz w:val="18"/>
                <w:szCs w:val="18"/>
              </w:rPr>
            </w:pPr>
          </w:p>
          <w:p w:rsidR="00815228" w:rsidRPr="00C90D49" w:rsidRDefault="00815228" w:rsidP="001D05BE">
            <w:pPr>
              <w:spacing w:line="28" w:lineRule="atLeast"/>
              <w:jc w:val="both"/>
              <w:rPr>
                <w:rFonts w:ascii="Arial" w:hAnsi="Arial" w:cs="Arial"/>
                <w:sz w:val="18"/>
                <w:szCs w:val="18"/>
              </w:rPr>
            </w:pPr>
            <w:r w:rsidRPr="00C90D49">
              <w:rPr>
                <w:rFonts w:ascii="Arial" w:hAnsi="Arial" w:cs="Arial"/>
                <w:sz w:val="18"/>
                <w:szCs w:val="18"/>
              </w:rPr>
              <w:t>Inženiring, projektanti in strokovni nadzor so sicer izvajalni sistem, ki pa je v smislu usmerjanja, svetovanja in r</w:t>
            </w:r>
            <w:r w:rsidR="006E35D0" w:rsidRPr="00C90D49">
              <w:rPr>
                <w:rFonts w:ascii="Arial" w:hAnsi="Arial" w:cs="Arial"/>
                <w:sz w:val="18"/>
                <w:szCs w:val="18"/>
              </w:rPr>
              <w:t xml:space="preserve">azmerja z naročniku lahko tudi </w:t>
            </w:r>
            <w:r w:rsidRPr="00C90D49">
              <w:rPr>
                <w:rFonts w:ascii="Arial" w:hAnsi="Arial" w:cs="Arial"/>
                <w:sz w:val="18"/>
                <w:szCs w:val="18"/>
              </w:rPr>
              <w:t xml:space="preserve">skrbniški sistem. </w:t>
            </w:r>
          </w:p>
          <w:p w:rsidR="00815228" w:rsidRPr="00C90D49" w:rsidRDefault="00815228" w:rsidP="00576CDE">
            <w:pPr>
              <w:spacing w:line="28" w:lineRule="atLeast"/>
              <w:rPr>
                <w:rFonts w:ascii="Arial" w:hAnsi="Arial" w:cs="Arial"/>
                <w:sz w:val="18"/>
                <w:szCs w:val="18"/>
              </w:rPr>
            </w:pPr>
          </w:p>
        </w:tc>
        <w:tc>
          <w:tcPr>
            <w:tcW w:w="3313" w:type="dxa"/>
          </w:tcPr>
          <w:p w:rsidR="00815228" w:rsidRPr="00C90D49" w:rsidRDefault="00815228" w:rsidP="00576CDE">
            <w:pPr>
              <w:spacing w:line="28" w:lineRule="atLeast"/>
              <w:jc w:val="center"/>
              <w:rPr>
                <w:rFonts w:ascii="Arial" w:hAnsi="Arial" w:cs="Arial"/>
                <w:sz w:val="18"/>
                <w:szCs w:val="18"/>
              </w:rPr>
            </w:pPr>
          </w:p>
          <w:p w:rsidR="004E3AB1" w:rsidRPr="00C90D49" w:rsidRDefault="004E3AB1" w:rsidP="00576CDE">
            <w:pPr>
              <w:spacing w:line="28" w:lineRule="atLeast"/>
              <w:jc w:val="center"/>
              <w:rPr>
                <w:rFonts w:ascii="Arial" w:hAnsi="Arial" w:cs="Arial"/>
                <w:sz w:val="18"/>
                <w:szCs w:val="18"/>
              </w:rPr>
            </w:pPr>
          </w:p>
          <w:p w:rsidR="004E3AB1" w:rsidRPr="00C90D49" w:rsidRDefault="004E3AB1" w:rsidP="00576CDE">
            <w:pPr>
              <w:spacing w:line="28" w:lineRule="atLeast"/>
              <w:jc w:val="center"/>
              <w:rPr>
                <w:rFonts w:ascii="Arial" w:hAnsi="Arial" w:cs="Arial"/>
                <w:sz w:val="18"/>
                <w:szCs w:val="18"/>
              </w:rPr>
            </w:pPr>
          </w:p>
          <w:p w:rsidR="00B6671D" w:rsidRDefault="00B6671D" w:rsidP="00C90D49">
            <w:pPr>
              <w:spacing w:line="28" w:lineRule="atLeast"/>
              <w:jc w:val="center"/>
              <w:rPr>
                <w:rFonts w:ascii="Arial" w:hAnsi="Arial" w:cs="Arial"/>
                <w:sz w:val="18"/>
                <w:szCs w:val="18"/>
              </w:rPr>
            </w:pPr>
          </w:p>
          <w:p w:rsidR="00B6671D" w:rsidRDefault="00B6671D" w:rsidP="00C90D49">
            <w:pPr>
              <w:spacing w:line="28" w:lineRule="atLeast"/>
              <w:jc w:val="center"/>
              <w:rPr>
                <w:rFonts w:ascii="Arial" w:hAnsi="Arial" w:cs="Arial"/>
                <w:sz w:val="18"/>
                <w:szCs w:val="18"/>
              </w:rPr>
            </w:pPr>
          </w:p>
          <w:p w:rsidR="00B6671D" w:rsidRDefault="00B6671D" w:rsidP="00C90D49">
            <w:pPr>
              <w:spacing w:line="28" w:lineRule="atLeast"/>
              <w:jc w:val="center"/>
              <w:rPr>
                <w:rFonts w:ascii="Arial" w:hAnsi="Arial" w:cs="Arial"/>
                <w:sz w:val="18"/>
                <w:szCs w:val="18"/>
              </w:rPr>
            </w:pPr>
          </w:p>
          <w:p w:rsidR="00B6671D" w:rsidRDefault="00B6671D" w:rsidP="00C90D49">
            <w:pPr>
              <w:spacing w:line="28" w:lineRule="atLeast"/>
              <w:jc w:val="center"/>
              <w:rPr>
                <w:rFonts w:ascii="Arial" w:hAnsi="Arial" w:cs="Arial"/>
                <w:sz w:val="18"/>
                <w:szCs w:val="18"/>
              </w:rPr>
            </w:pPr>
          </w:p>
          <w:p w:rsidR="00B6671D" w:rsidRDefault="00B6671D" w:rsidP="00C90D49">
            <w:pPr>
              <w:spacing w:line="28" w:lineRule="atLeast"/>
              <w:jc w:val="center"/>
              <w:rPr>
                <w:rFonts w:ascii="Arial" w:hAnsi="Arial" w:cs="Arial"/>
                <w:sz w:val="18"/>
                <w:szCs w:val="18"/>
              </w:rPr>
            </w:pPr>
          </w:p>
          <w:p w:rsidR="00815228" w:rsidRPr="00C90D49" w:rsidRDefault="00815228" w:rsidP="00C90D49">
            <w:pPr>
              <w:spacing w:line="28" w:lineRule="atLeast"/>
              <w:jc w:val="center"/>
              <w:rPr>
                <w:rFonts w:ascii="Arial" w:hAnsi="Arial" w:cs="Arial"/>
                <w:sz w:val="18"/>
                <w:szCs w:val="18"/>
              </w:rPr>
            </w:pPr>
            <w:r w:rsidRPr="00C90D49">
              <w:rPr>
                <w:rFonts w:ascii="Arial" w:hAnsi="Arial" w:cs="Arial"/>
                <w:sz w:val="18"/>
                <w:szCs w:val="18"/>
              </w:rPr>
              <w:t>Izvajalci in podizvajalci posamezne faze projekta so izbrani na javnem razpisu, ki jih skladno z zakonodajo pripravi skrbniški sistem (vodja projekta), potrdi pa skladno z dogovorom o vodenju projekta glavni sistem prijavitelja.</w:t>
            </w:r>
          </w:p>
        </w:tc>
      </w:tr>
    </w:tbl>
    <w:p w:rsidR="00815228" w:rsidRPr="0095555E" w:rsidRDefault="00815228" w:rsidP="00762931">
      <w:pPr>
        <w:spacing w:after="120" w:line="288" w:lineRule="auto"/>
        <w:rPr>
          <w:rFonts w:ascii="Arial" w:hAnsi="Arial" w:cs="Arial"/>
          <w:sz w:val="20"/>
          <w:szCs w:val="20"/>
          <w:highlight w:val="yellow"/>
        </w:rPr>
      </w:pPr>
    </w:p>
    <w:p w:rsidR="00A24B08" w:rsidRPr="00C90D49" w:rsidRDefault="00A24B08" w:rsidP="00A24B08">
      <w:pPr>
        <w:spacing w:after="120" w:line="288" w:lineRule="auto"/>
        <w:jc w:val="both"/>
        <w:rPr>
          <w:rFonts w:ascii="Arial" w:hAnsi="Arial" w:cs="Arial"/>
          <w:sz w:val="20"/>
          <w:szCs w:val="20"/>
        </w:rPr>
      </w:pPr>
      <w:r w:rsidRPr="00C90D49">
        <w:rPr>
          <w:rFonts w:ascii="Arial" w:hAnsi="Arial" w:cs="Arial"/>
          <w:sz w:val="20"/>
          <w:szCs w:val="20"/>
        </w:rPr>
        <w:t>Ožji izvedbeni projektni tim bo vodil operativni vodja projekta skupaj s svetovalnim inženiringom in z odgovorno osebo naročnika.</w:t>
      </w:r>
    </w:p>
    <w:p w:rsidR="00A24B08" w:rsidRPr="00C90D49" w:rsidRDefault="00A24B08" w:rsidP="00A24B08">
      <w:pPr>
        <w:jc w:val="center"/>
      </w:pPr>
      <w:r w:rsidRPr="00C90D49">
        <w:rPr>
          <w:noProof/>
        </w:rPr>
        <w:drawing>
          <wp:inline distT="0" distB="0" distL="0" distR="0" wp14:anchorId="3F9EDF62" wp14:editId="4CEC7EF4">
            <wp:extent cx="4163786" cy="1666875"/>
            <wp:effectExtent l="0" t="0" r="0" b="0"/>
            <wp:docPr id="139559" name="Slika 13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26420" t="36393" r="33579" b="35139"/>
                    <a:stretch/>
                  </pic:blipFill>
                  <pic:spPr bwMode="auto">
                    <a:xfrm>
                      <a:off x="0" y="0"/>
                      <a:ext cx="4198403" cy="1680733"/>
                    </a:xfrm>
                    <a:prstGeom prst="rect">
                      <a:avLst/>
                    </a:prstGeom>
                    <a:ln>
                      <a:noFill/>
                    </a:ln>
                    <a:extLst>
                      <a:ext uri="{53640926-AAD7-44D8-BBD7-CCE9431645EC}">
                        <a14:shadowObscured xmlns:a14="http://schemas.microsoft.com/office/drawing/2010/main"/>
                      </a:ext>
                    </a:extLst>
                  </pic:spPr>
                </pic:pic>
              </a:graphicData>
            </a:graphic>
          </wp:inline>
        </w:drawing>
      </w:r>
    </w:p>
    <w:p w:rsidR="00A24B08" w:rsidRPr="00C90D49" w:rsidRDefault="00A24B08" w:rsidP="00A24B08">
      <w:pPr>
        <w:jc w:val="right"/>
      </w:pPr>
      <w:r w:rsidRPr="00C90D49">
        <w:rPr>
          <w:noProof/>
        </w:rPr>
        <w:drawing>
          <wp:inline distT="0" distB="0" distL="0" distR="0" wp14:anchorId="27CF3401" wp14:editId="530ACA47">
            <wp:extent cx="3460750" cy="1650476"/>
            <wp:effectExtent l="38100" t="0" r="6350" b="0"/>
            <wp:docPr id="139560" name="Diagram 139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Pr="00C90D49">
        <w:rPr>
          <w:noProof/>
        </w:rPr>
        <w:drawing>
          <wp:inline distT="0" distB="0" distL="0" distR="0" wp14:anchorId="5FFEDD4F" wp14:editId="4F7CFF88">
            <wp:extent cx="2004060" cy="1680817"/>
            <wp:effectExtent l="57150" t="0" r="53340" b="0"/>
            <wp:docPr id="139561" name="Diagram 1395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A24B08" w:rsidRPr="00C90D49" w:rsidRDefault="00A24B08" w:rsidP="00A24B08">
      <w:r w:rsidRPr="00C90D49">
        <w:rPr>
          <w:noProof/>
        </w:rPr>
        <w:drawing>
          <wp:inline distT="0" distB="0" distL="0" distR="0" wp14:anchorId="0963EA76" wp14:editId="5926737A">
            <wp:extent cx="5709285" cy="1065475"/>
            <wp:effectExtent l="57150" t="0" r="43815" b="0"/>
            <wp:docPr id="139562" name="Diagram 1395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A24B08" w:rsidRPr="00C90D49" w:rsidRDefault="00A24B08" w:rsidP="00A24B08">
      <w:pPr>
        <w:spacing w:before="240" w:after="120" w:line="288" w:lineRule="auto"/>
        <w:jc w:val="both"/>
        <w:rPr>
          <w:rFonts w:ascii="Arial" w:hAnsi="Arial" w:cs="Arial"/>
          <w:sz w:val="20"/>
          <w:szCs w:val="20"/>
        </w:rPr>
      </w:pPr>
      <w:r w:rsidRPr="00C90D49">
        <w:rPr>
          <w:rFonts w:ascii="Arial" w:hAnsi="Arial" w:cs="Arial"/>
          <w:sz w:val="20"/>
          <w:szCs w:val="20"/>
        </w:rPr>
        <w:t>Projektni timi bodo predvidoma imeli sestanke v prostorih investitorja, kar je tudi lokacijsko najprimerneje.</w:t>
      </w:r>
    </w:p>
    <w:p w:rsidR="00B44441" w:rsidRPr="00C90D49" w:rsidRDefault="00B44441" w:rsidP="00C07F0B">
      <w:pPr>
        <w:spacing w:before="120" w:after="120" w:line="288" w:lineRule="auto"/>
        <w:rPr>
          <w:rFonts w:ascii="Arial" w:hAnsi="Arial" w:cs="Arial"/>
          <w:sz w:val="20"/>
          <w:szCs w:val="20"/>
          <w:u w:val="single"/>
        </w:rPr>
      </w:pPr>
    </w:p>
    <w:p w:rsidR="00B6671D" w:rsidRDefault="00B6671D" w:rsidP="00C07F0B">
      <w:pPr>
        <w:spacing w:before="120" w:after="120" w:line="288" w:lineRule="auto"/>
        <w:rPr>
          <w:rFonts w:ascii="Arial" w:hAnsi="Arial" w:cs="Arial"/>
          <w:b/>
          <w:sz w:val="20"/>
          <w:szCs w:val="20"/>
        </w:rPr>
      </w:pPr>
    </w:p>
    <w:p w:rsidR="00B6671D" w:rsidRDefault="00B6671D" w:rsidP="00C07F0B">
      <w:pPr>
        <w:spacing w:before="120" w:after="120" w:line="288" w:lineRule="auto"/>
        <w:rPr>
          <w:rFonts w:ascii="Arial" w:hAnsi="Arial" w:cs="Arial"/>
          <w:b/>
          <w:sz w:val="20"/>
          <w:szCs w:val="20"/>
        </w:rPr>
      </w:pPr>
    </w:p>
    <w:p w:rsidR="00B6671D" w:rsidRDefault="00B6671D" w:rsidP="00C07F0B">
      <w:pPr>
        <w:spacing w:before="120" w:after="120" w:line="288" w:lineRule="auto"/>
        <w:rPr>
          <w:rFonts w:ascii="Arial" w:hAnsi="Arial" w:cs="Arial"/>
          <w:b/>
          <w:sz w:val="20"/>
          <w:szCs w:val="20"/>
        </w:rPr>
      </w:pPr>
    </w:p>
    <w:p w:rsidR="00DA7407" w:rsidRPr="00C90D49" w:rsidRDefault="00DA7407" w:rsidP="00C07F0B">
      <w:pPr>
        <w:spacing w:before="120" w:after="120" w:line="288" w:lineRule="auto"/>
        <w:rPr>
          <w:rFonts w:ascii="Arial" w:hAnsi="Arial" w:cs="Arial"/>
          <w:b/>
          <w:sz w:val="20"/>
          <w:szCs w:val="20"/>
        </w:rPr>
      </w:pPr>
      <w:r w:rsidRPr="00C90D49">
        <w:rPr>
          <w:rFonts w:ascii="Arial" w:hAnsi="Arial" w:cs="Arial"/>
          <w:b/>
          <w:sz w:val="20"/>
          <w:szCs w:val="20"/>
        </w:rPr>
        <w:t xml:space="preserve">Izvajalni sistem – izvajalci posameznih aktivnosti </w:t>
      </w:r>
    </w:p>
    <w:p w:rsidR="00D91137" w:rsidRPr="00C90D49" w:rsidRDefault="00DA7407" w:rsidP="00C07F0B">
      <w:pPr>
        <w:spacing w:before="120" w:after="120" w:line="288" w:lineRule="auto"/>
        <w:jc w:val="both"/>
        <w:rPr>
          <w:rFonts w:ascii="Arial" w:hAnsi="Arial" w:cs="Arial"/>
          <w:sz w:val="20"/>
          <w:szCs w:val="20"/>
        </w:rPr>
      </w:pPr>
      <w:r w:rsidRPr="00C90D49">
        <w:rPr>
          <w:rFonts w:ascii="Arial" w:hAnsi="Arial" w:cs="Arial"/>
          <w:sz w:val="20"/>
          <w:szCs w:val="20"/>
        </w:rPr>
        <w:t xml:space="preserve">Zunanji izvajalci bodo skladno z zakonodajo za porabo proračunskih sredstev izbrani na osnovi javnih razpisov, pri čemer bo za posamezen razpis </w:t>
      </w:r>
      <w:r w:rsidR="00AD5F43" w:rsidRPr="00C90D49">
        <w:rPr>
          <w:rFonts w:ascii="Arial" w:hAnsi="Arial" w:cs="Arial"/>
          <w:sz w:val="20"/>
          <w:szCs w:val="20"/>
        </w:rPr>
        <w:t>investitor</w:t>
      </w:r>
      <w:r w:rsidR="007C2C03" w:rsidRPr="00C90D49">
        <w:rPr>
          <w:rFonts w:ascii="Arial" w:hAnsi="Arial" w:cs="Arial"/>
          <w:sz w:val="20"/>
          <w:szCs w:val="20"/>
        </w:rPr>
        <w:t xml:space="preserve"> – </w:t>
      </w:r>
      <w:r w:rsidRPr="00C90D49">
        <w:rPr>
          <w:rFonts w:ascii="Arial" w:hAnsi="Arial" w:cs="Arial"/>
          <w:sz w:val="20"/>
          <w:szCs w:val="20"/>
        </w:rPr>
        <w:t xml:space="preserve">prijavitelj imenoval razpisne komisije in vodil postopek. </w:t>
      </w:r>
    </w:p>
    <w:p w:rsidR="00747781" w:rsidRPr="00C90D49" w:rsidRDefault="00747781" w:rsidP="00C07F0B">
      <w:pPr>
        <w:spacing w:before="120" w:after="120" w:line="288" w:lineRule="auto"/>
        <w:jc w:val="both"/>
        <w:rPr>
          <w:rFonts w:ascii="Arial" w:hAnsi="Arial" w:cs="Arial"/>
          <w:sz w:val="20"/>
          <w:szCs w:val="20"/>
        </w:rPr>
      </w:pPr>
      <w:r w:rsidRPr="00C90D49">
        <w:rPr>
          <w:rFonts w:ascii="Arial" w:hAnsi="Arial" w:cs="Arial"/>
          <w:sz w:val="20"/>
          <w:szCs w:val="20"/>
        </w:rPr>
        <w:t>Nadzorni sistem predstavlja več enti</w:t>
      </w:r>
      <w:r w:rsidR="007A1332" w:rsidRPr="00C90D49">
        <w:rPr>
          <w:rFonts w:ascii="Arial" w:hAnsi="Arial" w:cs="Arial"/>
          <w:sz w:val="20"/>
          <w:szCs w:val="20"/>
        </w:rPr>
        <w:t>tet. Vsaka od teh v okviru svojih</w:t>
      </w:r>
      <w:r w:rsidRPr="00C90D49">
        <w:rPr>
          <w:rFonts w:ascii="Arial" w:hAnsi="Arial" w:cs="Arial"/>
          <w:sz w:val="20"/>
          <w:szCs w:val="20"/>
        </w:rPr>
        <w:t xml:space="preserve"> pristojnosti nadzira potek projekta. Nadzorni sistem predstavljajo:</w:t>
      </w:r>
    </w:p>
    <w:p w:rsidR="00DA7407" w:rsidRPr="00C90D49" w:rsidRDefault="00471912" w:rsidP="00A25338">
      <w:pPr>
        <w:pStyle w:val="Alineje"/>
        <w:tabs>
          <w:tab w:val="clear" w:pos="360"/>
          <w:tab w:val="num" w:pos="851"/>
        </w:tabs>
        <w:ind w:left="851"/>
      </w:pPr>
      <w:r w:rsidRPr="00C90D49">
        <w:t>nadzorni organi projekta,</w:t>
      </w:r>
    </w:p>
    <w:p w:rsidR="00021C88" w:rsidRPr="00C90D49" w:rsidRDefault="00C90D49" w:rsidP="00A25338">
      <w:pPr>
        <w:pStyle w:val="Alineje"/>
        <w:tabs>
          <w:tab w:val="clear" w:pos="360"/>
          <w:tab w:val="num" w:pos="851"/>
        </w:tabs>
        <w:ind w:left="851"/>
      </w:pPr>
      <w:r w:rsidRPr="00C90D49">
        <w:t>občinski</w:t>
      </w:r>
      <w:r w:rsidR="0025049D" w:rsidRPr="00C90D49">
        <w:t xml:space="preserve"> svet,</w:t>
      </w:r>
    </w:p>
    <w:p w:rsidR="00DA7407" w:rsidRPr="00C90D49" w:rsidRDefault="007C2C03" w:rsidP="00A25338">
      <w:pPr>
        <w:pStyle w:val="Alineje"/>
        <w:tabs>
          <w:tab w:val="clear" w:pos="360"/>
          <w:tab w:val="num" w:pos="851"/>
        </w:tabs>
        <w:ind w:left="851"/>
      </w:pPr>
      <w:r w:rsidRPr="00C90D49">
        <w:t>R</w:t>
      </w:r>
      <w:r w:rsidR="00DA7407" w:rsidRPr="00C90D49">
        <w:t>ačunsko sodišče</w:t>
      </w:r>
      <w:r w:rsidR="00D91137" w:rsidRPr="00C90D49">
        <w:t xml:space="preserve"> RS</w:t>
      </w:r>
      <w:r w:rsidR="00DA7407" w:rsidRPr="00C90D49">
        <w:t>.</w:t>
      </w:r>
    </w:p>
    <w:p w:rsidR="00C07F0B" w:rsidRPr="00C90D49" w:rsidRDefault="00C07F0B" w:rsidP="00C07F0B">
      <w:pPr>
        <w:pStyle w:val="Alineje"/>
        <w:numPr>
          <w:ilvl w:val="0"/>
          <w:numId w:val="0"/>
        </w:numPr>
        <w:ind w:left="357"/>
      </w:pPr>
    </w:p>
    <w:p w:rsidR="00A90DA9" w:rsidRPr="00C90D49" w:rsidRDefault="00A90DA9" w:rsidP="00D60A07">
      <w:pPr>
        <w:spacing w:before="120" w:after="120" w:line="288" w:lineRule="auto"/>
        <w:jc w:val="both"/>
        <w:rPr>
          <w:rFonts w:ascii="Arial" w:hAnsi="Arial" w:cs="Arial"/>
          <w:sz w:val="20"/>
          <w:szCs w:val="20"/>
        </w:rPr>
      </w:pPr>
      <w:r w:rsidRPr="00C90D49">
        <w:rPr>
          <w:rFonts w:ascii="Arial" w:hAnsi="Arial" w:cs="Arial"/>
          <w:sz w:val="20"/>
          <w:szCs w:val="20"/>
        </w:rPr>
        <w:t>Notranje ocenjevanje bo izvedeno s pomočjo nadzora nad rezultati, ki so bili predvideni in doseženi. Notranji nadzor bodo vršili na</w:t>
      </w:r>
      <w:r w:rsidR="00F4072F" w:rsidRPr="00C90D49">
        <w:rPr>
          <w:rFonts w:ascii="Arial" w:hAnsi="Arial" w:cs="Arial"/>
          <w:sz w:val="20"/>
          <w:szCs w:val="20"/>
        </w:rPr>
        <w:t>d</w:t>
      </w:r>
      <w:r w:rsidRPr="00C90D49">
        <w:rPr>
          <w:rFonts w:ascii="Arial" w:hAnsi="Arial" w:cs="Arial"/>
          <w:sz w:val="20"/>
          <w:szCs w:val="20"/>
        </w:rPr>
        <w:t xml:space="preserve">zorni organi prijavitelja. Notranja evalvacija bo možna na osnovi poročil ožjega projektnega tima ali po potrebi z neposrednim vpogledom v dokumentacijo posamezne aktivnosti. </w:t>
      </w:r>
    </w:p>
    <w:p w:rsidR="00B33DDE" w:rsidRPr="00C90D49" w:rsidRDefault="00B33DDE" w:rsidP="00D60A07">
      <w:pPr>
        <w:spacing w:before="120" w:after="120" w:line="288" w:lineRule="auto"/>
        <w:rPr>
          <w:rFonts w:ascii="Arial" w:hAnsi="Arial" w:cs="Arial"/>
          <w:sz w:val="20"/>
          <w:szCs w:val="20"/>
        </w:rPr>
      </w:pPr>
      <w:r w:rsidRPr="00C90D49">
        <w:rPr>
          <w:rFonts w:ascii="Arial" w:hAnsi="Arial" w:cs="Arial"/>
          <w:sz w:val="20"/>
          <w:szCs w:val="20"/>
        </w:rPr>
        <w:t>Glavni mejniki projekta so:</w:t>
      </w:r>
    </w:p>
    <w:p w:rsidR="00D83BE7" w:rsidRPr="00C90D49" w:rsidRDefault="00D83BE7" w:rsidP="00FB37DC">
      <w:pPr>
        <w:pStyle w:val="Alineje"/>
        <w:tabs>
          <w:tab w:val="clear" w:pos="360"/>
          <w:tab w:val="num" w:pos="851"/>
        </w:tabs>
        <w:ind w:left="851"/>
      </w:pPr>
      <w:r w:rsidRPr="00C90D49">
        <w:t>izdelana projektna dokumentacija</w:t>
      </w:r>
      <w:r w:rsidR="00294FF8" w:rsidRPr="00C90D49">
        <w:t>,</w:t>
      </w:r>
    </w:p>
    <w:p w:rsidR="00C90D49" w:rsidRPr="00C90D49" w:rsidRDefault="00C90D49" w:rsidP="00FB37DC">
      <w:pPr>
        <w:pStyle w:val="Alineje"/>
        <w:tabs>
          <w:tab w:val="clear" w:pos="360"/>
          <w:tab w:val="num" w:pos="851"/>
        </w:tabs>
        <w:ind w:left="851"/>
      </w:pPr>
      <w:r w:rsidRPr="00C90D49">
        <w:t>pridobljeno gradbeno dovoljenje,</w:t>
      </w:r>
    </w:p>
    <w:p w:rsidR="00D83BE7" w:rsidRDefault="00D83BE7" w:rsidP="00FB37DC">
      <w:pPr>
        <w:pStyle w:val="Alineje"/>
        <w:tabs>
          <w:tab w:val="clear" w:pos="360"/>
          <w:tab w:val="num" w:pos="851"/>
        </w:tabs>
        <w:ind w:left="851"/>
      </w:pPr>
      <w:r w:rsidRPr="00C90D49">
        <w:t xml:space="preserve">uspešna oddaja GOI del na javnem razpisu, sklenjena pogodba za izvajanje, </w:t>
      </w:r>
    </w:p>
    <w:p w:rsidR="00BE564C" w:rsidRPr="00C90D49" w:rsidRDefault="00BE564C" w:rsidP="00FB37DC">
      <w:pPr>
        <w:pStyle w:val="Alineje"/>
        <w:tabs>
          <w:tab w:val="clear" w:pos="360"/>
          <w:tab w:val="num" w:pos="851"/>
        </w:tabs>
        <w:ind w:left="851"/>
      </w:pPr>
      <w:r>
        <w:t>uspešna</w:t>
      </w:r>
      <w:r w:rsidR="007A46C8">
        <w:t xml:space="preserve"> oddaja vloge in</w:t>
      </w:r>
      <w:r>
        <w:t xml:space="preserve"> črpanje nepovratnih sredstev Eko sklada,</w:t>
      </w:r>
    </w:p>
    <w:p w:rsidR="00CA07D3" w:rsidRDefault="00D60A07" w:rsidP="00FB37DC">
      <w:pPr>
        <w:pStyle w:val="Alineje"/>
        <w:tabs>
          <w:tab w:val="clear" w:pos="360"/>
          <w:tab w:val="num" w:pos="851"/>
        </w:tabs>
        <w:ind w:left="851"/>
      </w:pPr>
      <w:r w:rsidRPr="00C90D49">
        <w:t xml:space="preserve">uspešna primopredaja del </w:t>
      </w:r>
      <w:r w:rsidR="00CA07D3">
        <w:t>in pridobitev uporabnega dovoljenja ter</w:t>
      </w:r>
    </w:p>
    <w:p w:rsidR="00D60A07" w:rsidRPr="00C90D49" w:rsidRDefault="00D60A07" w:rsidP="00FB37DC">
      <w:pPr>
        <w:pStyle w:val="Alineje"/>
        <w:tabs>
          <w:tab w:val="clear" w:pos="360"/>
          <w:tab w:val="num" w:pos="851"/>
        </w:tabs>
        <w:ind w:left="851"/>
      </w:pPr>
      <w:r w:rsidRPr="00C90D49">
        <w:t>priprava zaključnih poročil o projektu.</w:t>
      </w:r>
    </w:p>
    <w:p w:rsidR="003E5DE1" w:rsidRPr="0095555E" w:rsidRDefault="00DA7407" w:rsidP="001E050C">
      <w:pPr>
        <w:spacing w:after="120" w:line="288" w:lineRule="auto"/>
        <w:jc w:val="both"/>
        <w:rPr>
          <w:highlight w:val="yellow"/>
        </w:rPr>
      </w:pPr>
      <w:r w:rsidRPr="0071621A">
        <w:rPr>
          <w:rFonts w:ascii="Arial" w:hAnsi="Arial" w:cs="Arial"/>
          <w:sz w:val="20"/>
          <w:szCs w:val="20"/>
        </w:rPr>
        <w:t>Uspešnost pomeni</w:t>
      </w:r>
      <w:r w:rsidR="002A6109" w:rsidRPr="0071621A">
        <w:rPr>
          <w:rFonts w:ascii="Arial" w:hAnsi="Arial" w:cs="Arial"/>
          <w:sz w:val="20"/>
          <w:szCs w:val="20"/>
        </w:rPr>
        <w:t xml:space="preserve"> </w:t>
      </w:r>
      <w:r w:rsidRPr="0071621A">
        <w:rPr>
          <w:rFonts w:ascii="Arial" w:hAnsi="Arial" w:cs="Arial"/>
          <w:sz w:val="20"/>
          <w:szCs w:val="20"/>
        </w:rPr>
        <w:t xml:space="preserve">doseganje zastavljenih ciljev v predvidenih rokih in predvideni </w:t>
      </w:r>
      <w:r w:rsidR="00B02101" w:rsidRPr="0071621A">
        <w:rPr>
          <w:rFonts w:ascii="Arial" w:hAnsi="Arial" w:cs="Arial"/>
          <w:sz w:val="20"/>
          <w:szCs w:val="20"/>
        </w:rPr>
        <w:t xml:space="preserve">kakovosti </w:t>
      </w:r>
      <w:r w:rsidR="00323B00" w:rsidRPr="0071621A">
        <w:rPr>
          <w:rFonts w:ascii="Arial" w:hAnsi="Arial" w:cs="Arial"/>
          <w:sz w:val="20"/>
          <w:szCs w:val="20"/>
        </w:rPr>
        <w:t>v okviru predvidenih stroškov</w:t>
      </w:r>
      <w:r w:rsidRPr="0071621A">
        <w:rPr>
          <w:rFonts w:ascii="Arial" w:hAnsi="Arial" w:cs="Arial"/>
          <w:sz w:val="20"/>
          <w:szCs w:val="20"/>
        </w:rPr>
        <w:t>.</w:t>
      </w:r>
      <w:r w:rsidR="002A6109" w:rsidRPr="0071621A">
        <w:rPr>
          <w:rFonts w:ascii="Arial" w:hAnsi="Arial" w:cs="Arial"/>
          <w:sz w:val="20"/>
          <w:szCs w:val="20"/>
        </w:rPr>
        <w:t xml:space="preserve"> </w:t>
      </w:r>
      <w:r w:rsidR="00464CF7" w:rsidRPr="0071621A">
        <w:rPr>
          <w:rFonts w:ascii="Arial" w:hAnsi="Arial" w:cs="Arial"/>
          <w:sz w:val="20"/>
          <w:szCs w:val="20"/>
        </w:rPr>
        <w:t>Prijava in razpisna dokumentacija zagotavlja</w:t>
      </w:r>
      <w:r w:rsidR="00B02101" w:rsidRPr="0071621A">
        <w:rPr>
          <w:rFonts w:ascii="Arial" w:hAnsi="Arial" w:cs="Arial"/>
          <w:sz w:val="20"/>
          <w:szCs w:val="20"/>
        </w:rPr>
        <w:t>ta</w:t>
      </w:r>
      <w:r w:rsidR="00464CF7" w:rsidRPr="0071621A">
        <w:rPr>
          <w:rFonts w:ascii="Arial" w:hAnsi="Arial" w:cs="Arial"/>
          <w:sz w:val="20"/>
          <w:szCs w:val="20"/>
        </w:rPr>
        <w:t xml:space="preserve"> enake možnosti in enakost med spoloma. </w:t>
      </w:r>
      <w:bookmarkStart w:id="1755" w:name="_Toc180305259"/>
    </w:p>
    <w:p w:rsidR="009E1F48" w:rsidRPr="0095555E" w:rsidRDefault="009E1F48" w:rsidP="003E5DE1">
      <w:pPr>
        <w:pStyle w:val="Telobesedila-zamik"/>
        <w:spacing w:line="288" w:lineRule="auto"/>
        <w:ind w:left="0"/>
        <w:jc w:val="both"/>
        <w:rPr>
          <w:rFonts w:ascii="Arial" w:hAnsi="Arial" w:cs="Arial"/>
          <w:sz w:val="20"/>
          <w:szCs w:val="20"/>
          <w:highlight w:val="yellow"/>
        </w:rPr>
      </w:pPr>
    </w:p>
    <w:p w:rsidR="003E5DE1" w:rsidRPr="00171C37" w:rsidRDefault="003E5DE1" w:rsidP="00FB71AD">
      <w:pPr>
        <w:pStyle w:val="Naslov2"/>
        <w:numPr>
          <w:ilvl w:val="2"/>
          <w:numId w:val="7"/>
        </w:numPr>
        <w:rPr>
          <w:rFonts w:ascii="Arial" w:hAnsi="Arial" w:cs="Arial"/>
          <w:iCs w:val="0"/>
          <w:sz w:val="22"/>
        </w:rPr>
      </w:pPr>
      <w:bookmarkStart w:id="1756" w:name="_Toc425338472"/>
      <w:bookmarkStart w:id="1757" w:name="_Toc467678561"/>
      <w:bookmarkStart w:id="1758" w:name="_Toc19088640"/>
      <w:r w:rsidRPr="00171C37">
        <w:rPr>
          <w:rFonts w:ascii="Arial" w:hAnsi="Arial" w:cs="Arial"/>
          <w:iCs w:val="0"/>
          <w:sz w:val="22"/>
        </w:rPr>
        <w:t>Tveganja</w:t>
      </w:r>
      <w:bookmarkEnd w:id="1756"/>
      <w:bookmarkEnd w:id="1757"/>
      <w:bookmarkEnd w:id="1758"/>
    </w:p>
    <w:p w:rsidR="003E5DE1" w:rsidRPr="00171C37" w:rsidRDefault="003E5DE1" w:rsidP="003E5DE1">
      <w:pPr>
        <w:pStyle w:val="Telobesedila-zamik"/>
        <w:spacing w:line="288" w:lineRule="auto"/>
        <w:ind w:left="0"/>
        <w:jc w:val="both"/>
        <w:rPr>
          <w:rFonts w:ascii="Arial" w:hAnsi="Arial" w:cs="Arial"/>
          <w:sz w:val="20"/>
          <w:szCs w:val="20"/>
        </w:rPr>
      </w:pPr>
    </w:p>
    <w:p w:rsidR="003E5DE1" w:rsidRPr="00171C37" w:rsidRDefault="003E5DE1" w:rsidP="00A329CA">
      <w:pPr>
        <w:pStyle w:val="Telobesedila-zamik"/>
        <w:spacing w:before="120" w:line="288" w:lineRule="auto"/>
        <w:ind w:left="0"/>
        <w:jc w:val="both"/>
        <w:rPr>
          <w:rFonts w:ascii="Arial" w:hAnsi="Arial" w:cs="Arial"/>
          <w:sz w:val="20"/>
          <w:szCs w:val="20"/>
        </w:rPr>
      </w:pPr>
      <w:r w:rsidRPr="00171C37">
        <w:rPr>
          <w:rFonts w:ascii="Arial" w:hAnsi="Arial" w:cs="Arial"/>
          <w:sz w:val="20"/>
          <w:szCs w:val="20"/>
        </w:rPr>
        <w:t>Glavna tveganja se nanašajo tako na fazo tekom s</w:t>
      </w:r>
      <w:r w:rsidR="00171C37" w:rsidRPr="00171C37">
        <w:rPr>
          <w:rFonts w:ascii="Arial" w:hAnsi="Arial" w:cs="Arial"/>
          <w:sz w:val="20"/>
          <w:szCs w:val="20"/>
        </w:rPr>
        <w:t>ame izvedbe ukrepov in nadaljnje faze</w:t>
      </w:r>
      <w:r w:rsidRPr="00171C37">
        <w:rPr>
          <w:rFonts w:ascii="Arial" w:hAnsi="Arial" w:cs="Arial"/>
          <w:sz w:val="20"/>
          <w:szCs w:val="20"/>
        </w:rPr>
        <w:t xml:space="preserve"> </w:t>
      </w:r>
      <w:r w:rsidR="00171C37" w:rsidRPr="00171C37">
        <w:rPr>
          <w:rFonts w:ascii="Arial" w:hAnsi="Arial" w:cs="Arial"/>
          <w:sz w:val="20"/>
          <w:szCs w:val="20"/>
        </w:rPr>
        <w:t>upravljanja z objektom</w:t>
      </w:r>
      <w:r w:rsidRPr="00171C37">
        <w:rPr>
          <w:rFonts w:ascii="Arial" w:hAnsi="Arial" w:cs="Arial"/>
          <w:sz w:val="20"/>
          <w:szCs w:val="20"/>
        </w:rPr>
        <w:t xml:space="preserve"> v dobi eksploatacije. V nadaljevanju navajamo glavna tveganja projekta in njihovo oceno za obravnavano varianto.</w:t>
      </w:r>
    </w:p>
    <w:p w:rsidR="003E5DE1" w:rsidRPr="00171C37" w:rsidRDefault="003E5DE1" w:rsidP="003E5DE1">
      <w:pPr>
        <w:rPr>
          <w:rFonts w:ascii="Arial" w:hAnsi="Arial" w:cs="Arial"/>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206"/>
        <w:gridCol w:w="5493"/>
      </w:tblGrid>
      <w:tr w:rsidR="000165DA" w:rsidRPr="00171C37" w:rsidTr="00964543">
        <w:tc>
          <w:tcPr>
            <w:tcW w:w="588" w:type="dxa"/>
            <w:shd w:val="clear" w:color="auto" w:fill="BDD6EE" w:themeFill="accent1" w:themeFillTint="66"/>
          </w:tcPr>
          <w:p w:rsidR="000165DA" w:rsidRPr="00171C37" w:rsidRDefault="000165DA" w:rsidP="000165DA">
            <w:pPr>
              <w:rPr>
                <w:rFonts w:ascii="Arial" w:hAnsi="Arial" w:cs="Arial"/>
                <w:sz w:val="18"/>
                <w:szCs w:val="18"/>
              </w:rPr>
            </w:pPr>
          </w:p>
        </w:tc>
        <w:tc>
          <w:tcPr>
            <w:tcW w:w="3206" w:type="dxa"/>
            <w:shd w:val="clear" w:color="auto" w:fill="BDD6EE" w:themeFill="accent1" w:themeFillTint="66"/>
            <w:vAlign w:val="center"/>
          </w:tcPr>
          <w:p w:rsidR="000165DA" w:rsidRPr="00171C37" w:rsidRDefault="000165DA" w:rsidP="000165DA">
            <w:pPr>
              <w:jc w:val="center"/>
              <w:rPr>
                <w:rFonts w:ascii="Arial" w:hAnsi="Arial" w:cs="Arial"/>
                <w:b/>
                <w:sz w:val="18"/>
                <w:szCs w:val="18"/>
              </w:rPr>
            </w:pPr>
            <w:r w:rsidRPr="00171C37">
              <w:rPr>
                <w:rFonts w:ascii="Arial" w:hAnsi="Arial" w:cs="Arial"/>
                <w:b/>
                <w:sz w:val="18"/>
                <w:szCs w:val="18"/>
              </w:rPr>
              <w:t>Vrsta tveganja</w:t>
            </w:r>
          </w:p>
        </w:tc>
        <w:tc>
          <w:tcPr>
            <w:tcW w:w="5493" w:type="dxa"/>
            <w:shd w:val="clear" w:color="auto" w:fill="BDD6EE" w:themeFill="accent1" w:themeFillTint="66"/>
            <w:vAlign w:val="center"/>
          </w:tcPr>
          <w:p w:rsidR="000165DA" w:rsidRPr="00171C37" w:rsidRDefault="000165DA" w:rsidP="000165DA">
            <w:pPr>
              <w:jc w:val="center"/>
              <w:rPr>
                <w:rFonts w:ascii="Arial" w:hAnsi="Arial" w:cs="Arial"/>
                <w:b/>
                <w:sz w:val="18"/>
                <w:szCs w:val="18"/>
              </w:rPr>
            </w:pPr>
            <w:r w:rsidRPr="00171C37">
              <w:rPr>
                <w:rFonts w:ascii="Arial" w:hAnsi="Arial" w:cs="Arial"/>
                <w:b/>
                <w:sz w:val="18"/>
                <w:szCs w:val="18"/>
              </w:rPr>
              <w:t>Ocena tveganja</w:t>
            </w:r>
          </w:p>
        </w:tc>
      </w:tr>
      <w:tr w:rsidR="000165DA" w:rsidRPr="00171C37" w:rsidTr="00964543">
        <w:tc>
          <w:tcPr>
            <w:tcW w:w="588" w:type="dxa"/>
            <w:shd w:val="clear" w:color="auto" w:fill="auto"/>
          </w:tcPr>
          <w:p w:rsidR="000165DA" w:rsidRPr="00171C37" w:rsidRDefault="000165DA" w:rsidP="000165DA">
            <w:pPr>
              <w:rPr>
                <w:rFonts w:ascii="Arial" w:hAnsi="Arial" w:cs="Arial"/>
                <w:sz w:val="18"/>
                <w:szCs w:val="18"/>
              </w:rPr>
            </w:pPr>
          </w:p>
        </w:tc>
        <w:tc>
          <w:tcPr>
            <w:tcW w:w="3206" w:type="dxa"/>
            <w:shd w:val="clear" w:color="auto" w:fill="auto"/>
            <w:vAlign w:val="center"/>
          </w:tcPr>
          <w:p w:rsidR="000165DA" w:rsidRPr="00171C37" w:rsidRDefault="000165DA" w:rsidP="000165DA">
            <w:pPr>
              <w:rPr>
                <w:rFonts w:ascii="Arial" w:hAnsi="Arial" w:cs="Arial"/>
                <w:sz w:val="18"/>
                <w:szCs w:val="18"/>
              </w:rPr>
            </w:pPr>
          </w:p>
        </w:tc>
        <w:tc>
          <w:tcPr>
            <w:tcW w:w="5493" w:type="dxa"/>
            <w:shd w:val="clear" w:color="auto" w:fill="auto"/>
            <w:vAlign w:val="center"/>
          </w:tcPr>
          <w:p w:rsidR="000165DA" w:rsidRPr="00171C37" w:rsidRDefault="000165DA" w:rsidP="000165DA">
            <w:pPr>
              <w:rPr>
                <w:rFonts w:ascii="Arial" w:hAnsi="Arial" w:cs="Arial"/>
                <w:sz w:val="18"/>
                <w:szCs w:val="18"/>
              </w:rPr>
            </w:pPr>
          </w:p>
        </w:tc>
      </w:tr>
      <w:tr w:rsidR="000165DA" w:rsidRPr="00171C37" w:rsidTr="00964543">
        <w:tc>
          <w:tcPr>
            <w:tcW w:w="588" w:type="dxa"/>
            <w:shd w:val="clear" w:color="auto" w:fill="BDD6EE" w:themeFill="accent1" w:themeFillTint="66"/>
          </w:tcPr>
          <w:p w:rsidR="000165DA" w:rsidRPr="00171C37" w:rsidRDefault="000165DA" w:rsidP="000165DA">
            <w:pPr>
              <w:rPr>
                <w:rFonts w:ascii="Arial" w:hAnsi="Arial" w:cs="Arial"/>
                <w:sz w:val="18"/>
                <w:szCs w:val="18"/>
              </w:rPr>
            </w:pPr>
          </w:p>
        </w:tc>
        <w:tc>
          <w:tcPr>
            <w:tcW w:w="3206" w:type="dxa"/>
            <w:shd w:val="clear" w:color="auto" w:fill="BDD6EE" w:themeFill="accent1" w:themeFillTint="66"/>
            <w:vAlign w:val="center"/>
          </w:tcPr>
          <w:p w:rsidR="000165DA" w:rsidRPr="00171C37" w:rsidRDefault="000165DA" w:rsidP="000165DA">
            <w:pPr>
              <w:jc w:val="center"/>
              <w:rPr>
                <w:rFonts w:ascii="Arial" w:hAnsi="Arial" w:cs="Arial"/>
                <w:b/>
                <w:sz w:val="18"/>
                <w:szCs w:val="18"/>
              </w:rPr>
            </w:pPr>
          </w:p>
          <w:p w:rsidR="000165DA" w:rsidRPr="00171C37" w:rsidRDefault="000165DA" w:rsidP="000165DA">
            <w:pPr>
              <w:jc w:val="center"/>
              <w:rPr>
                <w:rFonts w:ascii="Arial" w:hAnsi="Arial" w:cs="Arial"/>
                <w:b/>
                <w:sz w:val="18"/>
                <w:szCs w:val="18"/>
              </w:rPr>
            </w:pPr>
            <w:r w:rsidRPr="00171C37">
              <w:rPr>
                <w:rFonts w:ascii="Arial" w:hAnsi="Arial" w:cs="Arial"/>
                <w:b/>
                <w:sz w:val="18"/>
                <w:szCs w:val="18"/>
              </w:rPr>
              <w:t>SPLOŠNA TVEGANJA</w:t>
            </w:r>
          </w:p>
        </w:tc>
        <w:tc>
          <w:tcPr>
            <w:tcW w:w="5493" w:type="dxa"/>
            <w:shd w:val="clear" w:color="auto" w:fill="BDD6EE" w:themeFill="accent1" w:themeFillTint="66"/>
          </w:tcPr>
          <w:p w:rsidR="000165DA" w:rsidRPr="00171C37" w:rsidRDefault="000165DA" w:rsidP="000165DA">
            <w:pPr>
              <w:rPr>
                <w:rFonts w:ascii="Arial" w:hAnsi="Arial" w:cs="Arial"/>
                <w:sz w:val="18"/>
                <w:szCs w:val="18"/>
              </w:rPr>
            </w:pPr>
          </w:p>
        </w:tc>
      </w:tr>
      <w:tr w:rsidR="000165DA" w:rsidRPr="00171C37" w:rsidTr="00964543">
        <w:tc>
          <w:tcPr>
            <w:tcW w:w="588" w:type="dxa"/>
            <w:tcBorders>
              <w:bottom w:val="single" w:sz="4" w:space="0" w:color="auto"/>
            </w:tcBorders>
            <w:shd w:val="clear" w:color="auto" w:fill="auto"/>
          </w:tcPr>
          <w:p w:rsidR="000165DA" w:rsidRPr="00171C37" w:rsidRDefault="000165DA" w:rsidP="000165DA">
            <w:pPr>
              <w:rPr>
                <w:rFonts w:ascii="Arial" w:hAnsi="Arial" w:cs="Arial"/>
                <w:sz w:val="18"/>
                <w:szCs w:val="18"/>
              </w:rPr>
            </w:pPr>
          </w:p>
        </w:tc>
        <w:tc>
          <w:tcPr>
            <w:tcW w:w="3206" w:type="dxa"/>
            <w:tcBorders>
              <w:bottom w:val="single" w:sz="4" w:space="0" w:color="auto"/>
            </w:tcBorders>
            <w:shd w:val="clear" w:color="auto" w:fill="auto"/>
          </w:tcPr>
          <w:p w:rsidR="000165DA" w:rsidRPr="00171C37" w:rsidRDefault="000165DA" w:rsidP="000165DA">
            <w:pPr>
              <w:rPr>
                <w:rFonts w:ascii="Arial" w:hAnsi="Arial" w:cs="Arial"/>
                <w:sz w:val="18"/>
                <w:szCs w:val="18"/>
              </w:rPr>
            </w:pPr>
          </w:p>
        </w:tc>
        <w:tc>
          <w:tcPr>
            <w:tcW w:w="5493" w:type="dxa"/>
            <w:tcBorders>
              <w:bottom w:val="single" w:sz="4" w:space="0" w:color="auto"/>
            </w:tcBorders>
            <w:shd w:val="clear" w:color="auto" w:fill="auto"/>
          </w:tcPr>
          <w:p w:rsidR="000165DA" w:rsidRPr="00171C37" w:rsidRDefault="000165DA" w:rsidP="000165DA">
            <w:pPr>
              <w:rPr>
                <w:rFonts w:ascii="Arial" w:hAnsi="Arial" w:cs="Arial"/>
                <w:sz w:val="18"/>
                <w:szCs w:val="18"/>
              </w:rPr>
            </w:pPr>
          </w:p>
        </w:tc>
      </w:tr>
      <w:tr w:rsidR="000165DA" w:rsidRPr="00171C37" w:rsidTr="00473214">
        <w:trPr>
          <w:trHeight w:val="1396"/>
        </w:trPr>
        <w:tc>
          <w:tcPr>
            <w:tcW w:w="588" w:type="dxa"/>
            <w:tcBorders>
              <w:bottom w:val="single" w:sz="4" w:space="0" w:color="auto"/>
            </w:tcBorders>
            <w:shd w:val="clear" w:color="auto" w:fill="auto"/>
          </w:tcPr>
          <w:p w:rsidR="000165DA" w:rsidRPr="00171C37" w:rsidRDefault="000165DA" w:rsidP="000165DA">
            <w:pPr>
              <w:jc w:val="center"/>
              <w:rPr>
                <w:rFonts w:ascii="Arial" w:hAnsi="Arial" w:cs="Arial"/>
                <w:sz w:val="18"/>
                <w:szCs w:val="18"/>
              </w:rPr>
            </w:pPr>
            <w:r w:rsidRPr="00171C37">
              <w:rPr>
                <w:rFonts w:ascii="Arial" w:hAnsi="Arial" w:cs="Arial"/>
                <w:sz w:val="18"/>
                <w:szCs w:val="18"/>
              </w:rPr>
              <w:t>1</w:t>
            </w:r>
          </w:p>
        </w:tc>
        <w:tc>
          <w:tcPr>
            <w:tcW w:w="3206" w:type="dxa"/>
            <w:tcBorders>
              <w:bottom w:val="single" w:sz="4" w:space="0" w:color="auto"/>
            </w:tcBorders>
            <w:shd w:val="clear" w:color="auto" w:fill="auto"/>
          </w:tcPr>
          <w:p w:rsidR="000165DA" w:rsidRPr="00171C37" w:rsidRDefault="000165DA" w:rsidP="000165DA">
            <w:pPr>
              <w:jc w:val="both"/>
              <w:rPr>
                <w:rFonts w:ascii="Arial" w:hAnsi="Arial" w:cs="Arial"/>
                <w:b/>
                <w:i/>
                <w:sz w:val="18"/>
                <w:szCs w:val="18"/>
              </w:rPr>
            </w:pPr>
            <w:r w:rsidRPr="00171C37">
              <w:rPr>
                <w:rFonts w:ascii="Arial" w:hAnsi="Arial" w:cs="Arial"/>
                <w:b/>
                <w:i/>
                <w:sz w:val="18"/>
                <w:szCs w:val="18"/>
              </w:rPr>
              <w:t>Politična tveganja</w:t>
            </w:r>
          </w:p>
        </w:tc>
        <w:tc>
          <w:tcPr>
            <w:tcW w:w="5493" w:type="dxa"/>
            <w:tcBorders>
              <w:bottom w:val="single" w:sz="4" w:space="0" w:color="auto"/>
            </w:tcBorders>
            <w:shd w:val="clear" w:color="auto" w:fill="auto"/>
            <w:vAlign w:val="center"/>
          </w:tcPr>
          <w:p w:rsidR="000165DA" w:rsidRPr="00171C37" w:rsidRDefault="000165DA" w:rsidP="00473214">
            <w:pPr>
              <w:jc w:val="both"/>
              <w:rPr>
                <w:rFonts w:ascii="Arial" w:hAnsi="Arial" w:cs="Arial"/>
                <w:sz w:val="18"/>
                <w:szCs w:val="18"/>
              </w:rPr>
            </w:pPr>
            <w:r w:rsidRPr="00171C37">
              <w:rPr>
                <w:rFonts w:ascii="Arial" w:hAnsi="Arial" w:cs="Arial"/>
                <w:sz w:val="18"/>
                <w:szCs w:val="18"/>
              </w:rPr>
              <w:t xml:space="preserve">Politične spremembe: morebitne spremembe v lokalni ali državni politiki ne bodo bistveno vplivale na projekt, saj investicija ni odvisna od dnevne politike. Tveganje je NIZKO, za projekt je bila pridobljena naklonjenost širšega kroga občanov. </w:t>
            </w:r>
          </w:p>
          <w:p w:rsidR="000165DA" w:rsidRPr="00171C37" w:rsidRDefault="000165DA" w:rsidP="00473214">
            <w:pPr>
              <w:jc w:val="both"/>
              <w:rPr>
                <w:rFonts w:ascii="Arial" w:hAnsi="Arial" w:cs="Arial"/>
                <w:sz w:val="18"/>
                <w:szCs w:val="18"/>
              </w:rPr>
            </w:pPr>
            <w:r w:rsidRPr="00171C37">
              <w:rPr>
                <w:rFonts w:ascii="Arial" w:hAnsi="Arial" w:cs="Arial"/>
                <w:sz w:val="18"/>
                <w:szCs w:val="18"/>
              </w:rPr>
              <w:t>Višja sila: naravne katastrofe, druge višje sile, ki bi prizadele stavbo. Tveganje je NIZKO, primernih ukrepov za uravnavanje le-teh pa ni mogoče predvideti.</w:t>
            </w:r>
          </w:p>
        </w:tc>
      </w:tr>
      <w:tr w:rsidR="000165DA" w:rsidRPr="00171C37" w:rsidTr="00473214">
        <w:tc>
          <w:tcPr>
            <w:tcW w:w="588" w:type="dxa"/>
            <w:shd w:val="clear" w:color="auto" w:fill="auto"/>
          </w:tcPr>
          <w:p w:rsidR="000165DA" w:rsidRPr="00171C37" w:rsidRDefault="000165DA" w:rsidP="000165DA">
            <w:pPr>
              <w:jc w:val="center"/>
              <w:rPr>
                <w:rFonts w:ascii="Arial" w:hAnsi="Arial" w:cs="Arial"/>
                <w:sz w:val="18"/>
                <w:szCs w:val="18"/>
              </w:rPr>
            </w:pPr>
          </w:p>
        </w:tc>
        <w:tc>
          <w:tcPr>
            <w:tcW w:w="3206" w:type="dxa"/>
            <w:shd w:val="clear" w:color="auto" w:fill="auto"/>
          </w:tcPr>
          <w:p w:rsidR="000165DA" w:rsidRPr="00171C37" w:rsidRDefault="000165DA" w:rsidP="000165DA">
            <w:pPr>
              <w:jc w:val="both"/>
              <w:rPr>
                <w:rFonts w:ascii="Arial" w:hAnsi="Arial" w:cs="Arial"/>
                <w:sz w:val="18"/>
                <w:szCs w:val="18"/>
              </w:rPr>
            </w:pPr>
          </w:p>
        </w:tc>
        <w:tc>
          <w:tcPr>
            <w:tcW w:w="5493" w:type="dxa"/>
            <w:shd w:val="clear" w:color="auto" w:fill="auto"/>
            <w:vAlign w:val="center"/>
          </w:tcPr>
          <w:p w:rsidR="000165DA" w:rsidRPr="00171C37" w:rsidRDefault="000165DA" w:rsidP="00473214">
            <w:pPr>
              <w:jc w:val="both"/>
              <w:rPr>
                <w:rFonts w:ascii="Arial" w:hAnsi="Arial" w:cs="Arial"/>
                <w:sz w:val="18"/>
                <w:szCs w:val="18"/>
              </w:rPr>
            </w:pPr>
          </w:p>
        </w:tc>
      </w:tr>
      <w:tr w:rsidR="000165DA" w:rsidRPr="00171C37" w:rsidTr="00473214">
        <w:trPr>
          <w:trHeight w:val="1361"/>
        </w:trPr>
        <w:tc>
          <w:tcPr>
            <w:tcW w:w="588" w:type="dxa"/>
            <w:shd w:val="clear" w:color="auto" w:fill="auto"/>
          </w:tcPr>
          <w:p w:rsidR="000165DA" w:rsidRPr="00171C37" w:rsidRDefault="000165DA" w:rsidP="000165DA">
            <w:pPr>
              <w:jc w:val="center"/>
              <w:rPr>
                <w:rFonts w:ascii="Arial" w:hAnsi="Arial" w:cs="Arial"/>
                <w:sz w:val="18"/>
                <w:szCs w:val="18"/>
              </w:rPr>
            </w:pPr>
            <w:r w:rsidRPr="00171C37">
              <w:rPr>
                <w:rFonts w:ascii="Arial" w:hAnsi="Arial" w:cs="Arial"/>
                <w:sz w:val="18"/>
                <w:szCs w:val="18"/>
              </w:rPr>
              <w:t>2</w:t>
            </w:r>
          </w:p>
        </w:tc>
        <w:tc>
          <w:tcPr>
            <w:tcW w:w="3206" w:type="dxa"/>
            <w:shd w:val="clear" w:color="auto" w:fill="auto"/>
          </w:tcPr>
          <w:p w:rsidR="000165DA" w:rsidRPr="00171C37" w:rsidRDefault="000165DA" w:rsidP="000165DA">
            <w:pPr>
              <w:jc w:val="both"/>
              <w:rPr>
                <w:rFonts w:ascii="Arial" w:hAnsi="Arial" w:cs="Arial"/>
                <w:b/>
                <w:i/>
                <w:sz w:val="18"/>
                <w:szCs w:val="18"/>
              </w:rPr>
            </w:pPr>
            <w:r w:rsidRPr="00171C37">
              <w:rPr>
                <w:rFonts w:ascii="Arial" w:hAnsi="Arial" w:cs="Arial"/>
                <w:b/>
                <w:i/>
                <w:sz w:val="18"/>
                <w:szCs w:val="18"/>
              </w:rPr>
              <w:t>Pravna tveganja</w:t>
            </w:r>
          </w:p>
        </w:tc>
        <w:tc>
          <w:tcPr>
            <w:tcW w:w="5493" w:type="dxa"/>
            <w:shd w:val="clear" w:color="auto" w:fill="auto"/>
            <w:vAlign w:val="center"/>
          </w:tcPr>
          <w:p w:rsidR="000165DA" w:rsidRPr="00171C37" w:rsidRDefault="000165DA" w:rsidP="00473214">
            <w:pPr>
              <w:jc w:val="both"/>
              <w:rPr>
                <w:rFonts w:ascii="Arial" w:hAnsi="Arial" w:cs="Arial"/>
                <w:sz w:val="18"/>
                <w:szCs w:val="18"/>
              </w:rPr>
            </w:pPr>
            <w:r w:rsidRPr="00171C37">
              <w:rPr>
                <w:rFonts w:ascii="Arial" w:hAnsi="Arial" w:cs="Arial"/>
                <w:sz w:val="18"/>
                <w:szCs w:val="18"/>
              </w:rPr>
              <w:t>Sprememba zakonodaje: na področju javnega financiranja, javnega naročanja, uvedba dodatnih postopkov ... Tveganje je NIZKO do SREDNJE.</w:t>
            </w:r>
          </w:p>
          <w:p w:rsidR="000165DA" w:rsidRPr="00171C37" w:rsidRDefault="000165DA" w:rsidP="00473214">
            <w:pPr>
              <w:jc w:val="both"/>
              <w:rPr>
                <w:rFonts w:ascii="Arial" w:hAnsi="Arial" w:cs="Arial"/>
                <w:sz w:val="18"/>
                <w:szCs w:val="18"/>
              </w:rPr>
            </w:pPr>
            <w:r w:rsidRPr="00171C37">
              <w:rPr>
                <w:rFonts w:ascii="Arial" w:hAnsi="Arial" w:cs="Arial"/>
                <w:sz w:val="18"/>
                <w:szCs w:val="18"/>
              </w:rPr>
              <w:t xml:space="preserve">Ukrepi za zmanjševanje tveganj: menimo, da spremembe oz. dopolnitve zakonodaje na tem področju ne bodo bistvene za projekt (npr. verjetno se bo sprejelo podzakonske akte na področju Zakona o javnih naročilih, spremembo prostorske zakonodaje, </w:t>
            </w:r>
            <w:r w:rsidR="007A46C8">
              <w:rPr>
                <w:rFonts w:ascii="Arial" w:hAnsi="Arial" w:cs="Arial"/>
                <w:sz w:val="18"/>
                <w:szCs w:val="18"/>
              </w:rPr>
              <w:t>Gradbeni zakon</w:t>
            </w:r>
            <w:r w:rsidRPr="00171C37">
              <w:rPr>
                <w:rFonts w:ascii="Arial" w:hAnsi="Arial" w:cs="Arial"/>
                <w:sz w:val="18"/>
                <w:szCs w:val="18"/>
              </w:rPr>
              <w:t xml:space="preserve"> …).</w:t>
            </w:r>
          </w:p>
        </w:tc>
      </w:tr>
      <w:tr w:rsidR="000165DA" w:rsidRPr="00171C37" w:rsidTr="00473214">
        <w:tc>
          <w:tcPr>
            <w:tcW w:w="588" w:type="dxa"/>
            <w:shd w:val="clear" w:color="auto" w:fill="auto"/>
          </w:tcPr>
          <w:p w:rsidR="000165DA" w:rsidRPr="00171C37" w:rsidRDefault="000165DA" w:rsidP="000165DA">
            <w:pPr>
              <w:jc w:val="center"/>
              <w:rPr>
                <w:rFonts w:ascii="Arial" w:hAnsi="Arial" w:cs="Arial"/>
                <w:sz w:val="18"/>
                <w:szCs w:val="18"/>
              </w:rPr>
            </w:pPr>
          </w:p>
        </w:tc>
        <w:tc>
          <w:tcPr>
            <w:tcW w:w="3206" w:type="dxa"/>
            <w:shd w:val="clear" w:color="auto" w:fill="auto"/>
          </w:tcPr>
          <w:p w:rsidR="000165DA" w:rsidRPr="00171C37" w:rsidRDefault="000165DA" w:rsidP="000165DA">
            <w:pPr>
              <w:jc w:val="both"/>
              <w:rPr>
                <w:rFonts w:ascii="Arial" w:hAnsi="Arial" w:cs="Arial"/>
                <w:b/>
                <w:i/>
                <w:sz w:val="18"/>
                <w:szCs w:val="18"/>
              </w:rPr>
            </w:pPr>
          </w:p>
        </w:tc>
        <w:tc>
          <w:tcPr>
            <w:tcW w:w="5493" w:type="dxa"/>
            <w:shd w:val="clear" w:color="auto" w:fill="auto"/>
            <w:vAlign w:val="center"/>
          </w:tcPr>
          <w:p w:rsidR="000165DA" w:rsidRPr="00171C37" w:rsidRDefault="000165DA" w:rsidP="00473214">
            <w:pPr>
              <w:jc w:val="both"/>
              <w:rPr>
                <w:rFonts w:ascii="Arial" w:hAnsi="Arial" w:cs="Arial"/>
                <w:sz w:val="18"/>
                <w:szCs w:val="18"/>
              </w:rPr>
            </w:pPr>
          </w:p>
        </w:tc>
      </w:tr>
      <w:tr w:rsidR="000165DA" w:rsidRPr="00171C37" w:rsidTr="00473214">
        <w:trPr>
          <w:trHeight w:val="2915"/>
        </w:trPr>
        <w:tc>
          <w:tcPr>
            <w:tcW w:w="588" w:type="dxa"/>
            <w:shd w:val="clear" w:color="auto" w:fill="auto"/>
          </w:tcPr>
          <w:p w:rsidR="000165DA" w:rsidRPr="00171C37" w:rsidRDefault="000165DA" w:rsidP="000165DA">
            <w:pPr>
              <w:jc w:val="center"/>
              <w:rPr>
                <w:rFonts w:ascii="Arial" w:hAnsi="Arial" w:cs="Arial"/>
                <w:sz w:val="18"/>
                <w:szCs w:val="18"/>
              </w:rPr>
            </w:pPr>
            <w:r w:rsidRPr="00171C37">
              <w:rPr>
                <w:rFonts w:ascii="Arial" w:hAnsi="Arial" w:cs="Arial"/>
                <w:sz w:val="18"/>
                <w:szCs w:val="18"/>
              </w:rPr>
              <w:t>3.</w:t>
            </w:r>
          </w:p>
        </w:tc>
        <w:tc>
          <w:tcPr>
            <w:tcW w:w="3206" w:type="dxa"/>
            <w:shd w:val="clear" w:color="auto" w:fill="auto"/>
          </w:tcPr>
          <w:p w:rsidR="000165DA" w:rsidRPr="00171C37" w:rsidRDefault="000165DA" w:rsidP="000165DA">
            <w:pPr>
              <w:jc w:val="both"/>
              <w:rPr>
                <w:rFonts w:ascii="Arial" w:hAnsi="Arial" w:cs="Arial"/>
                <w:b/>
                <w:i/>
                <w:sz w:val="18"/>
                <w:szCs w:val="18"/>
              </w:rPr>
            </w:pPr>
            <w:r w:rsidRPr="00171C37">
              <w:rPr>
                <w:rFonts w:ascii="Arial" w:hAnsi="Arial" w:cs="Arial"/>
                <w:b/>
                <w:i/>
                <w:sz w:val="18"/>
                <w:szCs w:val="18"/>
              </w:rPr>
              <w:t>Finančna tveganja</w:t>
            </w:r>
          </w:p>
        </w:tc>
        <w:tc>
          <w:tcPr>
            <w:tcW w:w="5493" w:type="dxa"/>
            <w:shd w:val="clear" w:color="auto" w:fill="auto"/>
            <w:vAlign w:val="center"/>
          </w:tcPr>
          <w:p w:rsidR="000165DA" w:rsidRPr="00171C37" w:rsidRDefault="000165DA" w:rsidP="00473214">
            <w:pPr>
              <w:jc w:val="both"/>
              <w:rPr>
                <w:rFonts w:ascii="Arial" w:hAnsi="Arial" w:cs="Arial"/>
                <w:sz w:val="18"/>
                <w:szCs w:val="18"/>
              </w:rPr>
            </w:pPr>
            <w:r w:rsidRPr="00171C37">
              <w:rPr>
                <w:rFonts w:ascii="Arial" w:hAnsi="Arial" w:cs="Arial"/>
                <w:sz w:val="18"/>
                <w:szCs w:val="18"/>
              </w:rPr>
              <w:t>Višji stroški: npr. zaradi spremembe zakonodaje na področju financiranja, zaradi podražitev, zaradi sprememb, zaradi novih dejstev, ki se bodo pokazala pri obnovi stare stavbe. Tveganje je v tem delu NIZKO.</w:t>
            </w:r>
          </w:p>
          <w:p w:rsidR="000165DA" w:rsidRPr="00171C37" w:rsidRDefault="000165DA" w:rsidP="00473214">
            <w:pPr>
              <w:jc w:val="both"/>
              <w:rPr>
                <w:rFonts w:ascii="Arial" w:hAnsi="Arial" w:cs="Arial"/>
                <w:sz w:val="18"/>
                <w:szCs w:val="18"/>
              </w:rPr>
            </w:pPr>
            <w:r w:rsidRPr="00171C37">
              <w:rPr>
                <w:rFonts w:ascii="Arial" w:hAnsi="Arial" w:cs="Arial"/>
                <w:sz w:val="18"/>
                <w:szCs w:val="18"/>
              </w:rPr>
              <w:t xml:space="preserve">Nepredvidena dela: izvajalci bodo zahtevali dodatna plačila za nepredvidene stroške. Tveganje je v osnovi </w:t>
            </w:r>
            <w:r w:rsidR="00AD54D4" w:rsidRPr="00171C37">
              <w:rPr>
                <w:rFonts w:ascii="Arial" w:hAnsi="Arial" w:cs="Arial"/>
                <w:sz w:val="18"/>
                <w:szCs w:val="18"/>
              </w:rPr>
              <w:t>VISOKO</w:t>
            </w:r>
            <w:r w:rsidRPr="00171C37">
              <w:rPr>
                <w:rFonts w:ascii="Arial" w:hAnsi="Arial" w:cs="Arial"/>
                <w:sz w:val="18"/>
                <w:szCs w:val="18"/>
              </w:rPr>
              <w:t xml:space="preserve">. Z ustreznim načrtovanjem ga je možno zmanjšati. </w:t>
            </w:r>
          </w:p>
          <w:p w:rsidR="000165DA" w:rsidRPr="00171C37" w:rsidRDefault="000165DA" w:rsidP="00473214">
            <w:pPr>
              <w:jc w:val="both"/>
              <w:rPr>
                <w:rFonts w:ascii="Arial" w:hAnsi="Arial" w:cs="Arial"/>
                <w:sz w:val="18"/>
                <w:szCs w:val="18"/>
              </w:rPr>
            </w:pPr>
            <w:r w:rsidRPr="00171C37">
              <w:rPr>
                <w:rFonts w:ascii="Arial" w:hAnsi="Arial" w:cs="Arial"/>
                <w:sz w:val="18"/>
                <w:szCs w:val="18"/>
              </w:rPr>
              <w:t>Ukrepi za zmanjševanje tveganj: v primeru novih dejstev bo prijavitelj zagotovil dodatne vire iz sredstev, namenjenih rednemu vzdrževanju stavbe. Predvideno je, da bodo dela oddana na ključ, kar pomeni, da riziko v primeru podražitev nosi izvajalec. Spremembe zaradi novih dejstev so pri obnovah vedno najbolj občutljiv problem. Gotovo vseh problemov ni mogoče predvideti, vendar smo se tega že od začetka zavedali in bili na to pozorni pri vsaki aktivnosti. Če bodo nastali dodatni stroški, jih bo občina pokrila iz lastnih virov, tako da bo finančna konstrukcija zaprta.</w:t>
            </w:r>
          </w:p>
        </w:tc>
      </w:tr>
      <w:tr w:rsidR="000165DA" w:rsidRPr="00171C37" w:rsidTr="00473214">
        <w:trPr>
          <w:trHeight w:val="177"/>
        </w:trPr>
        <w:tc>
          <w:tcPr>
            <w:tcW w:w="588" w:type="dxa"/>
            <w:shd w:val="clear" w:color="auto" w:fill="auto"/>
          </w:tcPr>
          <w:p w:rsidR="000165DA" w:rsidRPr="00171C37" w:rsidRDefault="000165DA" w:rsidP="000165DA">
            <w:pPr>
              <w:jc w:val="center"/>
              <w:rPr>
                <w:rFonts w:ascii="Arial" w:hAnsi="Arial" w:cs="Arial"/>
                <w:sz w:val="18"/>
                <w:szCs w:val="18"/>
              </w:rPr>
            </w:pPr>
          </w:p>
        </w:tc>
        <w:tc>
          <w:tcPr>
            <w:tcW w:w="3206" w:type="dxa"/>
            <w:shd w:val="clear" w:color="auto" w:fill="auto"/>
          </w:tcPr>
          <w:p w:rsidR="000165DA" w:rsidRPr="00171C37" w:rsidRDefault="000165DA" w:rsidP="000165DA">
            <w:pPr>
              <w:jc w:val="both"/>
              <w:rPr>
                <w:rFonts w:ascii="Arial" w:hAnsi="Arial" w:cs="Arial"/>
                <w:sz w:val="18"/>
                <w:szCs w:val="18"/>
              </w:rPr>
            </w:pPr>
          </w:p>
        </w:tc>
        <w:tc>
          <w:tcPr>
            <w:tcW w:w="5493" w:type="dxa"/>
            <w:shd w:val="clear" w:color="auto" w:fill="auto"/>
            <w:vAlign w:val="center"/>
          </w:tcPr>
          <w:p w:rsidR="000165DA" w:rsidRPr="00171C37" w:rsidRDefault="000165DA" w:rsidP="00473214">
            <w:pPr>
              <w:jc w:val="both"/>
              <w:rPr>
                <w:rFonts w:ascii="Arial" w:hAnsi="Arial" w:cs="Arial"/>
                <w:sz w:val="18"/>
                <w:szCs w:val="18"/>
              </w:rPr>
            </w:pPr>
          </w:p>
        </w:tc>
      </w:tr>
      <w:tr w:rsidR="000165DA" w:rsidRPr="00171C37" w:rsidTr="00473214">
        <w:tc>
          <w:tcPr>
            <w:tcW w:w="588" w:type="dxa"/>
            <w:shd w:val="clear" w:color="auto" w:fill="BDD6EE" w:themeFill="accent1" w:themeFillTint="66"/>
          </w:tcPr>
          <w:p w:rsidR="000165DA" w:rsidRPr="00171C37" w:rsidRDefault="000165DA" w:rsidP="000165DA">
            <w:pPr>
              <w:jc w:val="center"/>
              <w:rPr>
                <w:rFonts w:ascii="Arial" w:hAnsi="Arial" w:cs="Arial"/>
                <w:sz w:val="18"/>
                <w:szCs w:val="18"/>
              </w:rPr>
            </w:pPr>
            <w:r w:rsidRPr="00171C37">
              <w:rPr>
                <w:rFonts w:ascii="Arial" w:hAnsi="Arial" w:cs="Arial"/>
                <w:sz w:val="18"/>
                <w:szCs w:val="18"/>
              </w:rPr>
              <w:t>4.</w:t>
            </w:r>
          </w:p>
        </w:tc>
        <w:tc>
          <w:tcPr>
            <w:tcW w:w="3206" w:type="dxa"/>
            <w:shd w:val="clear" w:color="auto" w:fill="BDD6EE" w:themeFill="accent1" w:themeFillTint="66"/>
          </w:tcPr>
          <w:p w:rsidR="000165DA" w:rsidRPr="00171C37" w:rsidRDefault="000165DA" w:rsidP="000165DA">
            <w:pPr>
              <w:jc w:val="both"/>
              <w:rPr>
                <w:rFonts w:ascii="Arial" w:hAnsi="Arial" w:cs="Arial"/>
                <w:b/>
                <w:i/>
                <w:sz w:val="18"/>
                <w:szCs w:val="18"/>
              </w:rPr>
            </w:pPr>
            <w:r w:rsidRPr="00171C37">
              <w:rPr>
                <w:rFonts w:ascii="Arial" w:hAnsi="Arial" w:cs="Arial"/>
                <w:b/>
                <w:i/>
                <w:sz w:val="18"/>
                <w:szCs w:val="18"/>
              </w:rPr>
              <w:t>Tehnična tveganja</w:t>
            </w:r>
          </w:p>
        </w:tc>
        <w:tc>
          <w:tcPr>
            <w:tcW w:w="5493" w:type="dxa"/>
            <w:shd w:val="clear" w:color="auto" w:fill="BDD6EE" w:themeFill="accent1" w:themeFillTint="66"/>
            <w:vAlign w:val="center"/>
          </w:tcPr>
          <w:p w:rsidR="000165DA" w:rsidRPr="00171C37" w:rsidRDefault="000165DA" w:rsidP="00473214">
            <w:pPr>
              <w:jc w:val="both"/>
              <w:rPr>
                <w:rFonts w:ascii="Arial" w:hAnsi="Arial" w:cs="Arial"/>
                <w:sz w:val="18"/>
                <w:szCs w:val="18"/>
              </w:rPr>
            </w:pPr>
          </w:p>
        </w:tc>
      </w:tr>
      <w:tr w:rsidR="000165DA" w:rsidRPr="00171C37" w:rsidTr="00473214">
        <w:tc>
          <w:tcPr>
            <w:tcW w:w="588" w:type="dxa"/>
            <w:shd w:val="clear" w:color="auto" w:fill="auto"/>
          </w:tcPr>
          <w:p w:rsidR="000165DA" w:rsidRPr="00171C37" w:rsidRDefault="000165DA" w:rsidP="000165DA">
            <w:pPr>
              <w:jc w:val="center"/>
              <w:rPr>
                <w:rFonts w:ascii="Arial" w:hAnsi="Arial" w:cs="Arial"/>
                <w:sz w:val="18"/>
                <w:szCs w:val="18"/>
              </w:rPr>
            </w:pPr>
          </w:p>
        </w:tc>
        <w:tc>
          <w:tcPr>
            <w:tcW w:w="3206" w:type="dxa"/>
            <w:shd w:val="clear" w:color="auto" w:fill="auto"/>
          </w:tcPr>
          <w:p w:rsidR="000165DA" w:rsidRPr="00171C37" w:rsidRDefault="000165DA" w:rsidP="000165DA">
            <w:pPr>
              <w:jc w:val="both"/>
              <w:rPr>
                <w:rFonts w:ascii="Arial" w:hAnsi="Arial" w:cs="Arial"/>
                <w:sz w:val="18"/>
                <w:szCs w:val="18"/>
              </w:rPr>
            </w:pPr>
          </w:p>
        </w:tc>
        <w:tc>
          <w:tcPr>
            <w:tcW w:w="5493" w:type="dxa"/>
            <w:shd w:val="clear" w:color="auto" w:fill="auto"/>
            <w:vAlign w:val="center"/>
          </w:tcPr>
          <w:p w:rsidR="000165DA" w:rsidRPr="00171C37" w:rsidRDefault="000165DA" w:rsidP="00473214">
            <w:pPr>
              <w:jc w:val="both"/>
              <w:rPr>
                <w:rFonts w:ascii="Arial" w:hAnsi="Arial" w:cs="Arial"/>
                <w:sz w:val="18"/>
                <w:szCs w:val="18"/>
              </w:rPr>
            </w:pPr>
          </w:p>
        </w:tc>
      </w:tr>
      <w:tr w:rsidR="000165DA" w:rsidRPr="00171C37" w:rsidTr="00473214">
        <w:trPr>
          <w:trHeight w:val="3106"/>
        </w:trPr>
        <w:tc>
          <w:tcPr>
            <w:tcW w:w="588" w:type="dxa"/>
            <w:shd w:val="clear" w:color="auto" w:fill="auto"/>
          </w:tcPr>
          <w:p w:rsidR="000165DA" w:rsidRPr="00171C37" w:rsidRDefault="000165DA" w:rsidP="000165DA">
            <w:pPr>
              <w:jc w:val="center"/>
              <w:rPr>
                <w:rFonts w:ascii="Arial" w:hAnsi="Arial" w:cs="Arial"/>
                <w:sz w:val="18"/>
                <w:szCs w:val="18"/>
              </w:rPr>
            </w:pPr>
            <w:r w:rsidRPr="00171C37">
              <w:rPr>
                <w:rFonts w:ascii="Arial" w:hAnsi="Arial" w:cs="Arial"/>
                <w:sz w:val="18"/>
                <w:szCs w:val="18"/>
              </w:rPr>
              <w:t>4.1</w:t>
            </w:r>
          </w:p>
        </w:tc>
        <w:tc>
          <w:tcPr>
            <w:tcW w:w="3206" w:type="dxa"/>
            <w:shd w:val="clear" w:color="auto" w:fill="auto"/>
          </w:tcPr>
          <w:p w:rsidR="000165DA" w:rsidRPr="00171C37" w:rsidRDefault="000165DA" w:rsidP="000165DA">
            <w:pPr>
              <w:jc w:val="both"/>
              <w:rPr>
                <w:rFonts w:ascii="Arial" w:hAnsi="Arial" w:cs="Arial"/>
                <w:b/>
                <w:sz w:val="18"/>
                <w:szCs w:val="18"/>
              </w:rPr>
            </w:pPr>
            <w:r w:rsidRPr="00171C37">
              <w:rPr>
                <w:rFonts w:ascii="Arial" w:hAnsi="Arial" w:cs="Arial"/>
                <w:b/>
                <w:sz w:val="18"/>
                <w:szCs w:val="18"/>
              </w:rPr>
              <w:t>Terminski plan in tehnologija gradnje</w:t>
            </w:r>
          </w:p>
        </w:tc>
        <w:tc>
          <w:tcPr>
            <w:tcW w:w="5493" w:type="dxa"/>
            <w:shd w:val="clear" w:color="auto" w:fill="auto"/>
            <w:vAlign w:val="center"/>
          </w:tcPr>
          <w:p w:rsidR="000165DA" w:rsidRPr="00171C37" w:rsidRDefault="000165DA" w:rsidP="00473214">
            <w:pPr>
              <w:jc w:val="both"/>
              <w:rPr>
                <w:rFonts w:ascii="Arial" w:hAnsi="Arial" w:cs="Arial"/>
                <w:sz w:val="18"/>
                <w:szCs w:val="18"/>
              </w:rPr>
            </w:pPr>
            <w:r w:rsidRPr="00171C37">
              <w:rPr>
                <w:rFonts w:ascii="Arial" w:hAnsi="Arial" w:cs="Arial"/>
                <w:sz w:val="18"/>
                <w:szCs w:val="18"/>
              </w:rPr>
              <w:t xml:space="preserve">Zamude pri izboru projekta, neupoštevanje rokov zunanjih izvajalcev in morebitna nova dejstva bi lahko pomenila tako zamude kot dodatne finančne zahteve. </w:t>
            </w:r>
          </w:p>
          <w:p w:rsidR="000165DA" w:rsidRPr="00171C37" w:rsidRDefault="000165DA" w:rsidP="00473214">
            <w:pPr>
              <w:jc w:val="both"/>
              <w:rPr>
                <w:rFonts w:ascii="Arial" w:hAnsi="Arial" w:cs="Arial"/>
                <w:sz w:val="18"/>
                <w:szCs w:val="18"/>
              </w:rPr>
            </w:pPr>
            <w:r w:rsidRPr="00171C37">
              <w:rPr>
                <w:rFonts w:ascii="Arial" w:hAnsi="Arial" w:cs="Arial"/>
                <w:sz w:val="18"/>
                <w:szCs w:val="18"/>
              </w:rPr>
              <w:t xml:space="preserve">Tveganje (pri terminskem planu in tehnologiji) je v osnovi pri tovrstnih investicijah srednje, </w:t>
            </w:r>
            <w:r w:rsidR="007A46C8">
              <w:rPr>
                <w:rFonts w:ascii="Arial" w:hAnsi="Arial" w:cs="Arial"/>
                <w:sz w:val="18"/>
                <w:szCs w:val="18"/>
              </w:rPr>
              <w:t>ker pa gre za posebno gradnjo bo potrebno dodatna pazljivost pri izboru izvajalca z izkušnjami pri gradnji plezalnih sten.</w:t>
            </w:r>
            <w:r w:rsidRPr="00171C37">
              <w:rPr>
                <w:rFonts w:ascii="Arial" w:hAnsi="Arial" w:cs="Arial"/>
                <w:sz w:val="18"/>
                <w:szCs w:val="18"/>
              </w:rPr>
              <w:t xml:space="preserve"> Do zamud bi prišlo le v primeru, da bi se neizbrani ponudnik pritoževal nad izborom in ne bi bilo možno realizirati pravočasnega podpisa pogodbe. </w:t>
            </w:r>
          </w:p>
          <w:p w:rsidR="000165DA" w:rsidRPr="00171C37" w:rsidRDefault="000165DA" w:rsidP="00473214">
            <w:pPr>
              <w:jc w:val="both"/>
              <w:rPr>
                <w:rFonts w:ascii="Arial" w:hAnsi="Arial" w:cs="Arial"/>
                <w:sz w:val="18"/>
                <w:szCs w:val="18"/>
              </w:rPr>
            </w:pPr>
            <w:r w:rsidRPr="00171C37">
              <w:rPr>
                <w:rFonts w:ascii="Arial" w:hAnsi="Arial" w:cs="Arial"/>
                <w:sz w:val="18"/>
                <w:szCs w:val="18"/>
              </w:rPr>
              <w:t xml:space="preserve">Projekt je poznan, </w:t>
            </w:r>
            <w:r w:rsidR="00473214" w:rsidRPr="00171C37">
              <w:rPr>
                <w:rFonts w:ascii="Arial" w:hAnsi="Arial" w:cs="Arial"/>
                <w:sz w:val="18"/>
                <w:szCs w:val="18"/>
              </w:rPr>
              <w:t>stavb</w:t>
            </w:r>
            <w:r w:rsidRPr="00171C37">
              <w:rPr>
                <w:rFonts w:ascii="Arial" w:hAnsi="Arial" w:cs="Arial"/>
                <w:sz w:val="18"/>
                <w:szCs w:val="18"/>
              </w:rPr>
              <w:t xml:space="preserve"> tehnološko ni zahtev</w:t>
            </w:r>
            <w:r w:rsidR="00473214" w:rsidRPr="00171C37">
              <w:rPr>
                <w:rFonts w:ascii="Arial" w:hAnsi="Arial" w:cs="Arial"/>
                <w:sz w:val="18"/>
                <w:szCs w:val="18"/>
              </w:rPr>
              <w:t>na</w:t>
            </w:r>
            <w:r w:rsidRPr="00171C37">
              <w:rPr>
                <w:rFonts w:ascii="Arial" w:hAnsi="Arial" w:cs="Arial"/>
                <w:sz w:val="18"/>
                <w:szCs w:val="18"/>
              </w:rPr>
              <w:t xml:space="preserve">. </w:t>
            </w:r>
          </w:p>
          <w:p w:rsidR="000165DA" w:rsidRPr="00171C37" w:rsidRDefault="000165DA" w:rsidP="00473214">
            <w:pPr>
              <w:jc w:val="both"/>
              <w:rPr>
                <w:rFonts w:ascii="Arial" w:hAnsi="Arial" w:cs="Arial"/>
                <w:sz w:val="18"/>
                <w:szCs w:val="18"/>
              </w:rPr>
            </w:pPr>
            <w:r w:rsidRPr="00171C37">
              <w:rPr>
                <w:rFonts w:ascii="Arial" w:hAnsi="Arial" w:cs="Arial"/>
                <w:sz w:val="18"/>
                <w:szCs w:val="18"/>
              </w:rPr>
              <w:t xml:space="preserve">Ukrepi za zmanjševanje tveganj: terminski plan ima nekatere rezerve, aktivnosti so načrtovane realno. Pri zunanjih izvajalcih bomo s primernimi javnimi naročili in sprotno kontrolo tveganje minimizirali. Tehnologija gradnje </w:t>
            </w:r>
            <w:r w:rsidR="007A46C8">
              <w:rPr>
                <w:rFonts w:ascii="Arial" w:hAnsi="Arial" w:cs="Arial"/>
                <w:sz w:val="18"/>
                <w:szCs w:val="18"/>
              </w:rPr>
              <w:t>predvideva izgradnjo specialne plezalne stene</w:t>
            </w:r>
            <w:r w:rsidRPr="00171C37">
              <w:rPr>
                <w:rFonts w:ascii="Arial" w:hAnsi="Arial" w:cs="Arial"/>
                <w:sz w:val="18"/>
                <w:szCs w:val="18"/>
              </w:rPr>
              <w:t xml:space="preserve">. </w:t>
            </w:r>
            <w:r w:rsidR="007A46C8">
              <w:rPr>
                <w:rFonts w:ascii="Arial" w:hAnsi="Arial" w:cs="Arial"/>
                <w:sz w:val="18"/>
                <w:szCs w:val="18"/>
              </w:rPr>
              <w:t>V</w:t>
            </w:r>
            <w:r w:rsidRPr="00171C37">
              <w:rPr>
                <w:rFonts w:ascii="Arial" w:hAnsi="Arial" w:cs="Arial"/>
                <w:sz w:val="18"/>
                <w:szCs w:val="18"/>
              </w:rPr>
              <w:t xml:space="preserve">eč pozornosti bo potrebno nameniti </w:t>
            </w:r>
            <w:r w:rsidR="007A46C8">
              <w:rPr>
                <w:rFonts w:ascii="Arial" w:hAnsi="Arial" w:cs="Arial"/>
                <w:sz w:val="18"/>
                <w:szCs w:val="18"/>
              </w:rPr>
              <w:t>pri pripravi javnega razpisa, kjer bo moral izbrani izvajalec razpolagati z izkušnjami pri gradnji tovrstnih plezalnih sten</w:t>
            </w:r>
            <w:r w:rsidRPr="00171C37">
              <w:rPr>
                <w:rFonts w:ascii="Arial" w:hAnsi="Arial" w:cs="Arial"/>
                <w:sz w:val="18"/>
                <w:szCs w:val="18"/>
              </w:rPr>
              <w:t>.</w:t>
            </w:r>
          </w:p>
        </w:tc>
      </w:tr>
      <w:tr w:rsidR="000165DA" w:rsidRPr="00171C37" w:rsidTr="00473214">
        <w:tc>
          <w:tcPr>
            <w:tcW w:w="588" w:type="dxa"/>
            <w:shd w:val="clear" w:color="auto" w:fill="auto"/>
          </w:tcPr>
          <w:p w:rsidR="000165DA" w:rsidRPr="00171C37" w:rsidRDefault="000165DA" w:rsidP="000165DA">
            <w:pPr>
              <w:jc w:val="center"/>
              <w:rPr>
                <w:rFonts w:ascii="Arial" w:hAnsi="Arial" w:cs="Arial"/>
                <w:sz w:val="18"/>
                <w:szCs w:val="18"/>
              </w:rPr>
            </w:pPr>
          </w:p>
        </w:tc>
        <w:tc>
          <w:tcPr>
            <w:tcW w:w="3206" w:type="dxa"/>
            <w:shd w:val="clear" w:color="auto" w:fill="auto"/>
          </w:tcPr>
          <w:p w:rsidR="000165DA" w:rsidRPr="00171C37" w:rsidRDefault="000165DA" w:rsidP="000165DA">
            <w:pPr>
              <w:jc w:val="both"/>
              <w:rPr>
                <w:rFonts w:ascii="Arial" w:hAnsi="Arial" w:cs="Arial"/>
                <w:sz w:val="18"/>
                <w:szCs w:val="18"/>
              </w:rPr>
            </w:pPr>
          </w:p>
        </w:tc>
        <w:tc>
          <w:tcPr>
            <w:tcW w:w="5493" w:type="dxa"/>
            <w:shd w:val="clear" w:color="auto" w:fill="auto"/>
            <w:vAlign w:val="center"/>
          </w:tcPr>
          <w:p w:rsidR="000165DA" w:rsidRPr="00171C37" w:rsidRDefault="000165DA" w:rsidP="00473214">
            <w:pPr>
              <w:jc w:val="both"/>
              <w:rPr>
                <w:rFonts w:ascii="Arial" w:hAnsi="Arial" w:cs="Arial"/>
                <w:sz w:val="18"/>
                <w:szCs w:val="18"/>
              </w:rPr>
            </w:pPr>
          </w:p>
        </w:tc>
      </w:tr>
      <w:tr w:rsidR="000165DA" w:rsidRPr="00171C37" w:rsidTr="00473214">
        <w:tc>
          <w:tcPr>
            <w:tcW w:w="588" w:type="dxa"/>
            <w:shd w:val="clear" w:color="auto" w:fill="BDD6EE" w:themeFill="accent1" w:themeFillTint="66"/>
          </w:tcPr>
          <w:p w:rsidR="000165DA" w:rsidRPr="00171C37" w:rsidRDefault="000165DA" w:rsidP="000165DA">
            <w:pPr>
              <w:jc w:val="center"/>
              <w:rPr>
                <w:rFonts w:ascii="Arial" w:hAnsi="Arial" w:cs="Arial"/>
                <w:sz w:val="18"/>
                <w:szCs w:val="18"/>
              </w:rPr>
            </w:pPr>
            <w:r w:rsidRPr="00171C37">
              <w:rPr>
                <w:rFonts w:ascii="Arial" w:hAnsi="Arial" w:cs="Arial"/>
                <w:sz w:val="18"/>
                <w:szCs w:val="18"/>
              </w:rPr>
              <w:t>5.</w:t>
            </w:r>
          </w:p>
        </w:tc>
        <w:tc>
          <w:tcPr>
            <w:tcW w:w="3206" w:type="dxa"/>
            <w:shd w:val="clear" w:color="auto" w:fill="BDD6EE" w:themeFill="accent1" w:themeFillTint="66"/>
          </w:tcPr>
          <w:p w:rsidR="000165DA" w:rsidRPr="00171C37" w:rsidRDefault="000165DA" w:rsidP="000165DA">
            <w:pPr>
              <w:jc w:val="both"/>
              <w:rPr>
                <w:rFonts w:ascii="Arial" w:hAnsi="Arial" w:cs="Arial"/>
                <w:b/>
                <w:i/>
                <w:sz w:val="18"/>
                <w:szCs w:val="18"/>
              </w:rPr>
            </w:pPr>
            <w:r w:rsidRPr="00171C37">
              <w:rPr>
                <w:rFonts w:ascii="Arial" w:hAnsi="Arial" w:cs="Arial"/>
                <w:b/>
                <w:i/>
                <w:sz w:val="18"/>
                <w:szCs w:val="18"/>
              </w:rPr>
              <w:t>Druga posebna tveganja</w:t>
            </w:r>
          </w:p>
        </w:tc>
        <w:tc>
          <w:tcPr>
            <w:tcW w:w="5493" w:type="dxa"/>
            <w:shd w:val="clear" w:color="auto" w:fill="BDD6EE" w:themeFill="accent1" w:themeFillTint="66"/>
            <w:vAlign w:val="center"/>
          </w:tcPr>
          <w:p w:rsidR="000165DA" w:rsidRPr="00171C37" w:rsidRDefault="000165DA" w:rsidP="00473214">
            <w:pPr>
              <w:jc w:val="both"/>
              <w:rPr>
                <w:rFonts w:ascii="Arial" w:hAnsi="Arial" w:cs="Arial"/>
                <w:sz w:val="18"/>
                <w:szCs w:val="18"/>
              </w:rPr>
            </w:pPr>
          </w:p>
        </w:tc>
      </w:tr>
      <w:tr w:rsidR="000165DA" w:rsidRPr="00171C37" w:rsidTr="00473214">
        <w:tc>
          <w:tcPr>
            <w:tcW w:w="588" w:type="dxa"/>
            <w:shd w:val="clear" w:color="auto" w:fill="auto"/>
          </w:tcPr>
          <w:p w:rsidR="000165DA" w:rsidRPr="00171C37" w:rsidRDefault="000165DA" w:rsidP="000165DA">
            <w:pPr>
              <w:jc w:val="center"/>
              <w:rPr>
                <w:rFonts w:ascii="Arial" w:hAnsi="Arial" w:cs="Arial"/>
                <w:sz w:val="18"/>
                <w:szCs w:val="18"/>
              </w:rPr>
            </w:pPr>
          </w:p>
        </w:tc>
        <w:tc>
          <w:tcPr>
            <w:tcW w:w="3206" w:type="dxa"/>
            <w:shd w:val="clear" w:color="auto" w:fill="auto"/>
          </w:tcPr>
          <w:p w:rsidR="000165DA" w:rsidRPr="00171C37" w:rsidRDefault="000165DA" w:rsidP="000165DA">
            <w:pPr>
              <w:jc w:val="both"/>
              <w:rPr>
                <w:rFonts w:ascii="Arial" w:hAnsi="Arial" w:cs="Arial"/>
                <w:sz w:val="18"/>
                <w:szCs w:val="18"/>
              </w:rPr>
            </w:pPr>
          </w:p>
        </w:tc>
        <w:tc>
          <w:tcPr>
            <w:tcW w:w="5493" w:type="dxa"/>
            <w:shd w:val="clear" w:color="auto" w:fill="auto"/>
            <w:vAlign w:val="center"/>
          </w:tcPr>
          <w:p w:rsidR="000165DA" w:rsidRPr="00171C37" w:rsidRDefault="000165DA" w:rsidP="00473214">
            <w:pPr>
              <w:jc w:val="both"/>
              <w:rPr>
                <w:rFonts w:ascii="Arial" w:hAnsi="Arial" w:cs="Arial"/>
                <w:sz w:val="18"/>
                <w:szCs w:val="18"/>
              </w:rPr>
            </w:pPr>
          </w:p>
        </w:tc>
      </w:tr>
      <w:tr w:rsidR="000165DA" w:rsidRPr="00171C37" w:rsidTr="00473214">
        <w:trPr>
          <w:trHeight w:val="1954"/>
        </w:trPr>
        <w:tc>
          <w:tcPr>
            <w:tcW w:w="588" w:type="dxa"/>
            <w:shd w:val="clear" w:color="auto" w:fill="auto"/>
          </w:tcPr>
          <w:p w:rsidR="000165DA" w:rsidRPr="00171C37" w:rsidRDefault="000165DA" w:rsidP="000165DA">
            <w:pPr>
              <w:jc w:val="center"/>
              <w:rPr>
                <w:rFonts w:ascii="Arial" w:hAnsi="Arial" w:cs="Arial"/>
                <w:sz w:val="18"/>
                <w:szCs w:val="18"/>
              </w:rPr>
            </w:pPr>
            <w:r w:rsidRPr="00171C37">
              <w:rPr>
                <w:rFonts w:ascii="Arial" w:hAnsi="Arial" w:cs="Arial"/>
                <w:sz w:val="18"/>
                <w:szCs w:val="18"/>
              </w:rPr>
              <w:t>5.1</w:t>
            </w:r>
          </w:p>
        </w:tc>
        <w:tc>
          <w:tcPr>
            <w:tcW w:w="3206" w:type="dxa"/>
            <w:shd w:val="clear" w:color="auto" w:fill="auto"/>
          </w:tcPr>
          <w:p w:rsidR="000165DA" w:rsidRPr="00171C37" w:rsidRDefault="000165DA" w:rsidP="000165DA">
            <w:pPr>
              <w:jc w:val="both"/>
              <w:rPr>
                <w:rFonts w:ascii="Arial" w:hAnsi="Arial" w:cs="Arial"/>
                <w:b/>
                <w:sz w:val="18"/>
                <w:szCs w:val="18"/>
              </w:rPr>
            </w:pPr>
            <w:r w:rsidRPr="00171C37">
              <w:rPr>
                <w:rFonts w:ascii="Arial" w:hAnsi="Arial" w:cs="Arial"/>
                <w:b/>
                <w:sz w:val="18"/>
                <w:szCs w:val="18"/>
              </w:rPr>
              <w:t>Vodstvena in kadrovska tveganja</w:t>
            </w:r>
          </w:p>
        </w:tc>
        <w:tc>
          <w:tcPr>
            <w:tcW w:w="5493" w:type="dxa"/>
            <w:shd w:val="clear" w:color="auto" w:fill="auto"/>
            <w:vAlign w:val="center"/>
          </w:tcPr>
          <w:p w:rsidR="000165DA" w:rsidRPr="00171C37" w:rsidRDefault="000165DA" w:rsidP="00473214">
            <w:pPr>
              <w:jc w:val="both"/>
              <w:rPr>
                <w:rFonts w:ascii="Arial" w:hAnsi="Arial" w:cs="Arial"/>
                <w:sz w:val="18"/>
                <w:szCs w:val="18"/>
              </w:rPr>
            </w:pPr>
            <w:r w:rsidRPr="00171C37">
              <w:rPr>
                <w:rFonts w:ascii="Arial" w:hAnsi="Arial" w:cs="Arial"/>
                <w:sz w:val="18"/>
                <w:szCs w:val="18"/>
              </w:rPr>
              <w:t xml:space="preserve">Tveganje je NIZKO, saj je za izvedbo projekta sestavljen tim s primernimi referencami, kvalificiranim kadrom in vodstvenimi sposobnostmi, tako da niti višja sila na tem področju ne </w:t>
            </w:r>
            <w:r w:rsidR="00CD2C6E" w:rsidRPr="00171C37">
              <w:rPr>
                <w:rFonts w:ascii="Arial" w:hAnsi="Arial" w:cs="Arial"/>
                <w:sz w:val="18"/>
                <w:szCs w:val="18"/>
              </w:rPr>
              <w:t>more ogroziti izvedbe projekta.</w:t>
            </w:r>
          </w:p>
          <w:p w:rsidR="000165DA" w:rsidRPr="00171C37" w:rsidRDefault="000165DA" w:rsidP="00473214">
            <w:pPr>
              <w:jc w:val="both"/>
              <w:rPr>
                <w:rFonts w:ascii="Arial" w:hAnsi="Arial" w:cs="Arial"/>
                <w:sz w:val="18"/>
                <w:szCs w:val="18"/>
              </w:rPr>
            </w:pPr>
            <w:r w:rsidRPr="00171C37">
              <w:rPr>
                <w:rFonts w:ascii="Arial" w:hAnsi="Arial" w:cs="Arial"/>
                <w:sz w:val="18"/>
                <w:szCs w:val="18"/>
              </w:rPr>
              <w:t>Ukrepi za zmanjševanje tveganj: pri izvajanju je jasna organizacijska struktura, moč realizacije pa ni odvisna samo od ene osebe. Tako je že sedaj predvideno, da lahko npr. v primeru odsotnosti projektnega vodje vodenje prevzame pomočnik vodje, izbrano projektivno podjetje ima več arhitektov, ki so sodelovali pri načrtovanju … Pri pripravi in oddaji javnih naročil bo pozornost usmerjena tudi na kriterije, ki zmanjšujejo kadrovska tveganja.</w:t>
            </w:r>
          </w:p>
        </w:tc>
      </w:tr>
    </w:tbl>
    <w:p w:rsidR="0041534B" w:rsidRPr="00171C37" w:rsidRDefault="0041534B" w:rsidP="006F5C3C">
      <w:pPr>
        <w:tabs>
          <w:tab w:val="left" w:pos="1440"/>
          <w:tab w:val="left" w:pos="2160"/>
          <w:tab w:val="left" w:pos="2880"/>
          <w:tab w:val="left" w:pos="3600"/>
          <w:tab w:val="left" w:pos="4320"/>
          <w:tab w:val="left" w:pos="5040"/>
          <w:tab w:val="left" w:pos="5760"/>
          <w:tab w:val="left" w:pos="6480"/>
          <w:tab w:val="left" w:pos="7200"/>
          <w:tab w:val="left" w:pos="7920"/>
        </w:tabs>
        <w:spacing w:after="120" w:line="288" w:lineRule="auto"/>
        <w:rPr>
          <w:rFonts w:ascii="Arial" w:hAnsi="Arial" w:cs="Arial"/>
          <w:sz w:val="20"/>
          <w:szCs w:val="20"/>
        </w:rPr>
      </w:pPr>
    </w:p>
    <w:p w:rsidR="00910FD3" w:rsidRPr="00171C37" w:rsidRDefault="00910FD3" w:rsidP="00974710">
      <w:pPr>
        <w:spacing w:after="120" w:line="288" w:lineRule="auto"/>
        <w:jc w:val="both"/>
        <w:rPr>
          <w:rFonts w:ascii="Arial" w:hAnsi="Arial" w:cs="Arial"/>
          <w:sz w:val="20"/>
          <w:szCs w:val="20"/>
        </w:rPr>
      </w:pPr>
      <w:bookmarkStart w:id="1759" w:name="_Toc241975349"/>
      <w:bookmarkStart w:id="1760" w:name="_Toc242166337"/>
      <w:bookmarkStart w:id="1761" w:name="_Toc242324352"/>
      <w:bookmarkStart w:id="1762" w:name="_Toc242511612"/>
      <w:bookmarkStart w:id="1763" w:name="_Toc242516917"/>
      <w:bookmarkStart w:id="1764" w:name="_Toc241975355"/>
      <w:bookmarkStart w:id="1765" w:name="_Toc242166343"/>
      <w:bookmarkStart w:id="1766" w:name="_Toc242324358"/>
      <w:bookmarkStart w:id="1767" w:name="_Toc242511618"/>
      <w:bookmarkStart w:id="1768" w:name="_Toc242516923"/>
      <w:bookmarkStart w:id="1769" w:name="_Toc241975356"/>
      <w:bookmarkStart w:id="1770" w:name="_Toc242166344"/>
      <w:bookmarkStart w:id="1771" w:name="_Toc242324359"/>
      <w:bookmarkStart w:id="1772" w:name="_Toc242511619"/>
      <w:bookmarkStart w:id="1773" w:name="_Toc242516924"/>
      <w:bookmarkStart w:id="1774" w:name="_Toc241975360"/>
      <w:bookmarkStart w:id="1775" w:name="_Toc242166348"/>
      <w:bookmarkStart w:id="1776" w:name="_Toc242324363"/>
      <w:bookmarkStart w:id="1777" w:name="_Toc242511623"/>
      <w:bookmarkStart w:id="1778" w:name="_Toc242516928"/>
      <w:bookmarkStart w:id="1779" w:name="_Toc241975372"/>
      <w:bookmarkStart w:id="1780" w:name="_Toc242166360"/>
      <w:bookmarkStart w:id="1781" w:name="_Toc242324375"/>
      <w:bookmarkStart w:id="1782" w:name="_Toc242511635"/>
      <w:bookmarkStart w:id="1783" w:name="_Toc242516940"/>
      <w:bookmarkStart w:id="1784" w:name="_Toc180305261"/>
      <w:bookmarkEnd w:id="1755"/>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rsidR="00DC74F9" w:rsidRPr="00272FF7" w:rsidRDefault="00226920" w:rsidP="00FB71AD">
      <w:pPr>
        <w:pStyle w:val="Naslov1"/>
        <w:numPr>
          <w:ilvl w:val="0"/>
          <w:numId w:val="7"/>
        </w:numPr>
        <w:tabs>
          <w:tab w:val="clear" w:pos="851"/>
        </w:tabs>
        <w:ind w:left="567" w:hanging="567"/>
        <w:rPr>
          <w:rFonts w:ascii="Arial" w:hAnsi="Arial"/>
        </w:rPr>
      </w:pPr>
      <w:bookmarkStart w:id="1785" w:name="_Toc462039279"/>
      <w:bookmarkStart w:id="1786" w:name="_Toc462040905"/>
      <w:bookmarkStart w:id="1787" w:name="_Toc462039280"/>
      <w:bookmarkStart w:id="1788" w:name="_Toc462040906"/>
      <w:bookmarkStart w:id="1789" w:name="_Toc462039281"/>
      <w:bookmarkStart w:id="1790" w:name="_Toc462040907"/>
      <w:bookmarkStart w:id="1791" w:name="_Toc462039282"/>
      <w:bookmarkStart w:id="1792" w:name="_Toc462040908"/>
      <w:bookmarkStart w:id="1793" w:name="_Toc462039283"/>
      <w:bookmarkStart w:id="1794" w:name="_Toc462040909"/>
      <w:bookmarkStart w:id="1795" w:name="_Toc462039284"/>
      <w:bookmarkStart w:id="1796" w:name="_Toc462040910"/>
      <w:bookmarkStart w:id="1797" w:name="_Toc462039285"/>
      <w:bookmarkStart w:id="1798" w:name="_Toc462040911"/>
      <w:bookmarkStart w:id="1799" w:name="_Toc462039286"/>
      <w:bookmarkStart w:id="1800" w:name="_Toc462040912"/>
      <w:bookmarkStart w:id="1801" w:name="_Toc462039287"/>
      <w:bookmarkStart w:id="1802" w:name="_Toc462040913"/>
      <w:bookmarkStart w:id="1803" w:name="_Toc462039288"/>
      <w:bookmarkStart w:id="1804" w:name="_Toc462040914"/>
      <w:bookmarkStart w:id="1805" w:name="_Toc462039289"/>
      <w:bookmarkStart w:id="1806" w:name="_Toc462040915"/>
      <w:bookmarkStart w:id="1807" w:name="_Toc462039290"/>
      <w:bookmarkStart w:id="1808" w:name="_Toc462040916"/>
      <w:bookmarkStart w:id="1809" w:name="_Toc462039291"/>
      <w:bookmarkStart w:id="1810" w:name="_Toc462040917"/>
      <w:bookmarkStart w:id="1811" w:name="_Toc462039292"/>
      <w:bookmarkStart w:id="1812" w:name="_Toc462040918"/>
      <w:bookmarkStart w:id="1813" w:name="_Toc462039293"/>
      <w:bookmarkStart w:id="1814" w:name="_Toc462040919"/>
      <w:bookmarkStart w:id="1815" w:name="_Toc462039294"/>
      <w:bookmarkStart w:id="1816" w:name="_Toc462040920"/>
      <w:bookmarkStart w:id="1817" w:name="_Toc462039295"/>
      <w:bookmarkStart w:id="1818" w:name="_Toc462040921"/>
      <w:bookmarkStart w:id="1819" w:name="_Toc462039296"/>
      <w:bookmarkStart w:id="1820" w:name="_Toc462040922"/>
      <w:bookmarkStart w:id="1821" w:name="_Toc462039297"/>
      <w:bookmarkStart w:id="1822" w:name="_Toc462040923"/>
      <w:bookmarkStart w:id="1823" w:name="_Toc462039298"/>
      <w:bookmarkStart w:id="1824" w:name="_Toc462040924"/>
      <w:bookmarkStart w:id="1825" w:name="_Toc462039299"/>
      <w:bookmarkStart w:id="1826" w:name="_Toc462040925"/>
      <w:bookmarkStart w:id="1827" w:name="_Toc462039300"/>
      <w:bookmarkStart w:id="1828" w:name="_Toc462040926"/>
      <w:bookmarkStart w:id="1829" w:name="_Toc462039301"/>
      <w:bookmarkStart w:id="1830" w:name="_Toc462040927"/>
      <w:bookmarkStart w:id="1831" w:name="_Toc462039302"/>
      <w:bookmarkStart w:id="1832" w:name="_Toc462040928"/>
      <w:bookmarkStart w:id="1833" w:name="_Toc462039303"/>
      <w:bookmarkStart w:id="1834" w:name="_Toc462040929"/>
      <w:bookmarkStart w:id="1835" w:name="_Toc462039304"/>
      <w:bookmarkStart w:id="1836" w:name="_Toc462040930"/>
      <w:bookmarkStart w:id="1837" w:name="_Toc462039305"/>
      <w:bookmarkStart w:id="1838" w:name="_Toc462040931"/>
      <w:bookmarkStart w:id="1839" w:name="_Toc462039306"/>
      <w:bookmarkStart w:id="1840" w:name="_Toc462040932"/>
      <w:bookmarkStart w:id="1841" w:name="_Toc462039307"/>
      <w:bookmarkStart w:id="1842" w:name="_Toc462040933"/>
      <w:bookmarkStart w:id="1843" w:name="_Toc462039308"/>
      <w:bookmarkStart w:id="1844" w:name="_Toc462040934"/>
      <w:bookmarkStart w:id="1845" w:name="_Toc462039309"/>
      <w:bookmarkStart w:id="1846" w:name="_Toc462040935"/>
      <w:bookmarkStart w:id="1847" w:name="_Toc462039310"/>
      <w:bookmarkStart w:id="1848" w:name="_Toc462040936"/>
      <w:bookmarkStart w:id="1849" w:name="_Toc462039311"/>
      <w:bookmarkStart w:id="1850" w:name="_Toc462040937"/>
      <w:bookmarkStart w:id="1851" w:name="_Toc462039312"/>
      <w:bookmarkStart w:id="1852" w:name="_Toc462040938"/>
      <w:bookmarkStart w:id="1853" w:name="_Toc462039313"/>
      <w:bookmarkStart w:id="1854" w:name="_Toc462040939"/>
      <w:bookmarkStart w:id="1855" w:name="_Toc462039314"/>
      <w:bookmarkStart w:id="1856" w:name="_Toc462040940"/>
      <w:bookmarkStart w:id="1857" w:name="_Toc462039315"/>
      <w:bookmarkStart w:id="1858" w:name="_Toc462040941"/>
      <w:bookmarkStart w:id="1859" w:name="_Toc462039316"/>
      <w:bookmarkStart w:id="1860" w:name="_Toc462040942"/>
      <w:bookmarkStart w:id="1861" w:name="_Toc462039317"/>
      <w:bookmarkStart w:id="1862" w:name="_Toc462040943"/>
      <w:bookmarkStart w:id="1863" w:name="_Toc462039318"/>
      <w:bookmarkStart w:id="1864" w:name="_Toc462040944"/>
      <w:bookmarkStart w:id="1865" w:name="_Toc462039319"/>
      <w:bookmarkStart w:id="1866" w:name="_Toc462040945"/>
      <w:bookmarkStart w:id="1867" w:name="_Toc462039320"/>
      <w:bookmarkStart w:id="1868" w:name="_Toc462040946"/>
      <w:bookmarkStart w:id="1869" w:name="_Toc462039321"/>
      <w:bookmarkStart w:id="1870" w:name="_Toc462040947"/>
      <w:bookmarkStart w:id="1871" w:name="_Toc462039322"/>
      <w:bookmarkStart w:id="1872" w:name="_Toc462040948"/>
      <w:bookmarkStart w:id="1873" w:name="_Toc462039323"/>
      <w:bookmarkStart w:id="1874" w:name="_Toc462040949"/>
      <w:bookmarkStart w:id="1875" w:name="_Toc462039324"/>
      <w:bookmarkStart w:id="1876" w:name="_Toc462040950"/>
      <w:bookmarkStart w:id="1877" w:name="_Toc462039325"/>
      <w:bookmarkStart w:id="1878" w:name="_Toc462040951"/>
      <w:bookmarkStart w:id="1879" w:name="_Toc462039326"/>
      <w:bookmarkStart w:id="1880" w:name="_Toc462040952"/>
      <w:bookmarkStart w:id="1881" w:name="_Toc462039327"/>
      <w:bookmarkStart w:id="1882" w:name="_Toc462040953"/>
      <w:bookmarkStart w:id="1883" w:name="_Toc462039328"/>
      <w:bookmarkStart w:id="1884" w:name="_Toc462040954"/>
      <w:bookmarkStart w:id="1885" w:name="_Toc462039329"/>
      <w:bookmarkStart w:id="1886" w:name="_Toc462040955"/>
      <w:bookmarkStart w:id="1887" w:name="_Toc462039330"/>
      <w:bookmarkStart w:id="1888" w:name="_Toc462040956"/>
      <w:bookmarkStart w:id="1889" w:name="_Toc462039331"/>
      <w:bookmarkStart w:id="1890" w:name="_Toc462040957"/>
      <w:bookmarkStart w:id="1891" w:name="_Toc462039332"/>
      <w:bookmarkStart w:id="1892" w:name="_Toc462040958"/>
      <w:bookmarkStart w:id="1893" w:name="_Toc462039333"/>
      <w:bookmarkStart w:id="1894" w:name="_Toc462040959"/>
      <w:bookmarkStart w:id="1895" w:name="_Toc462039334"/>
      <w:bookmarkStart w:id="1896" w:name="_Toc462040960"/>
      <w:bookmarkStart w:id="1897" w:name="_Toc462039335"/>
      <w:bookmarkStart w:id="1898" w:name="_Toc462040961"/>
      <w:bookmarkStart w:id="1899" w:name="_Toc462039336"/>
      <w:bookmarkStart w:id="1900" w:name="_Toc462040962"/>
      <w:bookmarkStart w:id="1901" w:name="_Toc462039337"/>
      <w:bookmarkStart w:id="1902" w:name="_Toc462040963"/>
      <w:bookmarkStart w:id="1903" w:name="_Toc462039338"/>
      <w:bookmarkStart w:id="1904" w:name="_Toc462040964"/>
      <w:bookmarkStart w:id="1905" w:name="_Toc462039339"/>
      <w:bookmarkStart w:id="1906" w:name="_Toc462040965"/>
      <w:bookmarkStart w:id="1907" w:name="_Toc462039340"/>
      <w:bookmarkStart w:id="1908" w:name="_Toc462040966"/>
      <w:bookmarkStart w:id="1909" w:name="_Toc462039341"/>
      <w:bookmarkStart w:id="1910" w:name="_Toc462040967"/>
      <w:bookmarkStart w:id="1911" w:name="_Toc462039342"/>
      <w:bookmarkStart w:id="1912" w:name="_Toc462040968"/>
      <w:bookmarkStart w:id="1913" w:name="_Toc462039343"/>
      <w:bookmarkStart w:id="1914" w:name="_Toc462040969"/>
      <w:bookmarkStart w:id="1915" w:name="_Toc462039344"/>
      <w:bookmarkStart w:id="1916" w:name="_Toc462040970"/>
      <w:bookmarkStart w:id="1917" w:name="_Toc462039345"/>
      <w:bookmarkStart w:id="1918" w:name="_Toc462040971"/>
      <w:bookmarkStart w:id="1919" w:name="_Toc462039351"/>
      <w:bookmarkStart w:id="1920" w:name="_Toc462040977"/>
      <w:bookmarkStart w:id="1921" w:name="_Toc462039356"/>
      <w:bookmarkStart w:id="1922" w:name="_Toc462040982"/>
      <w:bookmarkStart w:id="1923" w:name="_Toc462039361"/>
      <w:bookmarkStart w:id="1924" w:name="_Toc462040987"/>
      <w:bookmarkStart w:id="1925" w:name="_Toc462039366"/>
      <w:bookmarkStart w:id="1926" w:name="_Toc462040992"/>
      <w:bookmarkStart w:id="1927" w:name="_Toc462039371"/>
      <w:bookmarkStart w:id="1928" w:name="_Toc462040997"/>
      <w:bookmarkStart w:id="1929" w:name="_Toc462039376"/>
      <w:bookmarkStart w:id="1930" w:name="_Toc462041002"/>
      <w:bookmarkStart w:id="1931" w:name="_Toc462039381"/>
      <w:bookmarkStart w:id="1932" w:name="_Toc462041007"/>
      <w:bookmarkStart w:id="1933" w:name="_Toc462039386"/>
      <w:bookmarkStart w:id="1934" w:name="_Toc462041012"/>
      <w:bookmarkStart w:id="1935" w:name="_Toc462039391"/>
      <w:bookmarkStart w:id="1936" w:name="_Toc462041017"/>
      <w:bookmarkStart w:id="1937" w:name="_Toc462039396"/>
      <w:bookmarkStart w:id="1938" w:name="_Toc462041022"/>
      <w:bookmarkStart w:id="1939" w:name="_Toc462039401"/>
      <w:bookmarkStart w:id="1940" w:name="_Toc462041027"/>
      <w:bookmarkStart w:id="1941" w:name="_Toc462039406"/>
      <w:bookmarkStart w:id="1942" w:name="_Toc462041032"/>
      <w:bookmarkStart w:id="1943" w:name="_Toc462039407"/>
      <w:bookmarkStart w:id="1944" w:name="_Toc462041033"/>
      <w:bookmarkStart w:id="1945" w:name="_Toc462039408"/>
      <w:bookmarkStart w:id="1946" w:name="_Toc462041034"/>
      <w:bookmarkStart w:id="1947" w:name="_Toc462039409"/>
      <w:bookmarkStart w:id="1948" w:name="_Toc462041035"/>
      <w:bookmarkStart w:id="1949" w:name="_Toc462039410"/>
      <w:bookmarkStart w:id="1950" w:name="_Toc462041036"/>
      <w:bookmarkStart w:id="1951" w:name="_Toc462039411"/>
      <w:bookmarkStart w:id="1952" w:name="_Toc462041037"/>
      <w:bookmarkStart w:id="1953" w:name="_Toc462039412"/>
      <w:bookmarkStart w:id="1954" w:name="_Toc462041038"/>
      <w:bookmarkStart w:id="1955" w:name="_Toc462039413"/>
      <w:bookmarkStart w:id="1956" w:name="_Toc462041039"/>
      <w:bookmarkStart w:id="1957" w:name="_Toc462039414"/>
      <w:bookmarkStart w:id="1958" w:name="_Toc462041040"/>
      <w:bookmarkStart w:id="1959" w:name="_Toc462039415"/>
      <w:bookmarkStart w:id="1960" w:name="_Toc462041041"/>
      <w:bookmarkStart w:id="1961" w:name="_Toc462039416"/>
      <w:bookmarkStart w:id="1962" w:name="_Toc462041042"/>
      <w:bookmarkStart w:id="1963" w:name="_Toc462039417"/>
      <w:bookmarkStart w:id="1964" w:name="_Toc462041043"/>
      <w:bookmarkStart w:id="1965" w:name="_Toc462039418"/>
      <w:bookmarkStart w:id="1966" w:name="_Toc462041044"/>
      <w:bookmarkStart w:id="1967" w:name="_Toc462039419"/>
      <w:bookmarkStart w:id="1968" w:name="_Toc462041045"/>
      <w:bookmarkStart w:id="1969" w:name="_Toc462039420"/>
      <w:bookmarkStart w:id="1970" w:name="_Toc462041046"/>
      <w:bookmarkStart w:id="1971" w:name="_Toc462039421"/>
      <w:bookmarkStart w:id="1972" w:name="_Toc462041047"/>
      <w:bookmarkStart w:id="1973" w:name="_Toc462039422"/>
      <w:bookmarkStart w:id="1974" w:name="_Toc462041048"/>
      <w:bookmarkStart w:id="1975" w:name="_Toc462039423"/>
      <w:bookmarkStart w:id="1976" w:name="_Toc462041049"/>
      <w:bookmarkStart w:id="1977" w:name="_Toc462039424"/>
      <w:bookmarkStart w:id="1978" w:name="_Toc462041050"/>
      <w:bookmarkStart w:id="1979" w:name="_Toc462039425"/>
      <w:bookmarkStart w:id="1980" w:name="_Toc462041051"/>
      <w:bookmarkStart w:id="1981" w:name="_Toc462039426"/>
      <w:bookmarkStart w:id="1982" w:name="_Toc462041052"/>
      <w:bookmarkStart w:id="1983" w:name="_Toc462039427"/>
      <w:bookmarkStart w:id="1984" w:name="_Toc462041053"/>
      <w:bookmarkStart w:id="1985" w:name="_Toc462039506"/>
      <w:bookmarkStart w:id="1986" w:name="_Toc462041132"/>
      <w:bookmarkStart w:id="1987" w:name="_Toc462039512"/>
      <w:bookmarkStart w:id="1988" w:name="_Toc462041138"/>
      <w:bookmarkStart w:id="1989" w:name="_Toc462039513"/>
      <w:bookmarkStart w:id="1990" w:name="_Toc462041139"/>
      <w:bookmarkStart w:id="1991" w:name="_Toc462039514"/>
      <w:bookmarkStart w:id="1992" w:name="_Toc462041140"/>
      <w:bookmarkStart w:id="1993" w:name="_Toc462039515"/>
      <w:bookmarkStart w:id="1994" w:name="_Toc462041141"/>
      <w:bookmarkStart w:id="1995" w:name="_Toc462039596"/>
      <w:bookmarkStart w:id="1996" w:name="_Toc462041222"/>
      <w:bookmarkStart w:id="1997" w:name="_Toc462039602"/>
      <w:bookmarkStart w:id="1998" w:name="_Toc462041228"/>
      <w:bookmarkStart w:id="1999" w:name="_Toc462039603"/>
      <w:bookmarkStart w:id="2000" w:name="_Toc462041229"/>
      <w:bookmarkStart w:id="2001" w:name="_Toc462039604"/>
      <w:bookmarkStart w:id="2002" w:name="_Toc462041230"/>
      <w:bookmarkStart w:id="2003" w:name="_Toc462039605"/>
      <w:bookmarkStart w:id="2004" w:name="_Toc462041231"/>
      <w:bookmarkStart w:id="2005" w:name="_Toc462039611"/>
      <w:bookmarkStart w:id="2006" w:name="_Toc462041237"/>
      <w:bookmarkStart w:id="2007" w:name="_Toc462039676"/>
      <w:bookmarkStart w:id="2008" w:name="_Toc462041302"/>
      <w:bookmarkStart w:id="2009" w:name="_Toc462039681"/>
      <w:bookmarkStart w:id="2010" w:name="_Toc462041307"/>
      <w:bookmarkStart w:id="2011" w:name="_Toc462039686"/>
      <w:bookmarkStart w:id="2012" w:name="_Toc462041312"/>
      <w:bookmarkStart w:id="2013" w:name="_Toc462039691"/>
      <w:bookmarkStart w:id="2014" w:name="_Toc462041317"/>
      <w:bookmarkStart w:id="2015" w:name="_Toc462039692"/>
      <w:bookmarkStart w:id="2016" w:name="_Toc462041318"/>
      <w:bookmarkStart w:id="2017" w:name="_Toc462039693"/>
      <w:bookmarkStart w:id="2018" w:name="_Toc462041319"/>
      <w:bookmarkStart w:id="2019" w:name="_Toc462039694"/>
      <w:bookmarkStart w:id="2020" w:name="_Toc462041320"/>
      <w:bookmarkStart w:id="2021" w:name="_Toc462039695"/>
      <w:bookmarkStart w:id="2022" w:name="_Toc462041321"/>
      <w:bookmarkStart w:id="2023" w:name="_Toc462039696"/>
      <w:bookmarkStart w:id="2024" w:name="_Toc462041322"/>
      <w:bookmarkStart w:id="2025" w:name="_Toc462039697"/>
      <w:bookmarkStart w:id="2026" w:name="_Toc462041323"/>
      <w:bookmarkStart w:id="2027" w:name="_Toc462039698"/>
      <w:bookmarkStart w:id="2028" w:name="_Toc462041324"/>
      <w:bookmarkStart w:id="2029" w:name="_Toc462039699"/>
      <w:bookmarkStart w:id="2030" w:name="_Toc462041325"/>
      <w:bookmarkStart w:id="2031" w:name="_Toc462039700"/>
      <w:bookmarkStart w:id="2032" w:name="_Toc462041326"/>
      <w:bookmarkStart w:id="2033" w:name="_Toc462039701"/>
      <w:bookmarkStart w:id="2034" w:name="_Toc462041327"/>
      <w:bookmarkStart w:id="2035" w:name="_Toc462039702"/>
      <w:bookmarkStart w:id="2036" w:name="_Toc462041328"/>
      <w:bookmarkStart w:id="2037" w:name="_Toc462039706"/>
      <w:bookmarkStart w:id="2038" w:name="_Toc462041332"/>
      <w:bookmarkStart w:id="2039" w:name="_Toc462039711"/>
      <w:bookmarkStart w:id="2040" w:name="_Toc462041337"/>
      <w:bookmarkStart w:id="2041" w:name="_Toc462039716"/>
      <w:bookmarkStart w:id="2042" w:name="_Toc462041342"/>
      <w:bookmarkStart w:id="2043" w:name="_Toc462039721"/>
      <w:bookmarkStart w:id="2044" w:name="_Toc462041347"/>
      <w:bookmarkStart w:id="2045" w:name="_Toc462039727"/>
      <w:bookmarkStart w:id="2046" w:name="_Toc462041353"/>
      <w:bookmarkStart w:id="2047" w:name="_Toc462039737"/>
      <w:bookmarkStart w:id="2048" w:name="_Toc462041363"/>
      <w:bookmarkStart w:id="2049" w:name="_Toc462039747"/>
      <w:bookmarkStart w:id="2050" w:name="_Toc462041373"/>
      <w:bookmarkStart w:id="2051" w:name="_Toc462039777"/>
      <w:bookmarkStart w:id="2052" w:name="_Toc462041403"/>
      <w:bookmarkStart w:id="2053" w:name="_Toc462039787"/>
      <w:bookmarkStart w:id="2054" w:name="_Toc462041413"/>
      <w:bookmarkStart w:id="2055" w:name="_Toc462039792"/>
      <w:bookmarkStart w:id="2056" w:name="_Toc462041418"/>
      <w:bookmarkStart w:id="2057" w:name="_Toc462039798"/>
      <w:bookmarkStart w:id="2058" w:name="_Toc462041424"/>
      <w:bookmarkStart w:id="2059" w:name="_Toc462039823"/>
      <w:bookmarkStart w:id="2060" w:name="_Toc462041449"/>
      <w:bookmarkStart w:id="2061" w:name="_Toc462039838"/>
      <w:bookmarkStart w:id="2062" w:name="_Toc462041464"/>
      <w:bookmarkStart w:id="2063" w:name="_Toc462039853"/>
      <w:bookmarkStart w:id="2064" w:name="_Toc462041479"/>
      <w:bookmarkStart w:id="2065" w:name="_Toc462039858"/>
      <w:bookmarkStart w:id="2066" w:name="_Toc462041484"/>
      <w:bookmarkStart w:id="2067" w:name="_Toc462039863"/>
      <w:bookmarkStart w:id="2068" w:name="_Toc462041489"/>
      <w:bookmarkStart w:id="2069" w:name="_Toc462039864"/>
      <w:bookmarkStart w:id="2070" w:name="_Toc462041490"/>
      <w:bookmarkStart w:id="2071" w:name="_Toc462039865"/>
      <w:bookmarkStart w:id="2072" w:name="_Toc462041491"/>
      <w:bookmarkStart w:id="2073" w:name="_Toc462039866"/>
      <w:bookmarkStart w:id="2074" w:name="_Toc462041492"/>
      <w:bookmarkStart w:id="2075" w:name="_Toc462039871"/>
      <w:bookmarkStart w:id="2076" w:name="_Toc462041497"/>
      <w:bookmarkStart w:id="2077" w:name="_Toc462039879"/>
      <w:bookmarkStart w:id="2078" w:name="_Toc462041505"/>
      <w:bookmarkStart w:id="2079" w:name="_Toc462039887"/>
      <w:bookmarkStart w:id="2080" w:name="_Toc462041513"/>
      <w:bookmarkStart w:id="2081" w:name="_Toc462039891"/>
      <w:bookmarkStart w:id="2082" w:name="_Toc462041517"/>
      <w:bookmarkStart w:id="2083" w:name="_Toc462039892"/>
      <w:bookmarkStart w:id="2084" w:name="_Toc462041518"/>
      <w:bookmarkStart w:id="2085" w:name="_Toc462039893"/>
      <w:bookmarkStart w:id="2086" w:name="_Toc462041519"/>
      <w:bookmarkStart w:id="2087" w:name="_Toc462039894"/>
      <w:bookmarkStart w:id="2088" w:name="_Toc462041520"/>
      <w:bookmarkStart w:id="2089" w:name="_Toc462039895"/>
      <w:bookmarkStart w:id="2090" w:name="_Toc462041521"/>
      <w:bookmarkStart w:id="2091" w:name="_Toc462039896"/>
      <w:bookmarkStart w:id="2092" w:name="_Toc462041522"/>
      <w:bookmarkStart w:id="2093" w:name="_Toc462039897"/>
      <w:bookmarkStart w:id="2094" w:name="_Toc462041523"/>
      <w:bookmarkStart w:id="2095" w:name="_Toc462039898"/>
      <w:bookmarkStart w:id="2096" w:name="_Toc462041524"/>
      <w:bookmarkStart w:id="2097" w:name="_Toc462039899"/>
      <w:bookmarkStart w:id="2098" w:name="_Toc462041525"/>
      <w:bookmarkStart w:id="2099" w:name="_Toc462039900"/>
      <w:bookmarkStart w:id="2100" w:name="_Toc462041526"/>
      <w:bookmarkStart w:id="2101" w:name="_Toc462039901"/>
      <w:bookmarkStart w:id="2102" w:name="_Toc462041527"/>
      <w:bookmarkStart w:id="2103" w:name="_Toc462039902"/>
      <w:bookmarkStart w:id="2104" w:name="_Toc462041528"/>
      <w:bookmarkStart w:id="2105" w:name="_Toc462039903"/>
      <w:bookmarkStart w:id="2106" w:name="_Toc462041529"/>
      <w:bookmarkStart w:id="2107" w:name="_Toc462039904"/>
      <w:bookmarkStart w:id="2108" w:name="_Toc462041530"/>
      <w:bookmarkStart w:id="2109" w:name="_Toc462039905"/>
      <w:bookmarkStart w:id="2110" w:name="_Toc462041531"/>
      <w:bookmarkStart w:id="2111" w:name="_Toc462039906"/>
      <w:bookmarkStart w:id="2112" w:name="_Toc462041532"/>
      <w:bookmarkStart w:id="2113" w:name="_Toc462039907"/>
      <w:bookmarkStart w:id="2114" w:name="_Toc462041533"/>
      <w:bookmarkStart w:id="2115" w:name="_Toc462039908"/>
      <w:bookmarkStart w:id="2116" w:name="_Toc462041534"/>
      <w:bookmarkStart w:id="2117" w:name="_Toc462039909"/>
      <w:bookmarkStart w:id="2118" w:name="_Toc462041535"/>
      <w:bookmarkStart w:id="2119" w:name="_Toc462039910"/>
      <w:bookmarkStart w:id="2120" w:name="_Toc462041536"/>
      <w:bookmarkStart w:id="2121" w:name="_Toc462039911"/>
      <w:bookmarkStart w:id="2122" w:name="_Toc462041537"/>
      <w:bookmarkStart w:id="2123" w:name="_Toc462039912"/>
      <w:bookmarkStart w:id="2124" w:name="_Toc462041538"/>
      <w:bookmarkStart w:id="2125" w:name="_Toc462039913"/>
      <w:bookmarkStart w:id="2126" w:name="_Toc462041539"/>
      <w:bookmarkStart w:id="2127" w:name="_Toc462039914"/>
      <w:bookmarkStart w:id="2128" w:name="_Toc462041540"/>
      <w:bookmarkStart w:id="2129" w:name="_Toc462039915"/>
      <w:bookmarkStart w:id="2130" w:name="_Toc462041541"/>
      <w:bookmarkStart w:id="2131" w:name="_Toc462039916"/>
      <w:bookmarkStart w:id="2132" w:name="_Toc462041542"/>
      <w:bookmarkStart w:id="2133" w:name="_Toc462039917"/>
      <w:bookmarkStart w:id="2134" w:name="_Toc462041543"/>
      <w:bookmarkStart w:id="2135" w:name="_Toc462039918"/>
      <w:bookmarkStart w:id="2136" w:name="_Toc462041544"/>
      <w:bookmarkStart w:id="2137" w:name="_Toc462039919"/>
      <w:bookmarkStart w:id="2138" w:name="_Toc462041545"/>
      <w:bookmarkStart w:id="2139" w:name="_Toc462039920"/>
      <w:bookmarkStart w:id="2140" w:name="_Toc462041546"/>
      <w:bookmarkStart w:id="2141" w:name="_Toc462039921"/>
      <w:bookmarkStart w:id="2142" w:name="_Toc462041547"/>
      <w:bookmarkStart w:id="2143" w:name="_Toc462039922"/>
      <w:bookmarkStart w:id="2144" w:name="_Toc462041548"/>
      <w:bookmarkStart w:id="2145" w:name="_Toc462039923"/>
      <w:bookmarkStart w:id="2146" w:name="_Toc462041549"/>
      <w:bookmarkStart w:id="2147" w:name="_Toc462039924"/>
      <w:bookmarkStart w:id="2148" w:name="_Toc462041550"/>
      <w:bookmarkStart w:id="2149" w:name="_Toc462039925"/>
      <w:bookmarkStart w:id="2150" w:name="_Toc462041551"/>
      <w:bookmarkStart w:id="2151" w:name="_Toc462039926"/>
      <w:bookmarkStart w:id="2152" w:name="_Toc462041552"/>
      <w:bookmarkStart w:id="2153" w:name="_Toc462039927"/>
      <w:bookmarkStart w:id="2154" w:name="_Toc462041553"/>
      <w:bookmarkStart w:id="2155" w:name="_Toc462039928"/>
      <w:bookmarkStart w:id="2156" w:name="_Toc462041554"/>
      <w:bookmarkStart w:id="2157" w:name="_Toc462039929"/>
      <w:bookmarkStart w:id="2158" w:name="_Toc462041555"/>
      <w:bookmarkStart w:id="2159" w:name="_Toc462039930"/>
      <w:bookmarkStart w:id="2160" w:name="_Toc462041556"/>
      <w:bookmarkStart w:id="2161" w:name="_Toc462039931"/>
      <w:bookmarkStart w:id="2162" w:name="_Toc462041557"/>
      <w:bookmarkStart w:id="2163" w:name="_Toc462039932"/>
      <w:bookmarkStart w:id="2164" w:name="_Toc462041558"/>
      <w:bookmarkStart w:id="2165" w:name="_Toc462039933"/>
      <w:bookmarkStart w:id="2166" w:name="_Toc462041559"/>
      <w:bookmarkStart w:id="2167" w:name="_Toc462039934"/>
      <w:bookmarkStart w:id="2168" w:name="_Toc462041560"/>
      <w:bookmarkStart w:id="2169" w:name="_Toc462039981"/>
      <w:bookmarkStart w:id="2170" w:name="_Toc462041607"/>
      <w:bookmarkStart w:id="2171" w:name="_Toc462039982"/>
      <w:bookmarkStart w:id="2172" w:name="_Toc462041608"/>
      <w:bookmarkStart w:id="2173" w:name="_Toc462039983"/>
      <w:bookmarkStart w:id="2174" w:name="_Toc462041609"/>
      <w:bookmarkStart w:id="2175" w:name="_Toc462039984"/>
      <w:bookmarkStart w:id="2176" w:name="_Toc462041610"/>
      <w:bookmarkStart w:id="2177" w:name="_Toc462039985"/>
      <w:bookmarkStart w:id="2178" w:name="_Toc462041611"/>
      <w:bookmarkStart w:id="2179" w:name="_Toc462040022"/>
      <w:bookmarkStart w:id="2180" w:name="_Toc462041648"/>
      <w:bookmarkStart w:id="2181" w:name="_Toc462040027"/>
      <w:bookmarkStart w:id="2182" w:name="_Toc462041653"/>
      <w:bookmarkStart w:id="2183" w:name="_Toc462040028"/>
      <w:bookmarkStart w:id="2184" w:name="_Toc462041654"/>
      <w:bookmarkStart w:id="2185" w:name="_Toc462040029"/>
      <w:bookmarkStart w:id="2186" w:name="_Toc462041655"/>
      <w:bookmarkStart w:id="2187" w:name="_Toc462040030"/>
      <w:bookmarkStart w:id="2188" w:name="_Toc462041656"/>
      <w:bookmarkStart w:id="2189" w:name="_Toc462040031"/>
      <w:bookmarkStart w:id="2190" w:name="_Toc462041657"/>
      <w:bookmarkStart w:id="2191" w:name="_Toc462040032"/>
      <w:bookmarkStart w:id="2192" w:name="_Toc462041658"/>
      <w:bookmarkStart w:id="2193" w:name="_Toc462040033"/>
      <w:bookmarkStart w:id="2194" w:name="_Toc462041659"/>
      <w:bookmarkStart w:id="2195" w:name="_Toc462040034"/>
      <w:bookmarkStart w:id="2196" w:name="_Toc462041660"/>
      <w:bookmarkStart w:id="2197" w:name="_Toc462040035"/>
      <w:bookmarkStart w:id="2198" w:name="_Toc462041661"/>
      <w:bookmarkStart w:id="2199" w:name="_Toc462040036"/>
      <w:bookmarkStart w:id="2200" w:name="_Toc462041662"/>
      <w:bookmarkStart w:id="2201" w:name="_Toc462040037"/>
      <w:bookmarkStart w:id="2202" w:name="_Toc462041663"/>
      <w:bookmarkStart w:id="2203" w:name="_Toc462040038"/>
      <w:bookmarkStart w:id="2204" w:name="_Toc462041664"/>
      <w:bookmarkStart w:id="2205" w:name="_Toc462040039"/>
      <w:bookmarkStart w:id="2206" w:name="_Toc462041665"/>
      <w:bookmarkStart w:id="2207" w:name="_Toc462040040"/>
      <w:bookmarkStart w:id="2208" w:name="_Toc462041666"/>
      <w:bookmarkStart w:id="2209" w:name="_Toc462040041"/>
      <w:bookmarkStart w:id="2210" w:name="_Toc462041667"/>
      <w:bookmarkStart w:id="2211" w:name="_Toc462040042"/>
      <w:bookmarkStart w:id="2212" w:name="_Toc462041668"/>
      <w:bookmarkStart w:id="2213" w:name="_Toc462040043"/>
      <w:bookmarkStart w:id="2214" w:name="_Toc462041669"/>
      <w:bookmarkStart w:id="2215" w:name="_Toc462040044"/>
      <w:bookmarkStart w:id="2216" w:name="_Toc462041670"/>
      <w:bookmarkStart w:id="2217" w:name="_Toc462040045"/>
      <w:bookmarkStart w:id="2218" w:name="_Toc462041671"/>
      <w:bookmarkStart w:id="2219" w:name="_Toc462040046"/>
      <w:bookmarkStart w:id="2220" w:name="_Toc462041672"/>
      <w:bookmarkStart w:id="2221" w:name="_Toc462040047"/>
      <w:bookmarkStart w:id="2222" w:name="_Toc462041673"/>
      <w:bookmarkStart w:id="2223" w:name="_Toc462040048"/>
      <w:bookmarkStart w:id="2224" w:name="_Toc462041674"/>
      <w:bookmarkStart w:id="2225" w:name="_Toc462040049"/>
      <w:bookmarkStart w:id="2226" w:name="_Toc462041675"/>
      <w:bookmarkStart w:id="2227" w:name="_Toc462040050"/>
      <w:bookmarkStart w:id="2228" w:name="_Toc462041676"/>
      <w:bookmarkStart w:id="2229" w:name="_Toc462040051"/>
      <w:bookmarkStart w:id="2230" w:name="_Toc462041677"/>
      <w:bookmarkStart w:id="2231" w:name="_Toc462040052"/>
      <w:bookmarkStart w:id="2232" w:name="_Toc462041678"/>
      <w:bookmarkStart w:id="2233" w:name="_Toc462040053"/>
      <w:bookmarkStart w:id="2234" w:name="_Toc462041679"/>
      <w:bookmarkStart w:id="2235" w:name="_Toc462040054"/>
      <w:bookmarkStart w:id="2236" w:name="_Toc462041680"/>
      <w:bookmarkStart w:id="2237" w:name="_Toc462040055"/>
      <w:bookmarkStart w:id="2238" w:name="_Toc462041681"/>
      <w:bookmarkStart w:id="2239" w:name="_Toc348515876"/>
      <w:bookmarkStart w:id="2240" w:name="_Toc19088641"/>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r w:rsidRPr="00272FF7">
        <w:rPr>
          <w:rFonts w:ascii="Arial" w:hAnsi="Arial"/>
        </w:rPr>
        <w:t>NADALJNJA DOKUMENTACIJA</w:t>
      </w:r>
      <w:bookmarkEnd w:id="2239"/>
      <w:bookmarkEnd w:id="2240"/>
    </w:p>
    <w:p w:rsidR="00DC74F9" w:rsidRPr="00F62CB4" w:rsidRDefault="00226920" w:rsidP="00FB71AD">
      <w:pPr>
        <w:pStyle w:val="Naslov2"/>
        <w:numPr>
          <w:ilvl w:val="1"/>
          <w:numId w:val="7"/>
        </w:numPr>
        <w:ind w:left="567" w:hanging="567"/>
        <w:rPr>
          <w:rFonts w:ascii="Arial" w:hAnsi="Arial" w:cs="Arial"/>
          <w:iCs w:val="0"/>
          <w:szCs w:val="22"/>
        </w:rPr>
      </w:pPr>
      <w:bookmarkStart w:id="2241" w:name="_Toc348515877"/>
      <w:bookmarkStart w:id="2242" w:name="_Toc19088642"/>
      <w:r w:rsidRPr="00F62CB4">
        <w:rPr>
          <w:rFonts w:ascii="Arial" w:hAnsi="Arial" w:cs="Arial"/>
          <w:iCs w:val="0"/>
          <w:szCs w:val="22"/>
        </w:rPr>
        <w:t>Potrebna dokumentacija</w:t>
      </w:r>
      <w:bookmarkEnd w:id="2241"/>
      <w:bookmarkEnd w:id="2242"/>
    </w:p>
    <w:p w:rsidR="00226920" w:rsidRPr="00272FF7" w:rsidRDefault="00226920" w:rsidP="00226920">
      <w:pPr>
        <w:rPr>
          <w:rFonts w:ascii="Arial" w:hAnsi="Arial" w:cs="Arial"/>
        </w:rPr>
      </w:pPr>
    </w:p>
    <w:p w:rsidR="00615255" w:rsidRPr="00272FF7" w:rsidRDefault="00615255" w:rsidP="00FC20BC">
      <w:pPr>
        <w:pStyle w:val="Telobesedila-zamik"/>
        <w:spacing w:line="288" w:lineRule="auto"/>
        <w:ind w:left="0"/>
        <w:rPr>
          <w:rFonts w:ascii="Arial" w:hAnsi="Arial" w:cs="Arial"/>
          <w:sz w:val="20"/>
          <w:szCs w:val="20"/>
        </w:rPr>
      </w:pPr>
      <w:r w:rsidRPr="00272FF7">
        <w:rPr>
          <w:rFonts w:ascii="Arial" w:hAnsi="Arial" w:cs="Arial"/>
          <w:sz w:val="20"/>
          <w:szCs w:val="20"/>
        </w:rPr>
        <w:t>Za potrebe izvedbe celotne investicije bo treba izdelati naslednjo dokumentacijo.</w:t>
      </w:r>
    </w:p>
    <w:p w:rsidR="00FC20BC" w:rsidRPr="00272FF7" w:rsidRDefault="00FC20BC" w:rsidP="00FC20BC">
      <w:pPr>
        <w:pStyle w:val="Telobesedila-zamik"/>
        <w:spacing w:line="288" w:lineRule="auto"/>
        <w:ind w:left="0"/>
        <w:rPr>
          <w:rFonts w:ascii="Arial" w:hAnsi="Arial" w:cs="Arial"/>
          <w:sz w:val="20"/>
          <w:szCs w:val="20"/>
        </w:rPr>
      </w:pPr>
    </w:p>
    <w:p w:rsidR="00615255" w:rsidRPr="009F57B0" w:rsidRDefault="00615255" w:rsidP="009F57B0">
      <w:pPr>
        <w:pStyle w:val="Odstavekseznama"/>
        <w:numPr>
          <w:ilvl w:val="0"/>
          <w:numId w:val="13"/>
        </w:numPr>
        <w:tabs>
          <w:tab w:val="num" w:pos="1820"/>
        </w:tabs>
        <w:spacing w:after="120" w:line="288" w:lineRule="auto"/>
        <w:ind w:left="426"/>
        <w:rPr>
          <w:rFonts w:ascii="Arial" w:hAnsi="Arial" w:cs="Arial"/>
          <w:b/>
          <w:sz w:val="20"/>
          <w:szCs w:val="20"/>
        </w:rPr>
      </w:pPr>
      <w:r w:rsidRPr="009F57B0">
        <w:rPr>
          <w:rFonts w:ascii="Arial" w:hAnsi="Arial" w:cs="Arial"/>
          <w:b/>
          <w:sz w:val="20"/>
          <w:szCs w:val="20"/>
        </w:rPr>
        <w:t>Investicijska dokumentacija</w:t>
      </w:r>
    </w:p>
    <w:p w:rsidR="00615255" w:rsidRPr="00272FF7" w:rsidRDefault="00615255" w:rsidP="00FC20BC">
      <w:pPr>
        <w:spacing w:after="120" w:line="288" w:lineRule="auto"/>
        <w:rPr>
          <w:rFonts w:ascii="Arial" w:hAnsi="Arial" w:cs="Arial"/>
          <w:i/>
          <w:sz w:val="20"/>
          <w:szCs w:val="20"/>
        </w:rPr>
      </w:pPr>
      <w:r w:rsidRPr="00272FF7">
        <w:rPr>
          <w:rFonts w:ascii="Arial" w:hAnsi="Arial" w:cs="Arial"/>
          <w:i/>
          <w:sz w:val="20"/>
          <w:szCs w:val="20"/>
        </w:rPr>
        <w:t xml:space="preserve">Že izdelano: </w:t>
      </w:r>
    </w:p>
    <w:p w:rsidR="000403D1" w:rsidRDefault="009F57B0" w:rsidP="009F57B0">
      <w:pPr>
        <w:pStyle w:val="Slog1"/>
        <w:numPr>
          <w:ilvl w:val="0"/>
          <w:numId w:val="14"/>
        </w:numPr>
        <w:tabs>
          <w:tab w:val="clear" w:pos="720"/>
          <w:tab w:val="num" w:pos="851"/>
        </w:tabs>
        <w:spacing w:after="120"/>
        <w:ind w:left="851"/>
      </w:pPr>
      <w:r>
        <w:t>DIIP</w:t>
      </w:r>
    </w:p>
    <w:p w:rsidR="001E050C" w:rsidRPr="001706E0" w:rsidRDefault="001E050C" w:rsidP="001E050C">
      <w:pPr>
        <w:pStyle w:val="Alineje"/>
        <w:numPr>
          <w:ilvl w:val="0"/>
          <w:numId w:val="0"/>
        </w:numPr>
        <w:ind w:left="360" w:hanging="360"/>
        <w:rPr>
          <w:i/>
        </w:rPr>
      </w:pPr>
      <w:r w:rsidRPr="001706E0">
        <w:rPr>
          <w:i/>
        </w:rPr>
        <w:t>Še potrebno:</w:t>
      </w:r>
    </w:p>
    <w:p w:rsidR="001E050C" w:rsidRPr="00272FF7" w:rsidRDefault="001E050C" w:rsidP="009F57B0">
      <w:pPr>
        <w:pStyle w:val="Slog1"/>
        <w:numPr>
          <w:ilvl w:val="0"/>
          <w:numId w:val="14"/>
        </w:numPr>
        <w:tabs>
          <w:tab w:val="clear" w:pos="720"/>
          <w:tab w:val="num" w:pos="851"/>
        </w:tabs>
        <w:spacing w:after="120"/>
        <w:ind w:left="851"/>
      </w:pPr>
      <w:r>
        <w:t>IP (Po Uredbi</w:t>
      </w:r>
      <w:r w:rsidRPr="00C23B55">
        <w:t xml:space="preserve"> o enotni metodologiji za pripravo in obravnavo investicijske dokumentacije na področju javnih financ (Ur</w:t>
      </w:r>
      <w:r>
        <w:t>adni</w:t>
      </w:r>
      <w:r w:rsidRPr="00C23B55">
        <w:t xml:space="preserve"> list RS, št. 60/2006, 54/2010 in 27/2016) mora </w:t>
      </w:r>
      <w:r>
        <w:t xml:space="preserve">investitor </w:t>
      </w:r>
      <w:r w:rsidRPr="00C23B55">
        <w:t xml:space="preserve">za investicijski projekt z vrednostjo investicije </w:t>
      </w:r>
      <w:r>
        <w:t xml:space="preserve">in vključenim DDV </w:t>
      </w:r>
      <w:r w:rsidRPr="00C23B55">
        <w:t xml:space="preserve">nad </w:t>
      </w:r>
      <w:r>
        <w:t xml:space="preserve">500.000 in pod </w:t>
      </w:r>
      <w:r w:rsidRPr="00C23B55">
        <w:t xml:space="preserve">2.500.000 EUR pripraviti poleg dokumenta DIIP še </w:t>
      </w:r>
      <w:r>
        <w:t>investicijski program).</w:t>
      </w:r>
    </w:p>
    <w:p w:rsidR="00615255" w:rsidRPr="00272FF7" w:rsidRDefault="00615255" w:rsidP="001E050C">
      <w:pPr>
        <w:spacing w:after="120" w:line="288" w:lineRule="auto"/>
        <w:rPr>
          <w:rFonts w:ascii="Arial" w:hAnsi="Arial" w:cs="Arial"/>
          <w:sz w:val="20"/>
          <w:szCs w:val="20"/>
        </w:rPr>
      </w:pPr>
    </w:p>
    <w:p w:rsidR="00615255" w:rsidRPr="009F57B0" w:rsidRDefault="00615255" w:rsidP="009F57B0">
      <w:pPr>
        <w:pStyle w:val="Odstavekseznama"/>
        <w:numPr>
          <w:ilvl w:val="0"/>
          <w:numId w:val="13"/>
        </w:numPr>
        <w:tabs>
          <w:tab w:val="num" w:pos="1820"/>
        </w:tabs>
        <w:spacing w:after="120" w:line="288" w:lineRule="auto"/>
        <w:ind w:left="426"/>
        <w:rPr>
          <w:rFonts w:ascii="Arial" w:hAnsi="Arial" w:cs="Arial"/>
          <w:b/>
          <w:sz w:val="20"/>
          <w:szCs w:val="20"/>
        </w:rPr>
      </w:pPr>
      <w:r w:rsidRPr="009F57B0">
        <w:rPr>
          <w:rFonts w:ascii="Arial" w:hAnsi="Arial" w:cs="Arial"/>
          <w:b/>
          <w:sz w:val="20"/>
          <w:szCs w:val="20"/>
        </w:rPr>
        <w:t>Projektna in druga dokumentacija</w:t>
      </w:r>
    </w:p>
    <w:p w:rsidR="001E050C" w:rsidRDefault="001E050C" w:rsidP="008420A6">
      <w:pPr>
        <w:spacing w:after="120" w:line="288" w:lineRule="auto"/>
        <w:rPr>
          <w:rFonts w:ascii="Arial" w:hAnsi="Arial" w:cs="Arial"/>
          <w:i/>
          <w:sz w:val="20"/>
          <w:szCs w:val="20"/>
        </w:rPr>
      </w:pPr>
      <w:r>
        <w:rPr>
          <w:rFonts w:ascii="Arial" w:hAnsi="Arial" w:cs="Arial"/>
          <w:i/>
          <w:sz w:val="20"/>
          <w:szCs w:val="20"/>
        </w:rPr>
        <w:t>Že izdelano:</w:t>
      </w:r>
    </w:p>
    <w:p w:rsidR="001E050C" w:rsidRPr="001E050C" w:rsidRDefault="001E050C" w:rsidP="009F57B0">
      <w:pPr>
        <w:pStyle w:val="Slog1"/>
        <w:numPr>
          <w:ilvl w:val="0"/>
          <w:numId w:val="14"/>
        </w:numPr>
        <w:tabs>
          <w:tab w:val="clear" w:pos="720"/>
          <w:tab w:val="num" w:pos="851"/>
        </w:tabs>
        <w:spacing w:after="120"/>
        <w:ind w:left="851"/>
      </w:pPr>
      <w:r w:rsidRPr="0077015B">
        <w:t xml:space="preserve">Idejna zasnova: </w:t>
      </w:r>
      <w:r w:rsidR="00124590">
        <w:t>Koroški plezalni center</w:t>
      </w:r>
      <w:r>
        <w:t xml:space="preserve">, </w:t>
      </w:r>
      <w:r w:rsidRPr="0077015B">
        <w:t xml:space="preserve">Studio Kalamar, d.o.o., </w:t>
      </w:r>
      <w:r>
        <w:t xml:space="preserve">Ljubljana, </w:t>
      </w:r>
      <w:r w:rsidRPr="0077015B">
        <w:t xml:space="preserve">odgovorni vodja projekta Andrej Kalamar, univ. dipl. inž. arh., ZAPS A-0091, </w:t>
      </w:r>
      <w:r>
        <w:t xml:space="preserve">maj </w:t>
      </w:r>
      <w:r w:rsidRPr="0077015B">
        <w:t>201</w:t>
      </w:r>
      <w:r>
        <w:t>9</w:t>
      </w:r>
      <w:r w:rsidR="00CA07D3">
        <w:t>.</w:t>
      </w:r>
    </w:p>
    <w:p w:rsidR="008420A6" w:rsidRPr="00272FF7" w:rsidRDefault="008420A6" w:rsidP="008420A6">
      <w:pPr>
        <w:spacing w:after="120" w:line="288" w:lineRule="auto"/>
        <w:rPr>
          <w:rFonts w:ascii="Arial" w:hAnsi="Arial" w:cs="Arial"/>
          <w:i/>
          <w:sz w:val="20"/>
          <w:szCs w:val="20"/>
        </w:rPr>
      </w:pPr>
      <w:r w:rsidRPr="00272FF7">
        <w:rPr>
          <w:rFonts w:ascii="Arial" w:hAnsi="Arial" w:cs="Arial"/>
          <w:i/>
          <w:sz w:val="20"/>
          <w:szCs w:val="20"/>
        </w:rPr>
        <w:t>Še potrebno:</w:t>
      </w:r>
    </w:p>
    <w:p w:rsidR="00C16AD7" w:rsidRPr="00272FF7" w:rsidRDefault="00272FF7" w:rsidP="009C4706">
      <w:pPr>
        <w:pStyle w:val="Slog1"/>
        <w:numPr>
          <w:ilvl w:val="0"/>
          <w:numId w:val="14"/>
        </w:numPr>
        <w:tabs>
          <w:tab w:val="clear" w:pos="720"/>
          <w:tab w:val="num" w:pos="851"/>
        </w:tabs>
        <w:spacing w:after="120"/>
        <w:ind w:left="851"/>
      </w:pPr>
      <w:r w:rsidRPr="00272FF7">
        <w:t xml:space="preserve">projektna dokumentacija </w:t>
      </w:r>
      <w:r w:rsidR="00CA07D3">
        <w:t>DGD</w:t>
      </w:r>
      <w:r w:rsidRPr="00272FF7">
        <w:t xml:space="preserve"> in PZI,</w:t>
      </w:r>
    </w:p>
    <w:p w:rsidR="00C16AD7" w:rsidRPr="00272FF7" w:rsidRDefault="00C16AD7" w:rsidP="00FB71AD">
      <w:pPr>
        <w:pStyle w:val="Slog1"/>
        <w:numPr>
          <w:ilvl w:val="0"/>
          <w:numId w:val="14"/>
        </w:numPr>
        <w:tabs>
          <w:tab w:val="clear" w:pos="720"/>
          <w:tab w:val="num" w:pos="851"/>
        </w:tabs>
        <w:spacing w:after="120"/>
        <w:ind w:left="851"/>
      </w:pPr>
      <w:r w:rsidRPr="00272FF7">
        <w:t>dokumentacija in posto</w:t>
      </w:r>
      <w:r w:rsidR="00695B29" w:rsidRPr="00272FF7">
        <w:t>pki za izvedbo javnega naročila,</w:t>
      </w:r>
    </w:p>
    <w:p w:rsidR="00C16AD7" w:rsidRPr="00272FF7" w:rsidRDefault="00C16AD7" w:rsidP="00FB71AD">
      <w:pPr>
        <w:pStyle w:val="Slog1"/>
        <w:numPr>
          <w:ilvl w:val="0"/>
          <w:numId w:val="14"/>
        </w:numPr>
        <w:tabs>
          <w:tab w:val="clear" w:pos="720"/>
          <w:tab w:val="num" w:pos="851"/>
        </w:tabs>
        <w:spacing w:after="120"/>
        <w:ind w:left="851"/>
      </w:pPr>
      <w:r w:rsidRPr="00272FF7">
        <w:t>razpisna dokumentacija za izvajalce del,</w:t>
      </w:r>
    </w:p>
    <w:p w:rsidR="00C16AD7" w:rsidRDefault="00C16AD7" w:rsidP="00FB71AD">
      <w:pPr>
        <w:pStyle w:val="Slog1"/>
        <w:numPr>
          <w:ilvl w:val="0"/>
          <w:numId w:val="14"/>
        </w:numPr>
        <w:tabs>
          <w:tab w:val="clear" w:pos="720"/>
          <w:tab w:val="num" w:pos="851"/>
        </w:tabs>
        <w:spacing w:after="120"/>
        <w:ind w:left="851"/>
      </w:pPr>
      <w:r w:rsidRPr="00272FF7">
        <w:t>projektna dokumentacija PID, POV</w:t>
      </w:r>
      <w:r w:rsidR="001E050C">
        <w:t>, PVUE</w:t>
      </w:r>
      <w:r w:rsidRPr="00272FF7">
        <w:t>.</w:t>
      </w:r>
    </w:p>
    <w:p w:rsidR="001E050C" w:rsidRDefault="001E050C" w:rsidP="001E050C">
      <w:pPr>
        <w:pStyle w:val="Slog1"/>
        <w:tabs>
          <w:tab w:val="clear" w:pos="644"/>
        </w:tabs>
        <w:spacing w:after="120"/>
        <w:ind w:left="0" w:firstLine="0"/>
      </w:pPr>
    </w:p>
    <w:p w:rsidR="001E050C" w:rsidRPr="009F57B0" w:rsidRDefault="001E050C" w:rsidP="009F57B0">
      <w:pPr>
        <w:pStyle w:val="Odstavekseznama"/>
        <w:numPr>
          <w:ilvl w:val="0"/>
          <w:numId w:val="13"/>
        </w:numPr>
        <w:tabs>
          <w:tab w:val="num" w:pos="1820"/>
        </w:tabs>
        <w:spacing w:after="120" w:line="288" w:lineRule="auto"/>
        <w:ind w:left="426"/>
        <w:rPr>
          <w:rFonts w:ascii="Arial" w:hAnsi="Arial" w:cs="Arial"/>
          <w:b/>
          <w:sz w:val="20"/>
          <w:szCs w:val="20"/>
        </w:rPr>
      </w:pPr>
      <w:r w:rsidRPr="009F57B0">
        <w:rPr>
          <w:rFonts w:ascii="Arial" w:hAnsi="Arial" w:cs="Arial"/>
          <w:b/>
          <w:sz w:val="20"/>
          <w:szCs w:val="20"/>
        </w:rPr>
        <w:t>Upravna dovoljenja</w:t>
      </w:r>
    </w:p>
    <w:p w:rsidR="001E050C" w:rsidRPr="009F57B0" w:rsidRDefault="001E050C" w:rsidP="001E050C">
      <w:pPr>
        <w:spacing w:after="120" w:line="288" w:lineRule="auto"/>
        <w:rPr>
          <w:rFonts w:ascii="Arial" w:hAnsi="Arial" w:cs="Arial"/>
          <w:i/>
          <w:sz w:val="20"/>
          <w:szCs w:val="20"/>
        </w:rPr>
      </w:pPr>
      <w:r w:rsidRPr="009F57B0">
        <w:rPr>
          <w:rFonts w:ascii="Arial" w:hAnsi="Arial" w:cs="Arial"/>
          <w:i/>
          <w:sz w:val="20"/>
          <w:szCs w:val="20"/>
        </w:rPr>
        <w:t xml:space="preserve">Še potrebno: </w:t>
      </w:r>
    </w:p>
    <w:p w:rsidR="001E050C" w:rsidRPr="009F57B0" w:rsidRDefault="001E050C" w:rsidP="009F57B0">
      <w:pPr>
        <w:pStyle w:val="Slog1"/>
        <w:numPr>
          <w:ilvl w:val="0"/>
          <w:numId w:val="14"/>
        </w:numPr>
        <w:tabs>
          <w:tab w:val="clear" w:pos="720"/>
          <w:tab w:val="num" w:pos="851"/>
        </w:tabs>
        <w:spacing w:after="120"/>
        <w:ind w:left="851"/>
      </w:pPr>
      <w:r w:rsidRPr="009F57B0">
        <w:t>gradbeno in uporabno dovoljenje.</w:t>
      </w:r>
    </w:p>
    <w:p w:rsidR="00DA6415" w:rsidRDefault="00DA6415" w:rsidP="00226920">
      <w:pPr>
        <w:rPr>
          <w:rFonts w:ascii="Arial" w:hAnsi="Arial" w:cs="Arial"/>
          <w:highlight w:val="yellow"/>
        </w:rPr>
      </w:pPr>
    </w:p>
    <w:p w:rsidR="006E6581" w:rsidRPr="0095555E" w:rsidRDefault="006E6581" w:rsidP="00226920">
      <w:pPr>
        <w:rPr>
          <w:rFonts w:ascii="Arial" w:hAnsi="Arial" w:cs="Arial"/>
          <w:highlight w:val="yellow"/>
        </w:rPr>
      </w:pPr>
    </w:p>
    <w:p w:rsidR="00DC74F9" w:rsidRPr="00F62CB4" w:rsidRDefault="00226920" w:rsidP="00FB71AD">
      <w:pPr>
        <w:pStyle w:val="Naslov2"/>
        <w:numPr>
          <w:ilvl w:val="1"/>
          <w:numId w:val="7"/>
        </w:numPr>
        <w:ind w:left="567" w:hanging="567"/>
        <w:rPr>
          <w:rFonts w:ascii="Arial" w:hAnsi="Arial" w:cs="Arial"/>
          <w:iCs w:val="0"/>
          <w:szCs w:val="22"/>
        </w:rPr>
      </w:pPr>
      <w:bookmarkStart w:id="2243" w:name="_Toc348515878"/>
      <w:bookmarkStart w:id="2244" w:name="_Toc19088643"/>
      <w:r w:rsidRPr="00F62CB4">
        <w:rPr>
          <w:rFonts w:ascii="Arial" w:hAnsi="Arial" w:cs="Arial"/>
          <w:iCs w:val="0"/>
          <w:szCs w:val="22"/>
        </w:rPr>
        <w:t>Terminski plan poteka investicije</w:t>
      </w:r>
      <w:bookmarkEnd w:id="2243"/>
      <w:bookmarkEnd w:id="2244"/>
    </w:p>
    <w:p w:rsidR="00C93616" w:rsidRPr="00F62CB4" w:rsidRDefault="00C93616" w:rsidP="00BB1C5A">
      <w:pPr>
        <w:spacing w:before="120" w:after="120" w:line="288" w:lineRule="auto"/>
        <w:jc w:val="both"/>
        <w:rPr>
          <w:rFonts w:ascii="Arial" w:hAnsi="Arial" w:cs="Arial"/>
          <w:sz w:val="20"/>
          <w:szCs w:val="20"/>
        </w:rPr>
      </w:pPr>
    </w:p>
    <w:p w:rsidR="00615255" w:rsidRPr="00F62CB4" w:rsidRDefault="00615255" w:rsidP="00FC20BC">
      <w:pPr>
        <w:spacing w:before="120" w:after="120" w:line="288" w:lineRule="auto"/>
        <w:jc w:val="both"/>
        <w:rPr>
          <w:rFonts w:ascii="Arial" w:hAnsi="Arial" w:cs="Arial"/>
          <w:sz w:val="20"/>
          <w:szCs w:val="20"/>
        </w:rPr>
      </w:pPr>
      <w:r w:rsidRPr="00F62CB4">
        <w:rPr>
          <w:rFonts w:ascii="Arial" w:hAnsi="Arial" w:cs="Arial"/>
          <w:sz w:val="20"/>
          <w:szCs w:val="20"/>
        </w:rPr>
        <w:t xml:space="preserve">Do te faze </w:t>
      </w:r>
      <w:r w:rsidR="00452B0F" w:rsidRPr="00F62CB4">
        <w:rPr>
          <w:rFonts w:ascii="Arial" w:hAnsi="Arial" w:cs="Arial"/>
          <w:sz w:val="20"/>
          <w:szCs w:val="20"/>
        </w:rPr>
        <w:t>je bil</w:t>
      </w:r>
      <w:r w:rsidR="005C5002" w:rsidRPr="00F62CB4">
        <w:rPr>
          <w:rFonts w:ascii="Arial" w:hAnsi="Arial" w:cs="Arial"/>
          <w:sz w:val="20"/>
          <w:szCs w:val="20"/>
        </w:rPr>
        <w:t xml:space="preserve"> v </w:t>
      </w:r>
      <w:r w:rsidRPr="00F62CB4">
        <w:rPr>
          <w:rFonts w:ascii="Arial" w:hAnsi="Arial" w:cs="Arial"/>
          <w:sz w:val="20"/>
          <w:szCs w:val="20"/>
        </w:rPr>
        <w:t>sklopu inves</w:t>
      </w:r>
      <w:r w:rsidR="00F62CB4" w:rsidRPr="00F62CB4">
        <w:rPr>
          <w:rFonts w:ascii="Arial" w:hAnsi="Arial" w:cs="Arial"/>
          <w:sz w:val="20"/>
          <w:szCs w:val="20"/>
        </w:rPr>
        <w:t>ticijske dokumentacije izdelan D</w:t>
      </w:r>
      <w:r w:rsidRPr="00F62CB4">
        <w:rPr>
          <w:rFonts w:ascii="Arial" w:hAnsi="Arial" w:cs="Arial"/>
          <w:sz w:val="20"/>
          <w:szCs w:val="20"/>
        </w:rPr>
        <w:t>okument identifikacije investicijskega projekta</w:t>
      </w:r>
      <w:r w:rsidR="00F62CB4">
        <w:rPr>
          <w:rFonts w:ascii="Arial" w:hAnsi="Arial" w:cs="Arial"/>
          <w:sz w:val="20"/>
          <w:szCs w:val="20"/>
        </w:rPr>
        <w:t>, ki temelji na Idejni zasnovi projekta in grobi oceni investicijskih vrednosti</w:t>
      </w:r>
      <w:r w:rsidRPr="00F62CB4">
        <w:rPr>
          <w:rFonts w:ascii="Arial" w:hAnsi="Arial" w:cs="Arial"/>
          <w:sz w:val="20"/>
          <w:szCs w:val="20"/>
        </w:rPr>
        <w:t>. Končni rok za</w:t>
      </w:r>
      <w:r w:rsidR="00B22C1A" w:rsidRPr="00F62CB4">
        <w:rPr>
          <w:rFonts w:ascii="Arial" w:hAnsi="Arial" w:cs="Arial"/>
          <w:sz w:val="20"/>
          <w:szCs w:val="20"/>
        </w:rPr>
        <w:t xml:space="preserve"> zaključek izvedbe</w:t>
      </w:r>
      <w:r w:rsidR="00DF0067" w:rsidRPr="00F62CB4">
        <w:rPr>
          <w:rFonts w:ascii="Arial" w:hAnsi="Arial" w:cs="Arial"/>
          <w:sz w:val="20"/>
          <w:szCs w:val="20"/>
        </w:rPr>
        <w:t xml:space="preserve"> </w:t>
      </w:r>
      <w:r w:rsidR="00F62CB4" w:rsidRPr="00F62CB4">
        <w:rPr>
          <w:rFonts w:ascii="Arial" w:hAnsi="Arial" w:cs="Arial"/>
          <w:sz w:val="20"/>
          <w:szCs w:val="20"/>
        </w:rPr>
        <w:t xml:space="preserve">izgradnje novega objekta </w:t>
      </w:r>
      <w:r w:rsidR="00124590">
        <w:rPr>
          <w:rFonts w:ascii="Arial" w:hAnsi="Arial" w:cs="Arial"/>
          <w:sz w:val="20"/>
          <w:szCs w:val="20"/>
        </w:rPr>
        <w:t>Koroški plezalni center</w:t>
      </w:r>
      <w:r w:rsidR="00F62CB4" w:rsidRPr="00F62CB4">
        <w:rPr>
          <w:rFonts w:ascii="Arial" w:hAnsi="Arial" w:cs="Arial"/>
          <w:sz w:val="20"/>
          <w:szCs w:val="20"/>
        </w:rPr>
        <w:t xml:space="preserve"> je konec leta 2021.</w:t>
      </w:r>
    </w:p>
    <w:p w:rsidR="00695B29" w:rsidRDefault="00695B29" w:rsidP="00615255">
      <w:pPr>
        <w:pStyle w:val="Slog2"/>
        <w:spacing w:after="120" w:line="288" w:lineRule="auto"/>
        <w:rPr>
          <w:u w:val="none"/>
        </w:rPr>
      </w:pPr>
    </w:p>
    <w:p w:rsidR="006E6581" w:rsidRDefault="006E6581" w:rsidP="00615255">
      <w:pPr>
        <w:pStyle w:val="Slog2"/>
        <w:spacing w:after="120" w:line="288" w:lineRule="auto"/>
        <w:rPr>
          <w:u w:val="none"/>
        </w:rPr>
      </w:pPr>
    </w:p>
    <w:p w:rsidR="006E6581" w:rsidRPr="00F62CB4" w:rsidRDefault="006E6581" w:rsidP="00615255">
      <w:pPr>
        <w:pStyle w:val="Slog2"/>
        <w:spacing w:after="120" w:line="288" w:lineRule="auto"/>
        <w:rPr>
          <w:u w:val="none"/>
        </w:rPr>
      </w:pPr>
    </w:p>
    <w:p w:rsidR="00615255" w:rsidRPr="00F62CB4" w:rsidRDefault="00615255" w:rsidP="00615255">
      <w:pPr>
        <w:pStyle w:val="Slog2"/>
        <w:spacing w:after="120" w:line="288" w:lineRule="auto"/>
        <w:rPr>
          <w:u w:val="none"/>
        </w:rPr>
      </w:pPr>
      <w:r w:rsidRPr="00F62CB4">
        <w:rPr>
          <w:u w:val="none"/>
        </w:rPr>
        <w:t>Terminski plan investic</w:t>
      </w:r>
      <w:r w:rsidR="00F62CB4" w:rsidRPr="00F62CB4">
        <w:rPr>
          <w:u w:val="none"/>
        </w:rPr>
        <w:t xml:space="preserve">ije po aktivnostih </w:t>
      </w:r>
      <w:r w:rsidR="00B53C38" w:rsidRPr="00F62CB4">
        <w:rPr>
          <w:u w:val="none"/>
        </w:rPr>
        <w:t>2019</w:t>
      </w:r>
      <w:r w:rsidR="00CA07D3">
        <w:rPr>
          <w:u w:val="none"/>
        </w:rPr>
        <w:t>—</w:t>
      </w:r>
      <w:r w:rsidR="00F62CB4" w:rsidRPr="00F62CB4">
        <w:rPr>
          <w:u w:val="none"/>
        </w:rPr>
        <w:t>2021</w:t>
      </w:r>
    </w:p>
    <w:p w:rsidR="00BF3664" w:rsidRPr="003627D0" w:rsidRDefault="00BF3664" w:rsidP="00FC20BC">
      <w:pPr>
        <w:spacing w:before="120" w:after="120" w:line="288" w:lineRule="auto"/>
        <w:jc w:val="both"/>
        <w:rPr>
          <w:rFonts w:ascii="Arial" w:hAnsi="Arial" w:cs="Arial"/>
          <w:sz w:val="20"/>
          <w:szCs w:val="20"/>
        </w:rPr>
      </w:pPr>
      <w:r w:rsidRPr="003627D0">
        <w:rPr>
          <w:rFonts w:ascii="Arial" w:hAnsi="Arial" w:cs="Arial"/>
          <w:sz w:val="20"/>
          <w:szCs w:val="20"/>
        </w:rPr>
        <w:t>Predlog časovnega</w:t>
      </w:r>
      <w:r w:rsidR="00615255" w:rsidRPr="003627D0">
        <w:rPr>
          <w:rFonts w:ascii="Arial" w:hAnsi="Arial" w:cs="Arial"/>
          <w:sz w:val="20"/>
          <w:szCs w:val="20"/>
        </w:rPr>
        <w:t xml:space="preserve"> načrt</w:t>
      </w:r>
      <w:r w:rsidRPr="003627D0">
        <w:rPr>
          <w:rFonts w:ascii="Arial" w:hAnsi="Arial" w:cs="Arial"/>
          <w:sz w:val="20"/>
          <w:szCs w:val="20"/>
        </w:rPr>
        <w:t>a</w:t>
      </w:r>
      <w:r w:rsidR="00615255" w:rsidRPr="003627D0">
        <w:rPr>
          <w:rFonts w:ascii="Arial" w:hAnsi="Arial" w:cs="Arial"/>
          <w:sz w:val="20"/>
          <w:szCs w:val="20"/>
        </w:rPr>
        <w:t xml:space="preserve"> predvideva izvedbo investicije v najkrajših zakonskih in operativnih rokih. Vsi postopki naročanja morajo biti izvedeni v skladu z Zakonom o javnem naročanju. </w:t>
      </w:r>
    </w:p>
    <w:p w:rsidR="00BF3664" w:rsidRDefault="00BF3664" w:rsidP="00FC20BC">
      <w:pPr>
        <w:spacing w:before="120" w:after="120" w:line="288" w:lineRule="auto"/>
        <w:jc w:val="both"/>
        <w:rPr>
          <w:rFonts w:ascii="Arial" w:hAnsi="Arial" w:cs="Arial"/>
          <w:sz w:val="20"/>
          <w:szCs w:val="20"/>
        </w:rPr>
      </w:pPr>
      <w:r w:rsidRPr="003627D0">
        <w:rPr>
          <w:rFonts w:ascii="Arial" w:hAnsi="Arial" w:cs="Arial"/>
          <w:sz w:val="20"/>
          <w:szCs w:val="20"/>
        </w:rPr>
        <w:t>Časovni načrt</w:t>
      </w:r>
      <w:r w:rsidR="003627D0" w:rsidRPr="003627D0">
        <w:rPr>
          <w:rFonts w:ascii="Arial" w:hAnsi="Arial" w:cs="Arial"/>
          <w:sz w:val="20"/>
          <w:szCs w:val="20"/>
        </w:rPr>
        <w:t xml:space="preserve"> predvideva izdelavo projektne in investicijske dokumentacije ter pridobitev dovoljenj za izvedbo investicije, izvedbo gradbenih in obrtniških del, vgradnjo opreme, prijava in črpanje nepovratnih sredstev. </w:t>
      </w:r>
      <w:r w:rsidR="003627D0">
        <w:rPr>
          <w:rFonts w:ascii="Arial" w:hAnsi="Arial" w:cs="Arial"/>
          <w:sz w:val="20"/>
          <w:szCs w:val="20"/>
        </w:rPr>
        <w:t>Aktivnosti bodo izvedene v letih med 2019 in 2021.</w:t>
      </w:r>
    </w:p>
    <w:p w:rsidR="006E6581" w:rsidRDefault="006E6581" w:rsidP="00FC20BC">
      <w:pPr>
        <w:spacing w:before="120" w:after="120" w:line="288" w:lineRule="auto"/>
        <w:jc w:val="both"/>
        <w:rPr>
          <w:rFonts w:ascii="Arial" w:hAnsi="Arial" w:cs="Arial"/>
          <w:sz w:val="20"/>
          <w:szCs w:val="20"/>
        </w:rPr>
      </w:pPr>
    </w:p>
    <w:p w:rsidR="006E6581" w:rsidRDefault="006E6581" w:rsidP="006E6581">
      <w:pPr>
        <w:pStyle w:val="tabelaSonce"/>
        <w:spacing w:line="320" w:lineRule="exact"/>
        <w:rPr>
          <w:rFonts w:ascii="Arial" w:hAnsi="Arial" w:cs="Arial"/>
          <w:i/>
          <w:color w:val="000000"/>
        </w:rPr>
      </w:pPr>
      <w:r w:rsidRPr="001F4A7C">
        <w:rPr>
          <w:rFonts w:ascii="Arial" w:hAnsi="Arial" w:cs="Arial"/>
          <w:i/>
          <w:color w:val="000000"/>
        </w:rPr>
        <w:t xml:space="preserve">Tabela: </w:t>
      </w:r>
      <w:r>
        <w:rPr>
          <w:rFonts w:ascii="Arial" w:hAnsi="Arial" w:cs="Arial"/>
          <w:i/>
          <w:color w:val="000000"/>
        </w:rPr>
        <w:t>Terminski plan aktivnosti</w:t>
      </w:r>
    </w:p>
    <w:tbl>
      <w:tblPr>
        <w:tblW w:w="5000" w:type="pct"/>
        <w:tblCellMar>
          <w:left w:w="70" w:type="dxa"/>
          <w:right w:w="70" w:type="dxa"/>
        </w:tblCellMar>
        <w:tblLook w:val="04A0" w:firstRow="1" w:lastRow="0" w:firstColumn="1" w:lastColumn="0" w:noHBand="0" w:noVBand="1"/>
      </w:tblPr>
      <w:tblGrid>
        <w:gridCol w:w="1964"/>
        <w:gridCol w:w="184"/>
        <w:gridCol w:w="194"/>
        <w:gridCol w:w="212"/>
        <w:gridCol w:w="197"/>
        <w:gridCol w:w="212"/>
        <w:gridCol w:w="183"/>
        <w:gridCol w:w="183"/>
        <w:gridCol w:w="197"/>
        <w:gridCol w:w="197"/>
        <w:gridCol w:w="207"/>
        <w:gridCol w:w="202"/>
        <w:gridCol w:w="202"/>
        <w:gridCol w:w="183"/>
        <w:gridCol w:w="193"/>
        <w:gridCol w:w="212"/>
        <w:gridCol w:w="197"/>
        <w:gridCol w:w="212"/>
        <w:gridCol w:w="183"/>
        <w:gridCol w:w="183"/>
        <w:gridCol w:w="197"/>
        <w:gridCol w:w="197"/>
        <w:gridCol w:w="207"/>
        <w:gridCol w:w="202"/>
        <w:gridCol w:w="202"/>
        <w:gridCol w:w="183"/>
        <w:gridCol w:w="193"/>
        <w:gridCol w:w="212"/>
        <w:gridCol w:w="197"/>
        <w:gridCol w:w="212"/>
        <w:gridCol w:w="183"/>
        <w:gridCol w:w="183"/>
        <w:gridCol w:w="197"/>
        <w:gridCol w:w="197"/>
        <w:gridCol w:w="207"/>
        <w:gridCol w:w="202"/>
        <w:gridCol w:w="202"/>
      </w:tblGrid>
      <w:tr w:rsidR="00F70AA6" w:rsidRPr="0061759D" w:rsidTr="00AD5F3D">
        <w:trPr>
          <w:trHeight w:val="225"/>
        </w:trPr>
        <w:tc>
          <w:tcPr>
            <w:tcW w:w="636" w:type="pct"/>
            <w:tcBorders>
              <w:top w:val="single" w:sz="4" w:space="0" w:color="auto"/>
              <w:left w:val="nil"/>
              <w:right w:val="nil"/>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Leto</w:t>
            </w:r>
          </w:p>
        </w:tc>
        <w:tc>
          <w:tcPr>
            <w:tcW w:w="1455" w:type="pct"/>
            <w:gridSpan w:val="12"/>
            <w:tcBorders>
              <w:top w:val="single" w:sz="4" w:space="0" w:color="auto"/>
              <w:left w:val="nil"/>
              <w:right w:val="nil"/>
            </w:tcBorders>
            <w:shd w:val="clear" w:color="auto" w:fill="auto"/>
            <w:noWrap/>
            <w:vAlign w:val="bottom"/>
            <w:hideMark/>
          </w:tcPr>
          <w:p w:rsidR="00F70AA6" w:rsidRPr="0061759D" w:rsidRDefault="00F70AA6" w:rsidP="00AD5F3D">
            <w:pPr>
              <w:jc w:val="center"/>
              <w:rPr>
                <w:rFonts w:ascii="Arial" w:hAnsi="Arial" w:cs="Arial"/>
                <w:color w:val="000000"/>
                <w:sz w:val="16"/>
                <w:szCs w:val="16"/>
              </w:rPr>
            </w:pPr>
            <w:r w:rsidRPr="0061759D">
              <w:rPr>
                <w:rFonts w:ascii="Arial" w:hAnsi="Arial" w:cs="Arial"/>
                <w:color w:val="000000"/>
                <w:sz w:val="16"/>
                <w:szCs w:val="16"/>
              </w:rPr>
              <w:t>2019</w:t>
            </w:r>
          </w:p>
        </w:tc>
        <w:tc>
          <w:tcPr>
            <w:tcW w:w="1455" w:type="pct"/>
            <w:gridSpan w:val="12"/>
            <w:tcBorders>
              <w:top w:val="single" w:sz="4" w:space="0" w:color="auto"/>
              <w:left w:val="nil"/>
              <w:right w:val="nil"/>
            </w:tcBorders>
            <w:shd w:val="clear" w:color="auto" w:fill="auto"/>
            <w:noWrap/>
            <w:vAlign w:val="bottom"/>
            <w:hideMark/>
          </w:tcPr>
          <w:p w:rsidR="00F70AA6" w:rsidRPr="0061759D" w:rsidRDefault="00F70AA6" w:rsidP="00AD5F3D">
            <w:pPr>
              <w:jc w:val="center"/>
              <w:rPr>
                <w:rFonts w:ascii="Arial" w:hAnsi="Arial" w:cs="Arial"/>
                <w:color w:val="000000"/>
                <w:sz w:val="16"/>
                <w:szCs w:val="16"/>
              </w:rPr>
            </w:pPr>
            <w:r w:rsidRPr="0061759D">
              <w:rPr>
                <w:rFonts w:ascii="Arial" w:hAnsi="Arial" w:cs="Arial"/>
                <w:color w:val="000000"/>
                <w:sz w:val="16"/>
                <w:szCs w:val="16"/>
              </w:rPr>
              <w:t>2020</w:t>
            </w:r>
          </w:p>
        </w:tc>
        <w:tc>
          <w:tcPr>
            <w:tcW w:w="1455" w:type="pct"/>
            <w:gridSpan w:val="12"/>
            <w:tcBorders>
              <w:top w:val="single" w:sz="4" w:space="0" w:color="auto"/>
              <w:left w:val="nil"/>
              <w:right w:val="nil"/>
            </w:tcBorders>
            <w:shd w:val="clear" w:color="auto" w:fill="auto"/>
            <w:noWrap/>
            <w:vAlign w:val="bottom"/>
            <w:hideMark/>
          </w:tcPr>
          <w:p w:rsidR="00F70AA6" w:rsidRPr="0061759D" w:rsidRDefault="00F70AA6" w:rsidP="00AD5F3D">
            <w:pPr>
              <w:jc w:val="center"/>
              <w:rPr>
                <w:rFonts w:ascii="Arial" w:hAnsi="Arial" w:cs="Arial"/>
                <w:color w:val="000000"/>
                <w:sz w:val="16"/>
                <w:szCs w:val="16"/>
              </w:rPr>
            </w:pPr>
            <w:r w:rsidRPr="0061759D">
              <w:rPr>
                <w:rFonts w:ascii="Arial" w:hAnsi="Arial" w:cs="Arial"/>
                <w:color w:val="000000"/>
                <w:sz w:val="16"/>
                <w:szCs w:val="16"/>
              </w:rPr>
              <w:t>2021</w:t>
            </w:r>
          </w:p>
        </w:tc>
      </w:tr>
      <w:tr w:rsidR="00F70AA6" w:rsidRPr="0061759D" w:rsidTr="00AD5F3D">
        <w:trPr>
          <w:trHeight w:val="225"/>
        </w:trPr>
        <w:tc>
          <w:tcPr>
            <w:tcW w:w="636" w:type="pct"/>
            <w:tcBorders>
              <w:top w:val="nil"/>
              <w:left w:val="nil"/>
              <w:bottom w:val="single" w:sz="4" w:space="0" w:color="auto"/>
              <w:right w:val="single" w:sz="4" w:space="0" w:color="F2F2F2" w:themeColor="background1" w:themeShade="F2"/>
            </w:tcBorders>
            <w:shd w:val="clear" w:color="auto" w:fill="auto"/>
            <w:noWrap/>
            <w:vAlign w:val="bottom"/>
            <w:hideMark/>
          </w:tcPr>
          <w:p w:rsidR="00F70AA6" w:rsidRPr="0061759D" w:rsidRDefault="00F70AA6" w:rsidP="00AD5F3D">
            <w:pPr>
              <w:spacing w:line="256" w:lineRule="auto"/>
              <w:rPr>
                <w:rFonts w:ascii="Arial" w:hAnsi="Arial" w:cs="Arial"/>
                <w:color w:val="000000"/>
                <w:sz w:val="16"/>
                <w:szCs w:val="16"/>
              </w:rPr>
            </w:pPr>
            <w:r w:rsidRPr="0061759D">
              <w:rPr>
                <w:rFonts w:ascii="Arial" w:hAnsi="Arial" w:cs="Arial"/>
                <w:color w:val="000000"/>
                <w:sz w:val="16"/>
                <w:szCs w:val="16"/>
              </w:rPr>
              <w:t>Mesec</w:t>
            </w:r>
          </w:p>
        </w:tc>
        <w:tc>
          <w:tcPr>
            <w:tcW w:w="566"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J</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F</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M</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A</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M</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J</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J</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A</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S</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O</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N</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D</w:t>
            </w:r>
          </w:p>
        </w:tc>
        <w:tc>
          <w:tcPr>
            <w:tcW w:w="566"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J</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F</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M</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A</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M</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J</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J</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A</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S</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O</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N</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D</w:t>
            </w:r>
          </w:p>
        </w:tc>
        <w:tc>
          <w:tcPr>
            <w:tcW w:w="566"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J</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F</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M</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A</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M</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J</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J</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A</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S</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O</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N</w:t>
            </w:r>
          </w:p>
        </w:tc>
        <w:tc>
          <w:tcPr>
            <w:tcW w:w="81" w:type="pct"/>
            <w:tcBorders>
              <w:top w:val="nil"/>
              <w:left w:val="single" w:sz="4" w:space="0" w:color="F2F2F2" w:themeColor="background1" w:themeShade="F2"/>
              <w:bottom w:val="single" w:sz="4" w:space="0" w:color="auto"/>
              <w:right w:val="single" w:sz="4" w:space="0" w:color="F2F2F2" w:themeColor="background1" w:themeShade="F2"/>
            </w:tcBorders>
            <w:shd w:val="clear" w:color="auto" w:fill="auto"/>
            <w:noWrap/>
            <w:vAlign w:val="center"/>
            <w:hideMark/>
          </w:tcPr>
          <w:p w:rsidR="00F70AA6" w:rsidRPr="0061759D" w:rsidRDefault="00F70AA6" w:rsidP="00AD5F3D">
            <w:pPr>
              <w:spacing w:line="256" w:lineRule="auto"/>
              <w:jc w:val="center"/>
              <w:rPr>
                <w:rFonts w:ascii="Arial" w:hAnsi="Arial" w:cs="Arial"/>
                <w:color w:val="000000"/>
                <w:sz w:val="16"/>
                <w:szCs w:val="16"/>
              </w:rPr>
            </w:pPr>
            <w:r w:rsidRPr="0061759D">
              <w:rPr>
                <w:rFonts w:ascii="Arial" w:hAnsi="Arial" w:cs="Arial"/>
                <w:color w:val="000000"/>
                <w:sz w:val="16"/>
                <w:szCs w:val="16"/>
              </w:rPr>
              <w:t>D</w:t>
            </w:r>
          </w:p>
        </w:tc>
      </w:tr>
      <w:tr w:rsidR="00F70AA6" w:rsidRPr="0061759D" w:rsidTr="00AD5F3D">
        <w:trPr>
          <w:trHeight w:val="225"/>
        </w:trPr>
        <w:tc>
          <w:tcPr>
            <w:tcW w:w="636" w:type="pct"/>
            <w:tcBorders>
              <w:top w:val="nil"/>
              <w:left w:val="nil"/>
              <w:bottom w:val="single" w:sz="4" w:space="0" w:color="auto"/>
              <w:right w:val="single" w:sz="4" w:space="0" w:color="A6A6A6" w:themeColor="background1" w:themeShade="A6"/>
            </w:tcBorders>
            <w:shd w:val="clear" w:color="auto" w:fill="auto"/>
            <w:noWrap/>
            <w:vAlign w:val="bottom"/>
            <w:hideMark/>
          </w:tcPr>
          <w:p w:rsidR="00F70AA6" w:rsidRDefault="00F70AA6" w:rsidP="00AD5F3D">
            <w:pPr>
              <w:rPr>
                <w:rFonts w:ascii="Arial" w:hAnsi="Arial" w:cs="Arial"/>
                <w:color w:val="000000"/>
                <w:sz w:val="16"/>
                <w:szCs w:val="16"/>
              </w:rPr>
            </w:pPr>
            <w:r>
              <w:rPr>
                <w:rFonts w:ascii="Arial" w:hAnsi="Arial" w:cs="Arial"/>
                <w:color w:val="000000"/>
                <w:sz w:val="16"/>
                <w:szCs w:val="16"/>
              </w:rPr>
              <w:t>Idej</w:t>
            </w:r>
            <w:r w:rsidRPr="0061759D">
              <w:rPr>
                <w:rFonts w:ascii="Arial" w:hAnsi="Arial" w:cs="Arial"/>
                <w:color w:val="000000"/>
                <w:sz w:val="16"/>
                <w:szCs w:val="16"/>
              </w:rPr>
              <w:t xml:space="preserve">na zasnova </w:t>
            </w:r>
          </w:p>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projekta</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center"/>
            <w:hideMark/>
          </w:tcPr>
          <w:p w:rsidR="00F70AA6" w:rsidRPr="0061759D" w:rsidRDefault="00F70AA6" w:rsidP="00AD5F3D">
            <w:pPr>
              <w:jc w:val="cente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center"/>
            <w:hideMark/>
          </w:tcPr>
          <w:p w:rsidR="00F70AA6" w:rsidRPr="0061759D" w:rsidRDefault="00F70AA6" w:rsidP="00AD5F3D">
            <w:pPr>
              <w:jc w:val="cente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center"/>
            <w:hideMark/>
          </w:tcPr>
          <w:p w:rsidR="00F70AA6" w:rsidRPr="0061759D" w:rsidRDefault="00F70AA6" w:rsidP="00AD5F3D">
            <w:pPr>
              <w:jc w:val="cente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center"/>
            <w:hideMark/>
          </w:tcPr>
          <w:p w:rsidR="00F70AA6" w:rsidRPr="0061759D" w:rsidRDefault="00F70AA6" w:rsidP="00AD5F3D">
            <w:pPr>
              <w:jc w:val="cente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center"/>
            <w:hideMark/>
          </w:tcPr>
          <w:p w:rsidR="00F70AA6" w:rsidRPr="0061759D" w:rsidRDefault="00F70AA6" w:rsidP="00AD5F3D">
            <w:pPr>
              <w:jc w:val="cente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center"/>
            <w:hideMark/>
          </w:tcPr>
          <w:p w:rsidR="00F70AA6" w:rsidRPr="0061759D" w:rsidRDefault="00F70AA6" w:rsidP="00AD5F3D">
            <w:pPr>
              <w:jc w:val="cente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center"/>
            <w:hideMark/>
          </w:tcPr>
          <w:p w:rsidR="00F70AA6" w:rsidRPr="0061759D" w:rsidRDefault="00F70AA6" w:rsidP="00AD5F3D">
            <w:pPr>
              <w:jc w:val="cente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center"/>
            <w:hideMark/>
          </w:tcPr>
          <w:p w:rsidR="00F70AA6" w:rsidRPr="0061759D" w:rsidRDefault="00F70AA6" w:rsidP="00AD5F3D">
            <w:pPr>
              <w:jc w:val="cente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center"/>
            <w:hideMark/>
          </w:tcPr>
          <w:p w:rsidR="00F70AA6" w:rsidRPr="0061759D" w:rsidRDefault="00F70AA6" w:rsidP="00AD5F3D">
            <w:pPr>
              <w:jc w:val="cente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center"/>
            <w:hideMark/>
          </w:tcPr>
          <w:p w:rsidR="00F70AA6" w:rsidRPr="0061759D" w:rsidRDefault="00F70AA6" w:rsidP="00AD5F3D">
            <w:pPr>
              <w:jc w:val="cente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center"/>
            <w:hideMark/>
          </w:tcPr>
          <w:p w:rsidR="00F70AA6" w:rsidRPr="0061759D" w:rsidRDefault="00F70AA6" w:rsidP="00AD5F3D">
            <w:pPr>
              <w:jc w:val="cente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center"/>
            <w:hideMark/>
          </w:tcPr>
          <w:p w:rsidR="00F70AA6" w:rsidRPr="0061759D" w:rsidRDefault="00F70AA6" w:rsidP="00AD5F3D">
            <w:pPr>
              <w:jc w:val="cente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r>
      <w:tr w:rsidR="00F70AA6" w:rsidRPr="0061759D" w:rsidTr="00AD5F3D">
        <w:trPr>
          <w:trHeight w:val="225"/>
        </w:trPr>
        <w:tc>
          <w:tcPr>
            <w:tcW w:w="636" w:type="pct"/>
            <w:tcBorders>
              <w:top w:val="nil"/>
              <w:left w:val="nil"/>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Investicijska dokumentacija (DIIP)</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r>
      <w:tr w:rsidR="00F70AA6" w:rsidRPr="0061759D" w:rsidTr="00AD5F3D">
        <w:trPr>
          <w:trHeight w:val="225"/>
        </w:trPr>
        <w:tc>
          <w:tcPr>
            <w:tcW w:w="636" w:type="pct"/>
            <w:tcBorders>
              <w:top w:val="nil"/>
              <w:left w:val="nil"/>
              <w:bottom w:val="single" w:sz="4" w:space="0" w:color="auto"/>
              <w:right w:val="single" w:sz="4" w:space="0" w:color="A6A6A6" w:themeColor="background1" w:themeShade="A6"/>
            </w:tcBorders>
            <w:shd w:val="clear" w:color="auto" w:fill="auto"/>
            <w:noWrap/>
            <w:vAlign w:val="bottom"/>
            <w:hideMark/>
          </w:tcPr>
          <w:p w:rsidR="00F70AA6" w:rsidRDefault="00F70AA6" w:rsidP="00AD5F3D">
            <w:pPr>
              <w:rPr>
                <w:rFonts w:ascii="Arial" w:hAnsi="Arial" w:cs="Arial"/>
                <w:color w:val="000000"/>
                <w:sz w:val="16"/>
                <w:szCs w:val="16"/>
              </w:rPr>
            </w:pPr>
            <w:r w:rsidRPr="0061759D">
              <w:rPr>
                <w:rFonts w:ascii="Arial" w:hAnsi="Arial" w:cs="Arial"/>
                <w:color w:val="000000"/>
                <w:sz w:val="16"/>
                <w:szCs w:val="16"/>
              </w:rPr>
              <w:t xml:space="preserve">Projektna </w:t>
            </w:r>
          </w:p>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dokumentacija (PGD)</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r>
      <w:tr w:rsidR="00F70AA6" w:rsidRPr="0061759D" w:rsidTr="00AD5F3D">
        <w:trPr>
          <w:trHeight w:val="225"/>
        </w:trPr>
        <w:tc>
          <w:tcPr>
            <w:tcW w:w="636" w:type="pct"/>
            <w:tcBorders>
              <w:top w:val="nil"/>
              <w:left w:val="nil"/>
              <w:bottom w:val="single" w:sz="4" w:space="0" w:color="auto"/>
              <w:right w:val="single" w:sz="4" w:space="0" w:color="A6A6A6" w:themeColor="background1" w:themeShade="A6"/>
            </w:tcBorders>
            <w:shd w:val="clear" w:color="auto" w:fill="auto"/>
            <w:noWrap/>
            <w:vAlign w:val="bottom"/>
            <w:hideMark/>
          </w:tcPr>
          <w:p w:rsidR="00F70AA6" w:rsidRDefault="00F70AA6" w:rsidP="00AD5F3D">
            <w:pPr>
              <w:rPr>
                <w:rFonts w:ascii="Arial" w:hAnsi="Arial" w:cs="Arial"/>
                <w:color w:val="000000"/>
                <w:sz w:val="16"/>
                <w:szCs w:val="16"/>
              </w:rPr>
            </w:pPr>
            <w:r w:rsidRPr="0061759D">
              <w:rPr>
                <w:rFonts w:ascii="Arial" w:hAnsi="Arial" w:cs="Arial"/>
                <w:color w:val="000000"/>
                <w:sz w:val="16"/>
                <w:szCs w:val="16"/>
              </w:rPr>
              <w:t xml:space="preserve">Projektna </w:t>
            </w:r>
          </w:p>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dokumentacija (PZI)</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r>
      <w:tr w:rsidR="00F70AA6" w:rsidRPr="0061759D" w:rsidTr="00AD5F3D">
        <w:trPr>
          <w:trHeight w:val="225"/>
        </w:trPr>
        <w:tc>
          <w:tcPr>
            <w:tcW w:w="636" w:type="pct"/>
            <w:tcBorders>
              <w:top w:val="nil"/>
              <w:left w:val="nil"/>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r>
              <w:rPr>
                <w:rFonts w:ascii="Arial" w:hAnsi="Arial" w:cs="Arial"/>
                <w:color w:val="000000"/>
                <w:sz w:val="16"/>
                <w:szCs w:val="16"/>
              </w:rPr>
              <w:t>Investicijska dokumentacija (IP)</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tcPr>
          <w:p w:rsidR="00F70AA6" w:rsidRPr="0061759D" w:rsidRDefault="00F70AA6" w:rsidP="00AD5F3D">
            <w:pPr>
              <w:rPr>
                <w:rFonts w:ascii="Arial" w:hAnsi="Arial" w:cs="Arial"/>
                <w:color w:val="000000"/>
                <w:sz w:val="16"/>
                <w:szCs w:val="16"/>
              </w:rPr>
            </w:pP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rsidR="00F70AA6" w:rsidRPr="0061759D" w:rsidRDefault="00F70AA6" w:rsidP="00AD5F3D">
            <w:pPr>
              <w:rPr>
                <w:rFonts w:ascii="Arial" w:hAnsi="Arial" w:cs="Arial"/>
                <w:color w:val="000000"/>
                <w:sz w:val="16"/>
                <w:szCs w:val="16"/>
              </w:rPr>
            </w:pPr>
          </w:p>
        </w:tc>
      </w:tr>
      <w:tr w:rsidR="00F70AA6" w:rsidRPr="0061759D" w:rsidTr="00AD5F3D">
        <w:trPr>
          <w:trHeight w:val="225"/>
        </w:trPr>
        <w:tc>
          <w:tcPr>
            <w:tcW w:w="636" w:type="pct"/>
            <w:tcBorders>
              <w:top w:val="nil"/>
              <w:left w:val="nil"/>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Prijava Eko sklad (72SUB-sNESLS19)</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r>
      <w:tr w:rsidR="00F70AA6" w:rsidRPr="0061759D" w:rsidTr="00AD5F3D">
        <w:trPr>
          <w:trHeight w:val="225"/>
        </w:trPr>
        <w:tc>
          <w:tcPr>
            <w:tcW w:w="636" w:type="pct"/>
            <w:tcBorders>
              <w:top w:val="nil"/>
              <w:left w:val="nil"/>
              <w:bottom w:val="single" w:sz="4" w:space="0" w:color="auto"/>
              <w:right w:val="single" w:sz="4" w:space="0" w:color="A6A6A6" w:themeColor="background1" w:themeShade="A6"/>
            </w:tcBorders>
            <w:shd w:val="clear" w:color="auto" w:fill="auto"/>
            <w:noWrap/>
            <w:vAlign w:val="bottom"/>
            <w:hideMark/>
          </w:tcPr>
          <w:p w:rsidR="00F70AA6" w:rsidRDefault="00F70AA6" w:rsidP="00AD5F3D">
            <w:pPr>
              <w:rPr>
                <w:rFonts w:ascii="Arial" w:hAnsi="Arial" w:cs="Arial"/>
                <w:color w:val="000000"/>
                <w:sz w:val="16"/>
                <w:szCs w:val="16"/>
              </w:rPr>
            </w:pPr>
            <w:r w:rsidRPr="0061759D">
              <w:rPr>
                <w:rFonts w:ascii="Arial" w:hAnsi="Arial" w:cs="Arial"/>
                <w:color w:val="000000"/>
                <w:sz w:val="16"/>
                <w:szCs w:val="16"/>
              </w:rPr>
              <w:t xml:space="preserve">Sklep </w:t>
            </w:r>
          </w:p>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Eko sklada</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r>
      <w:tr w:rsidR="00F70AA6" w:rsidRPr="0061759D" w:rsidTr="00AD5F3D">
        <w:trPr>
          <w:trHeight w:val="225"/>
        </w:trPr>
        <w:tc>
          <w:tcPr>
            <w:tcW w:w="636" w:type="pct"/>
            <w:tcBorders>
              <w:top w:val="nil"/>
              <w:left w:val="nil"/>
              <w:bottom w:val="single" w:sz="4" w:space="0" w:color="auto"/>
              <w:right w:val="single" w:sz="4" w:space="0" w:color="A6A6A6" w:themeColor="background1" w:themeShade="A6"/>
            </w:tcBorders>
            <w:shd w:val="clear" w:color="auto" w:fill="auto"/>
            <w:noWrap/>
            <w:vAlign w:val="bottom"/>
            <w:hideMark/>
          </w:tcPr>
          <w:p w:rsidR="00F70AA6" w:rsidRDefault="00F70AA6" w:rsidP="00AD5F3D">
            <w:pPr>
              <w:rPr>
                <w:rFonts w:ascii="Arial" w:hAnsi="Arial" w:cs="Arial"/>
                <w:color w:val="000000"/>
                <w:sz w:val="16"/>
                <w:szCs w:val="16"/>
              </w:rPr>
            </w:pPr>
            <w:r w:rsidRPr="0061759D">
              <w:rPr>
                <w:rFonts w:ascii="Arial" w:hAnsi="Arial" w:cs="Arial"/>
                <w:color w:val="000000"/>
                <w:sz w:val="16"/>
                <w:szCs w:val="16"/>
              </w:rPr>
              <w:t xml:space="preserve">Objava </w:t>
            </w:r>
          </w:p>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javnega naročila</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r>
      <w:tr w:rsidR="00F70AA6" w:rsidRPr="0061759D" w:rsidTr="00AD5F3D">
        <w:trPr>
          <w:trHeight w:val="225"/>
        </w:trPr>
        <w:tc>
          <w:tcPr>
            <w:tcW w:w="636" w:type="pct"/>
            <w:tcBorders>
              <w:top w:val="nil"/>
              <w:left w:val="nil"/>
              <w:bottom w:val="single" w:sz="4" w:space="0" w:color="auto"/>
              <w:right w:val="single" w:sz="4" w:space="0" w:color="A6A6A6" w:themeColor="background1" w:themeShade="A6"/>
            </w:tcBorders>
            <w:shd w:val="clear" w:color="auto" w:fill="auto"/>
            <w:noWrap/>
            <w:vAlign w:val="bottom"/>
            <w:hideMark/>
          </w:tcPr>
          <w:p w:rsidR="00F70AA6" w:rsidRDefault="00F70AA6" w:rsidP="00AD5F3D">
            <w:pPr>
              <w:rPr>
                <w:rFonts w:ascii="Arial" w:hAnsi="Arial" w:cs="Arial"/>
                <w:color w:val="000000"/>
                <w:sz w:val="16"/>
                <w:szCs w:val="16"/>
              </w:rPr>
            </w:pPr>
            <w:r w:rsidRPr="0061759D">
              <w:rPr>
                <w:rFonts w:ascii="Arial" w:hAnsi="Arial" w:cs="Arial"/>
                <w:color w:val="000000"/>
                <w:sz w:val="16"/>
                <w:szCs w:val="16"/>
              </w:rPr>
              <w:t xml:space="preserve">Izbor </w:t>
            </w:r>
          </w:p>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izvajalca del</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r>
      <w:tr w:rsidR="00F70AA6" w:rsidRPr="0061759D" w:rsidTr="00AD5F3D">
        <w:trPr>
          <w:trHeight w:val="225"/>
        </w:trPr>
        <w:tc>
          <w:tcPr>
            <w:tcW w:w="636" w:type="pct"/>
            <w:tcBorders>
              <w:top w:val="nil"/>
              <w:left w:val="nil"/>
              <w:bottom w:val="single" w:sz="4" w:space="0" w:color="auto"/>
              <w:right w:val="single" w:sz="4" w:space="0" w:color="A6A6A6" w:themeColor="background1" w:themeShade="A6"/>
            </w:tcBorders>
            <w:shd w:val="clear" w:color="auto" w:fill="auto"/>
            <w:noWrap/>
            <w:vAlign w:val="bottom"/>
            <w:hideMark/>
          </w:tcPr>
          <w:p w:rsidR="00F70AA6" w:rsidRDefault="00F70AA6" w:rsidP="00AD5F3D">
            <w:pPr>
              <w:rPr>
                <w:rFonts w:ascii="Arial" w:hAnsi="Arial" w:cs="Arial"/>
                <w:color w:val="000000"/>
                <w:sz w:val="16"/>
                <w:szCs w:val="16"/>
              </w:rPr>
            </w:pPr>
            <w:r w:rsidRPr="0061759D">
              <w:rPr>
                <w:rFonts w:ascii="Arial" w:hAnsi="Arial" w:cs="Arial"/>
                <w:color w:val="000000"/>
                <w:sz w:val="16"/>
                <w:szCs w:val="16"/>
              </w:rPr>
              <w:t xml:space="preserve">Izvedba </w:t>
            </w:r>
          </w:p>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del</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r>
      <w:tr w:rsidR="00F70AA6" w:rsidRPr="0061759D" w:rsidTr="00AD5F3D">
        <w:trPr>
          <w:trHeight w:val="225"/>
        </w:trPr>
        <w:tc>
          <w:tcPr>
            <w:tcW w:w="636" w:type="pct"/>
            <w:tcBorders>
              <w:top w:val="nil"/>
              <w:left w:val="nil"/>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Uporabno dovoljenje in predaja objekta namenu</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566"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7F7F7F" w:themeFill="text1" w:themeFillTint="80"/>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c>
          <w:tcPr>
            <w:tcW w:w="81" w:type="pct"/>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F70AA6" w:rsidRPr="0061759D" w:rsidRDefault="00F70AA6" w:rsidP="00AD5F3D">
            <w:pPr>
              <w:rPr>
                <w:rFonts w:ascii="Arial" w:hAnsi="Arial" w:cs="Arial"/>
                <w:color w:val="000000"/>
                <w:sz w:val="16"/>
                <w:szCs w:val="16"/>
              </w:rPr>
            </w:pPr>
            <w:r w:rsidRPr="0061759D">
              <w:rPr>
                <w:rFonts w:ascii="Arial" w:hAnsi="Arial" w:cs="Arial"/>
                <w:color w:val="000000"/>
                <w:sz w:val="16"/>
                <w:szCs w:val="16"/>
              </w:rPr>
              <w:t> </w:t>
            </w:r>
          </w:p>
        </w:tc>
      </w:tr>
    </w:tbl>
    <w:p w:rsidR="006E6581" w:rsidRPr="003627D0" w:rsidRDefault="006E6581" w:rsidP="00FC20BC">
      <w:pPr>
        <w:spacing w:before="120" w:after="120" w:line="288" w:lineRule="auto"/>
        <w:jc w:val="both"/>
        <w:rPr>
          <w:rFonts w:ascii="Arial" w:hAnsi="Arial" w:cs="Arial"/>
          <w:sz w:val="20"/>
          <w:szCs w:val="20"/>
        </w:rPr>
      </w:pPr>
    </w:p>
    <w:p w:rsidR="00BF3664" w:rsidRPr="003627D0" w:rsidRDefault="00BF3664" w:rsidP="00FC20BC">
      <w:pPr>
        <w:spacing w:before="120" w:after="120" w:line="288" w:lineRule="auto"/>
        <w:jc w:val="both"/>
        <w:rPr>
          <w:rFonts w:ascii="Arial" w:hAnsi="Arial" w:cs="Arial"/>
          <w:sz w:val="20"/>
          <w:szCs w:val="20"/>
        </w:rPr>
      </w:pPr>
    </w:p>
    <w:p w:rsidR="00DC74F9" w:rsidRPr="003627D0" w:rsidRDefault="000C18FA" w:rsidP="00FB71AD">
      <w:pPr>
        <w:pStyle w:val="Naslov1"/>
        <w:numPr>
          <w:ilvl w:val="0"/>
          <w:numId w:val="7"/>
        </w:numPr>
        <w:tabs>
          <w:tab w:val="clear" w:pos="851"/>
        </w:tabs>
        <w:ind w:left="567" w:hanging="567"/>
        <w:rPr>
          <w:rFonts w:ascii="Arial" w:hAnsi="Arial"/>
        </w:rPr>
      </w:pPr>
      <w:bookmarkStart w:id="2245" w:name="_Toc348515879"/>
      <w:bookmarkStart w:id="2246" w:name="_Toc19088644"/>
      <w:r w:rsidRPr="003627D0">
        <w:rPr>
          <w:rFonts w:ascii="Arial" w:hAnsi="Arial"/>
        </w:rPr>
        <w:t>sklepne ugotovitve</w:t>
      </w:r>
      <w:bookmarkEnd w:id="2245"/>
      <w:bookmarkEnd w:id="2246"/>
    </w:p>
    <w:bookmarkEnd w:id="1784"/>
    <w:p w:rsidR="003627D0" w:rsidRDefault="003627D0" w:rsidP="003627D0">
      <w:pPr>
        <w:spacing w:before="120" w:after="120" w:line="288" w:lineRule="auto"/>
        <w:jc w:val="both"/>
        <w:rPr>
          <w:rFonts w:ascii="Arial" w:hAnsi="Arial" w:cs="Arial"/>
          <w:sz w:val="20"/>
          <w:szCs w:val="20"/>
        </w:rPr>
      </w:pPr>
      <w:r w:rsidRPr="003627D0">
        <w:rPr>
          <w:rFonts w:ascii="Arial" w:hAnsi="Arial" w:cs="Arial"/>
          <w:sz w:val="20"/>
          <w:szCs w:val="20"/>
        </w:rPr>
        <w:t xml:space="preserve">Osnovni namen investicije je izgradnja </w:t>
      </w:r>
      <w:r w:rsidR="005C7E24">
        <w:rPr>
          <w:rFonts w:ascii="Arial" w:hAnsi="Arial" w:cs="Arial"/>
          <w:sz w:val="20"/>
          <w:szCs w:val="20"/>
        </w:rPr>
        <w:t xml:space="preserve">sodobnega </w:t>
      </w:r>
      <w:r w:rsidR="00124590">
        <w:rPr>
          <w:rFonts w:ascii="Arial" w:hAnsi="Arial" w:cs="Arial"/>
          <w:sz w:val="20"/>
          <w:szCs w:val="20"/>
        </w:rPr>
        <w:t xml:space="preserve">športnega </w:t>
      </w:r>
      <w:r w:rsidR="005C7E24">
        <w:rPr>
          <w:rFonts w:ascii="Arial" w:hAnsi="Arial" w:cs="Arial"/>
          <w:sz w:val="20"/>
          <w:szCs w:val="20"/>
        </w:rPr>
        <w:t>objekta na Prevaljah, namenjenega športnemu plezanju. V objektu</w:t>
      </w:r>
      <w:r w:rsidRPr="003627D0">
        <w:rPr>
          <w:rFonts w:ascii="Arial" w:hAnsi="Arial" w:cs="Arial"/>
          <w:sz w:val="20"/>
          <w:szCs w:val="20"/>
        </w:rPr>
        <w:t xml:space="preserve"> bi zagotovili veliko ple</w:t>
      </w:r>
      <w:r w:rsidR="005C7E24">
        <w:rPr>
          <w:rFonts w:ascii="Arial" w:hAnsi="Arial" w:cs="Arial"/>
          <w:sz w:val="20"/>
          <w:szCs w:val="20"/>
        </w:rPr>
        <w:t xml:space="preserve">zalno steno, balvansko steno, </w:t>
      </w:r>
      <w:r w:rsidRPr="003627D0">
        <w:rPr>
          <w:rFonts w:ascii="Arial" w:hAnsi="Arial" w:cs="Arial"/>
          <w:sz w:val="20"/>
          <w:szCs w:val="20"/>
        </w:rPr>
        <w:t xml:space="preserve">večnamenski </w:t>
      </w:r>
      <w:r w:rsidR="005C7E24">
        <w:rPr>
          <w:rFonts w:ascii="Arial" w:hAnsi="Arial" w:cs="Arial"/>
          <w:sz w:val="20"/>
          <w:szCs w:val="20"/>
        </w:rPr>
        <w:t xml:space="preserve">konferenčni </w:t>
      </w:r>
      <w:r w:rsidRPr="003627D0">
        <w:rPr>
          <w:rFonts w:ascii="Arial" w:hAnsi="Arial" w:cs="Arial"/>
          <w:sz w:val="20"/>
          <w:szCs w:val="20"/>
        </w:rPr>
        <w:t>prostor</w:t>
      </w:r>
      <w:r w:rsidR="005C7E24">
        <w:rPr>
          <w:rFonts w:ascii="Arial" w:hAnsi="Arial" w:cs="Arial"/>
          <w:sz w:val="20"/>
          <w:szCs w:val="20"/>
        </w:rPr>
        <w:t>,</w:t>
      </w:r>
      <w:r w:rsidRPr="003627D0">
        <w:rPr>
          <w:rFonts w:ascii="Arial" w:hAnsi="Arial" w:cs="Arial"/>
          <w:sz w:val="20"/>
          <w:szCs w:val="20"/>
        </w:rPr>
        <w:t xml:space="preserve"> garderob</w:t>
      </w:r>
      <w:r w:rsidR="005C7E24">
        <w:rPr>
          <w:rFonts w:ascii="Arial" w:hAnsi="Arial" w:cs="Arial"/>
          <w:sz w:val="20"/>
          <w:szCs w:val="20"/>
        </w:rPr>
        <w:t>e</w:t>
      </w:r>
      <w:r w:rsidRPr="003627D0">
        <w:rPr>
          <w:rFonts w:ascii="Arial" w:hAnsi="Arial" w:cs="Arial"/>
          <w:sz w:val="20"/>
          <w:szCs w:val="20"/>
        </w:rPr>
        <w:t>, toalet</w:t>
      </w:r>
      <w:r w:rsidR="005C7E24">
        <w:rPr>
          <w:rFonts w:ascii="Arial" w:hAnsi="Arial" w:cs="Arial"/>
          <w:sz w:val="20"/>
          <w:szCs w:val="20"/>
        </w:rPr>
        <w:t>ne in spremljajoče prostore ter recepcijo s kavarno</w:t>
      </w:r>
      <w:r w:rsidRPr="003627D0">
        <w:rPr>
          <w:rFonts w:ascii="Arial" w:hAnsi="Arial" w:cs="Arial"/>
          <w:sz w:val="20"/>
          <w:szCs w:val="20"/>
        </w:rPr>
        <w:t xml:space="preserve">, </w:t>
      </w:r>
      <w:r w:rsidR="005C7E24">
        <w:rPr>
          <w:rFonts w:ascii="Arial" w:hAnsi="Arial" w:cs="Arial"/>
          <w:sz w:val="20"/>
          <w:szCs w:val="20"/>
        </w:rPr>
        <w:t xml:space="preserve">in sicer </w:t>
      </w:r>
      <w:r w:rsidRPr="003627D0">
        <w:rPr>
          <w:rFonts w:ascii="Arial" w:hAnsi="Arial" w:cs="Arial"/>
          <w:sz w:val="20"/>
          <w:szCs w:val="20"/>
        </w:rPr>
        <w:t>prostorske pogoje, ki jih zahteva sodobno športno plezanje.</w:t>
      </w:r>
      <w:r w:rsidR="00341626" w:rsidRPr="00341626">
        <w:t xml:space="preserve"> </w:t>
      </w:r>
      <w:r w:rsidR="00341626" w:rsidRPr="00341626">
        <w:rPr>
          <w:rFonts w:ascii="Arial" w:hAnsi="Arial" w:cs="Arial"/>
          <w:sz w:val="20"/>
          <w:szCs w:val="20"/>
        </w:rPr>
        <w:t>Športni objekt bo omogočal izvedbo težavnostnega, hitrostnega in balvanskega plezanja ter izvedbo tekmovanj na najvišji državni ravni.</w:t>
      </w:r>
      <w:r w:rsidR="00124590">
        <w:rPr>
          <w:rFonts w:ascii="Arial" w:hAnsi="Arial" w:cs="Arial"/>
          <w:sz w:val="20"/>
          <w:szCs w:val="20"/>
        </w:rPr>
        <w:t xml:space="preserve"> Posebnost dvorane bo zunanja plezalna stena, ki bo dostopna tudi izven delovnega časa objekta.</w:t>
      </w:r>
    </w:p>
    <w:p w:rsidR="003627D0" w:rsidRPr="003627D0" w:rsidRDefault="003627D0" w:rsidP="003627D0">
      <w:pPr>
        <w:spacing w:before="120" w:after="120" w:line="288" w:lineRule="auto"/>
        <w:jc w:val="both"/>
        <w:rPr>
          <w:rFonts w:ascii="Arial" w:hAnsi="Arial" w:cs="Arial"/>
          <w:sz w:val="20"/>
          <w:szCs w:val="20"/>
        </w:rPr>
      </w:pPr>
      <w:r w:rsidRPr="003627D0">
        <w:rPr>
          <w:rFonts w:ascii="Arial" w:hAnsi="Arial" w:cs="Arial"/>
          <w:sz w:val="20"/>
          <w:szCs w:val="20"/>
        </w:rPr>
        <w:t xml:space="preserve">Število športnih plezalcev je v porastu, s tem je vedno večje tudi povpraševanje po prostorih, ki omogočajo prosto vadbo </w:t>
      </w:r>
      <w:r w:rsidR="005C7E24">
        <w:rPr>
          <w:rFonts w:ascii="Arial" w:hAnsi="Arial" w:cs="Arial"/>
          <w:sz w:val="20"/>
          <w:szCs w:val="20"/>
        </w:rPr>
        <w:t xml:space="preserve">športnega </w:t>
      </w:r>
      <w:r w:rsidRPr="003627D0">
        <w:rPr>
          <w:rFonts w:ascii="Arial" w:hAnsi="Arial" w:cs="Arial"/>
          <w:sz w:val="20"/>
          <w:szCs w:val="20"/>
        </w:rPr>
        <w:t>plezanja. Športno plezanje ne pomeni samo tekmovalnega športa, pač pa tudi rekreacijo</w:t>
      </w:r>
      <w:r w:rsidR="005C7E24">
        <w:rPr>
          <w:rFonts w:ascii="Arial" w:hAnsi="Arial" w:cs="Arial"/>
          <w:sz w:val="20"/>
          <w:szCs w:val="20"/>
        </w:rPr>
        <w:t xml:space="preserve"> ter vzgojo in izobraževanje mladih športnikov</w:t>
      </w:r>
      <w:r w:rsidRPr="003627D0">
        <w:rPr>
          <w:rFonts w:ascii="Arial" w:hAnsi="Arial" w:cs="Arial"/>
          <w:sz w:val="20"/>
          <w:szCs w:val="20"/>
        </w:rPr>
        <w:t xml:space="preserve">; vedno več je </w:t>
      </w:r>
      <w:r w:rsidR="005C7E24">
        <w:rPr>
          <w:rFonts w:ascii="Arial" w:hAnsi="Arial" w:cs="Arial"/>
          <w:sz w:val="20"/>
          <w:szCs w:val="20"/>
        </w:rPr>
        <w:t xml:space="preserve">namreč </w:t>
      </w:r>
      <w:r w:rsidRPr="003627D0">
        <w:rPr>
          <w:rFonts w:ascii="Arial" w:hAnsi="Arial" w:cs="Arial"/>
          <w:sz w:val="20"/>
          <w:szCs w:val="20"/>
        </w:rPr>
        <w:t>šol, telovadnic, garaž in drugih prostorov z različnimi plezalnimi stenami; v marsikaterem društvu potekajo tečaji športnega plezanja.</w:t>
      </w:r>
    </w:p>
    <w:p w:rsidR="003627D0" w:rsidRPr="003627D0" w:rsidRDefault="003627D0" w:rsidP="003627D0">
      <w:pPr>
        <w:spacing w:before="120" w:after="120" w:line="288" w:lineRule="auto"/>
        <w:jc w:val="both"/>
        <w:rPr>
          <w:rFonts w:ascii="Arial" w:hAnsi="Arial" w:cs="Arial"/>
          <w:sz w:val="20"/>
          <w:szCs w:val="20"/>
        </w:rPr>
      </w:pPr>
      <w:r w:rsidRPr="003627D0">
        <w:rPr>
          <w:rFonts w:ascii="Arial" w:hAnsi="Arial" w:cs="Arial"/>
          <w:sz w:val="20"/>
          <w:szCs w:val="20"/>
        </w:rPr>
        <w:t xml:space="preserve">Namen projekta je torej dvigniti </w:t>
      </w:r>
      <w:r w:rsidR="005C7E24">
        <w:rPr>
          <w:rFonts w:ascii="Arial" w:hAnsi="Arial" w:cs="Arial"/>
          <w:sz w:val="20"/>
          <w:szCs w:val="20"/>
        </w:rPr>
        <w:t xml:space="preserve">ponudbo in </w:t>
      </w:r>
      <w:r w:rsidRPr="003627D0">
        <w:rPr>
          <w:rFonts w:ascii="Arial" w:hAnsi="Arial" w:cs="Arial"/>
          <w:sz w:val="20"/>
          <w:szCs w:val="20"/>
        </w:rPr>
        <w:t xml:space="preserve">kakovost športne dejavnosti, natančneje športnega plezanja v </w:t>
      </w:r>
      <w:r w:rsidR="005C7E24">
        <w:rPr>
          <w:rFonts w:ascii="Arial" w:hAnsi="Arial" w:cs="Arial"/>
          <w:sz w:val="20"/>
          <w:szCs w:val="20"/>
        </w:rPr>
        <w:t>O</w:t>
      </w:r>
      <w:r w:rsidRPr="003627D0">
        <w:rPr>
          <w:rFonts w:ascii="Arial" w:hAnsi="Arial" w:cs="Arial"/>
          <w:sz w:val="20"/>
          <w:szCs w:val="20"/>
        </w:rPr>
        <w:t xml:space="preserve">bčini </w:t>
      </w:r>
      <w:r w:rsidR="005C7E24">
        <w:rPr>
          <w:rFonts w:ascii="Arial" w:hAnsi="Arial" w:cs="Arial"/>
          <w:sz w:val="20"/>
          <w:szCs w:val="20"/>
        </w:rPr>
        <w:t>Prevalje</w:t>
      </w:r>
      <w:r w:rsidRPr="003627D0">
        <w:rPr>
          <w:rFonts w:ascii="Arial" w:hAnsi="Arial" w:cs="Arial"/>
          <w:sz w:val="20"/>
          <w:szCs w:val="20"/>
        </w:rPr>
        <w:t xml:space="preserve">, širše gledano v celotni Koroški regiji. Plezališča v </w:t>
      </w:r>
      <w:r w:rsidR="005C7E24">
        <w:rPr>
          <w:rFonts w:ascii="Arial" w:hAnsi="Arial" w:cs="Arial"/>
          <w:sz w:val="20"/>
          <w:szCs w:val="20"/>
        </w:rPr>
        <w:t>Plezalnem centru Prevalje</w:t>
      </w:r>
      <w:r w:rsidRPr="003627D0">
        <w:rPr>
          <w:rFonts w:ascii="Arial" w:hAnsi="Arial" w:cs="Arial"/>
          <w:sz w:val="20"/>
          <w:szCs w:val="20"/>
        </w:rPr>
        <w:t xml:space="preserve"> bodo nedvomno s pridom uporabljali tudi plezalci, ki prihajajo iz sosednjih regij: od začetnikov, ki se šele učijo plezalnih veščin do tekmovalnih, vrhunskih plezalcev.</w:t>
      </w:r>
    </w:p>
    <w:p w:rsidR="00B34B79" w:rsidRDefault="003627D0" w:rsidP="003627D0">
      <w:pPr>
        <w:spacing w:before="120" w:after="120" w:line="288" w:lineRule="auto"/>
        <w:jc w:val="both"/>
        <w:rPr>
          <w:rFonts w:ascii="Arial" w:hAnsi="Arial" w:cs="Arial"/>
          <w:sz w:val="20"/>
          <w:szCs w:val="20"/>
        </w:rPr>
      </w:pPr>
      <w:r w:rsidRPr="003627D0">
        <w:rPr>
          <w:rFonts w:ascii="Arial" w:hAnsi="Arial" w:cs="Arial"/>
          <w:sz w:val="20"/>
          <w:szCs w:val="20"/>
        </w:rPr>
        <w:t xml:space="preserve">Koristi od novega plezalnega centra ne bodo imeli samo njeni neposredni uporabniki, ki bodo imeli boljše prostorske pogoje za izvajanje </w:t>
      </w:r>
      <w:r w:rsidR="006064D5">
        <w:rPr>
          <w:rFonts w:ascii="Arial" w:hAnsi="Arial" w:cs="Arial"/>
          <w:sz w:val="20"/>
          <w:szCs w:val="20"/>
        </w:rPr>
        <w:t xml:space="preserve">drugih </w:t>
      </w:r>
      <w:r w:rsidRPr="003627D0">
        <w:rPr>
          <w:rFonts w:ascii="Arial" w:hAnsi="Arial" w:cs="Arial"/>
          <w:sz w:val="20"/>
          <w:szCs w:val="20"/>
        </w:rPr>
        <w:t>športn</w:t>
      </w:r>
      <w:r w:rsidR="006064D5">
        <w:rPr>
          <w:rFonts w:ascii="Arial" w:hAnsi="Arial" w:cs="Arial"/>
          <w:sz w:val="20"/>
          <w:szCs w:val="20"/>
        </w:rPr>
        <w:t>ih (in tudi nešportnih)</w:t>
      </w:r>
      <w:r w:rsidRPr="003627D0">
        <w:rPr>
          <w:rFonts w:ascii="Arial" w:hAnsi="Arial" w:cs="Arial"/>
          <w:sz w:val="20"/>
          <w:szCs w:val="20"/>
        </w:rPr>
        <w:t xml:space="preserve"> dejavnosti, npr. člani plezalnih klubov in društev, pač pa bo imela investici</w:t>
      </w:r>
      <w:r w:rsidR="005C7E24">
        <w:rPr>
          <w:rFonts w:ascii="Arial" w:hAnsi="Arial" w:cs="Arial"/>
          <w:sz w:val="20"/>
          <w:szCs w:val="20"/>
        </w:rPr>
        <w:t xml:space="preserve">ja tudi širše koristi, in sicer </w:t>
      </w:r>
      <w:r w:rsidRPr="003627D0">
        <w:rPr>
          <w:rFonts w:ascii="Arial" w:hAnsi="Arial" w:cs="Arial"/>
          <w:sz w:val="20"/>
          <w:szCs w:val="20"/>
        </w:rPr>
        <w:t xml:space="preserve">ugoden vpliv na okoljski, družbeni in gospodarski razvoj kraja in občine. </w:t>
      </w:r>
    </w:p>
    <w:p w:rsidR="003627D0" w:rsidRDefault="003627D0" w:rsidP="003627D0">
      <w:pPr>
        <w:spacing w:before="120" w:after="120" w:line="288" w:lineRule="auto"/>
        <w:jc w:val="both"/>
        <w:rPr>
          <w:rFonts w:ascii="Arial" w:hAnsi="Arial" w:cs="Arial"/>
          <w:sz w:val="20"/>
          <w:szCs w:val="20"/>
        </w:rPr>
      </w:pPr>
      <w:r w:rsidRPr="003627D0">
        <w:rPr>
          <w:rFonts w:ascii="Arial" w:hAnsi="Arial" w:cs="Arial"/>
          <w:sz w:val="20"/>
          <w:szCs w:val="20"/>
        </w:rPr>
        <w:t>Na nivoju te dokumentacije izpostavljamo predvsem naslednje pozitivne učinke investicije:</w:t>
      </w:r>
    </w:p>
    <w:p w:rsidR="003627D0" w:rsidRDefault="003627D0" w:rsidP="005C7E24">
      <w:pPr>
        <w:pStyle w:val="Odstavekseznama"/>
        <w:numPr>
          <w:ilvl w:val="0"/>
          <w:numId w:val="41"/>
        </w:numPr>
        <w:spacing w:before="120" w:after="120" w:line="288" w:lineRule="auto"/>
        <w:ind w:left="851" w:hanging="357"/>
        <w:jc w:val="both"/>
        <w:rPr>
          <w:rFonts w:ascii="Arial" w:hAnsi="Arial" w:cs="Arial"/>
          <w:sz w:val="20"/>
          <w:szCs w:val="20"/>
        </w:rPr>
      </w:pPr>
      <w:r w:rsidRPr="003627D0">
        <w:rPr>
          <w:rFonts w:ascii="Arial" w:hAnsi="Arial" w:cs="Arial"/>
          <w:sz w:val="20"/>
          <w:szCs w:val="20"/>
        </w:rPr>
        <w:t>izboljšanje prostorskih pogojev za izvajanje rekreativnega in tekmovalnega športnega plezanja za športne navdušence vseh generacij,</w:t>
      </w:r>
    </w:p>
    <w:p w:rsidR="002D3CBB" w:rsidRPr="003627D0" w:rsidRDefault="002D3CBB" w:rsidP="005C7E24">
      <w:pPr>
        <w:pStyle w:val="Odstavekseznama"/>
        <w:numPr>
          <w:ilvl w:val="0"/>
          <w:numId w:val="41"/>
        </w:numPr>
        <w:spacing w:before="120" w:after="120" w:line="288" w:lineRule="auto"/>
        <w:ind w:left="851" w:hanging="357"/>
        <w:jc w:val="both"/>
        <w:rPr>
          <w:rFonts w:ascii="Arial" w:hAnsi="Arial" w:cs="Arial"/>
          <w:sz w:val="20"/>
          <w:szCs w:val="20"/>
        </w:rPr>
      </w:pPr>
      <w:r>
        <w:rPr>
          <w:rFonts w:ascii="Arial" w:hAnsi="Arial" w:cs="Arial"/>
          <w:sz w:val="20"/>
          <w:szCs w:val="20"/>
        </w:rPr>
        <w:t xml:space="preserve">pridobitev dodatnih večnamenskih prostorov, ki bodo na uporabo tudi drugim športnikom in zainteresiranim (občanom, društvom …) tako za športne kot tudi nešportne (izvedba predavanj, delavnic, manjših prireditev ipd.) aktivnosti, </w:t>
      </w:r>
    </w:p>
    <w:p w:rsidR="003627D0" w:rsidRPr="003627D0" w:rsidRDefault="003627D0" w:rsidP="005C7E24">
      <w:pPr>
        <w:pStyle w:val="Odstavekseznama"/>
        <w:numPr>
          <w:ilvl w:val="0"/>
          <w:numId w:val="41"/>
        </w:numPr>
        <w:spacing w:before="120" w:after="120" w:line="288" w:lineRule="auto"/>
        <w:ind w:left="851" w:hanging="357"/>
        <w:jc w:val="both"/>
        <w:rPr>
          <w:rFonts w:ascii="Arial" w:hAnsi="Arial" w:cs="Arial"/>
          <w:sz w:val="20"/>
          <w:szCs w:val="20"/>
        </w:rPr>
      </w:pPr>
      <w:r w:rsidRPr="003627D0">
        <w:rPr>
          <w:rFonts w:ascii="Arial" w:hAnsi="Arial" w:cs="Arial"/>
          <w:sz w:val="20"/>
          <w:szCs w:val="20"/>
        </w:rPr>
        <w:t>pridobitev energetsko varčne in okolju prijazne stavbe,</w:t>
      </w:r>
    </w:p>
    <w:p w:rsidR="003627D0" w:rsidRPr="003627D0" w:rsidRDefault="003627D0" w:rsidP="005C7E24">
      <w:pPr>
        <w:pStyle w:val="Odstavekseznama"/>
        <w:numPr>
          <w:ilvl w:val="0"/>
          <w:numId w:val="41"/>
        </w:numPr>
        <w:spacing w:before="120" w:after="120" w:line="288" w:lineRule="auto"/>
        <w:ind w:left="851" w:hanging="357"/>
        <w:jc w:val="both"/>
        <w:rPr>
          <w:rFonts w:ascii="Arial" w:hAnsi="Arial" w:cs="Arial"/>
          <w:sz w:val="20"/>
          <w:szCs w:val="20"/>
        </w:rPr>
      </w:pPr>
      <w:r w:rsidRPr="003627D0">
        <w:rPr>
          <w:rFonts w:ascii="Arial" w:hAnsi="Arial" w:cs="Arial"/>
          <w:sz w:val="20"/>
          <w:szCs w:val="20"/>
        </w:rPr>
        <w:t xml:space="preserve">celovit pristop k projektu, ki prinaša sinergijo ter minimalne stroške za obratovanje in vzdrževanje. </w:t>
      </w:r>
    </w:p>
    <w:p w:rsidR="003627D0" w:rsidRPr="003627D0" w:rsidRDefault="003627D0" w:rsidP="003627D0">
      <w:pPr>
        <w:spacing w:before="120" w:after="120" w:line="288" w:lineRule="auto"/>
        <w:jc w:val="both"/>
        <w:rPr>
          <w:rFonts w:ascii="Arial" w:hAnsi="Arial" w:cs="Arial"/>
          <w:sz w:val="20"/>
          <w:szCs w:val="20"/>
        </w:rPr>
      </w:pPr>
      <w:r w:rsidRPr="003627D0">
        <w:rPr>
          <w:rFonts w:ascii="Arial" w:hAnsi="Arial" w:cs="Arial"/>
          <w:sz w:val="20"/>
          <w:szCs w:val="20"/>
        </w:rPr>
        <w:t xml:space="preserve">Glede na spoznanja s področja investicij, gradbeništva, energetike, bivanja, toplotne zaščite in mikroklime se ocenjuje, da bo imela predvidena naložba pozitiven vpliv na kakovost in stroške izvajanja športnega plezanja v Plezalnem centru </w:t>
      </w:r>
      <w:r w:rsidR="005C7E24">
        <w:rPr>
          <w:rFonts w:ascii="Arial" w:hAnsi="Arial" w:cs="Arial"/>
          <w:sz w:val="20"/>
          <w:szCs w:val="20"/>
        </w:rPr>
        <w:t>Prevalje</w:t>
      </w:r>
      <w:r w:rsidRPr="003627D0">
        <w:rPr>
          <w:rFonts w:ascii="Arial" w:hAnsi="Arial" w:cs="Arial"/>
          <w:sz w:val="20"/>
          <w:szCs w:val="20"/>
        </w:rPr>
        <w:t xml:space="preserve"> ter s tem na uresničitev njegovega temeljnega namena. </w:t>
      </w:r>
    </w:p>
    <w:p w:rsidR="003627D0" w:rsidRPr="003627D0" w:rsidRDefault="003627D0" w:rsidP="003627D0">
      <w:pPr>
        <w:spacing w:before="120" w:after="120" w:line="288" w:lineRule="auto"/>
        <w:jc w:val="both"/>
        <w:rPr>
          <w:rFonts w:ascii="Arial" w:hAnsi="Arial" w:cs="Arial"/>
          <w:sz w:val="20"/>
          <w:szCs w:val="20"/>
        </w:rPr>
      </w:pPr>
      <w:r w:rsidRPr="003627D0">
        <w:rPr>
          <w:rFonts w:ascii="Arial" w:hAnsi="Arial" w:cs="Arial"/>
          <w:sz w:val="20"/>
          <w:szCs w:val="20"/>
        </w:rPr>
        <w:t xml:space="preserve">Posebej poudarjamo, da je treba načrtovano investicijo obravnavati z vsemi njenimi vsebinskimi in tehničnimi značilnostmi ter nanjo gledati tudi z vidika značilnosti uporabnikov in okolja. Ob uporabi sodobne tehnologije v gradbeništvu in ob upoštevanju drugih specialnih zahtev s področja klimatskih zahtev in razsvetljave je cilj vsem uporabnikom in udeleženim zagotoviti prijetne, funkcionalne, fleksibilne in kakovostne pogoje za uporabo prostorov v okviru novogradnje ter varno stavbo in opremo. </w:t>
      </w:r>
    </w:p>
    <w:p w:rsidR="003627D0" w:rsidRPr="003627D0" w:rsidRDefault="005C7E24" w:rsidP="003627D0">
      <w:pPr>
        <w:spacing w:before="120" w:after="120" w:line="288" w:lineRule="auto"/>
        <w:jc w:val="both"/>
        <w:rPr>
          <w:rFonts w:ascii="Arial" w:hAnsi="Arial" w:cs="Arial"/>
          <w:sz w:val="20"/>
          <w:szCs w:val="20"/>
        </w:rPr>
      </w:pPr>
      <w:r>
        <w:rPr>
          <w:rFonts w:ascii="Arial" w:hAnsi="Arial" w:cs="Arial"/>
          <w:sz w:val="20"/>
          <w:szCs w:val="20"/>
        </w:rPr>
        <w:t>Z izdelanim D</w:t>
      </w:r>
      <w:r w:rsidR="003627D0" w:rsidRPr="003627D0">
        <w:rPr>
          <w:rFonts w:ascii="Arial" w:hAnsi="Arial" w:cs="Arial"/>
          <w:sz w:val="20"/>
          <w:szCs w:val="20"/>
        </w:rPr>
        <w:t>okument</w:t>
      </w:r>
      <w:r>
        <w:rPr>
          <w:rFonts w:ascii="Arial" w:hAnsi="Arial" w:cs="Arial"/>
          <w:sz w:val="20"/>
          <w:szCs w:val="20"/>
        </w:rPr>
        <w:t>om</w:t>
      </w:r>
      <w:r w:rsidR="003627D0" w:rsidRPr="003627D0">
        <w:rPr>
          <w:rFonts w:ascii="Arial" w:hAnsi="Arial" w:cs="Arial"/>
          <w:sz w:val="20"/>
          <w:szCs w:val="20"/>
        </w:rPr>
        <w:t xml:space="preserve"> identifikacije investicijskega projekta investitor izkazuje resnost in zmožnost organiziranja in izvajanja aktivnosti, ki sledijo iz obravnavane investicije. Menimo, da so navedeni pozitivni učinki</w:t>
      </w:r>
      <w:r>
        <w:rPr>
          <w:rFonts w:ascii="Arial" w:hAnsi="Arial" w:cs="Arial"/>
          <w:sz w:val="20"/>
          <w:szCs w:val="20"/>
        </w:rPr>
        <w:t xml:space="preserve"> investicije dovolj trden </w:t>
      </w:r>
      <w:r w:rsidR="003627D0" w:rsidRPr="003627D0">
        <w:rPr>
          <w:rFonts w:ascii="Arial" w:hAnsi="Arial" w:cs="Arial"/>
          <w:sz w:val="20"/>
          <w:szCs w:val="20"/>
        </w:rPr>
        <w:t>razlog za njeno predvideno izvedbo in da bodo s tem zagotovljeni rezultati ter doseženi zastavljeni cilji investicije.</w:t>
      </w:r>
    </w:p>
    <w:p w:rsidR="004A3EF2" w:rsidRPr="0095555E" w:rsidRDefault="003627D0" w:rsidP="00B6671D">
      <w:pPr>
        <w:spacing w:before="120" w:after="120" w:line="288" w:lineRule="auto"/>
        <w:jc w:val="both"/>
        <w:rPr>
          <w:rFonts w:ascii="Arial" w:hAnsi="Arial" w:cs="Arial"/>
          <w:highlight w:val="yellow"/>
        </w:rPr>
      </w:pPr>
      <w:r w:rsidRPr="005C7E24">
        <w:rPr>
          <w:rFonts w:ascii="Arial" w:hAnsi="Arial" w:cs="Arial"/>
          <w:b/>
          <w:sz w:val="20"/>
          <w:szCs w:val="20"/>
        </w:rPr>
        <w:t xml:space="preserve">Na osnovi navedenega se investicijski projekt </w:t>
      </w:r>
      <w:r w:rsidR="00124590">
        <w:rPr>
          <w:rFonts w:ascii="Arial" w:hAnsi="Arial" w:cs="Arial"/>
          <w:b/>
          <w:sz w:val="20"/>
          <w:szCs w:val="20"/>
        </w:rPr>
        <w:t>Koroški plezalni center</w:t>
      </w:r>
      <w:r w:rsidRPr="005C7E24">
        <w:rPr>
          <w:rFonts w:ascii="Arial" w:hAnsi="Arial" w:cs="Arial"/>
          <w:b/>
          <w:sz w:val="20"/>
          <w:szCs w:val="20"/>
        </w:rPr>
        <w:t xml:space="preserve"> ocenjuje kot potrebna, koristna in upravičena naložba.</w:t>
      </w:r>
    </w:p>
    <w:sectPr w:rsidR="004A3EF2" w:rsidRPr="0095555E" w:rsidSect="00417508">
      <w:headerReference w:type="default" r:id="rId49"/>
      <w:pgSz w:w="11906" w:h="16838"/>
      <w:pgMar w:top="1418" w:right="1418" w:bottom="1418" w:left="1418" w:header="720" w:footer="720" w:gutter="0"/>
      <w:pgBorders w:offsetFrom="page">
        <w:lef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80A" w:rsidRDefault="0072780A">
      <w:r>
        <w:separator/>
      </w:r>
    </w:p>
    <w:p w:rsidR="0072780A" w:rsidRDefault="0072780A"/>
  </w:endnote>
  <w:endnote w:type="continuationSeparator" w:id="0">
    <w:p w:rsidR="0072780A" w:rsidRDefault="0072780A">
      <w:r>
        <w:continuationSeparator/>
      </w:r>
    </w:p>
    <w:p w:rsidR="0072780A" w:rsidRDefault="00727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lTEE">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A88" w:rsidRDefault="00016A88" w:rsidP="000247C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016A88" w:rsidRDefault="00016A88" w:rsidP="000247C6">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A88" w:rsidRPr="00D21621" w:rsidRDefault="00016A88">
    <w:pPr>
      <w:pStyle w:val="Noga"/>
      <w:jc w:val="right"/>
      <w:rPr>
        <w:rFonts w:ascii="Arial" w:hAnsi="Arial" w:cs="Arial"/>
        <w:sz w:val="20"/>
        <w:szCs w:val="20"/>
      </w:rPr>
    </w:pPr>
    <w:r w:rsidRPr="00D21621">
      <w:rPr>
        <w:rFonts w:ascii="Arial" w:hAnsi="Arial" w:cs="Arial"/>
        <w:sz w:val="20"/>
        <w:szCs w:val="20"/>
      </w:rPr>
      <w:fldChar w:fldCharType="begin"/>
    </w:r>
    <w:r w:rsidRPr="00D21621">
      <w:rPr>
        <w:rFonts w:ascii="Arial" w:hAnsi="Arial" w:cs="Arial"/>
        <w:sz w:val="20"/>
        <w:szCs w:val="20"/>
      </w:rPr>
      <w:instrText>PAGE   \* MERGEFORMAT</w:instrText>
    </w:r>
    <w:r w:rsidRPr="00D21621">
      <w:rPr>
        <w:rFonts w:ascii="Arial" w:hAnsi="Arial" w:cs="Arial"/>
        <w:sz w:val="20"/>
        <w:szCs w:val="20"/>
      </w:rPr>
      <w:fldChar w:fldCharType="separate"/>
    </w:r>
    <w:r w:rsidR="002C119D">
      <w:rPr>
        <w:rFonts w:ascii="Arial" w:hAnsi="Arial" w:cs="Arial"/>
        <w:noProof/>
        <w:sz w:val="20"/>
        <w:szCs w:val="20"/>
      </w:rPr>
      <w:t>1</w:t>
    </w:r>
    <w:r w:rsidRPr="00D21621">
      <w:rPr>
        <w:rFonts w:ascii="Arial" w:hAnsi="Arial" w:cs="Arial"/>
        <w:sz w:val="20"/>
        <w:szCs w:val="20"/>
      </w:rPr>
      <w:fldChar w:fldCharType="end"/>
    </w:r>
  </w:p>
  <w:p w:rsidR="00016A88" w:rsidRDefault="00016A88" w:rsidP="000247C6">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80A" w:rsidRDefault="0072780A">
      <w:r>
        <w:separator/>
      </w:r>
    </w:p>
    <w:p w:rsidR="0072780A" w:rsidRDefault="0072780A"/>
  </w:footnote>
  <w:footnote w:type="continuationSeparator" w:id="0">
    <w:p w:rsidR="0072780A" w:rsidRDefault="0072780A">
      <w:r>
        <w:continuationSeparator/>
      </w:r>
    </w:p>
    <w:p w:rsidR="0072780A" w:rsidRDefault="007278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A88" w:rsidRDefault="00016A88" w:rsidP="0059472B">
    <w:pPr>
      <w:pStyle w:val="Glava"/>
      <w:pBdr>
        <w:bottom w:val="single" w:sz="4" w:space="1" w:color="auto"/>
      </w:pBdr>
      <w:tabs>
        <w:tab w:val="left" w:pos="1260"/>
      </w:tabs>
      <w:spacing w:after="120" w:line="288" w:lineRule="auto"/>
      <w:jc w:val="center"/>
    </w:pPr>
    <w:r w:rsidRPr="00E95800">
      <w:rPr>
        <w:rFonts w:ascii="Palatino Linotype" w:hAnsi="Palatino Linotype"/>
        <w:sz w:val="16"/>
        <w:szCs w:val="16"/>
      </w:rPr>
      <w:t>Dokument identifikacije investicijskega projekta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A88" w:rsidRDefault="00016A88" w:rsidP="00167D9F">
    <w:pPr>
      <w:pStyle w:val="Glava"/>
      <w:tabs>
        <w:tab w:val="left" w:pos="1260"/>
      </w:tabs>
      <w:spacing w:after="120" w:line="288" w:lineRule="auto"/>
      <w:jc w:val="center"/>
    </w:pPr>
    <w:r>
      <w:rPr>
        <w:noProof/>
      </w:rPr>
      <w:drawing>
        <wp:inline distT="0" distB="0" distL="0" distR="0" wp14:anchorId="4B025E42" wp14:editId="34E6F3A0">
          <wp:extent cx="1143535" cy="518717"/>
          <wp:effectExtent l="0" t="0" r="0" b="0"/>
          <wp:docPr id="139554" name="Slika 13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1012" t="34993" r="22949" b="52068"/>
                  <a:stretch/>
                </pic:blipFill>
                <pic:spPr bwMode="auto">
                  <a:xfrm>
                    <a:off x="0" y="0"/>
                    <a:ext cx="1156668" cy="52467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A88" w:rsidRPr="00E95800" w:rsidRDefault="00016A88" w:rsidP="0059472B">
    <w:pPr>
      <w:pStyle w:val="Glava"/>
      <w:pBdr>
        <w:bottom w:val="single" w:sz="4" w:space="1" w:color="auto"/>
      </w:pBdr>
      <w:spacing w:after="120" w:line="288" w:lineRule="auto"/>
      <w:jc w:val="center"/>
      <w:rPr>
        <w:rFonts w:ascii="Palatino Linotype" w:hAnsi="Palatino Linotype"/>
        <w:sz w:val="16"/>
        <w:szCs w:val="16"/>
      </w:rPr>
    </w:pPr>
    <w:r w:rsidRPr="00E95800">
      <w:rPr>
        <w:rFonts w:ascii="Palatino Linotype" w:hAnsi="Palatino Linotype"/>
        <w:sz w:val="16"/>
        <w:szCs w:val="16"/>
      </w:rPr>
      <w:t>Dokument identifikacije investicijskega projekta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9"/>
    <w:multiLevelType w:val="singleLevel"/>
    <w:tmpl w:val="00000009"/>
    <w:name w:val="WW8Num11"/>
    <w:lvl w:ilvl="0">
      <w:start w:val="1"/>
      <w:numFmt w:val="bullet"/>
      <w:lvlText w:val="o"/>
      <w:lvlJc w:val="left"/>
      <w:pPr>
        <w:tabs>
          <w:tab w:val="num" w:pos="1068"/>
        </w:tabs>
        <w:ind w:left="1068" w:hanging="360"/>
      </w:pPr>
      <w:rPr>
        <w:rFonts w:ascii="Courier New" w:hAnsi="Courier New"/>
      </w:rPr>
    </w:lvl>
  </w:abstractNum>
  <w:abstractNum w:abstractNumId="1">
    <w:nsid w:val="0000000A"/>
    <w:multiLevelType w:val="singleLevel"/>
    <w:tmpl w:val="0000000A"/>
    <w:name w:val="WW8Num12"/>
    <w:lvl w:ilvl="0">
      <w:start w:val="1"/>
      <w:numFmt w:val="bullet"/>
      <w:lvlText w:val="o"/>
      <w:lvlJc w:val="left"/>
      <w:pPr>
        <w:tabs>
          <w:tab w:val="num" w:pos="1068"/>
        </w:tabs>
        <w:ind w:left="1068" w:hanging="360"/>
      </w:pPr>
      <w:rPr>
        <w:rFonts w:ascii="Courier New" w:hAnsi="Courier New"/>
      </w:rPr>
    </w:lvl>
  </w:abstractNum>
  <w:abstractNum w:abstractNumId="2">
    <w:nsid w:val="0000000C"/>
    <w:multiLevelType w:val="singleLevel"/>
    <w:tmpl w:val="0000000C"/>
    <w:name w:val="WW8Num21"/>
    <w:lvl w:ilvl="0">
      <w:start w:val="1"/>
      <w:numFmt w:val="bullet"/>
      <w:lvlText w:val="o"/>
      <w:lvlJc w:val="left"/>
      <w:pPr>
        <w:tabs>
          <w:tab w:val="num" w:pos="1068"/>
        </w:tabs>
        <w:ind w:left="1068" w:hanging="360"/>
      </w:pPr>
      <w:rPr>
        <w:rFonts w:ascii="Courier New" w:hAnsi="Courier New"/>
      </w:rPr>
    </w:lvl>
  </w:abstractNum>
  <w:abstractNum w:abstractNumId="3">
    <w:nsid w:val="00000020"/>
    <w:multiLevelType w:val="singleLevel"/>
    <w:tmpl w:val="00000020"/>
    <w:name w:val="WW8Num48"/>
    <w:lvl w:ilvl="0">
      <w:start w:val="1"/>
      <w:numFmt w:val="bullet"/>
      <w:lvlText w:val="o"/>
      <w:lvlJc w:val="left"/>
      <w:pPr>
        <w:tabs>
          <w:tab w:val="num" w:pos="1068"/>
        </w:tabs>
        <w:ind w:left="1068" w:hanging="360"/>
      </w:pPr>
      <w:rPr>
        <w:rFonts w:ascii="Courier New" w:hAnsi="Courier New"/>
      </w:rPr>
    </w:lvl>
  </w:abstractNum>
  <w:abstractNum w:abstractNumId="4">
    <w:nsid w:val="004F7F2C"/>
    <w:multiLevelType w:val="multilevel"/>
    <w:tmpl w:val="076CF33E"/>
    <w:lvl w:ilvl="0">
      <w:numFmt w:val="bullet"/>
      <w:lvlText w:val="-"/>
      <w:lvlJc w:val="left"/>
      <w:pPr>
        <w:tabs>
          <w:tab w:val="num" w:pos="360"/>
        </w:tabs>
        <w:ind w:left="360" w:hanging="360"/>
      </w:pPr>
      <w:rPr>
        <w:rFonts w:ascii="Arial" w:eastAsia="Times New Roman" w:hAnsi="Arial" w:cs="Aria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05206D7"/>
    <w:multiLevelType w:val="hybridMultilevel"/>
    <w:tmpl w:val="3D02CF42"/>
    <w:lvl w:ilvl="0" w:tplc="EC1C9B7E">
      <w:start w:val="1"/>
      <w:numFmt w:val="bullet"/>
      <w:pStyle w:val="p"/>
      <w:lvlText w:val=""/>
      <w:lvlJc w:val="left"/>
      <w:pPr>
        <w:tabs>
          <w:tab w:val="num" w:pos="1134"/>
        </w:tabs>
        <w:ind w:left="1134" w:hanging="567"/>
      </w:pPr>
      <w:rPr>
        <w:rFonts w:ascii="Symbol" w:hAnsi="Symbol" w:hint="default"/>
        <w:caps w:val="0"/>
        <w:strike w:val="0"/>
        <w:dstrike w:val="0"/>
        <w:vanish w:val="0"/>
        <w:color w:val="auto"/>
        <w:vertAlign w:val="baseline"/>
      </w:rPr>
    </w:lvl>
    <w:lvl w:ilvl="1" w:tplc="04240003">
      <w:start w:val="1"/>
      <w:numFmt w:val="bullet"/>
      <w:lvlText w:val="o"/>
      <w:lvlJc w:val="left"/>
      <w:pPr>
        <w:tabs>
          <w:tab w:val="num" w:pos="1440"/>
        </w:tabs>
        <w:ind w:left="1440" w:hanging="360"/>
      </w:pPr>
      <w:rPr>
        <w:rFonts w:ascii="Courier New" w:hAnsi="Courier New" w:cs="Courier New" w:hint="default"/>
      </w:rPr>
    </w:lvl>
    <w:lvl w:ilvl="2" w:tplc="3012A7F6">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0F89334F"/>
    <w:multiLevelType w:val="hybridMultilevel"/>
    <w:tmpl w:val="708AF6B6"/>
    <w:lvl w:ilvl="0" w:tplc="DF5C830C">
      <w:numFmt w:val="bullet"/>
      <w:pStyle w:val="Style2"/>
      <w:lvlText w:val=""/>
      <w:lvlJc w:val="left"/>
      <w:pPr>
        <w:tabs>
          <w:tab w:val="num" w:pos="1288"/>
        </w:tabs>
        <w:ind w:left="1288" w:hanging="360"/>
      </w:pPr>
      <w:rPr>
        <w:rFonts w:ascii="Wingdings" w:eastAsia="Times New Roman" w:hAnsi="Wingdings" w:cs="Times New Roman" w:hint="default"/>
      </w:rPr>
    </w:lvl>
    <w:lvl w:ilvl="1" w:tplc="04240003">
      <w:start w:val="1"/>
      <w:numFmt w:val="bullet"/>
      <w:lvlText w:val="o"/>
      <w:lvlJc w:val="left"/>
      <w:pPr>
        <w:tabs>
          <w:tab w:val="num" w:pos="2008"/>
        </w:tabs>
        <w:ind w:left="2008" w:hanging="360"/>
      </w:pPr>
      <w:rPr>
        <w:rFonts w:ascii="Courier New" w:hAnsi="Courier New" w:cs="Courier New" w:hint="default"/>
      </w:rPr>
    </w:lvl>
    <w:lvl w:ilvl="2" w:tplc="04240005" w:tentative="1">
      <w:start w:val="1"/>
      <w:numFmt w:val="bullet"/>
      <w:lvlText w:val=""/>
      <w:lvlJc w:val="left"/>
      <w:pPr>
        <w:tabs>
          <w:tab w:val="num" w:pos="2728"/>
        </w:tabs>
        <w:ind w:left="2728" w:hanging="360"/>
      </w:pPr>
      <w:rPr>
        <w:rFonts w:ascii="Wingdings" w:hAnsi="Wingdings" w:hint="default"/>
      </w:rPr>
    </w:lvl>
    <w:lvl w:ilvl="3" w:tplc="04240001" w:tentative="1">
      <w:start w:val="1"/>
      <w:numFmt w:val="bullet"/>
      <w:lvlText w:val=""/>
      <w:lvlJc w:val="left"/>
      <w:pPr>
        <w:tabs>
          <w:tab w:val="num" w:pos="3448"/>
        </w:tabs>
        <w:ind w:left="3448" w:hanging="360"/>
      </w:pPr>
      <w:rPr>
        <w:rFonts w:ascii="Symbol" w:hAnsi="Symbol" w:hint="default"/>
      </w:rPr>
    </w:lvl>
    <w:lvl w:ilvl="4" w:tplc="04240003" w:tentative="1">
      <w:start w:val="1"/>
      <w:numFmt w:val="bullet"/>
      <w:lvlText w:val="o"/>
      <w:lvlJc w:val="left"/>
      <w:pPr>
        <w:tabs>
          <w:tab w:val="num" w:pos="4168"/>
        </w:tabs>
        <w:ind w:left="4168" w:hanging="360"/>
      </w:pPr>
      <w:rPr>
        <w:rFonts w:ascii="Courier New" w:hAnsi="Courier New" w:cs="Courier New" w:hint="default"/>
      </w:rPr>
    </w:lvl>
    <w:lvl w:ilvl="5" w:tplc="04240005" w:tentative="1">
      <w:start w:val="1"/>
      <w:numFmt w:val="bullet"/>
      <w:lvlText w:val=""/>
      <w:lvlJc w:val="left"/>
      <w:pPr>
        <w:tabs>
          <w:tab w:val="num" w:pos="4888"/>
        </w:tabs>
        <w:ind w:left="4888" w:hanging="360"/>
      </w:pPr>
      <w:rPr>
        <w:rFonts w:ascii="Wingdings" w:hAnsi="Wingdings" w:hint="default"/>
      </w:rPr>
    </w:lvl>
    <w:lvl w:ilvl="6" w:tplc="04240001" w:tentative="1">
      <w:start w:val="1"/>
      <w:numFmt w:val="bullet"/>
      <w:lvlText w:val=""/>
      <w:lvlJc w:val="left"/>
      <w:pPr>
        <w:tabs>
          <w:tab w:val="num" w:pos="5608"/>
        </w:tabs>
        <w:ind w:left="5608" w:hanging="360"/>
      </w:pPr>
      <w:rPr>
        <w:rFonts w:ascii="Symbol" w:hAnsi="Symbol" w:hint="default"/>
      </w:rPr>
    </w:lvl>
    <w:lvl w:ilvl="7" w:tplc="04240003" w:tentative="1">
      <w:start w:val="1"/>
      <w:numFmt w:val="bullet"/>
      <w:lvlText w:val="o"/>
      <w:lvlJc w:val="left"/>
      <w:pPr>
        <w:tabs>
          <w:tab w:val="num" w:pos="6328"/>
        </w:tabs>
        <w:ind w:left="6328" w:hanging="360"/>
      </w:pPr>
      <w:rPr>
        <w:rFonts w:ascii="Courier New" w:hAnsi="Courier New" w:cs="Courier New" w:hint="default"/>
      </w:rPr>
    </w:lvl>
    <w:lvl w:ilvl="8" w:tplc="04240005" w:tentative="1">
      <w:start w:val="1"/>
      <w:numFmt w:val="bullet"/>
      <w:lvlText w:val=""/>
      <w:lvlJc w:val="left"/>
      <w:pPr>
        <w:tabs>
          <w:tab w:val="num" w:pos="7048"/>
        </w:tabs>
        <w:ind w:left="7048" w:hanging="360"/>
      </w:pPr>
      <w:rPr>
        <w:rFonts w:ascii="Wingdings" w:hAnsi="Wingdings" w:hint="default"/>
      </w:rPr>
    </w:lvl>
  </w:abstractNum>
  <w:abstractNum w:abstractNumId="7">
    <w:nsid w:val="12312532"/>
    <w:multiLevelType w:val="hybridMultilevel"/>
    <w:tmpl w:val="4DC8871E"/>
    <w:lvl w:ilvl="0" w:tplc="04240003">
      <w:start w:val="1000"/>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8257C0D"/>
    <w:multiLevelType w:val="hybridMultilevel"/>
    <w:tmpl w:val="088C34DC"/>
    <w:lvl w:ilvl="0" w:tplc="5220234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1B57142B"/>
    <w:multiLevelType w:val="multilevel"/>
    <w:tmpl w:val="C1F6A6FE"/>
    <w:lvl w:ilvl="0">
      <w:numFmt w:val="bullet"/>
      <w:lvlText w:val="-"/>
      <w:lvlJc w:val="left"/>
      <w:pPr>
        <w:ind w:left="435" w:hanging="435"/>
      </w:pPr>
      <w:rPr>
        <w:rFonts w:ascii="Arial" w:eastAsia="Times New Roman" w:hAnsi="Arial" w:cs="Arial"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BD736EF"/>
    <w:multiLevelType w:val="hybridMultilevel"/>
    <w:tmpl w:val="375E9CFA"/>
    <w:lvl w:ilvl="0" w:tplc="37589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C5A6E26"/>
    <w:multiLevelType w:val="hybridMultilevel"/>
    <w:tmpl w:val="36ACDAE4"/>
    <w:lvl w:ilvl="0" w:tplc="0424000F">
      <w:start w:val="1"/>
      <w:numFmt w:val="decimal"/>
      <w:lvlText w:val="%1."/>
      <w:lvlJc w:val="left"/>
      <w:pPr>
        <w:tabs>
          <w:tab w:val="num" w:pos="180"/>
        </w:tabs>
        <w:ind w:left="180" w:hanging="360"/>
      </w:pPr>
      <w:rPr>
        <w:rFonts w:hint="default"/>
      </w:rPr>
    </w:lvl>
    <w:lvl w:ilvl="1" w:tplc="04240019">
      <w:start w:val="1"/>
      <w:numFmt w:val="lowerLetter"/>
      <w:lvlText w:val="%2."/>
      <w:lvlJc w:val="left"/>
      <w:pPr>
        <w:tabs>
          <w:tab w:val="num" w:pos="900"/>
        </w:tabs>
        <w:ind w:left="900" w:hanging="360"/>
      </w:pPr>
    </w:lvl>
    <w:lvl w:ilvl="2" w:tplc="0424001B" w:tentative="1">
      <w:start w:val="1"/>
      <w:numFmt w:val="lowerRoman"/>
      <w:lvlText w:val="%3."/>
      <w:lvlJc w:val="right"/>
      <w:pPr>
        <w:tabs>
          <w:tab w:val="num" w:pos="1620"/>
        </w:tabs>
        <w:ind w:left="1620" w:hanging="180"/>
      </w:pPr>
    </w:lvl>
    <w:lvl w:ilvl="3" w:tplc="0424000F" w:tentative="1">
      <w:start w:val="1"/>
      <w:numFmt w:val="decimal"/>
      <w:lvlText w:val="%4."/>
      <w:lvlJc w:val="left"/>
      <w:pPr>
        <w:tabs>
          <w:tab w:val="num" w:pos="2340"/>
        </w:tabs>
        <w:ind w:left="2340" w:hanging="360"/>
      </w:pPr>
    </w:lvl>
    <w:lvl w:ilvl="4" w:tplc="04240019" w:tentative="1">
      <w:start w:val="1"/>
      <w:numFmt w:val="lowerLetter"/>
      <w:lvlText w:val="%5."/>
      <w:lvlJc w:val="left"/>
      <w:pPr>
        <w:tabs>
          <w:tab w:val="num" w:pos="3060"/>
        </w:tabs>
        <w:ind w:left="3060" w:hanging="360"/>
      </w:pPr>
    </w:lvl>
    <w:lvl w:ilvl="5" w:tplc="0424001B" w:tentative="1">
      <w:start w:val="1"/>
      <w:numFmt w:val="lowerRoman"/>
      <w:lvlText w:val="%6."/>
      <w:lvlJc w:val="right"/>
      <w:pPr>
        <w:tabs>
          <w:tab w:val="num" w:pos="3780"/>
        </w:tabs>
        <w:ind w:left="3780" w:hanging="180"/>
      </w:pPr>
    </w:lvl>
    <w:lvl w:ilvl="6" w:tplc="0424000F" w:tentative="1">
      <w:start w:val="1"/>
      <w:numFmt w:val="decimal"/>
      <w:lvlText w:val="%7."/>
      <w:lvlJc w:val="left"/>
      <w:pPr>
        <w:tabs>
          <w:tab w:val="num" w:pos="4500"/>
        </w:tabs>
        <w:ind w:left="4500" w:hanging="360"/>
      </w:pPr>
    </w:lvl>
    <w:lvl w:ilvl="7" w:tplc="04240019" w:tentative="1">
      <w:start w:val="1"/>
      <w:numFmt w:val="lowerLetter"/>
      <w:lvlText w:val="%8."/>
      <w:lvlJc w:val="left"/>
      <w:pPr>
        <w:tabs>
          <w:tab w:val="num" w:pos="5220"/>
        </w:tabs>
        <w:ind w:left="5220" w:hanging="360"/>
      </w:pPr>
    </w:lvl>
    <w:lvl w:ilvl="8" w:tplc="0424001B" w:tentative="1">
      <w:start w:val="1"/>
      <w:numFmt w:val="lowerRoman"/>
      <w:lvlText w:val="%9."/>
      <w:lvlJc w:val="right"/>
      <w:pPr>
        <w:tabs>
          <w:tab w:val="num" w:pos="5940"/>
        </w:tabs>
        <w:ind w:left="5940" w:hanging="180"/>
      </w:pPr>
    </w:lvl>
  </w:abstractNum>
  <w:abstractNum w:abstractNumId="12">
    <w:nsid w:val="1CCA1E06"/>
    <w:multiLevelType w:val="hybridMultilevel"/>
    <w:tmpl w:val="F90E4A44"/>
    <w:lvl w:ilvl="0" w:tplc="A52E3F2A">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A52E3F2A">
      <w:start w:val="1"/>
      <w:numFmt w:val="bullet"/>
      <w:lvlText w:val=""/>
      <w:lvlJc w:val="left"/>
      <w:pPr>
        <w:ind w:left="216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D4343FB"/>
    <w:multiLevelType w:val="hybridMultilevel"/>
    <w:tmpl w:val="5100FB50"/>
    <w:lvl w:ilvl="0" w:tplc="FFFFFFFF">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15B4668"/>
    <w:multiLevelType w:val="hybridMultilevel"/>
    <w:tmpl w:val="71867D94"/>
    <w:lvl w:ilvl="0" w:tplc="37589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41F7F17"/>
    <w:multiLevelType w:val="hybridMultilevel"/>
    <w:tmpl w:val="C1A68F22"/>
    <w:lvl w:ilvl="0" w:tplc="A52E3F2A">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6">
    <w:nsid w:val="25F73236"/>
    <w:multiLevelType w:val="hybridMultilevel"/>
    <w:tmpl w:val="1FF6A3AE"/>
    <w:lvl w:ilvl="0" w:tplc="37589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C2B39EC"/>
    <w:multiLevelType w:val="hybridMultilevel"/>
    <w:tmpl w:val="BA5C0EB0"/>
    <w:lvl w:ilvl="0" w:tplc="FFFFFFFF">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CBD0FB1"/>
    <w:multiLevelType w:val="hybridMultilevel"/>
    <w:tmpl w:val="405097EE"/>
    <w:lvl w:ilvl="0" w:tplc="FFFFFFFF">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9230C2"/>
    <w:multiLevelType w:val="hybridMultilevel"/>
    <w:tmpl w:val="905809BC"/>
    <w:lvl w:ilvl="0" w:tplc="37589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0697001"/>
    <w:multiLevelType w:val="multilevel"/>
    <w:tmpl w:val="C4069FA0"/>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0846BB6"/>
    <w:multiLevelType w:val="hybridMultilevel"/>
    <w:tmpl w:val="EA5089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18742DD"/>
    <w:multiLevelType w:val="hybridMultilevel"/>
    <w:tmpl w:val="9E9066EE"/>
    <w:lvl w:ilvl="0" w:tplc="37589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207662B"/>
    <w:multiLevelType w:val="multilevel"/>
    <w:tmpl w:val="E4B47EF6"/>
    <w:lvl w:ilvl="0">
      <w:start w:val="1"/>
      <w:numFmt w:val="bullet"/>
      <w:pStyle w:val="Alineje"/>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361A342A"/>
    <w:multiLevelType w:val="hybridMultilevel"/>
    <w:tmpl w:val="EDB4C620"/>
    <w:lvl w:ilvl="0" w:tplc="37589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36C55E64"/>
    <w:multiLevelType w:val="hybridMultilevel"/>
    <w:tmpl w:val="D5884162"/>
    <w:lvl w:ilvl="0" w:tplc="04240003">
      <w:start w:val="1000"/>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38E913B3"/>
    <w:multiLevelType w:val="hybridMultilevel"/>
    <w:tmpl w:val="39944418"/>
    <w:lvl w:ilvl="0" w:tplc="7F681BD0">
      <w:start w:val="1"/>
      <w:numFmt w:val="bullet"/>
      <w:pStyle w:val="Alineje2"/>
      <w:lvlText w:val=""/>
      <w:lvlJc w:val="left"/>
      <w:pPr>
        <w:ind w:left="1077" w:hanging="360"/>
      </w:pPr>
      <w:rPr>
        <w:rFonts w:ascii="Wingdings" w:hAnsi="Wingdings" w:hint="default"/>
      </w:rPr>
    </w:lvl>
    <w:lvl w:ilvl="1" w:tplc="04240003">
      <w:start w:val="1"/>
      <w:numFmt w:val="bullet"/>
      <w:lvlText w:val="o"/>
      <w:lvlJc w:val="left"/>
      <w:pPr>
        <w:ind w:left="1797" w:hanging="360"/>
      </w:pPr>
      <w:rPr>
        <w:rFonts w:ascii="Courier New" w:hAnsi="Courier New" w:cs="Courier New" w:hint="default"/>
      </w:rPr>
    </w:lvl>
    <w:lvl w:ilvl="2" w:tplc="A06A8740">
      <w:numFmt w:val="bullet"/>
      <w:lvlText w:val="-"/>
      <w:lvlJc w:val="left"/>
      <w:pPr>
        <w:ind w:left="2517" w:hanging="360"/>
      </w:pPr>
      <w:rPr>
        <w:rFonts w:ascii="Arial" w:eastAsia="Times New Roman" w:hAnsi="Arial" w:cs="Arial"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27">
    <w:nsid w:val="3D05382E"/>
    <w:multiLevelType w:val="hybridMultilevel"/>
    <w:tmpl w:val="0F6E45C0"/>
    <w:lvl w:ilvl="0" w:tplc="0424000F">
      <w:start w:val="1000"/>
      <w:numFmt w:val="bullet"/>
      <w:lvlText w:val="-"/>
      <w:lvlJc w:val="left"/>
      <w:pPr>
        <w:ind w:left="720" w:hanging="360"/>
      </w:pPr>
      <w:rPr>
        <w:rFonts w:hint="default"/>
      </w:rPr>
    </w:lvl>
    <w:lvl w:ilvl="1" w:tplc="87AEB722">
      <w:numFmt w:val="bullet"/>
      <w:lvlText w:val="•"/>
      <w:lvlJc w:val="left"/>
      <w:pPr>
        <w:ind w:left="1785" w:hanging="705"/>
      </w:pPr>
      <w:rPr>
        <w:rFonts w:ascii="Arial" w:eastAsia="Times New Roman" w:hAnsi="Arial" w:cs="Arial" w:hint="default"/>
      </w:rPr>
    </w:lvl>
    <w:lvl w:ilvl="2" w:tplc="CB703B0A">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28C43B9"/>
    <w:multiLevelType w:val="hybridMultilevel"/>
    <w:tmpl w:val="A142F37A"/>
    <w:lvl w:ilvl="0" w:tplc="FFFFFFFF">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9">
    <w:nsid w:val="54591577"/>
    <w:multiLevelType w:val="hybridMultilevel"/>
    <w:tmpl w:val="5B60CD32"/>
    <w:lvl w:ilvl="0" w:tplc="37589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4CF5C7B"/>
    <w:multiLevelType w:val="hybridMultilevel"/>
    <w:tmpl w:val="4DD2C026"/>
    <w:lvl w:ilvl="0" w:tplc="A52E3F2A">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574B0E6C"/>
    <w:multiLevelType w:val="hybridMultilevel"/>
    <w:tmpl w:val="D8C46DBC"/>
    <w:lvl w:ilvl="0" w:tplc="37589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81979FF"/>
    <w:multiLevelType w:val="hybridMultilevel"/>
    <w:tmpl w:val="0B84194A"/>
    <w:lvl w:ilvl="0" w:tplc="A52E3F2A">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3">
    <w:nsid w:val="584638BF"/>
    <w:multiLevelType w:val="hybridMultilevel"/>
    <w:tmpl w:val="03FE91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5A5C3C7D"/>
    <w:multiLevelType w:val="multilevel"/>
    <w:tmpl w:val="FC76F6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5EC3258B"/>
    <w:multiLevelType w:val="hybridMultilevel"/>
    <w:tmpl w:val="063A5CE6"/>
    <w:lvl w:ilvl="0" w:tplc="37589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41E1334"/>
    <w:multiLevelType w:val="hybridMultilevel"/>
    <w:tmpl w:val="BE66E1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CB07A1C"/>
    <w:multiLevelType w:val="hybridMultilevel"/>
    <w:tmpl w:val="9BD859E8"/>
    <w:lvl w:ilvl="0" w:tplc="FFFFFFFF">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E2F4E75"/>
    <w:multiLevelType w:val="hybridMultilevel"/>
    <w:tmpl w:val="6A1C0F98"/>
    <w:lvl w:ilvl="0" w:tplc="37589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E8776AB"/>
    <w:multiLevelType w:val="hybridMultilevel"/>
    <w:tmpl w:val="94BA4ED0"/>
    <w:lvl w:ilvl="0" w:tplc="37589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2DE0864"/>
    <w:multiLevelType w:val="hybridMultilevel"/>
    <w:tmpl w:val="4E72D6EE"/>
    <w:lvl w:ilvl="0" w:tplc="37589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31367B1"/>
    <w:multiLevelType w:val="hybridMultilevel"/>
    <w:tmpl w:val="6546C45A"/>
    <w:lvl w:ilvl="0" w:tplc="0424000B">
      <w:start w:val="1"/>
      <w:numFmt w:val="bullet"/>
      <w:pStyle w:val="Slog9"/>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4D73398"/>
    <w:multiLevelType w:val="hybridMultilevel"/>
    <w:tmpl w:val="055CE352"/>
    <w:lvl w:ilvl="0" w:tplc="37589E6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631054B"/>
    <w:multiLevelType w:val="multilevel"/>
    <w:tmpl w:val="03BA788A"/>
    <w:styleLink w:val="CurrentList1"/>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7EB77587"/>
    <w:multiLevelType w:val="hybridMultilevel"/>
    <w:tmpl w:val="15024712"/>
    <w:lvl w:ilvl="0" w:tplc="04240005">
      <w:numFmt w:val="bullet"/>
      <w:lvlText w:val="-"/>
      <w:lvlJc w:val="left"/>
      <w:pPr>
        <w:tabs>
          <w:tab w:val="num" w:pos="720"/>
        </w:tabs>
        <w:ind w:left="720" w:hanging="360"/>
      </w:pPr>
      <w:rPr>
        <w:rFonts w:ascii="Arial" w:eastAsia="TimelTEE"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5"/>
  </w:num>
  <w:num w:numId="3">
    <w:abstractNumId w:val="41"/>
  </w:num>
  <w:num w:numId="4">
    <w:abstractNumId w:val="6"/>
  </w:num>
  <w:num w:numId="5">
    <w:abstractNumId w:val="34"/>
  </w:num>
  <w:num w:numId="6">
    <w:abstractNumId w:val="15"/>
  </w:num>
  <w:num w:numId="7">
    <w:abstractNumId w:val="20"/>
  </w:num>
  <w:num w:numId="8">
    <w:abstractNumId w:val="23"/>
  </w:num>
  <w:num w:numId="9">
    <w:abstractNumId w:val="26"/>
  </w:num>
  <w:num w:numId="10">
    <w:abstractNumId w:val="32"/>
  </w:num>
  <w:num w:numId="11">
    <w:abstractNumId w:val="12"/>
  </w:num>
  <w:num w:numId="12">
    <w:abstractNumId w:val="30"/>
  </w:num>
  <w:num w:numId="13">
    <w:abstractNumId w:val="33"/>
  </w:num>
  <w:num w:numId="14">
    <w:abstractNumId w:val="44"/>
  </w:num>
  <w:num w:numId="15">
    <w:abstractNumId w:val="36"/>
  </w:num>
  <w:num w:numId="16">
    <w:abstractNumId w:val="21"/>
  </w:num>
  <w:num w:numId="17">
    <w:abstractNumId w:val="4"/>
  </w:num>
  <w:num w:numId="18">
    <w:abstractNumId w:val="28"/>
  </w:num>
  <w:num w:numId="19">
    <w:abstractNumId w:val="37"/>
  </w:num>
  <w:num w:numId="20">
    <w:abstractNumId w:val="18"/>
  </w:num>
  <w:num w:numId="21">
    <w:abstractNumId w:val="7"/>
  </w:num>
  <w:num w:numId="22">
    <w:abstractNumId w:val="27"/>
  </w:num>
  <w:num w:numId="23">
    <w:abstractNumId w:val="25"/>
  </w:num>
  <w:num w:numId="24">
    <w:abstractNumId w:val="16"/>
  </w:num>
  <w:num w:numId="25">
    <w:abstractNumId w:val="22"/>
  </w:num>
  <w:num w:numId="26">
    <w:abstractNumId w:val="10"/>
  </w:num>
  <w:num w:numId="27">
    <w:abstractNumId w:val="35"/>
  </w:num>
  <w:num w:numId="28">
    <w:abstractNumId w:val="14"/>
  </w:num>
  <w:num w:numId="29">
    <w:abstractNumId w:val="38"/>
  </w:num>
  <w:num w:numId="30">
    <w:abstractNumId w:val="31"/>
  </w:num>
  <w:num w:numId="31">
    <w:abstractNumId w:val="24"/>
  </w:num>
  <w:num w:numId="32">
    <w:abstractNumId w:val="39"/>
  </w:num>
  <w:num w:numId="33">
    <w:abstractNumId w:val="19"/>
  </w:num>
  <w:num w:numId="34">
    <w:abstractNumId w:val="40"/>
  </w:num>
  <w:num w:numId="35">
    <w:abstractNumId w:val="42"/>
  </w:num>
  <w:num w:numId="36">
    <w:abstractNumId w:val="29"/>
  </w:num>
  <w:num w:numId="37">
    <w:abstractNumId w:val="8"/>
  </w:num>
  <w:num w:numId="38">
    <w:abstractNumId w:val="9"/>
  </w:num>
  <w:num w:numId="39">
    <w:abstractNumId w:val="11"/>
  </w:num>
  <w:num w:numId="40">
    <w:abstractNumId w:val="13"/>
  </w:num>
  <w:num w:numId="41">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5"/>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1D6"/>
    <w:rsid w:val="0000032F"/>
    <w:rsid w:val="0000041E"/>
    <w:rsid w:val="00000485"/>
    <w:rsid w:val="00000844"/>
    <w:rsid w:val="00000B90"/>
    <w:rsid w:val="00000D6F"/>
    <w:rsid w:val="00001637"/>
    <w:rsid w:val="00001B19"/>
    <w:rsid w:val="000021F7"/>
    <w:rsid w:val="000022EB"/>
    <w:rsid w:val="00002769"/>
    <w:rsid w:val="000033E1"/>
    <w:rsid w:val="00003FA7"/>
    <w:rsid w:val="00004DAA"/>
    <w:rsid w:val="0000539B"/>
    <w:rsid w:val="00005754"/>
    <w:rsid w:val="0000599C"/>
    <w:rsid w:val="000059CF"/>
    <w:rsid w:val="0000629E"/>
    <w:rsid w:val="00006D0A"/>
    <w:rsid w:val="00006F92"/>
    <w:rsid w:val="0000775E"/>
    <w:rsid w:val="00007E1A"/>
    <w:rsid w:val="000101F3"/>
    <w:rsid w:val="00010761"/>
    <w:rsid w:val="000107D3"/>
    <w:rsid w:val="00010D01"/>
    <w:rsid w:val="000112E3"/>
    <w:rsid w:val="00011661"/>
    <w:rsid w:val="00011DA7"/>
    <w:rsid w:val="000120C9"/>
    <w:rsid w:val="0001224D"/>
    <w:rsid w:val="000129AA"/>
    <w:rsid w:val="00012A87"/>
    <w:rsid w:val="00012BC3"/>
    <w:rsid w:val="00012DAB"/>
    <w:rsid w:val="00013AE0"/>
    <w:rsid w:val="00013BDF"/>
    <w:rsid w:val="00014A50"/>
    <w:rsid w:val="0001531E"/>
    <w:rsid w:val="00015378"/>
    <w:rsid w:val="00015B7C"/>
    <w:rsid w:val="00015BB9"/>
    <w:rsid w:val="00015D30"/>
    <w:rsid w:val="00015F18"/>
    <w:rsid w:val="00015F70"/>
    <w:rsid w:val="00016054"/>
    <w:rsid w:val="000160B3"/>
    <w:rsid w:val="000163D5"/>
    <w:rsid w:val="0001647D"/>
    <w:rsid w:val="000165BB"/>
    <w:rsid w:val="000165DA"/>
    <w:rsid w:val="000165ED"/>
    <w:rsid w:val="0001665D"/>
    <w:rsid w:val="00016A88"/>
    <w:rsid w:val="00016B45"/>
    <w:rsid w:val="000171CE"/>
    <w:rsid w:val="000174CC"/>
    <w:rsid w:val="00017EA0"/>
    <w:rsid w:val="00017F13"/>
    <w:rsid w:val="00017FBE"/>
    <w:rsid w:val="00020366"/>
    <w:rsid w:val="0002055A"/>
    <w:rsid w:val="00020A51"/>
    <w:rsid w:val="00021070"/>
    <w:rsid w:val="000210B1"/>
    <w:rsid w:val="00021302"/>
    <w:rsid w:val="0002184F"/>
    <w:rsid w:val="000218FA"/>
    <w:rsid w:val="00021983"/>
    <w:rsid w:val="00021C88"/>
    <w:rsid w:val="00021CCA"/>
    <w:rsid w:val="00021DBE"/>
    <w:rsid w:val="00022173"/>
    <w:rsid w:val="0002228B"/>
    <w:rsid w:val="000222EA"/>
    <w:rsid w:val="00022378"/>
    <w:rsid w:val="0002251C"/>
    <w:rsid w:val="000228C8"/>
    <w:rsid w:val="000241AE"/>
    <w:rsid w:val="000243E5"/>
    <w:rsid w:val="000247C6"/>
    <w:rsid w:val="0002484F"/>
    <w:rsid w:val="000248EB"/>
    <w:rsid w:val="000249CE"/>
    <w:rsid w:val="00024BB6"/>
    <w:rsid w:val="00024E35"/>
    <w:rsid w:val="00024E5F"/>
    <w:rsid w:val="00025110"/>
    <w:rsid w:val="00025646"/>
    <w:rsid w:val="000257DF"/>
    <w:rsid w:val="00025DD9"/>
    <w:rsid w:val="000268D5"/>
    <w:rsid w:val="00026990"/>
    <w:rsid w:val="00026D70"/>
    <w:rsid w:val="00026EBB"/>
    <w:rsid w:val="0002756A"/>
    <w:rsid w:val="0002764A"/>
    <w:rsid w:val="00027753"/>
    <w:rsid w:val="00027B84"/>
    <w:rsid w:val="00027C24"/>
    <w:rsid w:val="00027FBA"/>
    <w:rsid w:val="000301B1"/>
    <w:rsid w:val="00030CC9"/>
    <w:rsid w:val="00030E5C"/>
    <w:rsid w:val="0003124B"/>
    <w:rsid w:val="00031BEC"/>
    <w:rsid w:val="00032184"/>
    <w:rsid w:val="000323D0"/>
    <w:rsid w:val="0003293C"/>
    <w:rsid w:val="000329E8"/>
    <w:rsid w:val="00032A3F"/>
    <w:rsid w:val="00032BFE"/>
    <w:rsid w:val="00032FF9"/>
    <w:rsid w:val="0003309A"/>
    <w:rsid w:val="000330F1"/>
    <w:rsid w:val="000330FC"/>
    <w:rsid w:val="000336B3"/>
    <w:rsid w:val="00033879"/>
    <w:rsid w:val="000338CB"/>
    <w:rsid w:val="00033CAB"/>
    <w:rsid w:val="00033F0F"/>
    <w:rsid w:val="00034C51"/>
    <w:rsid w:val="00035C39"/>
    <w:rsid w:val="000362A3"/>
    <w:rsid w:val="0003636D"/>
    <w:rsid w:val="00036536"/>
    <w:rsid w:val="00036796"/>
    <w:rsid w:val="0003689A"/>
    <w:rsid w:val="00036DD5"/>
    <w:rsid w:val="00037054"/>
    <w:rsid w:val="0003709D"/>
    <w:rsid w:val="00037442"/>
    <w:rsid w:val="00037D0D"/>
    <w:rsid w:val="00037FDF"/>
    <w:rsid w:val="0004008E"/>
    <w:rsid w:val="000401A1"/>
    <w:rsid w:val="00040274"/>
    <w:rsid w:val="000403D1"/>
    <w:rsid w:val="000406E5"/>
    <w:rsid w:val="00040A99"/>
    <w:rsid w:val="00040E56"/>
    <w:rsid w:val="00041119"/>
    <w:rsid w:val="0004165B"/>
    <w:rsid w:val="000416E3"/>
    <w:rsid w:val="00041905"/>
    <w:rsid w:val="00041AB2"/>
    <w:rsid w:val="00042666"/>
    <w:rsid w:val="00042FE9"/>
    <w:rsid w:val="0004322A"/>
    <w:rsid w:val="0004331D"/>
    <w:rsid w:val="000434CC"/>
    <w:rsid w:val="000435F4"/>
    <w:rsid w:val="00043693"/>
    <w:rsid w:val="00043BF7"/>
    <w:rsid w:val="00043F3F"/>
    <w:rsid w:val="00044BA1"/>
    <w:rsid w:val="00045294"/>
    <w:rsid w:val="0004580C"/>
    <w:rsid w:val="0004586C"/>
    <w:rsid w:val="00045AC5"/>
    <w:rsid w:val="00045D60"/>
    <w:rsid w:val="00045E7E"/>
    <w:rsid w:val="0004677C"/>
    <w:rsid w:val="00046CAE"/>
    <w:rsid w:val="00046FD8"/>
    <w:rsid w:val="00047145"/>
    <w:rsid w:val="000471ED"/>
    <w:rsid w:val="0004751D"/>
    <w:rsid w:val="00047539"/>
    <w:rsid w:val="00047646"/>
    <w:rsid w:val="00047781"/>
    <w:rsid w:val="00047BB5"/>
    <w:rsid w:val="00047E3B"/>
    <w:rsid w:val="000501A0"/>
    <w:rsid w:val="00050631"/>
    <w:rsid w:val="000506AC"/>
    <w:rsid w:val="00050B1A"/>
    <w:rsid w:val="000511F4"/>
    <w:rsid w:val="00051480"/>
    <w:rsid w:val="0005167F"/>
    <w:rsid w:val="00051BF2"/>
    <w:rsid w:val="00052C3C"/>
    <w:rsid w:val="00052E9A"/>
    <w:rsid w:val="00052F6B"/>
    <w:rsid w:val="00053084"/>
    <w:rsid w:val="000531AE"/>
    <w:rsid w:val="0005330B"/>
    <w:rsid w:val="0005339F"/>
    <w:rsid w:val="00053525"/>
    <w:rsid w:val="00053BC2"/>
    <w:rsid w:val="00053BE2"/>
    <w:rsid w:val="000541D3"/>
    <w:rsid w:val="000543A0"/>
    <w:rsid w:val="000545A5"/>
    <w:rsid w:val="00054A07"/>
    <w:rsid w:val="00054A9D"/>
    <w:rsid w:val="00054ACA"/>
    <w:rsid w:val="000551A6"/>
    <w:rsid w:val="000551FA"/>
    <w:rsid w:val="00055547"/>
    <w:rsid w:val="00055939"/>
    <w:rsid w:val="00055B5E"/>
    <w:rsid w:val="00055D74"/>
    <w:rsid w:val="000566B1"/>
    <w:rsid w:val="000569C2"/>
    <w:rsid w:val="00056C10"/>
    <w:rsid w:val="00057385"/>
    <w:rsid w:val="00057567"/>
    <w:rsid w:val="000575A0"/>
    <w:rsid w:val="0005797D"/>
    <w:rsid w:val="000579AE"/>
    <w:rsid w:val="00060512"/>
    <w:rsid w:val="00060888"/>
    <w:rsid w:val="0006097D"/>
    <w:rsid w:val="00060A92"/>
    <w:rsid w:val="00060D44"/>
    <w:rsid w:val="000612AD"/>
    <w:rsid w:val="00061377"/>
    <w:rsid w:val="0006145C"/>
    <w:rsid w:val="000624F7"/>
    <w:rsid w:val="0006283A"/>
    <w:rsid w:val="00063658"/>
    <w:rsid w:val="00063A0B"/>
    <w:rsid w:val="00063AA0"/>
    <w:rsid w:val="00063C45"/>
    <w:rsid w:val="00063CD9"/>
    <w:rsid w:val="00063DBF"/>
    <w:rsid w:val="00065228"/>
    <w:rsid w:val="00065912"/>
    <w:rsid w:val="0006663B"/>
    <w:rsid w:val="0006675F"/>
    <w:rsid w:val="00066CF4"/>
    <w:rsid w:val="00067123"/>
    <w:rsid w:val="00067162"/>
    <w:rsid w:val="00067949"/>
    <w:rsid w:val="00067BD9"/>
    <w:rsid w:val="0007015C"/>
    <w:rsid w:val="00070650"/>
    <w:rsid w:val="00070936"/>
    <w:rsid w:val="00070CDC"/>
    <w:rsid w:val="00070E81"/>
    <w:rsid w:val="00070EC2"/>
    <w:rsid w:val="00070F42"/>
    <w:rsid w:val="0007135A"/>
    <w:rsid w:val="00071848"/>
    <w:rsid w:val="00071B00"/>
    <w:rsid w:val="00071FED"/>
    <w:rsid w:val="000728A9"/>
    <w:rsid w:val="00072FAB"/>
    <w:rsid w:val="000734FD"/>
    <w:rsid w:val="000737E6"/>
    <w:rsid w:val="00073D1E"/>
    <w:rsid w:val="0007408C"/>
    <w:rsid w:val="00074518"/>
    <w:rsid w:val="00074756"/>
    <w:rsid w:val="00074AE7"/>
    <w:rsid w:val="000751CF"/>
    <w:rsid w:val="00075658"/>
    <w:rsid w:val="00075937"/>
    <w:rsid w:val="00076187"/>
    <w:rsid w:val="00076813"/>
    <w:rsid w:val="00076908"/>
    <w:rsid w:val="00076A55"/>
    <w:rsid w:val="00077756"/>
    <w:rsid w:val="000777C5"/>
    <w:rsid w:val="00077829"/>
    <w:rsid w:val="000778B8"/>
    <w:rsid w:val="00077DD5"/>
    <w:rsid w:val="00077EC6"/>
    <w:rsid w:val="00080665"/>
    <w:rsid w:val="00080E10"/>
    <w:rsid w:val="00080F50"/>
    <w:rsid w:val="00080F83"/>
    <w:rsid w:val="000811D9"/>
    <w:rsid w:val="0008142D"/>
    <w:rsid w:val="000816B6"/>
    <w:rsid w:val="0008199D"/>
    <w:rsid w:val="00081CC0"/>
    <w:rsid w:val="0008210B"/>
    <w:rsid w:val="00082CDE"/>
    <w:rsid w:val="00082DE6"/>
    <w:rsid w:val="000833BD"/>
    <w:rsid w:val="0008361A"/>
    <w:rsid w:val="0008382B"/>
    <w:rsid w:val="000838A7"/>
    <w:rsid w:val="00083A2A"/>
    <w:rsid w:val="0008449D"/>
    <w:rsid w:val="00084616"/>
    <w:rsid w:val="00084788"/>
    <w:rsid w:val="00084A20"/>
    <w:rsid w:val="00084B1D"/>
    <w:rsid w:val="00084BDC"/>
    <w:rsid w:val="00084D29"/>
    <w:rsid w:val="00085739"/>
    <w:rsid w:val="00085915"/>
    <w:rsid w:val="000859B2"/>
    <w:rsid w:val="00085EE7"/>
    <w:rsid w:val="000860AA"/>
    <w:rsid w:val="00086C8D"/>
    <w:rsid w:val="00086DF9"/>
    <w:rsid w:val="00087670"/>
    <w:rsid w:val="000876B2"/>
    <w:rsid w:val="00087DA2"/>
    <w:rsid w:val="00087F45"/>
    <w:rsid w:val="0009006C"/>
    <w:rsid w:val="000911C8"/>
    <w:rsid w:val="000912CD"/>
    <w:rsid w:val="00091695"/>
    <w:rsid w:val="0009294F"/>
    <w:rsid w:val="00093411"/>
    <w:rsid w:val="000934D4"/>
    <w:rsid w:val="0009359D"/>
    <w:rsid w:val="000935A0"/>
    <w:rsid w:val="00093A32"/>
    <w:rsid w:val="00093D8B"/>
    <w:rsid w:val="000945E4"/>
    <w:rsid w:val="000950F3"/>
    <w:rsid w:val="000951D1"/>
    <w:rsid w:val="00095BAF"/>
    <w:rsid w:val="00095E53"/>
    <w:rsid w:val="00095E8B"/>
    <w:rsid w:val="00096478"/>
    <w:rsid w:val="000964EC"/>
    <w:rsid w:val="00096575"/>
    <w:rsid w:val="00096876"/>
    <w:rsid w:val="00097120"/>
    <w:rsid w:val="000972E3"/>
    <w:rsid w:val="00097671"/>
    <w:rsid w:val="00097691"/>
    <w:rsid w:val="000977C3"/>
    <w:rsid w:val="000A0923"/>
    <w:rsid w:val="000A0CEA"/>
    <w:rsid w:val="000A0FD5"/>
    <w:rsid w:val="000A1E38"/>
    <w:rsid w:val="000A2022"/>
    <w:rsid w:val="000A2194"/>
    <w:rsid w:val="000A24A2"/>
    <w:rsid w:val="000A2C36"/>
    <w:rsid w:val="000A2D62"/>
    <w:rsid w:val="000A30A9"/>
    <w:rsid w:val="000A358D"/>
    <w:rsid w:val="000A37A6"/>
    <w:rsid w:val="000A388C"/>
    <w:rsid w:val="000A3C6A"/>
    <w:rsid w:val="000A409F"/>
    <w:rsid w:val="000A4634"/>
    <w:rsid w:val="000A4B43"/>
    <w:rsid w:val="000A51A2"/>
    <w:rsid w:val="000A52B9"/>
    <w:rsid w:val="000A544B"/>
    <w:rsid w:val="000A5DA1"/>
    <w:rsid w:val="000A5E00"/>
    <w:rsid w:val="000A603C"/>
    <w:rsid w:val="000A6471"/>
    <w:rsid w:val="000A6625"/>
    <w:rsid w:val="000A6642"/>
    <w:rsid w:val="000A6B85"/>
    <w:rsid w:val="000A6FF3"/>
    <w:rsid w:val="000A70D7"/>
    <w:rsid w:val="000A74FE"/>
    <w:rsid w:val="000A7521"/>
    <w:rsid w:val="000A79FE"/>
    <w:rsid w:val="000A7EAC"/>
    <w:rsid w:val="000A7FBE"/>
    <w:rsid w:val="000B06BE"/>
    <w:rsid w:val="000B0803"/>
    <w:rsid w:val="000B0E45"/>
    <w:rsid w:val="000B1021"/>
    <w:rsid w:val="000B19B6"/>
    <w:rsid w:val="000B1B64"/>
    <w:rsid w:val="000B2039"/>
    <w:rsid w:val="000B2382"/>
    <w:rsid w:val="000B27FD"/>
    <w:rsid w:val="000B2F47"/>
    <w:rsid w:val="000B36A7"/>
    <w:rsid w:val="000B39BB"/>
    <w:rsid w:val="000B3BD4"/>
    <w:rsid w:val="000B4821"/>
    <w:rsid w:val="000B4A25"/>
    <w:rsid w:val="000B4BC1"/>
    <w:rsid w:val="000B4BED"/>
    <w:rsid w:val="000B4CD3"/>
    <w:rsid w:val="000B5293"/>
    <w:rsid w:val="000B5396"/>
    <w:rsid w:val="000B615F"/>
    <w:rsid w:val="000B73F3"/>
    <w:rsid w:val="000B77E6"/>
    <w:rsid w:val="000B7BF9"/>
    <w:rsid w:val="000C019E"/>
    <w:rsid w:val="000C0B6A"/>
    <w:rsid w:val="000C0BAE"/>
    <w:rsid w:val="000C174D"/>
    <w:rsid w:val="000C18FA"/>
    <w:rsid w:val="000C1A07"/>
    <w:rsid w:val="000C1B64"/>
    <w:rsid w:val="000C1E8A"/>
    <w:rsid w:val="000C2C41"/>
    <w:rsid w:val="000C2ED8"/>
    <w:rsid w:val="000C2EF3"/>
    <w:rsid w:val="000C305A"/>
    <w:rsid w:val="000C3727"/>
    <w:rsid w:val="000C3A07"/>
    <w:rsid w:val="000C3BDD"/>
    <w:rsid w:val="000C3D02"/>
    <w:rsid w:val="000C4697"/>
    <w:rsid w:val="000C46EA"/>
    <w:rsid w:val="000C49CC"/>
    <w:rsid w:val="000C4FA7"/>
    <w:rsid w:val="000C54E0"/>
    <w:rsid w:val="000C5766"/>
    <w:rsid w:val="000C59F8"/>
    <w:rsid w:val="000C5EE3"/>
    <w:rsid w:val="000C604D"/>
    <w:rsid w:val="000C6290"/>
    <w:rsid w:val="000C63AB"/>
    <w:rsid w:val="000C6CD4"/>
    <w:rsid w:val="000C74A6"/>
    <w:rsid w:val="000C7C35"/>
    <w:rsid w:val="000C7DBA"/>
    <w:rsid w:val="000C7E59"/>
    <w:rsid w:val="000D0D2A"/>
    <w:rsid w:val="000D0FCF"/>
    <w:rsid w:val="000D147B"/>
    <w:rsid w:val="000D1882"/>
    <w:rsid w:val="000D19A7"/>
    <w:rsid w:val="000D20D9"/>
    <w:rsid w:val="000D223D"/>
    <w:rsid w:val="000D25BA"/>
    <w:rsid w:val="000D2835"/>
    <w:rsid w:val="000D2A22"/>
    <w:rsid w:val="000D2AA9"/>
    <w:rsid w:val="000D3C4F"/>
    <w:rsid w:val="000D40C0"/>
    <w:rsid w:val="000D4447"/>
    <w:rsid w:val="000D47B6"/>
    <w:rsid w:val="000D4B2B"/>
    <w:rsid w:val="000D4E51"/>
    <w:rsid w:val="000D4EFD"/>
    <w:rsid w:val="000D5311"/>
    <w:rsid w:val="000D591B"/>
    <w:rsid w:val="000D62E6"/>
    <w:rsid w:val="000D6371"/>
    <w:rsid w:val="000D63DD"/>
    <w:rsid w:val="000D64C6"/>
    <w:rsid w:val="000D64E8"/>
    <w:rsid w:val="000D693A"/>
    <w:rsid w:val="000D6E49"/>
    <w:rsid w:val="000D7ADB"/>
    <w:rsid w:val="000D7B45"/>
    <w:rsid w:val="000D7CF8"/>
    <w:rsid w:val="000E003C"/>
    <w:rsid w:val="000E02B6"/>
    <w:rsid w:val="000E05F5"/>
    <w:rsid w:val="000E11C3"/>
    <w:rsid w:val="000E17D5"/>
    <w:rsid w:val="000E1917"/>
    <w:rsid w:val="000E19A1"/>
    <w:rsid w:val="000E20AB"/>
    <w:rsid w:val="000E296B"/>
    <w:rsid w:val="000E2C9C"/>
    <w:rsid w:val="000E2FA8"/>
    <w:rsid w:val="000E3AA7"/>
    <w:rsid w:val="000E40C3"/>
    <w:rsid w:val="000E42AB"/>
    <w:rsid w:val="000E4311"/>
    <w:rsid w:val="000E4399"/>
    <w:rsid w:val="000E45B7"/>
    <w:rsid w:val="000E4B46"/>
    <w:rsid w:val="000E540C"/>
    <w:rsid w:val="000E54F8"/>
    <w:rsid w:val="000E55EE"/>
    <w:rsid w:val="000E5625"/>
    <w:rsid w:val="000E56A8"/>
    <w:rsid w:val="000E596F"/>
    <w:rsid w:val="000E5BC1"/>
    <w:rsid w:val="000E6629"/>
    <w:rsid w:val="000E684D"/>
    <w:rsid w:val="000E68F2"/>
    <w:rsid w:val="000E6DB8"/>
    <w:rsid w:val="000E6EBC"/>
    <w:rsid w:val="000E706D"/>
    <w:rsid w:val="000E70EC"/>
    <w:rsid w:val="000E7446"/>
    <w:rsid w:val="000E7920"/>
    <w:rsid w:val="000F028D"/>
    <w:rsid w:val="000F11A3"/>
    <w:rsid w:val="000F124C"/>
    <w:rsid w:val="000F192A"/>
    <w:rsid w:val="000F1AD0"/>
    <w:rsid w:val="000F1BB9"/>
    <w:rsid w:val="000F1D89"/>
    <w:rsid w:val="000F2EF3"/>
    <w:rsid w:val="000F2F6E"/>
    <w:rsid w:val="000F3254"/>
    <w:rsid w:val="000F32C1"/>
    <w:rsid w:val="000F349C"/>
    <w:rsid w:val="000F35D2"/>
    <w:rsid w:val="000F374D"/>
    <w:rsid w:val="000F3914"/>
    <w:rsid w:val="000F3A6D"/>
    <w:rsid w:val="000F3AA6"/>
    <w:rsid w:val="000F54A0"/>
    <w:rsid w:val="000F5AC6"/>
    <w:rsid w:val="000F5D02"/>
    <w:rsid w:val="000F5F48"/>
    <w:rsid w:val="000F611A"/>
    <w:rsid w:val="000F61BF"/>
    <w:rsid w:val="000F62D7"/>
    <w:rsid w:val="000F6459"/>
    <w:rsid w:val="000F6589"/>
    <w:rsid w:val="000F6762"/>
    <w:rsid w:val="000F6896"/>
    <w:rsid w:val="000F6F46"/>
    <w:rsid w:val="000F7D4F"/>
    <w:rsid w:val="000F7FAD"/>
    <w:rsid w:val="0010068F"/>
    <w:rsid w:val="00100825"/>
    <w:rsid w:val="0010094B"/>
    <w:rsid w:val="00100BD0"/>
    <w:rsid w:val="00101627"/>
    <w:rsid w:val="0010162C"/>
    <w:rsid w:val="00101AA7"/>
    <w:rsid w:val="00102172"/>
    <w:rsid w:val="001023BE"/>
    <w:rsid w:val="00102C4E"/>
    <w:rsid w:val="00102FA2"/>
    <w:rsid w:val="00103372"/>
    <w:rsid w:val="0010360D"/>
    <w:rsid w:val="00103721"/>
    <w:rsid w:val="0010372E"/>
    <w:rsid w:val="00103B52"/>
    <w:rsid w:val="00103BBB"/>
    <w:rsid w:val="00103CDB"/>
    <w:rsid w:val="00103D1A"/>
    <w:rsid w:val="001043E1"/>
    <w:rsid w:val="00104530"/>
    <w:rsid w:val="00104C9A"/>
    <w:rsid w:val="0010520E"/>
    <w:rsid w:val="0010532E"/>
    <w:rsid w:val="001053A6"/>
    <w:rsid w:val="00105425"/>
    <w:rsid w:val="00105429"/>
    <w:rsid w:val="00106116"/>
    <w:rsid w:val="001061AA"/>
    <w:rsid w:val="00106796"/>
    <w:rsid w:val="0010691B"/>
    <w:rsid w:val="00106A99"/>
    <w:rsid w:val="001072B7"/>
    <w:rsid w:val="00107667"/>
    <w:rsid w:val="00107948"/>
    <w:rsid w:val="00107AC7"/>
    <w:rsid w:val="00107B61"/>
    <w:rsid w:val="001101DD"/>
    <w:rsid w:val="001102C2"/>
    <w:rsid w:val="0011062B"/>
    <w:rsid w:val="00110826"/>
    <w:rsid w:val="00110D04"/>
    <w:rsid w:val="00111368"/>
    <w:rsid w:val="001118F3"/>
    <w:rsid w:val="0011197A"/>
    <w:rsid w:val="00111E6C"/>
    <w:rsid w:val="001123CC"/>
    <w:rsid w:val="00112B52"/>
    <w:rsid w:val="00112C08"/>
    <w:rsid w:val="00112D2A"/>
    <w:rsid w:val="001135A4"/>
    <w:rsid w:val="00113E2E"/>
    <w:rsid w:val="001147D0"/>
    <w:rsid w:val="001148EB"/>
    <w:rsid w:val="001154C7"/>
    <w:rsid w:val="00115740"/>
    <w:rsid w:val="00115B97"/>
    <w:rsid w:val="00115FE8"/>
    <w:rsid w:val="00116A81"/>
    <w:rsid w:val="00116A88"/>
    <w:rsid w:val="00117051"/>
    <w:rsid w:val="001174C7"/>
    <w:rsid w:val="00120163"/>
    <w:rsid w:val="0012089C"/>
    <w:rsid w:val="0012126D"/>
    <w:rsid w:val="001213EE"/>
    <w:rsid w:val="00121636"/>
    <w:rsid w:val="00121A30"/>
    <w:rsid w:val="00121A72"/>
    <w:rsid w:val="00121DAE"/>
    <w:rsid w:val="001224B6"/>
    <w:rsid w:val="00122766"/>
    <w:rsid w:val="00122958"/>
    <w:rsid w:val="00122B7C"/>
    <w:rsid w:val="00122BC6"/>
    <w:rsid w:val="00123051"/>
    <w:rsid w:val="0012305E"/>
    <w:rsid w:val="00123B0F"/>
    <w:rsid w:val="00123E2A"/>
    <w:rsid w:val="00124198"/>
    <w:rsid w:val="00124222"/>
    <w:rsid w:val="001242FF"/>
    <w:rsid w:val="001244DD"/>
    <w:rsid w:val="00124590"/>
    <w:rsid w:val="00125796"/>
    <w:rsid w:val="00125A06"/>
    <w:rsid w:val="00125CB2"/>
    <w:rsid w:val="00126A71"/>
    <w:rsid w:val="00126ABB"/>
    <w:rsid w:val="00127230"/>
    <w:rsid w:val="001273B5"/>
    <w:rsid w:val="001273BE"/>
    <w:rsid w:val="00127A13"/>
    <w:rsid w:val="00127F65"/>
    <w:rsid w:val="001300C2"/>
    <w:rsid w:val="001303FA"/>
    <w:rsid w:val="00130486"/>
    <w:rsid w:val="00130874"/>
    <w:rsid w:val="0013091F"/>
    <w:rsid w:val="0013140B"/>
    <w:rsid w:val="00131BF4"/>
    <w:rsid w:val="00131C32"/>
    <w:rsid w:val="00131D3B"/>
    <w:rsid w:val="00131F97"/>
    <w:rsid w:val="001320D8"/>
    <w:rsid w:val="00132420"/>
    <w:rsid w:val="00132460"/>
    <w:rsid w:val="001324B4"/>
    <w:rsid w:val="001324FF"/>
    <w:rsid w:val="00132D40"/>
    <w:rsid w:val="001336C3"/>
    <w:rsid w:val="00133D23"/>
    <w:rsid w:val="00134134"/>
    <w:rsid w:val="001342D1"/>
    <w:rsid w:val="00134371"/>
    <w:rsid w:val="00134796"/>
    <w:rsid w:val="00134F5B"/>
    <w:rsid w:val="00135640"/>
    <w:rsid w:val="00135E7C"/>
    <w:rsid w:val="0013632E"/>
    <w:rsid w:val="001369B2"/>
    <w:rsid w:val="00137218"/>
    <w:rsid w:val="001374AD"/>
    <w:rsid w:val="00137A72"/>
    <w:rsid w:val="00137E3B"/>
    <w:rsid w:val="00137F36"/>
    <w:rsid w:val="00137FEB"/>
    <w:rsid w:val="0014013F"/>
    <w:rsid w:val="0014015D"/>
    <w:rsid w:val="001402F3"/>
    <w:rsid w:val="00140F32"/>
    <w:rsid w:val="0014187E"/>
    <w:rsid w:val="0014194B"/>
    <w:rsid w:val="001420E0"/>
    <w:rsid w:val="0014226E"/>
    <w:rsid w:val="0014256C"/>
    <w:rsid w:val="001438FF"/>
    <w:rsid w:val="00143B1C"/>
    <w:rsid w:val="00143D1A"/>
    <w:rsid w:val="00144619"/>
    <w:rsid w:val="001446F5"/>
    <w:rsid w:val="001448A9"/>
    <w:rsid w:val="00144EE5"/>
    <w:rsid w:val="001457C0"/>
    <w:rsid w:val="0014597D"/>
    <w:rsid w:val="00145B04"/>
    <w:rsid w:val="00145FCC"/>
    <w:rsid w:val="00146130"/>
    <w:rsid w:val="0014635D"/>
    <w:rsid w:val="0014698E"/>
    <w:rsid w:val="00146BCD"/>
    <w:rsid w:val="001471E0"/>
    <w:rsid w:val="00147311"/>
    <w:rsid w:val="00147926"/>
    <w:rsid w:val="00147BB2"/>
    <w:rsid w:val="001501FE"/>
    <w:rsid w:val="00150A8B"/>
    <w:rsid w:val="001511B6"/>
    <w:rsid w:val="001512A9"/>
    <w:rsid w:val="001514D4"/>
    <w:rsid w:val="00151D31"/>
    <w:rsid w:val="0015220A"/>
    <w:rsid w:val="0015277C"/>
    <w:rsid w:val="00153DA8"/>
    <w:rsid w:val="001544DD"/>
    <w:rsid w:val="0015455A"/>
    <w:rsid w:val="0015488D"/>
    <w:rsid w:val="00154C8E"/>
    <w:rsid w:val="0015564B"/>
    <w:rsid w:val="00155776"/>
    <w:rsid w:val="001557BF"/>
    <w:rsid w:val="00156782"/>
    <w:rsid w:val="001569C6"/>
    <w:rsid w:val="00156CCA"/>
    <w:rsid w:val="00156FAC"/>
    <w:rsid w:val="00156FEE"/>
    <w:rsid w:val="0015707C"/>
    <w:rsid w:val="00157578"/>
    <w:rsid w:val="0015764E"/>
    <w:rsid w:val="00157F46"/>
    <w:rsid w:val="00157FB7"/>
    <w:rsid w:val="001602C6"/>
    <w:rsid w:val="001609B6"/>
    <w:rsid w:val="00160BA1"/>
    <w:rsid w:val="00160C36"/>
    <w:rsid w:val="00160CA9"/>
    <w:rsid w:val="00161055"/>
    <w:rsid w:val="00161399"/>
    <w:rsid w:val="00161AA0"/>
    <w:rsid w:val="00161C18"/>
    <w:rsid w:val="00161FF0"/>
    <w:rsid w:val="00162005"/>
    <w:rsid w:val="00162015"/>
    <w:rsid w:val="001621A0"/>
    <w:rsid w:val="001624A4"/>
    <w:rsid w:val="00162884"/>
    <w:rsid w:val="00162EAA"/>
    <w:rsid w:val="00162F13"/>
    <w:rsid w:val="001632C9"/>
    <w:rsid w:val="00163924"/>
    <w:rsid w:val="00164010"/>
    <w:rsid w:val="00164D61"/>
    <w:rsid w:val="00165055"/>
    <w:rsid w:val="0016552B"/>
    <w:rsid w:val="00165827"/>
    <w:rsid w:val="00166382"/>
    <w:rsid w:val="001665EB"/>
    <w:rsid w:val="00166ADC"/>
    <w:rsid w:val="001670B9"/>
    <w:rsid w:val="001671AD"/>
    <w:rsid w:val="001671CA"/>
    <w:rsid w:val="001671EE"/>
    <w:rsid w:val="001673DA"/>
    <w:rsid w:val="001675F1"/>
    <w:rsid w:val="00167678"/>
    <w:rsid w:val="00167CE3"/>
    <w:rsid w:val="00167D9F"/>
    <w:rsid w:val="001706E0"/>
    <w:rsid w:val="00171136"/>
    <w:rsid w:val="0017178F"/>
    <w:rsid w:val="00171865"/>
    <w:rsid w:val="00171ACF"/>
    <w:rsid w:val="00171C37"/>
    <w:rsid w:val="00171E7F"/>
    <w:rsid w:val="001728E4"/>
    <w:rsid w:val="001728F5"/>
    <w:rsid w:val="00172B2D"/>
    <w:rsid w:val="00172B9B"/>
    <w:rsid w:val="00172C28"/>
    <w:rsid w:val="00172FA2"/>
    <w:rsid w:val="0017307E"/>
    <w:rsid w:val="00173531"/>
    <w:rsid w:val="00173AAA"/>
    <w:rsid w:val="001745F2"/>
    <w:rsid w:val="00174F56"/>
    <w:rsid w:val="00174FD7"/>
    <w:rsid w:val="00175183"/>
    <w:rsid w:val="001751ED"/>
    <w:rsid w:val="00175541"/>
    <w:rsid w:val="00176AFE"/>
    <w:rsid w:val="00177B2A"/>
    <w:rsid w:val="00177ECD"/>
    <w:rsid w:val="0018025C"/>
    <w:rsid w:val="00180661"/>
    <w:rsid w:val="00180E27"/>
    <w:rsid w:val="001814C9"/>
    <w:rsid w:val="001816D6"/>
    <w:rsid w:val="00181743"/>
    <w:rsid w:val="00181782"/>
    <w:rsid w:val="00181C05"/>
    <w:rsid w:val="00182742"/>
    <w:rsid w:val="00182DC3"/>
    <w:rsid w:val="00183AF3"/>
    <w:rsid w:val="00183FE9"/>
    <w:rsid w:val="001845DF"/>
    <w:rsid w:val="00184E62"/>
    <w:rsid w:val="0018529C"/>
    <w:rsid w:val="00185480"/>
    <w:rsid w:val="00186377"/>
    <w:rsid w:val="00186CE7"/>
    <w:rsid w:val="00186F00"/>
    <w:rsid w:val="00187A5E"/>
    <w:rsid w:val="00187F60"/>
    <w:rsid w:val="0019078E"/>
    <w:rsid w:val="00190B8E"/>
    <w:rsid w:val="001917ED"/>
    <w:rsid w:val="00191955"/>
    <w:rsid w:val="001919F0"/>
    <w:rsid w:val="00191BD0"/>
    <w:rsid w:val="00191ED1"/>
    <w:rsid w:val="00191FD4"/>
    <w:rsid w:val="00192991"/>
    <w:rsid w:val="00192A83"/>
    <w:rsid w:val="00192B5B"/>
    <w:rsid w:val="001933EA"/>
    <w:rsid w:val="00193B7B"/>
    <w:rsid w:val="00193C8B"/>
    <w:rsid w:val="00193DC2"/>
    <w:rsid w:val="0019411B"/>
    <w:rsid w:val="001942C6"/>
    <w:rsid w:val="001946EF"/>
    <w:rsid w:val="001946F0"/>
    <w:rsid w:val="001947CD"/>
    <w:rsid w:val="0019481D"/>
    <w:rsid w:val="00194997"/>
    <w:rsid w:val="00194CF8"/>
    <w:rsid w:val="00195C6F"/>
    <w:rsid w:val="00195D0E"/>
    <w:rsid w:val="0019684A"/>
    <w:rsid w:val="00196970"/>
    <w:rsid w:val="00196C64"/>
    <w:rsid w:val="001A0F3C"/>
    <w:rsid w:val="001A12D5"/>
    <w:rsid w:val="001A1B40"/>
    <w:rsid w:val="001A20BB"/>
    <w:rsid w:val="001A2194"/>
    <w:rsid w:val="001A2964"/>
    <w:rsid w:val="001A3002"/>
    <w:rsid w:val="001A35C0"/>
    <w:rsid w:val="001A388B"/>
    <w:rsid w:val="001A3A8A"/>
    <w:rsid w:val="001A4369"/>
    <w:rsid w:val="001A43AE"/>
    <w:rsid w:val="001A44FA"/>
    <w:rsid w:val="001A4817"/>
    <w:rsid w:val="001A4AF5"/>
    <w:rsid w:val="001A58CE"/>
    <w:rsid w:val="001A59BA"/>
    <w:rsid w:val="001A6441"/>
    <w:rsid w:val="001A6921"/>
    <w:rsid w:val="001A6A14"/>
    <w:rsid w:val="001A6A50"/>
    <w:rsid w:val="001A6E1E"/>
    <w:rsid w:val="001A7053"/>
    <w:rsid w:val="001A7CE4"/>
    <w:rsid w:val="001B0877"/>
    <w:rsid w:val="001B0B87"/>
    <w:rsid w:val="001B0F60"/>
    <w:rsid w:val="001B127F"/>
    <w:rsid w:val="001B1299"/>
    <w:rsid w:val="001B148C"/>
    <w:rsid w:val="001B19EE"/>
    <w:rsid w:val="001B1D44"/>
    <w:rsid w:val="001B1ECB"/>
    <w:rsid w:val="001B1F9F"/>
    <w:rsid w:val="001B2008"/>
    <w:rsid w:val="001B20ED"/>
    <w:rsid w:val="001B21B3"/>
    <w:rsid w:val="001B22F1"/>
    <w:rsid w:val="001B2F39"/>
    <w:rsid w:val="001B32C6"/>
    <w:rsid w:val="001B34EA"/>
    <w:rsid w:val="001B3A41"/>
    <w:rsid w:val="001B3CE8"/>
    <w:rsid w:val="001B4077"/>
    <w:rsid w:val="001B4354"/>
    <w:rsid w:val="001B4548"/>
    <w:rsid w:val="001B5280"/>
    <w:rsid w:val="001B566C"/>
    <w:rsid w:val="001B5FA9"/>
    <w:rsid w:val="001B6050"/>
    <w:rsid w:val="001B626B"/>
    <w:rsid w:val="001B6537"/>
    <w:rsid w:val="001B6AEC"/>
    <w:rsid w:val="001B7BA7"/>
    <w:rsid w:val="001C011C"/>
    <w:rsid w:val="001C062D"/>
    <w:rsid w:val="001C0661"/>
    <w:rsid w:val="001C0826"/>
    <w:rsid w:val="001C0D70"/>
    <w:rsid w:val="001C12AA"/>
    <w:rsid w:val="001C1C42"/>
    <w:rsid w:val="001C1C47"/>
    <w:rsid w:val="001C1D12"/>
    <w:rsid w:val="001C27D0"/>
    <w:rsid w:val="001C3A28"/>
    <w:rsid w:val="001C3FC6"/>
    <w:rsid w:val="001C4114"/>
    <w:rsid w:val="001C4276"/>
    <w:rsid w:val="001C43A3"/>
    <w:rsid w:val="001C510C"/>
    <w:rsid w:val="001C526D"/>
    <w:rsid w:val="001C5437"/>
    <w:rsid w:val="001C5953"/>
    <w:rsid w:val="001C5BEF"/>
    <w:rsid w:val="001C5D99"/>
    <w:rsid w:val="001C5E2F"/>
    <w:rsid w:val="001C6A36"/>
    <w:rsid w:val="001C6CE9"/>
    <w:rsid w:val="001C6E9A"/>
    <w:rsid w:val="001C7CC2"/>
    <w:rsid w:val="001D05BE"/>
    <w:rsid w:val="001D083F"/>
    <w:rsid w:val="001D097A"/>
    <w:rsid w:val="001D0D84"/>
    <w:rsid w:val="001D0EC7"/>
    <w:rsid w:val="001D153E"/>
    <w:rsid w:val="001D1721"/>
    <w:rsid w:val="001D17A3"/>
    <w:rsid w:val="001D1A87"/>
    <w:rsid w:val="001D1BE4"/>
    <w:rsid w:val="001D1D5B"/>
    <w:rsid w:val="001D30E2"/>
    <w:rsid w:val="001D35B0"/>
    <w:rsid w:val="001D38C4"/>
    <w:rsid w:val="001D398B"/>
    <w:rsid w:val="001D3A2E"/>
    <w:rsid w:val="001D3BDE"/>
    <w:rsid w:val="001D3EBF"/>
    <w:rsid w:val="001D4068"/>
    <w:rsid w:val="001D45DB"/>
    <w:rsid w:val="001D46AC"/>
    <w:rsid w:val="001D48A4"/>
    <w:rsid w:val="001D528F"/>
    <w:rsid w:val="001D678D"/>
    <w:rsid w:val="001D6BFA"/>
    <w:rsid w:val="001D6C1A"/>
    <w:rsid w:val="001D6CFF"/>
    <w:rsid w:val="001D6FCE"/>
    <w:rsid w:val="001D7097"/>
    <w:rsid w:val="001D7583"/>
    <w:rsid w:val="001D763F"/>
    <w:rsid w:val="001D77E9"/>
    <w:rsid w:val="001D79EC"/>
    <w:rsid w:val="001D7FE6"/>
    <w:rsid w:val="001E0257"/>
    <w:rsid w:val="001E03DA"/>
    <w:rsid w:val="001E03F4"/>
    <w:rsid w:val="001E050C"/>
    <w:rsid w:val="001E06F8"/>
    <w:rsid w:val="001E074A"/>
    <w:rsid w:val="001E0BA4"/>
    <w:rsid w:val="001E12FD"/>
    <w:rsid w:val="001E1818"/>
    <w:rsid w:val="001E1A01"/>
    <w:rsid w:val="001E1BBB"/>
    <w:rsid w:val="001E2937"/>
    <w:rsid w:val="001E2965"/>
    <w:rsid w:val="001E2CDF"/>
    <w:rsid w:val="001E2D91"/>
    <w:rsid w:val="001E38C7"/>
    <w:rsid w:val="001E3B9D"/>
    <w:rsid w:val="001E407D"/>
    <w:rsid w:val="001E467A"/>
    <w:rsid w:val="001E4752"/>
    <w:rsid w:val="001E4C31"/>
    <w:rsid w:val="001E4C5D"/>
    <w:rsid w:val="001E509F"/>
    <w:rsid w:val="001E65FB"/>
    <w:rsid w:val="001E68CC"/>
    <w:rsid w:val="001E6F5B"/>
    <w:rsid w:val="001E7D27"/>
    <w:rsid w:val="001F01D2"/>
    <w:rsid w:val="001F07CA"/>
    <w:rsid w:val="001F0FF5"/>
    <w:rsid w:val="001F1116"/>
    <w:rsid w:val="001F1129"/>
    <w:rsid w:val="001F1C83"/>
    <w:rsid w:val="001F24CB"/>
    <w:rsid w:val="001F25D3"/>
    <w:rsid w:val="001F2A67"/>
    <w:rsid w:val="001F31FD"/>
    <w:rsid w:val="001F390A"/>
    <w:rsid w:val="001F3965"/>
    <w:rsid w:val="001F4003"/>
    <w:rsid w:val="001F4A7C"/>
    <w:rsid w:val="001F4BC3"/>
    <w:rsid w:val="001F55B4"/>
    <w:rsid w:val="001F562D"/>
    <w:rsid w:val="001F581D"/>
    <w:rsid w:val="001F5B86"/>
    <w:rsid w:val="001F5DFA"/>
    <w:rsid w:val="001F5FB7"/>
    <w:rsid w:val="001F62E5"/>
    <w:rsid w:val="001F631A"/>
    <w:rsid w:val="001F6FF4"/>
    <w:rsid w:val="001F712A"/>
    <w:rsid w:val="001F71FA"/>
    <w:rsid w:val="001F7918"/>
    <w:rsid w:val="001F7F0B"/>
    <w:rsid w:val="001F7FD1"/>
    <w:rsid w:val="002001B7"/>
    <w:rsid w:val="00200270"/>
    <w:rsid w:val="00200697"/>
    <w:rsid w:val="002006C0"/>
    <w:rsid w:val="00200FAA"/>
    <w:rsid w:val="00201283"/>
    <w:rsid w:val="0020128B"/>
    <w:rsid w:val="0020138C"/>
    <w:rsid w:val="0020171B"/>
    <w:rsid w:val="00201B3F"/>
    <w:rsid w:val="00201B86"/>
    <w:rsid w:val="00202044"/>
    <w:rsid w:val="0020220D"/>
    <w:rsid w:val="0020244E"/>
    <w:rsid w:val="002025E0"/>
    <w:rsid w:val="002028E8"/>
    <w:rsid w:val="002030C3"/>
    <w:rsid w:val="0020342A"/>
    <w:rsid w:val="002035F0"/>
    <w:rsid w:val="00203BE6"/>
    <w:rsid w:val="00203FB9"/>
    <w:rsid w:val="00204062"/>
    <w:rsid w:val="0020452C"/>
    <w:rsid w:val="00204560"/>
    <w:rsid w:val="00204962"/>
    <w:rsid w:val="00204994"/>
    <w:rsid w:val="00205117"/>
    <w:rsid w:val="00205179"/>
    <w:rsid w:val="0020521F"/>
    <w:rsid w:val="002054F9"/>
    <w:rsid w:val="002059F6"/>
    <w:rsid w:val="00205B07"/>
    <w:rsid w:val="00206221"/>
    <w:rsid w:val="00206581"/>
    <w:rsid w:val="00206846"/>
    <w:rsid w:val="00206CFC"/>
    <w:rsid w:val="00207056"/>
    <w:rsid w:val="00207266"/>
    <w:rsid w:val="0020759F"/>
    <w:rsid w:val="0020778C"/>
    <w:rsid w:val="00207948"/>
    <w:rsid w:val="00207A19"/>
    <w:rsid w:val="00207A68"/>
    <w:rsid w:val="00207FDB"/>
    <w:rsid w:val="0021001E"/>
    <w:rsid w:val="002103F7"/>
    <w:rsid w:val="002104CF"/>
    <w:rsid w:val="002108BA"/>
    <w:rsid w:val="002109E8"/>
    <w:rsid w:val="00210AF7"/>
    <w:rsid w:val="00210B3C"/>
    <w:rsid w:val="00210CD2"/>
    <w:rsid w:val="00210E7A"/>
    <w:rsid w:val="002113EA"/>
    <w:rsid w:val="002117DA"/>
    <w:rsid w:val="002117FA"/>
    <w:rsid w:val="00211DEA"/>
    <w:rsid w:val="00211F98"/>
    <w:rsid w:val="00212187"/>
    <w:rsid w:val="00212415"/>
    <w:rsid w:val="00212518"/>
    <w:rsid w:val="0021274D"/>
    <w:rsid w:val="00212C6E"/>
    <w:rsid w:val="00212C8A"/>
    <w:rsid w:val="002133F8"/>
    <w:rsid w:val="00213DC8"/>
    <w:rsid w:val="00214849"/>
    <w:rsid w:val="00214BA1"/>
    <w:rsid w:val="00214BC1"/>
    <w:rsid w:val="00214DB7"/>
    <w:rsid w:val="00214F53"/>
    <w:rsid w:val="00215B63"/>
    <w:rsid w:val="00215BBF"/>
    <w:rsid w:val="00215E29"/>
    <w:rsid w:val="00215E43"/>
    <w:rsid w:val="002162B8"/>
    <w:rsid w:val="00216823"/>
    <w:rsid w:val="00216938"/>
    <w:rsid w:val="002169EF"/>
    <w:rsid w:val="00216E61"/>
    <w:rsid w:val="00217260"/>
    <w:rsid w:val="0021751D"/>
    <w:rsid w:val="00217672"/>
    <w:rsid w:val="002178AD"/>
    <w:rsid w:val="00217B29"/>
    <w:rsid w:val="00217F4B"/>
    <w:rsid w:val="002210D9"/>
    <w:rsid w:val="0022154C"/>
    <w:rsid w:val="002215CB"/>
    <w:rsid w:val="00221C56"/>
    <w:rsid w:val="002223C9"/>
    <w:rsid w:val="00222ED5"/>
    <w:rsid w:val="00223244"/>
    <w:rsid w:val="00223A05"/>
    <w:rsid w:val="00223F21"/>
    <w:rsid w:val="00224006"/>
    <w:rsid w:val="0022414A"/>
    <w:rsid w:val="00224CAF"/>
    <w:rsid w:val="0022512C"/>
    <w:rsid w:val="0022522C"/>
    <w:rsid w:val="002258C4"/>
    <w:rsid w:val="00225A83"/>
    <w:rsid w:val="00225CC6"/>
    <w:rsid w:val="00225D0E"/>
    <w:rsid w:val="00226330"/>
    <w:rsid w:val="00226920"/>
    <w:rsid w:val="00226E28"/>
    <w:rsid w:val="00227259"/>
    <w:rsid w:val="002273A2"/>
    <w:rsid w:val="002277EB"/>
    <w:rsid w:val="00227870"/>
    <w:rsid w:val="002279A0"/>
    <w:rsid w:val="0023019D"/>
    <w:rsid w:val="00230EF2"/>
    <w:rsid w:val="00230FC9"/>
    <w:rsid w:val="002318F6"/>
    <w:rsid w:val="00231C89"/>
    <w:rsid w:val="00232272"/>
    <w:rsid w:val="0023271D"/>
    <w:rsid w:val="002331A8"/>
    <w:rsid w:val="00233E9C"/>
    <w:rsid w:val="00233F34"/>
    <w:rsid w:val="0023420E"/>
    <w:rsid w:val="00234840"/>
    <w:rsid w:val="00234A77"/>
    <w:rsid w:val="00234BE5"/>
    <w:rsid w:val="002353AE"/>
    <w:rsid w:val="00235990"/>
    <w:rsid w:val="00235FA3"/>
    <w:rsid w:val="00236B96"/>
    <w:rsid w:val="00236E57"/>
    <w:rsid w:val="00236ED1"/>
    <w:rsid w:val="00237198"/>
    <w:rsid w:val="00237A84"/>
    <w:rsid w:val="002405A9"/>
    <w:rsid w:val="0024083D"/>
    <w:rsid w:val="00240848"/>
    <w:rsid w:val="00240864"/>
    <w:rsid w:val="00240E3F"/>
    <w:rsid w:val="002413C5"/>
    <w:rsid w:val="0024203F"/>
    <w:rsid w:val="00242101"/>
    <w:rsid w:val="002421EE"/>
    <w:rsid w:val="00242991"/>
    <w:rsid w:val="00242A82"/>
    <w:rsid w:val="00242AE8"/>
    <w:rsid w:val="00242C55"/>
    <w:rsid w:val="00242D7A"/>
    <w:rsid w:val="00243A37"/>
    <w:rsid w:val="00243BB5"/>
    <w:rsid w:val="00244E2F"/>
    <w:rsid w:val="00245467"/>
    <w:rsid w:val="0024654B"/>
    <w:rsid w:val="00246FB9"/>
    <w:rsid w:val="00247206"/>
    <w:rsid w:val="00247B9F"/>
    <w:rsid w:val="00247BE1"/>
    <w:rsid w:val="00247D3C"/>
    <w:rsid w:val="0025049D"/>
    <w:rsid w:val="0025097D"/>
    <w:rsid w:val="00250B3A"/>
    <w:rsid w:val="00250C3B"/>
    <w:rsid w:val="00250EBF"/>
    <w:rsid w:val="0025113A"/>
    <w:rsid w:val="002516F1"/>
    <w:rsid w:val="00251A98"/>
    <w:rsid w:val="002527EA"/>
    <w:rsid w:val="002528D2"/>
    <w:rsid w:val="00252C66"/>
    <w:rsid w:val="00252E64"/>
    <w:rsid w:val="002531E3"/>
    <w:rsid w:val="002536BA"/>
    <w:rsid w:val="00253A5A"/>
    <w:rsid w:val="00253D78"/>
    <w:rsid w:val="0025449F"/>
    <w:rsid w:val="00254706"/>
    <w:rsid w:val="00254900"/>
    <w:rsid w:val="00254DFD"/>
    <w:rsid w:val="00255159"/>
    <w:rsid w:val="0025528C"/>
    <w:rsid w:val="00255A49"/>
    <w:rsid w:val="00255E8D"/>
    <w:rsid w:val="00256436"/>
    <w:rsid w:val="00256603"/>
    <w:rsid w:val="00256704"/>
    <w:rsid w:val="00256F81"/>
    <w:rsid w:val="002570F2"/>
    <w:rsid w:val="00257541"/>
    <w:rsid w:val="00257765"/>
    <w:rsid w:val="00257894"/>
    <w:rsid w:val="00260083"/>
    <w:rsid w:val="002601BA"/>
    <w:rsid w:val="0026025D"/>
    <w:rsid w:val="00260BCD"/>
    <w:rsid w:val="002617A7"/>
    <w:rsid w:val="00261D01"/>
    <w:rsid w:val="00262C2B"/>
    <w:rsid w:val="00262E91"/>
    <w:rsid w:val="00262EB7"/>
    <w:rsid w:val="002630F8"/>
    <w:rsid w:val="002631C7"/>
    <w:rsid w:val="00263247"/>
    <w:rsid w:val="00263D34"/>
    <w:rsid w:val="002640BD"/>
    <w:rsid w:val="00264248"/>
    <w:rsid w:val="0026447E"/>
    <w:rsid w:val="00264FE5"/>
    <w:rsid w:val="002658F0"/>
    <w:rsid w:val="00265B4C"/>
    <w:rsid w:val="00265D0B"/>
    <w:rsid w:val="002661E7"/>
    <w:rsid w:val="00266492"/>
    <w:rsid w:val="00266BB0"/>
    <w:rsid w:val="0026705E"/>
    <w:rsid w:val="00267140"/>
    <w:rsid w:val="00267219"/>
    <w:rsid w:val="002673F2"/>
    <w:rsid w:val="0026750F"/>
    <w:rsid w:val="002677CF"/>
    <w:rsid w:val="002678D6"/>
    <w:rsid w:val="00267AD5"/>
    <w:rsid w:val="00267EB3"/>
    <w:rsid w:val="00267EFB"/>
    <w:rsid w:val="00267FC8"/>
    <w:rsid w:val="0027056D"/>
    <w:rsid w:val="002714E7"/>
    <w:rsid w:val="00271837"/>
    <w:rsid w:val="002718D5"/>
    <w:rsid w:val="00271E52"/>
    <w:rsid w:val="00272184"/>
    <w:rsid w:val="00272629"/>
    <w:rsid w:val="0027294C"/>
    <w:rsid w:val="002729A8"/>
    <w:rsid w:val="00272B16"/>
    <w:rsid w:val="00272BA1"/>
    <w:rsid w:val="00272CEA"/>
    <w:rsid w:val="00272FF7"/>
    <w:rsid w:val="00273042"/>
    <w:rsid w:val="002733FD"/>
    <w:rsid w:val="0027365E"/>
    <w:rsid w:val="00273C68"/>
    <w:rsid w:val="00273D0B"/>
    <w:rsid w:val="0027459A"/>
    <w:rsid w:val="002745F5"/>
    <w:rsid w:val="002747A8"/>
    <w:rsid w:val="0027487F"/>
    <w:rsid w:val="00274C4C"/>
    <w:rsid w:val="00275F92"/>
    <w:rsid w:val="002767E6"/>
    <w:rsid w:val="00276F02"/>
    <w:rsid w:val="00277519"/>
    <w:rsid w:val="00277B27"/>
    <w:rsid w:val="0028017A"/>
    <w:rsid w:val="002808C2"/>
    <w:rsid w:val="0028096E"/>
    <w:rsid w:val="002810AA"/>
    <w:rsid w:val="00281171"/>
    <w:rsid w:val="00281D4B"/>
    <w:rsid w:val="00281DFD"/>
    <w:rsid w:val="00281E75"/>
    <w:rsid w:val="00281E7B"/>
    <w:rsid w:val="002830E8"/>
    <w:rsid w:val="002831D8"/>
    <w:rsid w:val="00283739"/>
    <w:rsid w:val="00283922"/>
    <w:rsid w:val="00283C9C"/>
    <w:rsid w:val="00283DBA"/>
    <w:rsid w:val="00283F24"/>
    <w:rsid w:val="0028406B"/>
    <w:rsid w:val="0028414D"/>
    <w:rsid w:val="002841AF"/>
    <w:rsid w:val="002845A1"/>
    <w:rsid w:val="002845B7"/>
    <w:rsid w:val="002855C3"/>
    <w:rsid w:val="00285803"/>
    <w:rsid w:val="00285BCA"/>
    <w:rsid w:val="00285E57"/>
    <w:rsid w:val="002863B8"/>
    <w:rsid w:val="00286848"/>
    <w:rsid w:val="00286BB8"/>
    <w:rsid w:val="00286F2D"/>
    <w:rsid w:val="002871DE"/>
    <w:rsid w:val="002876AB"/>
    <w:rsid w:val="002877F3"/>
    <w:rsid w:val="00287D1A"/>
    <w:rsid w:val="002910D0"/>
    <w:rsid w:val="00291730"/>
    <w:rsid w:val="00291CCD"/>
    <w:rsid w:val="002920F3"/>
    <w:rsid w:val="00292398"/>
    <w:rsid w:val="00292810"/>
    <w:rsid w:val="0029282E"/>
    <w:rsid w:val="00292A06"/>
    <w:rsid w:val="00292B9F"/>
    <w:rsid w:val="00292D32"/>
    <w:rsid w:val="00292DF9"/>
    <w:rsid w:val="00293ABA"/>
    <w:rsid w:val="00293BBF"/>
    <w:rsid w:val="00293E16"/>
    <w:rsid w:val="00294390"/>
    <w:rsid w:val="002943A4"/>
    <w:rsid w:val="00294787"/>
    <w:rsid w:val="00294FF1"/>
    <w:rsid w:val="00294FF8"/>
    <w:rsid w:val="0029582D"/>
    <w:rsid w:val="002959F9"/>
    <w:rsid w:val="00295E3C"/>
    <w:rsid w:val="0029637F"/>
    <w:rsid w:val="00296A8F"/>
    <w:rsid w:val="0029714C"/>
    <w:rsid w:val="0029720A"/>
    <w:rsid w:val="00297293"/>
    <w:rsid w:val="00297518"/>
    <w:rsid w:val="00297631"/>
    <w:rsid w:val="00297BE0"/>
    <w:rsid w:val="002A002B"/>
    <w:rsid w:val="002A00AB"/>
    <w:rsid w:val="002A0172"/>
    <w:rsid w:val="002A049E"/>
    <w:rsid w:val="002A09D2"/>
    <w:rsid w:val="002A10EC"/>
    <w:rsid w:val="002A1907"/>
    <w:rsid w:val="002A2093"/>
    <w:rsid w:val="002A21D2"/>
    <w:rsid w:val="002A23BA"/>
    <w:rsid w:val="002A252B"/>
    <w:rsid w:val="002A25BF"/>
    <w:rsid w:val="002A29FD"/>
    <w:rsid w:val="002A362D"/>
    <w:rsid w:val="002A3E14"/>
    <w:rsid w:val="002A498E"/>
    <w:rsid w:val="002A4CDB"/>
    <w:rsid w:val="002A4E18"/>
    <w:rsid w:val="002A5556"/>
    <w:rsid w:val="002A5709"/>
    <w:rsid w:val="002A5C30"/>
    <w:rsid w:val="002A5F05"/>
    <w:rsid w:val="002A5F11"/>
    <w:rsid w:val="002A6109"/>
    <w:rsid w:val="002A63E8"/>
    <w:rsid w:val="002A64E1"/>
    <w:rsid w:val="002A670B"/>
    <w:rsid w:val="002A728B"/>
    <w:rsid w:val="002A790C"/>
    <w:rsid w:val="002A7C03"/>
    <w:rsid w:val="002B0113"/>
    <w:rsid w:val="002B029D"/>
    <w:rsid w:val="002B04DC"/>
    <w:rsid w:val="002B06FD"/>
    <w:rsid w:val="002B0A6C"/>
    <w:rsid w:val="002B1683"/>
    <w:rsid w:val="002B173B"/>
    <w:rsid w:val="002B18A2"/>
    <w:rsid w:val="002B1BBC"/>
    <w:rsid w:val="002B1BEB"/>
    <w:rsid w:val="002B1C0F"/>
    <w:rsid w:val="002B1FC2"/>
    <w:rsid w:val="002B21CC"/>
    <w:rsid w:val="002B22BF"/>
    <w:rsid w:val="002B27D3"/>
    <w:rsid w:val="002B28E3"/>
    <w:rsid w:val="002B2A6C"/>
    <w:rsid w:val="002B2B7B"/>
    <w:rsid w:val="002B2E60"/>
    <w:rsid w:val="002B30AD"/>
    <w:rsid w:val="002B31DD"/>
    <w:rsid w:val="002B32B8"/>
    <w:rsid w:val="002B3545"/>
    <w:rsid w:val="002B3DF4"/>
    <w:rsid w:val="002B4035"/>
    <w:rsid w:val="002B44C9"/>
    <w:rsid w:val="002B4D35"/>
    <w:rsid w:val="002B51C4"/>
    <w:rsid w:val="002B560B"/>
    <w:rsid w:val="002B5C4D"/>
    <w:rsid w:val="002B611D"/>
    <w:rsid w:val="002B6D66"/>
    <w:rsid w:val="002B7459"/>
    <w:rsid w:val="002B7986"/>
    <w:rsid w:val="002B7C79"/>
    <w:rsid w:val="002B7E0B"/>
    <w:rsid w:val="002C009A"/>
    <w:rsid w:val="002C01AB"/>
    <w:rsid w:val="002C0368"/>
    <w:rsid w:val="002C06A2"/>
    <w:rsid w:val="002C06D3"/>
    <w:rsid w:val="002C06DC"/>
    <w:rsid w:val="002C0FEA"/>
    <w:rsid w:val="002C119D"/>
    <w:rsid w:val="002C1353"/>
    <w:rsid w:val="002C166F"/>
    <w:rsid w:val="002C188B"/>
    <w:rsid w:val="002C18C4"/>
    <w:rsid w:val="002C19FD"/>
    <w:rsid w:val="002C1CA1"/>
    <w:rsid w:val="002C1E15"/>
    <w:rsid w:val="002C280A"/>
    <w:rsid w:val="002C30BA"/>
    <w:rsid w:val="002C32D1"/>
    <w:rsid w:val="002C3406"/>
    <w:rsid w:val="002C3740"/>
    <w:rsid w:val="002C3829"/>
    <w:rsid w:val="002C3A1F"/>
    <w:rsid w:val="002C4110"/>
    <w:rsid w:val="002C42CF"/>
    <w:rsid w:val="002C43F7"/>
    <w:rsid w:val="002C45B2"/>
    <w:rsid w:val="002C4F4C"/>
    <w:rsid w:val="002C5A4D"/>
    <w:rsid w:val="002C5B29"/>
    <w:rsid w:val="002C5DB6"/>
    <w:rsid w:val="002C6203"/>
    <w:rsid w:val="002C624B"/>
    <w:rsid w:val="002C67DE"/>
    <w:rsid w:val="002C694D"/>
    <w:rsid w:val="002C69D0"/>
    <w:rsid w:val="002C6FAD"/>
    <w:rsid w:val="002C6FB0"/>
    <w:rsid w:val="002C701D"/>
    <w:rsid w:val="002C7668"/>
    <w:rsid w:val="002C7D83"/>
    <w:rsid w:val="002D08FB"/>
    <w:rsid w:val="002D0AA4"/>
    <w:rsid w:val="002D0CC0"/>
    <w:rsid w:val="002D1483"/>
    <w:rsid w:val="002D1D98"/>
    <w:rsid w:val="002D20FA"/>
    <w:rsid w:val="002D250F"/>
    <w:rsid w:val="002D2D6A"/>
    <w:rsid w:val="002D2E30"/>
    <w:rsid w:val="002D316C"/>
    <w:rsid w:val="002D3277"/>
    <w:rsid w:val="002D37BE"/>
    <w:rsid w:val="002D38C4"/>
    <w:rsid w:val="002D3CBB"/>
    <w:rsid w:val="002D4044"/>
    <w:rsid w:val="002D46BB"/>
    <w:rsid w:val="002D4A3F"/>
    <w:rsid w:val="002D4E2B"/>
    <w:rsid w:val="002D4F0B"/>
    <w:rsid w:val="002D50C8"/>
    <w:rsid w:val="002D53F1"/>
    <w:rsid w:val="002D59F1"/>
    <w:rsid w:val="002D5C07"/>
    <w:rsid w:val="002D637D"/>
    <w:rsid w:val="002D6814"/>
    <w:rsid w:val="002D6B1D"/>
    <w:rsid w:val="002D6BE9"/>
    <w:rsid w:val="002D7297"/>
    <w:rsid w:val="002D72BF"/>
    <w:rsid w:val="002D7373"/>
    <w:rsid w:val="002D744F"/>
    <w:rsid w:val="002D782A"/>
    <w:rsid w:val="002D7919"/>
    <w:rsid w:val="002D791F"/>
    <w:rsid w:val="002D793B"/>
    <w:rsid w:val="002D7B9F"/>
    <w:rsid w:val="002D7E6E"/>
    <w:rsid w:val="002E001A"/>
    <w:rsid w:val="002E062B"/>
    <w:rsid w:val="002E0748"/>
    <w:rsid w:val="002E15A4"/>
    <w:rsid w:val="002E2135"/>
    <w:rsid w:val="002E2430"/>
    <w:rsid w:val="002E25EC"/>
    <w:rsid w:val="002E2B0D"/>
    <w:rsid w:val="002E2D4E"/>
    <w:rsid w:val="002E2EA2"/>
    <w:rsid w:val="002E3060"/>
    <w:rsid w:val="002E3377"/>
    <w:rsid w:val="002E371A"/>
    <w:rsid w:val="002E386E"/>
    <w:rsid w:val="002E39A9"/>
    <w:rsid w:val="002E3DF1"/>
    <w:rsid w:val="002E3E8D"/>
    <w:rsid w:val="002E40DD"/>
    <w:rsid w:val="002E4150"/>
    <w:rsid w:val="002E4490"/>
    <w:rsid w:val="002E4557"/>
    <w:rsid w:val="002E4B79"/>
    <w:rsid w:val="002E520D"/>
    <w:rsid w:val="002E607E"/>
    <w:rsid w:val="002E60B3"/>
    <w:rsid w:val="002E6156"/>
    <w:rsid w:val="002E6428"/>
    <w:rsid w:val="002E6704"/>
    <w:rsid w:val="002E67D0"/>
    <w:rsid w:val="002E6B6B"/>
    <w:rsid w:val="002E6C0F"/>
    <w:rsid w:val="002F044A"/>
    <w:rsid w:val="002F0A0E"/>
    <w:rsid w:val="002F0CB9"/>
    <w:rsid w:val="002F0E05"/>
    <w:rsid w:val="002F10B2"/>
    <w:rsid w:val="002F13AD"/>
    <w:rsid w:val="002F15C2"/>
    <w:rsid w:val="002F166E"/>
    <w:rsid w:val="002F1777"/>
    <w:rsid w:val="002F1B38"/>
    <w:rsid w:val="002F1F50"/>
    <w:rsid w:val="002F228C"/>
    <w:rsid w:val="002F22BA"/>
    <w:rsid w:val="002F2438"/>
    <w:rsid w:val="002F2577"/>
    <w:rsid w:val="002F2B0B"/>
    <w:rsid w:val="002F2E48"/>
    <w:rsid w:val="002F2F65"/>
    <w:rsid w:val="002F3215"/>
    <w:rsid w:val="002F3EC8"/>
    <w:rsid w:val="002F3EE1"/>
    <w:rsid w:val="002F42D8"/>
    <w:rsid w:val="002F46AB"/>
    <w:rsid w:val="002F4888"/>
    <w:rsid w:val="002F5134"/>
    <w:rsid w:val="002F5D94"/>
    <w:rsid w:val="002F5E09"/>
    <w:rsid w:val="002F5E48"/>
    <w:rsid w:val="002F668A"/>
    <w:rsid w:val="002F67A0"/>
    <w:rsid w:val="002F6B47"/>
    <w:rsid w:val="002F71B4"/>
    <w:rsid w:val="002F7675"/>
    <w:rsid w:val="002F7961"/>
    <w:rsid w:val="0030023F"/>
    <w:rsid w:val="003003C9"/>
    <w:rsid w:val="0030070E"/>
    <w:rsid w:val="00300910"/>
    <w:rsid w:val="003009A3"/>
    <w:rsid w:val="00300CCD"/>
    <w:rsid w:val="00301550"/>
    <w:rsid w:val="003016B0"/>
    <w:rsid w:val="00301811"/>
    <w:rsid w:val="00301AF3"/>
    <w:rsid w:val="00301B74"/>
    <w:rsid w:val="00302062"/>
    <w:rsid w:val="00302239"/>
    <w:rsid w:val="003023E7"/>
    <w:rsid w:val="0030255F"/>
    <w:rsid w:val="00302643"/>
    <w:rsid w:val="00302AE0"/>
    <w:rsid w:val="00302B04"/>
    <w:rsid w:val="00302D1E"/>
    <w:rsid w:val="00303C46"/>
    <w:rsid w:val="003040D4"/>
    <w:rsid w:val="0030420E"/>
    <w:rsid w:val="00304305"/>
    <w:rsid w:val="00304698"/>
    <w:rsid w:val="003046FD"/>
    <w:rsid w:val="003048F7"/>
    <w:rsid w:val="00305023"/>
    <w:rsid w:val="0030515D"/>
    <w:rsid w:val="003058A0"/>
    <w:rsid w:val="00305962"/>
    <w:rsid w:val="00305AA1"/>
    <w:rsid w:val="00305F98"/>
    <w:rsid w:val="0030675A"/>
    <w:rsid w:val="00306BC3"/>
    <w:rsid w:val="00307588"/>
    <w:rsid w:val="0030794B"/>
    <w:rsid w:val="00307E11"/>
    <w:rsid w:val="00310289"/>
    <w:rsid w:val="003103BE"/>
    <w:rsid w:val="00310760"/>
    <w:rsid w:val="00310C37"/>
    <w:rsid w:val="0031106D"/>
    <w:rsid w:val="00311087"/>
    <w:rsid w:val="00312277"/>
    <w:rsid w:val="00312551"/>
    <w:rsid w:val="0031265A"/>
    <w:rsid w:val="0031289E"/>
    <w:rsid w:val="003128A4"/>
    <w:rsid w:val="00312DCF"/>
    <w:rsid w:val="00312FF4"/>
    <w:rsid w:val="00313C87"/>
    <w:rsid w:val="00313EC9"/>
    <w:rsid w:val="00314451"/>
    <w:rsid w:val="00314AF4"/>
    <w:rsid w:val="003152F9"/>
    <w:rsid w:val="003155D9"/>
    <w:rsid w:val="00315A20"/>
    <w:rsid w:val="0031608C"/>
    <w:rsid w:val="0031628C"/>
    <w:rsid w:val="003164FC"/>
    <w:rsid w:val="003166CD"/>
    <w:rsid w:val="003168EC"/>
    <w:rsid w:val="003169B0"/>
    <w:rsid w:val="003169DA"/>
    <w:rsid w:val="003170B7"/>
    <w:rsid w:val="003172D6"/>
    <w:rsid w:val="0031745D"/>
    <w:rsid w:val="00317AB5"/>
    <w:rsid w:val="0032073B"/>
    <w:rsid w:val="00320B93"/>
    <w:rsid w:val="00320D7A"/>
    <w:rsid w:val="00320FCA"/>
    <w:rsid w:val="00321200"/>
    <w:rsid w:val="00321252"/>
    <w:rsid w:val="00321753"/>
    <w:rsid w:val="00321BCC"/>
    <w:rsid w:val="00321E30"/>
    <w:rsid w:val="00321E51"/>
    <w:rsid w:val="00321EAA"/>
    <w:rsid w:val="00321EAB"/>
    <w:rsid w:val="00322B4E"/>
    <w:rsid w:val="00322E84"/>
    <w:rsid w:val="00322EDD"/>
    <w:rsid w:val="003231A0"/>
    <w:rsid w:val="00323562"/>
    <w:rsid w:val="0032363F"/>
    <w:rsid w:val="00323858"/>
    <w:rsid w:val="00323B00"/>
    <w:rsid w:val="00323CAA"/>
    <w:rsid w:val="00323D45"/>
    <w:rsid w:val="00323EBA"/>
    <w:rsid w:val="00324268"/>
    <w:rsid w:val="00325013"/>
    <w:rsid w:val="00325043"/>
    <w:rsid w:val="00325090"/>
    <w:rsid w:val="003252F5"/>
    <w:rsid w:val="00325319"/>
    <w:rsid w:val="00325709"/>
    <w:rsid w:val="00325870"/>
    <w:rsid w:val="00326154"/>
    <w:rsid w:val="003264AA"/>
    <w:rsid w:val="003266AD"/>
    <w:rsid w:val="00326951"/>
    <w:rsid w:val="00326C47"/>
    <w:rsid w:val="00326E46"/>
    <w:rsid w:val="00326EC4"/>
    <w:rsid w:val="00326F2F"/>
    <w:rsid w:val="00327722"/>
    <w:rsid w:val="00327CC4"/>
    <w:rsid w:val="00327E2D"/>
    <w:rsid w:val="0033034B"/>
    <w:rsid w:val="003307F7"/>
    <w:rsid w:val="0033123A"/>
    <w:rsid w:val="00331248"/>
    <w:rsid w:val="0033128D"/>
    <w:rsid w:val="00331A8D"/>
    <w:rsid w:val="00331B01"/>
    <w:rsid w:val="003322E1"/>
    <w:rsid w:val="00332690"/>
    <w:rsid w:val="003328D6"/>
    <w:rsid w:val="00332B4F"/>
    <w:rsid w:val="00333341"/>
    <w:rsid w:val="0033363A"/>
    <w:rsid w:val="00333B6E"/>
    <w:rsid w:val="00333DDD"/>
    <w:rsid w:val="0033431C"/>
    <w:rsid w:val="0033514B"/>
    <w:rsid w:val="00335D5D"/>
    <w:rsid w:val="00335EA3"/>
    <w:rsid w:val="00336631"/>
    <w:rsid w:val="00336904"/>
    <w:rsid w:val="00336CB4"/>
    <w:rsid w:val="00336F18"/>
    <w:rsid w:val="00337884"/>
    <w:rsid w:val="0034012D"/>
    <w:rsid w:val="0034022D"/>
    <w:rsid w:val="00340375"/>
    <w:rsid w:val="0034069D"/>
    <w:rsid w:val="00340914"/>
    <w:rsid w:val="00340E24"/>
    <w:rsid w:val="00340EC2"/>
    <w:rsid w:val="003411E4"/>
    <w:rsid w:val="0034120F"/>
    <w:rsid w:val="00341340"/>
    <w:rsid w:val="00341626"/>
    <w:rsid w:val="00341DDB"/>
    <w:rsid w:val="00341F71"/>
    <w:rsid w:val="00342053"/>
    <w:rsid w:val="003421EC"/>
    <w:rsid w:val="003427DD"/>
    <w:rsid w:val="00342A4F"/>
    <w:rsid w:val="00342F6B"/>
    <w:rsid w:val="00342F8B"/>
    <w:rsid w:val="003430E3"/>
    <w:rsid w:val="003433F8"/>
    <w:rsid w:val="00343AC1"/>
    <w:rsid w:val="00343D6E"/>
    <w:rsid w:val="00343DB0"/>
    <w:rsid w:val="003440AA"/>
    <w:rsid w:val="00344153"/>
    <w:rsid w:val="00344295"/>
    <w:rsid w:val="003443D5"/>
    <w:rsid w:val="0034470D"/>
    <w:rsid w:val="003448BC"/>
    <w:rsid w:val="00344B9F"/>
    <w:rsid w:val="003450CC"/>
    <w:rsid w:val="00345264"/>
    <w:rsid w:val="003454D4"/>
    <w:rsid w:val="00346963"/>
    <w:rsid w:val="00347235"/>
    <w:rsid w:val="003473D0"/>
    <w:rsid w:val="00347684"/>
    <w:rsid w:val="00347751"/>
    <w:rsid w:val="003477C0"/>
    <w:rsid w:val="00347F14"/>
    <w:rsid w:val="003501E5"/>
    <w:rsid w:val="00350484"/>
    <w:rsid w:val="00350553"/>
    <w:rsid w:val="00350697"/>
    <w:rsid w:val="00350823"/>
    <w:rsid w:val="0035147C"/>
    <w:rsid w:val="003519B3"/>
    <w:rsid w:val="00351D8C"/>
    <w:rsid w:val="00352602"/>
    <w:rsid w:val="00352718"/>
    <w:rsid w:val="00352997"/>
    <w:rsid w:val="00352B91"/>
    <w:rsid w:val="00352F09"/>
    <w:rsid w:val="0035352D"/>
    <w:rsid w:val="0035396C"/>
    <w:rsid w:val="00353CA6"/>
    <w:rsid w:val="00354553"/>
    <w:rsid w:val="003547EC"/>
    <w:rsid w:val="003549AC"/>
    <w:rsid w:val="00354A06"/>
    <w:rsid w:val="00354BA2"/>
    <w:rsid w:val="00354EEB"/>
    <w:rsid w:val="0035544D"/>
    <w:rsid w:val="00355777"/>
    <w:rsid w:val="00355AB1"/>
    <w:rsid w:val="00355AC7"/>
    <w:rsid w:val="00356267"/>
    <w:rsid w:val="00356FE3"/>
    <w:rsid w:val="00357137"/>
    <w:rsid w:val="003573EB"/>
    <w:rsid w:val="003575E9"/>
    <w:rsid w:val="003579A6"/>
    <w:rsid w:val="00357C14"/>
    <w:rsid w:val="00360751"/>
    <w:rsid w:val="00360A36"/>
    <w:rsid w:val="00360A91"/>
    <w:rsid w:val="00360CF8"/>
    <w:rsid w:val="00361771"/>
    <w:rsid w:val="00362021"/>
    <w:rsid w:val="003627D0"/>
    <w:rsid w:val="003630AA"/>
    <w:rsid w:val="00363165"/>
    <w:rsid w:val="00363795"/>
    <w:rsid w:val="00363B6E"/>
    <w:rsid w:val="00363C25"/>
    <w:rsid w:val="00363C9A"/>
    <w:rsid w:val="00364D89"/>
    <w:rsid w:val="00364F04"/>
    <w:rsid w:val="00364F2B"/>
    <w:rsid w:val="0036545E"/>
    <w:rsid w:val="00365583"/>
    <w:rsid w:val="00365862"/>
    <w:rsid w:val="00365A4C"/>
    <w:rsid w:val="0036673B"/>
    <w:rsid w:val="00366E89"/>
    <w:rsid w:val="00366ED6"/>
    <w:rsid w:val="00366FDF"/>
    <w:rsid w:val="0036742D"/>
    <w:rsid w:val="0036782C"/>
    <w:rsid w:val="00370110"/>
    <w:rsid w:val="00370146"/>
    <w:rsid w:val="0037051F"/>
    <w:rsid w:val="0037084F"/>
    <w:rsid w:val="0037099A"/>
    <w:rsid w:val="00370E45"/>
    <w:rsid w:val="00370F62"/>
    <w:rsid w:val="0037123D"/>
    <w:rsid w:val="00371C48"/>
    <w:rsid w:val="00371CFF"/>
    <w:rsid w:val="00371D27"/>
    <w:rsid w:val="00371FF4"/>
    <w:rsid w:val="003721FF"/>
    <w:rsid w:val="00372554"/>
    <w:rsid w:val="003725BF"/>
    <w:rsid w:val="00372CDD"/>
    <w:rsid w:val="003733C5"/>
    <w:rsid w:val="00373872"/>
    <w:rsid w:val="003738ED"/>
    <w:rsid w:val="00373ABB"/>
    <w:rsid w:val="00373C6D"/>
    <w:rsid w:val="00374173"/>
    <w:rsid w:val="003746D7"/>
    <w:rsid w:val="00374C31"/>
    <w:rsid w:val="00374D9A"/>
    <w:rsid w:val="00374F12"/>
    <w:rsid w:val="003750A6"/>
    <w:rsid w:val="003750E7"/>
    <w:rsid w:val="003762DF"/>
    <w:rsid w:val="00376495"/>
    <w:rsid w:val="00376910"/>
    <w:rsid w:val="00376B04"/>
    <w:rsid w:val="00376BA0"/>
    <w:rsid w:val="00376F20"/>
    <w:rsid w:val="00376F87"/>
    <w:rsid w:val="00377108"/>
    <w:rsid w:val="003771F7"/>
    <w:rsid w:val="00377469"/>
    <w:rsid w:val="003775B4"/>
    <w:rsid w:val="0037784A"/>
    <w:rsid w:val="00380720"/>
    <w:rsid w:val="00380F37"/>
    <w:rsid w:val="00380F5E"/>
    <w:rsid w:val="00380FA9"/>
    <w:rsid w:val="00381883"/>
    <w:rsid w:val="00381C15"/>
    <w:rsid w:val="0038224A"/>
    <w:rsid w:val="003826EF"/>
    <w:rsid w:val="00382EA4"/>
    <w:rsid w:val="003832CB"/>
    <w:rsid w:val="00383624"/>
    <w:rsid w:val="00383A75"/>
    <w:rsid w:val="00383BDB"/>
    <w:rsid w:val="0038411D"/>
    <w:rsid w:val="00384819"/>
    <w:rsid w:val="0038489A"/>
    <w:rsid w:val="00384A78"/>
    <w:rsid w:val="00384A8C"/>
    <w:rsid w:val="00384C99"/>
    <w:rsid w:val="00385356"/>
    <w:rsid w:val="00385422"/>
    <w:rsid w:val="003854FB"/>
    <w:rsid w:val="00385A53"/>
    <w:rsid w:val="003860F7"/>
    <w:rsid w:val="0038648A"/>
    <w:rsid w:val="003867C5"/>
    <w:rsid w:val="0038700B"/>
    <w:rsid w:val="00387872"/>
    <w:rsid w:val="00387AE6"/>
    <w:rsid w:val="00387DF0"/>
    <w:rsid w:val="00387EE4"/>
    <w:rsid w:val="00387F3A"/>
    <w:rsid w:val="00390100"/>
    <w:rsid w:val="0039014A"/>
    <w:rsid w:val="003904EA"/>
    <w:rsid w:val="0039063F"/>
    <w:rsid w:val="0039113B"/>
    <w:rsid w:val="00391194"/>
    <w:rsid w:val="00391A43"/>
    <w:rsid w:val="00391EE3"/>
    <w:rsid w:val="003928BA"/>
    <w:rsid w:val="00393293"/>
    <w:rsid w:val="003932F5"/>
    <w:rsid w:val="003943CA"/>
    <w:rsid w:val="0039455A"/>
    <w:rsid w:val="00395936"/>
    <w:rsid w:val="00395938"/>
    <w:rsid w:val="00396AFA"/>
    <w:rsid w:val="00396D31"/>
    <w:rsid w:val="00396FC0"/>
    <w:rsid w:val="00397057"/>
    <w:rsid w:val="0039728B"/>
    <w:rsid w:val="003977F9"/>
    <w:rsid w:val="00397E20"/>
    <w:rsid w:val="00397F9A"/>
    <w:rsid w:val="003A023F"/>
    <w:rsid w:val="003A02D3"/>
    <w:rsid w:val="003A0832"/>
    <w:rsid w:val="003A08D6"/>
    <w:rsid w:val="003A0D09"/>
    <w:rsid w:val="003A0FA3"/>
    <w:rsid w:val="003A1661"/>
    <w:rsid w:val="003A1A4D"/>
    <w:rsid w:val="003A1AE8"/>
    <w:rsid w:val="003A1ECD"/>
    <w:rsid w:val="003A2092"/>
    <w:rsid w:val="003A350F"/>
    <w:rsid w:val="003A3A7D"/>
    <w:rsid w:val="003A3E82"/>
    <w:rsid w:val="003A4133"/>
    <w:rsid w:val="003A4215"/>
    <w:rsid w:val="003A4670"/>
    <w:rsid w:val="003A4F0D"/>
    <w:rsid w:val="003A5159"/>
    <w:rsid w:val="003A54C2"/>
    <w:rsid w:val="003A5622"/>
    <w:rsid w:val="003A595B"/>
    <w:rsid w:val="003A5FBB"/>
    <w:rsid w:val="003A619B"/>
    <w:rsid w:val="003A61F1"/>
    <w:rsid w:val="003A6B47"/>
    <w:rsid w:val="003A6EF9"/>
    <w:rsid w:val="003A6F0F"/>
    <w:rsid w:val="003A7120"/>
    <w:rsid w:val="003A7741"/>
    <w:rsid w:val="003A7CDA"/>
    <w:rsid w:val="003B01A2"/>
    <w:rsid w:val="003B0A1F"/>
    <w:rsid w:val="003B0D34"/>
    <w:rsid w:val="003B1C30"/>
    <w:rsid w:val="003B1D24"/>
    <w:rsid w:val="003B25F8"/>
    <w:rsid w:val="003B2B8C"/>
    <w:rsid w:val="003B3029"/>
    <w:rsid w:val="003B32F8"/>
    <w:rsid w:val="003B32FA"/>
    <w:rsid w:val="003B3591"/>
    <w:rsid w:val="003B3B8C"/>
    <w:rsid w:val="003B3C7E"/>
    <w:rsid w:val="003B446F"/>
    <w:rsid w:val="003B4E04"/>
    <w:rsid w:val="003B548F"/>
    <w:rsid w:val="003B560E"/>
    <w:rsid w:val="003B61F1"/>
    <w:rsid w:val="003B6341"/>
    <w:rsid w:val="003B6721"/>
    <w:rsid w:val="003B6746"/>
    <w:rsid w:val="003B6847"/>
    <w:rsid w:val="003B6FE5"/>
    <w:rsid w:val="003B721C"/>
    <w:rsid w:val="003B73B2"/>
    <w:rsid w:val="003B7481"/>
    <w:rsid w:val="003B761E"/>
    <w:rsid w:val="003B7796"/>
    <w:rsid w:val="003B7874"/>
    <w:rsid w:val="003B791E"/>
    <w:rsid w:val="003B7A60"/>
    <w:rsid w:val="003C0085"/>
    <w:rsid w:val="003C010E"/>
    <w:rsid w:val="003C0148"/>
    <w:rsid w:val="003C05BF"/>
    <w:rsid w:val="003C088E"/>
    <w:rsid w:val="003C0A59"/>
    <w:rsid w:val="003C0D23"/>
    <w:rsid w:val="003C11B4"/>
    <w:rsid w:val="003C1AEC"/>
    <w:rsid w:val="003C1D2C"/>
    <w:rsid w:val="003C2093"/>
    <w:rsid w:val="003C24EA"/>
    <w:rsid w:val="003C258D"/>
    <w:rsid w:val="003C25C5"/>
    <w:rsid w:val="003C28A6"/>
    <w:rsid w:val="003C339C"/>
    <w:rsid w:val="003C344D"/>
    <w:rsid w:val="003C3A61"/>
    <w:rsid w:val="003C3B42"/>
    <w:rsid w:val="003C4042"/>
    <w:rsid w:val="003C46DE"/>
    <w:rsid w:val="003C4BCC"/>
    <w:rsid w:val="003C5447"/>
    <w:rsid w:val="003C57F0"/>
    <w:rsid w:val="003C61D4"/>
    <w:rsid w:val="003C63B4"/>
    <w:rsid w:val="003C63C7"/>
    <w:rsid w:val="003C65E3"/>
    <w:rsid w:val="003C66D4"/>
    <w:rsid w:val="003C6861"/>
    <w:rsid w:val="003C6CD3"/>
    <w:rsid w:val="003C70C8"/>
    <w:rsid w:val="003C7BB4"/>
    <w:rsid w:val="003C7EA5"/>
    <w:rsid w:val="003D021C"/>
    <w:rsid w:val="003D02EB"/>
    <w:rsid w:val="003D06C1"/>
    <w:rsid w:val="003D0861"/>
    <w:rsid w:val="003D0CE8"/>
    <w:rsid w:val="003D0ECE"/>
    <w:rsid w:val="003D104D"/>
    <w:rsid w:val="003D14AD"/>
    <w:rsid w:val="003D1704"/>
    <w:rsid w:val="003D18B3"/>
    <w:rsid w:val="003D1ED2"/>
    <w:rsid w:val="003D20E8"/>
    <w:rsid w:val="003D2712"/>
    <w:rsid w:val="003D28CF"/>
    <w:rsid w:val="003D2A7C"/>
    <w:rsid w:val="003D2C1E"/>
    <w:rsid w:val="003D2E61"/>
    <w:rsid w:val="003D2E7A"/>
    <w:rsid w:val="003D3001"/>
    <w:rsid w:val="003D30C4"/>
    <w:rsid w:val="003D324C"/>
    <w:rsid w:val="003D34B4"/>
    <w:rsid w:val="003D35F1"/>
    <w:rsid w:val="003D38CF"/>
    <w:rsid w:val="003D3B35"/>
    <w:rsid w:val="003D3E19"/>
    <w:rsid w:val="003D40D8"/>
    <w:rsid w:val="003D4516"/>
    <w:rsid w:val="003D4BE4"/>
    <w:rsid w:val="003D4D69"/>
    <w:rsid w:val="003D4DC7"/>
    <w:rsid w:val="003D4EC5"/>
    <w:rsid w:val="003D4FDD"/>
    <w:rsid w:val="003D50A8"/>
    <w:rsid w:val="003D5389"/>
    <w:rsid w:val="003D5D8E"/>
    <w:rsid w:val="003D5DE3"/>
    <w:rsid w:val="003D69D2"/>
    <w:rsid w:val="003D6CD4"/>
    <w:rsid w:val="003D7430"/>
    <w:rsid w:val="003D794D"/>
    <w:rsid w:val="003D7EBE"/>
    <w:rsid w:val="003E0707"/>
    <w:rsid w:val="003E07CB"/>
    <w:rsid w:val="003E1523"/>
    <w:rsid w:val="003E1583"/>
    <w:rsid w:val="003E15DA"/>
    <w:rsid w:val="003E16C8"/>
    <w:rsid w:val="003E1C2C"/>
    <w:rsid w:val="003E2ADD"/>
    <w:rsid w:val="003E2B7E"/>
    <w:rsid w:val="003E2C04"/>
    <w:rsid w:val="003E33F9"/>
    <w:rsid w:val="003E352A"/>
    <w:rsid w:val="003E3960"/>
    <w:rsid w:val="003E3C84"/>
    <w:rsid w:val="003E3F03"/>
    <w:rsid w:val="003E45BC"/>
    <w:rsid w:val="003E4829"/>
    <w:rsid w:val="003E4C59"/>
    <w:rsid w:val="003E4F30"/>
    <w:rsid w:val="003E5DE1"/>
    <w:rsid w:val="003E6316"/>
    <w:rsid w:val="003E64F0"/>
    <w:rsid w:val="003E667C"/>
    <w:rsid w:val="003E6B9C"/>
    <w:rsid w:val="003E6C77"/>
    <w:rsid w:val="003E6EC4"/>
    <w:rsid w:val="003E6EFD"/>
    <w:rsid w:val="003E7032"/>
    <w:rsid w:val="003E71D7"/>
    <w:rsid w:val="003E7727"/>
    <w:rsid w:val="003E78E6"/>
    <w:rsid w:val="003E7995"/>
    <w:rsid w:val="003E7D01"/>
    <w:rsid w:val="003E7DB8"/>
    <w:rsid w:val="003E7EC2"/>
    <w:rsid w:val="003F03BA"/>
    <w:rsid w:val="003F03E5"/>
    <w:rsid w:val="003F05C0"/>
    <w:rsid w:val="003F09DE"/>
    <w:rsid w:val="003F0F79"/>
    <w:rsid w:val="003F1530"/>
    <w:rsid w:val="003F25FF"/>
    <w:rsid w:val="003F2D4B"/>
    <w:rsid w:val="003F2EAC"/>
    <w:rsid w:val="003F2FF2"/>
    <w:rsid w:val="003F3366"/>
    <w:rsid w:val="003F36EA"/>
    <w:rsid w:val="003F3FAF"/>
    <w:rsid w:val="003F400F"/>
    <w:rsid w:val="003F41FC"/>
    <w:rsid w:val="003F446E"/>
    <w:rsid w:val="003F4604"/>
    <w:rsid w:val="003F468B"/>
    <w:rsid w:val="003F5292"/>
    <w:rsid w:val="003F55E8"/>
    <w:rsid w:val="003F6239"/>
    <w:rsid w:val="003F640D"/>
    <w:rsid w:val="003F6497"/>
    <w:rsid w:val="003F672C"/>
    <w:rsid w:val="003F68BB"/>
    <w:rsid w:val="003F6F45"/>
    <w:rsid w:val="003F7047"/>
    <w:rsid w:val="003F724E"/>
    <w:rsid w:val="003F7621"/>
    <w:rsid w:val="004002E7"/>
    <w:rsid w:val="00400490"/>
    <w:rsid w:val="004008D0"/>
    <w:rsid w:val="00400D01"/>
    <w:rsid w:val="0040134E"/>
    <w:rsid w:val="00401880"/>
    <w:rsid w:val="00401DF2"/>
    <w:rsid w:val="004020CA"/>
    <w:rsid w:val="004025FA"/>
    <w:rsid w:val="00402706"/>
    <w:rsid w:val="004027CF"/>
    <w:rsid w:val="00402B07"/>
    <w:rsid w:val="00402B92"/>
    <w:rsid w:val="004038B3"/>
    <w:rsid w:val="004044C2"/>
    <w:rsid w:val="00404762"/>
    <w:rsid w:val="00405032"/>
    <w:rsid w:val="0040506A"/>
    <w:rsid w:val="00405AF9"/>
    <w:rsid w:val="00405F7F"/>
    <w:rsid w:val="0040655E"/>
    <w:rsid w:val="00406AFA"/>
    <w:rsid w:val="0040711E"/>
    <w:rsid w:val="004073B2"/>
    <w:rsid w:val="004077C3"/>
    <w:rsid w:val="00407B53"/>
    <w:rsid w:val="004103EC"/>
    <w:rsid w:val="00410FCA"/>
    <w:rsid w:val="00411027"/>
    <w:rsid w:val="0041107D"/>
    <w:rsid w:val="00411609"/>
    <w:rsid w:val="004116EE"/>
    <w:rsid w:val="00411744"/>
    <w:rsid w:val="00411A77"/>
    <w:rsid w:val="00411EA8"/>
    <w:rsid w:val="00411FA7"/>
    <w:rsid w:val="00412050"/>
    <w:rsid w:val="004120AE"/>
    <w:rsid w:val="004124FB"/>
    <w:rsid w:val="00412B91"/>
    <w:rsid w:val="00412E43"/>
    <w:rsid w:val="00413849"/>
    <w:rsid w:val="00413E4F"/>
    <w:rsid w:val="00413E86"/>
    <w:rsid w:val="00414227"/>
    <w:rsid w:val="00414492"/>
    <w:rsid w:val="00414808"/>
    <w:rsid w:val="00414ABD"/>
    <w:rsid w:val="00414DC6"/>
    <w:rsid w:val="0041534B"/>
    <w:rsid w:val="004153E6"/>
    <w:rsid w:val="0041548F"/>
    <w:rsid w:val="0041556D"/>
    <w:rsid w:val="004159C9"/>
    <w:rsid w:val="0041605C"/>
    <w:rsid w:val="00416457"/>
    <w:rsid w:val="00416690"/>
    <w:rsid w:val="00416EBA"/>
    <w:rsid w:val="00416EDF"/>
    <w:rsid w:val="00417508"/>
    <w:rsid w:val="00417523"/>
    <w:rsid w:val="00417928"/>
    <w:rsid w:val="00417FA3"/>
    <w:rsid w:val="00417FEE"/>
    <w:rsid w:val="004209D5"/>
    <w:rsid w:val="004209DE"/>
    <w:rsid w:val="00420B13"/>
    <w:rsid w:val="0042117E"/>
    <w:rsid w:val="004213C2"/>
    <w:rsid w:val="004214A1"/>
    <w:rsid w:val="004215A0"/>
    <w:rsid w:val="00421779"/>
    <w:rsid w:val="004219FE"/>
    <w:rsid w:val="00421E05"/>
    <w:rsid w:val="00422E2B"/>
    <w:rsid w:val="0042306F"/>
    <w:rsid w:val="00423394"/>
    <w:rsid w:val="0042339D"/>
    <w:rsid w:val="00423A06"/>
    <w:rsid w:val="00423D2D"/>
    <w:rsid w:val="004243C4"/>
    <w:rsid w:val="004244BF"/>
    <w:rsid w:val="00424604"/>
    <w:rsid w:val="00424C02"/>
    <w:rsid w:val="00424F1A"/>
    <w:rsid w:val="00425010"/>
    <w:rsid w:val="0042509F"/>
    <w:rsid w:val="00425997"/>
    <w:rsid w:val="00425AE0"/>
    <w:rsid w:val="00425CF4"/>
    <w:rsid w:val="00426202"/>
    <w:rsid w:val="00426960"/>
    <w:rsid w:val="00427164"/>
    <w:rsid w:val="00427741"/>
    <w:rsid w:val="004279D1"/>
    <w:rsid w:val="0043019C"/>
    <w:rsid w:val="00430451"/>
    <w:rsid w:val="004305BC"/>
    <w:rsid w:val="00430929"/>
    <w:rsid w:val="00430A32"/>
    <w:rsid w:val="00430B17"/>
    <w:rsid w:val="0043196B"/>
    <w:rsid w:val="00431A46"/>
    <w:rsid w:val="00431ED0"/>
    <w:rsid w:val="00431EE9"/>
    <w:rsid w:val="004321AB"/>
    <w:rsid w:val="004323DF"/>
    <w:rsid w:val="00432431"/>
    <w:rsid w:val="00432505"/>
    <w:rsid w:val="00432861"/>
    <w:rsid w:val="004329B5"/>
    <w:rsid w:val="00432E3E"/>
    <w:rsid w:val="00433063"/>
    <w:rsid w:val="004333A8"/>
    <w:rsid w:val="00433430"/>
    <w:rsid w:val="00433B70"/>
    <w:rsid w:val="00433D68"/>
    <w:rsid w:val="00433EB1"/>
    <w:rsid w:val="00434056"/>
    <w:rsid w:val="00434751"/>
    <w:rsid w:val="00434760"/>
    <w:rsid w:val="00434E60"/>
    <w:rsid w:val="00435591"/>
    <w:rsid w:val="00435773"/>
    <w:rsid w:val="00435883"/>
    <w:rsid w:val="004359A8"/>
    <w:rsid w:val="00435C37"/>
    <w:rsid w:val="0043632A"/>
    <w:rsid w:val="00436393"/>
    <w:rsid w:val="00436AEA"/>
    <w:rsid w:val="00437071"/>
    <w:rsid w:val="00437116"/>
    <w:rsid w:val="0043757D"/>
    <w:rsid w:val="004375E3"/>
    <w:rsid w:val="004376AA"/>
    <w:rsid w:val="00437BC3"/>
    <w:rsid w:val="004402AC"/>
    <w:rsid w:val="004404E1"/>
    <w:rsid w:val="00440508"/>
    <w:rsid w:val="004407EC"/>
    <w:rsid w:val="00440904"/>
    <w:rsid w:val="00440E78"/>
    <w:rsid w:val="00441CAE"/>
    <w:rsid w:val="004423B8"/>
    <w:rsid w:val="0044282D"/>
    <w:rsid w:val="0044292A"/>
    <w:rsid w:val="00442E30"/>
    <w:rsid w:val="00442EDD"/>
    <w:rsid w:val="00442FB1"/>
    <w:rsid w:val="0044313A"/>
    <w:rsid w:val="00443437"/>
    <w:rsid w:val="0044394F"/>
    <w:rsid w:val="00443D9C"/>
    <w:rsid w:val="00444153"/>
    <w:rsid w:val="004444CB"/>
    <w:rsid w:val="004444D2"/>
    <w:rsid w:val="0044488E"/>
    <w:rsid w:val="00444F2E"/>
    <w:rsid w:val="00445034"/>
    <w:rsid w:val="004450E9"/>
    <w:rsid w:val="00445271"/>
    <w:rsid w:val="00445914"/>
    <w:rsid w:val="00445995"/>
    <w:rsid w:val="00445DF2"/>
    <w:rsid w:val="00446199"/>
    <w:rsid w:val="004466A4"/>
    <w:rsid w:val="00447719"/>
    <w:rsid w:val="00447775"/>
    <w:rsid w:val="00447B4F"/>
    <w:rsid w:val="00447CA7"/>
    <w:rsid w:val="00447D01"/>
    <w:rsid w:val="00450166"/>
    <w:rsid w:val="00450656"/>
    <w:rsid w:val="00450791"/>
    <w:rsid w:val="00450A70"/>
    <w:rsid w:val="00450B06"/>
    <w:rsid w:val="00450FCE"/>
    <w:rsid w:val="004513A4"/>
    <w:rsid w:val="00451442"/>
    <w:rsid w:val="00451449"/>
    <w:rsid w:val="0045182A"/>
    <w:rsid w:val="004527A8"/>
    <w:rsid w:val="00452809"/>
    <w:rsid w:val="00452B0F"/>
    <w:rsid w:val="00452CB8"/>
    <w:rsid w:val="00452ED9"/>
    <w:rsid w:val="004532A7"/>
    <w:rsid w:val="00453350"/>
    <w:rsid w:val="004534E4"/>
    <w:rsid w:val="004535BB"/>
    <w:rsid w:val="0045409B"/>
    <w:rsid w:val="00454111"/>
    <w:rsid w:val="00454969"/>
    <w:rsid w:val="00454D7F"/>
    <w:rsid w:val="00455103"/>
    <w:rsid w:val="00455313"/>
    <w:rsid w:val="004559C9"/>
    <w:rsid w:val="00456582"/>
    <w:rsid w:val="0045682D"/>
    <w:rsid w:val="004569D3"/>
    <w:rsid w:val="00456F6F"/>
    <w:rsid w:val="00456FAE"/>
    <w:rsid w:val="00457136"/>
    <w:rsid w:val="00457352"/>
    <w:rsid w:val="0045750D"/>
    <w:rsid w:val="0045782D"/>
    <w:rsid w:val="00457B54"/>
    <w:rsid w:val="00457D84"/>
    <w:rsid w:val="00460B43"/>
    <w:rsid w:val="00460EE7"/>
    <w:rsid w:val="00460FEB"/>
    <w:rsid w:val="0046106B"/>
    <w:rsid w:val="004616DC"/>
    <w:rsid w:val="00461823"/>
    <w:rsid w:val="00461AA4"/>
    <w:rsid w:val="00461B6F"/>
    <w:rsid w:val="00461C4A"/>
    <w:rsid w:val="00462DC8"/>
    <w:rsid w:val="00462F14"/>
    <w:rsid w:val="00462F45"/>
    <w:rsid w:val="00463D63"/>
    <w:rsid w:val="0046451F"/>
    <w:rsid w:val="00464890"/>
    <w:rsid w:val="00464B5D"/>
    <w:rsid w:val="00464CF7"/>
    <w:rsid w:val="00464E0D"/>
    <w:rsid w:val="004650C7"/>
    <w:rsid w:val="00465431"/>
    <w:rsid w:val="00465F7A"/>
    <w:rsid w:val="00466499"/>
    <w:rsid w:val="00466608"/>
    <w:rsid w:val="004667E7"/>
    <w:rsid w:val="00466D06"/>
    <w:rsid w:val="00467343"/>
    <w:rsid w:val="004675BD"/>
    <w:rsid w:val="004677AC"/>
    <w:rsid w:val="00467F21"/>
    <w:rsid w:val="00470073"/>
    <w:rsid w:val="00470525"/>
    <w:rsid w:val="00470A31"/>
    <w:rsid w:val="0047105C"/>
    <w:rsid w:val="0047161F"/>
    <w:rsid w:val="00471912"/>
    <w:rsid w:val="00471CE8"/>
    <w:rsid w:val="0047240E"/>
    <w:rsid w:val="004725F2"/>
    <w:rsid w:val="00472A10"/>
    <w:rsid w:val="00473214"/>
    <w:rsid w:val="004732FA"/>
    <w:rsid w:val="00473367"/>
    <w:rsid w:val="00473597"/>
    <w:rsid w:val="0047363D"/>
    <w:rsid w:val="00473E80"/>
    <w:rsid w:val="004741D1"/>
    <w:rsid w:val="00474386"/>
    <w:rsid w:val="00474EEC"/>
    <w:rsid w:val="00475314"/>
    <w:rsid w:val="0047541D"/>
    <w:rsid w:val="0047702B"/>
    <w:rsid w:val="00477260"/>
    <w:rsid w:val="00477534"/>
    <w:rsid w:val="00477945"/>
    <w:rsid w:val="00477B1A"/>
    <w:rsid w:val="00477CA5"/>
    <w:rsid w:val="00477CDA"/>
    <w:rsid w:val="0048060D"/>
    <w:rsid w:val="0048075A"/>
    <w:rsid w:val="00480C07"/>
    <w:rsid w:val="00480D0F"/>
    <w:rsid w:val="00481134"/>
    <w:rsid w:val="0048168C"/>
    <w:rsid w:val="00481A48"/>
    <w:rsid w:val="00481B99"/>
    <w:rsid w:val="00481D60"/>
    <w:rsid w:val="004822DF"/>
    <w:rsid w:val="004828F3"/>
    <w:rsid w:val="0048296D"/>
    <w:rsid w:val="00482B01"/>
    <w:rsid w:val="00482FB5"/>
    <w:rsid w:val="004831AA"/>
    <w:rsid w:val="00483378"/>
    <w:rsid w:val="004834B9"/>
    <w:rsid w:val="00483D2C"/>
    <w:rsid w:val="00483D34"/>
    <w:rsid w:val="00483D6E"/>
    <w:rsid w:val="004840FE"/>
    <w:rsid w:val="00484710"/>
    <w:rsid w:val="00484835"/>
    <w:rsid w:val="00484BB1"/>
    <w:rsid w:val="00485317"/>
    <w:rsid w:val="004855FC"/>
    <w:rsid w:val="00485CB6"/>
    <w:rsid w:val="00485D2E"/>
    <w:rsid w:val="00485E7D"/>
    <w:rsid w:val="00485F22"/>
    <w:rsid w:val="00486736"/>
    <w:rsid w:val="00486B71"/>
    <w:rsid w:val="00486E84"/>
    <w:rsid w:val="0048754D"/>
    <w:rsid w:val="00487961"/>
    <w:rsid w:val="00487A38"/>
    <w:rsid w:val="00487E61"/>
    <w:rsid w:val="00490479"/>
    <w:rsid w:val="00490CD4"/>
    <w:rsid w:val="004915A0"/>
    <w:rsid w:val="004916E7"/>
    <w:rsid w:val="004917E7"/>
    <w:rsid w:val="0049202F"/>
    <w:rsid w:val="0049228A"/>
    <w:rsid w:val="004922DA"/>
    <w:rsid w:val="00492318"/>
    <w:rsid w:val="004924B5"/>
    <w:rsid w:val="00492CFF"/>
    <w:rsid w:val="004931DA"/>
    <w:rsid w:val="00493317"/>
    <w:rsid w:val="004933ED"/>
    <w:rsid w:val="00493492"/>
    <w:rsid w:val="0049376A"/>
    <w:rsid w:val="00493B72"/>
    <w:rsid w:val="00494A21"/>
    <w:rsid w:val="00494ADD"/>
    <w:rsid w:val="00494CF5"/>
    <w:rsid w:val="0049513F"/>
    <w:rsid w:val="00495A1F"/>
    <w:rsid w:val="00495D55"/>
    <w:rsid w:val="00495FB5"/>
    <w:rsid w:val="0049636E"/>
    <w:rsid w:val="00496B74"/>
    <w:rsid w:val="00496EFC"/>
    <w:rsid w:val="0049725E"/>
    <w:rsid w:val="004976BF"/>
    <w:rsid w:val="00497723"/>
    <w:rsid w:val="00497B0C"/>
    <w:rsid w:val="00497C48"/>
    <w:rsid w:val="004A02D1"/>
    <w:rsid w:val="004A05CE"/>
    <w:rsid w:val="004A0932"/>
    <w:rsid w:val="004A0ADB"/>
    <w:rsid w:val="004A0B4E"/>
    <w:rsid w:val="004A0C74"/>
    <w:rsid w:val="004A0E5A"/>
    <w:rsid w:val="004A0E7B"/>
    <w:rsid w:val="004A14D6"/>
    <w:rsid w:val="004A189E"/>
    <w:rsid w:val="004A202B"/>
    <w:rsid w:val="004A2391"/>
    <w:rsid w:val="004A2421"/>
    <w:rsid w:val="004A2568"/>
    <w:rsid w:val="004A2669"/>
    <w:rsid w:val="004A2DB2"/>
    <w:rsid w:val="004A2E54"/>
    <w:rsid w:val="004A337E"/>
    <w:rsid w:val="004A3DAD"/>
    <w:rsid w:val="004A3EF2"/>
    <w:rsid w:val="004A3F92"/>
    <w:rsid w:val="004A4421"/>
    <w:rsid w:val="004A4498"/>
    <w:rsid w:val="004A4923"/>
    <w:rsid w:val="004A49B0"/>
    <w:rsid w:val="004A4AA5"/>
    <w:rsid w:val="004A4D13"/>
    <w:rsid w:val="004A549D"/>
    <w:rsid w:val="004A575D"/>
    <w:rsid w:val="004A6BF6"/>
    <w:rsid w:val="004A6C1F"/>
    <w:rsid w:val="004A6F72"/>
    <w:rsid w:val="004A768B"/>
    <w:rsid w:val="004B01D0"/>
    <w:rsid w:val="004B06BE"/>
    <w:rsid w:val="004B0AB7"/>
    <w:rsid w:val="004B1BE0"/>
    <w:rsid w:val="004B234F"/>
    <w:rsid w:val="004B2669"/>
    <w:rsid w:val="004B271B"/>
    <w:rsid w:val="004B27DA"/>
    <w:rsid w:val="004B2878"/>
    <w:rsid w:val="004B2991"/>
    <w:rsid w:val="004B29EF"/>
    <w:rsid w:val="004B3035"/>
    <w:rsid w:val="004B30DC"/>
    <w:rsid w:val="004B331C"/>
    <w:rsid w:val="004B37E6"/>
    <w:rsid w:val="004B3D42"/>
    <w:rsid w:val="004B3E6C"/>
    <w:rsid w:val="004B3EA7"/>
    <w:rsid w:val="004B42BD"/>
    <w:rsid w:val="004B465D"/>
    <w:rsid w:val="004B4869"/>
    <w:rsid w:val="004B4A94"/>
    <w:rsid w:val="004B4E4E"/>
    <w:rsid w:val="004B5139"/>
    <w:rsid w:val="004B5212"/>
    <w:rsid w:val="004B5479"/>
    <w:rsid w:val="004B57C4"/>
    <w:rsid w:val="004B61B2"/>
    <w:rsid w:val="004B630B"/>
    <w:rsid w:val="004B664C"/>
    <w:rsid w:val="004B6AC5"/>
    <w:rsid w:val="004B70B5"/>
    <w:rsid w:val="004B75B8"/>
    <w:rsid w:val="004B776F"/>
    <w:rsid w:val="004B78D6"/>
    <w:rsid w:val="004C0390"/>
    <w:rsid w:val="004C04E2"/>
    <w:rsid w:val="004C0CD6"/>
    <w:rsid w:val="004C1373"/>
    <w:rsid w:val="004C138A"/>
    <w:rsid w:val="004C1494"/>
    <w:rsid w:val="004C15DC"/>
    <w:rsid w:val="004C1ADC"/>
    <w:rsid w:val="004C26C7"/>
    <w:rsid w:val="004C2862"/>
    <w:rsid w:val="004C2E99"/>
    <w:rsid w:val="004C3A19"/>
    <w:rsid w:val="004C3A99"/>
    <w:rsid w:val="004C3B6F"/>
    <w:rsid w:val="004C4048"/>
    <w:rsid w:val="004C474B"/>
    <w:rsid w:val="004C5354"/>
    <w:rsid w:val="004C5BF3"/>
    <w:rsid w:val="004C5C44"/>
    <w:rsid w:val="004C5CB4"/>
    <w:rsid w:val="004C5CD0"/>
    <w:rsid w:val="004C6C4F"/>
    <w:rsid w:val="004C75DC"/>
    <w:rsid w:val="004D029D"/>
    <w:rsid w:val="004D06A0"/>
    <w:rsid w:val="004D07FD"/>
    <w:rsid w:val="004D0954"/>
    <w:rsid w:val="004D0B6E"/>
    <w:rsid w:val="004D0F57"/>
    <w:rsid w:val="004D1485"/>
    <w:rsid w:val="004D1A4A"/>
    <w:rsid w:val="004D1DB5"/>
    <w:rsid w:val="004D1F93"/>
    <w:rsid w:val="004D22D2"/>
    <w:rsid w:val="004D3173"/>
    <w:rsid w:val="004D3B12"/>
    <w:rsid w:val="004D3DF0"/>
    <w:rsid w:val="004D3DF1"/>
    <w:rsid w:val="004D43AA"/>
    <w:rsid w:val="004D4491"/>
    <w:rsid w:val="004D46F5"/>
    <w:rsid w:val="004D4738"/>
    <w:rsid w:val="004D5AF1"/>
    <w:rsid w:val="004D5B0B"/>
    <w:rsid w:val="004D5C32"/>
    <w:rsid w:val="004D641D"/>
    <w:rsid w:val="004D644F"/>
    <w:rsid w:val="004D6759"/>
    <w:rsid w:val="004D76F3"/>
    <w:rsid w:val="004D7726"/>
    <w:rsid w:val="004D7DD1"/>
    <w:rsid w:val="004E015B"/>
    <w:rsid w:val="004E01A6"/>
    <w:rsid w:val="004E01B1"/>
    <w:rsid w:val="004E0332"/>
    <w:rsid w:val="004E0356"/>
    <w:rsid w:val="004E058D"/>
    <w:rsid w:val="004E08A3"/>
    <w:rsid w:val="004E0AB9"/>
    <w:rsid w:val="004E0BA1"/>
    <w:rsid w:val="004E0C7D"/>
    <w:rsid w:val="004E144C"/>
    <w:rsid w:val="004E15BC"/>
    <w:rsid w:val="004E1967"/>
    <w:rsid w:val="004E1F0B"/>
    <w:rsid w:val="004E2A40"/>
    <w:rsid w:val="004E2C77"/>
    <w:rsid w:val="004E3232"/>
    <w:rsid w:val="004E3550"/>
    <w:rsid w:val="004E3AB1"/>
    <w:rsid w:val="004E3C63"/>
    <w:rsid w:val="004E3C75"/>
    <w:rsid w:val="004E3F71"/>
    <w:rsid w:val="004E4663"/>
    <w:rsid w:val="004E4817"/>
    <w:rsid w:val="004E4D7B"/>
    <w:rsid w:val="004E5299"/>
    <w:rsid w:val="004E535F"/>
    <w:rsid w:val="004E561E"/>
    <w:rsid w:val="004E5992"/>
    <w:rsid w:val="004E5F43"/>
    <w:rsid w:val="004E6053"/>
    <w:rsid w:val="004E67C7"/>
    <w:rsid w:val="004E6B45"/>
    <w:rsid w:val="004E6BD5"/>
    <w:rsid w:val="004E6C13"/>
    <w:rsid w:val="004E7432"/>
    <w:rsid w:val="004E75B1"/>
    <w:rsid w:val="004E75DE"/>
    <w:rsid w:val="004E762D"/>
    <w:rsid w:val="004E7B62"/>
    <w:rsid w:val="004F0CDE"/>
    <w:rsid w:val="004F0FF9"/>
    <w:rsid w:val="004F10B4"/>
    <w:rsid w:val="004F10BD"/>
    <w:rsid w:val="004F1144"/>
    <w:rsid w:val="004F119F"/>
    <w:rsid w:val="004F1550"/>
    <w:rsid w:val="004F2055"/>
    <w:rsid w:val="004F2512"/>
    <w:rsid w:val="004F2CD2"/>
    <w:rsid w:val="004F2FD2"/>
    <w:rsid w:val="004F30DF"/>
    <w:rsid w:val="004F33B1"/>
    <w:rsid w:val="004F34A7"/>
    <w:rsid w:val="004F383E"/>
    <w:rsid w:val="004F38DC"/>
    <w:rsid w:val="004F3A80"/>
    <w:rsid w:val="004F3BE0"/>
    <w:rsid w:val="004F406D"/>
    <w:rsid w:val="004F411F"/>
    <w:rsid w:val="004F42C3"/>
    <w:rsid w:val="004F4624"/>
    <w:rsid w:val="004F4990"/>
    <w:rsid w:val="004F4C85"/>
    <w:rsid w:val="004F56B9"/>
    <w:rsid w:val="004F5ADD"/>
    <w:rsid w:val="004F5C95"/>
    <w:rsid w:val="004F5F6A"/>
    <w:rsid w:val="004F6131"/>
    <w:rsid w:val="004F66F4"/>
    <w:rsid w:val="004F67D7"/>
    <w:rsid w:val="004F6859"/>
    <w:rsid w:val="004F69D0"/>
    <w:rsid w:val="004F6AA0"/>
    <w:rsid w:val="004F6EFD"/>
    <w:rsid w:val="004F73FB"/>
    <w:rsid w:val="004F7F0E"/>
    <w:rsid w:val="00500248"/>
    <w:rsid w:val="005004B1"/>
    <w:rsid w:val="005005AA"/>
    <w:rsid w:val="005005E8"/>
    <w:rsid w:val="005007C4"/>
    <w:rsid w:val="00500899"/>
    <w:rsid w:val="00500CB3"/>
    <w:rsid w:val="00500DA5"/>
    <w:rsid w:val="00501A9F"/>
    <w:rsid w:val="00501AAA"/>
    <w:rsid w:val="00501F1A"/>
    <w:rsid w:val="00501FEE"/>
    <w:rsid w:val="00502E0B"/>
    <w:rsid w:val="00502E6F"/>
    <w:rsid w:val="00502F78"/>
    <w:rsid w:val="00503310"/>
    <w:rsid w:val="00504857"/>
    <w:rsid w:val="00505089"/>
    <w:rsid w:val="00505211"/>
    <w:rsid w:val="00505275"/>
    <w:rsid w:val="005052D7"/>
    <w:rsid w:val="00505524"/>
    <w:rsid w:val="00505E93"/>
    <w:rsid w:val="00506791"/>
    <w:rsid w:val="005067DB"/>
    <w:rsid w:val="00506B89"/>
    <w:rsid w:val="00507AFC"/>
    <w:rsid w:val="00507B56"/>
    <w:rsid w:val="00507BE9"/>
    <w:rsid w:val="00510304"/>
    <w:rsid w:val="00510885"/>
    <w:rsid w:val="00510980"/>
    <w:rsid w:val="005110DF"/>
    <w:rsid w:val="005113DA"/>
    <w:rsid w:val="00511854"/>
    <w:rsid w:val="00511A56"/>
    <w:rsid w:val="00511D56"/>
    <w:rsid w:val="005121B3"/>
    <w:rsid w:val="00512459"/>
    <w:rsid w:val="0051245C"/>
    <w:rsid w:val="00512B2E"/>
    <w:rsid w:val="00512EE8"/>
    <w:rsid w:val="005130EF"/>
    <w:rsid w:val="0051380E"/>
    <w:rsid w:val="00514067"/>
    <w:rsid w:val="0051433F"/>
    <w:rsid w:val="0051458E"/>
    <w:rsid w:val="00514A35"/>
    <w:rsid w:val="00514C0B"/>
    <w:rsid w:val="00515ACB"/>
    <w:rsid w:val="00515CC9"/>
    <w:rsid w:val="00515E04"/>
    <w:rsid w:val="00515FD2"/>
    <w:rsid w:val="005161F3"/>
    <w:rsid w:val="00516576"/>
    <w:rsid w:val="00516B87"/>
    <w:rsid w:val="00516EAE"/>
    <w:rsid w:val="005177B3"/>
    <w:rsid w:val="00517903"/>
    <w:rsid w:val="00517982"/>
    <w:rsid w:val="00517A34"/>
    <w:rsid w:val="00517FBC"/>
    <w:rsid w:val="005203D1"/>
    <w:rsid w:val="005207E4"/>
    <w:rsid w:val="0052100E"/>
    <w:rsid w:val="005213BD"/>
    <w:rsid w:val="00521487"/>
    <w:rsid w:val="005219C5"/>
    <w:rsid w:val="00521BAE"/>
    <w:rsid w:val="005221FC"/>
    <w:rsid w:val="005229A8"/>
    <w:rsid w:val="00522FEA"/>
    <w:rsid w:val="005237C9"/>
    <w:rsid w:val="00523B75"/>
    <w:rsid w:val="00523F42"/>
    <w:rsid w:val="00524258"/>
    <w:rsid w:val="00524489"/>
    <w:rsid w:val="005245BB"/>
    <w:rsid w:val="00524DA0"/>
    <w:rsid w:val="00525291"/>
    <w:rsid w:val="00525CBD"/>
    <w:rsid w:val="00526279"/>
    <w:rsid w:val="00526330"/>
    <w:rsid w:val="00527578"/>
    <w:rsid w:val="00527A73"/>
    <w:rsid w:val="00530014"/>
    <w:rsid w:val="005301E0"/>
    <w:rsid w:val="005302E2"/>
    <w:rsid w:val="005304BF"/>
    <w:rsid w:val="005305B9"/>
    <w:rsid w:val="0053095F"/>
    <w:rsid w:val="00530C94"/>
    <w:rsid w:val="0053141A"/>
    <w:rsid w:val="00531599"/>
    <w:rsid w:val="00531869"/>
    <w:rsid w:val="00531CCF"/>
    <w:rsid w:val="00531DEC"/>
    <w:rsid w:val="00532856"/>
    <w:rsid w:val="005329E0"/>
    <w:rsid w:val="00533396"/>
    <w:rsid w:val="005338B1"/>
    <w:rsid w:val="00533B21"/>
    <w:rsid w:val="00533B33"/>
    <w:rsid w:val="00533CF9"/>
    <w:rsid w:val="00533F92"/>
    <w:rsid w:val="005341E6"/>
    <w:rsid w:val="00534D59"/>
    <w:rsid w:val="0053533C"/>
    <w:rsid w:val="005354C7"/>
    <w:rsid w:val="005358BC"/>
    <w:rsid w:val="0053595B"/>
    <w:rsid w:val="00535B62"/>
    <w:rsid w:val="00535E1B"/>
    <w:rsid w:val="00536163"/>
    <w:rsid w:val="00536536"/>
    <w:rsid w:val="0053671B"/>
    <w:rsid w:val="0053682C"/>
    <w:rsid w:val="00536AA3"/>
    <w:rsid w:val="00536C27"/>
    <w:rsid w:val="00536D7A"/>
    <w:rsid w:val="00537562"/>
    <w:rsid w:val="0053766E"/>
    <w:rsid w:val="00537A91"/>
    <w:rsid w:val="00540172"/>
    <w:rsid w:val="00540473"/>
    <w:rsid w:val="005405AD"/>
    <w:rsid w:val="00540609"/>
    <w:rsid w:val="00540DC0"/>
    <w:rsid w:val="005414D3"/>
    <w:rsid w:val="0054271C"/>
    <w:rsid w:val="0054298B"/>
    <w:rsid w:val="00542C3B"/>
    <w:rsid w:val="00542CB8"/>
    <w:rsid w:val="00542D59"/>
    <w:rsid w:val="00542FE0"/>
    <w:rsid w:val="00543405"/>
    <w:rsid w:val="0054357E"/>
    <w:rsid w:val="00544D9D"/>
    <w:rsid w:val="0054537A"/>
    <w:rsid w:val="0054593F"/>
    <w:rsid w:val="00545B55"/>
    <w:rsid w:val="00545BB7"/>
    <w:rsid w:val="00545E12"/>
    <w:rsid w:val="00545F1C"/>
    <w:rsid w:val="00546B52"/>
    <w:rsid w:val="00546BFC"/>
    <w:rsid w:val="00546EC0"/>
    <w:rsid w:val="00547385"/>
    <w:rsid w:val="00547472"/>
    <w:rsid w:val="005500CE"/>
    <w:rsid w:val="0055022F"/>
    <w:rsid w:val="0055045A"/>
    <w:rsid w:val="00550780"/>
    <w:rsid w:val="005509D5"/>
    <w:rsid w:val="00550B77"/>
    <w:rsid w:val="00551511"/>
    <w:rsid w:val="005518FD"/>
    <w:rsid w:val="00551967"/>
    <w:rsid w:val="00551B0E"/>
    <w:rsid w:val="00552173"/>
    <w:rsid w:val="005522B5"/>
    <w:rsid w:val="00552575"/>
    <w:rsid w:val="0055282E"/>
    <w:rsid w:val="0055286E"/>
    <w:rsid w:val="00552A82"/>
    <w:rsid w:val="00553053"/>
    <w:rsid w:val="0055326E"/>
    <w:rsid w:val="0055332F"/>
    <w:rsid w:val="00553691"/>
    <w:rsid w:val="00553861"/>
    <w:rsid w:val="005539C9"/>
    <w:rsid w:val="00554165"/>
    <w:rsid w:val="005541EA"/>
    <w:rsid w:val="00554457"/>
    <w:rsid w:val="00554603"/>
    <w:rsid w:val="00554665"/>
    <w:rsid w:val="00554A03"/>
    <w:rsid w:val="00554A5A"/>
    <w:rsid w:val="00554E86"/>
    <w:rsid w:val="00554FBF"/>
    <w:rsid w:val="0055520B"/>
    <w:rsid w:val="00555A3D"/>
    <w:rsid w:val="00555E7B"/>
    <w:rsid w:val="0055603C"/>
    <w:rsid w:val="005567A0"/>
    <w:rsid w:val="00556978"/>
    <w:rsid w:val="00557303"/>
    <w:rsid w:val="00557400"/>
    <w:rsid w:val="005578C7"/>
    <w:rsid w:val="00557E71"/>
    <w:rsid w:val="00557FD7"/>
    <w:rsid w:val="00560241"/>
    <w:rsid w:val="00560556"/>
    <w:rsid w:val="005606BA"/>
    <w:rsid w:val="00560D56"/>
    <w:rsid w:val="00560E9E"/>
    <w:rsid w:val="005611DE"/>
    <w:rsid w:val="00561A68"/>
    <w:rsid w:val="00561B11"/>
    <w:rsid w:val="0056238C"/>
    <w:rsid w:val="005628F4"/>
    <w:rsid w:val="005629F9"/>
    <w:rsid w:val="00562CE6"/>
    <w:rsid w:val="00562E97"/>
    <w:rsid w:val="00563B72"/>
    <w:rsid w:val="00564164"/>
    <w:rsid w:val="005647FB"/>
    <w:rsid w:val="00564863"/>
    <w:rsid w:val="00564B06"/>
    <w:rsid w:val="00564C0C"/>
    <w:rsid w:val="00565139"/>
    <w:rsid w:val="00565417"/>
    <w:rsid w:val="00565C6B"/>
    <w:rsid w:val="005665DD"/>
    <w:rsid w:val="005667C4"/>
    <w:rsid w:val="005668F8"/>
    <w:rsid w:val="00566916"/>
    <w:rsid w:val="00567198"/>
    <w:rsid w:val="005671F8"/>
    <w:rsid w:val="00567D8F"/>
    <w:rsid w:val="00567F2F"/>
    <w:rsid w:val="0057051A"/>
    <w:rsid w:val="00570F2D"/>
    <w:rsid w:val="0057142B"/>
    <w:rsid w:val="00571613"/>
    <w:rsid w:val="00571DCE"/>
    <w:rsid w:val="0057233C"/>
    <w:rsid w:val="00572672"/>
    <w:rsid w:val="00572C3D"/>
    <w:rsid w:val="005731EE"/>
    <w:rsid w:val="0057322A"/>
    <w:rsid w:val="005732D1"/>
    <w:rsid w:val="005733E6"/>
    <w:rsid w:val="0057367E"/>
    <w:rsid w:val="0057390D"/>
    <w:rsid w:val="00573DF5"/>
    <w:rsid w:val="00574068"/>
    <w:rsid w:val="00574235"/>
    <w:rsid w:val="00574310"/>
    <w:rsid w:val="00574492"/>
    <w:rsid w:val="00574E16"/>
    <w:rsid w:val="00574F6F"/>
    <w:rsid w:val="00575D4D"/>
    <w:rsid w:val="0057611B"/>
    <w:rsid w:val="0057659E"/>
    <w:rsid w:val="00576B67"/>
    <w:rsid w:val="00576CDE"/>
    <w:rsid w:val="00576D9F"/>
    <w:rsid w:val="00576F14"/>
    <w:rsid w:val="0057705F"/>
    <w:rsid w:val="005772E8"/>
    <w:rsid w:val="00577690"/>
    <w:rsid w:val="00577A6D"/>
    <w:rsid w:val="00577B69"/>
    <w:rsid w:val="00577D51"/>
    <w:rsid w:val="00580757"/>
    <w:rsid w:val="00580849"/>
    <w:rsid w:val="00580E0C"/>
    <w:rsid w:val="00581324"/>
    <w:rsid w:val="00581AB8"/>
    <w:rsid w:val="00582F00"/>
    <w:rsid w:val="00582F7D"/>
    <w:rsid w:val="0058309C"/>
    <w:rsid w:val="00583691"/>
    <w:rsid w:val="00583934"/>
    <w:rsid w:val="00583D0F"/>
    <w:rsid w:val="00583E08"/>
    <w:rsid w:val="00583E4A"/>
    <w:rsid w:val="0058426D"/>
    <w:rsid w:val="00584646"/>
    <w:rsid w:val="00584B42"/>
    <w:rsid w:val="00584CDD"/>
    <w:rsid w:val="00585319"/>
    <w:rsid w:val="00585876"/>
    <w:rsid w:val="00585D19"/>
    <w:rsid w:val="00585D9D"/>
    <w:rsid w:val="00586564"/>
    <w:rsid w:val="00586819"/>
    <w:rsid w:val="00586894"/>
    <w:rsid w:val="00586F33"/>
    <w:rsid w:val="005872BA"/>
    <w:rsid w:val="005875DE"/>
    <w:rsid w:val="00590A28"/>
    <w:rsid w:val="00590FFA"/>
    <w:rsid w:val="005917B5"/>
    <w:rsid w:val="0059193C"/>
    <w:rsid w:val="00591D2C"/>
    <w:rsid w:val="00591F64"/>
    <w:rsid w:val="00592B3C"/>
    <w:rsid w:val="005939BD"/>
    <w:rsid w:val="00593D80"/>
    <w:rsid w:val="0059472B"/>
    <w:rsid w:val="00594877"/>
    <w:rsid w:val="00594D75"/>
    <w:rsid w:val="0059500A"/>
    <w:rsid w:val="00595011"/>
    <w:rsid w:val="005952A9"/>
    <w:rsid w:val="005952BC"/>
    <w:rsid w:val="005952E2"/>
    <w:rsid w:val="0059587D"/>
    <w:rsid w:val="005960C0"/>
    <w:rsid w:val="00596869"/>
    <w:rsid w:val="005969A4"/>
    <w:rsid w:val="00596FE7"/>
    <w:rsid w:val="0059732F"/>
    <w:rsid w:val="00597415"/>
    <w:rsid w:val="00597842"/>
    <w:rsid w:val="005A006C"/>
    <w:rsid w:val="005A0407"/>
    <w:rsid w:val="005A0662"/>
    <w:rsid w:val="005A09E3"/>
    <w:rsid w:val="005A14C1"/>
    <w:rsid w:val="005A175C"/>
    <w:rsid w:val="005A1DB1"/>
    <w:rsid w:val="005A1F2F"/>
    <w:rsid w:val="005A238E"/>
    <w:rsid w:val="005A2668"/>
    <w:rsid w:val="005A2868"/>
    <w:rsid w:val="005A2B23"/>
    <w:rsid w:val="005A2C6A"/>
    <w:rsid w:val="005A3140"/>
    <w:rsid w:val="005A32C6"/>
    <w:rsid w:val="005A3349"/>
    <w:rsid w:val="005A39F5"/>
    <w:rsid w:val="005A3A9C"/>
    <w:rsid w:val="005A3F3B"/>
    <w:rsid w:val="005A4121"/>
    <w:rsid w:val="005A4605"/>
    <w:rsid w:val="005A56D1"/>
    <w:rsid w:val="005A5761"/>
    <w:rsid w:val="005A5B66"/>
    <w:rsid w:val="005A5D1B"/>
    <w:rsid w:val="005A606A"/>
    <w:rsid w:val="005A6150"/>
    <w:rsid w:val="005A626D"/>
    <w:rsid w:val="005A6482"/>
    <w:rsid w:val="005A64B8"/>
    <w:rsid w:val="005A68BE"/>
    <w:rsid w:val="005A6934"/>
    <w:rsid w:val="005A6B61"/>
    <w:rsid w:val="005A7AAC"/>
    <w:rsid w:val="005B03A1"/>
    <w:rsid w:val="005B0DAD"/>
    <w:rsid w:val="005B101D"/>
    <w:rsid w:val="005B13B7"/>
    <w:rsid w:val="005B1698"/>
    <w:rsid w:val="005B1E3A"/>
    <w:rsid w:val="005B2EB4"/>
    <w:rsid w:val="005B33D0"/>
    <w:rsid w:val="005B4053"/>
    <w:rsid w:val="005B4C5A"/>
    <w:rsid w:val="005B4FB9"/>
    <w:rsid w:val="005B5908"/>
    <w:rsid w:val="005B5AD8"/>
    <w:rsid w:val="005B5B49"/>
    <w:rsid w:val="005B5B81"/>
    <w:rsid w:val="005B632C"/>
    <w:rsid w:val="005B6523"/>
    <w:rsid w:val="005B6563"/>
    <w:rsid w:val="005B6F32"/>
    <w:rsid w:val="005B7796"/>
    <w:rsid w:val="005B79D0"/>
    <w:rsid w:val="005C01CB"/>
    <w:rsid w:val="005C0281"/>
    <w:rsid w:val="005C0337"/>
    <w:rsid w:val="005C0429"/>
    <w:rsid w:val="005C07F7"/>
    <w:rsid w:val="005C12B0"/>
    <w:rsid w:val="005C1339"/>
    <w:rsid w:val="005C14DE"/>
    <w:rsid w:val="005C1717"/>
    <w:rsid w:val="005C1818"/>
    <w:rsid w:val="005C24B5"/>
    <w:rsid w:val="005C24CD"/>
    <w:rsid w:val="005C26E7"/>
    <w:rsid w:val="005C2DF1"/>
    <w:rsid w:val="005C3270"/>
    <w:rsid w:val="005C34E5"/>
    <w:rsid w:val="005C3D15"/>
    <w:rsid w:val="005C3F0B"/>
    <w:rsid w:val="005C4130"/>
    <w:rsid w:val="005C41D8"/>
    <w:rsid w:val="005C4432"/>
    <w:rsid w:val="005C45C9"/>
    <w:rsid w:val="005C49E6"/>
    <w:rsid w:val="005C4E61"/>
    <w:rsid w:val="005C5002"/>
    <w:rsid w:val="005C51A8"/>
    <w:rsid w:val="005C5556"/>
    <w:rsid w:val="005C555A"/>
    <w:rsid w:val="005C5758"/>
    <w:rsid w:val="005C5C1B"/>
    <w:rsid w:val="005C5CA3"/>
    <w:rsid w:val="005C5CA5"/>
    <w:rsid w:val="005C6381"/>
    <w:rsid w:val="005C6401"/>
    <w:rsid w:val="005C6438"/>
    <w:rsid w:val="005C64ED"/>
    <w:rsid w:val="005C65E7"/>
    <w:rsid w:val="005C70C0"/>
    <w:rsid w:val="005C764E"/>
    <w:rsid w:val="005C7D4A"/>
    <w:rsid w:val="005C7E24"/>
    <w:rsid w:val="005C7E77"/>
    <w:rsid w:val="005C7EAA"/>
    <w:rsid w:val="005D00F0"/>
    <w:rsid w:val="005D0BA4"/>
    <w:rsid w:val="005D0D33"/>
    <w:rsid w:val="005D10EF"/>
    <w:rsid w:val="005D177B"/>
    <w:rsid w:val="005D17FC"/>
    <w:rsid w:val="005D1D13"/>
    <w:rsid w:val="005D1F55"/>
    <w:rsid w:val="005D1F86"/>
    <w:rsid w:val="005D2313"/>
    <w:rsid w:val="005D2A60"/>
    <w:rsid w:val="005D2A71"/>
    <w:rsid w:val="005D2D4E"/>
    <w:rsid w:val="005D3599"/>
    <w:rsid w:val="005D3CE4"/>
    <w:rsid w:val="005D4010"/>
    <w:rsid w:val="005D49C0"/>
    <w:rsid w:val="005D4F92"/>
    <w:rsid w:val="005D50CE"/>
    <w:rsid w:val="005D5192"/>
    <w:rsid w:val="005D531F"/>
    <w:rsid w:val="005D56A9"/>
    <w:rsid w:val="005D5A53"/>
    <w:rsid w:val="005D5E2B"/>
    <w:rsid w:val="005D5E34"/>
    <w:rsid w:val="005D661A"/>
    <w:rsid w:val="005D6C74"/>
    <w:rsid w:val="005D6DD6"/>
    <w:rsid w:val="005D6E64"/>
    <w:rsid w:val="005D7E64"/>
    <w:rsid w:val="005E01F6"/>
    <w:rsid w:val="005E0376"/>
    <w:rsid w:val="005E05B9"/>
    <w:rsid w:val="005E07D5"/>
    <w:rsid w:val="005E0923"/>
    <w:rsid w:val="005E0984"/>
    <w:rsid w:val="005E0B20"/>
    <w:rsid w:val="005E116A"/>
    <w:rsid w:val="005E130F"/>
    <w:rsid w:val="005E15AD"/>
    <w:rsid w:val="005E1935"/>
    <w:rsid w:val="005E250F"/>
    <w:rsid w:val="005E2778"/>
    <w:rsid w:val="005E296D"/>
    <w:rsid w:val="005E2D51"/>
    <w:rsid w:val="005E2D6B"/>
    <w:rsid w:val="005E30C4"/>
    <w:rsid w:val="005E36FC"/>
    <w:rsid w:val="005E3939"/>
    <w:rsid w:val="005E397C"/>
    <w:rsid w:val="005E3A2A"/>
    <w:rsid w:val="005E44F3"/>
    <w:rsid w:val="005E4520"/>
    <w:rsid w:val="005E4618"/>
    <w:rsid w:val="005E464D"/>
    <w:rsid w:val="005E47A5"/>
    <w:rsid w:val="005E49E6"/>
    <w:rsid w:val="005E4B08"/>
    <w:rsid w:val="005E5179"/>
    <w:rsid w:val="005E52B6"/>
    <w:rsid w:val="005E5883"/>
    <w:rsid w:val="005E5F7A"/>
    <w:rsid w:val="005E6419"/>
    <w:rsid w:val="005E66CA"/>
    <w:rsid w:val="005E6824"/>
    <w:rsid w:val="005E68AE"/>
    <w:rsid w:val="005E6ECA"/>
    <w:rsid w:val="005E7037"/>
    <w:rsid w:val="005E70CC"/>
    <w:rsid w:val="005E78E3"/>
    <w:rsid w:val="005E7993"/>
    <w:rsid w:val="005E79C6"/>
    <w:rsid w:val="005F02E7"/>
    <w:rsid w:val="005F05B4"/>
    <w:rsid w:val="005F07A4"/>
    <w:rsid w:val="005F1D50"/>
    <w:rsid w:val="005F2B2E"/>
    <w:rsid w:val="005F2B5A"/>
    <w:rsid w:val="005F2FDA"/>
    <w:rsid w:val="005F35B3"/>
    <w:rsid w:val="005F3CEC"/>
    <w:rsid w:val="005F42BF"/>
    <w:rsid w:val="005F4B45"/>
    <w:rsid w:val="005F4CF6"/>
    <w:rsid w:val="005F530A"/>
    <w:rsid w:val="005F5603"/>
    <w:rsid w:val="005F5950"/>
    <w:rsid w:val="005F5F10"/>
    <w:rsid w:val="005F6238"/>
    <w:rsid w:val="005F68C1"/>
    <w:rsid w:val="005F6CB0"/>
    <w:rsid w:val="005F6DCD"/>
    <w:rsid w:val="005F70E1"/>
    <w:rsid w:val="005F7884"/>
    <w:rsid w:val="005F79D0"/>
    <w:rsid w:val="005F7FDA"/>
    <w:rsid w:val="0060071A"/>
    <w:rsid w:val="00600A42"/>
    <w:rsid w:val="00600F24"/>
    <w:rsid w:val="00600FC9"/>
    <w:rsid w:val="0060100F"/>
    <w:rsid w:val="006012E2"/>
    <w:rsid w:val="006014DC"/>
    <w:rsid w:val="00601E7D"/>
    <w:rsid w:val="0060211C"/>
    <w:rsid w:val="006023E4"/>
    <w:rsid w:val="00602E10"/>
    <w:rsid w:val="00602EEB"/>
    <w:rsid w:val="006031B4"/>
    <w:rsid w:val="006034FE"/>
    <w:rsid w:val="00603595"/>
    <w:rsid w:val="00603EC4"/>
    <w:rsid w:val="00603F8B"/>
    <w:rsid w:val="006041CC"/>
    <w:rsid w:val="00604320"/>
    <w:rsid w:val="00604469"/>
    <w:rsid w:val="006044D2"/>
    <w:rsid w:val="00604700"/>
    <w:rsid w:val="0060532C"/>
    <w:rsid w:val="006054F7"/>
    <w:rsid w:val="00605A22"/>
    <w:rsid w:val="00605C69"/>
    <w:rsid w:val="00605D8D"/>
    <w:rsid w:val="00606162"/>
    <w:rsid w:val="00606472"/>
    <w:rsid w:val="006064D5"/>
    <w:rsid w:val="006077A6"/>
    <w:rsid w:val="00607B29"/>
    <w:rsid w:val="00607D26"/>
    <w:rsid w:val="00607D74"/>
    <w:rsid w:val="00607FBB"/>
    <w:rsid w:val="0061013D"/>
    <w:rsid w:val="006107D1"/>
    <w:rsid w:val="00610D38"/>
    <w:rsid w:val="00611313"/>
    <w:rsid w:val="00611AB8"/>
    <w:rsid w:val="00611ACE"/>
    <w:rsid w:val="006121C8"/>
    <w:rsid w:val="0061246F"/>
    <w:rsid w:val="00612802"/>
    <w:rsid w:val="006130BD"/>
    <w:rsid w:val="00613847"/>
    <w:rsid w:val="00613B39"/>
    <w:rsid w:val="00613D3F"/>
    <w:rsid w:val="00614066"/>
    <w:rsid w:val="006144E3"/>
    <w:rsid w:val="00614DDC"/>
    <w:rsid w:val="00615255"/>
    <w:rsid w:val="0061527C"/>
    <w:rsid w:val="006154EF"/>
    <w:rsid w:val="006158CD"/>
    <w:rsid w:val="00616C04"/>
    <w:rsid w:val="00616D5D"/>
    <w:rsid w:val="00616E2C"/>
    <w:rsid w:val="00616FBF"/>
    <w:rsid w:val="006174B2"/>
    <w:rsid w:val="00617A57"/>
    <w:rsid w:val="00617B29"/>
    <w:rsid w:val="00617D4F"/>
    <w:rsid w:val="0062030C"/>
    <w:rsid w:val="00620EEA"/>
    <w:rsid w:val="0062146B"/>
    <w:rsid w:val="0062206D"/>
    <w:rsid w:val="006224D8"/>
    <w:rsid w:val="006227B2"/>
    <w:rsid w:val="00622C47"/>
    <w:rsid w:val="00622D77"/>
    <w:rsid w:val="00622DB7"/>
    <w:rsid w:val="00622E73"/>
    <w:rsid w:val="00623251"/>
    <w:rsid w:val="0062325C"/>
    <w:rsid w:val="00623A1F"/>
    <w:rsid w:val="006241D4"/>
    <w:rsid w:val="00624EC0"/>
    <w:rsid w:val="00624F8A"/>
    <w:rsid w:val="0062544E"/>
    <w:rsid w:val="006255DC"/>
    <w:rsid w:val="006259B2"/>
    <w:rsid w:val="00625CB5"/>
    <w:rsid w:val="006261C6"/>
    <w:rsid w:val="00626C2D"/>
    <w:rsid w:val="006270FD"/>
    <w:rsid w:val="00627230"/>
    <w:rsid w:val="00627A83"/>
    <w:rsid w:val="00627ADC"/>
    <w:rsid w:val="00630338"/>
    <w:rsid w:val="006305BE"/>
    <w:rsid w:val="00630FE5"/>
    <w:rsid w:val="006310B9"/>
    <w:rsid w:val="00631AAD"/>
    <w:rsid w:val="00631E78"/>
    <w:rsid w:val="00632102"/>
    <w:rsid w:val="00632124"/>
    <w:rsid w:val="00632604"/>
    <w:rsid w:val="00632B23"/>
    <w:rsid w:val="00633074"/>
    <w:rsid w:val="00633873"/>
    <w:rsid w:val="0063399D"/>
    <w:rsid w:val="00633E86"/>
    <w:rsid w:val="00634280"/>
    <w:rsid w:val="0063433F"/>
    <w:rsid w:val="00634409"/>
    <w:rsid w:val="00634680"/>
    <w:rsid w:val="0063468C"/>
    <w:rsid w:val="006348B9"/>
    <w:rsid w:val="00634D16"/>
    <w:rsid w:val="00634F77"/>
    <w:rsid w:val="006356FA"/>
    <w:rsid w:val="00635886"/>
    <w:rsid w:val="0063624B"/>
    <w:rsid w:val="006366A9"/>
    <w:rsid w:val="00636FF1"/>
    <w:rsid w:val="006371F0"/>
    <w:rsid w:val="006372F1"/>
    <w:rsid w:val="006374E7"/>
    <w:rsid w:val="00637542"/>
    <w:rsid w:val="0063771D"/>
    <w:rsid w:val="0063783E"/>
    <w:rsid w:val="006378F5"/>
    <w:rsid w:val="0064027B"/>
    <w:rsid w:val="0064060C"/>
    <w:rsid w:val="006406CC"/>
    <w:rsid w:val="0064088A"/>
    <w:rsid w:val="00640993"/>
    <w:rsid w:val="00640F36"/>
    <w:rsid w:val="006410DE"/>
    <w:rsid w:val="00641734"/>
    <w:rsid w:val="00641C7D"/>
    <w:rsid w:val="00642070"/>
    <w:rsid w:val="006420C8"/>
    <w:rsid w:val="00642255"/>
    <w:rsid w:val="0064279C"/>
    <w:rsid w:val="00642817"/>
    <w:rsid w:val="00642FF0"/>
    <w:rsid w:val="006431B8"/>
    <w:rsid w:val="00643328"/>
    <w:rsid w:val="00643A2F"/>
    <w:rsid w:val="00643D62"/>
    <w:rsid w:val="00643F04"/>
    <w:rsid w:val="00643F59"/>
    <w:rsid w:val="0064455D"/>
    <w:rsid w:val="00644930"/>
    <w:rsid w:val="00645BBB"/>
    <w:rsid w:val="00645E41"/>
    <w:rsid w:val="00645F6D"/>
    <w:rsid w:val="006463D4"/>
    <w:rsid w:val="006470E2"/>
    <w:rsid w:val="00650039"/>
    <w:rsid w:val="00650314"/>
    <w:rsid w:val="00650775"/>
    <w:rsid w:val="00650A23"/>
    <w:rsid w:val="0065110F"/>
    <w:rsid w:val="006511BD"/>
    <w:rsid w:val="00651A66"/>
    <w:rsid w:val="00651AAC"/>
    <w:rsid w:val="006520FA"/>
    <w:rsid w:val="00652C95"/>
    <w:rsid w:val="00653099"/>
    <w:rsid w:val="006536E7"/>
    <w:rsid w:val="00654144"/>
    <w:rsid w:val="00654A4B"/>
    <w:rsid w:val="00654D53"/>
    <w:rsid w:val="00654FF3"/>
    <w:rsid w:val="00655996"/>
    <w:rsid w:val="00655DA5"/>
    <w:rsid w:val="00655FEE"/>
    <w:rsid w:val="00656817"/>
    <w:rsid w:val="00656E06"/>
    <w:rsid w:val="00657380"/>
    <w:rsid w:val="00657615"/>
    <w:rsid w:val="006600DE"/>
    <w:rsid w:val="006604C6"/>
    <w:rsid w:val="006605D7"/>
    <w:rsid w:val="0066060B"/>
    <w:rsid w:val="00661832"/>
    <w:rsid w:val="00661A10"/>
    <w:rsid w:val="00661BE6"/>
    <w:rsid w:val="00661CE4"/>
    <w:rsid w:val="00661E4A"/>
    <w:rsid w:val="00662091"/>
    <w:rsid w:val="006625C5"/>
    <w:rsid w:val="00662BE4"/>
    <w:rsid w:val="00662CAB"/>
    <w:rsid w:val="00663600"/>
    <w:rsid w:val="006637E2"/>
    <w:rsid w:val="006638C7"/>
    <w:rsid w:val="00663E27"/>
    <w:rsid w:val="00664343"/>
    <w:rsid w:val="0066445A"/>
    <w:rsid w:val="00664B71"/>
    <w:rsid w:val="00664C96"/>
    <w:rsid w:val="00664D51"/>
    <w:rsid w:val="00664DE1"/>
    <w:rsid w:val="00664EF2"/>
    <w:rsid w:val="0066532F"/>
    <w:rsid w:val="006656C1"/>
    <w:rsid w:val="00665862"/>
    <w:rsid w:val="00666417"/>
    <w:rsid w:val="0066647E"/>
    <w:rsid w:val="00666A68"/>
    <w:rsid w:val="00666CD7"/>
    <w:rsid w:val="00667132"/>
    <w:rsid w:val="00670499"/>
    <w:rsid w:val="00670DE1"/>
    <w:rsid w:val="00671348"/>
    <w:rsid w:val="00671604"/>
    <w:rsid w:val="00671788"/>
    <w:rsid w:val="00671873"/>
    <w:rsid w:val="006722F5"/>
    <w:rsid w:val="0067258B"/>
    <w:rsid w:val="006726EF"/>
    <w:rsid w:val="0067274D"/>
    <w:rsid w:val="00672787"/>
    <w:rsid w:val="00672832"/>
    <w:rsid w:val="00672863"/>
    <w:rsid w:val="00672958"/>
    <w:rsid w:val="00672E22"/>
    <w:rsid w:val="00673786"/>
    <w:rsid w:val="006737D0"/>
    <w:rsid w:val="006737FD"/>
    <w:rsid w:val="006740F3"/>
    <w:rsid w:val="006743E5"/>
    <w:rsid w:val="0067440E"/>
    <w:rsid w:val="006744E4"/>
    <w:rsid w:val="00674E71"/>
    <w:rsid w:val="00674ECA"/>
    <w:rsid w:val="0067517C"/>
    <w:rsid w:val="00675651"/>
    <w:rsid w:val="0067610F"/>
    <w:rsid w:val="006764E4"/>
    <w:rsid w:val="00676659"/>
    <w:rsid w:val="00676F5F"/>
    <w:rsid w:val="00680A1D"/>
    <w:rsid w:val="00680C37"/>
    <w:rsid w:val="00680C38"/>
    <w:rsid w:val="00681292"/>
    <w:rsid w:val="00681D4D"/>
    <w:rsid w:val="0068240E"/>
    <w:rsid w:val="0068285E"/>
    <w:rsid w:val="00682F32"/>
    <w:rsid w:val="006834B3"/>
    <w:rsid w:val="0068350F"/>
    <w:rsid w:val="00683599"/>
    <w:rsid w:val="006835F5"/>
    <w:rsid w:val="006838B8"/>
    <w:rsid w:val="00683B64"/>
    <w:rsid w:val="00683C8E"/>
    <w:rsid w:val="006843EB"/>
    <w:rsid w:val="00684A9E"/>
    <w:rsid w:val="006851BA"/>
    <w:rsid w:val="0068544B"/>
    <w:rsid w:val="006859D1"/>
    <w:rsid w:val="00685DEE"/>
    <w:rsid w:val="00685E78"/>
    <w:rsid w:val="00686132"/>
    <w:rsid w:val="00686194"/>
    <w:rsid w:val="00686518"/>
    <w:rsid w:val="00686914"/>
    <w:rsid w:val="00687813"/>
    <w:rsid w:val="00690152"/>
    <w:rsid w:val="00690963"/>
    <w:rsid w:val="006909C5"/>
    <w:rsid w:val="00690F87"/>
    <w:rsid w:val="00691256"/>
    <w:rsid w:val="00691450"/>
    <w:rsid w:val="00692869"/>
    <w:rsid w:val="0069299A"/>
    <w:rsid w:val="00692C0C"/>
    <w:rsid w:val="00692C11"/>
    <w:rsid w:val="00692EEE"/>
    <w:rsid w:val="006931D0"/>
    <w:rsid w:val="0069355C"/>
    <w:rsid w:val="006935B6"/>
    <w:rsid w:val="00693606"/>
    <w:rsid w:val="006937BA"/>
    <w:rsid w:val="006939CE"/>
    <w:rsid w:val="00693B4D"/>
    <w:rsid w:val="00693C35"/>
    <w:rsid w:val="00693CAF"/>
    <w:rsid w:val="00693E3B"/>
    <w:rsid w:val="00694234"/>
    <w:rsid w:val="0069523F"/>
    <w:rsid w:val="00695535"/>
    <w:rsid w:val="00695B29"/>
    <w:rsid w:val="00695BD9"/>
    <w:rsid w:val="006960D5"/>
    <w:rsid w:val="006962B7"/>
    <w:rsid w:val="00696869"/>
    <w:rsid w:val="00696BDC"/>
    <w:rsid w:val="0069741F"/>
    <w:rsid w:val="00697737"/>
    <w:rsid w:val="0069781F"/>
    <w:rsid w:val="0069799E"/>
    <w:rsid w:val="006A0177"/>
    <w:rsid w:val="006A02C5"/>
    <w:rsid w:val="006A05FF"/>
    <w:rsid w:val="006A061B"/>
    <w:rsid w:val="006A0C5E"/>
    <w:rsid w:val="006A0F76"/>
    <w:rsid w:val="006A1059"/>
    <w:rsid w:val="006A114F"/>
    <w:rsid w:val="006A140B"/>
    <w:rsid w:val="006A1CCF"/>
    <w:rsid w:val="006A1D38"/>
    <w:rsid w:val="006A234A"/>
    <w:rsid w:val="006A29D5"/>
    <w:rsid w:val="006A2ADE"/>
    <w:rsid w:val="006A2CFD"/>
    <w:rsid w:val="006A2D41"/>
    <w:rsid w:val="006A2D42"/>
    <w:rsid w:val="006A32AC"/>
    <w:rsid w:val="006A32D6"/>
    <w:rsid w:val="006A359C"/>
    <w:rsid w:val="006A3A95"/>
    <w:rsid w:val="006A3DA5"/>
    <w:rsid w:val="006A3E8F"/>
    <w:rsid w:val="006A42FA"/>
    <w:rsid w:val="006A465B"/>
    <w:rsid w:val="006A4DCA"/>
    <w:rsid w:val="006A4E64"/>
    <w:rsid w:val="006A5505"/>
    <w:rsid w:val="006A5653"/>
    <w:rsid w:val="006A5928"/>
    <w:rsid w:val="006A6161"/>
    <w:rsid w:val="006A6507"/>
    <w:rsid w:val="006A6555"/>
    <w:rsid w:val="006A684E"/>
    <w:rsid w:val="006A6C1B"/>
    <w:rsid w:val="006A731A"/>
    <w:rsid w:val="006A7627"/>
    <w:rsid w:val="006A7898"/>
    <w:rsid w:val="006A78A2"/>
    <w:rsid w:val="006A7D16"/>
    <w:rsid w:val="006A7F15"/>
    <w:rsid w:val="006B060C"/>
    <w:rsid w:val="006B072E"/>
    <w:rsid w:val="006B090F"/>
    <w:rsid w:val="006B0FA8"/>
    <w:rsid w:val="006B1792"/>
    <w:rsid w:val="006B1975"/>
    <w:rsid w:val="006B1A1B"/>
    <w:rsid w:val="006B21B8"/>
    <w:rsid w:val="006B22A6"/>
    <w:rsid w:val="006B22BF"/>
    <w:rsid w:val="006B2558"/>
    <w:rsid w:val="006B257B"/>
    <w:rsid w:val="006B2C49"/>
    <w:rsid w:val="006B2E98"/>
    <w:rsid w:val="006B2EDB"/>
    <w:rsid w:val="006B309C"/>
    <w:rsid w:val="006B30E3"/>
    <w:rsid w:val="006B31B4"/>
    <w:rsid w:val="006B3605"/>
    <w:rsid w:val="006B3682"/>
    <w:rsid w:val="006B38A7"/>
    <w:rsid w:val="006B38C7"/>
    <w:rsid w:val="006B3A3F"/>
    <w:rsid w:val="006B3EE9"/>
    <w:rsid w:val="006B457D"/>
    <w:rsid w:val="006B4AEE"/>
    <w:rsid w:val="006B551B"/>
    <w:rsid w:val="006B59AF"/>
    <w:rsid w:val="006B5E2B"/>
    <w:rsid w:val="006B5FAA"/>
    <w:rsid w:val="006B6492"/>
    <w:rsid w:val="006B6676"/>
    <w:rsid w:val="006B6753"/>
    <w:rsid w:val="006B6B7D"/>
    <w:rsid w:val="006B6D4F"/>
    <w:rsid w:val="006B703D"/>
    <w:rsid w:val="006B70A2"/>
    <w:rsid w:val="006B7993"/>
    <w:rsid w:val="006B7A18"/>
    <w:rsid w:val="006B7C89"/>
    <w:rsid w:val="006B7CEC"/>
    <w:rsid w:val="006C02A9"/>
    <w:rsid w:val="006C0C2D"/>
    <w:rsid w:val="006C0D03"/>
    <w:rsid w:val="006C0ED4"/>
    <w:rsid w:val="006C1450"/>
    <w:rsid w:val="006C16DA"/>
    <w:rsid w:val="006C1B7A"/>
    <w:rsid w:val="006C1C2E"/>
    <w:rsid w:val="006C1CEA"/>
    <w:rsid w:val="006C20FF"/>
    <w:rsid w:val="006C24EC"/>
    <w:rsid w:val="006C26E8"/>
    <w:rsid w:val="006C280E"/>
    <w:rsid w:val="006C28D2"/>
    <w:rsid w:val="006C28D7"/>
    <w:rsid w:val="006C2F15"/>
    <w:rsid w:val="006C304E"/>
    <w:rsid w:val="006C3378"/>
    <w:rsid w:val="006C3C09"/>
    <w:rsid w:val="006C41B9"/>
    <w:rsid w:val="006C4429"/>
    <w:rsid w:val="006C465E"/>
    <w:rsid w:val="006C4794"/>
    <w:rsid w:val="006C4AB0"/>
    <w:rsid w:val="006C4B6B"/>
    <w:rsid w:val="006C4E25"/>
    <w:rsid w:val="006C5469"/>
    <w:rsid w:val="006C5FAD"/>
    <w:rsid w:val="006C6735"/>
    <w:rsid w:val="006C68FC"/>
    <w:rsid w:val="006C7089"/>
    <w:rsid w:val="006C71CD"/>
    <w:rsid w:val="006C7423"/>
    <w:rsid w:val="006C7577"/>
    <w:rsid w:val="006C7A5C"/>
    <w:rsid w:val="006D0417"/>
    <w:rsid w:val="006D0643"/>
    <w:rsid w:val="006D0778"/>
    <w:rsid w:val="006D0D06"/>
    <w:rsid w:val="006D13CD"/>
    <w:rsid w:val="006D15B0"/>
    <w:rsid w:val="006D15F6"/>
    <w:rsid w:val="006D190C"/>
    <w:rsid w:val="006D2407"/>
    <w:rsid w:val="006D24CA"/>
    <w:rsid w:val="006D272B"/>
    <w:rsid w:val="006D283C"/>
    <w:rsid w:val="006D2926"/>
    <w:rsid w:val="006D2975"/>
    <w:rsid w:val="006D2A36"/>
    <w:rsid w:val="006D35E2"/>
    <w:rsid w:val="006D3614"/>
    <w:rsid w:val="006D38ED"/>
    <w:rsid w:val="006D3E0C"/>
    <w:rsid w:val="006D3EEA"/>
    <w:rsid w:val="006D3FCD"/>
    <w:rsid w:val="006D4771"/>
    <w:rsid w:val="006D4866"/>
    <w:rsid w:val="006D54F9"/>
    <w:rsid w:val="006D5CCA"/>
    <w:rsid w:val="006D5CDB"/>
    <w:rsid w:val="006D5D73"/>
    <w:rsid w:val="006D5D8B"/>
    <w:rsid w:val="006D727B"/>
    <w:rsid w:val="006D72D5"/>
    <w:rsid w:val="006D747C"/>
    <w:rsid w:val="006D7902"/>
    <w:rsid w:val="006E0638"/>
    <w:rsid w:val="006E0B7B"/>
    <w:rsid w:val="006E10B8"/>
    <w:rsid w:val="006E16B2"/>
    <w:rsid w:val="006E2589"/>
    <w:rsid w:val="006E2684"/>
    <w:rsid w:val="006E28EC"/>
    <w:rsid w:val="006E29A3"/>
    <w:rsid w:val="006E29ED"/>
    <w:rsid w:val="006E2B71"/>
    <w:rsid w:val="006E30AC"/>
    <w:rsid w:val="006E314B"/>
    <w:rsid w:val="006E32CF"/>
    <w:rsid w:val="006E35D0"/>
    <w:rsid w:val="006E3D04"/>
    <w:rsid w:val="006E4236"/>
    <w:rsid w:val="006E4C99"/>
    <w:rsid w:val="006E4D51"/>
    <w:rsid w:val="006E506B"/>
    <w:rsid w:val="006E5748"/>
    <w:rsid w:val="006E5E60"/>
    <w:rsid w:val="006E6349"/>
    <w:rsid w:val="006E6581"/>
    <w:rsid w:val="006E6796"/>
    <w:rsid w:val="006E679C"/>
    <w:rsid w:val="006E6BB9"/>
    <w:rsid w:val="006E6D17"/>
    <w:rsid w:val="006E7364"/>
    <w:rsid w:val="006E73A3"/>
    <w:rsid w:val="006E76E7"/>
    <w:rsid w:val="006E7BDB"/>
    <w:rsid w:val="006F0420"/>
    <w:rsid w:val="006F0758"/>
    <w:rsid w:val="006F08D4"/>
    <w:rsid w:val="006F0A92"/>
    <w:rsid w:val="006F0D54"/>
    <w:rsid w:val="006F144F"/>
    <w:rsid w:val="006F1E4F"/>
    <w:rsid w:val="006F254C"/>
    <w:rsid w:val="006F263D"/>
    <w:rsid w:val="006F3F36"/>
    <w:rsid w:val="006F44CF"/>
    <w:rsid w:val="006F44F4"/>
    <w:rsid w:val="006F465C"/>
    <w:rsid w:val="006F4682"/>
    <w:rsid w:val="006F4A4C"/>
    <w:rsid w:val="006F4B46"/>
    <w:rsid w:val="006F4B65"/>
    <w:rsid w:val="006F4DE5"/>
    <w:rsid w:val="006F525A"/>
    <w:rsid w:val="006F5643"/>
    <w:rsid w:val="006F5AA1"/>
    <w:rsid w:val="006F5C3C"/>
    <w:rsid w:val="006F5F98"/>
    <w:rsid w:val="006F6165"/>
    <w:rsid w:val="006F6276"/>
    <w:rsid w:val="006F65D0"/>
    <w:rsid w:val="006F66EA"/>
    <w:rsid w:val="006F6E84"/>
    <w:rsid w:val="006F6EA2"/>
    <w:rsid w:val="006F7112"/>
    <w:rsid w:val="006F7372"/>
    <w:rsid w:val="006F7833"/>
    <w:rsid w:val="006F7B8B"/>
    <w:rsid w:val="006F7BC1"/>
    <w:rsid w:val="006F7E5D"/>
    <w:rsid w:val="006F7F75"/>
    <w:rsid w:val="007004C0"/>
    <w:rsid w:val="00700B0F"/>
    <w:rsid w:val="00700E06"/>
    <w:rsid w:val="00700F6F"/>
    <w:rsid w:val="007013CB"/>
    <w:rsid w:val="0070193C"/>
    <w:rsid w:val="00701DB4"/>
    <w:rsid w:val="00702F24"/>
    <w:rsid w:val="007032AA"/>
    <w:rsid w:val="007035F8"/>
    <w:rsid w:val="00704909"/>
    <w:rsid w:val="00704B22"/>
    <w:rsid w:val="00704BD3"/>
    <w:rsid w:val="00705401"/>
    <w:rsid w:val="00705B35"/>
    <w:rsid w:val="00705E0A"/>
    <w:rsid w:val="00706329"/>
    <w:rsid w:val="007066BC"/>
    <w:rsid w:val="00706737"/>
    <w:rsid w:val="00707180"/>
    <w:rsid w:val="00707673"/>
    <w:rsid w:val="00707B10"/>
    <w:rsid w:val="00707B4E"/>
    <w:rsid w:val="00710067"/>
    <w:rsid w:val="00710747"/>
    <w:rsid w:val="00711109"/>
    <w:rsid w:val="00711241"/>
    <w:rsid w:val="007113A3"/>
    <w:rsid w:val="00711618"/>
    <w:rsid w:val="007122F8"/>
    <w:rsid w:val="007125CC"/>
    <w:rsid w:val="00712635"/>
    <w:rsid w:val="007126FF"/>
    <w:rsid w:val="0071370B"/>
    <w:rsid w:val="00713787"/>
    <w:rsid w:val="007139ED"/>
    <w:rsid w:val="007144D8"/>
    <w:rsid w:val="007147EE"/>
    <w:rsid w:val="0071484B"/>
    <w:rsid w:val="00714DDE"/>
    <w:rsid w:val="00714E6D"/>
    <w:rsid w:val="00715124"/>
    <w:rsid w:val="00715125"/>
    <w:rsid w:val="007155ED"/>
    <w:rsid w:val="00715B7A"/>
    <w:rsid w:val="00715F8B"/>
    <w:rsid w:val="00716149"/>
    <w:rsid w:val="0071621A"/>
    <w:rsid w:val="00716D4E"/>
    <w:rsid w:val="0071706A"/>
    <w:rsid w:val="0071713D"/>
    <w:rsid w:val="00717AAE"/>
    <w:rsid w:val="007201C1"/>
    <w:rsid w:val="00720244"/>
    <w:rsid w:val="0072024B"/>
    <w:rsid w:val="0072072C"/>
    <w:rsid w:val="007208E5"/>
    <w:rsid w:val="00720C91"/>
    <w:rsid w:val="00720CD6"/>
    <w:rsid w:val="007213A1"/>
    <w:rsid w:val="007214BB"/>
    <w:rsid w:val="00721760"/>
    <w:rsid w:val="007218F6"/>
    <w:rsid w:val="0072194C"/>
    <w:rsid w:val="00721A5C"/>
    <w:rsid w:val="00721E22"/>
    <w:rsid w:val="007221DE"/>
    <w:rsid w:val="007222D3"/>
    <w:rsid w:val="0072231A"/>
    <w:rsid w:val="007223AB"/>
    <w:rsid w:val="007226D6"/>
    <w:rsid w:val="00722849"/>
    <w:rsid w:val="007232A4"/>
    <w:rsid w:val="007234A0"/>
    <w:rsid w:val="007234D3"/>
    <w:rsid w:val="007238E4"/>
    <w:rsid w:val="007240C6"/>
    <w:rsid w:val="007242F5"/>
    <w:rsid w:val="007244BA"/>
    <w:rsid w:val="00724DEE"/>
    <w:rsid w:val="007253F5"/>
    <w:rsid w:val="00725528"/>
    <w:rsid w:val="007256CB"/>
    <w:rsid w:val="007258C0"/>
    <w:rsid w:val="00725AA3"/>
    <w:rsid w:val="00725DB4"/>
    <w:rsid w:val="00726387"/>
    <w:rsid w:val="00726627"/>
    <w:rsid w:val="007268F2"/>
    <w:rsid w:val="00726A29"/>
    <w:rsid w:val="00727351"/>
    <w:rsid w:val="0072736E"/>
    <w:rsid w:val="007273F7"/>
    <w:rsid w:val="0072780A"/>
    <w:rsid w:val="00727AED"/>
    <w:rsid w:val="00727DB7"/>
    <w:rsid w:val="00727E98"/>
    <w:rsid w:val="0073112E"/>
    <w:rsid w:val="007312A3"/>
    <w:rsid w:val="00731E03"/>
    <w:rsid w:val="00731FCB"/>
    <w:rsid w:val="007328E6"/>
    <w:rsid w:val="00732C83"/>
    <w:rsid w:val="00732E2A"/>
    <w:rsid w:val="007333E7"/>
    <w:rsid w:val="007336C7"/>
    <w:rsid w:val="00733796"/>
    <w:rsid w:val="00733AD5"/>
    <w:rsid w:val="00733F7E"/>
    <w:rsid w:val="00734300"/>
    <w:rsid w:val="007345E2"/>
    <w:rsid w:val="00734AD9"/>
    <w:rsid w:val="00734CBC"/>
    <w:rsid w:val="0073541B"/>
    <w:rsid w:val="0073562E"/>
    <w:rsid w:val="00735692"/>
    <w:rsid w:val="0073577E"/>
    <w:rsid w:val="0073588E"/>
    <w:rsid w:val="0073588F"/>
    <w:rsid w:val="00735E2E"/>
    <w:rsid w:val="00735F30"/>
    <w:rsid w:val="007370D5"/>
    <w:rsid w:val="0073741E"/>
    <w:rsid w:val="007376E1"/>
    <w:rsid w:val="0074027B"/>
    <w:rsid w:val="007406F5"/>
    <w:rsid w:val="00740847"/>
    <w:rsid w:val="00740C21"/>
    <w:rsid w:val="00740DC1"/>
    <w:rsid w:val="00740DD8"/>
    <w:rsid w:val="00741229"/>
    <w:rsid w:val="007414AE"/>
    <w:rsid w:val="007414ED"/>
    <w:rsid w:val="00741C3E"/>
    <w:rsid w:val="00741D6A"/>
    <w:rsid w:val="0074227B"/>
    <w:rsid w:val="0074237A"/>
    <w:rsid w:val="0074244C"/>
    <w:rsid w:val="0074287B"/>
    <w:rsid w:val="00742C49"/>
    <w:rsid w:val="00743346"/>
    <w:rsid w:val="00743CA0"/>
    <w:rsid w:val="00743E5F"/>
    <w:rsid w:val="00743E67"/>
    <w:rsid w:val="00744312"/>
    <w:rsid w:val="007443BB"/>
    <w:rsid w:val="007444DA"/>
    <w:rsid w:val="0074489E"/>
    <w:rsid w:val="007452CA"/>
    <w:rsid w:val="00745628"/>
    <w:rsid w:val="0074569C"/>
    <w:rsid w:val="00745775"/>
    <w:rsid w:val="00746E46"/>
    <w:rsid w:val="00746F5F"/>
    <w:rsid w:val="00747781"/>
    <w:rsid w:val="00747ACF"/>
    <w:rsid w:val="00747AFD"/>
    <w:rsid w:val="007502DF"/>
    <w:rsid w:val="00750B0C"/>
    <w:rsid w:val="00750D33"/>
    <w:rsid w:val="007513DB"/>
    <w:rsid w:val="0075154D"/>
    <w:rsid w:val="00751600"/>
    <w:rsid w:val="007516A5"/>
    <w:rsid w:val="007518AA"/>
    <w:rsid w:val="00751AFD"/>
    <w:rsid w:val="00751C43"/>
    <w:rsid w:val="00751EDE"/>
    <w:rsid w:val="00751F8F"/>
    <w:rsid w:val="0075204C"/>
    <w:rsid w:val="0075226B"/>
    <w:rsid w:val="007523E9"/>
    <w:rsid w:val="00752C25"/>
    <w:rsid w:val="0075322B"/>
    <w:rsid w:val="0075385A"/>
    <w:rsid w:val="00753B63"/>
    <w:rsid w:val="00753D72"/>
    <w:rsid w:val="00753EE6"/>
    <w:rsid w:val="0075404D"/>
    <w:rsid w:val="00754CE4"/>
    <w:rsid w:val="00754D26"/>
    <w:rsid w:val="00754FB6"/>
    <w:rsid w:val="0075560F"/>
    <w:rsid w:val="00756AE9"/>
    <w:rsid w:val="00756EF0"/>
    <w:rsid w:val="00757140"/>
    <w:rsid w:val="00757257"/>
    <w:rsid w:val="0075773D"/>
    <w:rsid w:val="0076041F"/>
    <w:rsid w:val="007606A3"/>
    <w:rsid w:val="00760968"/>
    <w:rsid w:val="00761703"/>
    <w:rsid w:val="00761B11"/>
    <w:rsid w:val="00761BF7"/>
    <w:rsid w:val="00761F7D"/>
    <w:rsid w:val="007622F6"/>
    <w:rsid w:val="00762931"/>
    <w:rsid w:val="00762ACE"/>
    <w:rsid w:val="00762BBB"/>
    <w:rsid w:val="00762F25"/>
    <w:rsid w:val="00763384"/>
    <w:rsid w:val="007633F1"/>
    <w:rsid w:val="0076365E"/>
    <w:rsid w:val="00763B5C"/>
    <w:rsid w:val="00763B76"/>
    <w:rsid w:val="00763DDD"/>
    <w:rsid w:val="007647BE"/>
    <w:rsid w:val="00765C2D"/>
    <w:rsid w:val="00765CF6"/>
    <w:rsid w:val="007667B6"/>
    <w:rsid w:val="00766A0D"/>
    <w:rsid w:val="00766B94"/>
    <w:rsid w:val="0076729E"/>
    <w:rsid w:val="007674B8"/>
    <w:rsid w:val="00767B74"/>
    <w:rsid w:val="0077015B"/>
    <w:rsid w:val="0077077B"/>
    <w:rsid w:val="007709EA"/>
    <w:rsid w:val="0077116F"/>
    <w:rsid w:val="00771260"/>
    <w:rsid w:val="00771302"/>
    <w:rsid w:val="007713C9"/>
    <w:rsid w:val="00771AAA"/>
    <w:rsid w:val="00772046"/>
    <w:rsid w:val="007720E0"/>
    <w:rsid w:val="00772502"/>
    <w:rsid w:val="0077286A"/>
    <w:rsid w:val="007729D7"/>
    <w:rsid w:val="00772D80"/>
    <w:rsid w:val="00772F3E"/>
    <w:rsid w:val="007731FD"/>
    <w:rsid w:val="007732C7"/>
    <w:rsid w:val="007734D3"/>
    <w:rsid w:val="00773553"/>
    <w:rsid w:val="00773688"/>
    <w:rsid w:val="00773EB9"/>
    <w:rsid w:val="00773F38"/>
    <w:rsid w:val="00774879"/>
    <w:rsid w:val="00774D80"/>
    <w:rsid w:val="00775127"/>
    <w:rsid w:val="00775128"/>
    <w:rsid w:val="007751A9"/>
    <w:rsid w:val="007755D4"/>
    <w:rsid w:val="00775687"/>
    <w:rsid w:val="0077595C"/>
    <w:rsid w:val="0077626D"/>
    <w:rsid w:val="00776641"/>
    <w:rsid w:val="007767D8"/>
    <w:rsid w:val="00776BE5"/>
    <w:rsid w:val="00776DFC"/>
    <w:rsid w:val="00776E31"/>
    <w:rsid w:val="0077750E"/>
    <w:rsid w:val="00777956"/>
    <w:rsid w:val="00777EA4"/>
    <w:rsid w:val="00780447"/>
    <w:rsid w:val="00780488"/>
    <w:rsid w:val="00780F6C"/>
    <w:rsid w:val="0078227A"/>
    <w:rsid w:val="00782564"/>
    <w:rsid w:val="007829F1"/>
    <w:rsid w:val="00782AA7"/>
    <w:rsid w:val="00782B50"/>
    <w:rsid w:val="007830D2"/>
    <w:rsid w:val="00783349"/>
    <w:rsid w:val="0078368B"/>
    <w:rsid w:val="007837E3"/>
    <w:rsid w:val="00783D27"/>
    <w:rsid w:val="00783E3B"/>
    <w:rsid w:val="0078437E"/>
    <w:rsid w:val="00784543"/>
    <w:rsid w:val="00784BE8"/>
    <w:rsid w:val="00784F6E"/>
    <w:rsid w:val="007850D2"/>
    <w:rsid w:val="00785316"/>
    <w:rsid w:val="007858E5"/>
    <w:rsid w:val="007860D6"/>
    <w:rsid w:val="00786C91"/>
    <w:rsid w:val="00786F62"/>
    <w:rsid w:val="0078715A"/>
    <w:rsid w:val="0078733F"/>
    <w:rsid w:val="00787343"/>
    <w:rsid w:val="0079028C"/>
    <w:rsid w:val="007904FB"/>
    <w:rsid w:val="00790564"/>
    <w:rsid w:val="007907F7"/>
    <w:rsid w:val="00790CAE"/>
    <w:rsid w:val="00790F21"/>
    <w:rsid w:val="00790F8E"/>
    <w:rsid w:val="00791265"/>
    <w:rsid w:val="00791279"/>
    <w:rsid w:val="0079144A"/>
    <w:rsid w:val="00791467"/>
    <w:rsid w:val="00791E19"/>
    <w:rsid w:val="00791F5F"/>
    <w:rsid w:val="00792024"/>
    <w:rsid w:val="00792AFE"/>
    <w:rsid w:val="00792DAB"/>
    <w:rsid w:val="00792DDD"/>
    <w:rsid w:val="00793A34"/>
    <w:rsid w:val="00793AE1"/>
    <w:rsid w:val="00793B1F"/>
    <w:rsid w:val="00793B99"/>
    <w:rsid w:val="00794019"/>
    <w:rsid w:val="007959C5"/>
    <w:rsid w:val="007959C8"/>
    <w:rsid w:val="00795A6B"/>
    <w:rsid w:val="00795A6D"/>
    <w:rsid w:val="00795D10"/>
    <w:rsid w:val="00795E77"/>
    <w:rsid w:val="007962BC"/>
    <w:rsid w:val="00796D92"/>
    <w:rsid w:val="00797462"/>
    <w:rsid w:val="00797974"/>
    <w:rsid w:val="007A0B27"/>
    <w:rsid w:val="007A1332"/>
    <w:rsid w:val="007A1701"/>
    <w:rsid w:val="007A1A77"/>
    <w:rsid w:val="007A1B26"/>
    <w:rsid w:val="007A1F1F"/>
    <w:rsid w:val="007A1F6B"/>
    <w:rsid w:val="007A1FF5"/>
    <w:rsid w:val="007A2004"/>
    <w:rsid w:val="007A2851"/>
    <w:rsid w:val="007A2C2F"/>
    <w:rsid w:val="007A2EA7"/>
    <w:rsid w:val="007A307E"/>
    <w:rsid w:val="007A3204"/>
    <w:rsid w:val="007A326B"/>
    <w:rsid w:val="007A34DA"/>
    <w:rsid w:val="007A3DA7"/>
    <w:rsid w:val="007A4155"/>
    <w:rsid w:val="007A4546"/>
    <w:rsid w:val="007A46C8"/>
    <w:rsid w:val="007A49B2"/>
    <w:rsid w:val="007A4E58"/>
    <w:rsid w:val="007A51B0"/>
    <w:rsid w:val="007A5324"/>
    <w:rsid w:val="007A55A5"/>
    <w:rsid w:val="007A5ABC"/>
    <w:rsid w:val="007A5D30"/>
    <w:rsid w:val="007A76DE"/>
    <w:rsid w:val="007A7BE5"/>
    <w:rsid w:val="007A7C9C"/>
    <w:rsid w:val="007B0062"/>
    <w:rsid w:val="007B030B"/>
    <w:rsid w:val="007B0EBA"/>
    <w:rsid w:val="007B123E"/>
    <w:rsid w:val="007B124E"/>
    <w:rsid w:val="007B177F"/>
    <w:rsid w:val="007B1971"/>
    <w:rsid w:val="007B1A7B"/>
    <w:rsid w:val="007B2083"/>
    <w:rsid w:val="007B249D"/>
    <w:rsid w:val="007B2589"/>
    <w:rsid w:val="007B27CD"/>
    <w:rsid w:val="007B27DE"/>
    <w:rsid w:val="007B2A29"/>
    <w:rsid w:val="007B2A5D"/>
    <w:rsid w:val="007B2B6A"/>
    <w:rsid w:val="007B314B"/>
    <w:rsid w:val="007B36C7"/>
    <w:rsid w:val="007B36FB"/>
    <w:rsid w:val="007B3E93"/>
    <w:rsid w:val="007B424A"/>
    <w:rsid w:val="007B48DE"/>
    <w:rsid w:val="007B5671"/>
    <w:rsid w:val="007B57EA"/>
    <w:rsid w:val="007B5AA3"/>
    <w:rsid w:val="007B5E1A"/>
    <w:rsid w:val="007B60A0"/>
    <w:rsid w:val="007B632A"/>
    <w:rsid w:val="007B6A00"/>
    <w:rsid w:val="007B6C16"/>
    <w:rsid w:val="007B74CF"/>
    <w:rsid w:val="007C02B8"/>
    <w:rsid w:val="007C03C5"/>
    <w:rsid w:val="007C058E"/>
    <w:rsid w:val="007C0AE1"/>
    <w:rsid w:val="007C11A3"/>
    <w:rsid w:val="007C11FF"/>
    <w:rsid w:val="007C120A"/>
    <w:rsid w:val="007C13A8"/>
    <w:rsid w:val="007C20D3"/>
    <w:rsid w:val="007C2376"/>
    <w:rsid w:val="007C278D"/>
    <w:rsid w:val="007C2AAD"/>
    <w:rsid w:val="007C2C03"/>
    <w:rsid w:val="007C36AD"/>
    <w:rsid w:val="007C387D"/>
    <w:rsid w:val="007C392A"/>
    <w:rsid w:val="007C3A07"/>
    <w:rsid w:val="007C3B95"/>
    <w:rsid w:val="007C3E7D"/>
    <w:rsid w:val="007C432D"/>
    <w:rsid w:val="007C43E3"/>
    <w:rsid w:val="007C469E"/>
    <w:rsid w:val="007C4770"/>
    <w:rsid w:val="007C47BC"/>
    <w:rsid w:val="007C50F5"/>
    <w:rsid w:val="007C55D0"/>
    <w:rsid w:val="007C57DB"/>
    <w:rsid w:val="007C58F0"/>
    <w:rsid w:val="007C59A3"/>
    <w:rsid w:val="007C5AF2"/>
    <w:rsid w:val="007C5FF9"/>
    <w:rsid w:val="007C671E"/>
    <w:rsid w:val="007C6778"/>
    <w:rsid w:val="007C68D8"/>
    <w:rsid w:val="007C6D55"/>
    <w:rsid w:val="007C7042"/>
    <w:rsid w:val="007C780A"/>
    <w:rsid w:val="007D0219"/>
    <w:rsid w:val="007D087C"/>
    <w:rsid w:val="007D0C25"/>
    <w:rsid w:val="007D12AF"/>
    <w:rsid w:val="007D1310"/>
    <w:rsid w:val="007D14CB"/>
    <w:rsid w:val="007D1899"/>
    <w:rsid w:val="007D1B6D"/>
    <w:rsid w:val="007D1B8A"/>
    <w:rsid w:val="007D1E20"/>
    <w:rsid w:val="007D214A"/>
    <w:rsid w:val="007D2C12"/>
    <w:rsid w:val="007D3248"/>
    <w:rsid w:val="007D36F9"/>
    <w:rsid w:val="007D3BA5"/>
    <w:rsid w:val="007D40BB"/>
    <w:rsid w:val="007D4102"/>
    <w:rsid w:val="007D4293"/>
    <w:rsid w:val="007D4406"/>
    <w:rsid w:val="007D48E5"/>
    <w:rsid w:val="007D4B70"/>
    <w:rsid w:val="007D4C34"/>
    <w:rsid w:val="007D5160"/>
    <w:rsid w:val="007D527B"/>
    <w:rsid w:val="007D5477"/>
    <w:rsid w:val="007D5648"/>
    <w:rsid w:val="007D5F05"/>
    <w:rsid w:val="007D62A5"/>
    <w:rsid w:val="007D62AF"/>
    <w:rsid w:val="007D76D5"/>
    <w:rsid w:val="007D7BA5"/>
    <w:rsid w:val="007D7BB3"/>
    <w:rsid w:val="007E090A"/>
    <w:rsid w:val="007E0F9C"/>
    <w:rsid w:val="007E105C"/>
    <w:rsid w:val="007E18A8"/>
    <w:rsid w:val="007E1B0A"/>
    <w:rsid w:val="007E247F"/>
    <w:rsid w:val="007E29EC"/>
    <w:rsid w:val="007E332E"/>
    <w:rsid w:val="007E3354"/>
    <w:rsid w:val="007E3366"/>
    <w:rsid w:val="007E3A27"/>
    <w:rsid w:val="007E3C11"/>
    <w:rsid w:val="007E45F3"/>
    <w:rsid w:val="007E4D8C"/>
    <w:rsid w:val="007E58C4"/>
    <w:rsid w:val="007E58C5"/>
    <w:rsid w:val="007E5937"/>
    <w:rsid w:val="007E5F3A"/>
    <w:rsid w:val="007E65B2"/>
    <w:rsid w:val="007E6DB5"/>
    <w:rsid w:val="007E7028"/>
    <w:rsid w:val="007E70D5"/>
    <w:rsid w:val="007E77FD"/>
    <w:rsid w:val="007E7C61"/>
    <w:rsid w:val="007F0266"/>
    <w:rsid w:val="007F0A53"/>
    <w:rsid w:val="007F10AC"/>
    <w:rsid w:val="007F1155"/>
    <w:rsid w:val="007F143F"/>
    <w:rsid w:val="007F2070"/>
    <w:rsid w:val="007F21FB"/>
    <w:rsid w:val="007F2648"/>
    <w:rsid w:val="007F2715"/>
    <w:rsid w:val="007F2AED"/>
    <w:rsid w:val="007F3A4B"/>
    <w:rsid w:val="007F3E81"/>
    <w:rsid w:val="007F4A4C"/>
    <w:rsid w:val="007F4DC7"/>
    <w:rsid w:val="007F4E03"/>
    <w:rsid w:val="007F4E11"/>
    <w:rsid w:val="007F4EDD"/>
    <w:rsid w:val="007F5204"/>
    <w:rsid w:val="007F5791"/>
    <w:rsid w:val="007F5BDD"/>
    <w:rsid w:val="007F6279"/>
    <w:rsid w:val="007F6541"/>
    <w:rsid w:val="007F68EF"/>
    <w:rsid w:val="007F6B41"/>
    <w:rsid w:val="007F6B6E"/>
    <w:rsid w:val="007F6D1D"/>
    <w:rsid w:val="007F7286"/>
    <w:rsid w:val="007F7614"/>
    <w:rsid w:val="007F78C5"/>
    <w:rsid w:val="007F78E2"/>
    <w:rsid w:val="00800657"/>
    <w:rsid w:val="00800687"/>
    <w:rsid w:val="008007BE"/>
    <w:rsid w:val="008012F5"/>
    <w:rsid w:val="0080134B"/>
    <w:rsid w:val="00801366"/>
    <w:rsid w:val="0080166D"/>
    <w:rsid w:val="008019B8"/>
    <w:rsid w:val="00801B6A"/>
    <w:rsid w:val="00801F62"/>
    <w:rsid w:val="008022E4"/>
    <w:rsid w:val="00802424"/>
    <w:rsid w:val="0080259D"/>
    <w:rsid w:val="0080264B"/>
    <w:rsid w:val="008028C9"/>
    <w:rsid w:val="00802AE0"/>
    <w:rsid w:val="00802D7F"/>
    <w:rsid w:val="00803147"/>
    <w:rsid w:val="0080319D"/>
    <w:rsid w:val="00803759"/>
    <w:rsid w:val="0080380D"/>
    <w:rsid w:val="00803C85"/>
    <w:rsid w:val="00803CF2"/>
    <w:rsid w:val="00803D99"/>
    <w:rsid w:val="00804316"/>
    <w:rsid w:val="0080481E"/>
    <w:rsid w:val="00804A94"/>
    <w:rsid w:val="00805B38"/>
    <w:rsid w:val="008061EE"/>
    <w:rsid w:val="00807492"/>
    <w:rsid w:val="008078EF"/>
    <w:rsid w:val="00807D0B"/>
    <w:rsid w:val="0081035B"/>
    <w:rsid w:val="0081046F"/>
    <w:rsid w:val="008106A1"/>
    <w:rsid w:val="008106B2"/>
    <w:rsid w:val="00810A28"/>
    <w:rsid w:val="008112DD"/>
    <w:rsid w:val="0081134D"/>
    <w:rsid w:val="0081147A"/>
    <w:rsid w:val="008114C0"/>
    <w:rsid w:val="0081177C"/>
    <w:rsid w:val="008119FD"/>
    <w:rsid w:val="00811D65"/>
    <w:rsid w:val="00811EEB"/>
    <w:rsid w:val="00811FDD"/>
    <w:rsid w:val="008121DE"/>
    <w:rsid w:val="00812234"/>
    <w:rsid w:val="0081266F"/>
    <w:rsid w:val="00812899"/>
    <w:rsid w:val="008129F2"/>
    <w:rsid w:val="008137BE"/>
    <w:rsid w:val="0081390C"/>
    <w:rsid w:val="0081396E"/>
    <w:rsid w:val="00814460"/>
    <w:rsid w:val="008146BF"/>
    <w:rsid w:val="008149B9"/>
    <w:rsid w:val="00814A4E"/>
    <w:rsid w:val="00814FE0"/>
    <w:rsid w:val="00815228"/>
    <w:rsid w:val="008152D8"/>
    <w:rsid w:val="0081589B"/>
    <w:rsid w:val="00815927"/>
    <w:rsid w:val="008159A3"/>
    <w:rsid w:val="00815BA0"/>
    <w:rsid w:val="00815BC4"/>
    <w:rsid w:val="00815C34"/>
    <w:rsid w:val="00816163"/>
    <w:rsid w:val="00816306"/>
    <w:rsid w:val="0081653C"/>
    <w:rsid w:val="00816D59"/>
    <w:rsid w:val="008172EA"/>
    <w:rsid w:val="008173EA"/>
    <w:rsid w:val="00817560"/>
    <w:rsid w:val="00817EB4"/>
    <w:rsid w:val="00817EC6"/>
    <w:rsid w:val="00820192"/>
    <w:rsid w:val="008203C2"/>
    <w:rsid w:val="00820B17"/>
    <w:rsid w:val="00820BC3"/>
    <w:rsid w:val="00821093"/>
    <w:rsid w:val="00821933"/>
    <w:rsid w:val="008220ED"/>
    <w:rsid w:val="00822331"/>
    <w:rsid w:val="008223D7"/>
    <w:rsid w:val="00822A39"/>
    <w:rsid w:val="00822EB5"/>
    <w:rsid w:val="00823620"/>
    <w:rsid w:val="00823835"/>
    <w:rsid w:val="00823A3F"/>
    <w:rsid w:val="00824124"/>
    <w:rsid w:val="008257C1"/>
    <w:rsid w:val="00825DA6"/>
    <w:rsid w:val="00826154"/>
    <w:rsid w:val="0082690B"/>
    <w:rsid w:val="008272DB"/>
    <w:rsid w:val="00827537"/>
    <w:rsid w:val="00827CCE"/>
    <w:rsid w:val="00827F5E"/>
    <w:rsid w:val="00830209"/>
    <w:rsid w:val="0083029E"/>
    <w:rsid w:val="00830B4A"/>
    <w:rsid w:val="00833AA4"/>
    <w:rsid w:val="00833B3E"/>
    <w:rsid w:val="00833CFA"/>
    <w:rsid w:val="0083441D"/>
    <w:rsid w:val="0083465E"/>
    <w:rsid w:val="008348AC"/>
    <w:rsid w:val="00834BA4"/>
    <w:rsid w:val="00834E3F"/>
    <w:rsid w:val="008357F2"/>
    <w:rsid w:val="00835ABC"/>
    <w:rsid w:val="00835C7E"/>
    <w:rsid w:val="00836A95"/>
    <w:rsid w:val="00836B46"/>
    <w:rsid w:val="00836C4E"/>
    <w:rsid w:val="00837069"/>
    <w:rsid w:val="00837501"/>
    <w:rsid w:val="0083752D"/>
    <w:rsid w:val="00837832"/>
    <w:rsid w:val="008378D8"/>
    <w:rsid w:val="00837C5B"/>
    <w:rsid w:val="00837FAA"/>
    <w:rsid w:val="00840082"/>
    <w:rsid w:val="00840258"/>
    <w:rsid w:val="008402A3"/>
    <w:rsid w:val="00840515"/>
    <w:rsid w:val="00840A77"/>
    <w:rsid w:val="00840BED"/>
    <w:rsid w:val="00840FD8"/>
    <w:rsid w:val="008411C6"/>
    <w:rsid w:val="008412A1"/>
    <w:rsid w:val="008416AA"/>
    <w:rsid w:val="00841B40"/>
    <w:rsid w:val="00841D2C"/>
    <w:rsid w:val="008420A6"/>
    <w:rsid w:val="008420F4"/>
    <w:rsid w:val="0084231A"/>
    <w:rsid w:val="00842415"/>
    <w:rsid w:val="00842467"/>
    <w:rsid w:val="008425E2"/>
    <w:rsid w:val="0084334D"/>
    <w:rsid w:val="00843912"/>
    <w:rsid w:val="00843918"/>
    <w:rsid w:val="00844283"/>
    <w:rsid w:val="00844AE2"/>
    <w:rsid w:val="00844B4F"/>
    <w:rsid w:val="00845106"/>
    <w:rsid w:val="00845998"/>
    <w:rsid w:val="00845D46"/>
    <w:rsid w:val="00845DB4"/>
    <w:rsid w:val="00845E54"/>
    <w:rsid w:val="00846734"/>
    <w:rsid w:val="00846BAC"/>
    <w:rsid w:val="0084721D"/>
    <w:rsid w:val="00847BAA"/>
    <w:rsid w:val="00847F58"/>
    <w:rsid w:val="008501A9"/>
    <w:rsid w:val="008505DB"/>
    <w:rsid w:val="00850D9A"/>
    <w:rsid w:val="00851109"/>
    <w:rsid w:val="008514D7"/>
    <w:rsid w:val="00851A97"/>
    <w:rsid w:val="00851C9B"/>
    <w:rsid w:val="00851E1A"/>
    <w:rsid w:val="00852063"/>
    <w:rsid w:val="0085223E"/>
    <w:rsid w:val="00852269"/>
    <w:rsid w:val="00852396"/>
    <w:rsid w:val="0085261B"/>
    <w:rsid w:val="00852EDD"/>
    <w:rsid w:val="00852F2F"/>
    <w:rsid w:val="0085381D"/>
    <w:rsid w:val="0085384C"/>
    <w:rsid w:val="00853953"/>
    <w:rsid w:val="00853C46"/>
    <w:rsid w:val="00853CDF"/>
    <w:rsid w:val="00853E84"/>
    <w:rsid w:val="0085403B"/>
    <w:rsid w:val="00854786"/>
    <w:rsid w:val="008549F6"/>
    <w:rsid w:val="008549FF"/>
    <w:rsid w:val="00854BE2"/>
    <w:rsid w:val="00854BF8"/>
    <w:rsid w:val="00854D45"/>
    <w:rsid w:val="0085516B"/>
    <w:rsid w:val="00855703"/>
    <w:rsid w:val="0085570B"/>
    <w:rsid w:val="008560A8"/>
    <w:rsid w:val="008567EE"/>
    <w:rsid w:val="00856A48"/>
    <w:rsid w:val="00856BE1"/>
    <w:rsid w:val="00856D23"/>
    <w:rsid w:val="00857414"/>
    <w:rsid w:val="0086017C"/>
    <w:rsid w:val="008601E2"/>
    <w:rsid w:val="008602EF"/>
    <w:rsid w:val="00860E51"/>
    <w:rsid w:val="00861246"/>
    <w:rsid w:val="0086153B"/>
    <w:rsid w:val="00861713"/>
    <w:rsid w:val="008627DF"/>
    <w:rsid w:val="00862A24"/>
    <w:rsid w:val="00862B2A"/>
    <w:rsid w:val="00862BD6"/>
    <w:rsid w:val="00862F1A"/>
    <w:rsid w:val="0086369F"/>
    <w:rsid w:val="00863C0C"/>
    <w:rsid w:val="00863E71"/>
    <w:rsid w:val="00863EB4"/>
    <w:rsid w:val="00864427"/>
    <w:rsid w:val="008647AC"/>
    <w:rsid w:val="0086493C"/>
    <w:rsid w:val="00864CD8"/>
    <w:rsid w:val="00864D64"/>
    <w:rsid w:val="00866627"/>
    <w:rsid w:val="0086733C"/>
    <w:rsid w:val="00867551"/>
    <w:rsid w:val="00867577"/>
    <w:rsid w:val="0086767B"/>
    <w:rsid w:val="00867939"/>
    <w:rsid w:val="008701DE"/>
    <w:rsid w:val="00870307"/>
    <w:rsid w:val="00870444"/>
    <w:rsid w:val="00870835"/>
    <w:rsid w:val="00870B00"/>
    <w:rsid w:val="00870C72"/>
    <w:rsid w:val="008719AC"/>
    <w:rsid w:val="00871E83"/>
    <w:rsid w:val="00872937"/>
    <w:rsid w:val="00872A45"/>
    <w:rsid w:val="00872D04"/>
    <w:rsid w:val="00872F5C"/>
    <w:rsid w:val="008734E0"/>
    <w:rsid w:val="00874937"/>
    <w:rsid w:val="008749AF"/>
    <w:rsid w:val="008749FD"/>
    <w:rsid w:val="00874A99"/>
    <w:rsid w:val="00874B57"/>
    <w:rsid w:val="00874BCC"/>
    <w:rsid w:val="00875271"/>
    <w:rsid w:val="008759B7"/>
    <w:rsid w:val="00876A62"/>
    <w:rsid w:val="00877966"/>
    <w:rsid w:val="00877A53"/>
    <w:rsid w:val="00880364"/>
    <w:rsid w:val="008806B1"/>
    <w:rsid w:val="00880DDD"/>
    <w:rsid w:val="00880F16"/>
    <w:rsid w:val="00881072"/>
    <w:rsid w:val="00881179"/>
    <w:rsid w:val="0088128B"/>
    <w:rsid w:val="00881A60"/>
    <w:rsid w:val="0088222A"/>
    <w:rsid w:val="00882B59"/>
    <w:rsid w:val="00882FA4"/>
    <w:rsid w:val="00883790"/>
    <w:rsid w:val="00883881"/>
    <w:rsid w:val="00883A00"/>
    <w:rsid w:val="00883D92"/>
    <w:rsid w:val="00883F7F"/>
    <w:rsid w:val="008841D0"/>
    <w:rsid w:val="008844D6"/>
    <w:rsid w:val="00885707"/>
    <w:rsid w:val="008857B6"/>
    <w:rsid w:val="0088580F"/>
    <w:rsid w:val="00885CC1"/>
    <w:rsid w:val="0088697A"/>
    <w:rsid w:val="00886A17"/>
    <w:rsid w:val="00886A98"/>
    <w:rsid w:val="00886E71"/>
    <w:rsid w:val="00886FE0"/>
    <w:rsid w:val="0088747B"/>
    <w:rsid w:val="00887670"/>
    <w:rsid w:val="008879A3"/>
    <w:rsid w:val="00887DEF"/>
    <w:rsid w:val="00890207"/>
    <w:rsid w:val="0089034A"/>
    <w:rsid w:val="008908E7"/>
    <w:rsid w:val="00891D25"/>
    <w:rsid w:val="00892129"/>
    <w:rsid w:val="008925C0"/>
    <w:rsid w:val="00892F81"/>
    <w:rsid w:val="00893034"/>
    <w:rsid w:val="00893270"/>
    <w:rsid w:val="008937DD"/>
    <w:rsid w:val="00893BFF"/>
    <w:rsid w:val="00893C8A"/>
    <w:rsid w:val="00893DA6"/>
    <w:rsid w:val="008941EE"/>
    <w:rsid w:val="0089450D"/>
    <w:rsid w:val="00894B07"/>
    <w:rsid w:val="00894D67"/>
    <w:rsid w:val="00894E27"/>
    <w:rsid w:val="00895165"/>
    <w:rsid w:val="008951DD"/>
    <w:rsid w:val="008952EC"/>
    <w:rsid w:val="00895619"/>
    <w:rsid w:val="00895687"/>
    <w:rsid w:val="00895751"/>
    <w:rsid w:val="00895805"/>
    <w:rsid w:val="00895967"/>
    <w:rsid w:val="0089597C"/>
    <w:rsid w:val="00895C69"/>
    <w:rsid w:val="00896089"/>
    <w:rsid w:val="0089654E"/>
    <w:rsid w:val="00896B1C"/>
    <w:rsid w:val="00896DDC"/>
    <w:rsid w:val="0089731F"/>
    <w:rsid w:val="00897379"/>
    <w:rsid w:val="00897C62"/>
    <w:rsid w:val="00897DB5"/>
    <w:rsid w:val="008A006F"/>
    <w:rsid w:val="008A017F"/>
    <w:rsid w:val="008A0D77"/>
    <w:rsid w:val="008A18D1"/>
    <w:rsid w:val="008A1B15"/>
    <w:rsid w:val="008A1BD1"/>
    <w:rsid w:val="008A1D31"/>
    <w:rsid w:val="008A1E54"/>
    <w:rsid w:val="008A1F47"/>
    <w:rsid w:val="008A22C9"/>
    <w:rsid w:val="008A23AE"/>
    <w:rsid w:val="008A2E66"/>
    <w:rsid w:val="008A3779"/>
    <w:rsid w:val="008A4306"/>
    <w:rsid w:val="008A4324"/>
    <w:rsid w:val="008A469E"/>
    <w:rsid w:val="008A4A47"/>
    <w:rsid w:val="008A5016"/>
    <w:rsid w:val="008A5642"/>
    <w:rsid w:val="008A5652"/>
    <w:rsid w:val="008A66C6"/>
    <w:rsid w:val="008A6DA4"/>
    <w:rsid w:val="008A73C3"/>
    <w:rsid w:val="008A75F3"/>
    <w:rsid w:val="008A7C60"/>
    <w:rsid w:val="008A7D74"/>
    <w:rsid w:val="008B0552"/>
    <w:rsid w:val="008B0616"/>
    <w:rsid w:val="008B0657"/>
    <w:rsid w:val="008B1410"/>
    <w:rsid w:val="008B1437"/>
    <w:rsid w:val="008B1740"/>
    <w:rsid w:val="008B27BE"/>
    <w:rsid w:val="008B2C07"/>
    <w:rsid w:val="008B2DE6"/>
    <w:rsid w:val="008B2F7B"/>
    <w:rsid w:val="008B300F"/>
    <w:rsid w:val="008B35E2"/>
    <w:rsid w:val="008B3AFB"/>
    <w:rsid w:val="008B4B07"/>
    <w:rsid w:val="008B4C3E"/>
    <w:rsid w:val="008B4F8E"/>
    <w:rsid w:val="008B5104"/>
    <w:rsid w:val="008B5141"/>
    <w:rsid w:val="008B58D8"/>
    <w:rsid w:val="008B5A56"/>
    <w:rsid w:val="008B5EC6"/>
    <w:rsid w:val="008B63FB"/>
    <w:rsid w:val="008B675E"/>
    <w:rsid w:val="008B6C43"/>
    <w:rsid w:val="008B6F4E"/>
    <w:rsid w:val="008B763F"/>
    <w:rsid w:val="008B773F"/>
    <w:rsid w:val="008B788C"/>
    <w:rsid w:val="008B7DC5"/>
    <w:rsid w:val="008C0015"/>
    <w:rsid w:val="008C0B9A"/>
    <w:rsid w:val="008C16D7"/>
    <w:rsid w:val="008C1CD1"/>
    <w:rsid w:val="008C2F0D"/>
    <w:rsid w:val="008C367D"/>
    <w:rsid w:val="008C3D7F"/>
    <w:rsid w:val="008C4100"/>
    <w:rsid w:val="008C43DA"/>
    <w:rsid w:val="008C44CD"/>
    <w:rsid w:val="008C4680"/>
    <w:rsid w:val="008C47C1"/>
    <w:rsid w:val="008C48E0"/>
    <w:rsid w:val="008C491C"/>
    <w:rsid w:val="008C4C1A"/>
    <w:rsid w:val="008C4F1A"/>
    <w:rsid w:val="008C4FB1"/>
    <w:rsid w:val="008C4FCC"/>
    <w:rsid w:val="008C50F4"/>
    <w:rsid w:val="008C522A"/>
    <w:rsid w:val="008C52AE"/>
    <w:rsid w:val="008C5621"/>
    <w:rsid w:val="008C58A3"/>
    <w:rsid w:val="008C64FA"/>
    <w:rsid w:val="008C672E"/>
    <w:rsid w:val="008C6A45"/>
    <w:rsid w:val="008C6F09"/>
    <w:rsid w:val="008C7533"/>
    <w:rsid w:val="008C7563"/>
    <w:rsid w:val="008C7C3F"/>
    <w:rsid w:val="008C7FF4"/>
    <w:rsid w:val="008D0226"/>
    <w:rsid w:val="008D0306"/>
    <w:rsid w:val="008D03D2"/>
    <w:rsid w:val="008D0FF8"/>
    <w:rsid w:val="008D2583"/>
    <w:rsid w:val="008D34B7"/>
    <w:rsid w:val="008D3B98"/>
    <w:rsid w:val="008D3BE5"/>
    <w:rsid w:val="008D3EAC"/>
    <w:rsid w:val="008D417E"/>
    <w:rsid w:val="008D420A"/>
    <w:rsid w:val="008D42BC"/>
    <w:rsid w:val="008D44CF"/>
    <w:rsid w:val="008D4513"/>
    <w:rsid w:val="008D49B8"/>
    <w:rsid w:val="008D4CA0"/>
    <w:rsid w:val="008D4CDE"/>
    <w:rsid w:val="008D4E2F"/>
    <w:rsid w:val="008D5592"/>
    <w:rsid w:val="008D588E"/>
    <w:rsid w:val="008D58E5"/>
    <w:rsid w:val="008D6955"/>
    <w:rsid w:val="008D6CAC"/>
    <w:rsid w:val="008D6D59"/>
    <w:rsid w:val="008D6EF5"/>
    <w:rsid w:val="008D79A1"/>
    <w:rsid w:val="008E029A"/>
    <w:rsid w:val="008E04BB"/>
    <w:rsid w:val="008E0507"/>
    <w:rsid w:val="008E06E4"/>
    <w:rsid w:val="008E0B19"/>
    <w:rsid w:val="008E147E"/>
    <w:rsid w:val="008E177D"/>
    <w:rsid w:val="008E1DB2"/>
    <w:rsid w:val="008E2475"/>
    <w:rsid w:val="008E24C3"/>
    <w:rsid w:val="008E2578"/>
    <w:rsid w:val="008E2C5E"/>
    <w:rsid w:val="008E3292"/>
    <w:rsid w:val="008E341F"/>
    <w:rsid w:val="008E3DE7"/>
    <w:rsid w:val="008E4073"/>
    <w:rsid w:val="008E4670"/>
    <w:rsid w:val="008E4944"/>
    <w:rsid w:val="008E51D9"/>
    <w:rsid w:val="008E5551"/>
    <w:rsid w:val="008E57F2"/>
    <w:rsid w:val="008E5C2E"/>
    <w:rsid w:val="008E658A"/>
    <w:rsid w:val="008E66CC"/>
    <w:rsid w:val="008E6AB7"/>
    <w:rsid w:val="008E6D55"/>
    <w:rsid w:val="008E73FA"/>
    <w:rsid w:val="008E74E4"/>
    <w:rsid w:val="008E76C5"/>
    <w:rsid w:val="008E7D00"/>
    <w:rsid w:val="008F0414"/>
    <w:rsid w:val="008F0443"/>
    <w:rsid w:val="008F0F43"/>
    <w:rsid w:val="008F1797"/>
    <w:rsid w:val="008F1A00"/>
    <w:rsid w:val="008F1C95"/>
    <w:rsid w:val="008F1CE5"/>
    <w:rsid w:val="008F292F"/>
    <w:rsid w:val="008F2A3F"/>
    <w:rsid w:val="008F2C87"/>
    <w:rsid w:val="008F34E8"/>
    <w:rsid w:val="008F3861"/>
    <w:rsid w:val="008F3DA6"/>
    <w:rsid w:val="008F3E8E"/>
    <w:rsid w:val="008F4234"/>
    <w:rsid w:val="008F45B8"/>
    <w:rsid w:val="008F48FC"/>
    <w:rsid w:val="008F51CE"/>
    <w:rsid w:val="008F6212"/>
    <w:rsid w:val="008F720E"/>
    <w:rsid w:val="008F7A73"/>
    <w:rsid w:val="0090089D"/>
    <w:rsid w:val="00900BE8"/>
    <w:rsid w:val="00900D3A"/>
    <w:rsid w:val="00900DA5"/>
    <w:rsid w:val="00901356"/>
    <w:rsid w:val="009021A7"/>
    <w:rsid w:val="009024E8"/>
    <w:rsid w:val="009026DF"/>
    <w:rsid w:val="009026FD"/>
    <w:rsid w:val="00902E02"/>
    <w:rsid w:val="00902F75"/>
    <w:rsid w:val="009035BC"/>
    <w:rsid w:val="00903BBC"/>
    <w:rsid w:val="00903FB9"/>
    <w:rsid w:val="0090456F"/>
    <w:rsid w:val="009050D4"/>
    <w:rsid w:val="00905C42"/>
    <w:rsid w:val="00905E32"/>
    <w:rsid w:val="00906087"/>
    <w:rsid w:val="00906114"/>
    <w:rsid w:val="00906583"/>
    <w:rsid w:val="0090670F"/>
    <w:rsid w:val="00906ABB"/>
    <w:rsid w:val="00907624"/>
    <w:rsid w:val="0090795C"/>
    <w:rsid w:val="00907976"/>
    <w:rsid w:val="00907CAD"/>
    <w:rsid w:val="00907D36"/>
    <w:rsid w:val="00907DBC"/>
    <w:rsid w:val="00910012"/>
    <w:rsid w:val="009103F7"/>
    <w:rsid w:val="0091059C"/>
    <w:rsid w:val="009108CF"/>
    <w:rsid w:val="00910E66"/>
    <w:rsid w:val="00910F9E"/>
    <w:rsid w:val="00910FD3"/>
    <w:rsid w:val="00911641"/>
    <w:rsid w:val="009117EB"/>
    <w:rsid w:val="009119AB"/>
    <w:rsid w:val="00912648"/>
    <w:rsid w:val="009129DE"/>
    <w:rsid w:val="00912AF7"/>
    <w:rsid w:val="00912DB2"/>
    <w:rsid w:val="00912FF5"/>
    <w:rsid w:val="009132B0"/>
    <w:rsid w:val="00913545"/>
    <w:rsid w:val="0091382A"/>
    <w:rsid w:val="00913C51"/>
    <w:rsid w:val="00913C52"/>
    <w:rsid w:val="00914331"/>
    <w:rsid w:val="0091471C"/>
    <w:rsid w:val="00914E84"/>
    <w:rsid w:val="00914E8A"/>
    <w:rsid w:val="00915043"/>
    <w:rsid w:val="009150A6"/>
    <w:rsid w:val="00915212"/>
    <w:rsid w:val="00915A02"/>
    <w:rsid w:val="00915A41"/>
    <w:rsid w:val="00915AA3"/>
    <w:rsid w:val="00915CB6"/>
    <w:rsid w:val="00915FD9"/>
    <w:rsid w:val="0091608C"/>
    <w:rsid w:val="0091627F"/>
    <w:rsid w:val="0091635C"/>
    <w:rsid w:val="0091645A"/>
    <w:rsid w:val="009165E9"/>
    <w:rsid w:val="00920107"/>
    <w:rsid w:val="009214A9"/>
    <w:rsid w:val="00921D1F"/>
    <w:rsid w:val="00921E19"/>
    <w:rsid w:val="00921E35"/>
    <w:rsid w:val="00921F77"/>
    <w:rsid w:val="00922033"/>
    <w:rsid w:val="00922098"/>
    <w:rsid w:val="0092254A"/>
    <w:rsid w:val="00922773"/>
    <w:rsid w:val="009227D0"/>
    <w:rsid w:val="00922E7B"/>
    <w:rsid w:val="0092363E"/>
    <w:rsid w:val="00923FD6"/>
    <w:rsid w:val="009249AE"/>
    <w:rsid w:val="00924A10"/>
    <w:rsid w:val="00924BBB"/>
    <w:rsid w:val="00924EE7"/>
    <w:rsid w:val="00924EFD"/>
    <w:rsid w:val="00924F84"/>
    <w:rsid w:val="0092517C"/>
    <w:rsid w:val="00925729"/>
    <w:rsid w:val="00925B11"/>
    <w:rsid w:val="00925B6C"/>
    <w:rsid w:val="0092601D"/>
    <w:rsid w:val="009261BB"/>
    <w:rsid w:val="009266FD"/>
    <w:rsid w:val="00926781"/>
    <w:rsid w:val="00926831"/>
    <w:rsid w:val="00926A9D"/>
    <w:rsid w:val="00926FA4"/>
    <w:rsid w:val="009273B0"/>
    <w:rsid w:val="00927A38"/>
    <w:rsid w:val="00927D1A"/>
    <w:rsid w:val="00930700"/>
    <w:rsid w:val="0093073B"/>
    <w:rsid w:val="00930DFA"/>
    <w:rsid w:val="00930E5C"/>
    <w:rsid w:val="009313CD"/>
    <w:rsid w:val="009316ED"/>
    <w:rsid w:val="009319A9"/>
    <w:rsid w:val="00931B84"/>
    <w:rsid w:val="00932010"/>
    <w:rsid w:val="009321D6"/>
    <w:rsid w:val="00932B83"/>
    <w:rsid w:val="00933124"/>
    <w:rsid w:val="00933523"/>
    <w:rsid w:val="00933628"/>
    <w:rsid w:val="00933BDF"/>
    <w:rsid w:val="0093402D"/>
    <w:rsid w:val="0093427F"/>
    <w:rsid w:val="00934637"/>
    <w:rsid w:val="00934954"/>
    <w:rsid w:val="009349C0"/>
    <w:rsid w:val="00934B31"/>
    <w:rsid w:val="00934B80"/>
    <w:rsid w:val="00934CDF"/>
    <w:rsid w:val="00934D29"/>
    <w:rsid w:val="00934D70"/>
    <w:rsid w:val="00934DA4"/>
    <w:rsid w:val="00934E74"/>
    <w:rsid w:val="009354D4"/>
    <w:rsid w:val="00935A62"/>
    <w:rsid w:val="00935E28"/>
    <w:rsid w:val="0093602F"/>
    <w:rsid w:val="009360D2"/>
    <w:rsid w:val="00936A64"/>
    <w:rsid w:val="00936E99"/>
    <w:rsid w:val="0093716B"/>
    <w:rsid w:val="0093725E"/>
    <w:rsid w:val="00937354"/>
    <w:rsid w:val="00937B3F"/>
    <w:rsid w:val="00937BB4"/>
    <w:rsid w:val="00937D27"/>
    <w:rsid w:val="00937F6A"/>
    <w:rsid w:val="00940584"/>
    <w:rsid w:val="0094080E"/>
    <w:rsid w:val="00940895"/>
    <w:rsid w:val="009408E8"/>
    <w:rsid w:val="00940B41"/>
    <w:rsid w:val="00940E2D"/>
    <w:rsid w:val="009410B1"/>
    <w:rsid w:val="00941E1A"/>
    <w:rsid w:val="00941FDB"/>
    <w:rsid w:val="0094253E"/>
    <w:rsid w:val="00942AE6"/>
    <w:rsid w:val="00942C43"/>
    <w:rsid w:val="00942CCB"/>
    <w:rsid w:val="00942E83"/>
    <w:rsid w:val="00943557"/>
    <w:rsid w:val="00943747"/>
    <w:rsid w:val="0094455A"/>
    <w:rsid w:val="00944960"/>
    <w:rsid w:val="00944A16"/>
    <w:rsid w:val="00944A95"/>
    <w:rsid w:val="00944B21"/>
    <w:rsid w:val="00944EC6"/>
    <w:rsid w:val="0094501A"/>
    <w:rsid w:val="009451AF"/>
    <w:rsid w:val="009452E2"/>
    <w:rsid w:val="00945391"/>
    <w:rsid w:val="00945996"/>
    <w:rsid w:val="00945B4B"/>
    <w:rsid w:val="00945C82"/>
    <w:rsid w:val="00946051"/>
    <w:rsid w:val="00946CD5"/>
    <w:rsid w:val="00946E69"/>
    <w:rsid w:val="009507FA"/>
    <w:rsid w:val="009508AD"/>
    <w:rsid w:val="00950A19"/>
    <w:rsid w:val="00951734"/>
    <w:rsid w:val="00951949"/>
    <w:rsid w:val="00951A6F"/>
    <w:rsid w:val="009520D9"/>
    <w:rsid w:val="00952636"/>
    <w:rsid w:val="009529A8"/>
    <w:rsid w:val="00953421"/>
    <w:rsid w:val="00953515"/>
    <w:rsid w:val="0095354C"/>
    <w:rsid w:val="0095384C"/>
    <w:rsid w:val="00953919"/>
    <w:rsid w:val="00953E89"/>
    <w:rsid w:val="00953F9F"/>
    <w:rsid w:val="00954CE0"/>
    <w:rsid w:val="00954D97"/>
    <w:rsid w:val="00954F20"/>
    <w:rsid w:val="00954F82"/>
    <w:rsid w:val="00955121"/>
    <w:rsid w:val="0095555E"/>
    <w:rsid w:val="00955582"/>
    <w:rsid w:val="009556BB"/>
    <w:rsid w:val="00955D6C"/>
    <w:rsid w:val="0095650C"/>
    <w:rsid w:val="00956759"/>
    <w:rsid w:val="009568FA"/>
    <w:rsid w:val="00956BFE"/>
    <w:rsid w:val="00957228"/>
    <w:rsid w:val="00957568"/>
    <w:rsid w:val="00957F86"/>
    <w:rsid w:val="009602C9"/>
    <w:rsid w:val="009606C2"/>
    <w:rsid w:val="00960C18"/>
    <w:rsid w:val="009614F3"/>
    <w:rsid w:val="009617C0"/>
    <w:rsid w:val="00961E54"/>
    <w:rsid w:val="00961E59"/>
    <w:rsid w:val="009624FE"/>
    <w:rsid w:val="00962787"/>
    <w:rsid w:val="009628B2"/>
    <w:rsid w:val="0096292A"/>
    <w:rsid w:val="009629F0"/>
    <w:rsid w:val="00962A37"/>
    <w:rsid w:val="00962AB7"/>
    <w:rsid w:val="0096322E"/>
    <w:rsid w:val="00963FA3"/>
    <w:rsid w:val="00963FD9"/>
    <w:rsid w:val="00964454"/>
    <w:rsid w:val="00964543"/>
    <w:rsid w:val="00964A35"/>
    <w:rsid w:val="00964BF0"/>
    <w:rsid w:val="00964D8B"/>
    <w:rsid w:val="00964E38"/>
    <w:rsid w:val="009653DD"/>
    <w:rsid w:val="0096594A"/>
    <w:rsid w:val="009659FC"/>
    <w:rsid w:val="00965A4E"/>
    <w:rsid w:val="0096666E"/>
    <w:rsid w:val="00966B73"/>
    <w:rsid w:val="00966FFE"/>
    <w:rsid w:val="0096724C"/>
    <w:rsid w:val="00967304"/>
    <w:rsid w:val="00967771"/>
    <w:rsid w:val="00967AF3"/>
    <w:rsid w:val="00967C88"/>
    <w:rsid w:val="00970218"/>
    <w:rsid w:val="00970392"/>
    <w:rsid w:val="0097094F"/>
    <w:rsid w:val="00970CA4"/>
    <w:rsid w:val="00970F92"/>
    <w:rsid w:val="0097293C"/>
    <w:rsid w:val="0097359E"/>
    <w:rsid w:val="00973825"/>
    <w:rsid w:val="009738B1"/>
    <w:rsid w:val="0097396A"/>
    <w:rsid w:val="00973C32"/>
    <w:rsid w:val="00973F55"/>
    <w:rsid w:val="009740AC"/>
    <w:rsid w:val="0097415C"/>
    <w:rsid w:val="009745AF"/>
    <w:rsid w:val="0097466F"/>
    <w:rsid w:val="00974710"/>
    <w:rsid w:val="009747B6"/>
    <w:rsid w:val="009754B6"/>
    <w:rsid w:val="009754BC"/>
    <w:rsid w:val="00975BAE"/>
    <w:rsid w:val="00975BB0"/>
    <w:rsid w:val="00975EDE"/>
    <w:rsid w:val="0097604D"/>
    <w:rsid w:val="0097671D"/>
    <w:rsid w:val="00976E80"/>
    <w:rsid w:val="0097706D"/>
    <w:rsid w:val="00977A0A"/>
    <w:rsid w:val="00977C5A"/>
    <w:rsid w:val="00980190"/>
    <w:rsid w:val="00980993"/>
    <w:rsid w:val="00980D17"/>
    <w:rsid w:val="009817B2"/>
    <w:rsid w:val="009818BA"/>
    <w:rsid w:val="0098205D"/>
    <w:rsid w:val="00982374"/>
    <w:rsid w:val="0098286C"/>
    <w:rsid w:val="00982A77"/>
    <w:rsid w:val="00982B34"/>
    <w:rsid w:val="00982F8C"/>
    <w:rsid w:val="009833DA"/>
    <w:rsid w:val="009837E6"/>
    <w:rsid w:val="009839E6"/>
    <w:rsid w:val="00983DBD"/>
    <w:rsid w:val="00984502"/>
    <w:rsid w:val="00984699"/>
    <w:rsid w:val="00984863"/>
    <w:rsid w:val="00984CEF"/>
    <w:rsid w:val="009856EA"/>
    <w:rsid w:val="009858C0"/>
    <w:rsid w:val="009867C0"/>
    <w:rsid w:val="0098683B"/>
    <w:rsid w:val="0098689C"/>
    <w:rsid w:val="0098692D"/>
    <w:rsid w:val="00986C1B"/>
    <w:rsid w:val="00986DE4"/>
    <w:rsid w:val="00987321"/>
    <w:rsid w:val="00987CB1"/>
    <w:rsid w:val="00990114"/>
    <w:rsid w:val="00990354"/>
    <w:rsid w:val="00990519"/>
    <w:rsid w:val="009905CE"/>
    <w:rsid w:val="00990643"/>
    <w:rsid w:val="00990BAC"/>
    <w:rsid w:val="00990C86"/>
    <w:rsid w:val="00990FD7"/>
    <w:rsid w:val="0099138F"/>
    <w:rsid w:val="0099198A"/>
    <w:rsid w:val="00991CEF"/>
    <w:rsid w:val="00992148"/>
    <w:rsid w:val="0099236A"/>
    <w:rsid w:val="00993441"/>
    <w:rsid w:val="009935B0"/>
    <w:rsid w:val="00993C39"/>
    <w:rsid w:val="00993D59"/>
    <w:rsid w:val="0099442A"/>
    <w:rsid w:val="00994725"/>
    <w:rsid w:val="00994A61"/>
    <w:rsid w:val="00994AB3"/>
    <w:rsid w:val="009953AB"/>
    <w:rsid w:val="00995519"/>
    <w:rsid w:val="009956F2"/>
    <w:rsid w:val="00995ABE"/>
    <w:rsid w:val="00995CAB"/>
    <w:rsid w:val="00995F9E"/>
    <w:rsid w:val="00995FC5"/>
    <w:rsid w:val="009960B5"/>
    <w:rsid w:val="00996ECF"/>
    <w:rsid w:val="00996F16"/>
    <w:rsid w:val="00997428"/>
    <w:rsid w:val="009974A3"/>
    <w:rsid w:val="00997D14"/>
    <w:rsid w:val="009A0414"/>
    <w:rsid w:val="009A0945"/>
    <w:rsid w:val="009A129F"/>
    <w:rsid w:val="009A144B"/>
    <w:rsid w:val="009A1481"/>
    <w:rsid w:val="009A174A"/>
    <w:rsid w:val="009A19BA"/>
    <w:rsid w:val="009A1C00"/>
    <w:rsid w:val="009A2084"/>
    <w:rsid w:val="009A248D"/>
    <w:rsid w:val="009A2AAC"/>
    <w:rsid w:val="009A2B1F"/>
    <w:rsid w:val="009A2DE2"/>
    <w:rsid w:val="009A2FC0"/>
    <w:rsid w:val="009A307E"/>
    <w:rsid w:val="009A3669"/>
    <w:rsid w:val="009A42F1"/>
    <w:rsid w:val="009A43D6"/>
    <w:rsid w:val="009A4B55"/>
    <w:rsid w:val="009A5475"/>
    <w:rsid w:val="009A55B2"/>
    <w:rsid w:val="009A5756"/>
    <w:rsid w:val="009A5862"/>
    <w:rsid w:val="009A58C8"/>
    <w:rsid w:val="009A5A08"/>
    <w:rsid w:val="009A5C42"/>
    <w:rsid w:val="009A5FD1"/>
    <w:rsid w:val="009A62EC"/>
    <w:rsid w:val="009A64F8"/>
    <w:rsid w:val="009A68AC"/>
    <w:rsid w:val="009A68CA"/>
    <w:rsid w:val="009A6BD2"/>
    <w:rsid w:val="009A6CE2"/>
    <w:rsid w:val="009A6EE8"/>
    <w:rsid w:val="009A7441"/>
    <w:rsid w:val="009A7A16"/>
    <w:rsid w:val="009A7AE9"/>
    <w:rsid w:val="009A7BE5"/>
    <w:rsid w:val="009B0145"/>
    <w:rsid w:val="009B03EE"/>
    <w:rsid w:val="009B07D2"/>
    <w:rsid w:val="009B082E"/>
    <w:rsid w:val="009B118F"/>
    <w:rsid w:val="009B11F2"/>
    <w:rsid w:val="009B12B6"/>
    <w:rsid w:val="009B14E2"/>
    <w:rsid w:val="009B1D13"/>
    <w:rsid w:val="009B20AB"/>
    <w:rsid w:val="009B2287"/>
    <w:rsid w:val="009B2417"/>
    <w:rsid w:val="009B244E"/>
    <w:rsid w:val="009B2A66"/>
    <w:rsid w:val="009B2F54"/>
    <w:rsid w:val="009B3430"/>
    <w:rsid w:val="009B445E"/>
    <w:rsid w:val="009B44F5"/>
    <w:rsid w:val="009B466E"/>
    <w:rsid w:val="009B4967"/>
    <w:rsid w:val="009B4A9A"/>
    <w:rsid w:val="009B534B"/>
    <w:rsid w:val="009B5674"/>
    <w:rsid w:val="009B5A21"/>
    <w:rsid w:val="009B5B13"/>
    <w:rsid w:val="009B5E7E"/>
    <w:rsid w:val="009B64E0"/>
    <w:rsid w:val="009B6C68"/>
    <w:rsid w:val="009B6C88"/>
    <w:rsid w:val="009B70A8"/>
    <w:rsid w:val="009B7A01"/>
    <w:rsid w:val="009B7A26"/>
    <w:rsid w:val="009B7BD9"/>
    <w:rsid w:val="009C114A"/>
    <w:rsid w:val="009C13F6"/>
    <w:rsid w:val="009C1443"/>
    <w:rsid w:val="009C1979"/>
    <w:rsid w:val="009C218E"/>
    <w:rsid w:val="009C2A8F"/>
    <w:rsid w:val="009C3144"/>
    <w:rsid w:val="009C33A8"/>
    <w:rsid w:val="009C3778"/>
    <w:rsid w:val="009C3A3C"/>
    <w:rsid w:val="009C3F90"/>
    <w:rsid w:val="009C438C"/>
    <w:rsid w:val="009C44EC"/>
    <w:rsid w:val="009C4706"/>
    <w:rsid w:val="009C4760"/>
    <w:rsid w:val="009C4F48"/>
    <w:rsid w:val="009C4FFA"/>
    <w:rsid w:val="009C542A"/>
    <w:rsid w:val="009C5C0A"/>
    <w:rsid w:val="009C5E22"/>
    <w:rsid w:val="009C63CC"/>
    <w:rsid w:val="009C69F0"/>
    <w:rsid w:val="009C76AE"/>
    <w:rsid w:val="009C76DD"/>
    <w:rsid w:val="009C7D6C"/>
    <w:rsid w:val="009C7F11"/>
    <w:rsid w:val="009C7F72"/>
    <w:rsid w:val="009D00C6"/>
    <w:rsid w:val="009D07B0"/>
    <w:rsid w:val="009D15A4"/>
    <w:rsid w:val="009D1ABF"/>
    <w:rsid w:val="009D1F52"/>
    <w:rsid w:val="009D22EE"/>
    <w:rsid w:val="009D2CD3"/>
    <w:rsid w:val="009D2FD1"/>
    <w:rsid w:val="009D332F"/>
    <w:rsid w:val="009D3547"/>
    <w:rsid w:val="009D3F2C"/>
    <w:rsid w:val="009D4420"/>
    <w:rsid w:val="009D4A3D"/>
    <w:rsid w:val="009D4D4E"/>
    <w:rsid w:val="009D5093"/>
    <w:rsid w:val="009D5EE4"/>
    <w:rsid w:val="009D64D9"/>
    <w:rsid w:val="009D650A"/>
    <w:rsid w:val="009D68FF"/>
    <w:rsid w:val="009D7781"/>
    <w:rsid w:val="009D77A4"/>
    <w:rsid w:val="009D77A8"/>
    <w:rsid w:val="009D7B07"/>
    <w:rsid w:val="009D7FD1"/>
    <w:rsid w:val="009E00DF"/>
    <w:rsid w:val="009E07C1"/>
    <w:rsid w:val="009E0EF4"/>
    <w:rsid w:val="009E14C8"/>
    <w:rsid w:val="009E17D7"/>
    <w:rsid w:val="009E1BD3"/>
    <w:rsid w:val="009E1C55"/>
    <w:rsid w:val="009E1F48"/>
    <w:rsid w:val="009E1FFB"/>
    <w:rsid w:val="009E2A98"/>
    <w:rsid w:val="009E3375"/>
    <w:rsid w:val="009E3720"/>
    <w:rsid w:val="009E3A6A"/>
    <w:rsid w:val="009E424D"/>
    <w:rsid w:val="009E4520"/>
    <w:rsid w:val="009E4F98"/>
    <w:rsid w:val="009E563F"/>
    <w:rsid w:val="009E589A"/>
    <w:rsid w:val="009E63A8"/>
    <w:rsid w:val="009E661C"/>
    <w:rsid w:val="009E7019"/>
    <w:rsid w:val="009E723F"/>
    <w:rsid w:val="009E76B6"/>
    <w:rsid w:val="009E78FE"/>
    <w:rsid w:val="009E7925"/>
    <w:rsid w:val="009E7A26"/>
    <w:rsid w:val="009E7B85"/>
    <w:rsid w:val="009F0029"/>
    <w:rsid w:val="009F090E"/>
    <w:rsid w:val="009F0A1A"/>
    <w:rsid w:val="009F0A62"/>
    <w:rsid w:val="009F0A64"/>
    <w:rsid w:val="009F0D47"/>
    <w:rsid w:val="009F0F5E"/>
    <w:rsid w:val="009F0FEC"/>
    <w:rsid w:val="009F1124"/>
    <w:rsid w:val="009F1396"/>
    <w:rsid w:val="009F13B3"/>
    <w:rsid w:val="009F2415"/>
    <w:rsid w:val="009F246C"/>
    <w:rsid w:val="009F25F2"/>
    <w:rsid w:val="009F2896"/>
    <w:rsid w:val="009F2D3B"/>
    <w:rsid w:val="009F2EC0"/>
    <w:rsid w:val="009F2FBC"/>
    <w:rsid w:val="009F3026"/>
    <w:rsid w:val="009F32A4"/>
    <w:rsid w:val="009F42BB"/>
    <w:rsid w:val="009F44FE"/>
    <w:rsid w:val="009F45F9"/>
    <w:rsid w:val="009F4833"/>
    <w:rsid w:val="009F49E7"/>
    <w:rsid w:val="009F57B0"/>
    <w:rsid w:val="009F6013"/>
    <w:rsid w:val="009F61A7"/>
    <w:rsid w:val="009F6225"/>
    <w:rsid w:val="009F64F1"/>
    <w:rsid w:val="009F6C88"/>
    <w:rsid w:val="009F722E"/>
    <w:rsid w:val="009F7CA9"/>
    <w:rsid w:val="00A0029E"/>
    <w:rsid w:val="00A00B2E"/>
    <w:rsid w:val="00A00D65"/>
    <w:rsid w:val="00A00E53"/>
    <w:rsid w:val="00A011AC"/>
    <w:rsid w:val="00A0156C"/>
    <w:rsid w:val="00A01642"/>
    <w:rsid w:val="00A016BA"/>
    <w:rsid w:val="00A01D40"/>
    <w:rsid w:val="00A0247C"/>
    <w:rsid w:val="00A0251F"/>
    <w:rsid w:val="00A02F12"/>
    <w:rsid w:val="00A032FC"/>
    <w:rsid w:val="00A03474"/>
    <w:rsid w:val="00A0436C"/>
    <w:rsid w:val="00A048A9"/>
    <w:rsid w:val="00A05971"/>
    <w:rsid w:val="00A06177"/>
    <w:rsid w:val="00A0649D"/>
    <w:rsid w:val="00A0655A"/>
    <w:rsid w:val="00A067CA"/>
    <w:rsid w:val="00A0703C"/>
    <w:rsid w:val="00A0725D"/>
    <w:rsid w:val="00A07A3B"/>
    <w:rsid w:val="00A10069"/>
    <w:rsid w:val="00A10320"/>
    <w:rsid w:val="00A10432"/>
    <w:rsid w:val="00A1065D"/>
    <w:rsid w:val="00A110B1"/>
    <w:rsid w:val="00A11387"/>
    <w:rsid w:val="00A117AD"/>
    <w:rsid w:val="00A11984"/>
    <w:rsid w:val="00A11A92"/>
    <w:rsid w:val="00A11B09"/>
    <w:rsid w:val="00A122D6"/>
    <w:rsid w:val="00A1278F"/>
    <w:rsid w:val="00A129BC"/>
    <w:rsid w:val="00A12A21"/>
    <w:rsid w:val="00A12CBA"/>
    <w:rsid w:val="00A13A9B"/>
    <w:rsid w:val="00A13CDE"/>
    <w:rsid w:val="00A13D0D"/>
    <w:rsid w:val="00A14075"/>
    <w:rsid w:val="00A1415C"/>
    <w:rsid w:val="00A1418F"/>
    <w:rsid w:val="00A1437C"/>
    <w:rsid w:val="00A1562C"/>
    <w:rsid w:val="00A1622C"/>
    <w:rsid w:val="00A16974"/>
    <w:rsid w:val="00A173B2"/>
    <w:rsid w:val="00A17F2B"/>
    <w:rsid w:val="00A202AC"/>
    <w:rsid w:val="00A202C7"/>
    <w:rsid w:val="00A2090D"/>
    <w:rsid w:val="00A20946"/>
    <w:rsid w:val="00A20A03"/>
    <w:rsid w:val="00A20E35"/>
    <w:rsid w:val="00A211D8"/>
    <w:rsid w:val="00A21495"/>
    <w:rsid w:val="00A21637"/>
    <w:rsid w:val="00A2171C"/>
    <w:rsid w:val="00A21860"/>
    <w:rsid w:val="00A21AA4"/>
    <w:rsid w:val="00A21FD5"/>
    <w:rsid w:val="00A22219"/>
    <w:rsid w:val="00A22332"/>
    <w:rsid w:val="00A225F5"/>
    <w:rsid w:val="00A227B9"/>
    <w:rsid w:val="00A22D53"/>
    <w:rsid w:val="00A2386B"/>
    <w:rsid w:val="00A2387F"/>
    <w:rsid w:val="00A24099"/>
    <w:rsid w:val="00A24390"/>
    <w:rsid w:val="00A2492D"/>
    <w:rsid w:val="00A24B08"/>
    <w:rsid w:val="00A24E6C"/>
    <w:rsid w:val="00A25168"/>
    <w:rsid w:val="00A25338"/>
    <w:rsid w:val="00A254FA"/>
    <w:rsid w:val="00A25A5E"/>
    <w:rsid w:val="00A25FD6"/>
    <w:rsid w:val="00A260D5"/>
    <w:rsid w:val="00A26653"/>
    <w:rsid w:val="00A268F7"/>
    <w:rsid w:val="00A26B99"/>
    <w:rsid w:val="00A26C15"/>
    <w:rsid w:val="00A26EF8"/>
    <w:rsid w:val="00A26FDE"/>
    <w:rsid w:val="00A27B22"/>
    <w:rsid w:val="00A27C8F"/>
    <w:rsid w:val="00A27D1C"/>
    <w:rsid w:val="00A305E4"/>
    <w:rsid w:val="00A3084A"/>
    <w:rsid w:val="00A30CCA"/>
    <w:rsid w:val="00A30F71"/>
    <w:rsid w:val="00A31226"/>
    <w:rsid w:val="00A3135A"/>
    <w:rsid w:val="00A31A5C"/>
    <w:rsid w:val="00A31C37"/>
    <w:rsid w:val="00A329CA"/>
    <w:rsid w:val="00A333B6"/>
    <w:rsid w:val="00A33803"/>
    <w:rsid w:val="00A342B5"/>
    <w:rsid w:val="00A3480B"/>
    <w:rsid w:val="00A34EE5"/>
    <w:rsid w:val="00A35C29"/>
    <w:rsid w:val="00A362ED"/>
    <w:rsid w:val="00A3636E"/>
    <w:rsid w:val="00A36615"/>
    <w:rsid w:val="00A36F05"/>
    <w:rsid w:val="00A375DE"/>
    <w:rsid w:val="00A37A6F"/>
    <w:rsid w:val="00A40D0C"/>
    <w:rsid w:val="00A411B6"/>
    <w:rsid w:val="00A417D2"/>
    <w:rsid w:val="00A41A21"/>
    <w:rsid w:val="00A41F76"/>
    <w:rsid w:val="00A4246F"/>
    <w:rsid w:val="00A42604"/>
    <w:rsid w:val="00A43053"/>
    <w:rsid w:val="00A437A2"/>
    <w:rsid w:val="00A43CF2"/>
    <w:rsid w:val="00A43E11"/>
    <w:rsid w:val="00A43EF1"/>
    <w:rsid w:val="00A4406B"/>
    <w:rsid w:val="00A443FD"/>
    <w:rsid w:val="00A44E45"/>
    <w:rsid w:val="00A459CC"/>
    <w:rsid w:val="00A45E9E"/>
    <w:rsid w:val="00A46109"/>
    <w:rsid w:val="00A46156"/>
    <w:rsid w:val="00A46333"/>
    <w:rsid w:val="00A465A1"/>
    <w:rsid w:val="00A46A20"/>
    <w:rsid w:val="00A470F6"/>
    <w:rsid w:val="00A47319"/>
    <w:rsid w:val="00A47588"/>
    <w:rsid w:val="00A47744"/>
    <w:rsid w:val="00A47846"/>
    <w:rsid w:val="00A50194"/>
    <w:rsid w:val="00A50454"/>
    <w:rsid w:val="00A50993"/>
    <w:rsid w:val="00A51023"/>
    <w:rsid w:val="00A514F0"/>
    <w:rsid w:val="00A518F6"/>
    <w:rsid w:val="00A51BF5"/>
    <w:rsid w:val="00A51C38"/>
    <w:rsid w:val="00A51D6D"/>
    <w:rsid w:val="00A51EB5"/>
    <w:rsid w:val="00A52407"/>
    <w:rsid w:val="00A52BE1"/>
    <w:rsid w:val="00A52F1C"/>
    <w:rsid w:val="00A531CF"/>
    <w:rsid w:val="00A535D8"/>
    <w:rsid w:val="00A537FD"/>
    <w:rsid w:val="00A5478C"/>
    <w:rsid w:val="00A54B7C"/>
    <w:rsid w:val="00A54D1B"/>
    <w:rsid w:val="00A54FE4"/>
    <w:rsid w:val="00A55269"/>
    <w:rsid w:val="00A5532C"/>
    <w:rsid w:val="00A556DB"/>
    <w:rsid w:val="00A566F8"/>
    <w:rsid w:val="00A56940"/>
    <w:rsid w:val="00A56CD6"/>
    <w:rsid w:val="00A57003"/>
    <w:rsid w:val="00A57EE6"/>
    <w:rsid w:val="00A57F2D"/>
    <w:rsid w:val="00A60E51"/>
    <w:rsid w:val="00A60EA9"/>
    <w:rsid w:val="00A610FB"/>
    <w:rsid w:val="00A61207"/>
    <w:rsid w:val="00A61B6C"/>
    <w:rsid w:val="00A6211C"/>
    <w:rsid w:val="00A62262"/>
    <w:rsid w:val="00A62C5D"/>
    <w:rsid w:val="00A62D7F"/>
    <w:rsid w:val="00A62F7C"/>
    <w:rsid w:val="00A6308C"/>
    <w:rsid w:val="00A635CC"/>
    <w:rsid w:val="00A63A4F"/>
    <w:rsid w:val="00A649CC"/>
    <w:rsid w:val="00A64A03"/>
    <w:rsid w:val="00A64D01"/>
    <w:rsid w:val="00A64FCE"/>
    <w:rsid w:val="00A65260"/>
    <w:rsid w:val="00A654DE"/>
    <w:rsid w:val="00A655F6"/>
    <w:rsid w:val="00A6565A"/>
    <w:rsid w:val="00A66395"/>
    <w:rsid w:val="00A66A9A"/>
    <w:rsid w:val="00A66D66"/>
    <w:rsid w:val="00A66D6B"/>
    <w:rsid w:val="00A675F7"/>
    <w:rsid w:val="00A67787"/>
    <w:rsid w:val="00A6784C"/>
    <w:rsid w:val="00A6797E"/>
    <w:rsid w:val="00A70529"/>
    <w:rsid w:val="00A706B7"/>
    <w:rsid w:val="00A7071D"/>
    <w:rsid w:val="00A70B2F"/>
    <w:rsid w:val="00A70B3C"/>
    <w:rsid w:val="00A70CBC"/>
    <w:rsid w:val="00A71370"/>
    <w:rsid w:val="00A7214E"/>
    <w:rsid w:val="00A72424"/>
    <w:rsid w:val="00A7244F"/>
    <w:rsid w:val="00A72635"/>
    <w:rsid w:val="00A72E41"/>
    <w:rsid w:val="00A7380A"/>
    <w:rsid w:val="00A738E6"/>
    <w:rsid w:val="00A73AA5"/>
    <w:rsid w:val="00A74BE9"/>
    <w:rsid w:val="00A754A3"/>
    <w:rsid w:val="00A7581B"/>
    <w:rsid w:val="00A75828"/>
    <w:rsid w:val="00A75CF3"/>
    <w:rsid w:val="00A762DB"/>
    <w:rsid w:val="00A765B7"/>
    <w:rsid w:val="00A76638"/>
    <w:rsid w:val="00A767BA"/>
    <w:rsid w:val="00A767DE"/>
    <w:rsid w:val="00A76E53"/>
    <w:rsid w:val="00A77137"/>
    <w:rsid w:val="00A7775A"/>
    <w:rsid w:val="00A77E9E"/>
    <w:rsid w:val="00A80D88"/>
    <w:rsid w:val="00A80DCE"/>
    <w:rsid w:val="00A81197"/>
    <w:rsid w:val="00A816CB"/>
    <w:rsid w:val="00A81A72"/>
    <w:rsid w:val="00A81E98"/>
    <w:rsid w:val="00A82982"/>
    <w:rsid w:val="00A829E5"/>
    <w:rsid w:val="00A82BB9"/>
    <w:rsid w:val="00A82DEC"/>
    <w:rsid w:val="00A82F7E"/>
    <w:rsid w:val="00A838C2"/>
    <w:rsid w:val="00A83B14"/>
    <w:rsid w:val="00A83F0D"/>
    <w:rsid w:val="00A84716"/>
    <w:rsid w:val="00A84944"/>
    <w:rsid w:val="00A85708"/>
    <w:rsid w:val="00A857AF"/>
    <w:rsid w:val="00A85DB0"/>
    <w:rsid w:val="00A86069"/>
    <w:rsid w:val="00A86206"/>
    <w:rsid w:val="00A86984"/>
    <w:rsid w:val="00A86A17"/>
    <w:rsid w:val="00A86D21"/>
    <w:rsid w:val="00A87131"/>
    <w:rsid w:val="00A87908"/>
    <w:rsid w:val="00A87A0A"/>
    <w:rsid w:val="00A87A68"/>
    <w:rsid w:val="00A87B64"/>
    <w:rsid w:val="00A90057"/>
    <w:rsid w:val="00A902EF"/>
    <w:rsid w:val="00A90B85"/>
    <w:rsid w:val="00A90DA9"/>
    <w:rsid w:val="00A91E25"/>
    <w:rsid w:val="00A91F82"/>
    <w:rsid w:val="00A92359"/>
    <w:rsid w:val="00A925E0"/>
    <w:rsid w:val="00A92A35"/>
    <w:rsid w:val="00A92DFE"/>
    <w:rsid w:val="00A92E1A"/>
    <w:rsid w:val="00A92F19"/>
    <w:rsid w:val="00A9303B"/>
    <w:rsid w:val="00A9334A"/>
    <w:rsid w:val="00A93612"/>
    <w:rsid w:val="00A93C1D"/>
    <w:rsid w:val="00A93D5B"/>
    <w:rsid w:val="00A93EBC"/>
    <w:rsid w:val="00A93EE9"/>
    <w:rsid w:val="00A943F0"/>
    <w:rsid w:val="00A946F3"/>
    <w:rsid w:val="00A94DD3"/>
    <w:rsid w:val="00A952BE"/>
    <w:rsid w:val="00A95578"/>
    <w:rsid w:val="00A9591B"/>
    <w:rsid w:val="00A966C0"/>
    <w:rsid w:val="00A96DDB"/>
    <w:rsid w:val="00A971C6"/>
    <w:rsid w:val="00A9743B"/>
    <w:rsid w:val="00A97481"/>
    <w:rsid w:val="00A976DF"/>
    <w:rsid w:val="00A979B0"/>
    <w:rsid w:val="00A97C97"/>
    <w:rsid w:val="00AA0414"/>
    <w:rsid w:val="00AA0A7F"/>
    <w:rsid w:val="00AA0DB5"/>
    <w:rsid w:val="00AA0EA0"/>
    <w:rsid w:val="00AA10B5"/>
    <w:rsid w:val="00AA1341"/>
    <w:rsid w:val="00AA1347"/>
    <w:rsid w:val="00AA1D87"/>
    <w:rsid w:val="00AA206E"/>
    <w:rsid w:val="00AA20AD"/>
    <w:rsid w:val="00AA24ED"/>
    <w:rsid w:val="00AA26C4"/>
    <w:rsid w:val="00AA28CE"/>
    <w:rsid w:val="00AA296D"/>
    <w:rsid w:val="00AA385F"/>
    <w:rsid w:val="00AA387D"/>
    <w:rsid w:val="00AA3969"/>
    <w:rsid w:val="00AA42DC"/>
    <w:rsid w:val="00AA4FB6"/>
    <w:rsid w:val="00AA4FD8"/>
    <w:rsid w:val="00AA5421"/>
    <w:rsid w:val="00AA604B"/>
    <w:rsid w:val="00AA6DEA"/>
    <w:rsid w:val="00AB069C"/>
    <w:rsid w:val="00AB0F4A"/>
    <w:rsid w:val="00AB10FD"/>
    <w:rsid w:val="00AB1438"/>
    <w:rsid w:val="00AB1CC6"/>
    <w:rsid w:val="00AB1EFC"/>
    <w:rsid w:val="00AB2EBF"/>
    <w:rsid w:val="00AB31DE"/>
    <w:rsid w:val="00AB3487"/>
    <w:rsid w:val="00AB37F2"/>
    <w:rsid w:val="00AB3B10"/>
    <w:rsid w:val="00AB3E37"/>
    <w:rsid w:val="00AB3EC1"/>
    <w:rsid w:val="00AB43E9"/>
    <w:rsid w:val="00AB4572"/>
    <w:rsid w:val="00AB4D64"/>
    <w:rsid w:val="00AB5B7D"/>
    <w:rsid w:val="00AB5C18"/>
    <w:rsid w:val="00AB5CF4"/>
    <w:rsid w:val="00AB6126"/>
    <w:rsid w:val="00AB668F"/>
    <w:rsid w:val="00AB6E09"/>
    <w:rsid w:val="00AB6FB4"/>
    <w:rsid w:val="00AB70BC"/>
    <w:rsid w:val="00AB7428"/>
    <w:rsid w:val="00AB7AAA"/>
    <w:rsid w:val="00AB7DB5"/>
    <w:rsid w:val="00AB7E5A"/>
    <w:rsid w:val="00AB7F19"/>
    <w:rsid w:val="00AC02CF"/>
    <w:rsid w:val="00AC0546"/>
    <w:rsid w:val="00AC0851"/>
    <w:rsid w:val="00AC087D"/>
    <w:rsid w:val="00AC1FB6"/>
    <w:rsid w:val="00AC2027"/>
    <w:rsid w:val="00AC292D"/>
    <w:rsid w:val="00AC2966"/>
    <w:rsid w:val="00AC29DD"/>
    <w:rsid w:val="00AC3189"/>
    <w:rsid w:val="00AC31BD"/>
    <w:rsid w:val="00AC368F"/>
    <w:rsid w:val="00AC37E6"/>
    <w:rsid w:val="00AC3B47"/>
    <w:rsid w:val="00AC3EC7"/>
    <w:rsid w:val="00AC3FC1"/>
    <w:rsid w:val="00AC41BD"/>
    <w:rsid w:val="00AC4373"/>
    <w:rsid w:val="00AC4411"/>
    <w:rsid w:val="00AC47B7"/>
    <w:rsid w:val="00AC5656"/>
    <w:rsid w:val="00AC566E"/>
    <w:rsid w:val="00AC65B8"/>
    <w:rsid w:val="00AC6920"/>
    <w:rsid w:val="00AC7590"/>
    <w:rsid w:val="00AC75F7"/>
    <w:rsid w:val="00AC76E4"/>
    <w:rsid w:val="00AC7739"/>
    <w:rsid w:val="00AC7788"/>
    <w:rsid w:val="00AC7D0A"/>
    <w:rsid w:val="00AC7D71"/>
    <w:rsid w:val="00AD049B"/>
    <w:rsid w:val="00AD054A"/>
    <w:rsid w:val="00AD0AB6"/>
    <w:rsid w:val="00AD116B"/>
    <w:rsid w:val="00AD128E"/>
    <w:rsid w:val="00AD12B9"/>
    <w:rsid w:val="00AD18E1"/>
    <w:rsid w:val="00AD2136"/>
    <w:rsid w:val="00AD21BD"/>
    <w:rsid w:val="00AD235E"/>
    <w:rsid w:val="00AD23E6"/>
    <w:rsid w:val="00AD2BD8"/>
    <w:rsid w:val="00AD32B4"/>
    <w:rsid w:val="00AD3885"/>
    <w:rsid w:val="00AD395B"/>
    <w:rsid w:val="00AD39DD"/>
    <w:rsid w:val="00AD4018"/>
    <w:rsid w:val="00AD4026"/>
    <w:rsid w:val="00AD4124"/>
    <w:rsid w:val="00AD41F4"/>
    <w:rsid w:val="00AD4521"/>
    <w:rsid w:val="00AD4F12"/>
    <w:rsid w:val="00AD54D4"/>
    <w:rsid w:val="00AD54DF"/>
    <w:rsid w:val="00AD563B"/>
    <w:rsid w:val="00AD5BB0"/>
    <w:rsid w:val="00AD5EA9"/>
    <w:rsid w:val="00AD5F3E"/>
    <w:rsid w:val="00AD5F43"/>
    <w:rsid w:val="00AD6204"/>
    <w:rsid w:val="00AD6F0B"/>
    <w:rsid w:val="00AD7114"/>
    <w:rsid w:val="00AD74DD"/>
    <w:rsid w:val="00AE0304"/>
    <w:rsid w:val="00AE06FC"/>
    <w:rsid w:val="00AE0C2F"/>
    <w:rsid w:val="00AE11BB"/>
    <w:rsid w:val="00AE1972"/>
    <w:rsid w:val="00AE1A85"/>
    <w:rsid w:val="00AE1CF3"/>
    <w:rsid w:val="00AE1EB3"/>
    <w:rsid w:val="00AE20FC"/>
    <w:rsid w:val="00AE25AB"/>
    <w:rsid w:val="00AE27FC"/>
    <w:rsid w:val="00AE28EC"/>
    <w:rsid w:val="00AE29A1"/>
    <w:rsid w:val="00AE2B9B"/>
    <w:rsid w:val="00AE2E67"/>
    <w:rsid w:val="00AE3233"/>
    <w:rsid w:val="00AE3A44"/>
    <w:rsid w:val="00AE3B4F"/>
    <w:rsid w:val="00AE4550"/>
    <w:rsid w:val="00AE4B78"/>
    <w:rsid w:val="00AE5480"/>
    <w:rsid w:val="00AE58E2"/>
    <w:rsid w:val="00AE6188"/>
    <w:rsid w:val="00AE6C45"/>
    <w:rsid w:val="00AF00E0"/>
    <w:rsid w:val="00AF0B12"/>
    <w:rsid w:val="00AF0DD2"/>
    <w:rsid w:val="00AF1204"/>
    <w:rsid w:val="00AF13F7"/>
    <w:rsid w:val="00AF15D2"/>
    <w:rsid w:val="00AF1C89"/>
    <w:rsid w:val="00AF26DF"/>
    <w:rsid w:val="00AF29D6"/>
    <w:rsid w:val="00AF2A98"/>
    <w:rsid w:val="00AF2FD2"/>
    <w:rsid w:val="00AF3131"/>
    <w:rsid w:val="00AF32CC"/>
    <w:rsid w:val="00AF3617"/>
    <w:rsid w:val="00AF3C65"/>
    <w:rsid w:val="00AF3F5A"/>
    <w:rsid w:val="00AF45B7"/>
    <w:rsid w:val="00AF491B"/>
    <w:rsid w:val="00AF4D58"/>
    <w:rsid w:val="00AF55BE"/>
    <w:rsid w:val="00AF59A9"/>
    <w:rsid w:val="00AF60F0"/>
    <w:rsid w:val="00AF6111"/>
    <w:rsid w:val="00AF64E6"/>
    <w:rsid w:val="00AF685C"/>
    <w:rsid w:val="00AF69CE"/>
    <w:rsid w:val="00AF6B1B"/>
    <w:rsid w:val="00AF6FE3"/>
    <w:rsid w:val="00AF74DA"/>
    <w:rsid w:val="00AF77CB"/>
    <w:rsid w:val="00AF78DF"/>
    <w:rsid w:val="00B0020E"/>
    <w:rsid w:val="00B00674"/>
    <w:rsid w:val="00B00849"/>
    <w:rsid w:val="00B00C34"/>
    <w:rsid w:val="00B011FA"/>
    <w:rsid w:val="00B0172C"/>
    <w:rsid w:val="00B01E9C"/>
    <w:rsid w:val="00B02101"/>
    <w:rsid w:val="00B021E6"/>
    <w:rsid w:val="00B03685"/>
    <w:rsid w:val="00B03C36"/>
    <w:rsid w:val="00B04253"/>
    <w:rsid w:val="00B04810"/>
    <w:rsid w:val="00B04BDF"/>
    <w:rsid w:val="00B0515B"/>
    <w:rsid w:val="00B0517C"/>
    <w:rsid w:val="00B05327"/>
    <w:rsid w:val="00B05932"/>
    <w:rsid w:val="00B05AAF"/>
    <w:rsid w:val="00B05B66"/>
    <w:rsid w:val="00B063DF"/>
    <w:rsid w:val="00B065E8"/>
    <w:rsid w:val="00B066EF"/>
    <w:rsid w:val="00B06A17"/>
    <w:rsid w:val="00B06C37"/>
    <w:rsid w:val="00B06D72"/>
    <w:rsid w:val="00B07B0B"/>
    <w:rsid w:val="00B07CA6"/>
    <w:rsid w:val="00B10D0E"/>
    <w:rsid w:val="00B1100D"/>
    <w:rsid w:val="00B115A7"/>
    <w:rsid w:val="00B11CDF"/>
    <w:rsid w:val="00B12316"/>
    <w:rsid w:val="00B12D4D"/>
    <w:rsid w:val="00B12D70"/>
    <w:rsid w:val="00B12FF6"/>
    <w:rsid w:val="00B13FF9"/>
    <w:rsid w:val="00B1448B"/>
    <w:rsid w:val="00B14A70"/>
    <w:rsid w:val="00B14E76"/>
    <w:rsid w:val="00B15429"/>
    <w:rsid w:val="00B1563B"/>
    <w:rsid w:val="00B15AFF"/>
    <w:rsid w:val="00B15D48"/>
    <w:rsid w:val="00B161AF"/>
    <w:rsid w:val="00B1667C"/>
    <w:rsid w:val="00B16C4B"/>
    <w:rsid w:val="00B176C6"/>
    <w:rsid w:val="00B17758"/>
    <w:rsid w:val="00B178A9"/>
    <w:rsid w:val="00B178D8"/>
    <w:rsid w:val="00B178E9"/>
    <w:rsid w:val="00B17C42"/>
    <w:rsid w:val="00B17F5F"/>
    <w:rsid w:val="00B2076D"/>
    <w:rsid w:val="00B208B2"/>
    <w:rsid w:val="00B20940"/>
    <w:rsid w:val="00B20A04"/>
    <w:rsid w:val="00B20C73"/>
    <w:rsid w:val="00B20CB8"/>
    <w:rsid w:val="00B20EA9"/>
    <w:rsid w:val="00B20FB1"/>
    <w:rsid w:val="00B2105E"/>
    <w:rsid w:val="00B21398"/>
    <w:rsid w:val="00B2146F"/>
    <w:rsid w:val="00B21A1C"/>
    <w:rsid w:val="00B21C5A"/>
    <w:rsid w:val="00B22594"/>
    <w:rsid w:val="00B2268F"/>
    <w:rsid w:val="00B2275D"/>
    <w:rsid w:val="00B22C1A"/>
    <w:rsid w:val="00B230ED"/>
    <w:rsid w:val="00B23254"/>
    <w:rsid w:val="00B2327B"/>
    <w:rsid w:val="00B23A82"/>
    <w:rsid w:val="00B23AFA"/>
    <w:rsid w:val="00B24A31"/>
    <w:rsid w:val="00B24A6D"/>
    <w:rsid w:val="00B24AD9"/>
    <w:rsid w:val="00B24B9B"/>
    <w:rsid w:val="00B24D2A"/>
    <w:rsid w:val="00B250A5"/>
    <w:rsid w:val="00B2514A"/>
    <w:rsid w:val="00B2562E"/>
    <w:rsid w:val="00B25F8A"/>
    <w:rsid w:val="00B26379"/>
    <w:rsid w:val="00B26AF0"/>
    <w:rsid w:val="00B26F0B"/>
    <w:rsid w:val="00B271E2"/>
    <w:rsid w:val="00B2754A"/>
    <w:rsid w:val="00B2756E"/>
    <w:rsid w:val="00B2783F"/>
    <w:rsid w:val="00B27853"/>
    <w:rsid w:val="00B278A4"/>
    <w:rsid w:val="00B3018C"/>
    <w:rsid w:val="00B3020B"/>
    <w:rsid w:val="00B3023A"/>
    <w:rsid w:val="00B30533"/>
    <w:rsid w:val="00B30621"/>
    <w:rsid w:val="00B30AFA"/>
    <w:rsid w:val="00B30B86"/>
    <w:rsid w:val="00B3136D"/>
    <w:rsid w:val="00B316AF"/>
    <w:rsid w:val="00B31742"/>
    <w:rsid w:val="00B3186C"/>
    <w:rsid w:val="00B320D2"/>
    <w:rsid w:val="00B321B7"/>
    <w:rsid w:val="00B32554"/>
    <w:rsid w:val="00B326EF"/>
    <w:rsid w:val="00B32828"/>
    <w:rsid w:val="00B3334C"/>
    <w:rsid w:val="00B33359"/>
    <w:rsid w:val="00B33DDE"/>
    <w:rsid w:val="00B341F1"/>
    <w:rsid w:val="00B34415"/>
    <w:rsid w:val="00B344B5"/>
    <w:rsid w:val="00B3462E"/>
    <w:rsid w:val="00B34B79"/>
    <w:rsid w:val="00B34BB3"/>
    <w:rsid w:val="00B34C6D"/>
    <w:rsid w:val="00B3523F"/>
    <w:rsid w:val="00B35730"/>
    <w:rsid w:val="00B357E5"/>
    <w:rsid w:val="00B358FF"/>
    <w:rsid w:val="00B35AD6"/>
    <w:rsid w:val="00B35FB5"/>
    <w:rsid w:val="00B3687E"/>
    <w:rsid w:val="00B36A09"/>
    <w:rsid w:val="00B36AB2"/>
    <w:rsid w:val="00B36C4D"/>
    <w:rsid w:val="00B36DBF"/>
    <w:rsid w:val="00B37020"/>
    <w:rsid w:val="00B370FC"/>
    <w:rsid w:val="00B3725B"/>
    <w:rsid w:val="00B37C42"/>
    <w:rsid w:val="00B37CB9"/>
    <w:rsid w:val="00B37D6A"/>
    <w:rsid w:val="00B4019D"/>
    <w:rsid w:val="00B40477"/>
    <w:rsid w:val="00B40B74"/>
    <w:rsid w:val="00B40F9B"/>
    <w:rsid w:val="00B41798"/>
    <w:rsid w:val="00B41958"/>
    <w:rsid w:val="00B41AD7"/>
    <w:rsid w:val="00B426E7"/>
    <w:rsid w:val="00B42D6B"/>
    <w:rsid w:val="00B43311"/>
    <w:rsid w:val="00B4335F"/>
    <w:rsid w:val="00B433B3"/>
    <w:rsid w:val="00B434C5"/>
    <w:rsid w:val="00B4355E"/>
    <w:rsid w:val="00B4388A"/>
    <w:rsid w:val="00B438A9"/>
    <w:rsid w:val="00B4428C"/>
    <w:rsid w:val="00B44309"/>
    <w:rsid w:val="00B44441"/>
    <w:rsid w:val="00B44AE8"/>
    <w:rsid w:val="00B452D0"/>
    <w:rsid w:val="00B45636"/>
    <w:rsid w:val="00B456D8"/>
    <w:rsid w:val="00B457C8"/>
    <w:rsid w:val="00B45CE6"/>
    <w:rsid w:val="00B4611E"/>
    <w:rsid w:val="00B4643C"/>
    <w:rsid w:val="00B4650E"/>
    <w:rsid w:val="00B46549"/>
    <w:rsid w:val="00B4660F"/>
    <w:rsid w:val="00B476F2"/>
    <w:rsid w:val="00B47779"/>
    <w:rsid w:val="00B47853"/>
    <w:rsid w:val="00B478FA"/>
    <w:rsid w:val="00B50294"/>
    <w:rsid w:val="00B506F8"/>
    <w:rsid w:val="00B50F0D"/>
    <w:rsid w:val="00B510C9"/>
    <w:rsid w:val="00B5127A"/>
    <w:rsid w:val="00B51A98"/>
    <w:rsid w:val="00B521F8"/>
    <w:rsid w:val="00B52819"/>
    <w:rsid w:val="00B528BB"/>
    <w:rsid w:val="00B52AB6"/>
    <w:rsid w:val="00B52ACE"/>
    <w:rsid w:val="00B5312C"/>
    <w:rsid w:val="00B531E9"/>
    <w:rsid w:val="00B533B1"/>
    <w:rsid w:val="00B533E5"/>
    <w:rsid w:val="00B536BE"/>
    <w:rsid w:val="00B53C38"/>
    <w:rsid w:val="00B53DA2"/>
    <w:rsid w:val="00B54334"/>
    <w:rsid w:val="00B5437A"/>
    <w:rsid w:val="00B5484C"/>
    <w:rsid w:val="00B54A61"/>
    <w:rsid w:val="00B55301"/>
    <w:rsid w:val="00B55464"/>
    <w:rsid w:val="00B554CA"/>
    <w:rsid w:val="00B556B9"/>
    <w:rsid w:val="00B55884"/>
    <w:rsid w:val="00B55A39"/>
    <w:rsid w:val="00B55A63"/>
    <w:rsid w:val="00B56087"/>
    <w:rsid w:val="00B56917"/>
    <w:rsid w:val="00B5696C"/>
    <w:rsid w:val="00B56F58"/>
    <w:rsid w:val="00B57116"/>
    <w:rsid w:val="00B5726E"/>
    <w:rsid w:val="00B5797F"/>
    <w:rsid w:val="00B57994"/>
    <w:rsid w:val="00B6024D"/>
    <w:rsid w:val="00B603E6"/>
    <w:rsid w:val="00B604AE"/>
    <w:rsid w:val="00B6061E"/>
    <w:rsid w:val="00B606A7"/>
    <w:rsid w:val="00B60C76"/>
    <w:rsid w:val="00B610E8"/>
    <w:rsid w:val="00B61484"/>
    <w:rsid w:val="00B61AF5"/>
    <w:rsid w:val="00B622D7"/>
    <w:rsid w:val="00B6294A"/>
    <w:rsid w:val="00B62FA7"/>
    <w:rsid w:val="00B63045"/>
    <w:rsid w:val="00B6311F"/>
    <w:rsid w:val="00B636B9"/>
    <w:rsid w:val="00B63B06"/>
    <w:rsid w:val="00B63EFD"/>
    <w:rsid w:val="00B640C3"/>
    <w:rsid w:val="00B64113"/>
    <w:rsid w:val="00B649C7"/>
    <w:rsid w:val="00B650BB"/>
    <w:rsid w:val="00B653AD"/>
    <w:rsid w:val="00B653B1"/>
    <w:rsid w:val="00B6646D"/>
    <w:rsid w:val="00B66531"/>
    <w:rsid w:val="00B665DE"/>
    <w:rsid w:val="00B666F8"/>
    <w:rsid w:val="00B6671D"/>
    <w:rsid w:val="00B66B56"/>
    <w:rsid w:val="00B6721E"/>
    <w:rsid w:val="00B67CBB"/>
    <w:rsid w:val="00B705E7"/>
    <w:rsid w:val="00B70D2C"/>
    <w:rsid w:val="00B71164"/>
    <w:rsid w:val="00B711F8"/>
    <w:rsid w:val="00B7129C"/>
    <w:rsid w:val="00B7171F"/>
    <w:rsid w:val="00B71EED"/>
    <w:rsid w:val="00B71F4C"/>
    <w:rsid w:val="00B72152"/>
    <w:rsid w:val="00B72BC1"/>
    <w:rsid w:val="00B72C61"/>
    <w:rsid w:val="00B73747"/>
    <w:rsid w:val="00B73EAC"/>
    <w:rsid w:val="00B74758"/>
    <w:rsid w:val="00B751BE"/>
    <w:rsid w:val="00B759A3"/>
    <w:rsid w:val="00B75B17"/>
    <w:rsid w:val="00B766EE"/>
    <w:rsid w:val="00B801EA"/>
    <w:rsid w:val="00B8036C"/>
    <w:rsid w:val="00B809AF"/>
    <w:rsid w:val="00B81139"/>
    <w:rsid w:val="00B811BC"/>
    <w:rsid w:val="00B81212"/>
    <w:rsid w:val="00B81306"/>
    <w:rsid w:val="00B81A8E"/>
    <w:rsid w:val="00B81BC0"/>
    <w:rsid w:val="00B825A1"/>
    <w:rsid w:val="00B82B1D"/>
    <w:rsid w:val="00B82D36"/>
    <w:rsid w:val="00B82FF8"/>
    <w:rsid w:val="00B8344D"/>
    <w:rsid w:val="00B83F49"/>
    <w:rsid w:val="00B84339"/>
    <w:rsid w:val="00B84691"/>
    <w:rsid w:val="00B84CEA"/>
    <w:rsid w:val="00B84D33"/>
    <w:rsid w:val="00B84D87"/>
    <w:rsid w:val="00B8500D"/>
    <w:rsid w:val="00B853D8"/>
    <w:rsid w:val="00B85496"/>
    <w:rsid w:val="00B8562B"/>
    <w:rsid w:val="00B8569C"/>
    <w:rsid w:val="00B86018"/>
    <w:rsid w:val="00B860B4"/>
    <w:rsid w:val="00B86432"/>
    <w:rsid w:val="00B86B44"/>
    <w:rsid w:val="00B86E71"/>
    <w:rsid w:val="00B87722"/>
    <w:rsid w:val="00B87B73"/>
    <w:rsid w:val="00B87FC3"/>
    <w:rsid w:val="00B90255"/>
    <w:rsid w:val="00B90ECF"/>
    <w:rsid w:val="00B91587"/>
    <w:rsid w:val="00B9183E"/>
    <w:rsid w:val="00B9199F"/>
    <w:rsid w:val="00B928BC"/>
    <w:rsid w:val="00B92D49"/>
    <w:rsid w:val="00B936CA"/>
    <w:rsid w:val="00B93A5A"/>
    <w:rsid w:val="00B93AFE"/>
    <w:rsid w:val="00B94090"/>
    <w:rsid w:val="00B941EC"/>
    <w:rsid w:val="00B948EE"/>
    <w:rsid w:val="00B94B27"/>
    <w:rsid w:val="00B94C43"/>
    <w:rsid w:val="00B94DEC"/>
    <w:rsid w:val="00B94E0C"/>
    <w:rsid w:val="00B9504A"/>
    <w:rsid w:val="00B9531C"/>
    <w:rsid w:val="00B95BA5"/>
    <w:rsid w:val="00B95ED3"/>
    <w:rsid w:val="00B96078"/>
    <w:rsid w:val="00B96356"/>
    <w:rsid w:val="00B964FF"/>
    <w:rsid w:val="00B967AE"/>
    <w:rsid w:val="00B969D5"/>
    <w:rsid w:val="00B97025"/>
    <w:rsid w:val="00B970C6"/>
    <w:rsid w:val="00B976E0"/>
    <w:rsid w:val="00B97B83"/>
    <w:rsid w:val="00B97C05"/>
    <w:rsid w:val="00BA0288"/>
    <w:rsid w:val="00BA038E"/>
    <w:rsid w:val="00BA04D1"/>
    <w:rsid w:val="00BA163A"/>
    <w:rsid w:val="00BA1716"/>
    <w:rsid w:val="00BA1AF7"/>
    <w:rsid w:val="00BA1C0B"/>
    <w:rsid w:val="00BA2086"/>
    <w:rsid w:val="00BA2AC2"/>
    <w:rsid w:val="00BA2B88"/>
    <w:rsid w:val="00BA2C60"/>
    <w:rsid w:val="00BA2D13"/>
    <w:rsid w:val="00BA36C7"/>
    <w:rsid w:val="00BA37FA"/>
    <w:rsid w:val="00BA39EB"/>
    <w:rsid w:val="00BA496B"/>
    <w:rsid w:val="00BA4D90"/>
    <w:rsid w:val="00BA4E8F"/>
    <w:rsid w:val="00BA6944"/>
    <w:rsid w:val="00BA6B83"/>
    <w:rsid w:val="00BA6DE2"/>
    <w:rsid w:val="00BA6E37"/>
    <w:rsid w:val="00BA7169"/>
    <w:rsid w:val="00BA73A0"/>
    <w:rsid w:val="00BA7574"/>
    <w:rsid w:val="00BA789F"/>
    <w:rsid w:val="00BA7C0D"/>
    <w:rsid w:val="00BA7D2B"/>
    <w:rsid w:val="00BB0645"/>
    <w:rsid w:val="00BB0964"/>
    <w:rsid w:val="00BB166A"/>
    <w:rsid w:val="00BB1C5A"/>
    <w:rsid w:val="00BB24E4"/>
    <w:rsid w:val="00BB25BE"/>
    <w:rsid w:val="00BB26E9"/>
    <w:rsid w:val="00BB270D"/>
    <w:rsid w:val="00BB2B05"/>
    <w:rsid w:val="00BB2DBC"/>
    <w:rsid w:val="00BB2F72"/>
    <w:rsid w:val="00BB3191"/>
    <w:rsid w:val="00BB38E7"/>
    <w:rsid w:val="00BB3CB8"/>
    <w:rsid w:val="00BB41B0"/>
    <w:rsid w:val="00BB464A"/>
    <w:rsid w:val="00BB46C8"/>
    <w:rsid w:val="00BB4870"/>
    <w:rsid w:val="00BB4F16"/>
    <w:rsid w:val="00BB506D"/>
    <w:rsid w:val="00BB536E"/>
    <w:rsid w:val="00BB5D9D"/>
    <w:rsid w:val="00BB66FA"/>
    <w:rsid w:val="00BB6935"/>
    <w:rsid w:val="00BB6AD9"/>
    <w:rsid w:val="00BB7414"/>
    <w:rsid w:val="00BB78BD"/>
    <w:rsid w:val="00BC0096"/>
    <w:rsid w:val="00BC0311"/>
    <w:rsid w:val="00BC04CC"/>
    <w:rsid w:val="00BC08CC"/>
    <w:rsid w:val="00BC0D3E"/>
    <w:rsid w:val="00BC1125"/>
    <w:rsid w:val="00BC1FD4"/>
    <w:rsid w:val="00BC2609"/>
    <w:rsid w:val="00BC2F80"/>
    <w:rsid w:val="00BC2F8B"/>
    <w:rsid w:val="00BC303A"/>
    <w:rsid w:val="00BC3096"/>
    <w:rsid w:val="00BC30B4"/>
    <w:rsid w:val="00BC313F"/>
    <w:rsid w:val="00BC3361"/>
    <w:rsid w:val="00BC353D"/>
    <w:rsid w:val="00BC39F1"/>
    <w:rsid w:val="00BC445C"/>
    <w:rsid w:val="00BC4770"/>
    <w:rsid w:val="00BC505F"/>
    <w:rsid w:val="00BC561F"/>
    <w:rsid w:val="00BC5BD8"/>
    <w:rsid w:val="00BC68FE"/>
    <w:rsid w:val="00BC6A7B"/>
    <w:rsid w:val="00BC7138"/>
    <w:rsid w:val="00BC72EE"/>
    <w:rsid w:val="00BC7B74"/>
    <w:rsid w:val="00BC7C04"/>
    <w:rsid w:val="00BC7D42"/>
    <w:rsid w:val="00BD03A0"/>
    <w:rsid w:val="00BD03C1"/>
    <w:rsid w:val="00BD0DFA"/>
    <w:rsid w:val="00BD1482"/>
    <w:rsid w:val="00BD1590"/>
    <w:rsid w:val="00BD174B"/>
    <w:rsid w:val="00BD187F"/>
    <w:rsid w:val="00BD19F0"/>
    <w:rsid w:val="00BD2510"/>
    <w:rsid w:val="00BD2F30"/>
    <w:rsid w:val="00BD38A3"/>
    <w:rsid w:val="00BD3CD7"/>
    <w:rsid w:val="00BD432F"/>
    <w:rsid w:val="00BD4366"/>
    <w:rsid w:val="00BD46BB"/>
    <w:rsid w:val="00BD4B07"/>
    <w:rsid w:val="00BD4BE7"/>
    <w:rsid w:val="00BD4F50"/>
    <w:rsid w:val="00BD52B6"/>
    <w:rsid w:val="00BD66C4"/>
    <w:rsid w:val="00BD6E5B"/>
    <w:rsid w:val="00BD7224"/>
    <w:rsid w:val="00BD7409"/>
    <w:rsid w:val="00BD7447"/>
    <w:rsid w:val="00BD7903"/>
    <w:rsid w:val="00BD7AAC"/>
    <w:rsid w:val="00BD7E09"/>
    <w:rsid w:val="00BE0358"/>
    <w:rsid w:val="00BE04CE"/>
    <w:rsid w:val="00BE04F5"/>
    <w:rsid w:val="00BE057B"/>
    <w:rsid w:val="00BE09C8"/>
    <w:rsid w:val="00BE0B2E"/>
    <w:rsid w:val="00BE1078"/>
    <w:rsid w:val="00BE1318"/>
    <w:rsid w:val="00BE1416"/>
    <w:rsid w:val="00BE15D5"/>
    <w:rsid w:val="00BE19AC"/>
    <w:rsid w:val="00BE1A5C"/>
    <w:rsid w:val="00BE1E9F"/>
    <w:rsid w:val="00BE1F2E"/>
    <w:rsid w:val="00BE1F69"/>
    <w:rsid w:val="00BE21EC"/>
    <w:rsid w:val="00BE227A"/>
    <w:rsid w:val="00BE2760"/>
    <w:rsid w:val="00BE28AD"/>
    <w:rsid w:val="00BE2953"/>
    <w:rsid w:val="00BE29C6"/>
    <w:rsid w:val="00BE2BF8"/>
    <w:rsid w:val="00BE2C48"/>
    <w:rsid w:val="00BE2CC0"/>
    <w:rsid w:val="00BE332E"/>
    <w:rsid w:val="00BE3B1F"/>
    <w:rsid w:val="00BE3EFC"/>
    <w:rsid w:val="00BE43FB"/>
    <w:rsid w:val="00BE462F"/>
    <w:rsid w:val="00BE465A"/>
    <w:rsid w:val="00BE481A"/>
    <w:rsid w:val="00BE4905"/>
    <w:rsid w:val="00BE4995"/>
    <w:rsid w:val="00BE564C"/>
    <w:rsid w:val="00BE5D08"/>
    <w:rsid w:val="00BE5F1A"/>
    <w:rsid w:val="00BE5F44"/>
    <w:rsid w:val="00BE600C"/>
    <w:rsid w:val="00BE62F0"/>
    <w:rsid w:val="00BE6E68"/>
    <w:rsid w:val="00BE705E"/>
    <w:rsid w:val="00BE745D"/>
    <w:rsid w:val="00BE74AD"/>
    <w:rsid w:val="00BE74B2"/>
    <w:rsid w:val="00BE7C38"/>
    <w:rsid w:val="00BE7D97"/>
    <w:rsid w:val="00BF0517"/>
    <w:rsid w:val="00BF0A9F"/>
    <w:rsid w:val="00BF10A0"/>
    <w:rsid w:val="00BF17A1"/>
    <w:rsid w:val="00BF1FC2"/>
    <w:rsid w:val="00BF2101"/>
    <w:rsid w:val="00BF2272"/>
    <w:rsid w:val="00BF2310"/>
    <w:rsid w:val="00BF2692"/>
    <w:rsid w:val="00BF2D5A"/>
    <w:rsid w:val="00BF3664"/>
    <w:rsid w:val="00BF3C1E"/>
    <w:rsid w:val="00BF4062"/>
    <w:rsid w:val="00BF44BF"/>
    <w:rsid w:val="00BF47A6"/>
    <w:rsid w:val="00BF5093"/>
    <w:rsid w:val="00BF540C"/>
    <w:rsid w:val="00BF5649"/>
    <w:rsid w:val="00BF59A0"/>
    <w:rsid w:val="00BF5DD4"/>
    <w:rsid w:val="00BF5EA5"/>
    <w:rsid w:val="00BF5ED9"/>
    <w:rsid w:val="00BF61E0"/>
    <w:rsid w:val="00BF63DB"/>
    <w:rsid w:val="00BF687C"/>
    <w:rsid w:val="00BF6A5B"/>
    <w:rsid w:val="00BF6B54"/>
    <w:rsid w:val="00BF6C23"/>
    <w:rsid w:val="00BF70AF"/>
    <w:rsid w:val="00BF70B8"/>
    <w:rsid w:val="00BF732F"/>
    <w:rsid w:val="00BF7899"/>
    <w:rsid w:val="00BF7906"/>
    <w:rsid w:val="00BF7AA6"/>
    <w:rsid w:val="00BF7DDC"/>
    <w:rsid w:val="00C00205"/>
    <w:rsid w:val="00C002B2"/>
    <w:rsid w:val="00C00A2F"/>
    <w:rsid w:val="00C00FD3"/>
    <w:rsid w:val="00C01019"/>
    <w:rsid w:val="00C0132F"/>
    <w:rsid w:val="00C014D2"/>
    <w:rsid w:val="00C01606"/>
    <w:rsid w:val="00C01BCD"/>
    <w:rsid w:val="00C01DDC"/>
    <w:rsid w:val="00C01F82"/>
    <w:rsid w:val="00C02116"/>
    <w:rsid w:val="00C0223A"/>
    <w:rsid w:val="00C02732"/>
    <w:rsid w:val="00C0295A"/>
    <w:rsid w:val="00C0297D"/>
    <w:rsid w:val="00C02A26"/>
    <w:rsid w:val="00C02B83"/>
    <w:rsid w:val="00C02BB8"/>
    <w:rsid w:val="00C02EAC"/>
    <w:rsid w:val="00C030CB"/>
    <w:rsid w:val="00C0337C"/>
    <w:rsid w:val="00C03775"/>
    <w:rsid w:val="00C03AA8"/>
    <w:rsid w:val="00C041BA"/>
    <w:rsid w:val="00C04B76"/>
    <w:rsid w:val="00C04DF6"/>
    <w:rsid w:val="00C0543C"/>
    <w:rsid w:val="00C0632B"/>
    <w:rsid w:val="00C06C1B"/>
    <w:rsid w:val="00C06EC7"/>
    <w:rsid w:val="00C06F89"/>
    <w:rsid w:val="00C07144"/>
    <w:rsid w:val="00C07C6E"/>
    <w:rsid w:val="00C07F0B"/>
    <w:rsid w:val="00C10A05"/>
    <w:rsid w:val="00C10D17"/>
    <w:rsid w:val="00C10DC8"/>
    <w:rsid w:val="00C11060"/>
    <w:rsid w:val="00C114DC"/>
    <w:rsid w:val="00C11690"/>
    <w:rsid w:val="00C116F4"/>
    <w:rsid w:val="00C11EDC"/>
    <w:rsid w:val="00C11FA2"/>
    <w:rsid w:val="00C12067"/>
    <w:rsid w:val="00C12142"/>
    <w:rsid w:val="00C125C5"/>
    <w:rsid w:val="00C12AEA"/>
    <w:rsid w:val="00C12E32"/>
    <w:rsid w:val="00C1312E"/>
    <w:rsid w:val="00C13146"/>
    <w:rsid w:val="00C13797"/>
    <w:rsid w:val="00C13A32"/>
    <w:rsid w:val="00C13DEE"/>
    <w:rsid w:val="00C14475"/>
    <w:rsid w:val="00C15121"/>
    <w:rsid w:val="00C15208"/>
    <w:rsid w:val="00C152AC"/>
    <w:rsid w:val="00C15A56"/>
    <w:rsid w:val="00C15CB7"/>
    <w:rsid w:val="00C1600D"/>
    <w:rsid w:val="00C16225"/>
    <w:rsid w:val="00C16753"/>
    <w:rsid w:val="00C16AD7"/>
    <w:rsid w:val="00C171E3"/>
    <w:rsid w:val="00C1754A"/>
    <w:rsid w:val="00C17631"/>
    <w:rsid w:val="00C17DA3"/>
    <w:rsid w:val="00C20116"/>
    <w:rsid w:val="00C201E0"/>
    <w:rsid w:val="00C20346"/>
    <w:rsid w:val="00C2066C"/>
    <w:rsid w:val="00C20677"/>
    <w:rsid w:val="00C206AB"/>
    <w:rsid w:val="00C209B4"/>
    <w:rsid w:val="00C20CCB"/>
    <w:rsid w:val="00C21211"/>
    <w:rsid w:val="00C21217"/>
    <w:rsid w:val="00C215F7"/>
    <w:rsid w:val="00C21CE2"/>
    <w:rsid w:val="00C2243A"/>
    <w:rsid w:val="00C22DD0"/>
    <w:rsid w:val="00C23787"/>
    <w:rsid w:val="00C24104"/>
    <w:rsid w:val="00C24319"/>
    <w:rsid w:val="00C2455B"/>
    <w:rsid w:val="00C24897"/>
    <w:rsid w:val="00C251EB"/>
    <w:rsid w:val="00C257D5"/>
    <w:rsid w:val="00C25824"/>
    <w:rsid w:val="00C25C75"/>
    <w:rsid w:val="00C25D81"/>
    <w:rsid w:val="00C25FBE"/>
    <w:rsid w:val="00C2632B"/>
    <w:rsid w:val="00C26496"/>
    <w:rsid w:val="00C26A13"/>
    <w:rsid w:val="00C26D08"/>
    <w:rsid w:val="00C30274"/>
    <w:rsid w:val="00C3029C"/>
    <w:rsid w:val="00C304A0"/>
    <w:rsid w:val="00C306E5"/>
    <w:rsid w:val="00C30974"/>
    <w:rsid w:val="00C309C6"/>
    <w:rsid w:val="00C30E7F"/>
    <w:rsid w:val="00C31166"/>
    <w:rsid w:val="00C3169F"/>
    <w:rsid w:val="00C3250F"/>
    <w:rsid w:val="00C327F1"/>
    <w:rsid w:val="00C32895"/>
    <w:rsid w:val="00C3297E"/>
    <w:rsid w:val="00C32C7F"/>
    <w:rsid w:val="00C32F21"/>
    <w:rsid w:val="00C3344A"/>
    <w:rsid w:val="00C33514"/>
    <w:rsid w:val="00C335DE"/>
    <w:rsid w:val="00C336F0"/>
    <w:rsid w:val="00C33A30"/>
    <w:rsid w:val="00C33B96"/>
    <w:rsid w:val="00C35326"/>
    <w:rsid w:val="00C3541F"/>
    <w:rsid w:val="00C3543D"/>
    <w:rsid w:val="00C356B5"/>
    <w:rsid w:val="00C357F0"/>
    <w:rsid w:val="00C35D7D"/>
    <w:rsid w:val="00C36164"/>
    <w:rsid w:val="00C36217"/>
    <w:rsid w:val="00C36404"/>
    <w:rsid w:val="00C36A69"/>
    <w:rsid w:val="00C373FD"/>
    <w:rsid w:val="00C37D03"/>
    <w:rsid w:val="00C40363"/>
    <w:rsid w:val="00C403CC"/>
    <w:rsid w:val="00C406B4"/>
    <w:rsid w:val="00C40C76"/>
    <w:rsid w:val="00C4100C"/>
    <w:rsid w:val="00C417AA"/>
    <w:rsid w:val="00C417AF"/>
    <w:rsid w:val="00C41AEA"/>
    <w:rsid w:val="00C41D10"/>
    <w:rsid w:val="00C421A8"/>
    <w:rsid w:val="00C422B6"/>
    <w:rsid w:val="00C422E7"/>
    <w:rsid w:val="00C42C5C"/>
    <w:rsid w:val="00C42F64"/>
    <w:rsid w:val="00C42FF7"/>
    <w:rsid w:val="00C43A8A"/>
    <w:rsid w:val="00C43DAA"/>
    <w:rsid w:val="00C43EF1"/>
    <w:rsid w:val="00C43F93"/>
    <w:rsid w:val="00C444D1"/>
    <w:rsid w:val="00C44867"/>
    <w:rsid w:val="00C44A1C"/>
    <w:rsid w:val="00C44C67"/>
    <w:rsid w:val="00C451BD"/>
    <w:rsid w:val="00C452CE"/>
    <w:rsid w:val="00C453A6"/>
    <w:rsid w:val="00C45505"/>
    <w:rsid w:val="00C45698"/>
    <w:rsid w:val="00C45D02"/>
    <w:rsid w:val="00C4650A"/>
    <w:rsid w:val="00C46D7B"/>
    <w:rsid w:val="00C4711D"/>
    <w:rsid w:val="00C475B3"/>
    <w:rsid w:val="00C47931"/>
    <w:rsid w:val="00C47F26"/>
    <w:rsid w:val="00C502B4"/>
    <w:rsid w:val="00C50D7D"/>
    <w:rsid w:val="00C511D7"/>
    <w:rsid w:val="00C51674"/>
    <w:rsid w:val="00C51BFB"/>
    <w:rsid w:val="00C51C65"/>
    <w:rsid w:val="00C51E24"/>
    <w:rsid w:val="00C52285"/>
    <w:rsid w:val="00C52586"/>
    <w:rsid w:val="00C5259F"/>
    <w:rsid w:val="00C52906"/>
    <w:rsid w:val="00C52D0A"/>
    <w:rsid w:val="00C52E46"/>
    <w:rsid w:val="00C538B8"/>
    <w:rsid w:val="00C539F9"/>
    <w:rsid w:val="00C53DC5"/>
    <w:rsid w:val="00C53ECD"/>
    <w:rsid w:val="00C55111"/>
    <w:rsid w:val="00C55639"/>
    <w:rsid w:val="00C558C8"/>
    <w:rsid w:val="00C558D2"/>
    <w:rsid w:val="00C55A8E"/>
    <w:rsid w:val="00C55B66"/>
    <w:rsid w:val="00C55D3A"/>
    <w:rsid w:val="00C56156"/>
    <w:rsid w:val="00C56676"/>
    <w:rsid w:val="00C568E7"/>
    <w:rsid w:val="00C56B08"/>
    <w:rsid w:val="00C57219"/>
    <w:rsid w:val="00C5749B"/>
    <w:rsid w:val="00C5751F"/>
    <w:rsid w:val="00C578F8"/>
    <w:rsid w:val="00C57CD9"/>
    <w:rsid w:val="00C57F2B"/>
    <w:rsid w:val="00C607B9"/>
    <w:rsid w:val="00C60B4F"/>
    <w:rsid w:val="00C61120"/>
    <w:rsid w:val="00C619B6"/>
    <w:rsid w:val="00C61AC3"/>
    <w:rsid w:val="00C62021"/>
    <w:rsid w:val="00C62445"/>
    <w:rsid w:val="00C6259E"/>
    <w:rsid w:val="00C62EAB"/>
    <w:rsid w:val="00C63013"/>
    <w:rsid w:val="00C63113"/>
    <w:rsid w:val="00C63480"/>
    <w:rsid w:val="00C63689"/>
    <w:rsid w:val="00C63D60"/>
    <w:rsid w:val="00C64712"/>
    <w:rsid w:val="00C6487C"/>
    <w:rsid w:val="00C64D26"/>
    <w:rsid w:val="00C652D4"/>
    <w:rsid w:val="00C657A1"/>
    <w:rsid w:val="00C657BB"/>
    <w:rsid w:val="00C65B28"/>
    <w:rsid w:val="00C65B4C"/>
    <w:rsid w:val="00C65DB4"/>
    <w:rsid w:val="00C66512"/>
    <w:rsid w:val="00C668EE"/>
    <w:rsid w:val="00C6695F"/>
    <w:rsid w:val="00C6752C"/>
    <w:rsid w:val="00C67752"/>
    <w:rsid w:val="00C7025B"/>
    <w:rsid w:val="00C70492"/>
    <w:rsid w:val="00C70883"/>
    <w:rsid w:val="00C70BE9"/>
    <w:rsid w:val="00C70C4E"/>
    <w:rsid w:val="00C7165C"/>
    <w:rsid w:val="00C72246"/>
    <w:rsid w:val="00C73097"/>
    <w:rsid w:val="00C73220"/>
    <w:rsid w:val="00C7355B"/>
    <w:rsid w:val="00C7370F"/>
    <w:rsid w:val="00C737AB"/>
    <w:rsid w:val="00C73832"/>
    <w:rsid w:val="00C739A6"/>
    <w:rsid w:val="00C73B85"/>
    <w:rsid w:val="00C7406B"/>
    <w:rsid w:val="00C74488"/>
    <w:rsid w:val="00C7467F"/>
    <w:rsid w:val="00C74771"/>
    <w:rsid w:val="00C74A44"/>
    <w:rsid w:val="00C74A63"/>
    <w:rsid w:val="00C74DFA"/>
    <w:rsid w:val="00C7533E"/>
    <w:rsid w:val="00C75346"/>
    <w:rsid w:val="00C75833"/>
    <w:rsid w:val="00C7653C"/>
    <w:rsid w:val="00C76EA7"/>
    <w:rsid w:val="00C76F30"/>
    <w:rsid w:val="00C76F53"/>
    <w:rsid w:val="00C778D7"/>
    <w:rsid w:val="00C7796E"/>
    <w:rsid w:val="00C77BEF"/>
    <w:rsid w:val="00C8019D"/>
    <w:rsid w:val="00C803DA"/>
    <w:rsid w:val="00C8053C"/>
    <w:rsid w:val="00C8087E"/>
    <w:rsid w:val="00C809F3"/>
    <w:rsid w:val="00C80C95"/>
    <w:rsid w:val="00C80D6E"/>
    <w:rsid w:val="00C811CD"/>
    <w:rsid w:val="00C81681"/>
    <w:rsid w:val="00C81801"/>
    <w:rsid w:val="00C81A83"/>
    <w:rsid w:val="00C81B40"/>
    <w:rsid w:val="00C81B58"/>
    <w:rsid w:val="00C81CC7"/>
    <w:rsid w:val="00C8210B"/>
    <w:rsid w:val="00C82591"/>
    <w:rsid w:val="00C8266E"/>
    <w:rsid w:val="00C8278C"/>
    <w:rsid w:val="00C827F1"/>
    <w:rsid w:val="00C82C8C"/>
    <w:rsid w:val="00C82DA0"/>
    <w:rsid w:val="00C83078"/>
    <w:rsid w:val="00C8314E"/>
    <w:rsid w:val="00C831F5"/>
    <w:rsid w:val="00C83301"/>
    <w:rsid w:val="00C836BD"/>
    <w:rsid w:val="00C83B63"/>
    <w:rsid w:val="00C83D96"/>
    <w:rsid w:val="00C83DBA"/>
    <w:rsid w:val="00C84397"/>
    <w:rsid w:val="00C84D13"/>
    <w:rsid w:val="00C84D45"/>
    <w:rsid w:val="00C84EAB"/>
    <w:rsid w:val="00C84EBF"/>
    <w:rsid w:val="00C85C55"/>
    <w:rsid w:val="00C85D6D"/>
    <w:rsid w:val="00C85F2D"/>
    <w:rsid w:val="00C86143"/>
    <w:rsid w:val="00C86C5A"/>
    <w:rsid w:val="00C86E7F"/>
    <w:rsid w:val="00C870FE"/>
    <w:rsid w:val="00C872D6"/>
    <w:rsid w:val="00C875A9"/>
    <w:rsid w:val="00C87C6C"/>
    <w:rsid w:val="00C87F63"/>
    <w:rsid w:val="00C90AE6"/>
    <w:rsid w:val="00C90D49"/>
    <w:rsid w:val="00C90F00"/>
    <w:rsid w:val="00C91755"/>
    <w:rsid w:val="00C91A1E"/>
    <w:rsid w:val="00C91B53"/>
    <w:rsid w:val="00C923D9"/>
    <w:rsid w:val="00C926EB"/>
    <w:rsid w:val="00C92B41"/>
    <w:rsid w:val="00C92CE1"/>
    <w:rsid w:val="00C92D47"/>
    <w:rsid w:val="00C9303A"/>
    <w:rsid w:val="00C93480"/>
    <w:rsid w:val="00C93616"/>
    <w:rsid w:val="00C938B0"/>
    <w:rsid w:val="00C93904"/>
    <w:rsid w:val="00C93A25"/>
    <w:rsid w:val="00C93D10"/>
    <w:rsid w:val="00C93D5F"/>
    <w:rsid w:val="00C94166"/>
    <w:rsid w:val="00C94536"/>
    <w:rsid w:val="00C946E7"/>
    <w:rsid w:val="00C954CF"/>
    <w:rsid w:val="00C9591B"/>
    <w:rsid w:val="00C95A81"/>
    <w:rsid w:val="00C95C91"/>
    <w:rsid w:val="00C95F06"/>
    <w:rsid w:val="00C96027"/>
    <w:rsid w:val="00C9788A"/>
    <w:rsid w:val="00C979A8"/>
    <w:rsid w:val="00C97C3B"/>
    <w:rsid w:val="00CA049E"/>
    <w:rsid w:val="00CA05B8"/>
    <w:rsid w:val="00CA0620"/>
    <w:rsid w:val="00CA07D3"/>
    <w:rsid w:val="00CA09CD"/>
    <w:rsid w:val="00CA0F44"/>
    <w:rsid w:val="00CA179F"/>
    <w:rsid w:val="00CA17AA"/>
    <w:rsid w:val="00CA1A54"/>
    <w:rsid w:val="00CA230A"/>
    <w:rsid w:val="00CA29A9"/>
    <w:rsid w:val="00CA38A0"/>
    <w:rsid w:val="00CA3ACF"/>
    <w:rsid w:val="00CA4040"/>
    <w:rsid w:val="00CA4576"/>
    <w:rsid w:val="00CA45A5"/>
    <w:rsid w:val="00CA45F2"/>
    <w:rsid w:val="00CA466B"/>
    <w:rsid w:val="00CA534F"/>
    <w:rsid w:val="00CA538E"/>
    <w:rsid w:val="00CA546F"/>
    <w:rsid w:val="00CA5686"/>
    <w:rsid w:val="00CA573B"/>
    <w:rsid w:val="00CA5855"/>
    <w:rsid w:val="00CA617B"/>
    <w:rsid w:val="00CA630C"/>
    <w:rsid w:val="00CA6701"/>
    <w:rsid w:val="00CA67EC"/>
    <w:rsid w:val="00CA693F"/>
    <w:rsid w:val="00CA6975"/>
    <w:rsid w:val="00CA69D6"/>
    <w:rsid w:val="00CA6BA7"/>
    <w:rsid w:val="00CA6DD6"/>
    <w:rsid w:val="00CA7391"/>
    <w:rsid w:val="00CA7622"/>
    <w:rsid w:val="00CA7634"/>
    <w:rsid w:val="00CA780D"/>
    <w:rsid w:val="00CA7C50"/>
    <w:rsid w:val="00CB040D"/>
    <w:rsid w:val="00CB04FA"/>
    <w:rsid w:val="00CB0679"/>
    <w:rsid w:val="00CB0FAD"/>
    <w:rsid w:val="00CB13D4"/>
    <w:rsid w:val="00CB1A21"/>
    <w:rsid w:val="00CB1C9E"/>
    <w:rsid w:val="00CB25B6"/>
    <w:rsid w:val="00CB27FD"/>
    <w:rsid w:val="00CB2DB9"/>
    <w:rsid w:val="00CB2EF6"/>
    <w:rsid w:val="00CB3186"/>
    <w:rsid w:val="00CB353F"/>
    <w:rsid w:val="00CB371A"/>
    <w:rsid w:val="00CB38EB"/>
    <w:rsid w:val="00CB3A21"/>
    <w:rsid w:val="00CB4A2C"/>
    <w:rsid w:val="00CB4ECE"/>
    <w:rsid w:val="00CB5074"/>
    <w:rsid w:val="00CB52CD"/>
    <w:rsid w:val="00CB59D8"/>
    <w:rsid w:val="00CB5A44"/>
    <w:rsid w:val="00CB5DD0"/>
    <w:rsid w:val="00CB63ED"/>
    <w:rsid w:val="00CB6801"/>
    <w:rsid w:val="00CB6C34"/>
    <w:rsid w:val="00CB6D5D"/>
    <w:rsid w:val="00CB6E28"/>
    <w:rsid w:val="00CB714A"/>
    <w:rsid w:val="00CB73CB"/>
    <w:rsid w:val="00CB75A9"/>
    <w:rsid w:val="00CB7ED5"/>
    <w:rsid w:val="00CC01AA"/>
    <w:rsid w:val="00CC0472"/>
    <w:rsid w:val="00CC095E"/>
    <w:rsid w:val="00CC1508"/>
    <w:rsid w:val="00CC1543"/>
    <w:rsid w:val="00CC1A83"/>
    <w:rsid w:val="00CC209C"/>
    <w:rsid w:val="00CC2280"/>
    <w:rsid w:val="00CC26A6"/>
    <w:rsid w:val="00CC26F8"/>
    <w:rsid w:val="00CC2B11"/>
    <w:rsid w:val="00CC2C20"/>
    <w:rsid w:val="00CC379D"/>
    <w:rsid w:val="00CC382A"/>
    <w:rsid w:val="00CC398A"/>
    <w:rsid w:val="00CC3A0A"/>
    <w:rsid w:val="00CC3E5A"/>
    <w:rsid w:val="00CC4147"/>
    <w:rsid w:val="00CC42E1"/>
    <w:rsid w:val="00CC56F9"/>
    <w:rsid w:val="00CC59F4"/>
    <w:rsid w:val="00CC5B63"/>
    <w:rsid w:val="00CC5E1F"/>
    <w:rsid w:val="00CC6279"/>
    <w:rsid w:val="00CC62B6"/>
    <w:rsid w:val="00CC6631"/>
    <w:rsid w:val="00CC6AAD"/>
    <w:rsid w:val="00CC781B"/>
    <w:rsid w:val="00CC7C3D"/>
    <w:rsid w:val="00CC7CB4"/>
    <w:rsid w:val="00CC7E2C"/>
    <w:rsid w:val="00CC7F1F"/>
    <w:rsid w:val="00CD0110"/>
    <w:rsid w:val="00CD0626"/>
    <w:rsid w:val="00CD1476"/>
    <w:rsid w:val="00CD1E92"/>
    <w:rsid w:val="00CD2179"/>
    <w:rsid w:val="00CD21DE"/>
    <w:rsid w:val="00CD2408"/>
    <w:rsid w:val="00CD25F7"/>
    <w:rsid w:val="00CD2A96"/>
    <w:rsid w:val="00CD2C6E"/>
    <w:rsid w:val="00CD2E77"/>
    <w:rsid w:val="00CD2EC5"/>
    <w:rsid w:val="00CD35A9"/>
    <w:rsid w:val="00CD3720"/>
    <w:rsid w:val="00CD3B8B"/>
    <w:rsid w:val="00CD3BA3"/>
    <w:rsid w:val="00CD3D65"/>
    <w:rsid w:val="00CD3D6B"/>
    <w:rsid w:val="00CD3ECF"/>
    <w:rsid w:val="00CD408C"/>
    <w:rsid w:val="00CD4658"/>
    <w:rsid w:val="00CD46BA"/>
    <w:rsid w:val="00CD476A"/>
    <w:rsid w:val="00CD4A4D"/>
    <w:rsid w:val="00CD4C4E"/>
    <w:rsid w:val="00CD4E4C"/>
    <w:rsid w:val="00CD5685"/>
    <w:rsid w:val="00CD5952"/>
    <w:rsid w:val="00CD5BCD"/>
    <w:rsid w:val="00CD628E"/>
    <w:rsid w:val="00CD629C"/>
    <w:rsid w:val="00CD65BC"/>
    <w:rsid w:val="00CD6992"/>
    <w:rsid w:val="00CD7340"/>
    <w:rsid w:val="00CD753B"/>
    <w:rsid w:val="00CE0701"/>
    <w:rsid w:val="00CE09D8"/>
    <w:rsid w:val="00CE0FA9"/>
    <w:rsid w:val="00CE0FD7"/>
    <w:rsid w:val="00CE1103"/>
    <w:rsid w:val="00CE2056"/>
    <w:rsid w:val="00CE2343"/>
    <w:rsid w:val="00CE23CA"/>
    <w:rsid w:val="00CE2413"/>
    <w:rsid w:val="00CE288E"/>
    <w:rsid w:val="00CE2A07"/>
    <w:rsid w:val="00CE2A9F"/>
    <w:rsid w:val="00CE2FC1"/>
    <w:rsid w:val="00CE361E"/>
    <w:rsid w:val="00CE3662"/>
    <w:rsid w:val="00CE36CB"/>
    <w:rsid w:val="00CE414D"/>
    <w:rsid w:val="00CE473D"/>
    <w:rsid w:val="00CE47C5"/>
    <w:rsid w:val="00CE4D35"/>
    <w:rsid w:val="00CE51FF"/>
    <w:rsid w:val="00CE57FE"/>
    <w:rsid w:val="00CE614B"/>
    <w:rsid w:val="00CE66AA"/>
    <w:rsid w:val="00CE6C5B"/>
    <w:rsid w:val="00CE700D"/>
    <w:rsid w:val="00CE7153"/>
    <w:rsid w:val="00CE7232"/>
    <w:rsid w:val="00CE7BAF"/>
    <w:rsid w:val="00CE7F47"/>
    <w:rsid w:val="00CF0267"/>
    <w:rsid w:val="00CF04AC"/>
    <w:rsid w:val="00CF0BD1"/>
    <w:rsid w:val="00CF0D51"/>
    <w:rsid w:val="00CF108D"/>
    <w:rsid w:val="00CF127A"/>
    <w:rsid w:val="00CF16BB"/>
    <w:rsid w:val="00CF1982"/>
    <w:rsid w:val="00CF1E49"/>
    <w:rsid w:val="00CF1E4F"/>
    <w:rsid w:val="00CF2693"/>
    <w:rsid w:val="00CF270F"/>
    <w:rsid w:val="00CF2E34"/>
    <w:rsid w:val="00CF31DC"/>
    <w:rsid w:val="00CF3266"/>
    <w:rsid w:val="00CF365C"/>
    <w:rsid w:val="00CF3EBC"/>
    <w:rsid w:val="00CF3ECF"/>
    <w:rsid w:val="00CF40F9"/>
    <w:rsid w:val="00CF47E5"/>
    <w:rsid w:val="00CF4BA0"/>
    <w:rsid w:val="00CF4EBA"/>
    <w:rsid w:val="00CF553D"/>
    <w:rsid w:val="00CF598A"/>
    <w:rsid w:val="00CF6167"/>
    <w:rsid w:val="00CF691D"/>
    <w:rsid w:val="00CF756B"/>
    <w:rsid w:val="00CF77BB"/>
    <w:rsid w:val="00CF7B30"/>
    <w:rsid w:val="00CF7D7B"/>
    <w:rsid w:val="00CF7E7C"/>
    <w:rsid w:val="00D00004"/>
    <w:rsid w:val="00D0026B"/>
    <w:rsid w:val="00D0060E"/>
    <w:rsid w:val="00D01A4A"/>
    <w:rsid w:val="00D024D3"/>
    <w:rsid w:val="00D0278A"/>
    <w:rsid w:val="00D027BB"/>
    <w:rsid w:val="00D0298E"/>
    <w:rsid w:val="00D02DFC"/>
    <w:rsid w:val="00D0369A"/>
    <w:rsid w:val="00D03B0E"/>
    <w:rsid w:val="00D03B2F"/>
    <w:rsid w:val="00D03F4E"/>
    <w:rsid w:val="00D0424F"/>
    <w:rsid w:val="00D04B58"/>
    <w:rsid w:val="00D05E1A"/>
    <w:rsid w:val="00D05E46"/>
    <w:rsid w:val="00D069D6"/>
    <w:rsid w:val="00D06D21"/>
    <w:rsid w:val="00D0745D"/>
    <w:rsid w:val="00D075B2"/>
    <w:rsid w:val="00D07BE8"/>
    <w:rsid w:val="00D104AE"/>
    <w:rsid w:val="00D105D3"/>
    <w:rsid w:val="00D106C0"/>
    <w:rsid w:val="00D10A7F"/>
    <w:rsid w:val="00D10BA5"/>
    <w:rsid w:val="00D10E3A"/>
    <w:rsid w:val="00D1113E"/>
    <w:rsid w:val="00D11249"/>
    <w:rsid w:val="00D114A8"/>
    <w:rsid w:val="00D11881"/>
    <w:rsid w:val="00D11B99"/>
    <w:rsid w:val="00D11C9C"/>
    <w:rsid w:val="00D11D06"/>
    <w:rsid w:val="00D12892"/>
    <w:rsid w:val="00D12D24"/>
    <w:rsid w:val="00D12D63"/>
    <w:rsid w:val="00D12D8B"/>
    <w:rsid w:val="00D12E3F"/>
    <w:rsid w:val="00D1302E"/>
    <w:rsid w:val="00D1306E"/>
    <w:rsid w:val="00D13713"/>
    <w:rsid w:val="00D13E98"/>
    <w:rsid w:val="00D13FA3"/>
    <w:rsid w:val="00D14A41"/>
    <w:rsid w:val="00D14A72"/>
    <w:rsid w:val="00D14C5F"/>
    <w:rsid w:val="00D15452"/>
    <w:rsid w:val="00D15960"/>
    <w:rsid w:val="00D15DF2"/>
    <w:rsid w:val="00D15F97"/>
    <w:rsid w:val="00D1659E"/>
    <w:rsid w:val="00D16DD6"/>
    <w:rsid w:val="00D170BA"/>
    <w:rsid w:val="00D172C4"/>
    <w:rsid w:val="00D173AF"/>
    <w:rsid w:val="00D174BF"/>
    <w:rsid w:val="00D17742"/>
    <w:rsid w:val="00D20AE5"/>
    <w:rsid w:val="00D20E63"/>
    <w:rsid w:val="00D20EAE"/>
    <w:rsid w:val="00D20F44"/>
    <w:rsid w:val="00D21007"/>
    <w:rsid w:val="00D210D8"/>
    <w:rsid w:val="00D211C0"/>
    <w:rsid w:val="00D211C1"/>
    <w:rsid w:val="00D211FE"/>
    <w:rsid w:val="00D214FF"/>
    <w:rsid w:val="00D21584"/>
    <w:rsid w:val="00D21621"/>
    <w:rsid w:val="00D216CB"/>
    <w:rsid w:val="00D21FF0"/>
    <w:rsid w:val="00D223E4"/>
    <w:rsid w:val="00D22557"/>
    <w:rsid w:val="00D22EC8"/>
    <w:rsid w:val="00D234D8"/>
    <w:rsid w:val="00D2382B"/>
    <w:rsid w:val="00D239CA"/>
    <w:rsid w:val="00D23AF2"/>
    <w:rsid w:val="00D24460"/>
    <w:rsid w:val="00D244C2"/>
    <w:rsid w:val="00D24CD8"/>
    <w:rsid w:val="00D24DFA"/>
    <w:rsid w:val="00D24E2D"/>
    <w:rsid w:val="00D2561B"/>
    <w:rsid w:val="00D25CE3"/>
    <w:rsid w:val="00D25F8A"/>
    <w:rsid w:val="00D26494"/>
    <w:rsid w:val="00D264F0"/>
    <w:rsid w:val="00D2664D"/>
    <w:rsid w:val="00D267B6"/>
    <w:rsid w:val="00D27395"/>
    <w:rsid w:val="00D2753D"/>
    <w:rsid w:val="00D27693"/>
    <w:rsid w:val="00D2778E"/>
    <w:rsid w:val="00D2789B"/>
    <w:rsid w:val="00D27B6F"/>
    <w:rsid w:val="00D27DC4"/>
    <w:rsid w:val="00D30A9B"/>
    <w:rsid w:val="00D31187"/>
    <w:rsid w:val="00D31359"/>
    <w:rsid w:val="00D314AB"/>
    <w:rsid w:val="00D315D3"/>
    <w:rsid w:val="00D317BB"/>
    <w:rsid w:val="00D318EA"/>
    <w:rsid w:val="00D31EC6"/>
    <w:rsid w:val="00D31F0D"/>
    <w:rsid w:val="00D323A0"/>
    <w:rsid w:val="00D3292F"/>
    <w:rsid w:val="00D32A36"/>
    <w:rsid w:val="00D32C6E"/>
    <w:rsid w:val="00D33056"/>
    <w:rsid w:val="00D33A85"/>
    <w:rsid w:val="00D33E02"/>
    <w:rsid w:val="00D33F85"/>
    <w:rsid w:val="00D33FDF"/>
    <w:rsid w:val="00D3401E"/>
    <w:rsid w:val="00D34165"/>
    <w:rsid w:val="00D34405"/>
    <w:rsid w:val="00D344B3"/>
    <w:rsid w:val="00D34827"/>
    <w:rsid w:val="00D34A07"/>
    <w:rsid w:val="00D34AC8"/>
    <w:rsid w:val="00D35538"/>
    <w:rsid w:val="00D35989"/>
    <w:rsid w:val="00D3598E"/>
    <w:rsid w:val="00D35F9B"/>
    <w:rsid w:val="00D3629B"/>
    <w:rsid w:val="00D36483"/>
    <w:rsid w:val="00D3697D"/>
    <w:rsid w:val="00D36BF7"/>
    <w:rsid w:val="00D3740C"/>
    <w:rsid w:val="00D3765C"/>
    <w:rsid w:val="00D37945"/>
    <w:rsid w:val="00D40207"/>
    <w:rsid w:val="00D4044D"/>
    <w:rsid w:val="00D4062E"/>
    <w:rsid w:val="00D415B5"/>
    <w:rsid w:val="00D418F7"/>
    <w:rsid w:val="00D41AD9"/>
    <w:rsid w:val="00D4248E"/>
    <w:rsid w:val="00D4276A"/>
    <w:rsid w:val="00D4297F"/>
    <w:rsid w:val="00D42DA5"/>
    <w:rsid w:val="00D42DCA"/>
    <w:rsid w:val="00D42E80"/>
    <w:rsid w:val="00D432AA"/>
    <w:rsid w:val="00D432EF"/>
    <w:rsid w:val="00D43A45"/>
    <w:rsid w:val="00D43BCB"/>
    <w:rsid w:val="00D44052"/>
    <w:rsid w:val="00D44361"/>
    <w:rsid w:val="00D446D1"/>
    <w:rsid w:val="00D448F4"/>
    <w:rsid w:val="00D449E3"/>
    <w:rsid w:val="00D44C31"/>
    <w:rsid w:val="00D44E00"/>
    <w:rsid w:val="00D44E55"/>
    <w:rsid w:val="00D45067"/>
    <w:rsid w:val="00D4531D"/>
    <w:rsid w:val="00D4546E"/>
    <w:rsid w:val="00D455F8"/>
    <w:rsid w:val="00D45679"/>
    <w:rsid w:val="00D45F5F"/>
    <w:rsid w:val="00D46251"/>
    <w:rsid w:val="00D4672F"/>
    <w:rsid w:val="00D468F2"/>
    <w:rsid w:val="00D47620"/>
    <w:rsid w:val="00D47BDE"/>
    <w:rsid w:val="00D50260"/>
    <w:rsid w:val="00D50C15"/>
    <w:rsid w:val="00D512C7"/>
    <w:rsid w:val="00D5131F"/>
    <w:rsid w:val="00D515F6"/>
    <w:rsid w:val="00D52016"/>
    <w:rsid w:val="00D523AF"/>
    <w:rsid w:val="00D524A9"/>
    <w:rsid w:val="00D5276A"/>
    <w:rsid w:val="00D52C4C"/>
    <w:rsid w:val="00D52D2F"/>
    <w:rsid w:val="00D52DA4"/>
    <w:rsid w:val="00D52E6F"/>
    <w:rsid w:val="00D530D6"/>
    <w:rsid w:val="00D53335"/>
    <w:rsid w:val="00D533D6"/>
    <w:rsid w:val="00D5343B"/>
    <w:rsid w:val="00D534A5"/>
    <w:rsid w:val="00D53576"/>
    <w:rsid w:val="00D53F69"/>
    <w:rsid w:val="00D54334"/>
    <w:rsid w:val="00D548FA"/>
    <w:rsid w:val="00D5531C"/>
    <w:rsid w:val="00D5534F"/>
    <w:rsid w:val="00D5536E"/>
    <w:rsid w:val="00D55724"/>
    <w:rsid w:val="00D55748"/>
    <w:rsid w:val="00D5578B"/>
    <w:rsid w:val="00D55DCD"/>
    <w:rsid w:val="00D55F70"/>
    <w:rsid w:val="00D56243"/>
    <w:rsid w:val="00D56381"/>
    <w:rsid w:val="00D56793"/>
    <w:rsid w:val="00D5685C"/>
    <w:rsid w:val="00D568C7"/>
    <w:rsid w:val="00D56D55"/>
    <w:rsid w:val="00D56E00"/>
    <w:rsid w:val="00D56F76"/>
    <w:rsid w:val="00D57212"/>
    <w:rsid w:val="00D57576"/>
    <w:rsid w:val="00D57B13"/>
    <w:rsid w:val="00D57E4A"/>
    <w:rsid w:val="00D60A00"/>
    <w:rsid w:val="00D60A07"/>
    <w:rsid w:val="00D613F4"/>
    <w:rsid w:val="00D61965"/>
    <w:rsid w:val="00D6197E"/>
    <w:rsid w:val="00D61D7C"/>
    <w:rsid w:val="00D61EAD"/>
    <w:rsid w:val="00D6210B"/>
    <w:rsid w:val="00D6213E"/>
    <w:rsid w:val="00D62231"/>
    <w:rsid w:val="00D622BA"/>
    <w:rsid w:val="00D62393"/>
    <w:rsid w:val="00D62420"/>
    <w:rsid w:val="00D626AE"/>
    <w:rsid w:val="00D62828"/>
    <w:rsid w:val="00D62BAD"/>
    <w:rsid w:val="00D62E4A"/>
    <w:rsid w:val="00D6304A"/>
    <w:rsid w:val="00D63119"/>
    <w:rsid w:val="00D6342D"/>
    <w:rsid w:val="00D6394E"/>
    <w:rsid w:val="00D63A88"/>
    <w:rsid w:val="00D63D70"/>
    <w:rsid w:val="00D646B8"/>
    <w:rsid w:val="00D654A4"/>
    <w:rsid w:val="00D661D3"/>
    <w:rsid w:val="00D6641B"/>
    <w:rsid w:val="00D66878"/>
    <w:rsid w:val="00D66A76"/>
    <w:rsid w:val="00D66C2A"/>
    <w:rsid w:val="00D6713C"/>
    <w:rsid w:val="00D673C8"/>
    <w:rsid w:val="00D6787C"/>
    <w:rsid w:val="00D67B87"/>
    <w:rsid w:val="00D67E99"/>
    <w:rsid w:val="00D70191"/>
    <w:rsid w:val="00D704B0"/>
    <w:rsid w:val="00D70763"/>
    <w:rsid w:val="00D70958"/>
    <w:rsid w:val="00D70B47"/>
    <w:rsid w:val="00D71460"/>
    <w:rsid w:val="00D71545"/>
    <w:rsid w:val="00D71618"/>
    <w:rsid w:val="00D7183B"/>
    <w:rsid w:val="00D718D4"/>
    <w:rsid w:val="00D71C1B"/>
    <w:rsid w:val="00D7205A"/>
    <w:rsid w:val="00D7217D"/>
    <w:rsid w:val="00D727B6"/>
    <w:rsid w:val="00D72B22"/>
    <w:rsid w:val="00D73075"/>
    <w:rsid w:val="00D735B8"/>
    <w:rsid w:val="00D73B68"/>
    <w:rsid w:val="00D73B90"/>
    <w:rsid w:val="00D748C6"/>
    <w:rsid w:val="00D74AA8"/>
    <w:rsid w:val="00D74DD6"/>
    <w:rsid w:val="00D74FD0"/>
    <w:rsid w:val="00D760DA"/>
    <w:rsid w:val="00D76658"/>
    <w:rsid w:val="00D76A08"/>
    <w:rsid w:val="00D77853"/>
    <w:rsid w:val="00D80027"/>
    <w:rsid w:val="00D805CF"/>
    <w:rsid w:val="00D8064D"/>
    <w:rsid w:val="00D80D51"/>
    <w:rsid w:val="00D80E1B"/>
    <w:rsid w:val="00D81132"/>
    <w:rsid w:val="00D81594"/>
    <w:rsid w:val="00D817DB"/>
    <w:rsid w:val="00D81C9B"/>
    <w:rsid w:val="00D82427"/>
    <w:rsid w:val="00D826C4"/>
    <w:rsid w:val="00D828B6"/>
    <w:rsid w:val="00D8291F"/>
    <w:rsid w:val="00D82A7C"/>
    <w:rsid w:val="00D83A11"/>
    <w:rsid w:val="00D83BE7"/>
    <w:rsid w:val="00D83C5C"/>
    <w:rsid w:val="00D840EB"/>
    <w:rsid w:val="00D84349"/>
    <w:rsid w:val="00D843D9"/>
    <w:rsid w:val="00D8475B"/>
    <w:rsid w:val="00D85769"/>
    <w:rsid w:val="00D85E94"/>
    <w:rsid w:val="00D86103"/>
    <w:rsid w:val="00D861CF"/>
    <w:rsid w:val="00D861F2"/>
    <w:rsid w:val="00D86BE8"/>
    <w:rsid w:val="00D86F79"/>
    <w:rsid w:val="00D87075"/>
    <w:rsid w:val="00D872B3"/>
    <w:rsid w:val="00D872E9"/>
    <w:rsid w:val="00D87A19"/>
    <w:rsid w:val="00D87BAC"/>
    <w:rsid w:val="00D90493"/>
    <w:rsid w:val="00D90899"/>
    <w:rsid w:val="00D90DEC"/>
    <w:rsid w:val="00D90EE4"/>
    <w:rsid w:val="00D91137"/>
    <w:rsid w:val="00D9136B"/>
    <w:rsid w:val="00D919F6"/>
    <w:rsid w:val="00D9232A"/>
    <w:rsid w:val="00D92B73"/>
    <w:rsid w:val="00D92E1E"/>
    <w:rsid w:val="00D92E2E"/>
    <w:rsid w:val="00D92E92"/>
    <w:rsid w:val="00D930AF"/>
    <w:rsid w:val="00D932F9"/>
    <w:rsid w:val="00D93718"/>
    <w:rsid w:val="00D93778"/>
    <w:rsid w:val="00D93F4D"/>
    <w:rsid w:val="00D94465"/>
    <w:rsid w:val="00D94987"/>
    <w:rsid w:val="00D94DE5"/>
    <w:rsid w:val="00D953BC"/>
    <w:rsid w:val="00D953C1"/>
    <w:rsid w:val="00D953C2"/>
    <w:rsid w:val="00D95CED"/>
    <w:rsid w:val="00D964BD"/>
    <w:rsid w:val="00D96556"/>
    <w:rsid w:val="00D968E8"/>
    <w:rsid w:val="00D96A90"/>
    <w:rsid w:val="00D96E05"/>
    <w:rsid w:val="00D9718E"/>
    <w:rsid w:val="00D977E0"/>
    <w:rsid w:val="00D97A4F"/>
    <w:rsid w:val="00D97C00"/>
    <w:rsid w:val="00D97C25"/>
    <w:rsid w:val="00D97F61"/>
    <w:rsid w:val="00DA023D"/>
    <w:rsid w:val="00DA0276"/>
    <w:rsid w:val="00DA0484"/>
    <w:rsid w:val="00DA05AE"/>
    <w:rsid w:val="00DA08F3"/>
    <w:rsid w:val="00DA0A93"/>
    <w:rsid w:val="00DA0C1D"/>
    <w:rsid w:val="00DA0F9F"/>
    <w:rsid w:val="00DA11BE"/>
    <w:rsid w:val="00DA144E"/>
    <w:rsid w:val="00DA14EC"/>
    <w:rsid w:val="00DA1B20"/>
    <w:rsid w:val="00DA1B35"/>
    <w:rsid w:val="00DA2103"/>
    <w:rsid w:val="00DA22CD"/>
    <w:rsid w:val="00DA25C4"/>
    <w:rsid w:val="00DA260F"/>
    <w:rsid w:val="00DA261F"/>
    <w:rsid w:val="00DA2C6E"/>
    <w:rsid w:val="00DA317D"/>
    <w:rsid w:val="00DA387A"/>
    <w:rsid w:val="00DA3A61"/>
    <w:rsid w:val="00DA3AD7"/>
    <w:rsid w:val="00DA3F90"/>
    <w:rsid w:val="00DA423C"/>
    <w:rsid w:val="00DA46DA"/>
    <w:rsid w:val="00DA4854"/>
    <w:rsid w:val="00DA48F4"/>
    <w:rsid w:val="00DA5139"/>
    <w:rsid w:val="00DA5338"/>
    <w:rsid w:val="00DA57FB"/>
    <w:rsid w:val="00DA5874"/>
    <w:rsid w:val="00DA58FE"/>
    <w:rsid w:val="00DA5A14"/>
    <w:rsid w:val="00DA5DE8"/>
    <w:rsid w:val="00DA6415"/>
    <w:rsid w:val="00DA6554"/>
    <w:rsid w:val="00DA6622"/>
    <w:rsid w:val="00DA673E"/>
    <w:rsid w:val="00DA6ADD"/>
    <w:rsid w:val="00DA6D3F"/>
    <w:rsid w:val="00DA6EFF"/>
    <w:rsid w:val="00DA7159"/>
    <w:rsid w:val="00DA7163"/>
    <w:rsid w:val="00DA7407"/>
    <w:rsid w:val="00DA7475"/>
    <w:rsid w:val="00DA7CE9"/>
    <w:rsid w:val="00DA7E2B"/>
    <w:rsid w:val="00DA7E81"/>
    <w:rsid w:val="00DB03EA"/>
    <w:rsid w:val="00DB04F9"/>
    <w:rsid w:val="00DB0517"/>
    <w:rsid w:val="00DB0A84"/>
    <w:rsid w:val="00DB12FD"/>
    <w:rsid w:val="00DB149E"/>
    <w:rsid w:val="00DB1B78"/>
    <w:rsid w:val="00DB1E17"/>
    <w:rsid w:val="00DB2033"/>
    <w:rsid w:val="00DB20A4"/>
    <w:rsid w:val="00DB21BC"/>
    <w:rsid w:val="00DB223B"/>
    <w:rsid w:val="00DB2441"/>
    <w:rsid w:val="00DB349F"/>
    <w:rsid w:val="00DB3569"/>
    <w:rsid w:val="00DB36B9"/>
    <w:rsid w:val="00DB37AE"/>
    <w:rsid w:val="00DB3D3D"/>
    <w:rsid w:val="00DB431F"/>
    <w:rsid w:val="00DB480F"/>
    <w:rsid w:val="00DB4C9F"/>
    <w:rsid w:val="00DB5826"/>
    <w:rsid w:val="00DB5A42"/>
    <w:rsid w:val="00DB5DFE"/>
    <w:rsid w:val="00DB65A1"/>
    <w:rsid w:val="00DB661E"/>
    <w:rsid w:val="00DB6936"/>
    <w:rsid w:val="00DB6AC5"/>
    <w:rsid w:val="00DB6D0D"/>
    <w:rsid w:val="00DB6DC0"/>
    <w:rsid w:val="00DB6ECE"/>
    <w:rsid w:val="00DB727E"/>
    <w:rsid w:val="00DB7351"/>
    <w:rsid w:val="00DB7366"/>
    <w:rsid w:val="00DB7554"/>
    <w:rsid w:val="00DB7C7A"/>
    <w:rsid w:val="00DB7EB7"/>
    <w:rsid w:val="00DB7F10"/>
    <w:rsid w:val="00DC000A"/>
    <w:rsid w:val="00DC012B"/>
    <w:rsid w:val="00DC013F"/>
    <w:rsid w:val="00DC0E75"/>
    <w:rsid w:val="00DC0F29"/>
    <w:rsid w:val="00DC152A"/>
    <w:rsid w:val="00DC1850"/>
    <w:rsid w:val="00DC2390"/>
    <w:rsid w:val="00DC23D7"/>
    <w:rsid w:val="00DC2767"/>
    <w:rsid w:val="00DC2B14"/>
    <w:rsid w:val="00DC2B88"/>
    <w:rsid w:val="00DC2D28"/>
    <w:rsid w:val="00DC2FBD"/>
    <w:rsid w:val="00DC32FC"/>
    <w:rsid w:val="00DC332F"/>
    <w:rsid w:val="00DC3632"/>
    <w:rsid w:val="00DC3D3A"/>
    <w:rsid w:val="00DC44F0"/>
    <w:rsid w:val="00DC472C"/>
    <w:rsid w:val="00DC5BC3"/>
    <w:rsid w:val="00DC5DF1"/>
    <w:rsid w:val="00DC5E57"/>
    <w:rsid w:val="00DC645B"/>
    <w:rsid w:val="00DC64F2"/>
    <w:rsid w:val="00DC74F9"/>
    <w:rsid w:val="00DC75DF"/>
    <w:rsid w:val="00DC7E93"/>
    <w:rsid w:val="00DD02AB"/>
    <w:rsid w:val="00DD0534"/>
    <w:rsid w:val="00DD098D"/>
    <w:rsid w:val="00DD1038"/>
    <w:rsid w:val="00DD1676"/>
    <w:rsid w:val="00DD1D02"/>
    <w:rsid w:val="00DD22C7"/>
    <w:rsid w:val="00DD3490"/>
    <w:rsid w:val="00DD3AEE"/>
    <w:rsid w:val="00DD3B90"/>
    <w:rsid w:val="00DD3C8D"/>
    <w:rsid w:val="00DD3C8E"/>
    <w:rsid w:val="00DD3CF4"/>
    <w:rsid w:val="00DD3F1D"/>
    <w:rsid w:val="00DD428D"/>
    <w:rsid w:val="00DD4460"/>
    <w:rsid w:val="00DD4484"/>
    <w:rsid w:val="00DD452A"/>
    <w:rsid w:val="00DD4759"/>
    <w:rsid w:val="00DD565B"/>
    <w:rsid w:val="00DD572A"/>
    <w:rsid w:val="00DD5E12"/>
    <w:rsid w:val="00DD63AE"/>
    <w:rsid w:val="00DD6581"/>
    <w:rsid w:val="00DD6967"/>
    <w:rsid w:val="00DD6A43"/>
    <w:rsid w:val="00DD6C0B"/>
    <w:rsid w:val="00DD6D39"/>
    <w:rsid w:val="00DD72E1"/>
    <w:rsid w:val="00DD7818"/>
    <w:rsid w:val="00DD7E86"/>
    <w:rsid w:val="00DD7FAA"/>
    <w:rsid w:val="00DE002C"/>
    <w:rsid w:val="00DE050C"/>
    <w:rsid w:val="00DE063E"/>
    <w:rsid w:val="00DE0664"/>
    <w:rsid w:val="00DE0B86"/>
    <w:rsid w:val="00DE0D52"/>
    <w:rsid w:val="00DE10C7"/>
    <w:rsid w:val="00DE18F3"/>
    <w:rsid w:val="00DE20C1"/>
    <w:rsid w:val="00DE2437"/>
    <w:rsid w:val="00DE25FF"/>
    <w:rsid w:val="00DE272D"/>
    <w:rsid w:val="00DE31EA"/>
    <w:rsid w:val="00DE3235"/>
    <w:rsid w:val="00DE3387"/>
    <w:rsid w:val="00DE369D"/>
    <w:rsid w:val="00DE44BE"/>
    <w:rsid w:val="00DE459D"/>
    <w:rsid w:val="00DE471D"/>
    <w:rsid w:val="00DE4D41"/>
    <w:rsid w:val="00DE54E3"/>
    <w:rsid w:val="00DE552D"/>
    <w:rsid w:val="00DE5954"/>
    <w:rsid w:val="00DE5B9C"/>
    <w:rsid w:val="00DE5CE4"/>
    <w:rsid w:val="00DE60E3"/>
    <w:rsid w:val="00DE649F"/>
    <w:rsid w:val="00DE64D0"/>
    <w:rsid w:val="00DE6700"/>
    <w:rsid w:val="00DE6935"/>
    <w:rsid w:val="00DE6FD0"/>
    <w:rsid w:val="00DE7A73"/>
    <w:rsid w:val="00DF0067"/>
    <w:rsid w:val="00DF06A4"/>
    <w:rsid w:val="00DF0862"/>
    <w:rsid w:val="00DF0E4C"/>
    <w:rsid w:val="00DF15CF"/>
    <w:rsid w:val="00DF1665"/>
    <w:rsid w:val="00DF1A91"/>
    <w:rsid w:val="00DF2187"/>
    <w:rsid w:val="00DF270A"/>
    <w:rsid w:val="00DF27F3"/>
    <w:rsid w:val="00DF2966"/>
    <w:rsid w:val="00DF2EA2"/>
    <w:rsid w:val="00DF2F4F"/>
    <w:rsid w:val="00DF3103"/>
    <w:rsid w:val="00DF3D3C"/>
    <w:rsid w:val="00DF3E9A"/>
    <w:rsid w:val="00DF3F0E"/>
    <w:rsid w:val="00DF4409"/>
    <w:rsid w:val="00DF45C9"/>
    <w:rsid w:val="00DF483D"/>
    <w:rsid w:val="00DF4907"/>
    <w:rsid w:val="00DF4C27"/>
    <w:rsid w:val="00DF58E0"/>
    <w:rsid w:val="00DF6679"/>
    <w:rsid w:val="00DF7253"/>
    <w:rsid w:val="00E0080A"/>
    <w:rsid w:val="00E023F3"/>
    <w:rsid w:val="00E026CB"/>
    <w:rsid w:val="00E02A5E"/>
    <w:rsid w:val="00E02E44"/>
    <w:rsid w:val="00E03187"/>
    <w:rsid w:val="00E036A0"/>
    <w:rsid w:val="00E03A49"/>
    <w:rsid w:val="00E03E48"/>
    <w:rsid w:val="00E0411D"/>
    <w:rsid w:val="00E043ED"/>
    <w:rsid w:val="00E04996"/>
    <w:rsid w:val="00E04F16"/>
    <w:rsid w:val="00E04F20"/>
    <w:rsid w:val="00E05210"/>
    <w:rsid w:val="00E058BB"/>
    <w:rsid w:val="00E05B91"/>
    <w:rsid w:val="00E060A2"/>
    <w:rsid w:val="00E065BB"/>
    <w:rsid w:val="00E06753"/>
    <w:rsid w:val="00E06B38"/>
    <w:rsid w:val="00E06F04"/>
    <w:rsid w:val="00E073A2"/>
    <w:rsid w:val="00E10323"/>
    <w:rsid w:val="00E10EEF"/>
    <w:rsid w:val="00E11339"/>
    <w:rsid w:val="00E11E2A"/>
    <w:rsid w:val="00E12089"/>
    <w:rsid w:val="00E1223F"/>
    <w:rsid w:val="00E12779"/>
    <w:rsid w:val="00E12A83"/>
    <w:rsid w:val="00E12B08"/>
    <w:rsid w:val="00E13C31"/>
    <w:rsid w:val="00E14105"/>
    <w:rsid w:val="00E141B9"/>
    <w:rsid w:val="00E14342"/>
    <w:rsid w:val="00E1462E"/>
    <w:rsid w:val="00E149E6"/>
    <w:rsid w:val="00E14FB2"/>
    <w:rsid w:val="00E15078"/>
    <w:rsid w:val="00E153C7"/>
    <w:rsid w:val="00E154A9"/>
    <w:rsid w:val="00E174E8"/>
    <w:rsid w:val="00E176E3"/>
    <w:rsid w:val="00E1788E"/>
    <w:rsid w:val="00E17ACF"/>
    <w:rsid w:val="00E2045F"/>
    <w:rsid w:val="00E20465"/>
    <w:rsid w:val="00E204D6"/>
    <w:rsid w:val="00E21566"/>
    <w:rsid w:val="00E223A8"/>
    <w:rsid w:val="00E22535"/>
    <w:rsid w:val="00E23466"/>
    <w:rsid w:val="00E238D5"/>
    <w:rsid w:val="00E23959"/>
    <w:rsid w:val="00E23A4D"/>
    <w:rsid w:val="00E2418E"/>
    <w:rsid w:val="00E24307"/>
    <w:rsid w:val="00E24EAF"/>
    <w:rsid w:val="00E250BE"/>
    <w:rsid w:val="00E2547A"/>
    <w:rsid w:val="00E2549F"/>
    <w:rsid w:val="00E25854"/>
    <w:rsid w:val="00E25FD4"/>
    <w:rsid w:val="00E2638B"/>
    <w:rsid w:val="00E26CF0"/>
    <w:rsid w:val="00E270BA"/>
    <w:rsid w:val="00E276AD"/>
    <w:rsid w:val="00E276DB"/>
    <w:rsid w:val="00E27CB7"/>
    <w:rsid w:val="00E27ECA"/>
    <w:rsid w:val="00E301F8"/>
    <w:rsid w:val="00E304C3"/>
    <w:rsid w:val="00E30596"/>
    <w:rsid w:val="00E305E5"/>
    <w:rsid w:val="00E30783"/>
    <w:rsid w:val="00E30AAC"/>
    <w:rsid w:val="00E30C55"/>
    <w:rsid w:val="00E30CD5"/>
    <w:rsid w:val="00E31120"/>
    <w:rsid w:val="00E313F1"/>
    <w:rsid w:val="00E31588"/>
    <w:rsid w:val="00E317F7"/>
    <w:rsid w:val="00E31859"/>
    <w:rsid w:val="00E318CB"/>
    <w:rsid w:val="00E31EB5"/>
    <w:rsid w:val="00E3235B"/>
    <w:rsid w:val="00E32699"/>
    <w:rsid w:val="00E33587"/>
    <w:rsid w:val="00E33DD9"/>
    <w:rsid w:val="00E34092"/>
    <w:rsid w:val="00E345FF"/>
    <w:rsid w:val="00E34821"/>
    <w:rsid w:val="00E35817"/>
    <w:rsid w:val="00E35C53"/>
    <w:rsid w:val="00E36191"/>
    <w:rsid w:val="00E36536"/>
    <w:rsid w:val="00E36D39"/>
    <w:rsid w:val="00E36DD0"/>
    <w:rsid w:val="00E373E4"/>
    <w:rsid w:val="00E37491"/>
    <w:rsid w:val="00E378D8"/>
    <w:rsid w:val="00E4005D"/>
    <w:rsid w:val="00E4026D"/>
    <w:rsid w:val="00E40430"/>
    <w:rsid w:val="00E404A3"/>
    <w:rsid w:val="00E404B1"/>
    <w:rsid w:val="00E40517"/>
    <w:rsid w:val="00E4127D"/>
    <w:rsid w:val="00E415E3"/>
    <w:rsid w:val="00E41F7E"/>
    <w:rsid w:val="00E41F80"/>
    <w:rsid w:val="00E423BE"/>
    <w:rsid w:val="00E42456"/>
    <w:rsid w:val="00E425BC"/>
    <w:rsid w:val="00E42E96"/>
    <w:rsid w:val="00E42EF2"/>
    <w:rsid w:val="00E43984"/>
    <w:rsid w:val="00E43B18"/>
    <w:rsid w:val="00E43C8B"/>
    <w:rsid w:val="00E43DA8"/>
    <w:rsid w:val="00E44360"/>
    <w:rsid w:val="00E445E8"/>
    <w:rsid w:val="00E44747"/>
    <w:rsid w:val="00E447C8"/>
    <w:rsid w:val="00E45630"/>
    <w:rsid w:val="00E461B2"/>
    <w:rsid w:val="00E46435"/>
    <w:rsid w:val="00E4676B"/>
    <w:rsid w:val="00E467EB"/>
    <w:rsid w:val="00E46A38"/>
    <w:rsid w:val="00E46B60"/>
    <w:rsid w:val="00E46CC4"/>
    <w:rsid w:val="00E46D41"/>
    <w:rsid w:val="00E470A3"/>
    <w:rsid w:val="00E476F4"/>
    <w:rsid w:val="00E478FB"/>
    <w:rsid w:val="00E47FE8"/>
    <w:rsid w:val="00E50993"/>
    <w:rsid w:val="00E509E6"/>
    <w:rsid w:val="00E50B7E"/>
    <w:rsid w:val="00E50E49"/>
    <w:rsid w:val="00E51FBF"/>
    <w:rsid w:val="00E51FE6"/>
    <w:rsid w:val="00E52DCC"/>
    <w:rsid w:val="00E5328A"/>
    <w:rsid w:val="00E533A6"/>
    <w:rsid w:val="00E534B2"/>
    <w:rsid w:val="00E53871"/>
    <w:rsid w:val="00E5481D"/>
    <w:rsid w:val="00E55152"/>
    <w:rsid w:val="00E553E5"/>
    <w:rsid w:val="00E5578D"/>
    <w:rsid w:val="00E557AE"/>
    <w:rsid w:val="00E55B32"/>
    <w:rsid w:val="00E55ED5"/>
    <w:rsid w:val="00E56FF6"/>
    <w:rsid w:val="00E5741D"/>
    <w:rsid w:val="00E57680"/>
    <w:rsid w:val="00E57721"/>
    <w:rsid w:val="00E57BA1"/>
    <w:rsid w:val="00E57D07"/>
    <w:rsid w:val="00E60603"/>
    <w:rsid w:val="00E609CB"/>
    <w:rsid w:val="00E60CA2"/>
    <w:rsid w:val="00E60CFB"/>
    <w:rsid w:val="00E61015"/>
    <w:rsid w:val="00E610E1"/>
    <w:rsid w:val="00E614E6"/>
    <w:rsid w:val="00E61BF1"/>
    <w:rsid w:val="00E62173"/>
    <w:rsid w:val="00E626FC"/>
    <w:rsid w:val="00E62716"/>
    <w:rsid w:val="00E62B01"/>
    <w:rsid w:val="00E62BCF"/>
    <w:rsid w:val="00E62EA7"/>
    <w:rsid w:val="00E62F95"/>
    <w:rsid w:val="00E63029"/>
    <w:rsid w:val="00E63FFC"/>
    <w:rsid w:val="00E64172"/>
    <w:rsid w:val="00E6437E"/>
    <w:rsid w:val="00E64451"/>
    <w:rsid w:val="00E64986"/>
    <w:rsid w:val="00E64A26"/>
    <w:rsid w:val="00E64B81"/>
    <w:rsid w:val="00E652C9"/>
    <w:rsid w:val="00E652DC"/>
    <w:rsid w:val="00E6533E"/>
    <w:rsid w:val="00E65586"/>
    <w:rsid w:val="00E656A7"/>
    <w:rsid w:val="00E656DD"/>
    <w:rsid w:val="00E65754"/>
    <w:rsid w:val="00E657BE"/>
    <w:rsid w:val="00E657D3"/>
    <w:rsid w:val="00E65AD3"/>
    <w:rsid w:val="00E65D64"/>
    <w:rsid w:val="00E66503"/>
    <w:rsid w:val="00E66942"/>
    <w:rsid w:val="00E66B04"/>
    <w:rsid w:val="00E673FB"/>
    <w:rsid w:val="00E6745A"/>
    <w:rsid w:val="00E676A3"/>
    <w:rsid w:val="00E67867"/>
    <w:rsid w:val="00E67B87"/>
    <w:rsid w:val="00E67CBC"/>
    <w:rsid w:val="00E70046"/>
    <w:rsid w:val="00E70135"/>
    <w:rsid w:val="00E70227"/>
    <w:rsid w:val="00E7034E"/>
    <w:rsid w:val="00E707DD"/>
    <w:rsid w:val="00E70878"/>
    <w:rsid w:val="00E712D0"/>
    <w:rsid w:val="00E717F0"/>
    <w:rsid w:val="00E719B2"/>
    <w:rsid w:val="00E71B5A"/>
    <w:rsid w:val="00E71DA8"/>
    <w:rsid w:val="00E71DC9"/>
    <w:rsid w:val="00E7245A"/>
    <w:rsid w:val="00E72AE3"/>
    <w:rsid w:val="00E734DB"/>
    <w:rsid w:val="00E735B3"/>
    <w:rsid w:val="00E735F6"/>
    <w:rsid w:val="00E7409B"/>
    <w:rsid w:val="00E742CE"/>
    <w:rsid w:val="00E7470E"/>
    <w:rsid w:val="00E74780"/>
    <w:rsid w:val="00E74855"/>
    <w:rsid w:val="00E74C93"/>
    <w:rsid w:val="00E7516E"/>
    <w:rsid w:val="00E75635"/>
    <w:rsid w:val="00E75869"/>
    <w:rsid w:val="00E75934"/>
    <w:rsid w:val="00E75AB3"/>
    <w:rsid w:val="00E75ACB"/>
    <w:rsid w:val="00E76991"/>
    <w:rsid w:val="00E76BA8"/>
    <w:rsid w:val="00E7726C"/>
    <w:rsid w:val="00E779ED"/>
    <w:rsid w:val="00E77DEC"/>
    <w:rsid w:val="00E77E92"/>
    <w:rsid w:val="00E77F8F"/>
    <w:rsid w:val="00E8000C"/>
    <w:rsid w:val="00E80510"/>
    <w:rsid w:val="00E8060D"/>
    <w:rsid w:val="00E809DC"/>
    <w:rsid w:val="00E80A59"/>
    <w:rsid w:val="00E80E17"/>
    <w:rsid w:val="00E80EFB"/>
    <w:rsid w:val="00E80F1E"/>
    <w:rsid w:val="00E81562"/>
    <w:rsid w:val="00E81737"/>
    <w:rsid w:val="00E81A81"/>
    <w:rsid w:val="00E820C3"/>
    <w:rsid w:val="00E8265C"/>
    <w:rsid w:val="00E82809"/>
    <w:rsid w:val="00E828EF"/>
    <w:rsid w:val="00E8291B"/>
    <w:rsid w:val="00E82A40"/>
    <w:rsid w:val="00E82E37"/>
    <w:rsid w:val="00E82E5A"/>
    <w:rsid w:val="00E83522"/>
    <w:rsid w:val="00E83915"/>
    <w:rsid w:val="00E83DFB"/>
    <w:rsid w:val="00E84189"/>
    <w:rsid w:val="00E8418E"/>
    <w:rsid w:val="00E844A4"/>
    <w:rsid w:val="00E84B26"/>
    <w:rsid w:val="00E850BC"/>
    <w:rsid w:val="00E85499"/>
    <w:rsid w:val="00E85684"/>
    <w:rsid w:val="00E85A8B"/>
    <w:rsid w:val="00E85C1D"/>
    <w:rsid w:val="00E85D18"/>
    <w:rsid w:val="00E86128"/>
    <w:rsid w:val="00E861C5"/>
    <w:rsid w:val="00E86E62"/>
    <w:rsid w:val="00E87297"/>
    <w:rsid w:val="00E87CF6"/>
    <w:rsid w:val="00E87F35"/>
    <w:rsid w:val="00E87FD1"/>
    <w:rsid w:val="00E901B2"/>
    <w:rsid w:val="00E90306"/>
    <w:rsid w:val="00E90A82"/>
    <w:rsid w:val="00E90D47"/>
    <w:rsid w:val="00E916F3"/>
    <w:rsid w:val="00E91922"/>
    <w:rsid w:val="00E91A7A"/>
    <w:rsid w:val="00E91DC0"/>
    <w:rsid w:val="00E91E87"/>
    <w:rsid w:val="00E922FE"/>
    <w:rsid w:val="00E928AA"/>
    <w:rsid w:val="00E92BC6"/>
    <w:rsid w:val="00E93022"/>
    <w:rsid w:val="00E93341"/>
    <w:rsid w:val="00E933A8"/>
    <w:rsid w:val="00E93585"/>
    <w:rsid w:val="00E93743"/>
    <w:rsid w:val="00E93D72"/>
    <w:rsid w:val="00E940D1"/>
    <w:rsid w:val="00E94124"/>
    <w:rsid w:val="00E9442F"/>
    <w:rsid w:val="00E944EE"/>
    <w:rsid w:val="00E94F17"/>
    <w:rsid w:val="00E954AC"/>
    <w:rsid w:val="00E95800"/>
    <w:rsid w:val="00E95897"/>
    <w:rsid w:val="00E95C93"/>
    <w:rsid w:val="00E95EBF"/>
    <w:rsid w:val="00E96075"/>
    <w:rsid w:val="00E9632D"/>
    <w:rsid w:val="00E96969"/>
    <w:rsid w:val="00E96B3D"/>
    <w:rsid w:val="00E96C8E"/>
    <w:rsid w:val="00E97345"/>
    <w:rsid w:val="00E97EC7"/>
    <w:rsid w:val="00EA043D"/>
    <w:rsid w:val="00EA0741"/>
    <w:rsid w:val="00EA13A8"/>
    <w:rsid w:val="00EA1A63"/>
    <w:rsid w:val="00EA1BB8"/>
    <w:rsid w:val="00EA2268"/>
    <w:rsid w:val="00EA2408"/>
    <w:rsid w:val="00EA25B0"/>
    <w:rsid w:val="00EA268D"/>
    <w:rsid w:val="00EA2DFC"/>
    <w:rsid w:val="00EA2FCD"/>
    <w:rsid w:val="00EA336E"/>
    <w:rsid w:val="00EA3463"/>
    <w:rsid w:val="00EA3E4F"/>
    <w:rsid w:val="00EA40A8"/>
    <w:rsid w:val="00EA45B4"/>
    <w:rsid w:val="00EA46A2"/>
    <w:rsid w:val="00EA4DA5"/>
    <w:rsid w:val="00EA5514"/>
    <w:rsid w:val="00EA5B91"/>
    <w:rsid w:val="00EA62D3"/>
    <w:rsid w:val="00EA6890"/>
    <w:rsid w:val="00EA68F0"/>
    <w:rsid w:val="00EA69C4"/>
    <w:rsid w:val="00EA6B62"/>
    <w:rsid w:val="00EA7531"/>
    <w:rsid w:val="00EA7C17"/>
    <w:rsid w:val="00EB0585"/>
    <w:rsid w:val="00EB058B"/>
    <w:rsid w:val="00EB0646"/>
    <w:rsid w:val="00EB0AC9"/>
    <w:rsid w:val="00EB0C29"/>
    <w:rsid w:val="00EB1279"/>
    <w:rsid w:val="00EB1857"/>
    <w:rsid w:val="00EB19D7"/>
    <w:rsid w:val="00EB1AD2"/>
    <w:rsid w:val="00EB1D0F"/>
    <w:rsid w:val="00EB1D39"/>
    <w:rsid w:val="00EB1E79"/>
    <w:rsid w:val="00EB1EF7"/>
    <w:rsid w:val="00EB1FE2"/>
    <w:rsid w:val="00EB23E7"/>
    <w:rsid w:val="00EB2428"/>
    <w:rsid w:val="00EB2630"/>
    <w:rsid w:val="00EB28F8"/>
    <w:rsid w:val="00EB29E0"/>
    <w:rsid w:val="00EB2FEE"/>
    <w:rsid w:val="00EB3007"/>
    <w:rsid w:val="00EB3A10"/>
    <w:rsid w:val="00EB493C"/>
    <w:rsid w:val="00EB4D52"/>
    <w:rsid w:val="00EB4F1D"/>
    <w:rsid w:val="00EB52C8"/>
    <w:rsid w:val="00EB552B"/>
    <w:rsid w:val="00EB5839"/>
    <w:rsid w:val="00EB5F73"/>
    <w:rsid w:val="00EB5F75"/>
    <w:rsid w:val="00EB632B"/>
    <w:rsid w:val="00EB65EA"/>
    <w:rsid w:val="00EB6703"/>
    <w:rsid w:val="00EB74C9"/>
    <w:rsid w:val="00EB7636"/>
    <w:rsid w:val="00EB7647"/>
    <w:rsid w:val="00EC0A85"/>
    <w:rsid w:val="00EC0C71"/>
    <w:rsid w:val="00EC0C8D"/>
    <w:rsid w:val="00EC0D44"/>
    <w:rsid w:val="00EC0D66"/>
    <w:rsid w:val="00EC1652"/>
    <w:rsid w:val="00EC2240"/>
    <w:rsid w:val="00EC2BCA"/>
    <w:rsid w:val="00EC2CBB"/>
    <w:rsid w:val="00EC3381"/>
    <w:rsid w:val="00EC395D"/>
    <w:rsid w:val="00EC3E81"/>
    <w:rsid w:val="00EC4554"/>
    <w:rsid w:val="00EC565E"/>
    <w:rsid w:val="00EC5A07"/>
    <w:rsid w:val="00EC5CBB"/>
    <w:rsid w:val="00EC6A85"/>
    <w:rsid w:val="00EC6DC3"/>
    <w:rsid w:val="00EC70C3"/>
    <w:rsid w:val="00EC70F8"/>
    <w:rsid w:val="00EC7330"/>
    <w:rsid w:val="00EC74AC"/>
    <w:rsid w:val="00EC7539"/>
    <w:rsid w:val="00EC775D"/>
    <w:rsid w:val="00ED0020"/>
    <w:rsid w:val="00ED04A5"/>
    <w:rsid w:val="00ED05E4"/>
    <w:rsid w:val="00ED0808"/>
    <w:rsid w:val="00ED0AF1"/>
    <w:rsid w:val="00ED0DAF"/>
    <w:rsid w:val="00ED111C"/>
    <w:rsid w:val="00ED1266"/>
    <w:rsid w:val="00ED15B3"/>
    <w:rsid w:val="00ED20DA"/>
    <w:rsid w:val="00ED216B"/>
    <w:rsid w:val="00ED22AC"/>
    <w:rsid w:val="00ED271E"/>
    <w:rsid w:val="00ED2AE5"/>
    <w:rsid w:val="00ED30C9"/>
    <w:rsid w:val="00ED3A95"/>
    <w:rsid w:val="00ED421D"/>
    <w:rsid w:val="00ED4C28"/>
    <w:rsid w:val="00ED5120"/>
    <w:rsid w:val="00ED514B"/>
    <w:rsid w:val="00ED5279"/>
    <w:rsid w:val="00ED5465"/>
    <w:rsid w:val="00ED54F5"/>
    <w:rsid w:val="00ED5AF3"/>
    <w:rsid w:val="00ED602B"/>
    <w:rsid w:val="00ED60EA"/>
    <w:rsid w:val="00ED63D6"/>
    <w:rsid w:val="00ED66E0"/>
    <w:rsid w:val="00ED6B87"/>
    <w:rsid w:val="00ED6D6F"/>
    <w:rsid w:val="00ED78E7"/>
    <w:rsid w:val="00ED78F8"/>
    <w:rsid w:val="00ED7BDD"/>
    <w:rsid w:val="00ED7C8A"/>
    <w:rsid w:val="00ED7CF9"/>
    <w:rsid w:val="00ED7F9C"/>
    <w:rsid w:val="00EE0600"/>
    <w:rsid w:val="00EE072F"/>
    <w:rsid w:val="00EE0868"/>
    <w:rsid w:val="00EE0A32"/>
    <w:rsid w:val="00EE0A5E"/>
    <w:rsid w:val="00EE0B60"/>
    <w:rsid w:val="00EE0CF5"/>
    <w:rsid w:val="00EE109D"/>
    <w:rsid w:val="00EE2201"/>
    <w:rsid w:val="00EE22E4"/>
    <w:rsid w:val="00EE2469"/>
    <w:rsid w:val="00EE257B"/>
    <w:rsid w:val="00EE2640"/>
    <w:rsid w:val="00EE2BAF"/>
    <w:rsid w:val="00EE2C8E"/>
    <w:rsid w:val="00EE2CC6"/>
    <w:rsid w:val="00EE3017"/>
    <w:rsid w:val="00EE327D"/>
    <w:rsid w:val="00EE42D3"/>
    <w:rsid w:val="00EE4A9D"/>
    <w:rsid w:val="00EE4DE6"/>
    <w:rsid w:val="00EE5381"/>
    <w:rsid w:val="00EE5631"/>
    <w:rsid w:val="00EE6937"/>
    <w:rsid w:val="00EE6BDA"/>
    <w:rsid w:val="00EE6E43"/>
    <w:rsid w:val="00EE6F38"/>
    <w:rsid w:val="00EE7426"/>
    <w:rsid w:val="00EE748E"/>
    <w:rsid w:val="00EE7CA5"/>
    <w:rsid w:val="00EF0A96"/>
    <w:rsid w:val="00EF0E54"/>
    <w:rsid w:val="00EF10AD"/>
    <w:rsid w:val="00EF128C"/>
    <w:rsid w:val="00EF1329"/>
    <w:rsid w:val="00EF1335"/>
    <w:rsid w:val="00EF17AD"/>
    <w:rsid w:val="00EF1A3F"/>
    <w:rsid w:val="00EF1AA7"/>
    <w:rsid w:val="00EF330A"/>
    <w:rsid w:val="00EF38B1"/>
    <w:rsid w:val="00EF3A8C"/>
    <w:rsid w:val="00EF3B42"/>
    <w:rsid w:val="00EF3EB8"/>
    <w:rsid w:val="00EF4046"/>
    <w:rsid w:val="00EF4141"/>
    <w:rsid w:val="00EF4603"/>
    <w:rsid w:val="00EF4C72"/>
    <w:rsid w:val="00EF4EB3"/>
    <w:rsid w:val="00EF5043"/>
    <w:rsid w:val="00EF5374"/>
    <w:rsid w:val="00EF53EC"/>
    <w:rsid w:val="00EF5455"/>
    <w:rsid w:val="00EF5993"/>
    <w:rsid w:val="00EF5DAD"/>
    <w:rsid w:val="00EF5DFE"/>
    <w:rsid w:val="00EF600D"/>
    <w:rsid w:val="00EF6032"/>
    <w:rsid w:val="00EF71D2"/>
    <w:rsid w:val="00EF7FF5"/>
    <w:rsid w:val="00F00316"/>
    <w:rsid w:val="00F0053B"/>
    <w:rsid w:val="00F005E5"/>
    <w:rsid w:val="00F00721"/>
    <w:rsid w:val="00F00C4C"/>
    <w:rsid w:val="00F00DA2"/>
    <w:rsid w:val="00F0132E"/>
    <w:rsid w:val="00F0143E"/>
    <w:rsid w:val="00F014F9"/>
    <w:rsid w:val="00F0260C"/>
    <w:rsid w:val="00F0265A"/>
    <w:rsid w:val="00F02680"/>
    <w:rsid w:val="00F02928"/>
    <w:rsid w:val="00F0335C"/>
    <w:rsid w:val="00F038FE"/>
    <w:rsid w:val="00F03BDD"/>
    <w:rsid w:val="00F03DD1"/>
    <w:rsid w:val="00F040A4"/>
    <w:rsid w:val="00F04299"/>
    <w:rsid w:val="00F042EC"/>
    <w:rsid w:val="00F044FB"/>
    <w:rsid w:val="00F04592"/>
    <w:rsid w:val="00F047FD"/>
    <w:rsid w:val="00F04AC9"/>
    <w:rsid w:val="00F04D5C"/>
    <w:rsid w:val="00F051B7"/>
    <w:rsid w:val="00F0544E"/>
    <w:rsid w:val="00F05DFA"/>
    <w:rsid w:val="00F0639B"/>
    <w:rsid w:val="00F06733"/>
    <w:rsid w:val="00F06820"/>
    <w:rsid w:val="00F068D4"/>
    <w:rsid w:val="00F06AFE"/>
    <w:rsid w:val="00F07081"/>
    <w:rsid w:val="00F070FE"/>
    <w:rsid w:val="00F071F6"/>
    <w:rsid w:val="00F0765D"/>
    <w:rsid w:val="00F07B11"/>
    <w:rsid w:val="00F07B5B"/>
    <w:rsid w:val="00F1047E"/>
    <w:rsid w:val="00F104A5"/>
    <w:rsid w:val="00F10951"/>
    <w:rsid w:val="00F10A2B"/>
    <w:rsid w:val="00F11219"/>
    <w:rsid w:val="00F117C4"/>
    <w:rsid w:val="00F12351"/>
    <w:rsid w:val="00F123F6"/>
    <w:rsid w:val="00F12565"/>
    <w:rsid w:val="00F127CC"/>
    <w:rsid w:val="00F12960"/>
    <w:rsid w:val="00F12F30"/>
    <w:rsid w:val="00F13196"/>
    <w:rsid w:val="00F1377C"/>
    <w:rsid w:val="00F13904"/>
    <w:rsid w:val="00F13BE4"/>
    <w:rsid w:val="00F15001"/>
    <w:rsid w:val="00F150DF"/>
    <w:rsid w:val="00F1534C"/>
    <w:rsid w:val="00F1581E"/>
    <w:rsid w:val="00F15CD2"/>
    <w:rsid w:val="00F16C98"/>
    <w:rsid w:val="00F17098"/>
    <w:rsid w:val="00F172A2"/>
    <w:rsid w:val="00F17539"/>
    <w:rsid w:val="00F175BE"/>
    <w:rsid w:val="00F17FBD"/>
    <w:rsid w:val="00F2000F"/>
    <w:rsid w:val="00F204F0"/>
    <w:rsid w:val="00F207D9"/>
    <w:rsid w:val="00F20965"/>
    <w:rsid w:val="00F216E8"/>
    <w:rsid w:val="00F21B2A"/>
    <w:rsid w:val="00F221FC"/>
    <w:rsid w:val="00F2230D"/>
    <w:rsid w:val="00F2252C"/>
    <w:rsid w:val="00F225A5"/>
    <w:rsid w:val="00F22C20"/>
    <w:rsid w:val="00F22FB7"/>
    <w:rsid w:val="00F23DA6"/>
    <w:rsid w:val="00F23E5C"/>
    <w:rsid w:val="00F24047"/>
    <w:rsid w:val="00F24366"/>
    <w:rsid w:val="00F24992"/>
    <w:rsid w:val="00F24A05"/>
    <w:rsid w:val="00F24B85"/>
    <w:rsid w:val="00F24C69"/>
    <w:rsid w:val="00F24DB5"/>
    <w:rsid w:val="00F2595B"/>
    <w:rsid w:val="00F25ABB"/>
    <w:rsid w:val="00F25AC9"/>
    <w:rsid w:val="00F25E0D"/>
    <w:rsid w:val="00F2609C"/>
    <w:rsid w:val="00F26ACD"/>
    <w:rsid w:val="00F26C32"/>
    <w:rsid w:val="00F26FDB"/>
    <w:rsid w:val="00F27590"/>
    <w:rsid w:val="00F2767A"/>
    <w:rsid w:val="00F276FA"/>
    <w:rsid w:val="00F2783A"/>
    <w:rsid w:val="00F27B12"/>
    <w:rsid w:val="00F27D46"/>
    <w:rsid w:val="00F308AC"/>
    <w:rsid w:val="00F30AAE"/>
    <w:rsid w:val="00F30CFD"/>
    <w:rsid w:val="00F30F9F"/>
    <w:rsid w:val="00F31157"/>
    <w:rsid w:val="00F31C22"/>
    <w:rsid w:val="00F31C26"/>
    <w:rsid w:val="00F31C2D"/>
    <w:rsid w:val="00F31CFF"/>
    <w:rsid w:val="00F31DDE"/>
    <w:rsid w:val="00F32149"/>
    <w:rsid w:val="00F32314"/>
    <w:rsid w:val="00F3264D"/>
    <w:rsid w:val="00F32787"/>
    <w:rsid w:val="00F327B7"/>
    <w:rsid w:val="00F327EF"/>
    <w:rsid w:val="00F32879"/>
    <w:rsid w:val="00F32BCE"/>
    <w:rsid w:val="00F32C98"/>
    <w:rsid w:val="00F330D0"/>
    <w:rsid w:val="00F33127"/>
    <w:rsid w:val="00F336FB"/>
    <w:rsid w:val="00F3371C"/>
    <w:rsid w:val="00F33892"/>
    <w:rsid w:val="00F33A05"/>
    <w:rsid w:val="00F33C28"/>
    <w:rsid w:val="00F33EA4"/>
    <w:rsid w:val="00F344C4"/>
    <w:rsid w:val="00F34D58"/>
    <w:rsid w:val="00F34FD4"/>
    <w:rsid w:val="00F3505D"/>
    <w:rsid w:val="00F3518C"/>
    <w:rsid w:val="00F35210"/>
    <w:rsid w:val="00F35630"/>
    <w:rsid w:val="00F359B3"/>
    <w:rsid w:val="00F35BEA"/>
    <w:rsid w:val="00F35F54"/>
    <w:rsid w:val="00F360C3"/>
    <w:rsid w:val="00F364B0"/>
    <w:rsid w:val="00F366F5"/>
    <w:rsid w:val="00F36A30"/>
    <w:rsid w:val="00F36FF0"/>
    <w:rsid w:val="00F37051"/>
    <w:rsid w:val="00F37194"/>
    <w:rsid w:val="00F37A95"/>
    <w:rsid w:val="00F4072F"/>
    <w:rsid w:val="00F40823"/>
    <w:rsid w:val="00F4188E"/>
    <w:rsid w:val="00F41D24"/>
    <w:rsid w:val="00F41E35"/>
    <w:rsid w:val="00F420D7"/>
    <w:rsid w:val="00F4239F"/>
    <w:rsid w:val="00F4259D"/>
    <w:rsid w:val="00F426A5"/>
    <w:rsid w:val="00F4287A"/>
    <w:rsid w:val="00F42BA4"/>
    <w:rsid w:val="00F42BDE"/>
    <w:rsid w:val="00F42DA1"/>
    <w:rsid w:val="00F43AC3"/>
    <w:rsid w:val="00F44B53"/>
    <w:rsid w:val="00F4579B"/>
    <w:rsid w:val="00F45965"/>
    <w:rsid w:val="00F459D9"/>
    <w:rsid w:val="00F45D40"/>
    <w:rsid w:val="00F46281"/>
    <w:rsid w:val="00F47443"/>
    <w:rsid w:val="00F47760"/>
    <w:rsid w:val="00F47902"/>
    <w:rsid w:val="00F47B3F"/>
    <w:rsid w:val="00F501CB"/>
    <w:rsid w:val="00F507E5"/>
    <w:rsid w:val="00F50824"/>
    <w:rsid w:val="00F51382"/>
    <w:rsid w:val="00F51EB5"/>
    <w:rsid w:val="00F52B4D"/>
    <w:rsid w:val="00F52BB1"/>
    <w:rsid w:val="00F53529"/>
    <w:rsid w:val="00F53695"/>
    <w:rsid w:val="00F53CFB"/>
    <w:rsid w:val="00F5431D"/>
    <w:rsid w:val="00F5433A"/>
    <w:rsid w:val="00F54E43"/>
    <w:rsid w:val="00F5518B"/>
    <w:rsid w:val="00F560E6"/>
    <w:rsid w:val="00F56D57"/>
    <w:rsid w:val="00F57302"/>
    <w:rsid w:val="00F573F9"/>
    <w:rsid w:val="00F57983"/>
    <w:rsid w:val="00F57C16"/>
    <w:rsid w:val="00F57CCC"/>
    <w:rsid w:val="00F600C3"/>
    <w:rsid w:val="00F6055C"/>
    <w:rsid w:val="00F61E1C"/>
    <w:rsid w:val="00F61E36"/>
    <w:rsid w:val="00F61F51"/>
    <w:rsid w:val="00F6212D"/>
    <w:rsid w:val="00F62172"/>
    <w:rsid w:val="00F62235"/>
    <w:rsid w:val="00F622B4"/>
    <w:rsid w:val="00F62A29"/>
    <w:rsid w:val="00F62CB4"/>
    <w:rsid w:val="00F62D10"/>
    <w:rsid w:val="00F62EF8"/>
    <w:rsid w:val="00F62F88"/>
    <w:rsid w:val="00F63D44"/>
    <w:rsid w:val="00F64577"/>
    <w:rsid w:val="00F64588"/>
    <w:rsid w:val="00F64C2A"/>
    <w:rsid w:val="00F64D48"/>
    <w:rsid w:val="00F64FE3"/>
    <w:rsid w:val="00F651D4"/>
    <w:rsid w:val="00F653DB"/>
    <w:rsid w:val="00F655FC"/>
    <w:rsid w:val="00F65A8E"/>
    <w:rsid w:val="00F65B6D"/>
    <w:rsid w:val="00F65DAF"/>
    <w:rsid w:val="00F6619B"/>
    <w:rsid w:val="00F665F6"/>
    <w:rsid w:val="00F667AF"/>
    <w:rsid w:val="00F66993"/>
    <w:rsid w:val="00F671F7"/>
    <w:rsid w:val="00F6726C"/>
    <w:rsid w:val="00F67694"/>
    <w:rsid w:val="00F67A85"/>
    <w:rsid w:val="00F67BE9"/>
    <w:rsid w:val="00F700EF"/>
    <w:rsid w:val="00F7049A"/>
    <w:rsid w:val="00F70AA6"/>
    <w:rsid w:val="00F70B01"/>
    <w:rsid w:val="00F70C08"/>
    <w:rsid w:val="00F70D5F"/>
    <w:rsid w:val="00F70EC9"/>
    <w:rsid w:val="00F70F2B"/>
    <w:rsid w:val="00F712D1"/>
    <w:rsid w:val="00F719C2"/>
    <w:rsid w:val="00F71A4C"/>
    <w:rsid w:val="00F71BA2"/>
    <w:rsid w:val="00F71D37"/>
    <w:rsid w:val="00F71D79"/>
    <w:rsid w:val="00F71E77"/>
    <w:rsid w:val="00F71E82"/>
    <w:rsid w:val="00F72267"/>
    <w:rsid w:val="00F7235D"/>
    <w:rsid w:val="00F7289B"/>
    <w:rsid w:val="00F72A5E"/>
    <w:rsid w:val="00F7331D"/>
    <w:rsid w:val="00F73918"/>
    <w:rsid w:val="00F73F3A"/>
    <w:rsid w:val="00F74013"/>
    <w:rsid w:val="00F7409C"/>
    <w:rsid w:val="00F74B08"/>
    <w:rsid w:val="00F74CCD"/>
    <w:rsid w:val="00F74D2F"/>
    <w:rsid w:val="00F74E57"/>
    <w:rsid w:val="00F751D4"/>
    <w:rsid w:val="00F7541A"/>
    <w:rsid w:val="00F75535"/>
    <w:rsid w:val="00F75911"/>
    <w:rsid w:val="00F75ADC"/>
    <w:rsid w:val="00F75E1C"/>
    <w:rsid w:val="00F76515"/>
    <w:rsid w:val="00F7685E"/>
    <w:rsid w:val="00F76AA4"/>
    <w:rsid w:val="00F77013"/>
    <w:rsid w:val="00F7798D"/>
    <w:rsid w:val="00F77E19"/>
    <w:rsid w:val="00F80573"/>
    <w:rsid w:val="00F80663"/>
    <w:rsid w:val="00F80675"/>
    <w:rsid w:val="00F8095A"/>
    <w:rsid w:val="00F81262"/>
    <w:rsid w:val="00F815B6"/>
    <w:rsid w:val="00F817CC"/>
    <w:rsid w:val="00F81803"/>
    <w:rsid w:val="00F8192D"/>
    <w:rsid w:val="00F81A3B"/>
    <w:rsid w:val="00F81BB9"/>
    <w:rsid w:val="00F81C17"/>
    <w:rsid w:val="00F81E9C"/>
    <w:rsid w:val="00F820DA"/>
    <w:rsid w:val="00F82573"/>
    <w:rsid w:val="00F8260E"/>
    <w:rsid w:val="00F82ECA"/>
    <w:rsid w:val="00F830A9"/>
    <w:rsid w:val="00F830DD"/>
    <w:rsid w:val="00F83329"/>
    <w:rsid w:val="00F83AD4"/>
    <w:rsid w:val="00F83F4F"/>
    <w:rsid w:val="00F84121"/>
    <w:rsid w:val="00F847CE"/>
    <w:rsid w:val="00F8480A"/>
    <w:rsid w:val="00F84878"/>
    <w:rsid w:val="00F84B03"/>
    <w:rsid w:val="00F84DC7"/>
    <w:rsid w:val="00F85451"/>
    <w:rsid w:val="00F85A1F"/>
    <w:rsid w:val="00F869C1"/>
    <w:rsid w:val="00F8794A"/>
    <w:rsid w:val="00F90295"/>
    <w:rsid w:val="00F907E2"/>
    <w:rsid w:val="00F908CD"/>
    <w:rsid w:val="00F90A30"/>
    <w:rsid w:val="00F90BFF"/>
    <w:rsid w:val="00F910CA"/>
    <w:rsid w:val="00F91244"/>
    <w:rsid w:val="00F920DE"/>
    <w:rsid w:val="00F92160"/>
    <w:rsid w:val="00F9223C"/>
    <w:rsid w:val="00F927C5"/>
    <w:rsid w:val="00F92931"/>
    <w:rsid w:val="00F93476"/>
    <w:rsid w:val="00F93494"/>
    <w:rsid w:val="00F93756"/>
    <w:rsid w:val="00F9389F"/>
    <w:rsid w:val="00F93E19"/>
    <w:rsid w:val="00F944F1"/>
    <w:rsid w:val="00F94573"/>
    <w:rsid w:val="00F946D6"/>
    <w:rsid w:val="00F94C23"/>
    <w:rsid w:val="00F94F18"/>
    <w:rsid w:val="00F956EF"/>
    <w:rsid w:val="00F95891"/>
    <w:rsid w:val="00F959E8"/>
    <w:rsid w:val="00F95C2C"/>
    <w:rsid w:val="00F95F75"/>
    <w:rsid w:val="00F960E4"/>
    <w:rsid w:val="00F962CC"/>
    <w:rsid w:val="00F96335"/>
    <w:rsid w:val="00F963B0"/>
    <w:rsid w:val="00F96F29"/>
    <w:rsid w:val="00F9708F"/>
    <w:rsid w:val="00FA023B"/>
    <w:rsid w:val="00FA070C"/>
    <w:rsid w:val="00FA09F9"/>
    <w:rsid w:val="00FA0C44"/>
    <w:rsid w:val="00FA0D8A"/>
    <w:rsid w:val="00FA10A9"/>
    <w:rsid w:val="00FA12D5"/>
    <w:rsid w:val="00FA146D"/>
    <w:rsid w:val="00FA14F8"/>
    <w:rsid w:val="00FA169E"/>
    <w:rsid w:val="00FA1A37"/>
    <w:rsid w:val="00FA1B69"/>
    <w:rsid w:val="00FA2F4D"/>
    <w:rsid w:val="00FA3042"/>
    <w:rsid w:val="00FA38E5"/>
    <w:rsid w:val="00FA3B32"/>
    <w:rsid w:val="00FA3DEB"/>
    <w:rsid w:val="00FA45BF"/>
    <w:rsid w:val="00FA4BE7"/>
    <w:rsid w:val="00FA4DEF"/>
    <w:rsid w:val="00FA50EC"/>
    <w:rsid w:val="00FA5625"/>
    <w:rsid w:val="00FA5C77"/>
    <w:rsid w:val="00FA5EF7"/>
    <w:rsid w:val="00FA5FC0"/>
    <w:rsid w:val="00FA6CBF"/>
    <w:rsid w:val="00FA7125"/>
    <w:rsid w:val="00FA715F"/>
    <w:rsid w:val="00FA74C6"/>
    <w:rsid w:val="00FA77EC"/>
    <w:rsid w:val="00FA7BF4"/>
    <w:rsid w:val="00FB0061"/>
    <w:rsid w:val="00FB0A2C"/>
    <w:rsid w:val="00FB0B40"/>
    <w:rsid w:val="00FB0FC8"/>
    <w:rsid w:val="00FB13BA"/>
    <w:rsid w:val="00FB1437"/>
    <w:rsid w:val="00FB1815"/>
    <w:rsid w:val="00FB19A5"/>
    <w:rsid w:val="00FB22D8"/>
    <w:rsid w:val="00FB241D"/>
    <w:rsid w:val="00FB2CDB"/>
    <w:rsid w:val="00FB37DC"/>
    <w:rsid w:val="00FB3A59"/>
    <w:rsid w:val="00FB3A8E"/>
    <w:rsid w:val="00FB3A96"/>
    <w:rsid w:val="00FB3C5A"/>
    <w:rsid w:val="00FB3D72"/>
    <w:rsid w:val="00FB3E45"/>
    <w:rsid w:val="00FB3EB0"/>
    <w:rsid w:val="00FB3F60"/>
    <w:rsid w:val="00FB4126"/>
    <w:rsid w:val="00FB4230"/>
    <w:rsid w:val="00FB4246"/>
    <w:rsid w:val="00FB4992"/>
    <w:rsid w:val="00FB4C3C"/>
    <w:rsid w:val="00FB4CD7"/>
    <w:rsid w:val="00FB5451"/>
    <w:rsid w:val="00FB5499"/>
    <w:rsid w:val="00FB5595"/>
    <w:rsid w:val="00FB5934"/>
    <w:rsid w:val="00FB5E29"/>
    <w:rsid w:val="00FB6093"/>
    <w:rsid w:val="00FB615D"/>
    <w:rsid w:val="00FB6897"/>
    <w:rsid w:val="00FB6F2A"/>
    <w:rsid w:val="00FB6FFF"/>
    <w:rsid w:val="00FB71AD"/>
    <w:rsid w:val="00FC021A"/>
    <w:rsid w:val="00FC06F2"/>
    <w:rsid w:val="00FC0CB1"/>
    <w:rsid w:val="00FC0EF5"/>
    <w:rsid w:val="00FC144A"/>
    <w:rsid w:val="00FC1957"/>
    <w:rsid w:val="00FC20BC"/>
    <w:rsid w:val="00FC2417"/>
    <w:rsid w:val="00FC2A27"/>
    <w:rsid w:val="00FC2AD4"/>
    <w:rsid w:val="00FC2CA1"/>
    <w:rsid w:val="00FC2CFC"/>
    <w:rsid w:val="00FC38D4"/>
    <w:rsid w:val="00FC393D"/>
    <w:rsid w:val="00FC3D04"/>
    <w:rsid w:val="00FC42BA"/>
    <w:rsid w:val="00FC42F0"/>
    <w:rsid w:val="00FC449E"/>
    <w:rsid w:val="00FC4511"/>
    <w:rsid w:val="00FC4E58"/>
    <w:rsid w:val="00FC5024"/>
    <w:rsid w:val="00FC51AE"/>
    <w:rsid w:val="00FC547D"/>
    <w:rsid w:val="00FC5533"/>
    <w:rsid w:val="00FC5BF2"/>
    <w:rsid w:val="00FC5E29"/>
    <w:rsid w:val="00FC5F0F"/>
    <w:rsid w:val="00FC610C"/>
    <w:rsid w:val="00FC67D7"/>
    <w:rsid w:val="00FC6D30"/>
    <w:rsid w:val="00FC6F2A"/>
    <w:rsid w:val="00FC7063"/>
    <w:rsid w:val="00FC717D"/>
    <w:rsid w:val="00FC761E"/>
    <w:rsid w:val="00FC7AF6"/>
    <w:rsid w:val="00FD00C8"/>
    <w:rsid w:val="00FD038A"/>
    <w:rsid w:val="00FD0C49"/>
    <w:rsid w:val="00FD0CC7"/>
    <w:rsid w:val="00FD1BC4"/>
    <w:rsid w:val="00FD2750"/>
    <w:rsid w:val="00FD2857"/>
    <w:rsid w:val="00FD2907"/>
    <w:rsid w:val="00FD2969"/>
    <w:rsid w:val="00FD2ABA"/>
    <w:rsid w:val="00FD2FF9"/>
    <w:rsid w:val="00FD36AB"/>
    <w:rsid w:val="00FD395F"/>
    <w:rsid w:val="00FD3E1A"/>
    <w:rsid w:val="00FD42F1"/>
    <w:rsid w:val="00FD4B69"/>
    <w:rsid w:val="00FD5013"/>
    <w:rsid w:val="00FD528D"/>
    <w:rsid w:val="00FD53E4"/>
    <w:rsid w:val="00FD58E2"/>
    <w:rsid w:val="00FD602D"/>
    <w:rsid w:val="00FD6049"/>
    <w:rsid w:val="00FD6B56"/>
    <w:rsid w:val="00FD6D5A"/>
    <w:rsid w:val="00FD6DC3"/>
    <w:rsid w:val="00FD6F51"/>
    <w:rsid w:val="00FD6FA7"/>
    <w:rsid w:val="00FD7160"/>
    <w:rsid w:val="00FD72BA"/>
    <w:rsid w:val="00FD7B40"/>
    <w:rsid w:val="00FE05A9"/>
    <w:rsid w:val="00FE0751"/>
    <w:rsid w:val="00FE0FEB"/>
    <w:rsid w:val="00FE13D8"/>
    <w:rsid w:val="00FE1C48"/>
    <w:rsid w:val="00FE1D18"/>
    <w:rsid w:val="00FE1FFF"/>
    <w:rsid w:val="00FE2526"/>
    <w:rsid w:val="00FE2835"/>
    <w:rsid w:val="00FE2865"/>
    <w:rsid w:val="00FE35AC"/>
    <w:rsid w:val="00FE3AC6"/>
    <w:rsid w:val="00FE43E2"/>
    <w:rsid w:val="00FE44A5"/>
    <w:rsid w:val="00FE463D"/>
    <w:rsid w:val="00FE4673"/>
    <w:rsid w:val="00FE46D9"/>
    <w:rsid w:val="00FE4986"/>
    <w:rsid w:val="00FE4A9D"/>
    <w:rsid w:val="00FE4F0F"/>
    <w:rsid w:val="00FE51D7"/>
    <w:rsid w:val="00FE5795"/>
    <w:rsid w:val="00FE5BF2"/>
    <w:rsid w:val="00FE5E40"/>
    <w:rsid w:val="00FE5F45"/>
    <w:rsid w:val="00FE65F8"/>
    <w:rsid w:val="00FE6717"/>
    <w:rsid w:val="00FE68A3"/>
    <w:rsid w:val="00FE6942"/>
    <w:rsid w:val="00FE6C91"/>
    <w:rsid w:val="00FE7009"/>
    <w:rsid w:val="00FE743C"/>
    <w:rsid w:val="00FE74A1"/>
    <w:rsid w:val="00FE7708"/>
    <w:rsid w:val="00FF02D4"/>
    <w:rsid w:val="00FF042B"/>
    <w:rsid w:val="00FF049E"/>
    <w:rsid w:val="00FF072F"/>
    <w:rsid w:val="00FF0935"/>
    <w:rsid w:val="00FF1327"/>
    <w:rsid w:val="00FF1564"/>
    <w:rsid w:val="00FF176A"/>
    <w:rsid w:val="00FF176C"/>
    <w:rsid w:val="00FF1AB2"/>
    <w:rsid w:val="00FF1B76"/>
    <w:rsid w:val="00FF1C58"/>
    <w:rsid w:val="00FF29E9"/>
    <w:rsid w:val="00FF2DD2"/>
    <w:rsid w:val="00FF3135"/>
    <w:rsid w:val="00FF3161"/>
    <w:rsid w:val="00FF316F"/>
    <w:rsid w:val="00FF317B"/>
    <w:rsid w:val="00FF317D"/>
    <w:rsid w:val="00FF36EA"/>
    <w:rsid w:val="00FF381C"/>
    <w:rsid w:val="00FF3943"/>
    <w:rsid w:val="00FF4231"/>
    <w:rsid w:val="00FF4363"/>
    <w:rsid w:val="00FF4413"/>
    <w:rsid w:val="00FF4461"/>
    <w:rsid w:val="00FF460A"/>
    <w:rsid w:val="00FF4AF8"/>
    <w:rsid w:val="00FF4BEC"/>
    <w:rsid w:val="00FF4F73"/>
    <w:rsid w:val="00FF531C"/>
    <w:rsid w:val="00FF536B"/>
    <w:rsid w:val="00FF58B1"/>
    <w:rsid w:val="00FF5CEC"/>
    <w:rsid w:val="00FF5E51"/>
    <w:rsid w:val="00FF5FB2"/>
    <w:rsid w:val="00FF60EA"/>
    <w:rsid w:val="00FF6CF8"/>
    <w:rsid w:val="00FF7010"/>
    <w:rsid w:val="00FF7182"/>
    <w:rsid w:val="00FF75D1"/>
    <w:rsid w:val="00FF77B2"/>
    <w:rsid w:val="00FF7EDB"/>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5E4E98B-B340-4457-B33A-80122F461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20E63"/>
    <w:rPr>
      <w:sz w:val="24"/>
      <w:szCs w:val="24"/>
    </w:rPr>
  </w:style>
  <w:style w:type="paragraph" w:styleId="Naslov1">
    <w:name w:val="heading 1"/>
    <w:aliases w:val="Naslov 1 Znak"/>
    <w:basedOn w:val="Navaden"/>
    <w:next w:val="Navaden"/>
    <w:link w:val="Naslov1Znak1"/>
    <w:qFormat/>
    <w:rsid w:val="00617B29"/>
    <w:pPr>
      <w:keepNext/>
      <w:pageBreakBefore/>
      <w:tabs>
        <w:tab w:val="left" w:pos="851"/>
      </w:tabs>
      <w:spacing w:after="400"/>
      <w:outlineLvl w:val="0"/>
    </w:pPr>
    <w:rPr>
      <w:rFonts w:cs="Arial"/>
      <w:b/>
      <w:bCs/>
      <w:caps/>
      <w:color w:val="000080"/>
      <w:kern w:val="32"/>
      <w:szCs w:val="22"/>
    </w:rPr>
  </w:style>
  <w:style w:type="paragraph" w:styleId="Naslov2">
    <w:name w:val="heading 2"/>
    <w:basedOn w:val="Navaden"/>
    <w:next w:val="Navaden"/>
    <w:link w:val="Naslov2Znak"/>
    <w:qFormat/>
    <w:rsid w:val="00617B29"/>
    <w:pPr>
      <w:keepNext/>
      <w:outlineLvl w:val="1"/>
    </w:pPr>
    <w:rPr>
      <w:b/>
      <w:bCs/>
      <w:iCs/>
      <w:color w:val="000080"/>
      <w:szCs w:val="20"/>
    </w:rPr>
  </w:style>
  <w:style w:type="paragraph" w:styleId="Naslov3">
    <w:name w:val="heading 3"/>
    <w:basedOn w:val="Naslov2"/>
    <w:next w:val="Navaden"/>
    <w:link w:val="Naslov3Znak"/>
    <w:uiPriority w:val="99"/>
    <w:qFormat/>
    <w:rsid w:val="00323EBA"/>
    <w:pPr>
      <w:tabs>
        <w:tab w:val="left" w:pos="851"/>
      </w:tabs>
      <w:outlineLvl w:val="2"/>
    </w:pPr>
    <w:rPr>
      <w:rFonts w:ascii="Arial" w:hAnsi="Arial" w:cs="Arial"/>
      <w:sz w:val="20"/>
      <w:shd w:val="clear" w:color="auto" w:fill="FFFFFF"/>
    </w:rPr>
  </w:style>
  <w:style w:type="paragraph" w:styleId="Naslov4">
    <w:name w:val="heading 4"/>
    <w:basedOn w:val="Naslov3"/>
    <w:next w:val="Navaden"/>
    <w:uiPriority w:val="99"/>
    <w:qFormat/>
    <w:rsid w:val="00617B29"/>
    <w:pPr>
      <w:spacing w:before="240" w:after="60"/>
      <w:outlineLvl w:val="3"/>
    </w:pPr>
    <w:rPr>
      <w:bCs w:val="0"/>
      <w:szCs w:val="28"/>
    </w:rPr>
  </w:style>
  <w:style w:type="paragraph" w:styleId="Naslov5">
    <w:name w:val="heading 5"/>
    <w:basedOn w:val="Navaden"/>
    <w:next w:val="Navaden"/>
    <w:uiPriority w:val="99"/>
    <w:qFormat/>
    <w:rsid w:val="009321D6"/>
    <w:pPr>
      <w:spacing w:before="240" w:after="60"/>
      <w:outlineLvl w:val="4"/>
    </w:pPr>
    <w:rPr>
      <w:b/>
      <w:bCs/>
      <w:i/>
      <w:iCs/>
      <w:sz w:val="26"/>
      <w:szCs w:val="26"/>
    </w:rPr>
  </w:style>
  <w:style w:type="paragraph" w:styleId="Naslov6">
    <w:name w:val="heading 6"/>
    <w:basedOn w:val="Navaden"/>
    <w:next w:val="Navaden"/>
    <w:uiPriority w:val="99"/>
    <w:qFormat/>
    <w:rsid w:val="005C26E7"/>
    <w:pPr>
      <w:spacing w:before="240" w:after="60"/>
      <w:outlineLvl w:val="5"/>
    </w:pPr>
    <w:rPr>
      <w:b/>
      <w:bCs/>
      <w:sz w:val="22"/>
      <w:szCs w:val="22"/>
    </w:rPr>
  </w:style>
  <w:style w:type="paragraph" w:styleId="Naslov7">
    <w:name w:val="heading 7"/>
    <w:basedOn w:val="Navaden"/>
    <w:next w:val="Navaden"/>
    <w:uiPriority w:val="99"/>
    <w:qFormat/>
    <w:rsid w:val="005C26E7"/>
    <w:pPr>
      <w:spacing w:before="240" w:after="60"/>
      <w:outlineLvl w:val="6"/>
    </w:pPr>
  </w:style>
  <w:style w:type="paragraph" w:styleId="Naslov8">
    <w:name w:val="heading 8"/>
    <w:basedOn w:val="Navaden"/>
    <w:next w:val="Navaden"/>
    <w:uiPriority w:val="99"/>
    <w:qFormat/>
    <w:rsid w:val="005C26E7"/>
    <w:pPr>
      <w:spacing w:before="240" w:after="60"/>
      <w:outlineLvl w:val="7"/>
    </w:pPr>
    <w:rPr>
      <w:i/>
      <w:iCs/>
    </w:rPr>
  </w:style>
  <w:style w:type="paragraph" w:styleId="Naslov9">
    <w:name w:val="heading 9"/>
    <w:basedOn w:val="Navaden"/>
    <w:next w:val="Navaden"/>
    <w:uiPriority w:val="99"/>
    <w:qFormat/>
    <w:rsid w:val="005C26E7"/>
    <w:pPr>
      <w:spacing w:before="240" w:after="60"/>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9321D6"/>
    <w:rPr>
      <w:b/>
      <w:bCs/>
      <w:strike w:val="0"/>
      <w:dstrike w:val="0"/>
      <w:color w:val="56859E"/>
      <w:u w:val="none"/>
      <w:effect w:val="none"/>
    </w:rPr>
  </w:style>
  <w:style w:type="paragraph" w:styleId="Kazalovsebine1">
    <w:name w:val="toc 1"/>
    <w:basedOn w:val="Navaden"/>
    <w:next w:val="Navaden"/>
    <w:uiPriority w:val="39"/>
    <w:qFormat/>
    <w:rsid w:val="009321D6"/>
    <w:pPr>
      <w:spacing w:before="120" w:after="120"/>
    </w:pPr>
    <w:rPr>
      <w:rFonts w:ascii="Calibri" w:hAnsi="Calibri" w:cs="Calibri"/>
      <w:b/>
      <w:bCs/>
      <w:caps/>
      <w:sz w:val="20"/>
      <w:szCs w:val="20"/>
    </w:rPr>
  </w:style>
  <w:style w:type="paragraph" w:styleId="Kazalovsebine3">
    <w:name w:val="toc 3"/>
    <w:basedOn w:val="Navaden"/>
    <w:next w:val="Navaden"/>
    <w:autoRedefine/>
    <w:uiPriority w:val="39"/>
    <w:qFormat/>
    <w:rsid w:val="00A70CBC"/>
    <w:pPr>
      <w:ind w:left="420"/>
    </w:pPr>
    <w:rPr>
      <w:rFonts w:ascii="Calibri" w:hAnsi="Calibri" w:cs="Calibri"/>
      <w:i/>
      <w:iCs/>
      <w:sz w:val="20"/>
      <w:szCs w:val="20"/>
    </w:rPr>
  </w:style>
  <w:style w:type="paragraph" w:styleId="Kazalovsebine2">
    <w:name w:val="toc 2"/>
    <w:basedOn w:val="Navaden"/>
    <w:next w:val="Navaden"/>
    <w:autoRedefine/>
    <w:uiPriority w:val="39"/>
    <w:qFormat/>
    <w:rsid w:val="00757257"/>
    <w:pPr>
      <w:ind w:left="210"/>
    </w:pPr>
    <w:rPr>
      <w:rFonts w:ascii="Calibri" w:hAnsi="Calibri" w:cs="Calibri"/>
      <w:smallCaps/>
      <w:sz w:val="20"/>
      <w:szCs w:val="20"/>
    </w:rPr>
  </w:style>
  <w:style w:type="paragraph" w:styleId="Kazalovsebine4">
    <w:name w:val="toc 4"/>
    <w:basedOn w:val="Navaden"/>
    <w:next w:val="Navaden"/>
    <w:autoRedefine/>
    <w:uiPriority w:val="39"/>
    <w:rsid w:val="0035147C"/>
    <w:pPr>
      <w:ind w:left="630"/>
    </w:pPr>
    <w:rPr>
      <w:rFonts w:ascii="Calibri" w:hAnsi="Calibri" w:cs="Calibri"/>
      <w:sz w:val="18"/>
      <w:szCs w:val="18"/>
    </w:rPr>
  </w:style>
  <w:style w:type="table" w:styleId="Tabelamrea">
    <w:name w:val="Table Grid"/>
    <w:basedOn w:val="Navadnatabela"/>
    <w:uiPriority w:val="39"/>
    <w:rsid w:val="002B3DF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Header-PR,body txt,Char Char Char,Char"/>
    <w:basedOn w:val="Navaden"/>
    <w:link w:val="GlavaZnak"/>
    <w:uiPriority w:val="99"/>
    <w:rsid w:val="009321D6"/>
    <w:pPr>
      <w:tabs>
        <w:tab w:val="center" w:pos="4536"/>
        <w:tab w:val="right" w:pos="9072"/>
      </w:tabs>
    </w:pPr>
  </w:style>
  <w:style w:type="paragraph" w:styleId="Noga">
    <w:name w:val="footer"/>
    <w:basedOn w:val="Navaden"/>
    <w:link w:val="NogaZnak"/>
    <w:uiPriority w:val="99"/>
    <w:rsid w:val="009321D6"/>
    <w:pPr>
      <w:tabs>
        <w:tab w:val="center" w:pos="4536"/>
        <w:tab w:val="right" w:pos="9072"/>
      </w:tabs>
    </w:pPr>
  </w:style>
  <w:style w:type="character" w:styleId="tevilkastrani">
    <w:name w:val="page number"/>
    <w:basedOn w:val="Privzetapisavaodstavka"/>
    <w:semiHidden/>
    <w:rsid w:val="009321D6"/>
  </w:style>
  <w:style w:type="character" w:styleId="Krepko">
    <w:name w:val="Strong"/>
    <w:uiPriority w:val="22"/>
    <w:qFormat/>
    <w:rsid w:val="009321D6"/>
    <w:rPr>
      <w:b/>
      <w:bCs/>
    </w:rPr>
  </w:style>
  <w:style w:type="paragraph" w:styleId="Navadensplet">
    <w:name w:val="Normal (Web)"/>
    <w:basedOn w:val="Navaden"/>
    <w:link w:val="NavadenspletZnak"/>
    <w:uiPriority w:val="99"/>
    <w:rsid w:val="009321D6"/>
    <w:pPr>
      <w:spacing w:before="100" w:beforeAutospacing="1" w:after="100" w:afterAutospacing="1"/>
    </w:pPr>
  </w:style>
  <w:style w:type="table" w:styleId="Tabelamrea1">
    <w:name w:val="Table Grid 1"/>
    <w:basedOn w:val="Navadnatabela"/>
    <w:semiHidden/>
    <w:rsid w:val="009321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elobesedila-zamik">
    <w:name w:val="Body Text Indent"/>
    <w:basedOn w:val="Navaden"/>
    <w:link w:val="Telobesedila-zamikZnak"/>
    <w:semiHidden/>
    <w:rsid w:val="009321D6"/>
    <w:pPr>
      <w:spacing w:after="120"/>
      <w:ind w:left="283"/>
    </w:pPr>
  </w:style>
  <w:style w:type="paragraph" w:styleId="Telobesedila">
    <w:name w:val="Body Text"/>
    <w:basedOn w:val="Navaden"/>
    <w:semiHidden/>
    <w:rsid w:val="009321D6"/>
    <w:pPr>
      <w:spacing w:after="120"/>
    </w:p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rsid w:val="009321D6"/>
    <w:rPr>
      <w:sz w:val="20"/>
      <w:szCs w:val="20"/>
    </w:rPr>
  </w:style>
  <w:style w:type="character" w:styleId="Sprotnaopomba-sklic">
    <w:name w:val="footnote reference"/>
    <w:aliases w:val="Footnote symbol,Footnote,Fussnota"/>
    <w:uiPriority w:val="99"/>
    <w:semiHidden/>
    <w:rsid w:val="009321D6"/>
    <w:rPr>
      <w:vertAlign w:val="superscript"/>
    </w:rPr>
  </w:style>
  <w:style w:type="paragraph" w:styleId="Telobesedila2">
    <w:name w:val="Body Text 2"/>
    <w:basedOn w:val="Navaden"/>
    <w:semiHidden/>
    <w:rsid w:val="009321D6"/>
    <w:pPr>
      <w:spacing w:after="120" w:line="480" w:lineRule="auto"/>
    </w:pPr>
  </w:style>
  <w:style w:type="character" w:styleId="Pripombasklic">
    <w:name w:val="annotation reference"/>
    <w:uiPriority w:val="99"/>
    <w:semiHidden/>
    <w:rsid w:val="009321D6"/>
    <w:rPr>
      <w:sz w:val="16"/>
      <w:szCs w:val="16"/>
    </w:rPr>
  </w:style>
  <w:style w:type="paragraph" w:styleId="Pripombabesedilo">
    <w:name w:val="annotation text"/>
    <w:basedOn w:val="Navaden"/>
    <w:semiHidden/>
    <w:rsid w:val="009321D6"/>
    <w:rPr>
      <w:sz w:val="20"/>
      <w:szCs w:val="20"/>
    </w:rPr>
  </w:style>
  <w:style w:type="paragraph" w:styleId="Zadevapripombe">
    <w:name w:val="annotation subject"/>
    <w:basedOn w:val="Pripombabesedilo"/>
    <w:next w:val="Pripombabesedilo"/>
    <w:semiHidden/>
    <w:rsid w:val="009321D6"/>
    <w:rPr>
      <w:b/>
      <w:bCs/>
    </w:rPr>
  </w:style>
  <w:style w:type="paragraph" w:styleId="Besedilooblaka">
    <w:name w:val="Balloon Text"/>
    <w:basedOn w:val="Navaden"/>
    <w:semiHidden/>
    <w:rsid w:val="009321D6"/>
    <w:rPr>
      <w:rFonts w:ascii="Tahoma" w:hAnsi="Tahoma" w:cs="Tahoma"/>
      <w:sz w:val="16"/>
      <w:szCs w:val="16"/>
    </w:rPr>
  </w:style>
  <w:style w:type="paragraph" w:styleId="Telobesedila-zamik2">
    <w:name w:val="Body Text Indent 2"/>
    <w:basedOn w:val="Navaden"/>
    <w:semiHidden/>
    <w:rsid w:val="009321D6"/>
    <w:pPr>
      <w:spacing w:after="120" w:line="480" w:lineRule="auto"/>
      <w:ind w:left="283"/>
    </w:pPr>
  </w:style>
  <w:style w:type="paragraph" w:styleId="Telobesedila3">
    <w:name w:val="Body Text 3"/>
    <w:basedOn w:val="Navaden"/>
    <w:semiHidden/>
    <w:rsid w:val="009321D6"/>
    <w:pPr>
      <w:spacing w:after="120"/>
    </w:pPr>
    <w:rPr>
      <w:sz w:val="16"/>
      <w:szCs w:val="16"/>
    </w:rPr>
  </w:style>
  <w:style w:type="table" w:styleId="Tabelapreprosta1">
    <w:name w:val="Table Simple 1"/>
    <w:basedOn w:val="Navadnatabela"/>
    <w:rsid w:val="009321D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aoeeu">
    <w:name w:val="Aaoeeu"/>
    <w:semiHidden/>
    <w:rsid w:val="009321D6"/>
    <w:pPr>
      <w:widowControl w:val="0"/>
    </w:pPr>
    <w:rPr>
      <w:lang w:val="en-US"/>
    </w:rPr>
  </w:style>
  <w:style w:type="paragraph" w:customStyle="1" w:styleId="Aeeaoaeaa1">
    <w:name w:val="A?eeaoae?aa 1"/>
    <w:basedOn w:val="Aaoeeu"/>
    <w:next w:val="Aaoeeu"/>
    <w:semiHidden/>
    <w:rsid w:val="009321D6"/>
    <w:pPr>
      <w:keepNext/>
      <w:jc w:val="right"/>
    </w:pPr>
    <w:rPr>
      <w:b/>
    </w:rPr>
  </w:style>
  <w:style w:type="paragraph" w:customStyle="1" w:styleId="Eaoaeaa">
    <w:name w:val="Eaoae?aa"/>
    <w:basedOn w:val="Aaoeeu"/>
    <w:semiHidden/>
    <w:rsid w:val="009321D6"/>
    <w:pPr>
      <w:tabs>
        <w:tab w:val="center" w:pos="4153"/>
        <w:tab w:val="right" w:pos="8306"/>
      </w:tabs>
    </w:pPr>
  </w:style>
  <w:style w:type="paragraph" w:styleId="Kazalovsebine5">
    <w:name w:val="toc 5"/>
    <w:basedOn w:val="Navaden"/>
    <w:next w:val="Navaden"/>
    <w:autoRedefine/>
    <w:uiPriority w:val="39"/>
    <w:rsid w:val="009321D6"/>
    <w:pPr>
      <w:ind w:left="840"/>
    </w:pPr>
    <w:rPr>
      <w:rFonts w:ascii="Calibri" w:hAnsi="Calibri" w:cs="Calibri"/>
      <w:sz w:val="18"/>
      <w:szCs w:val="18"/>
    </w:rPr>
  </w:style>
  <w:style w:type="paragraph" w:styleId="Kazalovsebine6">
    <w:name w:val="toc 6"/>
    <w:basedOn w:val="Navaden"/>
    <w:next w:val="Navaden"/>
    <w:autoRedefine/>
    <w:uiPriority w:val="39"/>
    <w:rsid w:val="009321D6"/>
    <w:pPr>
      <w:ind w:left="1050"/>
    </w:pPr>
    <w:rPr>
      <w:rFonts w:ascii="Calibri" w:hAnsi="Calibri" w:cs="Calibri"/>
      <w:sz w:val="18"/>
      <w:szCs w:val="18"/>
    </w:rPr>
  </w:style>
  <w:style w:type="paragraph" w:styleId="Kazalovsebine7">
    <w:name w:val="toc 7"/>
    <w:basedOn w:val="Navaden"/>
    <w:next w:val="Navaden"/>
    <w:autoRedefine/>
    <w:uiPriority w:val="39"/>
    <w:rsid w:val="009321D6"/>
    <w:pPr>
      <w:ind w:left="1260"/>
    </w:pPr>
    <w:rPr>
      <w:rFonts w:ascii="Calibri" w:hAnsi="Calibri" w:cs="Calibri"/>
      <w:sz w:val="18"/>
      <w:szCs w:val="18"/>
    </w:rPr>
  </w:style>
  <w:style w:type="paragraph" w:styleId="Kazalovsebine8">
    <w:name w:val="toc 8"/>
    <w:basedOn w:val="Navaden"/>
    <w:next w:val="Navaden"/>
    <w:autoRedefine/>
    <w:uiPriority w:val="39"/>
    <w:rsid w:val="009321D6"/>
    <w:pPr>
      <w:ind w:left="1470"/>
    </w:pPr>
    <w:rPr>
      <w:rFonts w:ascii="Calibri" w:hAnsi="Calibri" w:cs="Calibri"/>
      <w:sz w:val="18"/>
      <w:szCs w:val="18"/>
    </w:rPr>
  </w:style>
  <w:style w:type="paragraph" w:styleId="Kazalovsebine9">
    <w:name w:val="toc 9"/>
    <w:basedOn w:val="Navaden"/>
    <w:next w:val="Navaden"/>
    <w:autoRedefine/>
    <w:uiPriority w:val="39"/>
    <w:rsid w:val="009321D6"/>
    <w:pPr>
      <w:ind w:left="1680"/>
    </w:pPr>
    <w:rPr>
      <w:rFonts w:ascii="Calibri" w:hAnsi="Calibri" w:cs="Calibri"/>
      <w:sz w:val="18"/>
      <w:szCs w:val="18"/>
    </w:rPr>
  </w:style>
  <w:style w:type="paragraph" w:customStyle="1" w:styleId="p">
    <w:name w:val="p"/>
    <w:basedOn w:val="Navaden"/>
    <w:link w:val="pZnak"/>
    <w:rsid w:val="009321D6"/>
    <w:pPr>
      <w:numPr>
        <w:numId w:val="2"/>
      </w:numPr>
      <w:jc w:val="both"/>
    </w:pPr>
    <w:rPr>
      <w:rFonts w:cs="Arial"/>
      <w:color w:val="222222"/>
      <w:szCs w:val="22"/>
    </w:rPr>
  </w:style>
  <w:style w:type="paragraph" w:customStyle="1" w:styleId="h4">
    <w:name w:val="h4"/>
    <w:basedOn w:val="Navaden"/>
    <w:semiHidden/>
    <w:rsid w:val="009321D6"/>
    <w:pPr>
      <w:spacing w:before="300" w:after="225"/>
      <w:ind w:left="15" w:right="15"/>
      <w:jc w:val="center"/>
    </w:pPr>
    <w:rPr>
      <w:rFonts w:cs="Arial"/>
      <w:b/>
      <w:bCs/>
      <w:color w:val="222222"/>
      <w:sz w:val="22"/>
      <w:szCs w:val="22"/>
    </w:rPr>
  </w:style>
  <w:style w:type="paragraph" w:customStyle="1" w:styleId="ZvonkoCu">
    <w:name w:val="ZvonkoCu"/>
    <w:basedOn w:val="Navaden"/>
    <w:semiHidden/>
    <w:rsid w:val="009321D6"/>
    <w:pPr>
      <w:keepNext/>
      <w:keepLines/>
      <w:spacing w:before="120" w:after="120"/>
    </w:pPr>
    <w:rPr>
      <w:rFonts w:ascii="Courier New" w:hAnsi="Courier New"/>
      <w:color w:val="0000FF"/>
      <w:sz w:val="20"/>
      <w:szCs w:val="20"/>
      <w:lang w:val="en-AU"/>
    </w:rPr>
  </w:style>
  <w:style w:type="paragraph" w:styleId="Zgradbadokumenta">
    <w:name w:val="Document Map"/>
    <w:basedOn w:val="Navaden"/>
    <w:semiHidden/>
    <w:rsid w:val="009321D6"/>
    <w:pPr>
      <w:shd w:val="clear" w:color="auto" w:fill="000080"/>
    </w:pPr>
    <w:rPr>
      <w:rFonts w:ascii="Tahoma" w:hAnsi="Tahoma" w:cs="Tahoma"/>
      <w:sz w:val="20"/>
      <w:szCs w:val="20"/>
    </w:rPr>
  </w:style>
  <w:style w:type="character" w:customStyle="1" w:styleId="infoboxcontents1">
    <w:name w:val="infoboxcontents1"/>
    <w:rsid w:val="009321D6"/>
    <w:rPr>
      <w:rFonts w:ascii="Verdana" w:hAnsi="Verdana"/>
      <w:color w:val="484E53"/>
      <w:spacing w:val="0"/>
      <w:sz w:val="12"/>
      <w:szCs w:val="144"/>
    </w:rPr>
  </w:style>
  <w:style w:type="character" w:customStyle="1" w:styleId="checkoutbarto1">
    <w:name w:val="checkoutbarto1"/>
    <w:rsid w:val="009321D6"/>
    <w:rPr>
      <w:rFonts w:ascii="Verdana" w:hAnsi="Verdana" w:hint="default"/>
      <w:color w:val="8C8C8C"/>
      <w:sz w:val="14"/>
      <w:szCs w:val="14"/>
    </w:rPr>
  </w:style>
  <w:style w:type="paragraph" w:styleId="Napis">
    <w:name w:val="caption"/>
    <w:basedOn w:val="Navaden"/>
    <w:next w:val="Navaden"/>
    <w:qFormat/>
    <w:rsid w:val="009321D6"/>
    <w:pPr>
      <w:spacing w:before="120" w:after="120"/>
    </w:pPr>
    <w:rPr>
      <w:b/>
      <w:sz w:val="20"/>
      <w:szCs w:val="20"/>
    </w:rPr>
  </w:style>
  <w:style w:type="paragraph" w:customStyle="1" w:styleId="Krepkonormal">
    <w:name w:val="Krepko normal"/>
    <w:basedOn w:val="Navaden"/>
    <w:rsid w:val="009321D6"/>
    <w:rPr>
      <w:b/>
      <w:i/>
    </w:rPr>
  </w:style>
  <w:style w:type="paragraph" w:customStyle="1" w:styleId="navadenkrepkoleee">
    <w:name w:val="navaden krepko ležeče"/>
    <w:basedOn w:val="Navaden"/>
    <w:link w:val="navadenkrepkoleeeChar"/>
    <w:rsid w:val="009321D6"/>
    <w:pPr>
      <w:tabs>
        <w:tab w:val="left" w:pos="284"/>
        <w:tab w:val="left" w:pos="567"/>
        <w:tab w:val="left" w:pos="851"/>
        <w:tab w:val="left" w:pos="1134"/>
        <w:tab w:val="left" w:pos="2268"/>
      </w:tabs>
      <w:spacing w:after="40" w:line="300" w:lineRule="atLeast"/>
    </w:pPr>
    <w:rPr>
      <w:rFonts w:ascii="Arial Narrow" w:hAnsi="Arial Narrow"/>
      <w:b/>
      <w:i/>
      <w:sz w:val="22"/>
    </w:rPr>
  </w:style>
  <w:style w:type="numbering" w:customStyle="1" w:styleId="CurrentList1">
    <w:name w:val="Current List1"/>
    <w:rsid w:val="009321D6"/>
    <w:pPr>
      <w:numPr>
        <w:numId w:val="1"/>
      </w:numPr>
    </w:pPr>
  </w:style>
  <w:style w:type="character" w:customStyle="1" w:styleId="table-subheader">
    <w:name w:val="table-subheader"/>
    <w:basedOn w:val="Privzetapisavaodstavka"/>
    <w:rsid w:val="009321D6"/>
  </w:style>
  <w:style w:type="paragraph" w:customStyle="1" w:styleId="besedilo">
    <w:name w:val="besedilo"/>
    <w:basedOn w:val="Navaden"/>
    <w:rsid w:val="009321D6"/>
    <w:pPr>
      <w:spacing w:before="100" w:beforeAutospacing="1" w:after="100" w:afterAutospacing="1"/>
    </w:pPr>
    <w:rPr>
      <w:rFonts w:ascii="Verdana" w:hAnsi="Verdana"/>
      <w:color w:val="000000"/>
      <w:sz w:val="16"/>
      <w:szCs w:val="16"/>
    </w:rPr>
  </w:style>
  <w:style w:type="character" w:customStyle="1" w:styleId="ppt1">
    <w:name w:val="ppt1"/>
    <w:basedOn w:val="Privzetapisavaodstavka"/>
    <w:rsid w:val="009321D6"/>
  </w:style>
  <w:style w:type="character" w:customStyle="1" w:styleId="advanced1">
    <w:name w:val="advanced1"/>
    <w:rsid w:val="00354553"/>
    <w:rPr>
      <w:b/>
      <w:bCs/>
      <w:color w:val="AB1B1B"/>
      <w:sz w:val="17"/>
      <w:szCs w:val="17"/>
    </w:rPr>
  </w:style>
  <w:style w:type="paragraph" w:styleId="z-vrhobrazca">
    <w:name w:val="HTML Top of Form"/>
    <w:basedOn w:val="Navaden"/>
    <w:next w:val="Navaden"/>
    <w:hidden/>
    <w:rsid w:val="00643D62"/>
    <w:pPr>
      <w:pBdr>
        <w:bottom w:val="single" w:sz="6" w:space="1" w:color="auto"/>
      </w:pBdr>
      <w:jc w:val="center"/>
    </w:pPr>
    <w:rPr>
      <w:rFonts w:cs="Arial"/>
      <w:vanish/>
      <w:sz w:val="16"/>
      <w:szCs w:val="16"/>
    </w:rPr>
  </w:style>
  <w:style w:type="paragraph" w:styleId="z-dnoobrazca">
    <w:name w:val="HTML Bottom of Form"/>
    <w:basedOn w:val="Navaden"/>
    <w:next w:val="Navaden"/>
    <w:hidden/>
    <w:rsid w:val="00643D62"/>
    <w:pPr>
      <w:pBdr>
        <w:top w:val="single" w:sz="6" w:space="1" w:color="auto"/>
      </w:pBdr>
      <w:jc w:val="center"/>
    </w:pPr>
    <w:rPr>
      <w:rFonts w:cs="Arial"/>
      <w:vanish/>
      <w:sz w:val="16"/>
      <w:szCs w:val="16"/>
    </w:rPr>
  </w:style>
  <w:style w:type="character" w:styleId="SledenaHiperpovezava">
    <w:name w:val="FollowedHyperlink"/>
    <w:uiPriority w:val="99"/>
    <w:rsid w:val="00DE44BE"/>
    <w:rPr>
      <w:color w:val="800080"/>
      <w:u w:val="single"/>
    </w:rPr>
  </w:style>
  <w:style w:type="paragraph" w:customStyle="1" w:styleId="font5">
    <w:name w:val="font5"/>
    <w:basedOn w:val="Navaden"/>
    <w:rsid w:val="00DE44BE"/>
    <w:pPr>
      <w:spacing w:before="100" w:beforeAutospacing="1" w:after="100" w:afterAutospacing="1"/>
    </w:pPr>
    <w:rPr>
      <w:rFonts w:cs="Arial"/>
      <w:b/>
      <w:bCs/>
      <w:sz w:val="18"/>
      <w:szCs w:val="18"/>
    </w:rPr>
  </w:style>
  <w:style w:type="paragraph" w:customStyle="1" w:styleId="font6">
    <w:name w:val="font6"/>
    <w:basedOn w:val="Navaden"/>
    <w:rsid w:val="00DE44BE"/>
    <w:pPr>
      <w:spacing w:before="100" w:beforeAutospacing="1" w:after="100" w:afterAutospacing="1"/>
    </w:pPr>
    <w:rPr>
      <w:rFonts w:cs="Arial"/>
      <w:b/>
      <w:bCs/>
      <w:sz w:val="18"/>
      <w:szCs w:val="18"/>
    </w:rPr>
  </w:style>
  <w:style w:type="paragraph" w:customStyle="1" w:styleId="xl24">
    <w:name w:val="xl24"/>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25">
    <w:name w:val="xl25"/>
    <w:basedOn w:val="Navaden"/>
    <w:rsid w:val="00DE44BE"/>
    <w:pPr>
      <w:pBdr>
        <w:top w:val="single" w:sz="8" w:space="0" w:color="auto"/>
        <w:bottom w:val="single" w:sz="8" w:space="0" w:color="auto"/>
      </w:pBdr>
      <w:shd w:val="clear" w:color="auto" w:fill="CCFFFF"/>
      <w:spacing w:before="100" w:beforeAutospacing="1" w:after="100" w:afterAutospacing="1"/>
    </w:pPr>
    <w:rPr>
      <w:rFonts w:cs="Arial"/>
      <w:b/>
      <w:bCs/>
      <w:sz w:val="18"/>
      <w:szCs w:val="18"/>
    </w:rPr>
  </w:style>
  <w:style w:type="paragraph" w:customStyle="1" w:styleId="xl26">
    <w:name w:val="xl26"/>
    <w:basedOn w:val="Navaden"/>
    <w:rsid w:val="00DE44BE"/>
    <w:pPr>
      <w:pBdr>
        <w:left w:val="single" w:sz="4" w:space="0" w:color="auto"/>
        <w:bottom w:val="single" w:sz="4" w:space="0" w:color="auto"/>
      </w:pBdr>
      <w:spacing w:before="100" w:beforeAutospacing="1" w:after="100" w:afterAutospacing="1"/>
    </w:pPr>
    <w:rPr>
      <w:rFonts w:cs="Arial"/>
      <w:sz w:val="18"/>
      <w:szCs w:val="18"/>
    </w:rPr>
  </w:style>
  <w:style w:type="paragraph" w:customStyle="1" w:styleId="xl27">
    <w:name w:val="xl27"/>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28">
    <w:name w:val="xl28"/>
    <w:basedOn w:val="Navaden"/>
    <w:rsid w:val="00DE44BE"/>
    <w:pPr>
      <w:pBdr>
        <w:bottom w:val="single" w:sz="4"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29">
    <w:name w:val="xl29"/>
    <w:basedOn w:val="Navaden"/>
    <w:rsid w:val="00DE44BE"/>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30">
    <w:name w:val="xl30"/>
    <w:basedOn w:val="Navaden"/>
    <w:rsid w:val="00DE44BE"/>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31">
    <w:name w:val="xl31"/>
    <w:basedOn w:val="Navaden"/>
    <w:rsid w:val="00DE44BE"/>
    <w:pPr>
      <w:pBdr>
        <w:top w:val="single" w:sz="4" w:space="0" w:color="auto"/>
        <w:left w:val="single" w:sz="4" w:space="0" w:color="auto"/>
        <w:bottom w:val="single" w:sz="4" w:space="0" w:color="auto"/>
      </w:pBdr>
      <w:spacing w:before="100" w:beforeAutospacing="1" w:after="100" w:afterAutospacing="1"/>
    </w:pPr>
    <w:rPr>
      <w:rFonts w:cs="Arial"/>
      <w:sz w:val="18"/>
      <w:szCs w:val="18"/>
    </w:rPr>
  </w:style>
  <w:style w:type="paragraph" w:customStyle="1" w:styleId="xl32">
    <w:name w:val="xl32"/>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33">
    <w:name w:val="xl33"/>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34">
    <w:name w:val="xl34"/>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35">
    <w:name w:val="xl35"/>
    <w:basedOn w:val="Navaden"/>
    <w:rsid w:val="00DE44BE"/>
    <w:pPr>
      <w:pBdr>
        <w:top w:val="single" w:sz="4" w:space="0" w:color="auto"/>
        <w:left w:val="single" w:sz="4" w:space="0" w:color="auto"/>
        <w:bottom w:val="single" w:sz="8" w:space="0" w:color="auto"/>
      </w:pBdr>
      <w:spacing w:before="100" w:beforeAutospacing="1" w:after="100" w:afterAutospacing="1"/>
    </w:pPr>
    <w:rPr>
      <w:rFonts w:cs="Arial"/>
      <w:sz w:val="18"/>
      <w:szCs w:val="18"/>
    </w:rPr>
  </w:style>
  <w:style w:type="paragraph" w:customStyle="1" w:styleId="xl36">
    <w:name w:val="xl36"/>
    <w:basedOn w:val="Navaden"/>
    <w:rsid w:val="00DE44B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8"/>
      <w:szCs w:val="18"/>
    </w:rPr>
  </w:style>
  <w:style w:type="paragraph" w:customStyle="1" w:styleId="xl37">
    <w:name w:val="xl37"/>
    <w:basedOn w:val="Navaden"/>
    <w:rsid w:val="00DE44BE"/>
    <w:pPr>
      <w:pBdr>
        <w:top w:val="single" w:sz="8" w:space="0" w:color="auto"/>
        <w:left w:val="single" w:sz="4" w:space="0" w:color="auto"/>
        <w:bottom w:val="single" w:sz="4" w:space="0" w:color="auto"/>
      </w:pBdr>
      <w:spacing w:before="100" w:beforeAutospacing="1" w:after="100" w:afterAutospacing="1"/>
    </w:pPr>
    <w:rPr>
      <w:rFonts w:cs="Arial"/>
      <w:sz w:val="18"/>
      <w:szCs w:val="18"/>
    </w:rPr>
  </w:style>
  <w:style w:type="paragraph" w:customStyle="1" w:styleId="xl38">
    <w:name w:val="xl38"/>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39">
    <w:name w:val="xl39"/>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40">
    <w:name w:val="xl40"/>
    <w:basedOn w:val="Navaden"/>
    <w:rsid w:val="00DE44BE"/>
    <w:pPr>
      <w:pBdr>
        <w:left w:val="single" w:sz="4" w:space="0" w:color="auto"/>
      </w:pBdr>
      <w:spacing w:before="100" w:beforeAutospacing="1" w:after="100" w:afterAutospacing="1"/>
    </w:pPr>
    <w:rPr>
      <w:rFonts w:cs="Arial"/>
      <w:sz w:val="18"/>
      <w:szCs w:val="18"/>
    </w:rPr>
  </w:style>
  <w:style w:type="paragraph" w:customStyle="1" w:styleId="xl41">
    <w:name w:val="xl41"/>
    <w:basedOn w:val="Navaden"/>
    <w:rsid w:val="00DE44BE"/>
    <w:pPr>
      <w:pBdr>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42">
    <w:name w:val="xl42"/>
    <w:basedOn w:val="Navaden"/>
    <w:rsid w:val="00DE44BE"/>
    <w:pPr>
      <w:pBdr>
        <w:left w:val="single" w:sz="4" w:space="0" w:color="auto"/>
      </w:pBdr>
      <w:spacing w:before="100" w:beforeAutospacing="1" w:after="100" w:afterAutospacing="1"/>
      <w:jc w:val="center"/>
    </w:pPr>
    <w:rPr>
      <w:rFonts w:cs="Arial"/>
      <w:sz w:val="18"/>
      <w:szCs w:val="18"/>
    </w:rPr>
  </w:style>
  <w:style w:type="paragraph" w:customStyle="1" w:styleId="xl43">
    <w:name w:val="xl43"/>
    <w:basedOn w:val="Navaden"/>
    <w:rsid w:val="00DE44BE"/>
    <w:pPr>
      <w:pBdr>
        <w:top w:val="single" w:sz="4" w:space="0" w:color="auto"/>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44">
    <w:name w:val="xl44"/>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45">
    <w:name w:val="xl45"/>
    <w:basedOn w:val="Navaden"/>
    <w:rsid w:val="00DE44BE"/>
    <w:pPr>
      <w:pBdr>
        <w:top w:val="single" w:sz="4" w:space="0" w:color="auto"/>
        <w:left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46">
    <w:name w:val="xl46"/>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47">
    <w:name w:val="xl47"/>
    <w:basedOn w:val="Navaden"/>
    <w:rsid w:val="00DE44BE"/>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48">
    <w:name w:val="xl48"/>
    <w:basedOn w:val="Navaden"/>
    <w:rsid w:val="00DE44B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49">
    <w:name w:val="xl49"/>
    <w:basedOn w:val="Navaden"/>
    <w:rsid w:val="00DE44BE"/>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50">
    <w:name w:val="xl50"/>
    <w:basedOn w:val="Navaden"/>
    <w:rsid w:val="00DE44BE"/>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51">
    <w:name w:val="xl51"/>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52">
    <w:name w:val="xl52"/>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53">
    <w:name w:val="xl53"/>
    <w:basedOn w:val="Navaden"/>
    <w:rsid w:val="00DE44BE"/>
    <w:pPr>
      <w:pBdr>
        <w:top w:val="single" w:sz="8" w:space="0" w:color="auto"/>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54">
    <w:name w:val="xl54"/>
    <w:basedOn w:val="Navaden"/>
    <w:rsid w:val="00DE44BE"/>
    <w:pPr>
      <w:pBdr>
        <w:top w:val="single" w:sz="8" w:space="0" w:color="auto"/>
        <w:bottom w:val="single" w:sz="8" w:space="0" w:color="auto"/>
      </w:pBdr>
      <w:shd w:val="clear" w:color="auto" w:fill="CCFFFF"/>
      <w:spacing w:before="100" w:beforeAutospacing="1" w:after="100" w:afterAutospacing="1"/>
      <w:jc w:val="center"/>
    </w:pPr>
    <w:rPr>
      <w:rFonts w:cs="Arial"/>
      <w:sz w:val="18"/>
      <w:szCs w:val="18"/>
    </w:rPr>
  </w:style>
  <w:style w:type="paragraph" w:customStyle="1" w:styleId="xl55">
    <w:name w:val="xl55"/>
    <w:basedOn w:val="Navaden"/>
    <w:rsid w:val="00DE44BE"/>
    <w:pPr>
      <w:pBdr>
        <w:top w:val="single" w:sz="4" w:space="0" w:color="auto"/>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56">
    <w:name w:val="xl56"/>
    <w:basedOn w:val="Navaden"/>
    <w:rsid w:val="00DE44BE"/>
    <w:pPr>
      <w:pBdr>
        <w:top w:val="single" w:sz="8" w:space="0" w:color="auto"/>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57">
    <w:name w:val="xl57"/>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58">
    <w:name w:val="xl58"/>
    <w:basedOn w:val="Navaden"/>
    <w:rsid w:val="00DE44BE"/>
    <w:pPr>
      <w:pBdr>
        <w:top w:val="single" w:sz="8" w:space="0" w:color="auto"/>
        <w:left w:val="single" w:sz="8" w:space="0" w:color="auto"/>
        <w:right w:val="single" w:sz="4" w:space="0" w:color="auto"/>
      </w:pBdr>
      <w:spacing w:before="100" w:beforeAutospacing="1" w:after="100" w:afterAutospacing="1"/>
      <w:jc w:val="center"/>
      <w:textAlignment w:val="center"/>
    </w:pPr>
    <w:rPr>
      <w:rFonts w:cs="Arial"/>
      <w:b/>
      <w:bCs/>
      <w:sz w:val="18"/>
      <w:szCs w:val="18"/>
    </w:rPr>
  </w:style>
  <w:style w:type="paragraph" w:customStyle="1" w:styleId="xl59">
    <w:name w:val="xl59"/>
    <w:basedOn w:val="Navaden"/>
    <w:rsid w:val="00DE44BE"/>
    <w:pPr>
      <w:pBdr>
        <w:top w:val="single" w:sz="8" w:space="0" w:color="auto"/>
        <w:left w:val="single" w:sz="8" w:space="0" w:color="auto"/>
        <w:bottom w:val="single" w:sz="4" w:space="0" w:color="auto"/>
      </w:pBdr>
      <w:spacing w:before="100" w:beforeAutospacing="1" w:after="100" w:afterAutospacing="1"/>
    </w:pPr>
    <w:rPr>
      <w:rFonts w:cs="Arial"/>
      <w:sz w:val="18"/>
      <w:szCs w:val="18"/>
    </w:rPr>
  </w:style>
  <w:style w:type="paragraph" w:customStyle="1" w:styleId="xl60">
    <w:name w:val="xl60"/>
    <w:basedOn w:val="Navaden"/>
    <w:rsid w:val="00DE44BE"/>
    <w:pPr>
      <w:pBdr>
        <w:top w:val="single" w:sz="4" w:space="0" w:color="auto"/>
        <w:left w:val="single" w:sz="8" w:space="0" w:color="auto"/>
        <w:bottom w:val="single" w:sz="4" w:space="0" w:color="auto"/>
      </w:pBdr>
      <w:spacing w:before="100" w:beforeAutospacing="1" w:after="100" w:afterAutospacing="1"/>
    </w:pPr>
    <w:rPr>
      <w:rFonts w:cs="Arial"/>
      <w:sz w:val="18"/>
      <w:szCs w:val="18"/>
    </w:rPr>
  </w:style>
  <w:style w:type="paragraph" w:customStyle="1" w:styleId="xl61">
    <w:name w:val="xl61"/>
    <w:basedOn w:val="Navaden"/>
    <w:rsid w:val="00DE44BE"/>
    <w:pPr>
      <w:pBdr>
        <w:top w:val="single" w:sz="4" w:space="0" w:color="auto"/>
        <w:left w:val="single" w:sz="8" w:space="0" w:color="auto"/>
      </w:pBdr>
      <w:spacing w:before="100" w:beforeAutospacing="1" w:after="100" w:afterAutospacing="1"/>
      <w:textAlignment w:val="top"/>
    </w:pPr>
    <w:rPr>
      <w:rFonts w:cs="Arial"/>
      <w:sz w:val="18"/>
      <w:szCs w:val="18"/>
    </w:rPr>
  </w:style>
  <w:style w:type="paragraph" w:customStyle="1" w:styleId="xl62">
    <w:name w:val="xl62"/>
    <w:basedOn w:val="Navaden"/>
    <w:rsid w:val="00DE44BE"/>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rPr>
  </w:style>
  <w:style w:type="paragraph" w:customStyle="1" w:styleId="xl63">
    <w:name w:val="xl63"/>
    <w:basedOn w:val="Navaden"/>
    <w:rsid w:val="00DE44BE"/>
    <w:pPr>
      <w:pBdr>
        <w:top w:val="single" w:sz="4" w:space="0" w:color="auto"/>
        <w:left w:val="single" w:sz="8" w:space="0" w:color="auto"/>
        <w:bottom w:val="single" w:sz="8" w:space="0" w:color="auto"/>
      </w:pBdr>
      <w:spacing w:before="100" w:beforeAutospacing="1" w:after="100" w:afterAutospacing="1"/>
    </w:pPr>
    <w:rPr>
      <w:rFonts w:cs="Arial"/>
      <w:sz w:val="18"/>
      <w:szCs w:val="18"/>
    </w:rPr>
  </w:style>
  <w:style w:type="paragraph" w:customStyle="1" w:styleId="xl64">
    <w:name w:val="xl64"/>
    <w:basedOn w:val="Navaden"/>
    <w:rsid w:val="00DE44BE"/>
    <w:pPr>
      <w:pBdr>
        <w:top w:val="single" w:sz="8" w:space="0" w:color="auto"/>
        <w:left w:val="single" w:sz="8" w:space="0" w:color="auto"/>
        <w:bottom w:val="single" w:sz="8" w:space="0" w:color="auto"/>
      </w:pBdr>
      <w:spacing w:before="100" w:beforeAutospacing="1" w:after="100" w:afterAutospacing="1"/>
    </w:pPr>
    <w:rPr>
      <w:rFonts w:cs="Arial"/>
      <w:sz w:val="18"/>
      <w:szCs w:val="18"/>
    </w:rPr>
  </w:style>
  <w:style w:type="paragraph" w:customStyle="1" w:styleId="xl65">
    <w:name w:val="xl65"/>
    <w:basedOn w:val="Navaden"/>
    <w:rsid w:val="00DE44BE"/>
    <w:pPr>
      <w:pBdr>
        <w:left w:val="single" w:sz="8" w:space="0" w:color="auto"/>
        <w:bottom w:val="single" w:sz="4" w:space="0" w:color="auto"/>
      </w:pBdr>
      <w:spacing w:before="100" w:beforeAutospacing="1" w:after="100" w:afterAutospacing="1"/>
    </w:pPr>
    <w:rPr>
      <w:rFonts w:cs="Arial"/>
      <w:sz w:val="18"/>
      <w:szCs w:val="18"/>
    </w:rPr>
  </w:style>
  <w:style w:type="paragraph" w:customStyle="1" w:styleId="xl66">
    <w:name w:val="xl66"/>
    <w:basedOn w:val="Navaden"/>
    <w:rsid w:val="00DE44BE"/>
    <w:pPr>
      <w:pBdr>
        <w:top w:val="single" w:sz="8"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67">
    <w:name w:val="xl67"/>
    <w:basedOn w:val="Navaden"/>
    <w:rsid w:val="00DE44BE"/>
    <w:pPr>
      <w:pBdr>
        <w:top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68">
    <w:name w:val="xl68"/>
    <w:basedOn w:val="Navaden"/>
    <w:rsid w:val="00DE44BE"/>
    <w:pPr>
      <w:pBdr>
        <w:top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69">
    <w:name w:val="xl69"/>
    <w:basedOn w:val="Navaden"/>
    <w:rsid w:val="00DE44BE"/>
    <w:pPr>
      <w:pBdr>
        <w:right w:val="single" w:sz="4" w:space="0" w:color="auto"/>
      </w:pBdr>
      <w:spacing w:before="100" w:beforeAutospacing="1" w:after="100" w:afterAutospacing="1"/>
      <w:jc w:val="center"/>
    </w:pPr>
    <w:rPr>
      <w:rFonts w:cs="Arial"/>
      <w:sz w:val="18"/>
      <w:szCs w:val="18"/>
    </w:rPr>
  </w:style>
  <w:style w:type="paragraph" w:customStyle="1" w:styleId="xl70">
    <w:name w:val="xl70"/>
    <w:basedOn w:val="Navaden"/>
    <w:rsid w:val="00DE44BE"/>
    <w:pPr>
      <w:pBdr>
        <w:top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71">
    <w:name w:val="xl71"/>
    <w:basedOn w:val="Navaden"/>
    <w:rsid w:val="00DE44BE"/>
    <w:pPr>
      <w:pBdr>
        <w:top w:val="single" w:sz="8"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72">
    <w:name w:val="xl72"/>
    <w:basedOn w:val="Navaden"/>
    <w:rsid w:val="00DE44BE"/>
    <w:pPr>
      <w:pBdr>
        <w:top w:val="single" w:sz="4" w:space="0" w:color="auto"/>
        <w:left w:val="single" w:sz="8" w:space="0" w:color="auto"/>
        <w:bottom w:val="single" w:sz="4" w:space="0" w:color="auto"/>
      </w:pBdr>
      <w:spacing w:before="100" w:beforeAutospacing="1" w:after="100" w:afterAutospacing="1"/>
    </w:pPr>
    <w:rPr>
      <w:rFonts w:cs="Arial"/>
      <w:sz w:val="18"/>
      <w:szCs w:val="18"/>
    </w:rPr>
  </w:style>
  <w:style w:type="paragraph" w:customStyle="1" w:styleId="xl73">
    <w:name w:val="xl73"/>
    <w:basedOn w:val="Navaden"/>
    <w:rsid w:val="00DE44BE"/>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4">
    <w:name w:val="xl74"/>
    <w:basedOn w:val="Navaden"/>
    <w:rsid w:val="00DE44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5">
    <w:name w:val="xl75"/>
    <w:basedOn w:val="Navaden"/>
    <w:rsid w:val="00DE44BE"/>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6">
    <w:name w:val="xl76"/>
    <w:basedOn w:val="Navaden"/>
    <w:rsid w:val="00DE44BE"/>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7">
    <w:name w:val="xl77"/>
    <w:basedOn w:val="Navaden"/>
    <w:rsid w:val="00DE44B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8">
    <w:name w:val="xl78"/>
    <w:basedOn w:val="Navaden"/>
    <w:rsid w:val="00DE44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9">
    <w:name w:val="xl79"/>
    <w:basedOn w:val="Navaden"/>
    <w:rsid w:val="00DE44BE"/>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80">
    <w:name w:val="xl80"/>
    <w:basedOn w:val="Navaden"/>
    <w:rsid w:val="00DE44BE"/>
    <w:pPr>
      <w:pBdr>
        <w:top w:val="single" w:sz="8" w:space="0" w:color="auto"/>
        <w:left w:val="single" w:sz="8" w:space="0" w:color="auto"/>
        <w:right w:val="single" w:sz="8" w:space="0" w:color="auto"/>
      </w:pBdr>
      <w:shd w:val="clear" w:color="auto" w:fill="CCFFFF"/>
      <w:spacing w:before="100" w:beforeAutospacing="1" w:after="100" w:afterAutospacing="1"/>
      <w:jc w:val="center"/>
    </w:pPr>
    <w:rPr>
      <w:rFonts w:cs="Arial"/>
      <w:b/>
      <w:bCs/>
      <w:sz w:val="18"/>
      <w:szCs w:val="18"/>
    </w:rPr>
  </w:style>
  <w:style w:type="paragraph" w:customStyle="1" w:styleId="xl81">
    <w:name w:val="xl81"/>
    <w:basedOn w:val="Navaden"/>
    <w:rsid w:val="00DE44BE"/>
    <w:pPr>
      <w:pBdr>
        <w:top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82">
    <w:name w:val="xl82"/>
    <w:basedOn w:val="Navaden"/>
    <w:rsid w:val="00DE44BE"/>
    <w:pPr>
      <w:pBdr>
        <w:left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83">
    <w:name w:val="xl83"/>
    <w:basedOn w:val="Navaden"/>
    <w:rsid w:val="00DE44BE"/>
    <w:pPr>
      <w:pBdr>
        <w:top w:val="single" w:sz="8" w:space="0" w:color="auto"/>
      </w:pBdr>
      <w:shd w:val="clear" w:color="auto" w:fill="C0C0C0"/>
      <w:spacing w:before="100" w:beforeAutospacing="1" w:after="100" w:afterAutospacing="1"/>
      <w:jc w:val="center"/>
      <w:textAlignment w:val="center"/>
    </w:pPr>
    <w:rPr>
      <w:rFonts w:cs="Arial"/>
      <w:sz w:val="18"/>
      <w:szCs w:val="18"/>
    </w:rPr>
  </w:style>
  <w:style w:type="paragraph" w:customStyle="1" w:styleId="xl84">
    <w:name w:val="xl84"/>
    <w:basedOn w:val="Navaden"/>
    <w:rsid w:val="00DE44BE"/>
    <w:pPr>
      <w:pBdr>
        <w:bottom w:val="single" w:sz="8" w:space="0" w:color="auto"/>
      </w:pBdr>
      <w:shd w:val="clear" w:color="auto" w:fill="C0C0C0"/>
      <w:spacing w:before="100" w:beforeAutospacing="1" w:after="100" w:afterAutospacing="1"/>
      <w:jc w:val="center"/>
    </w:pPr>
    <w:rPr>
      <w:rFonts w:cs="Arial"/>
      <w:sz w:val="18"/>
      <w:szCs w:val="18"/>
    </w:rPr>
  </w:style>
  <w:style w:type="paragraph" w:customStyle="1" w:styleId="xl85">
    <w:name w:val="xl85"/>
    <w:basedOn w:val="Navaden"/>
    <w:rsid w:val="00DE44BE"/>
    <w:pPr>
      <w:pBdr>
        <w:top w:val="single" w:sz="4" w:space="0" w:color="auto"/>
        <w:left w:val="single" w:sz="4" w:space="0" w:color="auto"/>
      </w:pBdr>
      <w:spacing w:before="100" w:beforeAutospacing="1" w:after="100" w:afterAutospacing="1"/>
    </w:pPr>
    <w:rPr>
      <w:rFonts w:cs="Arial"/>
      <w:sz w:val="18"/>
      <w:szCs w:val="18"/>
    </w:rPr>
  </w:style>
  <w:style w:type="paragraph" w:customStyle="1" w:styleId="xl86">
    <w:name w:val="xl86"/>
    <w:basedOn w:val="Navaden"/>
    <w:rsid w:val="00DE44BE"/>
    <w:pPr>
      <w:pBdr>
        <w:top w:val="single" w:sz="4" w:space="0" w:color="auto"/>
        <w:right w:val="single" w:sz="4" w:space="0" w:color="auto"/>
      </w:pBdr>
      <w:spacing w:before="100" w:beforeAutospacing="1" w:after="100" w:afterAutospacing="1"/>
      <w:jc w:val="center"/>
    </w:pPr>
    <w:rPr>
      <w:rFonts w:cs="Arial"/>
      <w:sz w:val="18"/>
      <w:szCs w:val="18"/>
    </w:rPr>
  </w:style>
  <w:style w:type="paragraph" w:customStyle="1" w:styleId="xl87">
    <w:name w:val="xl87"/>
    <w:basedOn w:val="Navaden"/>
    <w:rsid w:val="00DE44BE"/>
    <w:pPr>
      <w:pBdr>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88">
    <w:name w:val="xl88"/>
    <w:basedOn w:val="Navaden"/>
    <w:rsid w:val="00DE44BE"/>
    <w:pPr>
      <w:shd w:val="clear" w:color="auto" w:fill="CCFFFF"/>
      <w:spacing w:before="100" w:beforeAutospacing="1" w:after="100" w:afterAutospacing="1"/>
      <w:jc w:val="center"/>
    </w:pPr>
    <w:rPr>
      <w:rFonts w:cs="Arial"/>
      <w:sz w:val="18"/>
      <w:szCs w:val="18"/>
    </w:rPr>
  </w:style>
  <w:style w:type="paragraph" w:customStyle="1" w:styleId="xl89">
    <w:name w:val="xl89"/>
    <w:basedOn w:val="Navaden"/>
    <w:rsid w:val="00DE44BE"/>
    <w:pPr>
      <w:pBdr>
        <w:top w:val="single" w:sz="8" w:space="0" w:color="auto"/>
        <w:left w:val="single" w:sz="8" w:space="0" w:color="auto"/>
        <w:right w:val="single" w:sz="8" w:space="0" w:color="auto"/>
      </w:pBdr>
      <w:shd w:val="clear" w:color="auto" w:fill="CCFFFF"/>
      <w:spacing w:before="100" w:beforeAutospacing="1" w:after="100" w:afterAutospacing="1"/>
      <w:jc w:val="center"/>
    </w:pPr>
    <w:rPr>
      <w:rFonts w:cs="Arial"/>
      <w:sz w:val="18"/>
      <w:szCs w:val="18"/>
    </w:rPr>
  </w:style>
  <w:style w:type="paragraph" w:customStyle="1" w:styleId="xl90">
    <w:name w:val="xl90"/>
    <w:basedOn w:val="Navaden"/>
    <w:rsid w:val="00DE44BE"/>
    <w:pPr>
      <w:pBdr>
        <w:left w:val="single" w:sz="8" w:space="0" w:color="auto"/>
        <w:bottom w:val="single" w:sz="8" w:space="0" w:color="auto"/>
        <w:right w:val="single" w:sz="8" w:space="0" w:color="auto"/>
      </w:pBdr>
      <w:shd w:val="clear" w:color="auto" w:fill="CCFFFF"/>
      <w:spacing w:before="100" w:beforeAutospacing="1" w:after="100" w:afterAutospacing="1"/>
      <w:jc w:val="center"/>
    </w:pPr>
    <w:rPr>
      <w:rFonts w:cs="Arial"/>
      <w:sz w:val="18"/>
      <w:szCs w:val="18"/>
    </w:rPr>
  </w:style>
  <w:style w:type="paragraph" w:customStyle="1" w:styleId="xl91">
    <w:name w:val="xl91"/>
    <w:basedOn w:val="Navaden"/>
    <w:rsid w:val="00DE44BE"/>
    <w:pPr>
      <w:pBdr>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92">
    <w:name w:val="xl92"/>
    <w:basedOn w:val="Navaden"/>
    <w:rsid w:val="00DE44BE"/>
    <w:pPr>
      <w:pBdr>
        <w:top w:val="single" w:sz="4" w:space="0" w:color="auto"/>
        <w:left w:val="single" w:sz="4" w:space="0" w:color="auto"/>
      </w:pBdr>
      <w:spacing w:before="100" w:beforeAutospacing="1" w:after="100" w:afterAutospacing="1"/>
      <w:jc w:val="center"/>
    </w:pPr>
    <w:rPr>
      <w:rFonts w:cs="Arial"/>
      <w:sz w:val="18"/>
      <w:szCs w:val="18"/>
    </w:rPr>
  </w:style>
  <w:style w:type="paragraph" w:customStyle="1" w:styleId="xl93">
    <w:name w:val="xl93"/>
    <w:basedOn w:val="Navaden"/>
    <w:rsid w:val="00DE44BE"/>
    <w:pPr>
      <w:pBdr>
        <w:top w:val="single" w:sz="4" w:space="0" w:color="auto"/>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94">
    <w:name w:val="xl94"/>
    <w:basedOn w:val="Navaden"/>
    <w:rsid w:val="00DE44BE"/>
    <w:pPr>
      <w:pBdr>
        <w:left w:val="single" w:sz="4" w:space="0" w:color="auto"/>
      </w:pBdr>
      <w:spacing w:before="100" w:beforeAutospacing="1" w:after="100" w:afterAutospacing="1"/>
      <w:jc w:val="center"/>
      <w:textAlignment w:val="top"/>
    </w:pPr>
    <w:rPr>
      <w:rFonts w:cs="Arial"/>
      <w:sz w:val="18"/>
      <w:szCs w:val="18"/>
    </w:rPr>
  </w:style>
  <w:style w:type="paragraph" w:customStyle="1" w:styleId="xl95">
    <w:name w:val="xl95"/>
    <w:basedOn w:val="Navaden"/>
    <w:rsid w:val="00DE44BE"/>
    <w:pPr>
      <w:pBdr>
        <w:top w:val="single" w:sz="4" w:space="0" w:color="auto"/>
        <w:left w:val="single" w:sz="4" w:space="0" w:color="auto"/>
        <w:bottom w:val="single" w:sz="4" w:space="0" w:color="auto"/>
      </w:pBdr>
      <w:spacing w:before="100" w:beforeAutospacing="1" w:after="100" w:afterAutospacing="1"/>
      <w:jc w:val="center"/>
      <w:textAlignment w:val="top"/>
    </w:pPr>
    <w:rPr>
      <w:rFonts w:cs="Arial"/>
      <w:sz w:val="18"/>
      <w:szCs w:val="18"/>
    </w:rPr>
  </w:style>
  <w:style w:type="paragraph" w:customStyle="1" w:styleId="xl96">
    <w:name w:val="xl96"/>
    <w:basedOn w:val="Navaden"/>
    <w:rsid w:val="00DE44BE"/>
    <w:pPr>
      <w:pBdr>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97">
    <w:name w:val="xl97"/>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98">
    <w:name w:val="xl98"/>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99">
    <w:name w:val="xl99"/>
    <w:basedOn w:val="Navaden"/>
    <w:rsid w:val="00DE44BE"/>
    <w:pPr>
      <w:pBdr>
        <w:top w:val="single" w:sz="4" w:space="0" w:color="auto"/>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100">
    <w:name w:val="xl100"/>
    <w:basedOn w:val="Navaden"/>
    <w:rsid w:val="00DE44BE"/>
    <w:pPr>
      <w:pBdr>
        <w:top w:val="single" w:sz="4" w:space="0" w:color="auto"/>
        <w:left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01">
    <w:name w:val="xl101"/>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102">
    <w:name w:val="xl102"/>
    <w:basedOn w:val="Navaden"/>
    <w:rsid w:val="00DE44B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03">
    <w:name w:val="xl103"/>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04">
    <w:name w:val="xl104"/>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05">
    <w:name w:val="xl105"/>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06">
    <w:name w:val="xl106"/>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07">
    <w:name w:val="xl107"/>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108">
    <w:name w:val="xl108"/>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109">
    <w:name w:val="xl109"/>
    <w:basedOn w:val="Navaden"/>
    <w:rsid w:val="00DE44BE"/>
    <w:pPr>
      <w:pBdr>
        <w:top w:val="single" w:sz="8" w:space="0" w:color="auto"/>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110">
    <w:name w:val="xl110"/>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111">
    <w:name w:val="xl111"/>
    <w:basedOn w:val="Navaden"/>
    <w:rsid w:val="00DE44BE"/>
    <w:pPr>
      <w:pBdr>
        <w:bottom w:val="single" w:sz="8" w:space="0" w:color="auto"/>
      </w:pBdr>
      <w:shd w:val="clear" w:color="auto" w:fill="CCFFFF"/>
      <w:spacing w:before="100" w:beforeAutospacing="1" w:after="100" w:afterAutospacing="1"/>
      <w:jc w:val="center"/>
    </w:pPr>
    <w:rPr>
      <w:rFonts w:cs="Arial"/>
      <w:sz w:val="18"/>
      <w:szCs w:val="18"/>
    </w:rPr>
  </w:style>
  <w:style w:type="paragraph" w:customStyle="1" w:styleId="xl112">
    <w:name w:val="xl112"/>
    <w:basedOn w:val="Navaden"/>
    <w:rsid w:val="00DE44BE"/>
    <w:pPr>
      <w:spacing w:before="100" w:beforeAutospacing="1" w:after="100" w:afterAutospacing="1"/>
      <w:jc w:val="center"/>
    </w:pPr>
    <w:rPr>
      <w:rFonts w:cs="Arial"/>
      <w:sz w:val="18"/>
      <w:szCs w:val="18"/>
    </w:rPr>
  </w:style>
  <w:style w:type="paragraph" w:customStyle="1" w:styleId="xl113">
    <w:name w:val="xl113"/>
    <w:basedOn w:val="Navaden"/>
    <w:rsid w:val="00DE44BE"/>
    <w:pPr>
      <w:pBdr>
        <w:top w:val="single" w:sz="8" w:space="0" w:color="auto"/>
        <w:left w:val="single" w:sz="8" w:space="0" w:color="auto"/>
        <w:right w:val="single" w:sz="8" w:space="0" w:color="auto"/>
      </w:pBdr>
      <w:spacing w:before="100" w:beforeAutospacing="1" w:after="100" w:afterAutospacing="1"/>
      <w:jc w:val="center"/>
    </w:pPr>
    <w:rPr>
      <w:rFonts w:cs="Arial"/>
      <w:sz w:val="18"/>
      <w:szCs w:val="18"/>
    </w:rPr>
  </w:style>
  <w:style w:type="paragraph" w:customStyle="1" w:styleId="xl114">
    <w:name w:val="xl114"/>
    <w:basedOn w:val="Navaden"/>
    <w:rsid w:val="00DE44BE"/>
    <w:pPr>
      <w:pBdr>
        <w:left w:val="single" w:sz="8" w:space="0" w:color="auto"/>
        <w:bottom w:val="single" w:sz="8" w:space="0" w:color="auto"/>
        <w:right w:val="single" w:sz="8" w:space="0" w:color="auto"/>
      </w:pBdr>
      <w:spacing w:before="100" w:beforeAutospacing="1" w:after="100" w:afterAutospacing="1"/>
      <w:jc w:val="center"/>
    </w:pPr>
    <w:rPr>
      <w:rFonts w:cs="Arial"/>
      <w:sz w:val="18"/>
      <w:szCs w:val="18"/>
    </w:rPr>
  </w:style>
  <w:style w:type="paragraph" w:customStyle="1" w:styleId="xl115">
    <w:name w:val="xl115"/>
    <w:basedOn w:val="Navaden"/>
    <w:rsid w:val="00DE44BE"/>
    <w:pPr>
      <w:pBdr>
        <w:bottom w:val="single" w:sz="4" w:space="0" w:color="auto"/>
      </w:pBdr>
      <w:spacing w:before="100" w:beforeAutospacing="1" w:after="100" w:afterAutospacing="1"/>
      <w:jc w:val="center"/>
    </w:pPr>
    <w:rPr>
      <w:rFonts w:cs="Arial"/>
      <w:sz w:val="18"/>
      <w:szCs w:val="18"/>
    </w:rPr>
  </w:style>
  <w:style w:type="paragraph" w:customStyle="1" w:styleId="xl116">
    <w:name w:val="xl116"/>
    <w:basedOn w:val="Navaden"/>
    <w:rsid w:val="00DE44BE"/>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17">
    <w:name w:val="xl117"/>
    <w:basedOn w:val="Navaden"/>
    <w:rsid w:val="00DE44BE"/>
    <w:pPr>
      <w:pBdr>
        <w:top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18">
    <w:name w:val="xl118"/>
    <w:basedOn w:val="Navaden"/>
    <w:rsid w:val="00DE44BE"/>
    <w:pPr>
      <w:pBdr>
        <w:top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19">
    <w:name w:val="xl119"/>
    <w:basedOn w:val="Navaden"/>
    <w:rsid w:val="00DE44BE"/>
    <w:pPr>
      <w:pBdr>
        <w:top w:val="single" w:sz="8" w:space="0" w:color="auto"/>
      </w:pBdr>
      <w:shd w:val="clear" w:color="auto" w:fill="C0C0C0"/>
      <w:spacing w:before="100" w:beforeAutospacing="1" w:after="100" w:afterAutospacing="1"/>
      <w:jc w:val="center"/>
    </w:pPr>
    <w:rPr>
      <w:rFonts w:cs="Arial"/>
      <w:sz w:val="18"/>
      <w:szCs w:val="18"/>
    </w:rPr>
  </w:style>
  <w:style w:type="paragraph" w:customStyle="1" w:styleId="xl120">
    <w:name w:val="xl120"/>
    <w:basedOn w:val="Navaden"/>
    <w:rsid w:val="00DE44BE"/>
    <w:pPr>
      <w:pBdr>
        <w:left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121">
    <w:name w:val="xl121"/>
    <w:basedOn w:val="Navaden"/>
    <w:rsid w:val="00DE44BE"/>
    <w:pPr>
      <w:pBdr>
        <w:left w:val="single" w:sz="8" w:space="0" w:color="auto"/>
        <w:right w:val="single" w:sz="8" w:space="0" w:color="auto"/>
      </w:pBdr>
      <w:spacing w:before="100" w:beforeAutospacing="1" w:after="100" w:afterAutospacing="1"/>
      <w:jc w:val="center"/>
      <w:textAlignment w:val="center"/>
    </w:pPr>
    <w:rPr>
      <w:rFonts w:cs="Arial"/>
      <w:b/>
      <w:bCs/>
      <w:sz w:val="18"/>
      <w:szCs w:val="18"/>
    </w:rPr>
  </w:style>
  <w:style w:type="paragraph" w:customStyle="1" w:styleId="xl122">
    <w:name w:val="xl122"/>
    <w:basedOn w:val="Navaden"/>
    <w:rsid w:val="00DE44BE"/>
    <w:pPr>
      <w:pBdr>
        <w:top w:val="single" w:sz="8" w:space="0" w:color="auto"/>
        <w:left w:val="single" w:sz="8" w:space="0" w:color="auto"/>
      </w:pBdr>
      <w:spacing w:before="100" w:beforeAutospacing="1" w:after="100" w:afterAutospacing="1"/>
      <w:jc w:val="center"/>
      <w:textAlignment w:val="center"/>
    </w:pPr>
    <w:rPr>
      <w:rFonts w:cs="Arial"/>
      <w:b/>
      <w:bCs/>
      <w:sz w:val="18"/>
      <w:szCs w:val="18"/>
    </w:rPr>
  </w:style>
  <w:style w:type="paragraph" w:customStyle="1" w:styleId="xl123">
    <w:name w:val="xl123"/>
    <w:basedOn w:val="Navaden"/>
    <w:rsid w:val="00DE44BE"/>
    <w:pPr>
      <w:pBdr>
        <w:left w:val="single" w:sz="8" w:space="0" w:color="auto"/>
      </w:pBdr>
      <w:spacing w:before="100" w:beforeAutospacing="1" w:after="100" w:afterAutospacing="1"/>
      <w:jc w:val="center"/>
      <w:textAlignment w:val="center"/>
    </w:pPr>
    <w:rPr>
      <w:rFonts w:cs="Arial"/>
      <w:b/>
      <w:bCs/>
      <w:sz w:val="18"/>
      <w:szCs w:val="18"/>
    </w:rPr>
  </w:style>
  <w:style w:type="paragraph" w:customStyle="1" w:styleId="xl124">
    <w:name w:val="xl124"/>
    <w:basedOn w:val="Navaden"/>
    <w:rsid w:val="00DE44BE"/>
    <w:pPr>
      <w:pBdr>
        <w:left w:val="single" w:sz="8" w:space="0" w:color="auto"/>
        <w:bottom w:val="single" w:sz="8" w:space="0" w:color="auto"/>
      </w:pBdr>
      <w:spacing w:before="100" w:beforeAutospacing="1" w:after="100" w:afterAutospacing="1"/>
      <w:jc w:val="center"/>
    </w:pPr>
    <w:rPr>
      <w:rFonts w:cs="Arial"/>
      <w:b/>
      <w:bCs/>
      <w:sz w:val="18"/>
      <w:szCs w:val="18"/>
    </w:rPr>
  </w:style>
  <w:style w:type="paragraph" w:customStyle="1" w:styleId="xl125">
    <w:name w:val="xl125"/>
    <w:basedOn w:val="Navaden"/>
    <w:rsid w:val="00DE44BE"/>
    <w:pPr>
      <w:pBdr>
        <w:top w:val="single" w:sz="8"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26">
    <w:name w:val="xl126"/>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27">
    <w:name w:val="xl127"/>
    <w:basedOn w:val="Navaden"/>
    <w:rsid w:val="00DE44BE"/>
    <w:pPr>
      <w:pBdr>
        <w:top w:val="single" w:sz="4" w:space="0" w:color="auto"/>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128">
    <w:name w:val="xl128"/>
    <w:basedOn w:val="Navaden"/>
    <w:rsid w:val="00DE44BE"/>
    <w:pPr>
      <w:pBdr>
        <w:top w:val="single" w:sz="4" w:space="0" w:color="auto"/>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129">
    <w:name w:val="xl129"/>
    <w:basedOn w:val="Navaden"/>
    <w:rsid w:val="00DE44BE"/>
    <w:pPr>
      <w:pBdr>
        <w:top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30">
    <w:name w:val="xl130"/>
    <w:basedOn w:val="Navaden"/>
    <w:rsid w:val="00DE44BE"/>
    <w:pPr>
      <w:pBdr>
        <w:left w:val="single" w:sz="8" w:space="0" w:color="auto"/>
        <w:bottom w:val="single" w:sz="8" w:space="0" w:color="auto"/>
        <w:right w:val="single" w:sz="8" w:space="0" w:color="auto"/>
      </w:pBdr>
      <w:spacing w:before="100" w:beforeAutospacing="1" w:after="100" w:afterAutospacing="1"/>
      <w:jc w:val="center"/>
    </w:pPr>
    <w:rPr>
      <w:rFonts w:cs="Arial"/>
      <w:sz w:val="18"/>
      <w:szCs w:val="18"/>
    </w:rPr>
  </w:style>
  <w:style w:type="paragraph" w:customStyle="1" w:styleId="xl131">
    <w:name w:val="xl131"/>
    <w:basedOn w:val="Navaden"/>
    <w:rsid w:val="00DE44BE"/>
    <w:pPr>
      <w:pBdr>
        <w:top w:val="single" w:sz="8"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132">
    <w:name w:val="xl132"/>
    <w:basedOn w:val="Navaden"/>
    <w:rsid w:val="00DE44BE"/>
    <w:pPr>
      <w:pBdr>
        <w:top w:val="single" w:sz="8"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133">
    <w:name w:val="xl133"/>
    <w:basedOn w:val="Navaden"/>
    <w:rsid w:val="00DE44BE"/>
    <w:pPr>
      <w:pBdr>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134">
    <w:name w:val="xl134"/>
    <w:basedOn w:val="Navaden"/>
    <w:rsid w:val="00DE44BE"/>
    <w:pPr>
      <w:pBdr>
        <w:bottom w:val="single" w:sz="8"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135">
    <w:name w:val="xl135"/>
    <w:basedOn w:val="Navaden"/>
    <w:rsid w:val="00DE44BE"/>
    <w:pPr>
      <w:pBdr>
        <w:bottom w:val="single" w:sz="8" w:space="0" w:color="auto"/>
        <w:right w:val="single" w:sz="8" w:space="0" w:color="auto"/>
      </w:pBdr>
      <w:spacing w:before="100" w:beforeAutospacing="1" w:after="100" w:afterAutospacing="1"/>
      <w:jc w:val="center"/>
    </w:pPr>
    <w:rPr>
      <w:rFonts w:cs="Arial"/>
      <w:sz w:val="18"/>
      <w:szCs w:val="18"/>
    </w:rPr>
  </w:style>
  <w:style w:type="paragraph" w:customStyle="1" w:styleId="xl136">
    <w:name w:val="xl136"/>
    <w:basedOn w:val="Navaden"/>
    <w:rsid w:val="00DE44BE"/>
    <w:pPr>
      <w:pBdr>
        <w:top w:val="single" w:sz="8"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137">
    <w:name w:val="xl137"/>
    <w:basedOn w:val="Navaden"/>
    <w:rsid w:val="00DE44BE"/>
    <w:pPr>
      <w:pBdr>
        <w:top w:val="single" w:sz="8" w:space="0" w:color="auto"/>
        <w:bottom w:val="single" w:sz="8" w:space="0" w:color="auto"/>
      </w:pBdr>
      <w:spacing w:before="100" w:beforeAutospacing="1" w:after="100" w:afterAutospacing="1"/>
      <w:jc w:val="center"/>
    </w:pPr>
    <w:rPr>
      <w:rFonts w:cs="Arial"/>
      <w:sz w:val="18"/>
      <w:szCs w:val="18"/>
    </w:rPr>
  </w:style>
  <w:style w:type="paragraph" w:customStyle="1" w:styleId="xl138">
    <w:name w:val="xl138"/>
    <w:basedOn w:val="Navaden"/>
    <w:rsid w:val="00DE44B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39">
    <w:name w:val="xl139"/>
    <w:basedOn w:val="Navaden"/>
    <w:rsid w:val="00DE44BE"/>
    <w:pPr>
      <w:pBdr>
        <w:top w:val="single" w:sz="8" w:space="0" w:color="auto"/>
        <w:left w:val="single" w:sz="8" w:space="0" w:color="auto"/>
      </w:pBdr>
      <w:spacing w:before="100" w:beforeAutospacing="1" w:after="100" w:afterAutospacing="1"/>
      <w:jc w:val="center"/>
      <w:textAlignment w:val="center"/>
    </w:pPr>
    <w:rPr>
      <w:rFonts w:cs="Arial"/>
      <w:b/>
      <w:bCs/>
      <w:sz w:val="18"/>
      <w:szCs w:val="18"/>
    </w:rPr>
  </w:style>
  <w:style w:type="paragraph" w:customStyle="1" w:styleId="xl140">
    <w:name w:val="xl140"/>
    <w:basedOn w:val="Navaden"/>
    <w:rsid w:val="00DE44BE"/>
    <w:pPr>
      <w:pBdr>
        <w:bottom w:val="single" w:sz="4" w:space="0" w:color="auto"/>
      </w:pBdr>
      <w:shd w:val="clear" w:color="auto" w:fill="CCFFFF"/>
      <w:spacing w:before="100" w:beforeAutospacing="1" w:after="100" w:afterAutospacing="1"/>
      <w:jc w:val="center"/>
    </w:pPr>
    <w:rPr>
      <w:rFonts w:cs="Arial"/>
      <w:sz w:val="18"/>
      <w:szCs w:val="18"/>
    </w:rPr>
  </w:style>
  <w:style w:type="paragraph" w:customStyle="1" w:styleId="xl141">
    <w:name w:val="xl141"/>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42">
    <w:name w:val="xl142"/>
    <w:basedOn w:val="Navaden"/>
    <w:rsid w:val="00DE44BE"/>
    <w:pPr>
      <w:pBdr>
        <w:top w:val="single" w:sz="4" w:space="0" w:color="auto"/>
        <w:left w:val="single" w:sz="8" w:space="0" w:color="auto"/>
        <w:bottom w:val="single" w:sz="8" w:space="0" w:color="auto"/>
        <w:right w:val="single" w:sz="4" w:space="0" w:color="auto"/>
      </w:pBdr>
      <w:spacing w:before="100" w:beforeAutospacing="1" w:after="100" w:afterAutospacing="1"/>
    </w:pPr>
    <w:rPr>
      <w:rFonts w:cs="Arial"/>
      <w:sz w:val="18"/>
      <w:szCs w:val="18"/>
    </w:rPr>
  </w:style>
  <w:style w:type="paragraph" w:customStyle="1" w:styleId="xl143">
    <w:name w:val="xl143"/>
    <w:basedOn w:val="Navaden"/>
    <w:rsid w:val="00DE44BE"/>
    <w:pPr>
      <w:pBdr>
        <w:left w:val="single" w:sz="4" w:space="0" w:color="auto"/>
      </w:pBdr>
      <w:spacing w:before="100" w:beforeAutospacing="1" w:after="100" w:afterAutospacing="1"/>
      <w:jc w:val="center"/>
    </w:pPr>
    <w:rPr>
      <w:rFonts w:cs="Arial"/>
      <w:sz w:val="18"/>
      <w:szCs w:val="18"/>
    </w:rPr>
  </w:style>
  <w:style w:type="paragraph" w:customStyle="1" w:styleId="xl144">
    <w:name w:val="xl144"/>
    <w:basedOn w:val="Navaden"/>
    <w:rsid w:val="00DE44BE"/>
    <w:pPr>
      <w:pBdr>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145">
    <w:name w:val="xl145"/>
    <w:basedOn w:val="Navaden"/>
    <w:rsid w:val="00DE44BE"/>
    <w:pPr>
      <w:pBdr>
        <w:bottom w:val="single" w:sz="8" w:space="0" w:color="auto"/>
      </w:pBdr>
      <w:spacing w:before="100" w:beforeAutospacing="1" w:after="100" w:afterAutospacing="1"/>
      <w:jc w:val="center"/>
    </w:pPr>
    <w:rPr>
      <w:rFonts w:cs="Arial"/>
      <w:sz w:val="18"/>
      <w:szCs w:val="18"/>
    </w:rPr>
  </w:style>
  <w:style w:type="paragraph" w:customStyle="1" w:styleId="xl146">
    <w:name w:val="xl146"/>
    <w:basedOn w:val="Navaden"/>
    <w:rsid w:val="00DE44B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8"/>
      <w:szCs w:val="18"/>
    </w:rPr>
  </w:style>
  <w:style w:type="paragraph" w:customStyle="1" w:styleId="xl147">
    <w:name w:val="xl147"/>
    <w:basedOn w:val="Navaden"/>
    <w:rsid w:val="00DE44BE"/>
    <w:pPr>
      <w:pBdr>
        <w:top w:val="single" w:sz="8" w:space="0" w:color="auto"/>
        <w:right w:val="single" w:sz="8" w:space="0" w:color="auto"/>
      </w:pBdr>
      <w:shd w:val="clear" w:color="auto" w:fill="CCFFFF"/>
      <w:spacing w:before="100" w:beforeAutospacing="1" w:after="100" w:afterAutospacing="1"/>
      <w:jc w:val="center"/>
    </w:pPr>
    <w:rPr>
      <w:rFonts w:cs="Arial"/>
      <w:b/>
      <w:bCs/>
      <w:sz w:val="18"/>
      <w:szCs w:val="18"/>
    </w:rPr>
  </w:style>
  <w:style w:type="paragraph" w:customStyle="1" w:styleId="xl148">
    <w:name w:val="xl148"/>
    <w:basedOn w:val="Navaden"/>
    <w:rsid w:val="00DE44BE"/>
    <w:pPr>
      <w:pBdr>
        <w:top w:val="single" w:sz="8" w:space="0" w:color="auto"/>
        <w:left w:val="single" w:sz="8" w:space="0" w:color="auto"/>
        <w:right w:val="single" w:sz="8" w:space="0" w:color="auto"/>
      </w:pBdr>
      <w:shd w:val="clear" w:color="auto" w:fill="CCFFFF"/>
      <w:spacing w:before="100" w:beforeAutospacing="1" w:after="100" w:afterAutospacing="1"/>
      <w:jc w:val="center"/>
      <w:textAlignment w:val="center"/>
    </w:pPr>
    <w:rPr>
      <w:rFonts w:cs="Arial"/>
      <w:b/>
      <w:bCs/>
      <w:sz w:val="18"/>
      <w:szCs w:val="18"/>
    </w:rPr>
  </w:style>
  <w:style w:type="paragraph" w:customStyle="1" w:styleId="xl149">
    <w:name w:val="xl149"/>
    <w:basedOn w:val="Navaden"/>
    <w:rsid w:val="00DE44BE"/>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150">
    <w:name w:val="xl150"/>
    <w:basedOn w:val="Navaden"/>
    <w:rsid w:val="00DE44BE"/>
    <w:pPr>
      <w:pBdr>
        <w:top w:val="single" w:sz="8" w:space="0" w:color="auto"/>
        <w:bottom w:val="single" w:sz="4" w:space="0" w:color="auto"/>
      </w:pBdr>
      <w:spacing w:before="100" w:beforeAutospacing="1" w:after="100" w:afterAutospacing="1"/>
      <w:jc w:val="center"/>
    </w:pPr>
    <w:rPr>
      <w:rFonts w:cs="Arial"/>
      <w:sz w:val="18"/>
      <w:szCs w:val="18"/>
    </w:rPr>
  </w:style>
  <w:style w:type="paragraph" w:customStyle="1" w:styleId="xl151">
    <w:name w:val="xl151"/>
    <w:basedOn w:val="Navaden"/>
    <w:rsid w:val="00DE44B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152">
    <w:name w:val="xl152"/>
    <w:basedOn w:val="Navaden"/>
    <w:rsid w:val="00DE44BE"/>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153">
    <w:name w:val="xl153"/>
    <w:basedOn w:val="Navaden"/>
    <w:rsid w:val="00DE44BE"/>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154">
    <w:name w:val="xl154"/>
    <w:basedOn w:val="Navaden"/>
    <w:rsid w:val="00DE44BE"/>
    <w:pPr>
      <w:pBdr>
        <w:left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155">
    <w:name w:val="xl155"/>
    <w:basedOn w:val="Navaden"/>
    <w:rsid w:val="00DE44BE"/>
    <w:pPr>
      <w:pBdr>
        <w:top w:val="single" w:sz="4" w:space="0" w:color="auto"/>
        <w:left w:val="single" w:sz="8" w:space="0" w:color="auto"/>
        <w:right w:val="single" w:sz="4" w:space="0" w:color="auto"/>
      </w:pBdr>
      <w:shd w:val="clear" w:color="auto" w:fill="FFFFFF"/>
      <w:spacing w:before="100" w:beforeAutospacing="1" w:after="100" w:afterAutospacing="1"/>
      <w:jc w:val="center"/>
      <w:textAlignment w:val="top"/>
    </w:pPr>
    <w:rPr>
      <w:rFonts w:cs="Arial"/>
      <w:sz w:val="18"/>
      <w:szCs w:val="18"/>
    </w:rPr>
  </w:style>
  <w:style w:type="paragraph" w:customStyle="1" w:styleId="xl156">
    <w:name w:val="xl156"/>
    <w:basedOn w:val="Navaden"/>
    <w:rsid w:val="00DE44BE"/>
    <w:pPr>
      <w:pBdr>
        <w:top w:val="single" w:sz="4" w:space="0" w:color="auto"/>
        <w:left w:val="single" w:sz="8" w:space="0" w:color="auto"/>
        <w:bottom w:val="single" w:sz="4" w:space="0" w:color="auto"/>
      </w:pBdr>
      <w:shd w:val="clear" w:color="auto" w:fill="FFFFFF"/>
      <w:spacing w:before="100" w:beforeAutospacing="1" w:after="100" w:afterAutospacing="1"/>
      <w:jc w:val="center"/>
      <w:textAlignment w:val="top"/>
    </w:pPr>
    <w:rPr>
      <w:rFonts w:cs="Arial"/>
      <w:sz w:val="18"/>
      <w:szCs w:val="18"/>
    </w:rPr>
  </w:style>
  <w:style w:type="paragraph" w:customStyle="1" w:styleId="xl157">
    <w:name w:val="xl157"/>
    <w:basedOn w:val="Navaden"/>
    <w:rsid w:val="00DE44BE"/>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cs="Arial"/>
      <w:sz w:val="18"/>
      <w:szCs w:val="18"/>
    </w:rPr>
  </w:style>
  <w:style w:type="paragraph" w:customStyle="1" w:styleId="xl158">
    <w:name w:val="xl158"/>
    <w:basedOn w:val="Navaden"/>
    <w:rsid w:val="00DE44BE"/>
    <w:pPr>
      <w:pBdr>
        <w:top w:val="single" w:sz="4" w:space="0" w:color="auto"/>
        <w:left w:val="single" w:sz="8" w:space="0" w:color="auto"/>
        <w:bottom w:val="single" w:sz="8" w:space="0" w:color="auto"/>
      </w:pBdr>
      <w:shd w:val="clear" w:color="auto" w:fill="FFFFFF"/>
      <w:spacing w:before="100" w:beforeAutospacing="1" w:after="100" w:afterAutospacing="1"/>
      <w:jc w:val="center"/>
      <w:textAlignment w:val="top"/>
    </w:pPr>
    <w:rPr>
      <w:rFonts w:cs="Arial"/>
      <w:sz w:val="18"/>
      <w:szCs w:val="18"/>
    </w:rPr>
  </w:style>
  <w:style w:type="paragraph" w:customStyle="1" w:styleId="xl159">
    <w:name w:val="xl159"/>
    <w:basedOn w:val="Navaden"/>
    <w:rsid w:val="00DE44BE"/>
    <w:pPr>
      <w:pBdr>
        <w:top w:val="single" w:sz="4" w:space="0" w:color="auto"/>
        <w:bottom w:val="single" w:sz="8"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160">
    <w:name w:val="xl160"/>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161">
    <w:name w:val="xl161"/>
    <w:basedOn w:val="Navaden"/>
    <w:rsid w:val="00DE44BE"/>
    <w:pPr>
      <w:pBdr>
        <w:top w:val="single" w:sz="4" w:space="0" w:color="auto"/>
        <w:left w:val="single" w:sz="4" w:space="0" w:color="auto"/>
        <w:bottom w:val="single" w:sz="8" w:space="0" w:color="auto"/>
      </w:pBdr>
      <w:spacing w:before="100" w:beforeAutospacing="1" w:after="100" w:afterAutospacing="1"/>
      <w:jc w:val="center"/>
      <w:textAlignment w:val="top"/>
    </w:pPr>
    <w:rPr>
      <w:rFonts w:cs="Arial"/>
      <w:sz w:val="18"/>
      <w:szCs w:val="18"/>
    </w:rPr>
  </w:style>
  <w:style w:type="paragraph" w:customStyle="1" w:styleId="xl162">
    <w:name w:val="xl162"/>
    <w:basedOn w:val="Navaden"/>
    <w:rsid w:val="00DE44BE"/>
    <w:pPr>
      <w:pBdr>
        <w:top w:val="single" w:sz="8" w:space="0" w:color="auto"/>
        <w:bottom w:val="single" w:sz="4" w:space="0" w:color="auto"/>
      </w:pBdr>
      <w:shd w:val="clear" w:color="auto" w:fill="CCFFFF"/>
      <w:spacing w:before="100" w:beforeAutospacing="1" w:after="100" w:afterAutospacing="1"/>
      <w:jc w:val="center"/>
    </w:pPr>
    <w:rPr>
      <w:rFonts w:cs="Arial"/>
      <w:sz w:val="18"/>
      <w:szCs w:val="18"/>
    </w:rPr>
  </w:style>
  <w:style w:type="paragraph" w:customStyle="1" w:styleId="xl163">
    <w:name w:val="xl163"/>
    <w:basedOn w:val="Navaden"/>
    <w:rsid w:val="00DE44BE"/>
    <w:pPr>
      <w:pBdr>
        <w:top w:val="single" w:sz="8" w:space="0" w:color="auto"/>
        <w:left w:val="single" w:sz="8" w:space="0" w:color="auto"/>
      </w:pBdr>
      <w:spacing w:before="100" w:beforeAutospacing="1" w:after="100" w:afterAutospacing="1"/>
    </w:pPr>
    <w:rPr>
      <w:rFonts w:cs="Arial"/>
      <w:sz w:val="18"/>
      <w:szCs w:val="18"/>
    </w:rPr>
  </w:style>
  <w:style w:type="paragraph" w:customStyle="1" w:styleId="xl164">
    <w:name w:val="xl164"/>
    <w:basedOn w:val="Navaden"/>
    <w:rsid w:val="00DE44BE"/>
    <w:pPr>
      <w:pBdr>
        <w:top w:val="single" w:sz="8" w:space="0" w:color="auto"/>
        <w:left w:val="single" w:sz="4" w:space="0" w:color="auto"/>
        <w:right w:val="single" w:sz="4" w:space="0" w:color="auto"/>
      </w:pBdr>
      <w:shd w:val="clear" w:color="auto" w:fill="CCFFFF"/>
      <w:spacing w:before="100" w:beforeAutospacing="1" w:after="100" w:afterAutospacing="1"/>
    </w:pPr>
    <w:rPr>
      <w:rFonts w:cs="Arial"/>
      <w:b/>
      <w:bCs/>
      <w:sz w:val="18"/>
      <w:szCs w:val="18"/>
    </w:rPr>
  </w:style>
  <w:style w:type="paragraph" w:customStyle="1" w:styleId="xl165">
    <w:name w:val="xl165"/>
    <w:basedOn w:val="Navaden"/>
    <w:rsid w:val="00DE44BE"/>
    <w:pPr>
      <w:pBdr>
        <w:top w:val="single" w:sz="8" w:space="0" w:color="auto"/>
        <w:bottom w:val="single" w:sz="8" w:space="0" w:color="auto"/>
      </w:pBdr>
      <w:shd w:val="clear" w:color="auto" w:fill="C0C0C0"/>
      <w:spacing w:before="100" w:beforeAutospacing="1" w:after="100" w:afterAutospacing="1"/>
      <w:jc w:val="center"/>
    </w:pPr>
    <w:rPr>
      <w:rFonts w:cs="Arial"/>
      <w:sz w:val="18"/>
      <w:szCs w:val="18"/>
    </w:rPr>
  </w:style>
  <w:style w:type="paragraph" w:customStyle="1" w:styleId="xl166">
    <w:name w:val="xl166"/>
    <w:basedOn w:val="Navaden"/>
    <w:rsid w:val="00DE44BE"/>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jc w:val="center"/>
    </w:pPr>
    <w:rPr>
      <w:rFonts w:cs="Arial"/>
      <w:b/>
      <w:bCs/>
      <w:sz w:val="18"/>
      <w:szCs w:val="18"/>
    </w:rPr>
  </w:style>
  <w:style w:type="paragraph" w:customStyle="1" w:styleId="xl167">
    <w:name w:val="xl167"/>
    <w:basedOn w:val="Navaden"/>
    <w:rsid w:val="00DE44B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rFonts w:cs="Arial"/>
      <w:sz w:val="18"/>
      <w:szCs w:val="18"/>
    </w:rPr>
  </w:style>
  <w:style w:type="paragraph" w:customStyle="1" w:styleId="xl168">
    <w:name w:val="xl168"/>
    <w:basedOn w:val="Navaden"/>
    <w:rsid w:val="00DE44BE"/>
    <w:pPr>
      <w:pBdr>
        <w:top w:val="single" w:sz="8" w:space="0" w:color="auto"/>
        <w:left w:val="single" w:sz="8" w:space="0" w:color="auto"/>
        <w:bottom w:val="single" w:sz="8" w:space="0" w:color="auto"/>
      </w:pBdr>
      <w:shd w:val="clear" w:color="auto" w:fill="CCFFFF"/>
      <w:spacing w:before="100" w:beforeAutospacing="1" w:after="100" w:afterAutospacing="1"/>
    </w:pPr>
    <w:rPr>
      <w:rFonts w:cs="Arial"/>
      <w:b/>
      <w:bCs/>
      <w:sz w:val="18"/>
      <w:szCs w:val="18"/>
    </w:rPr>
  </w:style>
  <w:style w:type="paragraph" w:customStyle="1" w:styleId="xl169">
    <w:name w:val="xl169"/>
    <w:basedOn w:val="Navaden"/>
    <w:rsid w:val="00DE44BE"/>
    <w:pPr>
      <w:pBdr>
        <w:top w:val="single" w:sz="8" w:space="0" w:color="auto"/>
        <w:bottom w:val="single" w:sz="8" w:space="0" w:color="auto"/>
      </w:pBdr>
      <w:shd w:val="clear" w:color="auto" w:fill="CCFFFF"/>
      <w:spacing w:before="100" w:beforeAutospacing="1" w:after="100" w:afterAutospacing="1"/>
    </w:pPr>
    <w:rPr>
      <w:rFonts w:cs="Arial"/>
      <w:sz w:val="18"/>
      <w:szCs w:val="18"/>
    </w:rPr>
  </w:style>
  <w:style w:type="paragraph" w:customStyle="1" w:styleId="xl170">
    <w:name w:val="xl170"/>
    <w:basedOn w:val="Navaden"/>
    <w:rsid w:val="00DE44BE"/>
    <w:pPr>
      <w:pBdr>
        <w:top w:val="single" w:sz="8" w:space="0" w:color="auto"/>
        <w:bottom w:val="single" w:sz="8" w:space="0" w:color="auto"/>
      </w:pBdr>
      <w:shd w:val="clear" w:color="auto" w:fill="CCFFFF"/>
      <w:spacing w:before="100" w:beforeAutospacing="1" w:after="100" w:afterAutospacing="1"/>
    </w:pPr>
    <w:rPr>
      <w:rFonts w:cs="Arial"/>
      <w:b/>
      <w:bCs/>
      <w:sz w:val="18"/>
      <w:szCs w:val="18"/>
    </w:rPr>
  </w:style>
  <w:style w:type="paragraph" w:customStyle="1" w:styleId="xl171">
    <w:name w:val="xl171"/>
    <w:basedOn w:val="Navaden"/>
    <w:rsid w:val="00DE44BE"/>
    <w:pPr>
      <w:pBdr>
        <w:top w:val="single" w:sz="8" w:space="0" w:color="auto"/>
        <w:bottom w:val="single" w:sz="8" w:space="0" w:color="auto"/>
      </w:pBdr>
      <w:shd w:val="clear" w:color="auto" w:fill="CCFFFF"/>
      <w:spacing w:before="100" w:beforeAutospacing="1" w:after="100" w:afterAutospacing="1"/>
    </w:pPr>
    <w:rPr>
      <w:rFonts w:cs="Arial"/>
      <w:b/>
      <w:bCs/>
      <w:sz w:val="18"/>
      <w:szCs w:val="18"/>
    </w:rPr>
  </w:style>
  <w:style w:type="paragraph" w:customStyle="1" w:styleId="xl172">
    <w:name w:val="xl172"/>
    <w:basedOn w:val="Navaden"/>
    <w:rsid w:val="00DE44BE"/>
    <w:pPr>
      <w:pBdr>
        <w:top w:val="single" w:sz="8" w:space="0" w:color="auto"/>
        <w:bottom w:val="single" w:sz="8" w:space="0" w:color="auto"/>
        <w:right w:val="single" w:sz="8" w:space="0" w:color="auto"/>
      </w:pBdr>
      <w:shd w:val="clear" w:color="auto" w:fill="CCFFFF"/>
      <w:spacing w:before="100" w:beforeAutospacing="1" w:after="100" w:afterAutospacing="1"/>
      <w:textAlignment w:val="center"/>
    </w:pPr>
    <w:rPr>
      <w:rFonts w:cs="Arial"/>
      <w:b/>
      <w:bCs/>
      <w:sz w:val="18"/>
      <w:szCs w:val="18"/>
    </w:rPr>
  </w:style>
  <w:style w:type="paragraph" w:customStyle="1" w:styleId="xl173">
    <w:name w:val="xl173"/>
    <w:basedOn w:val="Navaden"/>
    <w:rsid w:val="00DE44BE"/>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74">
    <w:name w:val="xl174"/>
    <w:basedOn w:val="Navaden"/>
    <w:rsid w:val="00DE44BE"/>
    <w:pPr>
      <w:pBdr>
        <w:top w:val="single" w:sz="8" w:space="0" w:color="auto"/>
        <w:left w:val="single" w:sz="4" w:space="0" w:color="auto"/>
        <w:right w:val="single" w:sz="8" w:space="0" w:color="auto"/>
      </w:pBdr>
      <w:shd w:val="clear" w:color="auto" w:fill="CCFFFF"/>
      <w:spacing w:before="100" w:beforeAutospacing="1" w:after="100" w:afterAutospacing="1"/>
      <w:jc w:val="center"/>
      <w:textAlignment w:val="center"/>
    </w:pPr>
    <w:rPr>
      <w:rFonts w:cs="Arial"/>
      <w:sz w:val="18"/>
      <w:szCs w:val="18"/>
    </w:rPr>
  </w:style>
  <w:style w:type="paragraph" w:customStyle="1" w:styleId="xl175">
    <w:name w:val="xl175"/>
    <w:basedOn w:val="Navaden"/>
    <w:rsid w:val="00DE44BE"/>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cs="Arial"/>
      <w:sz w:val="18"/>
      <w:szCs w:val="18"/>
    </w:rPr>
  </w:style>
  <w:style w:type="paragraph" w:customStyle="1" w:styleId="xl176">
    <w:name w:val="xl176"/>
    <w:basedOn w:val="Navaden"/>
    <w:rsid w:val="00DE44BE"/>
    <w:pPr>
      <w:pBdr>
        <w:top w:val="single" w:sz="8" w:space="0" w:color="auto"/>
        <w:left w:val="single" w:sz="8" w:space="0" w:color="auto"/>
        <w:right w:val="single" w:sz="4" w:space="0" w:color="auto"/>
      </w:pBdr>
      <w:shd w:val="clear" w:color="auto" w:fill="CCFFFF"/>
      <w:spacing w:before="100" w:beforeAutospacing="1" w:after="100" w:afterAutospacing="1"/>
      <w:jc w:val="center"/>
      <w:textAlignment w:val="center"/>
    </w:pPr>
    <w:rPr>
      <w:rFonts w:cs="Arial"/>
      <w:sz w:val="18"/>
      <w:szCs w:val="18"/>
    </w:rPr>
  </w:style>
  <w:style w:type="paragraph" w:customStyle="1" w:styleId="xl177">
    <w:name w:val="xl177"/>
    <w:basedOn w:val="Navaden"/>
    <w:rsid w:val="00DE44BE"/>
    <w:pPr>
      <w:pBdr>
        <w:top w:val="single" w:sz="8" w:space="0" w:color="auto"/>
        <w:left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78">
    <w:name w:val="xl178"/>
    <w:basedOn w:val="Navaden"/>
    <w:rsid w:val="00DE44BE"/>
    <w:pPr>
      <w:pBdr>
        <w:top w:val="single" w:sz="8" w:space="0" w:color="auto"/>
        <w:left w:val="single" w:sz="8" w:space="0" w:color="auto"/>
      </w:pBdr>
      <w:spacing w:before="100" w:beforeAutospacing="1" w:after="100" w:afterAutospacing="1"/>
      <w:jc w:val="center"/>
      <w:textAlignment w:val="center"/>
    </w:pPr>
    <w:rPr>
      <w:rFonts w:cs="Arial"/>
      <w:sz w:val="18"/>
      <w:szCs w:val="18"/>
    </w:rPr>
  </w:style>
  <w:style w:type="paragraph" w:customStyle="1" w:styleId="xl179">
    <w:name w:val="xl179"/>
    <w:basedOn w:val="Navaden"/>
    <w:rsid w:val="00DE44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80">
    <w:name w:val="xl180"/>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81">
    <w:name w:val="xl181"/>
    <w:basedOn w:val="Navaden"/>
    <w:rsid w:val="00DE44B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82">
    <w:name w:val="xl182"/>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183">
    <w:name w:val="xl183"/>
    <w:basedOn w:val="Navaden"/>
    <w:rsid w:val="00DE44BE"/>
    <w:pPr>
      <w:pBdr>
        <w:top w:val="single" w:sz="4" w:space="0" w:color="auto"/>
        <w:left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84">
    <w:name w:val="xl184"/>
    <w:basedOn w:val="Navaden"/>
    <w:rsid w:val="00DE44BE"/>
    <w:pPr>
      <w:pBdr>
        <w:top w:val="single" w:sz="8" w:space="0" w:color="auto"/>
        <w:left w:val="single" w:sz="8" w:space="0" w:color="auto"/>
      </w:pBdr>
      <w:shd w:val="clear" w:color="auto" w:fill="C0C0C0"/>
      <w:spacing w:before="100" w:beforeAutospacing="1" w:after="100" w:afterAutospacing="1"/>
    </w:pPr>
    <w:rPr>
      <w:rFonts w:cs="Arial"/>
      <w:sz w:val="18"/>
      <w:szCs w:val="18"/>
    </w:rPr>
  </w:style>
  <w:style w:type="paragraph" w:customStyle="1" w:styleId="xl185">
    <w:name w:val="xl185"/>
    <w:basedOn w:val="Navaden"/>
    <w:rsid w:val="00DE44BE"/>
    <w:pPr>
      <w:pBdr>
        <w:top w:val="single" w:sz="8" w:space="0" w:color="auto"/>
        <w:right w:val="single" w:sz="8" w:space="0" w:color="auto"/>
      </w:pBdr>
      <w:shd w:val="clear" w:color="auto" w:fill="C0C0C0"/>
      <w:spacing w:before="100" w:beforeAutospacing="1" w:after="100" w:afterAutospacing="1"/>
      <w:textAlignment w:val="center"/>
    </w:pPr>
    <w:rPr>
      <w:rFonts w:cs="Arial"/>
      <w:sz w:val="18"/>
      <w:szCs w:val="18"/>
    </w:rPr>
  </w:style>
  <w:style w:type="paragraph" w:customStyle="1" w:styleId="xl186">
    <w:name w:val="xl186"/>
    <w:basedOn w:val="Navaden"/>
    <w:rsid w:val="00DE44BE"/>
    <w:pPr>
      <w:pBdr>
        <w:top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87">
    <w:name w:val="xl187"/>
    <w:basedOn w:val="Navaden"/>
    <w:rsid w:val="00DE44BE"/>
    <w:pPr>
      <w:pBdr>
        <w:left w:val="single" w:sz="8" w:space="0" w:color="auto"/>
        <w:right w:val="single" w:sz="4" w:space="0" w:color="auto"/>
      </w:pBdr>
      <w:spacing w:before="100" w:beforeAutospacing="1" w:after="100" w:afterAutospacing="1"/>
    </w:pPr>
    <w:rPr>
      <w:rFonts w:cs="Arial"/>
      <w:sz w:val="18"/>
      <w:szCs w:val="18"/>
    </w:rPr>
  </w:style>
  <w:style w:type="paragraph" w:customStyle="1" w:styleId="xl188">
    <w:name w:val="xl188"/>
    <w:basedOn w:val="Navaden"/>
    <w:rsid w:val="00DE44BE"/>
    <w:pPr>
      <w:pBdr>
        <w:top w:val="single" w:sz="8" w:space="0" w:color="auto"/>
        <w:left w:val="single" w:sz="8" w:space="0" w:color="auto"/>
        <w:bottom w:val="single" w:sz="8" w:space="0" w:color="auto"/>
      </w:pBdr>
      <w:shd w:val="clear" w:color="auto" w:fill="C0C0C0"/>
      <w:spacing w:before="100" w:beforeAutospacing="1" w:after="100" w:afterAutospacing="1"/>
    </w:pPr>
    <w:rPr>
      <w:rFonts w:cs="Arial"/>
      <w:sz w:val="18"/>
      <w:szCs w:val="18"/>
    </w:rPr>
  </w:style>
  <w:style w:type="paragraph" w:customStyle="1" w:styleId="xl189">
    <w:name w:val="xl189"/>
    <w:basedOn w:val="Navaden"/>
    <w:rsid w:val="00DE44BE"/>
    <w:pPr>
      <w:pBdr>
        <w:top w:val="single" w:sz="8" w:space="0" w:color="auto"/>
        <w:bottom w:val="single" w:sz="8" w:space="0" w:color="auto"/>
        <w:right w:val="single" w:sz="8" w:space="0" w:color="auto"/>
      </w:pBdr>
      <w:shd w:val="clear" w:color="auto" w:fill="C0C0C0"/>
      <w:spacing w:before="100" w:beforeAutospacing="1" w:after="100" w:afterAutospacing="1"/>
    </w:pPr>
    <w:rPr>
      <w:rFonts w:cs="Arial"/>
      <w:sz w:val="18"/>
      <w:szCs w:val="18"/>
    </w:rPr>
  </w:style>
  <w:style w:type="paragraph" w:customStyle="1" w:styleId="xl190">
    <w:name w:val="xl190"/>
    <w:basedOn w:val="Navaden"/>
    <w:rsid w:val="00DE44BE"/>
    <w:pPr>
      <w:pBdr>
        <w:top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191">
    <w:name w:val="xl191"/>
    <w:basedOn w:val="Navaden"/>
    <w:rsid w:val="00DE44BE"/>
    <w:pPr>
      <w:pBdr>
        <w:left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92">
    <w:name w:val="xl192"/>
    <w:basedOn w:val="Navaden"/>
    <w:rsid w:val="00DE44BE"/>
    <w:pPr>
      <w:pBdr>
        <w:left w:val="single" w:sz="8" w:space="0" w:color="auto"/>
        <w:bottom w:val="single" w:sz="8" w:space="0" w:color="auto"/>
      </w:pBdr>
      <w:shd w:val="clear" w:color="auto" w:fill="C0C0C0"/>
      <w:spacing w:before="100" w:beforeAutospacing="1" w:after="100" w:afterAutospacing="1"/>
    </w:pPr>
    <w:rPr>
      <w:rFonts w:cs="Arial"/>
      <w:sz w:val="18"/>
      <w:szCs w:val="18"/>
    </w:rPr>
  </w:style>
  <w:style w:type="paragraph" w:customStyle="1" w:styleId="xl193">
    <w:name w:val="xl193"/>
    <w:basedOn w:val="Navaden"/>
    <w:rsid w:val="00DE44BE"/>
    <w:pPr>
      <w:pBdr>
        <w:bottom w:val="single" w:sz="8" w:space="0" w:color="auto"/>
        <w:right w:val="single" w:sz="8" w:space="0" w:color="auto"/>
      </w:pBdr>
      <w:shd w:val="clear" w:color="auto" w:fill="C0C0C0"/>
      <w:spacing w:before="100" w:beforeAutospacing="1" w:after="100" w:afterAutospacing="1"/>
    </w:pPr>
    <w:rPr>
      <w:rFonts w:cs="Arial"/>
      <w:sz w:val="18"/>
      <w:szCs w:val="18"/>
    </w:rPr>
  </w:style>
  <w:style w:type="paragraph" w:customStyle="1" w:styleId="xl194">
    <w:name w:val="xl194"/>
    <w:basedOn w:val="Navaden"/>
    <w:rsid w:val="00DE44BE"/>
    <w:pPr>
      <w:pBdr>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95">
    <w:name w:val="xl195"/>
    <w:basedOn w:val="Navaden"/>
    <w:rsid w:val="00DE44BE"/>
    <w:pPr>
      <w:pBdr>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96">
    <w:name w:val="xl196"/>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197">
    <w:name w:val="xl197"/>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98">
    <w:name w:val="xl198"/>
    <w:basedOn w:val="Navaden"/>
    <w:rsid w:val="00DE44BE"/>
    <w:pPr>
      <w:pBdr>
        <w:top w:val="single" w:sz="4" w:space="0" w:color="auto"/>
        <w:left w:val="single" w:sz="4" w:space="0" w:color="auto"/>
        <w:bottom w:val="single" w:sz="4" w:space="0" w:color="auto"/>
      </w:pBdr>
      <w:spacing w:before="100" w:beforeAutospacing="1" w:after="100" w:afterAutospacing="1"/>
    </w:pPr>
    <w:rPr>
      <w:rFonts w:cs="Arial"/>
      <w:sz w:val="18"/>
      <w:szCs w:val="18"/>
    </w:rPr>
  </w:style>
  <w:style w:type="paragraph" w:customStyle="1" w:styleId="xl199">
    <w:name w:val="xl199"/>
    <w:basedOn w:val="Navaden"/>
    <w:rsid w:val="00DE44BE"/>
    <w:pPr>
      <w:pBdr>
        <w:left w:val="single" w:sz="8" w:space="0" w:color="auto"/>
        <w:bottom w:val="single" w:sz="8" w:space="0" w:color="auto"/>
        <w:right w:val="single" w:sz="4" w:space="0" w:color="auto"/>
      </w:pBdr>
      <w:spacing w:before="100" w:beforeAutospacing="1" w:after="100" w:afterAutospacing="1"/>
    </w:pPr>
    <w:rPr>
      <w:rFonts w:cs="Arial"/>
      <w:sz w:val="18"/>
      <w:szCs w:val="18"/>
    </w:rPr>
  </w:style>
  <w:style w:type="paragraph" w:customStyle="1" w:styleId="xl200">
    <w:name w:val="xl200"/>
    <w:basedOn w:val="Navaden"/>
    <w:rsid w:val="00DE44BE"/>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01">
    <w:name w:val="xl201"/>
    <w:basedOn w:val="Navaden"/>
    <w:rsid w:val="00DE44BE"/>
    <w:pPr>
      <w:pBdr>
        <w:left w:val="single" w:sz="8" w:space="0" w:color="auto"/>
      </w:pBdr>
      <w:spacing w:before="100" w:beforeAutospacing="1" w:after="100" w:afterAutospacing="1"/>
    </w:pPr>
    <w:rPr>
      <w:rFonts w:cs="Arial"/>
      <w:sz w:val="18"/>
      <w:szCs w:val="18"/>
    </w:rPr>
  </w:style>
  <w:style w:type="paragraph" w:customStyle="1" w:styleId="xl202">
    <w:name w:val="xl202"/>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03">
    <w:name w:val="xl203"/>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04">
    <w:name w:val="xl204"/>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pPr>
    <w:rPr>
      <w:rFonts w:cs="Arial"/>
      <w:sz w:val="18"/>
      <w:szCs w:val="18"/>
    </w:rPr>
  </w:style>
  <w:style w:type="paragraph" w:customStyle="1" w:styleId="xl205">
    <w:name w:val="xl205"/>
    <w:basedOn w:val="Navaden"/>
    <w:rsid w:val="00DE44BE"/>
    <w:pPr>
      <w:pBdr>
        <w:left w:val="single" w:sz="8" w:space="0" w:color="auto"/>
        <w:bottom w:val="single" w:sz="8" w:space="0" w:color="auto"/>
      </w:pBdr>
      <w:spacing w:before="100" w:beforeAutospacing="1" w:after="100" w:afterAutospacing="1"/>
    </w:pPr>
    <w:rPr>
      <w:rFonts w:cs="Arial"/>
      <w:sz w:val="18"/>
      <w:szCs w:val="18"/>
    </w:rPr>
  </w:style>
  <w:style w:type="paragraph" w:customStyle="1" w:styleId="xl206">
    <w:name w:val="xl206"/>
    <w:basedOn w:val="Navaden"/>
    <w:rsid w:val="00DE44BE"/>
    <w:pPr>
      <w:pBdr>
        <w:left w:val="single" w:sz="8" w:space="0" w:color="auto"/>
      </w:pBdr>
      <w:spacing w:before="100" w:beforeAutospacing="1" w:after="100" w:afterAutospacing="1"/>
      <w:jc w:val="center"/>
    </w:pPr>
    <w:rPr>
      <w:rFonts w:cs="Arial"/>
      <w:sz w:val="18"/>
      <w:szCs w:val="18"/>
    </w:rPr>
  </w:style>
  <w:style w:type="paragraph" w:customStyle="1" w:styleId="xl207">
    <w:name w:val="xl207"/>
    <w:basedOn w:val="Navaden"/>
    <w:rsid w:val="00DE44BE"/>
    <w:pPr>
      <w:pBdr>
        <w:left w:val="single" w:sz="8" w:space="0" w:color="auto"/>
        <w:bottom w:val="single" w:sz="8" w:space="0" w:color="auto"/>
      </w:pBdr>
      <w:spacing w:before="100" w:beforeAutospacing="1" w:after="100" w:afterAutospacing="1"/>
      <w:jc w:val="center"/>
    </w:pPr>
    <w:rPr>
      <w:rFonts w:cs="Arial"/>
      <w:sz w:val="18"/>
      <w:szCs w:val="18"/>
    </w:rPr>
  </w:style>
  <w:style w:type="paragraph" w:customStyle="1" w:styleId="xl208">
    <w:name w:val="xl208"/>
    <w:basedOn w:val="Navaden"/>
    <w:rsid w:val="00DE44BE"/>
    <w:pPr>
      <w:pBdr>
        <w:top w:val="single" w:sz="4" w:space="0" w:color="auto"/>
        <w:left w:val="single" w:sz="8" w:space="0" w:color="auto"/>
        <w:right w:val="single" w:sz="4" w:space="0" w:color="auto"/>
      </w:pBdr>
      <w:shd w:val="clear" w:color="auto" w:fill="FFFFFF"/>
      <w:spacing w:before="100" w:beforeAutospacing="1" w:after="100" w:afterAutospacing="1"/>
    </w:pPr>
    <w:rPr>
      <w:rFonts w:cs="Arial"/>
      <w:sz w:val="18"/>
      <w:szCs w:val="18"/>
    </w:rPr>
  </w:style>
  <w:style w:type="paragraph" w:customStyle="1" w:styleId="xl209">
    <w:name w:val="xl209"/>
    <w:basedOn w:val="Navaden"/>
    <w:rsid w:val="00DE44BE"/>
    <w:pPr>
      <w:pBdr>
        <w:top w:val="single" w:sz="4" w:space="0" w:color="auto"/>
        <w:left w:val="single" w:sz="4" w:space="0" w:color="auto"/>
        <w:right w:val="single" w:sz="4" w:space="0" w:color="auto"/>
      </w:pBdr>
      <w:shd w:val="clear" w:color="auto" w:fill="FFFFFF"/>
      <w:spacing w:before="100" w:beforeAutospacing="1" w:after="100" w:afterAutospacing="1"/>
    </w:pPr>
    <w:rPr>
      <w:rFonts w:cs="Arial"/>
      <w:sz w:val="18"/>
      <w:szCs w:val="18"/>
    </w:rPr>
  </w:style>
  <w:style w:type="paragraph" w:customStyle="1" w:styleId="xl210">
    <w:name w:val="xl210"/>
    <w:basedOn w:val="Navaden"/>
    <w:rsid w:val="00DE44BE"/>
    <w:pPr>
      <w:pBdr>
        <w:top w:val="single" w:sz="4" w:space="0" w:color="auto"/>
        <w:left w:val="single" w:sz="4" w:space="0" w:color="auto"/>
        <w:right w:val="single" w:sz="8" w:space="0" w:color="auto"/>
      </w:pBdr>
      <w:shd w:val="clear" w:color="auto" w:fill="FFFFFF"/>
      <w:spacing w:before="100" w:beforeAutospacing="1" w:after="100" w:afterAutospacing="1"/>
    </w:pPr>
    <w:rPr>
      <w:rFonts w:cs="Arial"/>
      <w:sz w:val="18"/>
      <w:szCs w:val="18"/>
    </w:rPr>
  </w:style>
  <w:style w:type="paragraph" w:customStyle="1" w:styleId="xl211">
    <w:name w:val="xl211"/>
    <w:basedOn w:val="Navaden"/>
    <w:rsid w:val="00DE44BE"/>
    <w:pPr>
      <w:pBdr>
        <w:top w:val="single" w:sz="8" w:space="0" w:color="auto"/>
        <w:right w:val="single" w:sz="8" w:space="0" w:color="auto"/>
      </w:pBdr>
      <w:shd w:val="clear" w:color="auto" w:fill="C0C0C0"/>
      <w:spacing w:before="100" w:beforeAutospacing="1" w:after="100" w:afterAutospacing="1"/>
    </w:pPr>
    <w:rPr>
      <w:rFonts w:cs="Arial"/>
      <w:sz w:val="18"/>
      <w:szCs w:val="18"/>
    </w:rPr>
  </w:style>
  <w:style w:type="paragraph" w:customStyle="1" w:styleId="xl212">
    <w:name w:val="xl212"/>
    <w:basedOn w:val="Navaden"/>
    <w:rsid w:val="00DE44BE"/>
    <w:pPr>
      <w:pBdr>
        <w:top w:val="single" w:sz="8"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213">
    <w:name w:val="xl213"/>
    <w:basedOn w:val="Navaden"/>
    <w:rsid w:val="00DE44BE"/>
    <w:pPr>
      <w:pBdr>
        <w:left w:val="single" w:sz="8" w:space="0" w:color="auto"/>
        <w:right w:val="single" w:sz="8" w:space="0" w:color="auto"/>
      </w:pBdr>
      <w:spacing w:before="100" w:beforeAutospacing="1" w:after="100" w:afterAutospacing="1"/>
    </w:pPr>
    <w:rPr>
      <w:rFonts w:cs="Arial"/>
      <w:sz w:val="18"/>
      <w:szCs w:val="18"/>
    </w:rPr>
  </w:style>
  <w:style w:type="paragraph" w:customStyle="1" w:styleId="xl214">
    <w:name w:val="xl214"/>
    <w:basedOn w:val="Navaden"/>
    <w:rsid w:val="00DE44BE"/>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cs="Arial"/>
      <w:sz w:val="18"/>
      <w:szCs w:val="18"/>
    </w:rPr>
  </w:style>
  <w:style w:type="paragraph" w:customStyle="1" w:styleId="xl215">
    <w:name w:val="xl215"/>
    <w:basedOn w:val="Navaden"/>
    <w:rsid w:val="00DE44BE"/>
    <w:pPr>
      <w:pBdr>
        <w:left w:val="single" w:sz="8" w:space="0" w:color="auto"/>
        <w:right w:val="single" w:sz="8" w:space="0" w:color="auto"/>
      </w:pBdr>
      <w:spacing w:before="100" w:beforeAutospacing="1" w:after="100" w:afterAutospacing="1"/>
      <w:textAlignment w:val="center"/>
    </w:pPr>
    <w:rPr>
      <w:rFonts w:cs="Arial"/>
      <w:sz w:val="18"/>
      <w:szCs w:val="18"/>
    </w:rPr>
  </w:style>
  <w:style w:type="paragraph" w:customStyle="1" w:styleId="xl216">
    <w:name w:val="xl216"/>
    <w:basedOn w:val="Navaden"/>
    <w:rsid w:val="00DE44BE"/>
    <w:pPr>
      <w:pBdr>
        <w:left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17">
    <w:name w:val="xl217"/>
    <w:basedOn w:val="Navaden"/>
    <w:rsid w:val="00DE44BE"/>
    <w:pPr>
      <w:pBdr>
        <w:left w:val="single" w:sz="8" w:space="0" w:color="auto"/>
        <w:bottom w:val="single" w:sz="8" w:space="0" w:color="auto"/>
        <w:right w:val="single" w:sz="8" w:space="0" w:color="auto"/>
      </w:pBdr>
      <w:spacing w:before="100" w:beforeAutospacing="1" w:after="100" w:afterAutospacing="1"/>
      <w:textAlignment w:val="center"/>
    </w:pPr>
    <w:rPr>
      <w:rFonts w:cs="Arial"/>
      <w:sz w:val="18"/>
      <w:szCs w:val="18"/>
    </w:rPr>
  </w:style>
  <w:style w:type="paragraph" w:customStyle="1" w:styleId="xl218">
    <w:name w:val="xl218"/>
    <w:basedOn w:val="Navaden"/>
    <w:rsid w:val="00DE44BE"/>
    <w:pPr>
      <w:pBdr>
        <w:left w:val="single" w:sz="4"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19">
    <w:name w:val="xl219"/>
    <w:basedOn w:val="Navaden"/>
    <w:rsid w:val="00DE44BE"/>
    <w:pPr>
      <w:pBdr>
        <w:left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220">
    <w:name w:val="xl220"/>
    <w:basedOn w:val="Navaden"/>
    <w:rsid w:val="00DE44BE"/>
    <w:pPr>
      <w:pBdr>
        <w:left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21">
    <w:name w:val="xl221"/>
    <w:basedOn w:val="Navaden"/>
    <w:rsid w:val="00DE44BE"/>
    <w:pPr>
      <w:pBdr>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222">
    <w:name w:val="xl222"/>
    <w:basedOn w:val="Navaden"/>
    <w:rsid w:val="00DE44BE"/>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23">
    <w:name w:val="xl223"/>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pPr>
    <w:rPr>
      <w:rFonts w:cs="Arial"/>
      <w:sz w:val="18"/>
      <w:szCs w:val="18"/>
    </w:rPr>
  </w:style>
  <w:style w:type="paragraph" w:customStyle="1" w:styleId="xl224">
    <w:name w:val="xl224"/>
    <w:basedOn w:val="Navaden"/>
    <w:rsid w:val="00DE44BE"/>
    <w:pPr>
      <w:pBdr>
        <w:top w:val="single" w:sz="4" w:space="0" w:color="auto"/>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225">
    <w:name w:val="xl225"/>
    <w:basedOn w:val="Navaden"/>
    <w:rsid w:val="00DE44B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rFonts w:cs="Arial"/>
      <w:sz w:val="18"/>
      <w:szCs w:val="18"/>
    </w:rPr>
  </w:style>
  <w:style w:type="paragraph" w:customStyle="1" w:styleId="xl226">
    <w:name w:val="xl226"/>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227">
    <w:name w:val="xl227"/>
    <w:basedOn w:val="Navaden"/>
    <w:rsid w:val="00DE44BE"/>
    <w:pPr>
      <w:pBdr>
        <w:top w:val="single" w:sz="8" w:space="0" w:color="auto"/>
        <w:left w:val="single" w:sz="8" w:space="0" w:color="auto"/>
      </w:pBdr>
      <w:shd w:val="clear" w:color="auto" w:fill="FFFFFF"/>
      <w:spacing w:before="100" w:beforeAutospacing="1" w:after="100" w:afterAutospacing="1"/>
      <w:jc w:val="center"/>
      <w:textAlignment w:val="center"/>
    </w:pPr>
    <w:rPr>
      <w:rFonts w:cs="Arial"/>
      <w:sz w:val="18"/>
      <w:szCs w:val="18"/>
    </w:rPr>
  </w:style>
  <w:style w:type="paragraph" w:customStyle="1" w:styleId="xl228">
    <w:name w:val="xl228"/>
    <w:basedOn w:val="Navaden"/>
    <w:rsid w:val="00DE44BE"/>
    <w:pPr>
      <w:pBdr>
        <w:top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29">
    <w:name w:val="xl229"/>
    <w:basedOn w:val="Navaden"/>
    <w:rsid w:val="00DE44BE"/>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30">
    <w:name w:val="xl230"/>
    <w:basedOn w:val="Navaden"/>
    <w:rsid w:val="00DE44BE"/>
    <w:pPr>
      <w:pBdr>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231">
    <w:name w:val="xl231"/>
    <w:basedOn w:val="Navaden"/>
    <w:rsid w:val="00DE44BE"/>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32">
    <w:name w:val="xl232"/>
    <w:basedOn w:val="Navaden"/>
    <w:rsid w:val="00DE44BE"/>
    <w:pPr>
      <w:pBdr>
        <w:top w:val="single" w:sz="8"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33">
    <w:name w:val="xl233"/>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34">
    <w:name w:val="xl234"/>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pPr>
    <w:rPr>
      <w:rFonts w:cs="Arial"/>
      <w:sz w:val="18"/>
      <w:szCs w:val="18"/>
    </w:rPr>
  </w:style>
  <w:style w:type="paragraph" w:customStyle="1" w:styleId="xl235">
    <w:name w:val="xl235"/>
    <w:basedOn w:val="Navaden"/>
    <w:rsid w:val="00DE44B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236">
    <w:name w:val="xl236"/>
    <w:basedOn w:val="Navaden"/>
    <w:rsid w:val="00DE44B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237">
    <w:name w:val="xl237"/>
    <w:basedOn w:val="Navaden"/>
    <w:rsid w:val="00DE44BE"/>
    <w:pPr>
      <w:pBdr>
        <w:top w:val="single" w:sz="8" w:space="0" w:color="auto"/>
        <w:left w:val="single" w:sz="8" w:space="0" w:color="auto"/>
        <w:bottom w:val="single" w:sz="8" w:space="0" w:color="auto"/>
      </w:pBdr>
      <w:shd w:val="clear" w:color="auto" w:fill="CCFFFF"/>
      <w:spacing w:before="100" w:beforeAutospacing="1" w:after="100" w:afterAutospacing="1"/>
      <w:jc w:val="center"/>
      <w:textAlignment w:val="center"/>
    </w:pPr>
    <w:rPr>
      <w:rFonts w:cs="Arial"/>
      <w:b/>
      <w:bCs/>
      <w:sz w:val="18"/>
      <w:szCs w:val="18"/>
    </w:rPr>
  </w:style>
  <w:style w:type="paragraph" w:customStyle="1" w:styleId="xl238">
    <w:name w:val="xl238"/>
    <w:basedOn w:val="Navaden"/>
    <w:rsid w:val="00DE44BE"/>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39">
    <w:name w:val="xl239"/>
    <w:basedOn w:val="Navaden"/>
    <w:rsid w:val="00505524"/>
    <w:pPr>
      <w:pBdr>
        <w:left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240">
    <w:name w:val="xl240"/>
    <w:basedOn w:val="Navaden"/>
    <w:rsid w:val="00505524"/>
    <w:pPr>
      <w:pBdr>
        <w:left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41">
    <w:name w:val="xl241"/>
    <w:basedOn w:val="Navaden"/>
    <w:rsid w:val="00505524"/>
    <w:pPr>
      <w:pBdr>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242">
    <w:name w:val="xl242"/>
    <w:basedOn w:val="Navaden"/>
    <w:rsid w:val="00505524"/>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43">
    <w:name w:val="xl243"/>
    <w:basedOn w:val="Navaden"/>
    <w:rsid w:val="00505524"/>
    <w:pPr>
      <w:pBdr>
        <w:top w:val="single" w:sz="4" w:space="0" w:color="auto"/>
        <w:left w:val="single" w:sz="4" w:space="0" w:color="auto"/>
        <w:bottom w:val="single" w:sz="8" w:space="0" w:color="auto"/>
        <w:right w:val="single" w:sz="4" w:space="0" w:color="auto"/>
      </w:pBdr>
      <w:spacing w:before="100" w:beforeAutospacing="1" w:after="100" w:afterAutospacing="1"/>
    </w:pPr>
    <w:rPr>
      <w:rFonts w:cs="Arial"/>
      <w:sz w:val="18"/>
      <w:szCs w:val="18"/>
    </w:rPr>
  </w:style>
  <w:style w:type="paragraph" w:customStyle="1" w:styleId="xl244">
    <w:name w:val="xl244"/>
    <w:basedOn w:val="Navaden"/>
    <w:rsid w:val="00505524"/>
    <w:pPr>
      <w:pBdr>
        <w:top w:val="single" w:sz="4" w:space="0" w:color="auto"/>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245">
    <w:name w:val="xl245"/>
    <w:basedOn w:val="Navaden"/>
    <w:rsid w:val="00505524"/>
    <w:pPr>
      <w:spacing w:before="100" w:beforeAutospacing="1" w:after="100" w:afterAutospacing="1"/>
    </w:pPr>
    <w:rPr>
      <w:rFonts w:cs="Arial"/>
      <w:b/>
      <w:bCs/>
      <w:sz w:val="18"/>
      <w:szCs w:val="18"/>
    </w:rPr>
  </w:style>
  <w:style w:type="paragraph" w:customStyle="1" w:styleId="xl246">
    <w:name w:val="xl246"/>
    <w:basedOn w:val="Navaden"/>
    <w:rsid w:val="00505524"/>
    <w:pPr>
      <w:spacing w:before="100" w:beforeAutospacing="1" w:after="100" w:afterAutospacing="1"/>
    </w:pPr>
    <w:rPr>
      <w:rFonts w:cs="Arial"/>
      <w:sz w:val="18"/>
      <w:szCs w:val="18"/>
    </w:rPr>
  </w:style>
  <w:style w:type="paragraph" w:customStyle="1" w:styleId="xl247">
    <w:name w:val="xl247"/>
    <w:basedOn w:val="Navaden"/>
    <w:rsid w:val="00505524"/>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rFonts w:cs="Arial"/>
      <w:sz w:val="18"/>
      <w:szCs w:val="18"/>
    </w:rPr>
  </w:style>
  <w:style w:type="paragraph" w:customStyle="1" w:styleId="xl248">
    <w:name w:val="xl248"/>
    <w:basedOn w:val="Navaden"/>
    <w:rsid w:val="00505524"/>
    <w:pPr>
      <w:pBdr>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49">
    <w:name w:val="xl249"/>
    <w:basedOn w:val="Navaden"/>
    <w:rsid w:val="00505524"/>
    <w:pPr>
      <w:pBdr>
        <w:left w:val="single" w:sz="4" w:space="0" w:color="auto"/>
        <w:bottom w:val="single" w:sz="4" w:space="0" w:color="auto"/>
        <w:right w:val="single" w:sz="4" w:space="0" w:color="auto"/>
      </w:pBdr>
      <w:shd w:val="clear" w:color="auto" w:fill="FFFFFF"/>
      <w:spacing w:before="100" w:beforeAutospacing="1" w:after="100" w:afterAutospacing="1"/>
    </w:pPr>
    <w:rPr>
      <w:rFonts w:cs="Arial"/>
      <w:sz w:val="18"/>
      <w:szCs w:val="18"/>
    </w:rPr>
  </w:style>
  <w:style w:type="paragraph" w:customStyle="1" w:styleId="xl250">
    <w:name w:val="xl250"/>
    <w:basedOn w:val="Navaden"/>
    <w:rsid w:val="00505524"/>
    <w:pPr>
      <w:pBdr>
        <w:left w:val="single" w:sz="4" w:space="0" w:color="auto"/>
        <w:bottom w:val="single" w:sz="4" w:space="0" w:color="auto"/>
      </w:pBdr>
      <w:shd w:val="clear" w:color="auto" w:fill="CCFFFF"/>
      <w:spacing w:before="100" w:beforeAutospacing="1" w:after="100" w:afterAutospacing="1"/>
      <w:jc w:val="center"/>
    </w:pPr>
    <w:rPr>
      <w:rFonts w:cs="Arial"/>
      <w:sz w:val="18"/>
      <w:szCs w:val="18"/>
    </w:rPr>
  </w:style>
  <w:style w:type="paragraph" w:customStyle="1" w:styleId="xl251">
    <w:name w:val="xl251"/>
    <w:basedOn w:val="Navaden"/>
    <w:rsid w:val="00505524"/>
    <w:pPr>
      <w:pBdr>
        <w:left w:val="single" w:sz="8" w:space="0" w:color="auto"/>
        <w:right w:val="single" w:sz="4" w:space="0" w:color="auto"/>
      </w:pBdr>
      <w:shd w:val="clear" w:color="auto" w:fill="CCFFFF"/>
      <w:spacing w:before="100" w:beforeAutospacing="1" w:after="100" w:afterAutospacing="1"/>
      <w:jc w:val="center"/>
      <w:textAlignment w:val="center"/>
    </w:pPr>
    <w:rPr>
      <w:rFonts w:cs="Arial"/>
      <w:sz w:val="18"/>
      <w:szCs w:val="18"/>
    </w:rPr>
  </w:style>
  <w:style w:type="paragraph" w:customStyle="1" w:styleId="xl252">
    <w:name w:val="xl252"/>
    <w:basedOn w:val="Navaden"/>
    <w:rsid w:val="00505524"/>
    <w:pPr>
      <w:pBdr>
        <w:left w:val="single" w:sz="8" w:space="0" w:color="auto"/>
        <w:right w:val="single" w:sz="4" w:space="0" w:color="auto"/>
      </w:pBdr>
      <w:spacing w:before="100" w:beforeAutospacing="1" w:after="100" w:afterAutospacing="1"/>
      <w:jc w:val="center"/>
      <w:textAlignment w:val="center"/>
    </w:pPr>
    <w:rPr>
      <w:rFonts w:cs="Arial"/>
      <w:b/>
      <w:bCs/>
      <w:sz w:val="18"/>
      <w:szCs w:val="18"/>
    </w:rPr>
  </w:style>
  <w:style w:type="paragraph" w:customStyle="1" w:styleId="xl253">
    <w:name w:val="xl253"/>
    <w:basedOn w:val="Navaden"/>
    <w:rsid w:val="00505524"/>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254">
    <w:name w:val="xl254"/>
    <w:basedOn w:val="Navaden"/>
    <w:rsid w:val="00505524"/>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55">
    <w:name w:val="xl255"/>
    <w:basedOn w:val="Navaden"/>
    <w:rsid w:val="00505524"/>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56">
    <w:name w:val="xl256"/>
    <w:basedOn w:val="Navaden"/>
    <w:rsid w:val="00505524"/>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57">
    <w:name w:val="xl257"/>
    <w:basedOn w:val="Navaden"/>
    <w:rsid w:val="0050552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58">
    <w:name w:val="xl258"/>
    <w:basedOn w:val="Navaden"/>
    <w:rsid w:val="00505524"/>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259">
    <w:name w:val="xl259"/>
    <w:basedOn w:val="Navaden"/>
    <w:rsid w:val="005055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60">
    <w:name w:val="xl260"/>
    <w:basedOn w:val="Navaden"/>
    <w:rsid w:val="005055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61">
    <w:name w:val="xl261"/>
    <w:basedOn w:val="Navaden"/>
    <w:rsid w:val="0050552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62">
    <w:name w:val="xl262"/>
    <w:basedOn w:val="Navaden"/>
    <w:rsid w:val="00505524"/>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263">
    <w:name w:val="xl263"/>
    <w:basedOn w:val="Navaden"/>
    <w:rsid w:val="00505524"/>
    <w:pPr>
      <w:shd w:val="clear" w:color="auto" w:fill="FFFFFF"/>
      <w:spacing w:before="100" w:beforeAutospacing="1" w:after="100" w:afterAutospacing="1"/>
      <w:jc w:val="center"/>
    </w:pPr>
    <w:rPr>
      <w:rFonts w:cs="Arial"/>
      <w:sz w:val="18"/>
      <w:szCs w:val="18"/>
    </w:rPr>
  </w:style>
  <w:style w:type="paragraph" w:customStyle="1" w:styleId="xl264">
    <w:name w:val="xl264"/>
    <w:basedOn w:val="Navaden"/>
    <w:rsid w:val="00505524"/>
    <w:pPr>
      <w:pBdr>
        <w:top w:val="single" w:sz="4" w:space="0" w:color="auto"/>
        <w:left w:val="single" w:sz="4" w:space="0" w:color="auto"/>
        <w:right w:val="single" w:sz="4" w:space="0" w:color="auto"/>
      </w:pBdr>
      <w:spacing w:before="100" w:beforeAutospacing="1" w:after="100" w:afterAutospacing="1"/>
    </w:pPr>
    <w:rPr>
      <w:rFonts w:cs="Arial"/>
      <w:sz w:val="18"/>
      <w:szCs w:val="18"/>
    </w:rPr>
  </w:style>
  <w:style w:type="paragraph" w:customStyle="1" w:styleId="xl265">
    <w:name w:val="xl265"/>
    <w:basedOn w:val="Navaden"/>
    <w:rsid w:val="00505524"/>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266">
    <w:name w:val="xl266"/>
    <w:basedOn w:val="Navaden"/>
    <w:rsid w:val="00505524"/>
    <w:pPr>
      <w:pBdr>
        <w:top w:val="single" w:sz="4" w:space="0" w:color="auto"/>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267">
    <w:name w:val="xl267"/>
    <w:basedOn w:val="Navaden"/>
    <w:rsid w:val="00505524"/>
    <w:pPr>
      <w:pBdr>
        <w:left w:val="single" w:sz="4"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268">
    <w:name w:val="xl268"/>
    <w:basedOn w:val="Navaden"/>
    <w:rsid w:val="00505524"/>
    <w:pPr>
      <w:pBdr>
        <w:left w:val="single" w:sz="4" w:space="0" w:color="auto"/>
      </w:pBdr>
      <w:shd w:val="clear" w:color="auto" w:fill="CCFFFF"/>
      <w:spacing w:before="100" w:beforeAutospacing="1" w:after="100" w:afterAutospacing="1"/>
      <w:jc w:val="center"/>
    </w:pPr>
    <w:rPr>
      <w:rFonts w:cs="Arial"/>
      <w:sz w:val="18"/>
      <w:szCs w:val="18"/>
    </w:rPr>
  </w:style>
  <w:style w:type="paragraph" w:customStyle="1" w:styleId="xl269">
    <w:name w:val="xl269"/>
    <w:basedOn w:val="Navaden"/>
    <w:rsid w:val="00505524"/>
    <w:pPr>
      <w:pBdr>
        <w:top w:val="single" w:sz="4" w:space="0" w:color="auto"/>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270">
    <w:name w:val="xl270"/>
    <w:basedOn w:val="Navaden"/>
    <w:rsid w:val="00505524"/>
    <w:pPr>
      <w:pBdr>
        <w:top w:val="single" w:sz="4" w:space="0" w:color="auto"/>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271">
    <w:name w:val="xl271"/>
    <w:basedOn w:val="Navaden"/>
    <w:rsid w:val="00505524"/>
    <w:pPr>
      <w:pBdr>
        <w:top w:val="single" w:sz="4" w:space="0" w:color="auto"/>
        <w:left w:val="single" w:sz="4" w:space="0" w:color="auto"/>
        <w:right w:val="single" w:sz="8" w:space="0" w:color="auto"/>
      </w:pBdr>
      <w:spacing w:before="100" w:beforeAutospacing="1" w:after="100" w:afterAutospacing="1"/>
      <w:jc w:val="center"/>
    </w:pPr>
    <w:rPr>
      <w:rFonts w:cs="Arial"/>
      <w:sz w:val="18"/>
      <w:szCs w:val="18"/>
    </w:rPr>
  </w:style>
  <w:style w:type="paragraph" w:customStyle="1" w:styleId="xl272">
    <w:name w:val="xl272"/>
    <w:basedOn w:val="Navaden"/>
    <w:rsid w:val="00505524"/>
    <w:pPr>
      <w:pBdr>
        <w:top w:val="single" w:sz="8" w:space="0" w:color="auto"/>
        <w:bottom w:val="single" w:sz="8" w:space="0" w:color="auto"/>
      </w:pBdr>
      <w:shd w:val="clear" w:color="auto" w:fill="CCFFFF"/>
      <w:spacing w:before="100" w:beforeAutospacing="1" w:after="100" w:afterAutospacing="1"/>
    </w:pPr>
    <w:rPr>
      <w:rFonts w:cs="Arial"/>
      <w:b/>
      <w:bCs/>
      <w:sz w:val="18"/>
      <w:szCs w:val="18"/>
    </w:rPr>
  </w:style>
  <w:style w:type="paragraph" w:customStyle="1" w:styleId="xl273">
    <w:name w:val="xl273"/>
    <w:basedOn w:val="Navaden"/>
    <w:rsid w:val="00505524"/>
    <w:pPr>
      <w:pBdr>
        <w:top w:val="single" w:sz="8" w:space="0" w:color="auto"/>
        <w:bottom w:val="single" w:sz="8" w:space="0" w:color="auto"/>
      </w:pBdr>
      <w:shd w:val="clear" w:color="auto" w:fill="CCFFFF"/>
      <w:spacing w:before="100" w:beforeAutospacing="1" w:after="100" w:afterAutospacing="1"/>
      <w:jc w:val="center"/>
    </w:pPr>
    <w:rPr>
      <w:rFonts w:cs="Arial"/>
      <w:b/>
      <w:bCs/>
      <w:sz w:val="18"/>
      <w:szCs w:val="18"/>
    </w:rPr>
  </w:style>
  <w:style w:type="paragraph" w:customStyle="1" w:styleId="xl274">
    <w:name w:val="xl274"/>
    <w:basedOn w:val="Navaden"/>
    <w:rsid w:val="00505524"/>
    <w:pPr>
      <w:pBdr>
        <w:top w:val="single" w:sz="8" w:space="0" w:color="auto"/>
        <w:bottom w:val="single" w:sz="8" w:space="0" w:color="auto"/>
      </w:pBdr>
      <w:shd w:val="clear" w:color="auto" w:fill="CCFFFF"/>
      <w:spacing w:before="100" w:beforeAutospacing="1" w:after="100" w:afterAutospacing="1"/>
    </w:pPr>
    <w:rPr>
      <w:rFonts w:cs="Arial"/>
      <w:sz w:val="18"/>
      <w:szCs w:val="18"/>
    </w:rPr>
  </w:style>
  <w:style w:type="paragraph" w:customStyle="1" w:styleId="xl275">
    <w:name w:val="xl275"/>
    <w:basedOn w:val="Navaden"/>
    <w:rsid w:val="00505524"/>
    <w:pPr>
      <w:pBdr>
        <w:top w:val="single" w:sz="8" w:space="0" w:color="auto"/>
        <w:bottom w:val="single" w:sz="8" w:space="0" w:color="auto"/>
      </w:pBdr>
      <w:shd w:val="clear" w:color="auto" w:fill="CCFFFF"/>
      <w:spacing w:before="100" w:beforeAutospacing="1" w:after="100" w:afterAutospacing="1"/>
    </w:pPr>
    <w:rPr>
      <w:rFonts w:cs="Arial"/>
      <w:sz w:val="18"/>
      <w:szCs w:val="18"/>
    </w:rPr>
  </w:style>
  <w:style w:type="paragraph" w:customStyle="1" w:styleId="xl276">
    <w:name w:val="xl276"/>
    <w:basedOn w:val="Navaden"/>
    <w:rsid w:val="00505524"/>
    <w:pPr>
      <w:pBdr>
        <w:top w:val="single" w:sz="8" w:space="0" w:color="auto"/>
        <w:bottom w:val="single" w:sz="8" w:space="0" w:color="auto"/>
      </w:pBdr>
      <w:shd w:val="clear" w:color="auto" w:fill="CCFFFF"/>
      <w:spacing w:before="100" w:beforeAutospacing="1" w:after="100" w:afterAutospacing="1"/>
      <w:jc w:val="right"/>
    </w:pPr>
    <w:rPr>
      <w:rFonts w:cs="Arial"/>
      <w:b/>
      <w:bCs/>
      <w:sz w:val="18"/>
      <w:szCs w:val="18"/>
    </w:rPr>
  </w:style>
  <w:style w:type="paragraph" w:customStyle="1" w:styleId="xl277">
    <w:name w:val="xl277"/>
    <w:basedOn w:val="Navaden"/>
    <w:rsid w:val="0050552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278">
    <w:name w:val="xl278"/>
    <w:basedOn w:val="Navaden"/>
    <w:rsid w:val="00505524"/>
    <w:pPr>
      <w:pBdr>
        <w:top w:val="single" w:sz="8" w:space="0" w:color="auto"/>
        <w:left w:val="single" w:sz="8" w:space="0" w:color="auto"/>
      </w:pBdr>
      <w:shd w:val="clear" w:color="auto" w:fill="FFFFFF"/>
      <w:spacing w:before="100" w:beforeAutospacing="1" w:after="100" w:afterAutospacing="1"/>
      <w:jc w:val="center"/>
      <w:textAlignment w:val="center"/>
    </w:pPr>
    <w:rPr>
      <w:rFonts w:cs="Arial"/>
      <w:sz w:val="18"/>
      <w:szCs w:val="18"/>
    </w:rPr>
  </w:style>
  <w:style w:type="paragraph" w:customStyle="1" w:styleId="xl279">
    <w:name w:val="xl279"/>
    <w:basedOn w:val="Navaden"/>
    <w:rsid w:val="00505524"/>
    <w:pPr>
      <w:pBdr>
        <w:top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80">
    <w:name w:val="xl280"/>
    <w:basedOn w:val="Navaden"/>
    <w:rsid w:val="00505524"/>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81">
    <w:name w:val="xl281"/>
    <w:basedOn w:val="Navaden"/>
    <w:rsid w:val="00505524"/>
    <w:pPr>
      <w:pBdr>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282">
    <w:name w:val="xl282"/>
    <w:basedOn w:val="Navaden"/>
    <w:rsid w:val="00505524"/>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83">
    <w:name w:val="xl283"/>
    <w:basedOn w:val="Navaden"/>
    <w:rsid w:val="00505524"/>
    <w:pPr>
      <w:pBdr>
        <w:top w:val="single" w:sz="8"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84">
    <w:name w:val="xl284"/>
    <w:basedOn w:val="Navaden"/>
    <w:rsid w:val="00505524"/>
    <w:pPr>
      <w:pBdr>
        <w:top w:val="single" w:sz="8" w:space="0" w:color="auto"/>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85">
    <w:name w:val="xl285"/>
    <w:basedOn w:val="Navaden"/>
    <w:rsid w:val="00505524"/>
    <w:pPr>
      <w:pBdr>
        <w:top w:val="single" w:sz="8" w:space="0" w:color="auto"/>
        <w:left w:val="single" w:sz="4" w:space="0" w:color="auto"/>
        <w:bottom w:val="single" w:sz="4" w:space="0" w:color="auto"/>
        <w:right w:val="single" w:sz="8" w:space="0" w:color="auto"/>
      </w:pBdr>
      <w:spacing w:before="100" w:beforeAutospacing="1" w:after="100" w:afterAutospacing="1"/>
    </w:pPr>
    <w:rPr>
      <w:rFonts w:cs="Arial"/>
      <w:sz w:val="18"/>
      <w:szCs w:val="18"/>
    </w:rPr>
  </w:style>
  <w:style w:type="paragraph" w:customStyle="1" w:styleId="xl286">
    <w:name w:val="xl286"/>
    <w:basedOn w:val="Navaden"/>
    <w:rsid w:val="0050552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287">
    <w:name w:val="xl287"/>
    <w:basedOn w:val="Navaden"/>
    <w:rsid w:val="00505524"/>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288">
    <w:name w:val="xl288"/>
    <w:basedOn w:val="Navaden"/>
    <w:rsid w:val="00505524"/>
    <w:pPr>
      <w:pBdr>
        <w:top w:val="single" w:sz="8" w:space="0" w:color="auto"/>
        <w:left w:val="single" w:sz="8" w:space="0" w:color="auto"/>
        <w:bottom w:val="single" w:sz="8" w:space="0" w:color="auto"/>
      </w:pBdr>
      <w:shd w:val="clear" w:color="auto" w:fill="CCFFFF"/>
      <w:spacing w:before="100" w:beforeAutospacing="1" w:after="100" w:afterAutospacing="1"/>
      <w:jc w:val="center"/>
      <w:textAlignment w:val="center"/>
    </w:pPr>
    <w:rPr>
      <w:rFonts w:cs="Arial"/>
      <w:b/>
      <w:bCs/>
      <w:sz w:val="18"/>
      <w:szCs w:val="18"/>
    </w:rPr>
  </w:style>
  <w:style w:type="paragraph" w:customStyle="1" w:styleId="xl289">
    <w:name w:val="xl289"/>
    <w:basedOn w:val="Navaden"/>
    <w:rsid w:val="0050552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align-justify">
    <w:name w:val="align-justify"/>
    <w:basedOn w:val="Navaden"/>
    <w:rsid w:val="00F13BE4"/>
    <w:pPr>
      <w:spacing w:before="100" w:beforeAutospacing="1" w:after="100" w:afterAutospacing="1"/>
    </w:pPr>
    <w:rPr>
      <w:lang w:val="en-US"/>
    </w:rPr>
  </w:style>
  <w:style w:type="character" w:customStyle="1" w:styleId="skypetbinnertext">
    <w:name w:val="skype_tb_innertext"/>
    <w:basedOn w:val="Privzetapisavaodstavka"/>
    <w:rsid w:val="00F13BE4"/>
  </w:style>
  <w:style w:type="paragraph" w:customStyle="1" w:styleId="Slog">
    <w:name w:val="Slog"/>
    <w:rsid w:val="00B23AFA"/>
    <w:pPr>
      <w:widowControl w:val="0"/>
      <w:autoSpaceDE w:val="0"/>
      <w:autoSpaceDN w:val="0"/>
      <w:adjustRightInd w:val="0"/>
    </w:pPr>
    <w:rPr>
      <w:rFonts w:ascii="Arial" w:hAnsi="Arial" w:cs="Arial"/>
      <w:sz w:val="24"/>
      <w:szCs w:val="24"/>
      <w:lang w:val="en-US" w:eastAsia="en-US"/>
    </w:rPr>
  </w:style>
  <w:style w:type="paragraph" w:customStyle="1" w:styleId="bodytext">
    <w:name w:val="bodytext"/>
    <w:basedOn w:val="Navaden"/>
    <w:rsid w:val="00FE463D"/>
    <w:pPr>
      <w:spacing w:before="100" w:beforeAutospacing="1" w:after="100" w:afterAutospacing="1"/>
    </w:pPr>
    <w:rPr>
      <w:lang w:val="en-US"/>
    </w:rPr>
  </w:style>
  <w:style w:type="paragraph" w:customStyle="1" w:styleId="teksbesedila">
    <w:name w:val="teks besedila"/>
    <w:basedOn w:val="Naslov1"/>
    <w:rsid w:val="00617B29"/>
    <w:pPr>
      <w:keepNext w:val="0"/>
      <w:pageBreakBefore w:val="0"/>
      <w:tabs>
        <w:tab w:val="clear" w:pos="851"/>
      </w:tabs>
      <w:spacing w:after="0"/>
      <w:outlineLvl w:val="9"/>
    </w:pPr>
    <w:rPr>
      <w:rFonts w:ascii="Arial Narrow" w:hAnsi="Arial Narrow" w:cs="Times New Roman"/>
      <w:b w:val="0"/>
      <w:caps w:val="0"/>
      <w:color w:val="auto"/>
      <w:kern w:val="0"/>
      <w:sz w:val="18"/>
      <w:szCs w:val="24"/>
    </w:rPr>
  </w:style>
  <w:style w:type="character" w:customStyle="1" w:styleId="prvanaslovvelika">
    <w:name w:val="prvanaslovvelika"/>
    <w:rsid w:val="00F61E36"/>
    <w:rPr>
      <w:sz w:val="27"/>
      <w:szCs w:val="27"/>
    </w:rPr>
  </w:style>
  <w:style w:type="paragraph" w:customStyle="1" w:styleId="tabelaSonce">
    <w:name w:val="tabela Sonce"/>
    <w:basedOn w:val="Navaden"/>
    <w:rsid w:val="003D20E8"/>
    <w:pPr>
      <w:spacing w:after="120" w:line="288" w:lineRule="auto"/>
    </w:pPr>
    <w:rPr>
      <w:sz w:val="20"/>
      <w:szCs w:val="20"/>
    </w:rPr>
  </w:style>
  <w:style w:type="paragraph" w:customStyle="1" w:styleId="slikaSonce">
    <w:name w:val="slika Sonce"/>
    <w:basedOn w:val="Navaden"/>
    <w:rsid w:val="003D20E8"/>
    <w:rPr>
      <w:sz w:val="20"/>
      <w:szCs w:val="20"/>
    </w:rPr>
  </w:style>
  <w:style w:type="character" w:customStyle="1" w:styleId="GlavaZnak">
    <w:name w:val="Glava Znak"/>
    <w:aliases w:val="Header-PR Znak1,body txt Znak,Char Char Char Znak,Char Znak"/>
    <w:link w:val="Glava"/>
    <w:uiPriority w:val="99"/>
    <w:rsid w:val="00C453A6"/>
    <w:rPr>
      <w:rFonts w:ascii="Arial" w:hAnsi="Arial"/>
      <w:sz w:val="21"/>
      <w:szCs w:val="24"/>
      <w:lang w:val="sl-SI" w:eastAsia="en-US" w:bidi="ar-SA"/>
    </w:rPr>
  </w:style>
  <w:style w:type="paragraph" w:styleId="Kazaloslik">
    <w:name w:val="table of figures"/>
    <w:basedOn w:val="Navaden"/>
    <w:next w:val="Navaden"/>
    <w:semiHidden/>
    <w:rsid w:val="005F530A"/>
  </w:style>
  <w:style w:type="paragraph" w:customStyle="1" w:styleId="ZnakZnakZnakZnakZnakZnakZnak">
    <w:name w:val="Znak Znak Znak Znak Znak Znak Znak"/>
    <w:basedOn w:val="Navaden"/>
    <w:semiHidden/>
    <w:rsid w:val="00B3136D"/>
    <w:pPr>
      <w:spacing w:after="160" w:line="240" w:lineRule="exact"/>
    </w:pPr>
    <w:rPr>
      <w:i/>
      <w:lang w:val="en-US"/>
    </w:rPr>
  </w:style>
  <w:style w:type="paragraph" w:customStyle="1" w:styleId="Style2">
    <w:name w:val="Style2"/>
    <w:basedOn w:val="Navaden"/>
    <w:semiHidden/>
    <w:rsid w:val="00B3136D"/>
    <w:pPr>
      <w:numPr>
        <w:numId w:val="4"/>
      </w:numPr>
    </w:pPr>
  </w:style>
  <w:style w:type="paragraph" w:customStyle="1" w:styleId="Outline">
    <w:name w:val="Outline"/>
    <w:basedOn w:val="Navaden"/>
    <w:next w:val="Navaden"/>
    <w:rsid w:val="00A129BC"/>
    <w:pPr>
      <w:autoSpaceDE w:val="0"/>
      <w:autoSpaceDN w:val="0"/>
      <w:adjustRightInd w:val="0"/>
    </w:pPr>
    <w:rPr>
      <w:lang w:val="en-US"/>
    </w:rPr>
  </w:style>
  <w:style w:type="paragraph" w:customStyle="1" w:styleId="Default">
    <w:name w:val="Default"/>
    <w:link w:val="DefaultZnak"/>
    <w:rsid w:val="00A129BC"/>
    <w:pPr>
      <w:autoSpaceDE w:val="0"/>
      <w:autoSpaceDN w:val="0"/>
      <w:adjustRightInd w:val="0"/>
    </w:pPr>
    <w:rPr>
      <w:color w:val="000000"/>
      <w:sz w:val="24"/>
      <w:szCs w:val="24"/>
      <w:lang w:val="en-US" w:eastAsia="en-US"/>
    </w:rPr>
  </w:style>
  <w:style w:type="paragraph" w:customStyle="1" w:styleId="NavadenTimesNewRoman">
    <w:name w:val="Navaden Times New Roman"/>
    <w:basedOn w:val="Default"/>
    <w:next w:val="Default"/>
    <w:rsid w:val="00A27C8F"/>
    <w:rPr>
      <w:color w:val="auto"/>
    </w:rPr>
  </w:style>
  <w:style w:type="character" w:customStyle="1" w:styleId="a">
    <w:name w:val="a"/>
    <w:basedOn w:val="Privzetapisavaodstavka"/>
    <w:rsid w:val="0081653C"/>
  </w:style>
  <w:style w:type="character" w:customStyle="1" w:styleId="Header-PRZnak">
    <w:name w:val="Header-PR Znak"/>
    <w:aliases w:val="body txt Znak Znak"/>
    <w:rsid w:val="00CC1543"/>
    <w:rPr>
      <w:sz w:val="24"/>
      <w:szCs w:val="24"/>
      <w:lang w:val="sl-SI" w:eastAsia="en-US" w:bidi="ar-SA"/>
    </w:rPr>
  </w:style>
  <w:style w:type="paragraph" w:styleId="HTML-oblikovano">
    <w:name w:val="HTML Preformatted"/>
    <w:basedOn w:val="Navaden"/>
    <w:link w:val="HTML-oblikovanoZnak"/>
    <w:rsid w:val="00733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oblikovanoZnak">
    <w:name w:val="HTML-oblikovano Znak"/>
    <w:link w:val="HTML-oblikovano"/>
    <w:locked/>
    <w:rsid w:val="007336C7"/>
    <w:rPr>
      <w:rFonts w:ascii="Courier New" w:hAnsi="Courier New" w:cs="Courier New"/>
      <w:lang w:val="sl-SI" w:eastAsia="sl-SI" w:bidi="ar-SA"/>
    </w:rPr>
  </w:style>
  <w:style w:type="character" w:customStyle="1" w:styleId="HeaderChar">
    <w:name w:val="Header Char"/>
    <w:semiHidden/>
    <w:locked/>
    <w:rsid w:val="007336C7"/>
    <w:rPr>
      <w:rFonts w:cs="Times New Roman"/>
      <w:sz w:val="20"/>
      <w:szCs w:val="20"/>
    </w:rPr>
  </w:style>
  <w:style w:type="character" w:customStyle="1" w:styleId="Naslov2Znak">
    <w:name w:val="Naslov 2 Znak"/>
    <w:link w:val="Naslov2"/>
    <w:rsid w:val="00CF270F"/>
    <w:rPr>
      <w:rFonts w:ascii="Arial" w:hAnsi="Arial" w:cs="Arial"/>
      <w:b/>
      <w:bCs/>
      <w:iCs/>
      <w:color w:val="000080"/>
      <w:sz w:val="24"/>
      <w:lang w:eastAsia="en-US"/>
    </w:rPr>
  </w:style>
  <w:style w:type="character" w:customStyle="1" w:styleId="Naslov3Znak">
    <w:name w:val="Naslov 3 Znak"/>
    <w:link w:val="Naslov3"/>
    <w:uiPriority w:val="99"/>
    <w:rsid w:val="00323EBA"/>
    <w:rPr>
      <w:rFonts w:ascii="Arial" w:hAnsi="Arial" w:cs="Arial"/>
      <w:b/>
      <w:bCs/>
      <w:iCs/>
      <w:color w:val="000080"/>
    </w:rPr>
  </w:style>
  <w:style w:type="paragraph" w:customStyle="1" w:styleId="head2title">
    <w:name w:val="head2_title"/>
    <w:basedOn w:val="Navaden"/>
    <w:rsid w:val="00474EEC"/>
    <w:pPr>
      <w:spacing w:before="100" w:beforeAutospacing="1" w:after="100" w:afterAutospacing="1"/>
    </w:pPr>
  </w:style>
  <w:style w:type="character" w:customStyle="1" w:styleId="advanced">
    <w:name w:val="advanced"/>
    <w:rsid w:val="0074227B"/>
  </w:style>
  <w:style w:type="paragraph" w:customStyle="1" w:styleId="Podnaslov1">
    <w:name w:val="Podnaslov 1"/>
    <w:basedOn w:val="Navaden"/>
    <w:next w:val="Navaden"/>
    <w:link w:val="Podnaslov1Znak"/>
    <w:rsid w:val="006F5C3C"/>
    <w:rPr>
      <w:b/>
      <w:i/>
      <w:sz w:val="20"/>
    </w:rPr>
  </w:style>
  <w:style w:type="character" w:customStyle="1" w:styleId="Podnaslov1Znak">
    <w:name w:val="Podnaslov 1 Znak"/>
    <w:link w:val="Podnaslov1"/>
    <w:rsid w:val="006F5C3C"/>
    <w:rPr>
      <w:rFonts w:ascii="Arial" w:hAnsi="Arial"/>
      <w:b/>
      <w:i/>
      <w:szCs w:val="24"/>
    </w:rPr>
  </w:style>
  <w:style w:type="character" w:customStyle="1" w:styleId="NogaZnak">
    <w:name w:val="Noga Znak"/>
    <w:link w:val="Noga"/>
    <w:uiPriority w:val="99"/>
    <w:rsid w:val="006F5C3C"/>
    <w:rPr>
      <w:rFonts w:ascii="Arial" w:hAnsi="Arial"/>
      <w:sz w:val="21"/>
      <w:szCs w:val="24"/>
      <w:lang w:eastAsia="en-US"/>
    </w:rPr>
  </w:style>
  <w:style w:type="character" w:customStyle="1" w:styleId="navadenkrepkoleeeChar">
    <w:name w:val="navaden krepko ležeče Char"/>
    <w:link w:val="navadenkrepkoleee"/>
    <w:rsid w:val="00747781"/>
    <w:rPr>
      <w:rFonts w:ascii="Arial Narrow" w:hAnsi="Arial Narrow"/>
      <w:b/>
      <w:i/>
      <w:sz w:val="22"/>
      <w:szCs w:val="24"/>
    </w:rPr>
  </w:style>
  <w:style w:type="character" w:customStyle="1" w:styleId="Telobesedila-zamikZnak">
    <w:name w:val="Telo besedila - zamik Znak"/>
    <w:link w:val="Telobesedila-zamik"/>
    <w:semiHidden/>
    <w:rsid w:val="00302AE0"/>
    <w:rPr>
      <w:rFonts w:ascii="Arial" w:hAnsi="Arial"/>
      <w:sz w:val="21"/>
      <w:szCs w:val="24"/>
      <w:lang w:eastAsia="en-US"/>
    </w:rPr>
  </w:style>
  <w:style w:type="paragraph" w:styleId="NaslovTOC">
    <w:name w:val="TOC Heading"/>
    <w:basedOn w:val="Naslov1"/>
    <w:next w:val="Navaden"/>
    <w:uiPriority w:val="39"/>
    <w:semiHidden/>
    <w:unhideWhenUsed/>
    <w:qFormat/>
    <w:rsid w:val="00F35F54"/>
    <w:pPr>
      <w:keepLines/>
      <w:pageBreakBefore w:val="0"/>
      <w:tabs>
        <w:tab w:val="clear" w:pos="851"/>
      </w:tabs>
      <w:spacing w:before="480" w:after="0" w:line="276" w:lineRule="auto"/>
      <w:outlineLvl w:val="9"/>
    </w:pPr>
    <w:rPr>
      <w:rFonts w:ascii="Cambria" w:hAnsi="Cambria" w:cs="Times New Roman"/>
      <w:caps w:val="0"/>
      <w:color w:val="365F91"/>
      <w:kern w:val="0"/>
      <w:sz w:val="28"/>
      <w:szCs w:val="28"/>
    </w:rPr>
  </w:style>
  <w:style w:type="paragraph" w:customStyle="1" w:styleId="v10z">
    <w:name w:val="v10z"/>
    <w:basedOn w:val="Navaden"/>
    <w:rsid w:val="00FF2DD2"/>
    <w:pPr>
      <w:spacing w:before="100" w:beforeAutospacing="1" w:after="100" w:afterAutospacing="1"/>
    </w:pPr>
    <w:rPr>
      <w:lang w:val="en-US"/>
    </w:rPr>
  </w:style>
  <w:style w:type="paragraph" w:styleId="Odstavekseznama">
    <w:name w:val="List Paragraph"/>
    <w:basedOn w:val="Navaden"/>
    <w:uiPriority w:val="34"/>
    <w:qFormat/>
    <w:rsid w:val="00214BA1"/>
    <w:pPr>
      <w:ind w:left="708"/>
    </w:pPr>
  </w:style>
  <w:style w:type="paragraph" w:styleId="Telobesedila-zamik3">
    <w:name w:val="Body Text Indent 3"/>
    <w:basedOn w:val="Navaden"/>
    <w:link w:val="Telobesedila-zamik3Znak"/>
    <w:rsid w:val="00067162"/>
    <w:pPr>
      <w:spacing w:after="120"/>
      <w:ind w:left="283"/>
    </w:pPr>
    <w:rPr>
      <w:sz w:val="16"/>
      <w:szCs w:val="16"/>
    </w:rPr>
  </w:style>
  <w:style w:type="character" w:customStyle="1" w:styleId="Telobesedila-zamik3Znak">
    <w:name w:val="Telo besedila - zamik 3 Znak"/>
    <w:basedOn w:val="Privzetapisavaodstavka"/>
    <w:link w:val="Telobesedila-zamik3"/>
    <w:rsid w:val="00067162"/>
    <w:rPr>
      <w:sz w:val="16"/>
      <w:szCs w:val="16"/>
    </w:rPr>
  </w:style>
  <w:style w:type="paragraph" w:customStyle="1" w:styleId="odstavek">
    <w:name w:val="odstavek"/>
    <w:basedOn w:val="Navaden"/>
    <w:rsid w:val="003C28A6"/>
    <w:pPr>
      <w:spacing w:before="100" w:beforeAutospacing="1" w:after="100" w:afterAutospacing="1"/>
    </w:pPr>
  </w:style>
  <w:style w:type="paragraph" w:styleId="Revizija">
    <w:name w:val="Revision"/>
    <w:hidden/>
    <w:uiPriority w:val="99"/>
    <w:semiHidden/>
    <w:rsid w:val="0001531E"/>
    <w:rPr>
      <w:sz w:val="24"/>
      <w:szCs w:val="24"/>
    </w:rPr>
  </w:style>
  <w:style w:type="table" w:customStyle="1" w:styleId="Srednjiseznam1poudarek11">
    <w:name w:val="Srednji seznam 1 – poudarek 11"/>
    <w:basedOn w:val="Navadnatabela"/>
    <w:uiPriority w:val="65"/>
    <w:rsid w:val="006B457D"/>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paragraph" w:customStyle="1" w:styleId="Slog1">
    <w:name w:val="Slog1"/>
    <w:basedOn w:val="p"/>
    <w:link w:val="Slog1Znak"/>
    <w:qFormat/>
    <w:rsid w:val="006B457D"/>
    <w:pPr>
      <w:numPr>
        <w:numId w:val="0"/>
      </w:numPr>
      <w:tabs>
        <w:tab w:val="num" w:pos="644"/>
      </w:tabs>
      <w:spacing w:after="60" w:line="288" w:lineRule="auto"/>
      <w:ind w:left="644" w:hanging="360"/>
    </w:pPr>
    <w:rPr>
      <w:rFonts w:ascii="Arial" w:hAnsi="Arial"/>
      <w:color w:val="auto"/>
      <w:sz w:val="20"/>
      <w:szCs w:val="20"/>
    </w:rPr>
  </w:style>
  <w:style w:type="character" w:customStyle="1" w:styleId="Slog1Znak">
    <w:name w:val="Slog1 Znak"/>
    <w:basedOn w:val="Privzetapisavaodstavka"/>
    <w:link w:val="Slog1"/>
    <w:rsid w:val="006B457D"/>
    <w:rPr>
      <w:rFonts w:ascii="Arial" w:hAnsi="Arial" w:cs="Arial"/>
    </w:rPr>
  </w:style>
  <w:style w:type="paragraph" w:customStyle="1" w:styleId="Slog4">
    <w:name w:val="Slog4"/>
    <w:basedOn w:val="Navaden"/>
    <w:link w:val="Slog4Znak"/>
    <w:qFormat/>
    <w:rsid w:val="00F22FB7"/>
    <w:pPr>
      <w:spacing w:before="480" w:after="240"/>
      <w:jc w:val="both"/>
    </w:pPr>
    <w:rPr>
      <w:rFonts w:ascii="Arial" w:hAnsi="Arial" w:cs="Arial"/>
      <w:b/>
      <w:i/>
      <w:sz w:val="20"/>
      <w:szCs w:val="20"/>
    </w:rPr>
  </w:style>
  <w:style w:type="character" w:customStyle="1" w:styleId="Slog4Znak">
    <w:name w:val="Slog4 Znak"/>
    <w:basedOn w:val="Privzetapisavaodstavka"/>
    <w:link w:val="Slog4"/>
    <w:rsid w:val="00F22FB7"/>
    <w:rPr>
      <w:rFonts w:ascii="Arial" w:hAnsi="Arial" w:cs="Arial"/>
      <w:b/>
      <w:i/>
    </w:rPr>
  </w:style>
  <w:style w:type="character" w:customStyle="1" w:styleId="apple-converted-space">
    <w:name w:val="apple-converted-space"/>
    <w:basedOn w:val="Privzetapisavaodstavka"/>
    <w:rsid w:val="003264AA"/>
  </w:style>
  <w:style w:type="paragraph" w:customStyle="1" w:styleId="Slog2">
    <w:name w:val="Slog2"/>
    <w:basedOn w:val="Navaden"/>
    <w:link w:val="Slog2Znak"/>
    <w:qFormat/>
    <w:rsid w:val="003264AA"/>
    <w:pPr>
      <w:spacing w:after="240"/>
    </w:pPr>
    <w:rPr>
      <w:rFonts w:ascii="Arial" w:hAnsi="Arial" w:cs="Arial"/>
      <w:b/>
      <w:sz w:val="22"/>
      <w:szCs w:val="20"/>
      <w:u w:val="single"/>
    </w:rPr>
  </w:style>
  <w:style w:type="character" w:customStyle="1" w:styleId="pZnak">
    <w:name w:val="p Znak"/>
    <w:basedOn w:val="Privzetapisavaodstavka"/>
    <w:link w:val="p"/>
    <w:rsid w:val="003264AA"/>
    <w:rPr>
      <w:rFonts w:cs="Arial"/>
      <w:color w:val="222222"/>
      <w:sz w:val="24"/>
      <w:szCs w:val="22"/>
    </w:rPr>
  </w:style>
  <w:style w:type="paragraph" w:customStyle="1" w:styleId="Slog3">
    <w:name w:val="Slog3"/>
    <w:basedOn w:val="Navaden"/>
    <w:link w:val="Slog3Znak"/>
    <w:qFormat/>
    <w:rsid w:val="003264AA"/>
    <w:pPr>
      <w:spacing w:before="360" w:after="240"/>
      <w:ind w:left="360"/>
    </w:pPr>
    <w:rPr>
      <w:rFonts w:ascii="Arial" w:hAnsi="Arial" w:cs="Arial"/>
      <w:b/>
      <w:i/>
      <w:sz w:val="20"/>
      <w:szCs w:val="20"/>
    </w:rPr>
  </w:style>
  <w:style w:type="character" w:customStyle="1" w:styleId="Slog2Znak">
    <w:name w:val="Slog2 Znak"/>
    <w:basedOn w:val="Privzetapisavaodstavka"/>
    <w:link w:val="Slog2"/>
    <w:rsid w:val="003264AA"/>
    <w:rPr>
      <w:rFonts w:ascii="Arial" w:hAnsi="Arial" w:cs="Arial"/>
      <w:b/>
      <w:sz w:val="22"/>
      <w:u w:val="single"/>
    </w:rPr>
  </w:style>
  <w:style w:type="character" w:customStyle="1" w:styleId="Slog3Znak">
    <w:name w:val="Slog3 Znak"/>
    <w:basedOn w:val="Privzetapisavaodstavka"/>
    <w:link w:val="Slog3"/>
    <w:rsid w:val="003264AA"/>
    <w:rPr>
      <w:rFonts w:ascii="Arial" w:hAnsi="Arial" w:cs="Arial"/>
      <w:b/>
      <w:i/>
    </w:rPr>
  </w:style>
  <w:style w:type="paragraph" w:customStyle="1" w:styleId="Slog6">
    <w:name w:val="Slog6"/>
    <w:basedOn w:val="Navaden"/>
    <w:link w:val="Slog6Znak"/>
    <w:qFormat/>
    <w:rsid w:val="003264AA"/>
    <w:pPr>
      <w:spacing w:after="60" w:line="288" w:lineRule="auto"/>
      <w:ind w:left="1080" w:hanging="360"/>
      <w:jc w:val="both"/>
    </w:pPr>
    <w:rPr>
      <w:rFonts w:ascii="Arial" w:hAnsi="Arial" w:cs="Arial"/>
      <w:sz w:val="20"/>
      <w:szCs w:val="20"/>
    </w:rPr>
  </w:style>
  <w:style w:type="character" w:customStyle="1" w:styleId="Slog6Znak">
    <w:name w:val="Slog6 Znak"/>
    <w:basedOn w:val="Privzetapisavaodstavka"/>
    <w:link w:val="Slog6"/>
    <w:rsid w:val="003264AA"/>
    <w:rPr>
      <w:rFonts w:ascii="Arial" w:hAnsi="Arial" w:cs="Arial"/>
    </w:rPr>
  </w:style>
  <w:style w:type="paragraph" w:customStyle="1" w:styleId="Slog5">
    <w:name w:val="Slog5"/>
    <w:basedOn w:val="Slog2"/>
    <w:link w:val="Slog5Znak"/>
    <w:qFormat/>
    <w:rsid w:val="003264AA"/>
    <w:pPr>
      <w:spacing w:before="600"/>
    </w:pPr>
    <w:rPr>
      <w:sz w:val="24"/>
    </w:rPr>
  </w:style>
  <w:style w:type="paragraph" w:customStyle="1" w:styleId="Slog7">
    <w:name w:val="Slog7"/>
    <w:basedOn w:val="Navaden"/>
    <w:link w:val="Slog7Znak"/>
    <w:qFormat/>
    <w:rsid w:val="003264AA"/>
    <w:pPr>
      <w:shd w:val="clear" w:color="auto" w:fill="FFFFFF"/>
      <w:spacing w:before="360" w:after="120" w:line="288" w:lineRule="auto"/>
      <w:ind w:left="720" w:hanging="360"/>
    </w:pPr>
    <w:rPr>
      <w:rFonts w:ascii="Arial" w:hAnsi="Arial" w:cs="Arial"/>
      <w:b/>
      <w:sz w:val="20"/>
      <w:szCs w:val="20"/>
    </w:rPr>
  </w:style>
  <w:style w:type="character" w:customStyle="1" w:styleId="Slog5Znak">
    <w:name w:val="Slog5 Znak"/>
    <w:basedOn w:val="Slog2Znak"/>
    <w:link w:val="Slog5"/>
    <w:rsid w:val="003264AA"/>
    <w:rPr>
      <w:rFonts w:ascii="Arial" w:hAnsi="Arial" w:cs="Arial"/>
      <w:b/>
      <w:sz w:val="24"/>
      <w:u w:val="single"/>
    </w:rPr>
  </w:style>
  <w:style w:type="paragraph" w:customStyle="1" w:styleId="Slog8">
    <w:name w:val="Slog8"/>
    <w:basedOn w:val="Navaden"/>
    <w:link w:val="Slog8Znak"/>
    <w:qFormat/>
    <w:rsid w:val="003264AA"/>
    <w:pPr>
      <w:shd w:val="clear" w:color="auto" w:fill="FFFFFF"/>
      <w:spacing w:before="480" w:after="240" w:line="288" w:lineRule="auto"/>
    </w:pPr>
    <w:rPr>
      <w:rFonts w:ascii="Arial" w:hAnsi="Arial" w:cs="Arial"/>
      <w:b/>
      <w:i/>
      <w:color w:val="1F4E79" w:themeColor="accent1" w:themeShade="80"/>
      <w:sz w:val="20"/>
      <w:szCs w:val="20"/>
      <w:u w:val="single"/>
    </w:rPr>
  </w:style>
  <w:style w:type="character" w:customStyle="1" w:styleId="Slog7Znak">
    <w:name w:val="Slog7 Znak"/>
    <w:basedOn w:val="Privzetapisavaodstavka"/>
    <w:link w:val="Slog7"/>
    <w:rsid w:val="003264AA"/>
    <w:rPr>
      <w:rFonts w:ascii="Arial" w:hAnsi="Arial" w:cs="Arial"/>
      <w:b/>
      <w:shd w:val="clear" w:color="auto" w:fill="FFFFFF"/>
    </w:rPr>
  </w:style>
  <w:style w:type="paragraph" w:customStyle="1" w:styleId="Slog9">
    <w:name w:val="Slog9"/>
    <w:basedOn w:val="Slog1"/>
    <w:link w:val="Slog9Znak"/>
    <w:qFormat/>
    <w:rsid w:val="003264AA"/>
    <w:pPr>
      <w:numPr>
        <w:numId w:val="3"/>
      </w:numPr>
      <w:spacing w:after="0"/>
    </w:pPr>
    <w:rPr>
      <w:sz w:val="16"/>
      <w:szCs w:val="16"/>
    </w:rPr>
  </w:style>
  <w:style w:type="character" w:customStyle="1" w:styleId="Slog8Znak">
    <w:name w:val="Slog8 Znak"/>
    <w:basedOn w:val="Privzetapisavaodstavka"/>
    <w:link w:val="Slog8"/>
    <w:rsid w:val="003264AA"/>
    <w:rPr>
      <w:rFonts w:ascii="Arial" w:hAnsi="Arial" w:cs="Arial"/>
      <w:b/>
      <w:i/>
      <w:color w:val="1F4E79" w:themeColor="accent1" w:themeShade="80"/>
      <w:u w:val="single"/>
      <w:shd w:val="clear" w:color="auto" w:fill="FFFFFF"/>
    </w:rPr>
  </w:style>
  <w:style w:type="paragraph" w:customStyle="1" w:styleId="Slog10">
    <w:name w:val="Slog10"/>
    <w:basedOn w:val="Slog1"/>
    <w:link w:val="Slog10Znak"/>
    <w:qFormat/>
    <w:rsid w:val="003264AA"/>
    <w:pPr>
      <w:tabs>
        <w:tab w:val="clear" w:pos="644"/>
        <w:tab w:val="num" w:pos="720"/>
      </w:tabs>
      <w:ind w:left="1947"/>
    </w:pPr>
  </w:style>
  <w:style w:type="character" w:customStyle="1" w:styleId="Slog9Znak">
    <w:name w:val="Slog9 Znak"/>
    <w:basedOn w:val="Slog1Znak"/>
    <w:link w:val="Slog9"/>
    <w:rsid w:val="003264AA"/>
    <w:rPr>
      <w:rFonts w:ascii="Arial" w:hAnsi="Arial" w:cs="Arial"/>
      <w:sz w:val="16"/>
      <w:szCs w:val="16"/>
    </w:rPr>
  </w:style>
  <w:style w:type="character" w:customStyle="1" w:styleId="Slog10Znak">
    <w:name w:val="Slog10 Znak"/>
    <w:basedOn w:val="Slog1Znak"/>
    <w:link w:val="Slog10"/>
    <w:rsid w:val="003264AA"/>
    <w:rPr>
      <w:rFonts w:ascii="Arial" w:hAnsi="Arial" w:cs="Arial"/>
    </w:rPr>
  </w:style>
  <w:style w:type="table" w:customStyle="1" w:styleId="Svetlosenenjepoudarek11">
    <w:name w:val="Svetlo senčenje – poudarek 11"/>
    <w:aliases w:val="DIIP"/>
    <w:basedOn w:val="Navadnatabela"/>
    <w:uiPriority w:val="60"/>
    <w:rsid w:val="00B86432"/>
    <w:rPr>
      <w:rFonts w:ascii="Arial" w:hAnsi="Aria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Slog11">
    <w:name w:val="Slog11"/>
    <w:basedOn w:val="Navaden"/>
    <w:link w:val="Slog11Znak"/>
    <w:qFormat/>
    <w:rsid w:val="00DA2C6E"/>
    <w:pPr>
      <w:spacing w:before="120" w:line="288" w:lineRule="auto"/>
      <w:jc w:val="right"/>
    </w:pPr>
    <w:rPr>
      <w:rFonts w:ascii="Arial" w:hAnsi="Arial" w:cs="Arial"/>
      <w:bCs/>
      <w:color w:val="2E74B5" w:themeColor="accent1" w:themeShade="BF"/>
      <w:sz w:val="20"/>
      <w:szCs w:val="20"/>
    </w:rPr>
  </w:style>
  <w:style w:type="character" w:customStyle="1" w:styleId="Slog11Znak">
    <w:name w:val="Slog11 Znak"/>
    <w:basedOn w:val="Privzetapisavaodstavka"/>
    <w:link w:val="Slog11"/>
    <w:rsid w:val="00DA2C6E"/>
    <w:rPr>
      <w:rFonts w:ascii="Arial" w:hAnsi="Arial" w:cs="Arial"/>
      <w:bCs/>
      <w:color w:val="2E74B5" w:themeColor="accent1" w:themeShade="BF"/>
    </w:rPr>
  </w:style>
  <w:style w:type="table" w:customStyle="1" w:styleId="Slog12">
    <w:name w:val="Slog12"/>
    <w:basedOn w:val="Navadnatabela"/>
    <w:uiPriority w:val="99"/>
    <w:rsid w:val="00075937"/>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tblBorders>
    </w:tblPr>
    <w:tcPr>
      <w:shd w:val="clear" w:color="auto" w:fill="DEEAF6" w:themeFill="accent1" w:themeFillTint="33"/>
    </w:tcPr>
  </w:style>
  <w:style w:type="table" w:customStyle="1" w:styleId="Tabelasvetelseznam1poudarek51">
    <w:name w:val="Tabela – svetel seznam 1 (poudarek 5)1"/>
    <w:basedOn w:val="Navadnatabela"/>
    <w:uiPriority w:val="46"/>
    <w:rsid w:val="00E4026D"/>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log13">
    <w:name w:val="Slog13"/>
    <w:basedOn w:val="Navaden"/>
    <w:link w:val="Slog13Znak"/>
    <w:qFormat/>
    <w:rsid w:val="000336B3"/>
    <w:pPr>
      <w:spacing w:before="120" w:after="60"/>
    </w:pPr>
    <w:rPr>
      <w:rFonts w:ascii="Arial" w:hAnsi="Arial" w:cs="Arial"/>
      <w:sz w:val="20"/>
      <w:szCs w:val="20"/>
    </w:rPr>
  </w:style>
  <w:style w:type="table" w:customStyle="1" w:styleId="Slog14">
    <w:name w:val="Slog14"/>
    <w:basedOn w:val="Navadnatabela"/>
    <w:uiPriority w:val="99"/>
    <w:rsid w:val="000336B3"/>
    <w:tblPr/>
  </w:style>
  <w:style w:type="character" w:customStyle="1" w:styleId="Slog13Znak">
    <w:name w:val="Slog13 Znak"/>
    <w:basedOn w:val="Privzetapisavaodstavka"/>
    <w:link w:val="Slog13"/>
    <w:rsid w:val="000336B3"/>
    <w:rPr>
      <w:rFonts w:ascii="Arial" w:hAnsi="Arial" w:cs="Arial"/>
    </w:rPr>
  </w:style>
  <w:style w:type="table" w:customStyle="1" w:styleId="Tabelaseznam4poudarek11">
    <w:name w:val="Tabela – seznam 4 (poudarek 1)1"/>
    <w:basedOn w:val="Navadnatabela"/>
    <w:uiPriority w:val="49"/>
    <w:rsid w:val="00D6223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F32879"/>
  </w:style>
  <w:style w:type="paragraph" w:customStyle="1" w:styleId="CharChar1ZnakCharCharZnakCharCharZnakZnakCharChar">
    <w:name w:val="Char Char1 Znak Char Char Znak Char Char Znak Znak Char Char"/>
    <w:basedOn w:val="Navaden"/>
    <w:rsid w:val="00DB20A4"/>
    <w:pPr>
      <w:spacing w:after="160" w:line="240" w:lineRule="exact"/>
    </w:pPr>
    <w:rPr>
      <w:rFonts w:ascii="Tahoma" w:hAnsi="Tahoma" w:cs="Tahoma"/>
      <w:sz w:val="20"/>
      <w:szCs w:val="20"/>
      <w:lang w:val="en-US" w:eastAsia="en-US"/>
    </w:rPr>
  </w:style>
  <w:style w:type="paragraph" w:customStyle="1" w:styleId="esegmentp">
    <w:name w:val="esegment_p"/>
    <w:basedOn w:val="Navaden"/>
    <w:rsid w:val="00DB20A4"/>
    <w:pPr>
      <w:spacing w:after="210"/>
      <w:ind w:firstLine="240"/>
      <w:jc w:val="both"/>
    </w:pPr>
    <w:rPr>
      <w:color w:val="333333"/>
      <w:sz w:val="18"/>
      <w:szCs w:val="18"/>
    </w:rPr>
  </w:style>
  <w:style w:type="paragraph" w:customStyle="1" w:styleId="esegmentt">
    <w:name w:val="esegment_t"/>
    <w:basedOn w:val="Navaden"/>
    <w:rsid w:val="00DB20A4"/>
    <w:pPr>
      <w:spacing w:after="210" w:line="360" w:lineRule="atLeast"/>
      <w:jc w:val="center"/>
    </w:pPr>
    <w:rPr>
      <w:b/>
      <w:bCs/>
      <w:color w:val="6B7E9D"/>
      <w:sz w:val="31"/>
      <w:szCs w:val="31"/>
    </w:rPr>
  </w:style>
  <w:style w:type="paragraph" w:customStyle="1" w:styleId="Projekt">
    <w:name w:val="Projekt"/>
    <w:basedOn w:val="Navaden"/>
    <w:rsid w:val="00DB20A4"/>
    <w:pPr>
      <w:tabs>
        <w:tab w:val="num" w:pos="1440"/>
      </w:tabs>
      <w:ind w:left="1440" w:hanging="360"/>
    </w:pPr>
    <w:rPr>
      <w:szCs w:val="20"/>
    </w:rPr>
  </w:style>
  <w:style w:type="table" w:customStyle="1" w:styleId="Tabelamrea3poudarek11">
    <w:name w:val="Tabela – mreža 3 (poudarek 1)1"/>
    <w:basedOn w:val="Navadnatabela"/>
    <w:uiPriority w:val="48"/>
    <w:rsid w:val="00E850B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esegmenth4">
    <w:name w:val="esegment_h4"/>
    <w:basedOn w:val="Navaden"/>
    <w:rsid w:val="007F6541"/>
    <w:pPr>
      <w:spacing w:after="210"/>
      <w:jc w:val="center"/>
    </w:pPr>
    <w:rPr>
      <w:b/>
      <w:bCs/>
      <w:color w:val="313131"/>
    </w:rPr>
  </w:style>
  <w:style w:type="table" w:customStyle="1" w:styleId="Tabelasvetlamrea1poudarek51">
    <w:name w:val="Tabela – svetla mreža 1 (poudarek 5)1"/>
    <w:basedOn w:val="Navadnatabela"/>
    <w:uiPriority w:val="46"/>
    <w:rsid w:val="003E5D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Alineje2">
    <w:name w:val="Alineje 2"/>
    <w:basedOn w:val="Odstavekseznama"/>
    <w:qFormat/>
    <w:rsid w:val="00E81562"/>
    <w:pPr>
      <w:numPr>
        <w:numId w:val="9"/>
      </w:numPr>
      <w:overflowPunct w:val="0"/>
      <w:autoSpaceDE w:val="0"/>
      <w:autoSpaceDN w:val="0"/>
      <w:adjustRightInd w:val="0"/>
      <w:spacing w:before="120" w:after="120" w:line="288" w:lineRule="auto"/>
      <w:contextualSpacing/>
      <w:jc w:val="both"/>
      <w:textAlignment w:val="baseline"/>
    </w:pPr>
    <w:rPr>
      <w:rFonts w:ascii="Arial" w:hAnsi="Arial" w:cs="Arial"/>
      <w:sz w:val="20"/>
      <w:szCs w:val="20"/>
      <w:lang w:eastAsia="x-none"/>
    </w:rPr>
  </w:style>
  <w:style w:type="paragraph" w:customStyle="1" w:styleId="Alineje">
    <w:name w:val="Alineje"/>
    <w:basedOn w:val="Navadensplet"/>
    <w:link w:val="AlinejeZnak"/>
    <w:qFormat/>
    <w:rsid w:val="00E12779"/>
    <w:pPr>
      <w:numPr>
        <w:numId w:val="8"/>
      </w:numPr>
      <w:spacing w:before="120" w:beforeAutospacing="0" w:after="120" w:afterAutospacing="0" w:line="288" w:lineRule="auto"/>
      <w:contextualSpacing/>
      <w:jc w:val="both"/>
    </w:pPr>
    <w:rPr>
      <w:rFonts w:ascii="Arial" w:hAnsi="Arial" w:cs="Arial"/>
      <w:sz w:val="20"/>
      <w:szCs w:val="20"/>
    </w:rPr>
  </w:style>
  <w:style w:type="character" w:customStyle="1" w:styleId="NavadenspletZnak">
    <w:name w:val="Navaden (splet) Znak"/>
    <w:basedOn w:val="Privzetapisavaodstavka"/>
    <w:link w:val="Navadensplet"/>
    <w:uiPriority w:val="99"/>
    <w:rsid w:val="00ED7C8A"/>
    <w:rPr>
      <w:sz w:val="24"/>
      <w:szCs w:val="24"/>
    </w:rPr>
  </w:style>
  <w:style w:type="character" w:customStyle="1" w:styleId="AlinejeZnak">
    <w:name w:val="Alineje Znak"/>
    <w:basedOn w:val="NavadenspletZnak"/>
    <w:link w:val="Alineje"/>
    <w:rsid w:val="00E12779"/>
    <w:rPr>
      <w:rFonts w:ascii="Arial" w:hAnsi="Arial" w:cs="Arial"/>
      <w:sz w:val="24"/>
      <w:szCs w:val="24"/>
    </w:rPr>
  </w:style>
  <w:style w:type="paragraph" w:styleId="Brezrazmikov">
    <w:name w:val="No Spacing"/>
    <w:uiPriority w:val="1"/>
    <w:qFormat/>
    <w:rsid w:val="00D8291F"/>
    <w:pPr>
      <w:jc w:val="both"/>
    </w:pPr>
    <w:rPr>
      <w:rFonts w:asciiTheme="minorHAnsi" w:eastAsiaTheme="minorHAnsi" w:hAnsiTheme="minorHAnsi" w:cstheme="minorBidi"/>
      <w:sz w:val="22"/>
      <w:szCs w:val="22"/>
      <w:lang w:eastAsia="en-US"/>
    </w:rPr>
  </w:style>
  <w:style w:type="character" w:customStyle="1" w:styleId="Naslov1Znak1">
    <w:name w:val="Naslov 1 Znak1"/>
    <w:aliases w:val="Naslov 1 Znak Znak"/>
    <w:link w:val="Naslov1"/>
    <w:rsid w:val="00417928"/>
    <w:rPr>
      <w:rFonts w:cs="Arial"/>
      <w:b/>
      <w:bCs/>
      <w:caps/>
      <w:color w:val="000080"/>
      <w:kern w:val="32"/>
      <w:sz w:val="24"/>
      <w:szCs w:val="22"/>
    </w:rPr>
  </w:style>
  <w:style w:type="character" w:customStyle="1" w:styleId="DefaultZnak">
    <w:name w:val="Default Znak"/>
    <w:link w:val="Default"/>
    <w:rsid w:val="002F10B2"/>
    <w:rPr>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367">
      <w:bodyDiv w:val="1"/>
      <w:marLeft w:val="0"/>
      <w:marRight w:val="0"/>
      <w:marTop w:val="0"/>
      <w:marBottom w:val="0"/>
      <w:divBdr>
        <w:top w:val="none" w:sz="0" w:space="0" w:color="auto"/>
        <w:left w:val="none" w:sz="0" w:space="0" w:color="auto"/>
        <w:bottom w:val="none" w:sz="0" w:space="0" w:color="auto"/>
        <w:right w:val="none" w:sz="0" w:space="0" w:color="auto"/>
      </w:divBdr>
    </w:div>
    <w:div w:id="2826170">
      <w:bodyDiv w:val="1"/>
      <w:marLeft w:val="0"/>
      <w:marRight w:val="0"/>
      <w:marTop w:val="0"/>
      <w:marBottom w:val="0"/>
      <w:divBdr>
        <w:top w:val="none" w:sz="0" w:space="0" w:color="auto"/>
        <w:left w:val="none" w:sz="0" w:space="0" w:color="auto"/>
        <w:bottom w:val="none" w:sz="0" w:space="0" w:color="auto"/>
        <w:right w:val="none" w:sz="0" w:space="0" w:color="auto"/>
      </w:divBdr>
    </w:div>
    <w:div w:id="7752878">
      <w:bodyDiv w:val="1"/>
      <w:marLeft w:val="0"/>
      <w:marRight w:val="0"/>
      <w:marTop w:val="0"/>
      <w:marBottom w:val="0"/>
      <w:divBdr>
        <w:top w:val="none" w:sz="0" w:space="0" w:color="auto"/>
        <w:left w:val="none" w:sz="0" w:space="0" w:color="auto"/>
        <w:bottom w:val="none" w:sz="0" w:space="0" w:color="auto"/>
        <w:right w:val="none" w:sz="0" w:space="0" w:color="auto"/>
      </w:divBdr>
    </w:div>
    <w:div w:id="11685603">
      <w:bodyDiv w:val="1"/>
      <w:marLeft w:val="0"/>
      <w:marRight w:val="0"/>
      <w:marTop w:val="0"/>
      <w:marBottom w:val="0"/>
      <w:divBdr>
        <w:top w:val="none" w:sz="0" w:space="0" w:color="auto"/>
        <w:left w:val="none" w:sz="0" w:space="0" w:color="auto"/>
        <w:bottom w:val="none" w:sz="0" w:space="0" w:color="auto"/>
        <w:right w:val="none" w:sz="0" w:space="0" w:color="auto"/>
      </w:divBdr>
      <w:divsChild>
        <w:div w:id="1228299350">
          <w:marLeft w:val="0"/>
          <w:marRight w:val="0"/>
          <w:marTop w:val="0"/>
          <w:marBottom w:val="0"/>
          <w:divBdr>
            <w:top w:val="none" w:sz="0" w:space="0" w:color="auto"/>
            <w:left w:val="none" w:sz="0" w:space="0" w:color="auto"/>
            <w:bottom w:val="none" w:sz="0" w:space="0" w:color="auto"/>
            <w:right w:val="none" w:sz="0" w:space="0" w:color="auto"/>
          </w:divBdr>
          <w:divsChild>
            <w:div w:id="69392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763">
      <w:bodyDiv w:val="1"/>
      <w:marLeft w:val="0"/>
      <w:marRight w:val="0"/>
      <w:marTop w:val="0"/>
      <w:marBottom w:val="0"/>
      <w:divBdr>
        <w:top w:val="none" w:sz="0" w:space="0" w:color="auto"/>
        <w:left w:val="none" w:sz="0" w:space="0" w:color="auto"/>
        <w:bottom w:val="none" w:sz="0" w:space="0" w:color="auto"/>
        <w:right w:val="none" w:sz="0" w:space="0" w:color="auto"/>
      </w:divBdr>
    </w:div>
    <w:div w:id="21830795">
      <w:bodyDiv w:val="1"/>
      <w:marLeft w:val="0"/>
      <w:marRight w:val="0"/>
      <w:marTop w:val="0"/>
      <w:marBottom w:val="0"/>
      <w:divBdr>
        <w:top w:val="none" w:sz="0" w:space="0" w:color="auto"/>
        <w:left w:val="none" w:sz="0" w:space="0" w:color="auto"/>
        <w:bottom w:val="none" w:sz="0" w:space="0" w:color="auto"/>
        <w:right w:val="none" w:sz="0" w:space="0" w:color="auto"/>
      </w:divBdr>
    </w:div>
    <w:div w:id="26181563">
      <w:bodyDiv w:val="1"/>
      <w:marLeft w:val="0"/>
      <w:marRight w:val="0"/>
      <w:marTop w:val="0"/>
      <w:marBottom w:val="0"/>
      <w:divBdr>
        <w:top w:val="none" w:sz="0" w:space="0" w:color="auto"/>
        <w:left w:val="none" w:sz="0" w:space="0" w:color="auto"/>
        <w:bottom w:val="none" w:sz="0" w:space="0" w:color="auto"/>
        <w:right w:val="none" w:sz="0" w:space="0" w:color="auto"/>
      </w:divBdr>
    </w:div>
    <w:div w:id="29189519">
      <w:bodyDiv w:val="1"/>
      <w:marLeft w:val="0"/>
      <w:marRight w:val="0"/>
      <w:marTop w:val="0"/>
      <w:marBottom w:val="0"/>
      <w:divBdr>
        <w:top w:val="none" w:sz="0" w:space="0" w:color="auto"/>
        <w:left w:val="none" w:sz="0" w:space="0" w:color="auto"/>
        <w:bottom w:val="none" w:sz="0" w:space="0" w:color="auto"/>
        <w:right w:val="none" w:sz="0" w:space="0" w:color="auto"/>
      </w:divBdr>
    </w:div>
    <w:div w:id="31617025">
      <w:bodyDiv w:val="1"/>
      <w:marLeft w:val="0"/>
      <w:marRight w:val="0"/>
      <w:marTop w:val="0"/>
      <w:marBottom w:val="0"/>
      <w:divBdr>
        <w:top w:val="none" w:sz="0" w:space="0" w:color="auto"/>
        <w:left w:val="none" w:sz="0" w:space="0" w:color="auto"/>
        <w:bottom w:val="none" w:sz="0" w:space="0" w:color="auto"/>
        <w:right w:val="none" w:sz="0" w:space="0" w:color="auto"/>
      </w:divBdr>
    </w:div>
    <w:div w:id="32662201">
      <w:bodyDiv w:val="1"/>
      <w:marLeft w:val="0"/>
      <w:marRight w:val="0"/>
      <w:marTop w:val="0"/>
      <w:marBottom w:val="0"/>
      <w:divBdr>
        <w:top w:val="none" w:sz="0" w:space="0" w:color="auto"/>
        <w:left w:val="none" w:sz="0" w:space="0" w:color="auto"/>
        <w:bottom w:val="none" w:sz="0" w:space="0" w:color="auto"/>
        <w:right w:val="none" w:sz="0" w:space="0" w:color="auto"/>
      </w:divBdr>
    </w:div>
    <w:div w:id="32968655">
      <w:bodyDiv w:val="1"/>
      <w:marLeft w:val="0"/>
      <w:marRight w:val="0"/>
      <w:marTop w:val="0"/>
      <w:marBottom w:val="0"/>
      <w:divBdr>
        <w:top w:val="none" w:sz="0" w:space="0" w:color="auto"/>
        <w:left w:val="none" w:sz="0" w:space="0" w:color="auto"/>
        <w:bottom w:val="none" w:sz="0" w:space="0" w:color="auto"/>
        <w:right w:val="none" w:sz="0" w:space="0" w:color="auto"/>
      </w:divBdr>
    </w:div>
    <w:div w:id="34696734">
      <w:bodyDiv w:val="1"/>
      <w:marLeft w:val="0"/>
      <w:marRight w:val="0"/>
      <w:marTop w:val="0"/>
      <w:marBottom w:val="0"/>
      <w:divBdr>
        <w:top w:val="none" w:sz="0" w:space="0" w:color="auto"/>
        <w:left w:val="none" w:sz="0" w:space="0" w:color="auto"/>
        <w:bottom w:val="none" w:sz="0" w:space="0" w:color="auto"/>
        <w:right w:val="none" w:sz="0" w:space="0" w:color="auto"/>
      </w:divBdr>
    </w:div>
    <w:div w:id="40642198">
      <w:bodyDiv w:val="1"/>
      <w:marLeft w:val="0"/>
      <w:marRight w:val="0"/>
      <w:marTop w:val="0"/>
      <w:marBottom w:val="0"/>
      <w:divBdr>
        <w:top w:val="none" w:sz="0" w:space="0" w:color="auto"/>
        <w:left w:val="none" w:sz="0" w:space="0" w:color="auto"/>
        <w:bottom w:val="none" w:sz="0" w:space="0" w:color="auto"/>
        <w:right w:val="none" w:sz="0" w:space="0" w:color="auto"/>
      </w:divBdr>
    </w:div>
    <w:div w:id="45179870">
      <w:bodyDiv w:val="1"/>
      <w:marLeft w:val="0"/>
      <w:marRight w:val="0"/>
      <w:marTop w:val="0"/>
      <w:marBottom w:val="0"/>
      <w:divBdr>
        <w:top w:val="none" w:sz="0" w:space="0" w:color="auto"/>
        <w:left w:val="none" w:sz="0" w:space="0" w:color="auto"/>
        <w:bottom w:val="none" w:sz="0" w:space="0" w:color="auto"/>
        <w:right w:val="none" w:sz="0" w:space="0" w:color="auto"/>
      </w:divBdr>
    </w:div>
    <w:div w:id="45684032">
      <w:bodyDiv w:val="1"/>
      <w:marLeft w:val="0"/>
      <w:marRight w:val="0"/>
      <w:marTop w:val="0"/>
      <w:marBottom w:val="0"/>
      <w:divBdr>
        <w:top w:val="none" w:sz="0" w:space="0" w:color="auto"/>
        <w:left w:val="none" w:sz="0" w:space="0" w:color="auto"/>
        <w:bottom w:val="none" w:sz="0" w:space="0" w:color="auto"/>
        <w:right w:val="none" w:sz="0" w:space="0" w:color="auto"/>
      </w:divBdr>
    </w:div>
    <w:div w:id="47730060">
      <w:bodyDiv w:val="1"/>
      <w:marLeft w:val="0"/>
      <w:marRight w:val="0"/>
      <w:marTop w:val="0"/>
      <w:marBottom w:val="0"/>
      <w:divBdr>
        <w:top w:val="none" w:sz="0" w:space="0" w:color="auto"/>
        <w:left w:val="none" w:sz="0" w:space="0" w:color="auto"/>
        <w:bottom w:val="none" w:sz="0" w:space="0" w:color="auto"/>
        <w:right w:val="none" w:sz="0" w:space="0" w:color="auto"/>
      </w:divBdr>
    </w:div>
    <w:div w:id="49620083">
      <w:bodyDiv w:val="1"/>
      <w:marLeft w:val="0"/>
      <w:marRight w:val="0"/>
      <w:marTop w:val="0"/>
      <w:marBottom w:val="0"/>
      <w:divBdr>
        <w:top w:val="none" w:sz="0" w:space="0" w:color="auto"/>
        <w:left w:val="none" w:sz="0" w:space="0" w:color="auto"/>
        <w:bottom w:val="none" w:sz="0" w:space="0" w:color="auto"/>
        <w:right w:val="none" w:sz="0" w:space="0" w:color="auto"/>
      </w:divBdr>
    </w:div>
    <w:div w:id="57671778">
      <w:bodyDiv w:val="1"/>
      <w:marLeft w:val="0"/>
      <w:marRight w:val="0"/>
      <w:marTop w:val="0"/>
      <w:marBottom w:val="0"/>
      <w:divBdr>
        <w:top w:val="none" w:sz="0" w:space="0" w:color="auto"/>
        <w:left w:val="none" w:sz="0" w:space="0" w:color="auto"/>
        <w:bottom w:val="none" w:sz="0" w:space="0" w:color="auto"/>
        <w:right w:val="none" w:sz="0" w:space="0" w:color="auto"/>
      </w:divBdr>
    </w:div>
    <w:div w:id="59595761">
      <w:bodyDiv w:val="1"/>
      <w:marLeft w:val="0"/>
      <w:marRight w:val="0"/>
      <w:marTop w:val="0"/>
      <w:marBottom w:val="0"/>
      <w:divBdr>
        <w:top w:val="none" w:sz="0" w:space="0" w:color="auto"/>
        <w:left w:val="none" w:sz="0" w:space="0" w:color="auto"/>
        <w:bottom w:val="none" w:sz="0" w:space="0" w:color="auto"/>
        <w:right w:val="none" w:sz="0" w:space="0" w:color="auto"/>
      </w:divBdr>
    </w:div>
    <w:div w:id="60829236">
      <w:bodyDiv w:val="1"/>
      <w:marLeft w:val="0"/>
      <w:marRight w:val="0"/>
      <w:marTop w:val="0"/>
      <w:marBottom w:val="0"/>
      <w:divBdr>
        <w:top w:val="none" w:sz="0" w:space="0" w:color="auto"/>
        <w:left w:val="none" w:sz="0" w:space="0" w:color="auto"/>
        <w:bottom w:val="none" w:sz="0" w:space="0" w:color="auto"/>
        <w:right w:val="none" w:sz="0" w:space="0" w:color="auto"/>
      </w:divBdr>
    </w:div>
    <w:div w:id="64573924">
      <w:bodyDiv w:val="1"/>
      <w:marLeft w:val="0"/>
      <w:marRight w:val="0"/>
      <w:marTop w:val="0"/>
      <w:marBottom w:val="0"/>
      <w:divBdr>
        <w:top w:val="none" w:sz="0" w:space="0" w:color="auto"/>
        <w:left w:val="none" w:sz="0" w:space="0" w:color="auto"/>
        <w:bottom w:val="none" w:sz="0" w:space="0" w:color="auto"/>
        <w:right w:val="none" w:sz="0" w:space="0" w:color="auto"/>
      </w:divBdr>
    </w:div>
    <w:div w:id="65763947">
      <w:bodyDiv w:val="1"/>
      <w:marLeft w:val="0"/>
      <w:marRight w:val="0"/>
      <w:marTop w:val="0"/>
      <w:marBottom w:val="0"/>
      <w:divBdr>
        <w:top w:val="none" w:sz="0" w:space="0" w:color="auto"/>
        <w:left w:val="none" w:sz="0" w:space="0" w:color="auto"/>
        <w:bottom w:val="none" w:sz="0" w:space="0" w:color="auto"/>
        <w:right w:val="none" w:sz="0" w:space="0" w:color="auto"/>
      </w:divBdr>
    </w:div>
    <w:div w:id="76220039">
      <w:bodyDiv w:val="1"/>
      <w:marLeft w:val="0"/>
      <w:marRight w:val="0"/>
      <w:marTop w:val="0"/>
      <w:marBottom w:val="0"/>
      <w:divBdr>
        <w:top w:val="none" w:sz="0" w:space="0" w:color="auto"/>
        <w:left w:val="none" w:sz="0" w:space="0" w:color="auto"/>
        <w:bottom w:val="none" w:sz="0" w:space="0" w:color="auto"/>
        <w:right w:val="none" w:sz="0" w:space="0" w:color="auto"/>
      </w:divBdr>
    </w:div>
    <w:div w:id="76481707">
      <w:bodyDiv w:val="1"/>
      <w:marLeft w:val="0"/>
      <w:marRight w:val="0"/>
      <w:marTop w:val="0"/>
      <w:marBottom w:val="0"/>
      <w:divBdr>
        <w:top w:val="none" w:sz="0" w:space="0" w:color="auto"/>
        <w:left w:val="none" w:sz="0" w:space="0" w:color="auto"/>
        <w:bottom w:val="none" w:sz="0" w:space="0" w:color="auto"/>
        <w:right w:val="none" w:sz="0" w:space="0" w:color="auto"/>
      </w:divBdr>
    </w:div>
    <w:div w:id="80837073">
      <w:bodyDiv w:val="1"/>
      <w:marLeft w:val="0"/>
      <w:marRight w:val="0"/>
      <w:marTop w:val="0"/>
      <w:marBottom w:val="0"/>
      <w:divBdr>
        <w:top w:val="none" w:sz="0" w:space="0" w:color="auto"/>
        <w:left w:val="none" w:sz="0" w:space="0" w:color="auto"/>
        <w:bottom w:val="none" w:sz="0" w:space="0" w:color="auto"/>
        <w:right w:val="none" w:sz="0" w:space="0" w:color="auto"/>
      </w:divBdr>
    </w:div>
    <w:div w:id="80958705">
      <w:bodyDiv w:val="1"/>
      <w:marLeft w:val="0"/>
      <w:marRight w:val="0"/>
      <w:marTop w:val="0"/>
      <w:marBottom w:val="0"/>
      <w:divBdr>
        <w:top w:val="none" w:sz="0" w:space="0" w:color="auto"/>
        <w:left w:val="none" w:sz="0" w:space="0" w:color="auto"/>
        <w:bottom w:val="none" w:sz="0" w:space="0" w:color="auto"/>
        <w:right w:val="none" w:sz="0" w:space="0" w:color="auto"/>
      </w:divBdr>
    </w:div>
    <w:div w:id="81536872">
      <w:bodyDiv w:val="1"/>
      <w:marLeft w:val="0"/>
      <w:marRight w:val="0"/>
      <w:marTop w:val="0"/>
      <w:marBottom w:val="0"/>
      <w:divBdr>
        <w:top w:val="none" w:sz="0" w:space="0" w:color="auto"/>
        <w:left w:val="none" w:sz="0" w:space="0" w:color="auto"/>
        <w:bottom w:val="none" w:sz="0" w:space="0" w:color="auto"/>
        <w:right w:val="none" w:sz="0" w:space="0" w:color="auto"/>
      </w:divBdr>
    </w:div>
    <w:div w:id="81731157">
      <w:bodyDiv w:val="1"/>
      <w:marLeft w:val="0"/>
      <w:marRight w:val="0"/>
      <w:marTop w:val="0"/>
      <w:marBottom w:val="0"/>
      <w:divBdr>
        <w:top w:val="none" w:sz="0" w:space="0" w:color="auto"/>
        <w:left w:val="none" w:sz="0" w:space="0" w:color="auto"/>
        <w:bottom w:val="none" w:sz="0" w:space="0" w:color="auto"/>
        <w:right w:val="none" w:sz="0" w:space="0" w:color="auto"/>
      </w:divBdr>
    </w:div>
    <w:div w:id="83111634">
      <w:bodyDiv w:val="1"/>
      <w:marLeft w:val="0"/>
      <w:marRight w:val="0"/>
      <w:marTop w:val="0"/>
      <w:marBottom w:val="0"/>
      <w:divBdr>
        <w:top w:val="none" w:sz="0" w:space="0" w:color="auto"/>
        <w:left w:val="none" w:sz="0" w:space="0" w:color="auto"/>
        <w:bottom w:val="none" w:sz="0" w:space="0" w:color="auto"/>
        <w:right w:val="none" w:sz="0" w:space="0" w:color="auto"/>
      </w:divBdr>
    </w:div>
    <w:div w:id="86192353">
      <w:bodyDiv w:val="1"/>
      <w:marLeft w:val="0"/>
      <w:marRight w:val="0"/>
      <w:marTop w:val="0"/>
      <w:marBottom w:val="0"/>
      <w:divBdr>
        <w:top w:val="none" w:sz="0" w:space="0" w:color="auto"/>
        <w:left w:val="none" w:sz="0" w:space="0" w:color="auto"/>
        <w:bottom w:val="none" w:sz="0" w:space="0" w:color="auto"/>
        <w:right w:val="none" w:sz="0" w:space="0" w:color="auto"/>
      </w:divBdr>
    </w:div>
    <w:div w:id="86780461">
      <w:bodyDiv w:val="1"/>
      <w:marLeft w:val="0"/>
      <w:marRight w:val="0"/>
      <w:marTop w:val="0"/>
      <w:marBottom w:val="0"/>
      <w:divBdr>
        <w:top w:val="none" w:sz="0" w:space="0" w:color="auto"/>
        <w:left w:val="none" w:sz="0" w:space="0" w:color="auto"/>
        <w:bottom w:val="none" w:sz="0" w:space="0" w:color="auto"/>
        <w:right w:val="none" w:sz="0" w:space="0" w:color="auto"/>
      </w:divBdr>
    </w:div>
    <w:div w:id="86855234">
      <w:bodyDiv w:val="1"/>
      <w:marLeft w:val="0"/>
      <w:marRight w:val="0"/>
      <w:marTop w:val="0"/>
      <w:marBottom w:val="0"/>
      <w:divBdr>
        <w:top w:val="none" w:sz="0" w:space="0" w:color="auto"/>
        <w:left w:val="none" w:sz="0" w:space="0" w:color="auto"/>
        <w:bottom w:val="none" w:sz="0" w:space="0" w:color="auto"/>
        <w:right w:val="none" w:sz="0" w:space="0" w:color="auto"/>
      </w:divBdr>
    </w:div>
    <w:div w:id="89006506">
      <w:bodyDiv w:val="1"/>
      <w:marLeft w:val="0"/>
      <w:marRight w:val="0"/>
      <w:marTop w:val="0"/>
      <w:marBottom w:val="0"/>
      <w:divBdr>
        <w:top w:val="none" w:sz="0" w:space="0" w:color="auto"/>
        <w:left w:val="none" w:sz="0" w:space="0" w:color="auto"/>
        <w:bottom w:val="none" w:sz="0" w:space="0" w:color="auto"/>
        <w:right w:val="none" w:sz="0" w:space="0" w:color="auto"/>
      </w:divBdr>
    </w:div>
    <w:div w:id="93601962">
      <w:bodyDiv w:val="1"/>
      <w:marLeft w:val="0"/>
      <w:marRight w:val="0"/>
      <w:marTop w:val="0"/>
      <w:marBottom w:val="0"/>
      <w:divBdr>
        <w:top w:val="none" w:sz="0" w:space="0" w:color="auto"/>
        <w:left w:val="none" w:sz="0" w:space="0" w:color="auto"/>
        <w:bottom w:val="none" w:sz="0" w:space="0" w:color="auto"/>
        <w:right w:val="none" w:sz="0" w:space="0" w:color="auto"/>
      </w:divBdr>
    </w:div>
    <w:div w:id="96600635">
      <w:bodyDiv w:val="1"/>
      <w:marLeft w:val="0"/>
      <w:marRight w:val="0"/>
      <w:marTop w:val="0"/>
      <w:marBottom w:val="0"/>
      <w:divBdr>
        <w:top w:val="none" w:sz="0" w:space="0" w:color="auto"/>
        <w:left w:val="none" w:sz="0" w:space="0" w:color="auto"/>
        <w:bottom w:val="none" w:sz="0" w:space="0" w:color="auto"/>
        <w:right w:val="none" w:sz="0" w:space="0" w:color="auto"/>
      </w:divBdr>
    </w:div>
    <w:div w:id="101071648">
      <w:bodyDiv w:val="1"/>
      <w:marLeft w:val="0"/>
      <w:marRight w:val="0"/>
      <w:marTop w:val="0"/>
      <w:marBottom w:val="0"/>
      <w:divBdr>
        <w:top w:val="none" w:sz="0" w:space="0" w:color="auto"/>
        <w:left w:val="none" w:sz="0" w:space="0" w:color="auto"/>
        <w:bottom w:val="none" w:sz="0" w:space="0" w:color="auto"/>
        <w:right w:val="none" w:sz="0" w:space="0" w:color="auto"/>
      </w:divBdr>
    </w:div>
    <w:div w:id="102776013">
      <w:bodyDiv w:val="1"/>
      <w:marLeft w:val="0"/>
      <w:marRight w:val="0"/>
      <w:marTop w:val="0"/>
      <w:marBottom w:val="0"/>
      <w:divBdr>
        <w:top w:val="none" w:sz="0" w:space="0" w:color="auto"/>
        <w:left w:val="none" w:sz="0" w:space="0" w:color="auto"/>
        <w:bottom w:val="none" w:sz="0" w:space="0" w:color="auto"/>
        <w:right w:val="none" w:sz="0" w:space="0" w:color="auto"/>
      </w:divBdr>
    </w:div>
    <w:div w:id="112359886">
      <w:bodyDiv w:val="1"/>
      <w:marLeft w:val="0"/>
      <w:marRight w:val="0"/>
      <w:marTop w:val="0"/>
      <w:marBottom w:val="0"/>
      <w:divBdr>
        <w:top w:val="none" w:sz="0" w:space="0" w:color="auto"/>
        <w:left w:val="none" w:sz="0" w:space="0" w:color="auto"/>
        <w:bottom w:val="none" w:sz="0" w:space="0" w:color="auto"/>
        <w:right w:val="none" w:sz="0" w:space="0" w:color="auto"/>
      </w:divBdr>
    </w:div>
    <w:div w:id="116876810">
      <w:bodyDiv w:val="1"/>
      <w:marLeft w:val="0"/>
      <w:marRight w:val="0"/>
      <w:marTop w:val="0"/>
      <w:marBottom w:val="0"/>
      <w:divBdr>
        <w:top w:val="none" w:sz="0" w:space="0" w:color="auto"/>
        <w:left w:val="none" w:sz="0" w:space="0" w:color="auto"/>
        <w:bottom w:val="none" w:sz="0" w:space="0" w:color="auto"/>
        <w:right w:val="none" w:sz="0" w:space="0" w:color="auto"/>
      </w:divBdr>
    </w:div>
    <w:div w:id="121390685">
      <w:bodyDiv w:val="1"/>
      <w:marLeft w:val="0"/>
      <w:marRight w:val="0"/>
      <w:marTop w:val="0"/>
      <w:marBottom w:val="0"/>
      <w:divBdr>
        <w:top w:val="none" w:sz="0" w:space="0" w:color="auto"/>
        <w:left w:val="none" w:sz="0" w:space="0" w:color="auto"/>
        <w:bottom w:val="none" w:sz="0" w:space="0" w:color="auto"/>
        <w:right w:val="none" w:sz="0" w:space="0" w:color="auto"/>
      </w:divBdr>
    </w:div>
    <w:div w:id="125129984">
      <w:bodyDiv w:val="1"/>
      <w:marLeft w:val="0"/>
      <w:marRight w:val="0"/>
      <w:marTop w:val="0"/>
      <w:marBottom w:val="0"/>
      <w:divBdr>
        <w:top w:val="none" w:sz="0" w:space="0" w:color="auto"/>
        <w:left w:val="none" w:sz="0" w:space="0" w:color="auto"/>
        <w:bottom w:val="none" w:sz="0" w:space="0" w:color="auto"/>
        <w:right w:val="none" w:sz="0" w:space="0" w:color="auto"/>
      </w:divBdr>
    </w:div>
    <w:div w:id="129400507">
      <w:bodyDiv w:val="1"/>
      <w:marLeft w:val="0"/>
      <w:marRight w:val="0"/>
      <w:marTop w:val="0"/>
      <w:marBottom w:val="0"/>
      <w:divBdr>
        <w:top w:val="none" w:sz="0" w:space="0" w:color="auto"/>
        <w:left w:val="none" w:sz="0" w:space="0" w:color="auto"/>
        <w:bottom w:val="none" w:sz="0" w:space="0" w:color="auto"/>
        <w:right w:val="none" w:sz="0" w:space="0" w:color="auto"/>
      </w:divBdr>
    </w:div>
    <w:div w:id="132984782">
      <w:bodyDiv w:val="1"/>
      <w:marLeft w:val="0"/>
      <w:marRight w:val="0"/>
      <w:marTop w:val="0"/>
      <w:marBottom w:val="0"/>
      <w:divBdr>
        <w:top w:val="none" w:sz="0" w:space="0" w:color="auto"/>
        <w:left w:val="none" w:sz="0" w:space="0" w:color="auto"/>
        <w:bottom w:val="none" w:sz="0" w:space="0" w:color="auto"/>
        <w:right w:val="none" w:sz="0" w:space="0" w:color="auto"/>
      </w:divBdr>
    </w:div>
    <w:div w:id="142428012">
      <w:bodyDiv w:val="1"/>
      <w:marLeft w:val="0"/>
      <w:marRight w:val="0"/>
      <w:marTop w:val="0"/>
      <w:marBottom w:val="0"/>
      <w:divBdr>
        <w:top w:val="none" w:sz="0" w:space="0" w:color="auto"/>
        <w:left w:val="none" w:sz="0" w:space="0" w:color="auto"/>
        <w:bottom w:val="none" w:sz="0" w:space="0" w:color="auto"/>
        <w:right w:val="none" w:sz="0" w:space="0" w:color="auto"/>
      </w:divBdr>
    </w:div>
    <w:div w:id="142433012">
      <w:bodyDiv w:val="1"/>
      <w:marLeft w:val="0"/>
      <w:marRight w:val="0"/>
      <w:marTop w:val="0"/>
      <w:marBottom w:val="0"/>
      <w:divBdr>
        <w:top w:val="none" w:sz="0" w:space="0" w:color="auto"/>
        <w:left w:val="none" w:sz="0" w:space="0" w:color="auto"/>
        <w:bottom w:val="none" w:sz="0" w:space="0" w:color="auto"/>
        <w:right w:val="none" w:sz="0" w:space="0" w:color="auto"/>
      </w:divBdr>
    </w:div>
    <w:div w:id="145056013">
      <w:bodyDiv w:val="1"/>
      <w:marLeft w:val="0"/>
      <w:marRight w:val="0"/>
      <w:marTop w:val="0"/>
      <w:marBottom w:val="0"/>
      <w:divBdr>
        <w:top w:val="none" w:sz="0" w:space="0" w:color="auto"/>
        <w:left w:val="none" w:sz="0" w:space="0" w:color="auto"/>
        <w:bottom w:val="none" w:sz="0" w:space="0" w:color="auto"/>
        <w:right w:val="none" w:sz="0" w:space="0" w:color="auto"/>
      </w:divBdr>
    </w:div>
    <w:div w:id="145902312">
      <w:bodyDiv w:val="1"/>
      <w:marLeft w:val="0"/>
      <w:marRight w:val="0"/>
      <w:marTop w:val="0"/>
      <w:marBottom w:val="0"/>
      <w:divBdr>
        <w:top w:val="none" w:sz="0" w:space="0" w:color="auto"/>
        <w:left w:val="none" w:sz="0" w:space="0" w:color="auto"/>
        <w:bottom w:val="none" w:sz="0" w:space="0" w:color="auto"/>
        <w:right w:val="none" w:sz="0" w:space="0" w:color="auto"/>
      </w:divBdr>
    </w:div>
    <w:div w:id="150146479">
      <w:bodyDiv w:val="1"/>
      <w:marLeft w:val="0"/>
      <w:marRight w:val="0"/>
      <w:marTop w:val="0"/>
      <w:marBottom w:val="0"/>
      <w:divBdr>
        <w:top w:val="none" w:sz="0" w:space="0" w:color="auto"/>
        <w:left w:val="none" w:sz="0" w:space="0" w:color="auto"/>
        <w:bottom w:val="none" w:sz="0" w:space="0" w:color="auto"/>
        <w:right w:val="none" w:sz="0" w:space="0" w:color="auto"/>
      </w:divBdr>
    </w:div>
    <w:div w:id="150567401">
      <w:bodyDiv w:val="1"/>
      <w:marLeft w:val="0"/>
      <w:marRight w:val="0"/>
      <w:marTop w:val="0"/>
      <w:marBottom w:val="0"/>
      <w:divBdr>
        <w:top w:val="none" w:sz="0" w:space="0" w:color="auto"/>
        <w:left w:val="none" w:sz="0" w:space="0" w:color="auto"/>
        <w:bottom w:val="none" w:sz="0" w:space="0" w:color="auto"/>
        <w:right w:val="none" w:sz="0" w:space="0" w:color="auto"/>
      </w:divBdr>
    </w:div>
    <w:div w:id="154418185">
      <w:bodyDiv w:val="1"/>
      <w:marLeft w:val="0"/>
      <w:marRight w:val="0"/>
      <w:marTop w:val="0"/>
      <w:marBottom w:val="0"/>
      <w:divBdr>
        <w:top w:val="none" w:sz="0" w:space="0" w:color="auto"/>
        <w:left w:val="none" w:sz="0" w:space="0" w:color="auto"/>
        <w:bottom w:val="none" w:sz="0" w:space="0" w:color="auto"/>
        <w:right w:val="none" w:sz="0" w:space="0" w:color="auto"/>
      </w:divBdr>
    </w:div>
    <w:div w:id="155459891">
      <w:bodyDiv w:val="1"/>
      <w:marLeft w:val="0"/>
      <w:marRight w:val="0"/>
      <w:marTop w:val="0"/>
      <w:marBottom w:val="0"/>
      <w:divBdr>
        <w:top w:val="none" w:sz="0" w:space="0" w:color="auto"/>
        <w:left w:val="none" w:sz="0" w:space="0" w:color="auto"/>
        <w:bottom w:val="none" w:sz="0" w:space="0" w:color="auto"/>
        <w:right w:val="none" w:sz="0" w:space="0" w:color="auto"/>
      </w:divBdr>
    </w:div>
    <w:div w:id="163906759">
      <w:bodyDiv w:val="1"/>
      <w:marLeft w:val="0"/>
      <w:marRight w:val="0"/>
      <w:marTop w:val="0"/>
      <w:marBottom w:val="0"/>
      <w:divBdr>
        <w:top w:val="none" w:sz="0" w:space="0" w:color="auto"/>
        <w:left w:val="none" w:sz="0" w:space="0" w:color="auto"/>
        <w:bottom w:val="none" w:sz="0" w:space="0" w:color="auto"/>
        <w:right w:val="none" w:sz="0" w:space="0" w:color="auto"/>
      </w:divBdr>
      <w:divsChild>
        <w:div w:id="532184153">
          <w:marLeft w:val="0"/>
          <w:marRight w:val="0"/>
          <w:marTop w:val="0"/>
          <w:marBottom w:val="0"/>
          <w:divBdr>
            <w:top w:val="none" w:sz="0" w:space="0" w:color="auto"/>
            <w:left w:val="none" w:sz="0" w:space="0" w:color="auto"/>
            <w:bottom w:val="none" w:sz="0" w:space="0" w:color="auto"/>
            <w:right w:val="none" w:sz="0" w:space="0" w:color="auto"/>
          </w:divBdr>
        </w:div>
      </w:divsChild>
    </w:div>
    <w:div w:id="165095563">
      <w:bodyDiv w:val="1"/>
      <w:marLeft w:val="0"/>
      <w:marRight w:val="0"/>
      <w:marTop w:val="0"/>
      <w:marBottom w:val="0"/>
      <w:divBdr>
        <w:top w:val="none" w:sz="0" w:space="0" w:color="auto"/>
        <w:left w:val="none" w:sz="0" w:space="0" w:color="auto"/>
        <w:bottom w:val="none" w:sz="0" w:space="0" w:color="auto"/>
        <w:right w:val="none" w:sz="0" w:space="0" w:color="auto"/>
      </w:divBdr>
    </w:div>
    <w:div w:id="167134202">
      <w:bodyDiv w:val="1"/>
      <w:marLeft w:val="0"/>
      <w:marRight w:val="0"/>
      <w:marTop w:val="0"/>
      <w:marBottom w:val="0"/>
      <w:divBdr>
        <w:top w:val="none" w:sz="0" w:space="0" w:color="auto"/>
        <w:left w:val="none" w:sz="0" w:space="0" w:color="auto"/>
        <w:bottom w:val="none" w:sz="0" w:space="0" w:color="auto"/>
        <w:right w:val="none" w:sz="0" w:space="0" w:color="auto"/>
      </w:divBdr>
    </w:div>
    <w:div w:id="168760762">
      <w:bodyDiv w:val="1"/>
      <w:marLeft w:val="0"/>
      <w:marRight w:val="0"/>
      <w:marTop w:val="0"/>
      <w:marBottom w:val="0"/>
      <w:divBdr>
        <w:top w:val="none" w:sz="0" w:space="0" w:color="auto"/>
        <w:left w:val="none" w:sz="0" w:space="0" w:color="auto"/>
        <w:bottom w:val="none" w:sz="0" w:space="0" w:color="auto"/>
        <w:right w:val="none" w:sz="0" w:space="0" w:color="auto"/>
      </w:divBdr>
    </w:div>
    <w:div w:id="171187623">
      <w:bodyDiv w:val="1"/>
      <w:marLeft w:val="0"/>
      <w:marRight w:val="0"/>
      <w:marTop w:val="0"/>
      <w:marBottom w:val="0"/>
      <w:divBdr>
        <w:top w:val="none" w:sz="0" w:space="0" w:color="auto"/>
        <w:left w:val="none" w:sz="0" w:space="0" w:color="auto"/>
        <w:bottom w:val="none" w:sz="0" w:space="0" w:color="auto"/>
        <w:right w:val="none" w:sz="0" w:space="0" w:color="auto"/>
      </w:divBdr>
    </w:div>
    <w:div w:id="171771831">
      <w:bodyDiv w:val="1"/>
      <w:marLeft w:val="0"/>
      <w:marRight w:val="0"/>
      <w:marTop w:val="0"/>
      <w:marBottom w:val="0"/>
      <w:divBdr>
        <w:top w:val="none" w:sz="0" w:space="0" w:color="auto"/>
        <w:left w:val="none" w:sz="0" w:space="0" w:color="auto"/>
        <w:bottom w:val="none" w:sz="0" w:space="0" w:color="auto"/>
        <w:right w:val="none" w:sz="0" w:space="0" w:color="auto"/>
      </w:divBdr>
    </w:div>
    <w:div w:id="172110113">
      <w:bodyDiv w:val="1"/>
      <w:marLeft w:val="0"/>
      <w:marRight w:val="0"/>
      <w:marTop w:val="0"/>
      <w:marBottom w:val="0"/>
      <w:divBdr>
        <w:top w:val="none" w:sz="0" w:space="0" w:color="auto"/>
        <w:left w:val="none" w:sz="0" w:space="0" w:color="auto"/>
        <w:bottom w:val="none" w:sz="0" w:space="0" w:color="auto"/>
        <w:right w:val="none" w:sz="0" w:space="0" w:color="auto"/>
      </w:divBdr>
    </w:div>
    <w:div w:id="173423916">
      <w:bodyDiv w:val="1"/>
      <w:marLeft w:val="0"/>
      <w:marRight w:val="0"/>
      <w:marTop w:val="0"/>
      <w:marBottom w:val="0"/>
      <w:divBdr>
        <w:top w:val="none" w:sz="0" w:space="0" w:color="auto"/>
        <w:left w:val="none" w:sz="0" w:space="0" w:color="auto"/>
        <w:bottom w:val="none" w:sz="0" w:space="0" w:color="auto"/>
        <w:right w:val="none" w:sz="0" w:space="0" w:color="auto"/>
      </w:divBdr>
    </w:div>
    <w:div w:id="173883344">
      <w:bodyDiv w:val="1"/>
      <w:marLeft w:val="0"/>
      <w:marRight w:val="0"/>
      <w:marTop w:val="0"/>
      <w:marBottom w:val="0"/>
      <w:divBdr>
        <w:top w:val="none" w:sz="0" w:space="0" w:color="auto"/>
        <w:left w:val="none" w:sz="0" w:space="0" w:color="auto"/>
        <w:bottom w:val="none" w:sz="0" w:space="0" w:color="auto"/>
        <w:right w:val="none" w:sz="0" w:space="0" w:color="auto"/>
      </w:divBdr>
    </w:div>
    <w:div w:id="173960584">
      <w:bodyDiv w:val="1"/>
      <w:marLeft w:val="0"/>
      <w:marRight w:val="0"/>
      <w:marTop w:val="0"/>
      <w:marBottom w:val="0"/>
      <w:divBdr>
        <w:top w:val="none" w:sz="0" w:space="0" w:color="auto"/>
        <w:left w:val="none" w:sz="0" w:space="0" w:color="auto"/>
        <w:bottom w:val="none" w:sz="0" w:space="0" w:color="auto"/>
        <w:right w:val="none" w:sz="0" w:space="0" w:color="auto"/>
      </w:divBdr>
    </w:div>
    <w:div w:id="176425890">
      <w:bodyDiv w:val="1"/>
      <w:marLeft w:val="0"/>
      <w:marRight w:val="0"/>
      <w:marTop w:val="0"/>
      <w:marBottom w:val="0"/>
      <w:divBdr>
        <w:top w:val="none" w:sz="0" w:space="0" w:color="auto"/>
        <w:left w:val="none" w:sz="0" w:space="0" w:color="auto"/>
        <w:bottom w:val="none" w:sz="0" w:space="0" w:color="auto"/>
        <w:right w:val="none" w:sz="0" w:space="0" w:color="auto"/>
      </w:divBdr>
    </w:div>
    <w:div w:id="178784060">
      <w:bodyDiv w:val="1"/>
      <w:marLeft w:val="0"/>
      <w:marRight w:val="0"/>
      <w:marTop w:val="0"/>
      <w:marBottom w:val="0"/>
      <w:divBdr>
        <w:top w:val="none" w:sz="0" w:space="0" w:color="auto"/>
        <w:left w:val="none" w:sz="0" w:space="0" w:color="auto"/>
        <w:bottom w:val="none" w:sz="0" w:space="0" w:color="auto"/>
        <w:right w:val="none" w:sz="0" w:space="0" w:color="auto"/>
      </w:divBdr>
    </w:div>
    <w:div w:id="180706107">
      <w:bodyDiv w:val="1"/>
      <w:marLeft w:val="0"/>
      <w:marRight w:val="0"/>
      <w:marTop w:val="0"/>
      <w:marBottom w:val="0"/>
      <w:divBdr>
        <w:top w:val="none" w:sz="0" w:space="0" w:color="auto"/>
        <w:left w:val="none" w:sz="0" w:space="0" w:color="auto"/>
        <w:bottom w:val="none" w:sz="0" w:space="0" w:color="auto"/>
        <w:right w:val="none" w:sz="0" w:space="0" w:color="auto"/>
      </w:divBdr>
    </w:div>
    <w:div w:id="181432342">
      <w:bodyDiv w:val="1"/>
      <w:marLeft w:val="0"/>
      <w:marRight w:val="0"/>
      <w:marTop w:val="0"/>
      <w:marBottom w:val="0"/>
      <w:divBdr>
        <w:top w:val="none" w:sz="0" w:space="0" w:color="auto"/>
        <w:left w:val="none" w:sz="0" w:space="0" w:color="auto"/>
        <w:bottom w:val="none" w:sz="0" w:space="0" w:color="auto"/>
        <w:right w:val="none" w:sz="0" w:space="0" w:color="auto"/>
      </w:divBdr>
    </w:div>
    <w:div w:id="197163252">
      <w:bodyDiv w:val="1"/>
      <w:marLeft w:val="0"/>
      <w:marRight w:val="0"/>
      <w:marTop w:val="0"/>
      <w:marBottom w:val="0"/>
      <w:divBdr>
        <w:top w:val="none" w:sz="0" w:space="0" w:color="auto"/>
        <w:left w:val="none" w:sz="0" w:space="0" w:color="auto"/>
        <w:bottom w:val="none" w:sz="0" w:space="0" w:color="auto"/>
        <w:right w:val="none" w:sz="0" w:space="0" w:color="auto"/>
      </w:divBdr>
    </w:div>
    <w:div w:id="198863154">
      <w:bodyDiv w:val="1"/>
      <w:marLeft w:val="0"/>
      <w:marRight w:val="0"/>
      <w:marTop w:val="0"/>
      <w:marBottom w:val="0"/>
      <w:divBdr>
        <w:top w:val="none" w:sz="0" w:space="0" w:color="auto"/>
        <w:left w:val="none" w:sz="0" w:space="0" w:color="auto"/>
        <w:bottom w:val="none" w:sz="0" w:space="0" w:color="auto"/>
        <w:right w:val="none" w:sz="0" w:space="0" w:color="auto"/>
      </w:divBdr>
    </w:div>
    <w:div w:id="198974827">
      <w:bodyDiv w:val="1"/>
      <w:marLeft w:val="0"/>
      <w:marRight w:val="0"/>
      <w:marTop w:val="0"/>
      <w:marBottom w:val="0"/>
      <w:divBdr>
        <w:top w:val="none" w:sz="0" w:space="0" w:color="auto"/>
        <w:left w:val="none" w:sz="0" w:space="0" w:color="auto"/>
        <w:bottom w:val="none" w:sz="0" w:space="0" w:color="auto"/>
        <w:right w:val="none" w:sz="0" w:space="0" w:color="auto"/>
      </w:divBdr>
    </w:div>
    <w:div w:id="201023598">
      <w:bodyDiv w:val="1"/>
      <w:marLeft w:val="0"/>
      <w:marRight w:val="0"/>
      <w:marTop w:val="0"/>
      <w:marBottom w:val="0"/>
      <w:divBdr>
        <w:top w:val="none" w:sz="0" w:space="0" w:color="auto"/>
        <w:left w:val="none" w:sz="0" w:space="0" w:color="auto"/>
        <w:bottom w:val="none" w:sz="0" w:space="0" w:color="auto"/>
        <w:right w:val="none" w:sz="0" w:space="0" w:color="auto"/>
      </w:divBdr>
    </w:div>
    <w:div w:id="201869000">
      <w:bodyDiv w:val="1"/>
      <w:marLeft w:val="0"/>
      <w:marRight w:val="0"/>
      <w:marTop w:val="0"/>
      <w:marBottom w:val="0"/>
      <w:divBdr>
        <w:top w:val="none" w:sz="0" w:space="0" w:color="auto"/>
        <w:left w:val="none" w:sz="0" w:space="0" w:color="auto"/>
        <w:bottom w:val="none" w:sz="0" w:space="0" w:color="auto"/>
        <w:right w:val="none" w:sz="0" w:space="0" w:color="auto"/>
      </w:divBdr>
    </w:div>
    <w:div w:id="203057848">
      <w:bodyDiv w:val="1"/>
      <w:marLeft w:val="0"/>
      <w:marRight w:val="0"/>
      <w:marTop w:val="0"/>
      <w:marBottom w:val="0"/>
      <w:divBdr>
        <w:top w:val="none" w:sz="0" w:space="0" w:color="auto"/>
        <w:left w:val="none" w:sz="0" w:space="0" w:color="auto"/>
        <w:bottom w:val="none" w:sz="0" w:space="0" w:color="auto"/>
        <w:right w:val="none" w:sz="0" w:space="0" w:color="auto"/>
      </w:divBdr>
    </w:div>
    <w:div w:id="203449450">
      <w:bodyDiv w:val="1"/>
      <w:marLeft w:val="0"/>
      <w:marRight w:val="0"/>
      <w:marTop w:val="0"/>
      <w:marBottom w:val="0"/>
      <w:divBdr>
        <w:top w:val="none" w:sz="0" w:space="0" w:color="auto"/>
        <w:left w:val="none" w:sz="0" w:space="0" w:color="auto"/>
        <w:bottom w:val="none" w:sz="0" w:space="0" w:color="auto"/>
        <w:right w:val="none" w:sz="0" w:space="0" w:color="auto"/>
      </w:divBdr>
    </w:div>
    <w:div w:id="207299913">
      <w:bodyDiv w:val="1"/>
      <w:marLeft w:val="0"/>
      <w:marRight w:val="0"/>
      <w:marTop w:val="0"/>
      <w:marBottom w:val="0"/>
      <w:divBdr>
        <w:top w:val="none" w:sz="0" w:space="0" w:color="auto"/>
        <w:left w:val="none" w:sz="0" w:space="0" w:color="auto"/>
        <w:bottom w:val="none" w:sz="0" w:space="0" w:color="auto"/>
        <w:right w:val="none" w:sz="0" w:space="0" w:color="auto"/>
      </w:divBdr>
    </w:div>
    <w:div w:id="220799138">
      <w:bodyDiv w:val="1"/>
      <w:marLeft w:val="0"/>
      <w:marRight w:val="0"/>
      <w:marTop w:val="0"/>
      <w:marBottom w:val="0"/>
      <w:divBdr>
        <w:top w:val="none" w:sz="0" w:space="0" w:color="auto"/>
        <w:left w:val="none" w:sz="0" w:space="0" w:color="auto"/>
        <w:bottom w:val="none" w:sz="0" w:space="0" w:color="auto"/>
        <w:right w:val="none" w:sz="0" w:space="0" w:color="auto"/>
      </w:divBdr>
    </w:div>
    <w:div w:id="224223831">
      <w:bodyDiv w:val="1"/>
      <w:marLeft w:val="0"/>
      <w:marRight w:val="0"/>
      <w:marTop w:val="0"/>
      <w:marBottom w:val="0"/>
      <w:divBdr>
        <w:top w:val="none" w:sz="0" w:space="0" w:color="auto"/>
        <w:left w:val="none" w:sz="0" w:space="0" w:color="auto"/>
        <w:bottom w:val="none" w:sz="0" w:space="0" w:color="auto"/>
        <w:right w:val="none" w:sz="0" w:space="0" w:color="auto"/>
      </w:divBdr>
    </w:div>
    <w:div w:id="224880288">
      <w:bodyDiv w:val="1"/>
      <w:marLeft w:val="0"/>
      <w:marRight w:val="0"/>
      <w:marTop w:val="0"/>
      <w:marBottom w:val="0"/>
      <w:divBdr>
        <w:top w:val="none" w:sz="0" w:space="0" w:color="auto"/>
        <w:left w:val="none" w:sz="0" w:space="0" w:color="auto"/>
        <w:bottom w:val="none" w:sz="0" w:space="0" w:color="auto"/>
        <w:right w:val="none" w:sz="0" w:space="0" w:color="auto"/>
      </w:divBdr>
    </w:div>
    <w:div w:id="226189317">
      <w:bodyDiv w:val="1"/>
      <w:marLeft w:val="0"/>
      <w:marRight w:val="0"/>
      <w:marTop w:val="0"/>
      <w:marBottom w:val="0"/>
      <w:divBdr>
        <w:top w:val="none" w:sz="0" w:space="0" w:color="auto"/>
        <w:left w:val="none" w:sz="0" w:space="0" w:color="auto"/>
        <w:bottom w:val="none" w:sz="0" w:space="0" w:color="auto"/>
        <w:right w:val="none" w:sz="0" w:space="0" w:color="auto"/>
      </w:divBdr>
    </w:div>
    <w:div w:id="228006288">
      <w:bodyDiv w:val="1"/>
      <w:marLeft w:val="0"/>
      <w:marRight w:val="0"/>
      <w:marTop w:val="0"/>
      <w:marBottom w:val="0"/>
      <w:divBdr>
        <w:top w:val="none" w:sz="0" w:space="0" w:color="auto"/>
        <w:left w:val="none" w:sz="0" w:space="0" w:color="auto"/>
        <w:bottom w:val="none" w:sz="0" w:space="0" w:color="auto"/>
        <w:right w:val="none" w:sz="0" w:space="0" w:color="auto"/>
      </w:divBdr>
    </w:div>
    <w:div w:id="231159143">
      <w:bodyDiv w:val="1"/>
      <w:marLeft w:val="0"/>
      <w:marRight w:val="0"/>
      <w:marTop w:val="0"/>
      <w:marBottom w:val="0"/>
      <w:divBdr>
        <w:top w:val="none" w:sz="0" w:space="0" w:color="auto"/>
        <w:left w:val="none" w:sz="0" w:space="0" w:color="auto"/>
        <w:bottom w:val="none" w:sz="0" w:space="0" w:color="auto"/>
        <w:right w:val="none" w:sz="0" w:space="0" w:color="auto"/>
      </w:divBdr>
    </w:div>
    <w:div w:id="234433054">
      <w:bodyDiv w:val="1"/>
      <w:marLeft w:val="0"/>
      <w:marRight w:val="0"/>
      <w:marTop w:val="0"/>
      <w:marBottom w:val="0"/>
      <w:divBdr>
        <w:top w:val="none" w:sz="0" w:space="0" w:color="auto"/>
        <w:left w:val="none" w:sz="0" w:space="0" w:color="auto"/>
        <w:bottom w:val="none" w:sz="0" w:space="0" w:color="auto"/>
        <w:right w:val="none" w:sz="0" w:space="0" w:color="auto"/>
      </w:divBdr>
    </w:div>
    <w:div w:id="240070176">
      <w:bodyDiv w:val="1"/>
      <w:marLeft w:val="0"/>
      <w:marRight w:val="0"/>
      <w:marTop w:val="0"/>
      <w:marBottom w:val="0"/>
      <w:divBdr>
        <w:top w:val="none" w:sz="0" w:space="0" w:color="auto"/>
        <w:left w:val="none" w:sz="0" w:space="0" w:color="auto"/>
        <w:bottom w:val="none" w:sz="0" w:space="0" w:color="auto"/>
        <w:right w:val="none" w:sz="0" w:space="0" w:color="auto"/>
      </w:divBdr>
    </w:div>
    <w:div w:id="249967220">
      <w:bodyDiv w:val="1"/>
      <w:marLeft w:val="0"/>
      <w:marRight w:val="0"/>
      <w:marTop w:val="0"/>
      <w:marBottom w:val="0"/>
      <w:divBdr>
        <w:top w:val="none" w:sz="0" w:space="0" w:color="auto"/>
        <w:left w:val="none" w:sz="0" w:space="0" w:color="auto"/>
        <w:bottom w:val="none" w:sz="0" w:space="0" w:color="auto"/>
        <w:right w:val="none" w:sz="0" w:space="0" w:color="auto"/>
      </w:divBdr>
    </w:div>
    <w:div w:id="250359800">
      <w:bodyDiv w:val="1"/>
      <w:marLeft w:val="0"/>
      <w:marRight w:val="0"/>
      <w:marTop w:val="0"/>
      <w:marBottom w:val="0"/>
      <w:divBdr>
        <w:top w:val="none" w:sz="0" w:space="0" w:color="auto"/>
        <w:left w:val="none" w:sz="0" w:space="0" w:color="auto"/>
        <w:bottom w:val="none" w:sz="0" w:space="0" w:color="auto"/>
        <w:right w:val="none" w:sz="0" w:space="0" w:color="auto"/>
      </w:divBdr>
    </w:div>
    <w:div w:id="251819747">
      <w:bodyDiv w:val="1"/>
      <w:marLeft w:val="0"/>
      <w:marRight w:val="0"/>
      <w:marTop w:val="0"/>
      <w:marBottom w:val="0"/>
      <w:divBdr>
        <w:top w:val="none" w:sz="0" w:space="0" w:color="auto"/>
        <w:left w:val="none" w:sz="0" w:space="0" w:color="auto"/>
        <w:bottom w:val="none" w:sz="0" w:space="0" w:color="auto"/>
        <w:right w:val="none" w:sz="0" w:space="0" w:color="auto"/>
      </w:divBdr>
    </w:div>
    <w:div w:id="252595399">
      <w:bodyDiv w:val="1"/>
      <w:marLeft w:val="0"/>
      <w:marRight w:val="0"/>
      <w:marTop w:val="0"/>
      <w:marBottom w:val="0"/>
      <w:divBdr>
        <w:top w:val="none" w:sz="0" w:space="0" w:color="auto"/>
        <w:left w:val="none" w:sz="0" w:space="0" w:color="auto"/>
        <w:bottom w:val="none" w:sz="0" w:space="0" w:color="auto"/>
        <w:right w:val="none" w:sz="0" w:space="0" w:color="auto"/>
      </w:divBdr>
    </w:div>
    <w:div w:id="257760659">
      <w:bodyDiv w:val="1"/>
      <w:marLeft w:val="0"/>
      <w:marRight w:val="0"/>
      <w:marTop w:val="0"/>
      <w:marBottom w:val="0"/>
      <w:divBdr>
        <w:top w:val="none" w:sz="0" w:space="0" w:color="auto"/>
        <w:left w:val="none" w:sz="0" w:space="0" w:color="auto"/>
        <w:bottom w:val="none" w:sz="0" w:space="0" w:color="auto"/>
        <w:right w:val="none" w:sz="0" w:space="0" w:color="auto"/>
      </w:divBdr>
    </w:div>
    <w:div w:id="258370606">
      <w:bodyDiv w:val="1"/>
      <w:marLeft w:val="0"/>
      <w:marRight w:val="0"/>
      <w:marTop w:val="0"/>
      <w:marBottom w:val="0"/>
      <w:divBdr>
        <w:top w:val="none" w:sz="0" w:space="0" w:color="auto"/>
        <w:left w:val="none" w:sz="0" w:space="0" w:color="auto"/>
        <w:bottom w:val="none" w:sz="0" w:space="0" w:color="auto"/>
        <w:right w:val="none" w:sz="0" w:space="0" w:color="auto"/>
      </w:divBdr>
    </w:div>
    <w:div w:id="258829151">
      <w:bodyDiv w:val="1"/>
      <w:marLeft w:val="0"/>
      <w:marRight w:val="0"/>
      <w:marTop w:val="0"/>
      <w:marBottom w:val="0"/>
      <w:divBdr>
        <w:top w:val="none" w:sz="0" w:space="0" w:color="auto"/>
        <w:left w:val="none" w:sz="0" w:space="0" w:color="auto"/>
        <w:bottom w:val="none" w:sz="0" w:space="0" w:color="auto"/>
        <w:right w:val="none" w:sz="0" w:space="0" w:color="auto"/>
      </w:divBdr>
    </w:div>
    <w:div w:id="260577180">
      <w:bodyDiv w:val="1"/>
      <w:marLeft w:val="0"/>
      <w:marRight w:val="0"/>
      <w:marTop w:val="0"/>
      <w:marBottom w:val="0"/>
      <w:divBdr>
        <w:top w:val="none" w:sz="0" w:space="0" w:color="auto"/>
        <w:left w:val="none" w:sz="0" w:space="0" w:color="auto"/>
        <w:bottom w:val="none" w:sz="0" w:space="0" w:color="auto"/>
        <w:right w:val="none" w:sz="0" w:space="0" w:color="auto"/>
      </w:divBdr>
    </w:div>
    <w:div w:id="264308962">
      <w:bodyDiv w:val="1"/>
      <w:marLeft w:val="0"/>
      <w:marRight w:val="0"/>
      <w:marTop w:val="0"/>
      <w:marBottom w:val="0"/>
      <w:divBdr>
        <w:top w:val="none" w:sz="0" w:space="0" w:color="auto"/>
        <w:left w:val="none" w:sz="0" w:space="0" w:color="auto"/>
        <w:bottom w:val="none" w:sz="0" w:space="0" w:color="auto"/>
        <w:right w:val="none" w:sz="0" w:space="0" w:color="auto"/>
      </w:divBdr>
    </w:div>
    <w:div w:id="264725795">
      <w:bodyDiv w:val="1"/>
      <w:marLeft w:val="0"/>
      <w:marRight w:val="0"/>
      <w:marTop w:val="0"/>
      <w:marBottom w:val="0"/>
      <w:divBdr>
        <w:top w:val="none" w:sz="0" w:space="0" w:color="auto"/>
        <w:left w:val="none" w:sz="0" w:space="0" w:color="auto"/>
        <w:bottom w:val="none" w:sz="0" w:space="0" w:color="auto"/>
        <w:right w:val="none" w:sz="0" w:space="0" w:color="auto"/>
      </w:divBdr>
    </w:div>
    <w:div w:id="268121752">
      <w:bodyDiv w:val="1"/>
      <w:marLeft w:val="0"/>
      <w:marRight w:val="0"/>
      <w:marTop w:val="0"/>
      <w:marBottom w:val="0"/>
      <w:divBdr>
        <w:top w:val="none" w:sz="0" w:space="0" w:color="auto"/>
        <w:left w:val="none" w:sz="0" w:space="0" w:color="auto"/>
        <w:bottom w:val="none" w:sz="0" w:space="0" w:color="auto"/>
        <w:right w:val="none" w:sz="0" w:space="0" w:color="auto"/>
      </w:divBdr>
    </w:div>
    <w:div w:id="274220195">
      <w:bodyDiv w:val="1"/>
      <w:marLeft w:val="0"/>
      <w:marRight w:val="0"/>
      <w:marTop w:val="0"/>
      <w:marBottom w:val="0"/>
      <w:divBdr>
        <w:top w:val="none" w:sz="0" w:space="0" w:color="auto"/>
        <w:left w:val="none" w:sz="0" w:space="0" w:color="auto"/>
        <w:bottom w:val="none" w:sz="0" w:space="0" w:color="auto"/>
        <w:right w:val="none" w:sz="0" w:space="0" w:color="auto"/>
      </w:divBdr>
    </w:div>
    <w:div w:id="277176268">
      <w:bodyDiv w:val="1"/>
      <w:marLeft w:val="0"/>
      <w:marRight w:val="0"/>
      <w:marTop w:val="0"/>
      <w:marBottom w:val="0"/>
      <w:divBdr>
        <w:top w:val="none" w:sz="0" w:space="0" w:color="auto"/>
        <w:left w:val="none" w:sz="0" w:space="0" w:color="auto"/>
        <w:bottom w:val="none" w:sz="0" w:space="0" w:color="auto"/>
        <w:right w:val="none" w:sz="0" w:space="0" w:color="auto"/>
      </w:divBdr>
    </w:div>
    <w:div w:id="288826870">
      <w:bodyDiv w:val="1"/>
      <w:marLeft w:val="0"/>
      <w:marRight w:val="0"/>
      <w:marTop w:val="0"/>
      <w:marBottom w:val="0"/>
      <w:divBdr>
        <w:top w:val="none" w:sz="0" w:space="0" w:color="auto"/>
        <w:left w:val="none" w:sz="0" w:space="0" w:color="auto"/>
        <w:bottom w:val="none" w:sz="0" w:space="0" w:color="auto"/>
        <w:right w:val="none" w:sz="0" w:space="0" w:color="auto"/>
      </w:divBdr>
    </w:div>
    <w:div w:id="290747633">
      <w:bodyDiv w:val="1"/>
      <w:marLeft w:val="0"/>
      <w:marRight w:val="0"/>
      <w:marTop w:val="0"/>
      <w:marBottom w:val="0"/>
      <w:divBdr>
        <w:top w:val="none" w:sz="0" w:space="0" w:color="auto"/>
        <w:left w:val="none" w:sz="0" w:space="0" w:color="auto"/>
        <w:bottom w:val="none" w:sz="0" w:space="0" w:color="auto"/>
        <w:right w:val="none" w:sz="0" w:space="0" w:color="auto"/>
      </w:divBdr>
    </w:div>
    <w:div w:id="298461410">
      <w:bodyDiv w:val="1"/>
      <w:marLeft w:val="0"/>
      <w:marRight w:val="0"/>
      <w:marTop w:val="0"/>
      <w:marBottom w:val="0"/>
      <w:divBdr>
        <w:top w:val="none" w:sz="0" w:space="0" w:color="auto"/>
        <w:left w:val="none" w:sz="0" w:space="0" w:color="auto"/>
        <w:bottom w:val="none" w:sz="0" w:space="0" w:color="auto"/>
        <w:right w:val="none" w:sz="0" w:space="0" w:color="auto"/>
      </w:divBdr>
    </w:div>
    <w:div w:id="302777958">
      <w:bodyDiv w:val="1"/>
      <w:marLeft w:val="0"/>
      <w:marRight w:val="0"/>
      <w:marTop w:val="0"/>
      <w:marBottom w:val="0"/>
      <w:divBdr>
        <w:top w:val="none" w:sz="0" w:space="0" w:color="auto"/>
        <w:left w:val="none" w:sz="0" w:space="0" w:color="auto"/>
        <w:bottom w:val="none" w:sz="0" w:space="0" w:color="auto"/>
        <w:right w:val="none" w:sz="0" w:space="0" w:color="auto"/>
      </w:divBdr>
    </w:div>
    <w:div w:id="310521869">
      <w:bodyDiv w:val="1"/>
      <w:marLeft w:val="0"/>
      <w:marRight w:val="0"/>
      <w:marTop w:val="0"/>
      <w:marBottom w:val="0"/>
      <w:divBdr>
        <w:top w:val="none" w:sz="0" w:space="0" w:color="auto"/>
        <w:left w:val="none" w:sz="0" w:space="0" w:color="auto"/>
        <w:bottom w:val="none" w:sz="0" w:space="0" w:color="auto"/>
        <w:right w:val="none" w:sz="0" w:space="0" w:color="auto"/>
      </w:divBdr>
    </w:div>
    <w:div w:id="311909009">
      <w:bodyDiv w:val="1"/>
      <w:marLeft w:val="0"/>
      <w:marRight w:val="0"/>
      <w:marTop w:val="0"/>
      <w:marBottom w:val="0"/>
      <w:divBdr>
        <w:top w:val="none" w:sz="0" w:space="0" w:color="auto"/>
        <w:left w:val="none" w:sz="0" w:space="0" w:color="auto"/>
        <w:bottom w:val="none" w:sz="0" w:space="0" w:color="auto"/>
        <w:right w:val="none" w:sz="0" w:space="0" w:color="auto"/>
      </w:divBdr>
      <w:divsChild>
        <w:div w:id="875316849">
          <w:marLeft w:val="0"/>
          <w:marRight w:val="0"/>
          <w:marTop w:val="0"/>
          <w:marBottom w:val="0"/>
          <w:divBdr>
            <w:top w:val="none" w:sz="0" w:space="0" w:color="auto"/>
            <w:left w:val="none" w:sz="0" w:space="0" w:color="auto"/>
            <w:bottom w:val="none" w:sz="0" w:space="0" w:color="auto"/>
            <w:right w:val="none" w:sz="0" w:space="0" w:color="auto"/>
          </w:divBdr>
          <w:divsChild>
            <w:div w:id="473833597">
              <w:marLeft w:val="0"/>
              <w:marRight w:val="0"/>
              <w:marTop w:val="0"/>
              <w:marBottom w:val="0"/>
              <w:divBdr>
                <w:top w:val="none" w:sz="0" w:space="0" w:color="auto"/>
                <w:left w:val="none" w:sz="0" w:space="0" w:color="auto"/>
                <w:bottom w:val="none" w:sz="0" w:space="0" w:color="auto"/>
                <w:right w:val="none" w:sz="0" w:space="0" w:color="auto"/>
              </w:divBdr>
            </w:div>
            <w:div w:id="18586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3993">
      <w:bodyDiv w:val="1"/>
      <w:marLeft w:val="0"/>
      <w:marRight w:val="0"/>
      <w:marTop w:val="0"/>
      <w:marBottom w:val="0"/>
      <w:divBdr>
        <w:top w:val="none" w:sz="0" w:space="0" w:color="auto"/>
        <w:left w:val="none" w:sz="0" w:space="0" w:color="auto"/>
        <w:bottom w:val="none" w:sz="0" w:space="0" w:color="auto"/>
        <w:right w:val="none" w:sz="0" w:space="0" w:color="auto"/>
      </w:divBdr>
    </w:div>
    <w:div w:id="314531861">
      <w:bodyDiv w:val="1"/>
      <w:marLeft w:val="0"/>
      <w:marRight w:val="0"/>
      <w:marTop w:val="0"/>
      <w:marBottom w:val="0"/>
      <w:divBdr>
        <w:top w:val="none" w:sz="0" w:space="0" w:color="auto"/>
        <w:left w:val="none" w:sz="0" w:space="0" w:color="auto"/>
        <w:bottom w:val="none" w:sz="0" w:space="0" w:color="auto"/>
        <w:right w:val="none" w:sz="0" w:space="0" w:color="auto"/>
      </w:divBdr>
    </w:div>
    <w:div w:id="315186984">
      <w:bodyDiv w:val="1"/>
      <w:marLeft w:val="0"/>
      <w:marRight w:val="0"/>
      <w:marTop w:val="0"/>
      <w:marBottom w:val="0"/>
      <w:divBdr>
        <w:top w:val="none" w:sz="0" w:space="0" w:color="auto"/>
        <w:left w:val="none" w:sz="0" w:space="0" w:color="auto"/>
        <w:bottom w:val="none" w:sz="0" w:space="0" w:color="auto"/>
        <w:right w:val="none" w:sz="0" w:space="0" w:color="auto"/>
      </w:divBdr>
    </w:div>
    <w:div w:id="317346013">
      <w:bodyDiv w:val="1"/>
      <w:marLeft w:val="0"/>
      <w:marRight w:val="0"/>
      <w:marTop w:val="0"/>
      <w:marBottom w:val="0"/>
      <w:divBdr>
        <w:top w:val="none" w:sz="0" w:space="0" w:color="auto"/>
        <w:left w:val="none" w:sz="0" w:space="0" w:color="auto"/>
        <w:bottom w:val="none" w:sz="0" w:space="0" w:color="auto"/>
        <w:right w:val="none" w:sz="0" w:space="0" w:color="auto"/>
      </w:divBdr>
    </w:div>
    <w:div w:id="323556878">
      <w:bodyDiv w:val="1"/>
      <w:marLeft w:val="0"/>
      <w:marRight w:val="0"/>
      <w:marTop w:val="0"/>
      <w:marBottom w:val="0"/>
      <w:divBdr>
        <w:top w:val="none" w:sz="0" w:space="0" w:color="auto"/>
        <w:left w:val="none" w:sz="0" w:space="0" w:color="auto"/>
        <w:bottom w:val="none" w:sz="0" w:space="0" w:color="auto"/>
        <w:right w:val="none" w:sz="0" w:space="0" w:color="auto"/>
      </w:divBdr>
    </w:div>
    <w:div w:id="331415844">
      <w:bodyDiv w:val="1"/>
      <w:marLeft w:val="0"/>
      <w:marRight w:val="0"/>
      <w:marTop w:val="0"/>
      <w:marBottom w:val="0"/>
      <w:divBdr>
        <w:top w:val="none" w:sz="0" w:space="0" w:color="auto"/>
        <w:left w:val="none" w:sz="0" w:space="0" w:color="auto"/>
        <w:bottom w:val="none" w:sz="0" w:space="0" w:color="auto"/>
        <w:right w:val="none" w:sz="0" w:space="0" w:color="auto"/>
      </w:divBdr>
    </w:div>
    <w:div w:id="332614567">
      <w:bodyDiv w:val="1"/>
      <w:marLeft w:val="0"/>
      <w:marRight w:val="0"/>
      <w:marTop w:val="0"/>
      <w:marBottom w:val="0"/>
      <w:divBdr>
        <w:top w:val="none" w:sz="0" w:space="0" w:color="auto"/>
        <w:left w:val="none" w:sz="0" w:space="0" w:color="auto"/>
        <w:bottom w:val="none" w:sz="0" w:space="0" w:color="auto"/>
        <w:right w:val="none" w:sz="0" w:space="0" w:color="auto"/>
      </w:divBdr>
    </w:div>
    <w:div w:id="333411406">
      <w:bodyDiv w:val="1"/>
      <w:marLeft w:val="0"/>
      <w:marRight w:val="0"/>
      <w:marTop w:val="0"/>
      <w:marBottom w:val="0"/>
      <w:divBdr>
        <w:top w:val="none" w:sz="0" w:space="0" w:color="auto"/>
        <w:left w:val="none" w:sz="0" w:space="0" w:color="auto"/>
        <w:bottom w:val="none" w:sz="0" w:space="0" w:color="auto"/>
        <w:right w:val="none" w:sz="0" w:space="0" w:color="auto"/>
      </w:divBdr>
    </w:div>
    <w:div w:id="339553978">
      <w:bodyDiv w:val="1"/>
      <w:marLeft w:val="0"/>
      <w:marRight w:val="0"/>
      <w:marTop w:val="0"/>
      <w:marBottom w:val="0"/>
      <w:divBdr>
        <w:top w:val="none" w:sz="0" w:space="0" w:color="auto"/>
        <w:left w:val="none" w:sz="0" w:space="0" w:color="auto"/>
        <w:bottom w:val="none" w:sz="0" w:space="0" w:color="auto"/>
        <w:right w:val="none" w:sz="0" w:space="0" w:color="auto"/>
      </w:divBdr>
    </w:div>
    <w:div w:id="342360213">
      <w:bodyDiv w:val="1"/>
      <w:marLeft w:val="0"/>
      <w:marRight w:val="0"/>
      <w:marTop w:val="0"/>
      <w:marBottom w:val="0"/>
      <w:divBdr>
        <w:top w:val="none" w:sz="0" w:space="0" w:color="auto"/>
        <w:left w:val="none" w:sz="0" w:space="0" w:color="auto"/>
        <w:bottom w:val="none" w:sz="0" w:space="0" w:color="auto"/>
        <w:right w:val="none" w:sz="0" w:space="0" w:color="auto"/>
      </w:divBdr>
    </w:div>
    <w:div w:id="345181097">
      <w:bodyDiv w:val="1"/>
      <w:marLeft w:val="0"/>
      <w:marRight w:val="0"/>
      <w:marTop w:val="0"/>
      <w:marBottom w:val="0"/>
      <w:divBdr>
        <w:top w:val="none" w:sz="0" w:space="0" w:color="auto"/>
        <w:left w:val="none" w:sz="0" w:space="0" w:color="auto"/>
        <w:bottom w:val="none" w:sz="0" w:space="0" w:color="auto"/>
        <w:right w:val="none" w:sz="0" w:space="0" w:color="auto"/>
      </w:divBdr>
    </w:div>
    <w:div w:id="346713632">
      <w:bodyDiv w:val="1"/>
      <w:marLeft w:val="0"/>
      <w:marRight w:val="0"/>
      <w:marTop w:val="0"/>
      <w:marBottom w:val="0"/>
      <w:divBdr>
        <w:top w:val="none" w:sz="0" w:space="0" w:color="auto"/>
        <w:left w:val="none" w:sz="0" w:space="0" w:color="auto"/>
        <w:bottom w:val="none" w:sz="0" w:space="0" w:color="auto"/>
        <w:right w:val="none" w:sz="0" w:space="0" w:color="auto"/>
      </w:divBdr>
    </w:div>
    <w:div w:id="348067760">
      <w:bodyDiv w:val="1"/>
      <w:marLeft w:val="0"/>
      <w:marRight w:val="0"/>
      <w:marTop w:val="0"/>
      <w:marBottom w:val="0"/>
      <w:divBdr>
        <w:top w:val="none" w:sz="0" w:space="0" w:color="auto"/>
        <w:left w:val="none" w:sz="0" w:space="0" w:color="auto"/>
        <w:bottom w:val="none" w:sz="0" w:space="0" w:color="auto"/>
        <w:right w:val="none" w:sz="0" w:space="0" w:color="auto"/>
      </w:divBdr>
    </w:div>
    <w:div w:id="349380930">
      <w:bodyDiv w:val="1"/>
      <w:marLeft w:val="0"/>
      <w:marRight w:val="0"/>
      <w:marTop w:val="0"/>
      <w:marBottom w:val="0"/>
      <w:divBdr>
        <w:top w:val="none" w:sz="0" w:space="0" w:color="auto"/>
        <w:left w:val="none" w:sz="0" w:space="0" w:color="auto"/>
        <w:bottom w:val="none" w:sz="0" w:space="0" w:color="auto"/>
        <w:right w:val="none" w:sz="0" w:space="0" w:color="auto"/>
      </w:divBdr>
    </w:div>
    <w:div w:id="353507606">
      <w:bodyDiv w:val="1"/>
      <w:marLeft w:val="0"/>
      <w:marRight w:val="0"/>
      <w:marTop w:val="0"/>
      <w:marBottom w:val="0"/>
      <w:divBdr>
        <w:top w:val="none" w:sz="0" w:space="0" w:color="auto"/>
        <w:left w:val="none" w:sz="0" w:space="0" w:color="auto"/>
        <w:bottom w:val="none" w:sz="0" w:space="0" w:color="auto"/>
        <w:right w:val="none" w:sz="0" w:space="0" w:color="auto"/>
      </w:divBdr>
    </w:div>
    <w:div w:id="357004918">
      <w:bodyDiv w:val="1"/>
      <w:marLeft w:val="0"/>
      <w:marRight w:val="0"/>
      <w:marTop w:val="0"/>
      <w:marBottom w:val="0"/>
      <w:divBdr>
        <w:top w:val="none" w:sz="0" w:space="0" w:color="auto"/>
        <w:left w:val="none" w:sz="0" w:space="0" w:color="auto"/>
        <w:bottom w:val="none" w:sz="0" w:space="0" w:color="auto"/>
        <w:right w:val="none" w:sz="0" w:space="0" w:color="auto"/>
      </w:divBdr>
    </w:div>
    <w:div w:id="357318629">
      <w:bodyDiv w:val="1"/>
      <w:marLeft w:val="0"/>
      <w:marRight w:val="0"/>
      <w:marTop w:val="0"/>
      <w:marBottom w:val="0"/>
      <w:divBdr>
        <w:top w:val="none" w:sz="0" w:space="0" w:color="auto"/>
        <w:left w:val="none" w:sz="0" w:space="0" w:color="auto"/>
        <w:bottom w:val="none" w:sz="0" w:space="0" w:color="auto"/>
        <w:right w:val="none" w:sz="0" w:space="0" w:color="auto"/>
      </w:divBdr>
    </w:div>
    <w:div w:id="362705193">
      <w:bodyDiv w:val="1"/>
      <w:marLeft w:val="0"/>
      <w:marRight w:val="0"/>
      <w:marTop w:val="0"/>
      <w:marBottom w:val="0"/>
      <w:divBdr>
        <w:top w:val="none" w:sz="0" w:space="0" w:color="auto"/>
        <w:left w:val="none" w:sz="0" w:space="0" w:color="auto"/>
        <w:bottom w:val="none" w:sz="0" w:space="0" w:color="auto"/>
        <w:right w:val="none" w:sz="0" w:space="0" w:color="auto"/>
      </w:divBdr>
    </w:div>
    <w:div w:id="365643127">
      <w:bodyDiv w:val="1"/>
      <w:marLeft w:val="0"/>
      <w:marRight w:val="0"/>
      <w:marTop w:val="0"/>
      <w:marBottom w:val="0"/>
      <w:divBdr>
        <w:top w:val="none" w:sz="0" w:space="0" w:color="auto"/>
        <w:left w:val="none" w:sz="0" w:space="0" w:color="auto"/>
        <w:bottom w:val="none" w:sz="0" w:space="0" w:color="auto"/>
        <w:right w:val="none" w:sz="0" w:space="0" w:color="auto"/>
      </w:divBdr>
    </w:div>
    <w:div w:id="366757929">
      <w:bodyDiv w:val="1"/>
      <w:marLeft w:val="0"/>
      <w:marRight w:val="0"/>
      <w:marTop w:val="0"/>
      <w:marBottom w:val="0"/>
      <w:divBdr>
        <w:top w:val="none" w:sz="0" w:space="0" w:color="auto"/>
        <w:left w:val="none" w:sz="0" w:space="0" w:color="auto"/>
        <w:bottom w:val="none" w:sz="0" w:space="0" w:color="auto"/>
        <w:right w:val="none" w:sz="0" w:space="0" w:color="auto"/>
      </w:divBdr>
    </w:div>
    <w:div w:id="369494497">
      <w:bodyDiv w:val="1"/>
      <w:marLeft w:val="0"/>
      <w:marRight w:val="0"/>
      <w:marTop w:val="0"/>
      <w:marBottom w:val="0"/>
      <w:divBdr>
        <w:top w:val="none" w:sz="0" w:space="0" w:color="auto"/>
        <w:left w:val="none" w:sz="0" w:space="0" w:color="auto"/>
        <w:bottom w:val="none" w:sz="0" w:space="0" w:color="auto"/>
        <w:right w:val="none" w:sz="0" w:space="0" w:color="auto"/>
      </w:divBdr>
    </w:div>
    <w:div w:id="370038453">
      <w:bodyDiv w:val="1"/>
      <w:marLeft w:val="0"/>
      <w:marRight w:val="0"/>
      <w:marTop w:val="0"/>
      <w:marBottom w:val="0"/>
      <w:divBdr>
        <w:top w:val="none" w:sz="0" w:space="0" w:color="auto"/>
        <w:left w:val="none" w:sz="0" w:space="0" w:color="auto"/>
        <w:bottom w:val="none" w:sz="0" w:space="0" w:color="auto"/>
        <w:right w:val="none" w:sz="0" w:space="0" w:color="auto"/>
      </w:divBdr>
    </w:div>
    <w:div w:id="378475153">
      <w:bodyDiv w:val="1"/>
      <w:marLeft w:val="0"/>
      <w:marRight w:val="0"/>
      <w:marTop w:val="0"/>
      <w:marBottom w:val="0"/>
      <w:divBdr>
        <w:top w:val="none" w:sz="0" w:space="0" w:color="auto"/>
        <w:left w:val="none" w:sz="0" w:space="0" w:color="auto"/>
        <w:bottom w:val="none" w:sz="0" w:space="0" w:color="auto"/>
        <w:right w:val="none" w:sz="0" w:space="0" w:color="auto"/>
      </w:divBdr>
    </w:div>
    <w:div w:id="380135462">
      <w:bodyDiv w:val="1"/>
      <w:marLeft w:val="0"/>
      <w:marRight w:val="0"/>
      <w:marTop w:val="0"/>
      <w:marBottom w:val="0"/>
      <w:divBdr>
        <w:top w:val="none" w:sz="0" w:space="0" w:color="auto"/>
        <w:left w:val="none" w:sz="0" w:space="0" w:color="auto"/>
        <w:bottom w:val="none" w:sz="0" w:space="0" w:color="auto"/>
        <w:right w:val="none" w:sz="0" w:space="0" w:color="auto"/>
      </w:divBdr>
    </w:div>
    <w:div w:id="382412202">
      <w:bodyDiv w:val="1"/>
      <w:marLeft w:val="0"/>
      <w:marRight w:val="0"/>
      <w:marTop w:val="0"/>
      <w:marBottom w:val="0"/>
      <w:divBdr>
        <w:top w:val="none" w:sz="0" w:space="0" w:color="auto"/>
        <w:left w:val="none" w:sz="0" w:space="0" w:color="auto"/>
        <w:bottom w:val="none" w:sz="0" w:space="0" w:color="auto"/>
        <w:right w:val="none" w:sz="0" w:space="0" w:color="auto"/>
      </w:divBdr>
    </w:div>
    <w:div w:id="382484700">
      <w:bodyDiv w:val="1"/>
      <w:marLeft w:val="0"/>
      <w:marRight w:val="0"/>
      <w:marTop w:val="0"/>
      <w:marBottom w:val="0"/>
      <w:divBdr>
        <w:top w:val="none" w:sz="0" w:space="0" w:color="auto"/>
        <w:left w:val="none" w:sz="0" w:space="0" w:color="auto"/>
        <w:bottom w:val="none" w:sz="0" w:space="0" w:color="auto"/>
        <w:right w:val="none" w:sz="0" w:space="0" w:color="auto"/>
      </w:divBdr>
    </w:div>
    <w:div w:id="383338435">
      <w:bodyDiv w:val="1"/>
      <w:marLeft w:val="0"/>
      <w:marRight w:val="0"/>
      <w:marTop w:val="0"/>
      <w:marBottom w:val="0"/>
      <w:divBdr>
        <w:top w:val="none" w:sz="0" w:space="0" w:color="auto"/>
        <w:left w:val="none" w:sz="0" w:space="0" w:color="auto"/>
        <w:bottom w:val="none" w:sz="0" w:space="0" w:color="auto"/>
        <w:right w:val="none" w:sz="0" w:space="0" w:color="auto"/>
      </w:divBdr>
    </w:div>
    <w:div w:id="386269949">
      <w:bodyDiv w:val="1"/>
      <w:marLeft w:val="0"/>
      <w:marRight w:val="0"/>
      <w:marTop w:val="0"/>
      <w:marBottom w:val="0"/>
      <w:divBdr>
        <w:top w:val="none" w:sz="0" w:space="0" w:color="auto"/>
        <w:left w:val="none" w:sz="0" w:space="0" w:color="auto"/>
        <w:bottom w:val="none" w:sz="0" w:space="0" w:color="auto"/>
        <w:right w:val="none" w:sz="0" w:space="0" w:color="auto"/>
      </w:divBdr>
    </w:div>
    <w:div w:id="390689849">
      <w:bodyDiv w:val="1"/>
      <w:marLeft w:val="0"/>
      <w:marRight w:val="0"/>
      <w:marTop w:val="0"/>
      <w:marBottom w:val="0"/>
      <w:divBdr>
        <w:top w:val="none" w:sz="0" w:space="0" w:color="auto"/>
        <w:left w:val="none" w:sz="0" w:space="0" w:color="auto"/>
        <w:bottom w:val="none" w:sz="0" w:space="0" w:color="auto"/>
        <w:right w:val="none" w:sz="0" w:space="0" w:color="auto"/>
      </w:divBdr>
    </w:div>
    <w:div w:id="392778267">
      <w:bodyDiv w:val="1"/>
      <w:marLeft w:val="0"/>
      <w:marRight w:val="0"/>
      <w:marTop w:val="0"/>
      <w:marBottom w:val="0"/>
      <w:divBdr>
        <w:top w:val="none" w:sz="0" w:space="0" w:color="auto"/>
        <w:left w:val="none" w:sz="0" w:space="0" w:color="auto"/>
        <w:bottom w:val="none" w:sz="0" w:space="0" w:color="auto"/>
        <w:right w:val="none" w:sz="0" w:space="0" w:color="auto"/>
      </w:divBdr>
    </w:div>
    <w:div w:id="402290097">
      <w:bodyDiv w:val="1"/>
      <w:marLeft w:val="0"/>
      <w:marRight w:val="0"/>
      <w:marTop w:val="0"/>
      <w:marBottom w:val="0"/>
      <w:divBdr>
        <w:top w:val="none" w:sz="0" w:space="0" w:color="auto"/>
        <w:left w:val="none" w:sz="0" w:space="0" w:color="auto"/>
        <w:bottom w:val="none" w:sz="0" w:space="0" w:color="auto"/>
        <w:right w:val="none" w:sz="0" w:space="0" w:color="auto"/>
      </w:divBdr>
    </w:div>
    <w:div w:id="412315542">
      <w:bodyDiv w:val="1"/>
      <w:marLeft w:val="0"/>
      <w:marRight w:val="0"/>
      <w:marTop w:val="0"/>
      <w:marBottom w:val="0"/>
      <w:divBdr>
        <w:top w:val="none" w:sz="0" w:space="0" w:color="auto"/>
        <w:left w:val="none" w:sz="0" w:space="0" w:color="auto"/>
        <w:bottom w:val="none" w:sz="0" w:space="0" w:color="auto"/>
        <w:right w:val="none" w:sz="0" w:space="0" w:color="auto"/>
      </w:divBdr>
    </w:div>
    <w:div w:id="415790485">
      <w:bodyDiv w:val="1"/>
      <w:marLeft w:val="0"/>
      <w:marRight w:val="0"/>
      <w:marTop w:val="0"/>
      <w:marBottom w:val="0"/>
      <w:divBdr>
        <w:top w:val="none" w:sz="0" w:space="0" w:color="auto"/>
        <w:left w:val="none" w:sz="0" w:space="0" w:color="auto"/>
        <w:bottom w:val="none" w:sz="0" w:space="0" w:color="auto"/>
        <w:right w:val="none" w:sz="0" w:space="0" w:color="auto"/>
      </w:divBdr>
    </w:div>
    <w:div w:id="417486268">
      <w:bodyDiv w:val="1"/>
      <w:marLeft w:val="0"/>
      <w:marRight w:val="0"/>
      <w:marTop w:val="0"/>
      <w:marBottom w:val="0"/>
      <w:divBdr>
        <w:top w:val="none" w:sz="0" w:space="0" w:color="auto"/>
        <w:left w:val="none" w:sz="0" w:space="0" w:color="auto"/>
        <w:bottom w:val="none" w:sz="0" w:space="0" w:color="auto"/>
        <w:right w:val="none" w:sz="0" w:space="0" w:color="auto"/>
      </w:divBdr>
    </w:div>
    <w:div w:id="421684596">
      <w:bodyDiv w:val="1"/>
      <w:marLeft w:val="0"/>
      <w:marRight w:val="0"/>
      <w:marTop w:val="0"/>
      <w:marBottom w:val="0"/>
      <w:divBdr>
        <w:top w:val="none" w:sz="0" w:space="0" w:color="auto"/>
        <w:left w:val="none" w:sz="0" w:space="0" w:color="auto"/>
        <w:bottom w:val="none" w:sz="0" w:space="0" w:color="auto"/>
        <w:right w:val="none" w:sz="0" w:space="0" w:color="auto"/>
      </w:divBdr>
    </w:div>
    <w:div w:id="422461190">
      <w:bodyDiv w:val="1"/>
      <w:marLeft w:val="0"/>
      <w:marRight w:val="0"/>
      <w:marTop w:val="0"/>
      <w:marBottom w:val="0"/>
      <w:divBdr>
        <w:top w:val="none" w:sz="0" w:space="0" w:color="auto"/>
        <w:left w:val="none" w:sz="0" w:space="0" w:color="auto"/>
        <w:bottom w:val="none" w:sz="0" w:space="0" w:color="auto"/>
        <w:right w:val="none" w:sz="0" w:space="0" w:color="auto"/>
      </w:divBdr>
    </w:div>
    <w:div w:id="422995435">
      <w:bodyDiv w:val="1"/>
      <w:marLeft w:val="0"/>
      <w:marRight w:val="0"/>
      <w:marTop w:val="0"/>
      <w:marBottom w:val="0"/>
      <w:divBdr>
        <w:top w:val="none" w:sz="0" w:space="0" w:color="auto"/>
        <w:left w:val="none" w:sz="0" w:space="0" w:color="auto"/>
        <w:bottom w:val="none" w:sz="0" w:space="0" w:color="auto"/>
        <w:right w:val="none" w:sz="0" w:space="0" w:color="auto"/>
      </w:divBdr>
    </w:div>
    <w:div w:id="423957832">
      <w:bodyDiv w:val="1"/>
      <w:marLeft w:val="0"/>
      <w:marRight w:val="0"/>
      <w:marTop w:val="0"/>
      <w:marBottom w:val="0"/>
      <w:divBdr>
        <w:top w:val="none" w:sz="0" w:space="0" w:color="auto"/>
        <w:left w:val="none" w:sz="0" w:space="0" w:color="auto"/>
        <w:bottom w:val="none" w:sz="0" w:space="0" w:color="auto"/>
        <w:right w:val="none" w:sz="0" w:space="0" w:color="auto"/>
      </w:divBdr>
    </w:div>
    <w:div w:id="424346699">
      <w:bodyDiv w:val="1"/>
      <w:marLeft w:val="0"/>
      <w:marRight w:val="0"/>
      <w:marTop w:val="0"/>
      <w:marBottom w:val="0"/>
      <w:divBdr>
        <w:top w:val="none" w:sz="0" w:space="0" w:color="auto"/>
        <w:left w:val="none" w:sz="0" w:space="0" w:color="auto"/>
        <w:bottom w:val="none" w:sz="0" w:space="0" w:color="auto"/>
        <w:right w:val="none" w:sz="0" w:space="0" w:color="auto"/>
      </w:divBdr>
      <w:divsChild>
        <w:div w:id="1343169759">
          <w:marLeft w:val="0"/>
          <w:marRight w:val="0"/>
          <w:marTop w:val="0"/>
          <w:marBottom w:val="0"/>
          <w:divBdr>
            <w:top w:val="none" w:sz="0" w:space="0" w:color="auto"/>
            <w:left w:val="none" w:sz="0" w:space="0" w:color="auto"/>
            <w:bottom w:val="none" w:sz="0" w:space="0" w:color="auto"/>
            <w:right w:val="none" w:sz="0" w:space="0" w:color="auto"/>
          </w:divBdr>
        </w:div>
      </w:divsChild>
    </w:div>
    <w:div w:id="425805844">
      <w:bodyDiv w:val="1"/>
      <w:marLeft w:val="0"/>
      <w:marRight w:val="0"/>
      <w:marTop w:val="0"/>
      <w:marBottom w:val="0"/>
      <w:divBdr>
        <w:top w:val="none" w:sz="0" w:space="0" w:color="auto"/>
        <w:left w:val="none" w:sz="0" w:space="0" w:color="auto"/>
        <w:bottom w:val="none" w:sz="0" w:space="0" w:color="auto"/>
        <w:right w:val="none" w:sz="0" w:space="0" w:color="auto"/>
      </w:divBdr>
    </w:div>
    <w:div w:id="426967374">
      <w:bodyDiv w:val="1"/>
      <w:marLeft w:val="0"/>
      <w:marRight w:val="0"/>
      <w:marTop w:val="0"/>
      <w:marBottom w:val="0"/>
      <w:divBdr>
        <w:top w:val="none" w:sz="0" w:space="0" w:color="auto"/>
        <w:left w:val="none" w:sz="0" w:space="0" w:color="auto"/>
        <w:bottom w:val="none" w:sz="0" w:space="0" w:color="auto"/>
        <w:right w:val="none" w:sz="0" w:space="0" w:color="auto"/>
      </w:divBdr>
    </w:div>
    <w:div w:id="429473018">
      <w:bodyDiv w:val="1"/>
      <w:marLeft w:val="0"/>
      <w:marRight w:val="0"/>
      <w:marTop w:val="0"/>
      <w:marBottom w:val="0"/>
      <w:divBdr>
        <w:top w:val="none" w:sz="0" w:space="0" w:color="auto"/>
        <w:left w:val="none" w:sz="0" w:space="0" w:color="auto"/>
        <w:bottom w:val="none" w:sz="0" w:space="0" w:color="auto"/>
        <w:right w:val="none" w:sz="0" w:space="0" w:color="auto"/>
      </w:divBdr>
    </w:div>
    <w:div w:id="431171590">
      <w:bodyDiv w:val="1"/>
      <w:marLeft w:val="0"/>
      <w:marRight w:val="0"/>
      <w:marTop w:val="0"/>
      <w:marBottom w:val="0"/>
      <w:divBdr>
        <w:top w:val="none" w:sz="0" w:space="0" w:color="auto"/>
        <w:left w:val="none" w:sz="0" w:space="0" w:color="auto"/>
        <w:bottom w:val="none" w:sz="0" w:space="0" w:color="auto"/>
        <w:right w:val="none" w:sz="0" w:space="0" w:color="auto"/>
      </w:divBdr>
    </w:div>
    <w:div w:id="433987639">
      <w:bodyDiv w:val="1"/>
      <w:marLeft w:val="0"/>
      <w:marRight w:val="0"/>
      <w:marTop w:val="0"/>
      <w:marBottom w:val="0"/>
      <w:divBdr>
        <w:top w:val="none" w:sz="0" w:space="0" w:color="auto"/>
        <w:left w:val="none" w:sz="0" w:space="0" w:color="auto"/>
        <w:bottom w:val="none" w:sz="0" w:space="0" w:color="auto"/>
        <w:right w:val="none" w:sz="0" w:space="0" w:color="auto"/>
      </w:divBdr>
    </w:div>
    <w:div w:id="438185575">
      <w:bodyDiv w:val="1"/>
      <w:marLeft w:val="0"/>
      <w:marRight w:val="0"/>
      <w:marTop w:val="0"/>
      <w:marBottom w:val="0"/>
      <w:divBdr>
        <w:top w:val="none" w:sz="0" w:space="0" w:color="auto"/>
        <w:left w:val="none" w:sz="0" w:space="0" w:color="auto"/>
        <w:bottom w:val="none" w:sz="0" w:space="0" w:color="auto"/>
        <w:right w:val="none" w:sz="0" w:space="0" w:color="auto"/>
      </w:divBdr>
    </w:div>
    <w:div w:id="442531702">
      <w:bodyDiv w:val="1"/>
      <w:marLeft w:val="0"/>
      <w:marRight w:val="0"/>
      <w:marTop w:val="0"/>
      <w:marBottom w:val="0"/>
      <w:divBdr>
        <w:top w:val="none" w:sz="0" w:space="0" w:color="auto"/>
        <w:left w:val="none" w:sz="0" w:space="0" w:color="auto"/>
        <w:bottom w:val="none" w:sz="0" w:space="0" w:color="auto"/>
        <w:right w:val="none" w:sz="0" w:space="0" w:color="auto"/>
      </w:divBdr>
    </w:div>
    <w:div w:id="443502365">
      <w:bodyDiv w:val="1"/>
      <w:marLeft w:val="0"/>
      <w:marRight w:val="0"/>
      <w:marTop w:val="0"/>
      <w:marBottom w:val="0"/>
      <w:divBdr>
        <w:top w:val="none" w:sz="0" w:space="0" w:color="auto"/>
        <w:left w:val="none" w:sz="0" w:space="0" w:color="auto"/>
        <w:bottom w:val="none" w:sz="0" w:space="0" w:color="auto"/>
        <w:right w:val="none" w:sz="0" w:space="0" w:color="auto"/>
      </w:divBdr>
    </w:div>
    <w:div w:id="447817519">
      <w:bodyDiv w:val="1"/>
      <w:marLeft w:val="0"/>
      <w:marRight w:val="0"/>
      <w:marTop w:val="0"/>
      <w:marBottom w:val="0"/>
      <w:divBdr>
        <w:top w:val="none" w:sz="0" w:space="0" w:color="auto"/>
        <w:left w:val="none" w:sz="0" w:space="0" w:color="auto"/>
        <w:bottom w:val="none" w:sz="0" w:space="0" w:color="auto"/>
        <w:right w:val="none" w:sz="0" w:space="0" w:color="auto"/>
      </w:divBdr>
    </w:div>
    <w:div w:id="451678510">
      <w:bodyDiv w:val="1"/>
      <w:marLeft w:val="0"/>
      <w:marRight w:val="0"/>
      <w:marTop w:val="0"/>
      <w:marBottom w:val="0"/>
      <w:divBdr>
        <w:top w:val="none" w:sz="0" w:space="0" w:color="auto"/>
        <w:left w:val="none" w:sz="0" w:space="0" w:color="auto"/>
        <w:bottom w:val="none" w:sz="0" w:space="0" w:color="auto"/>
        <w:right w:val="none" w:sz="0" w:space="0" w:color="auto"/>
      </w:divBdr>
    </w:div>
    <w:div w:id="456074101">
      <w:bodyDiv w:val="1"/>
      <w:marLeft w:val="0"/>
      <w:marRight w:val="0"/>
      <w:marTop w:val="0"/>
      <w:marBottom w:val="0"/>
      <w:divBdr>
        <w:top w:val="none" w:sz="0" w:space="0" w:color="auto"/>
        <w:left w:val="none" w:sz="0" w:space="0" w:color="auto"/>
        <w:bottom w:val="none" w:sz="0" w:space="0" w:color="auto"/>
        <w:right w:val="none" w:sz="0" w:space="0" w:color="auto"/>
      </w:divBdr>
    </w:div>
    <w:div w:id="459034962">
      <w:bodyDiv w:val="1"/>
      <w:marLeft w:val="0"/>
      <w:marRight w:val="0"/>
      <w:marTop w:val="0"/>
      <w:marBottom w:val="0"/>
      <w:divBdr>
        <w:top w:val="none" w:sz="0" w:space="0" w:color="auto"/>
        <w:left w:val="none" w:sz="0" w:space="0" w:color="auto"/>
        <w:bottom w:val="none" w:sz="0" w:space="0" w:color="auto"/>
        <w:right w:val="none" w:sz="0" w:space="0" w:color="auto"/>
      </w:divBdr>
    </w:div>
    <w:div w:id="459107265">
      <w:bodyDiv w:val="1"/>
      <w:marLeft w:val="0"/>
      <w:marRight w:val="0"/>
      <w:marTop w:val="0"/>
      <w:marBottom w:val="0"/>
      <w:divBdr>
        <w:top w:val="none" w:sz="0" w:space="0" w:color="auto"/>
        <w:left w:val="none" w:sz="0" w:space="0" w:color="auto"/>
        <w:bottom w:val="none" w:sz="0" w:space="0" w:color="auto"/>
        <w:right w:val="none" w:sz="0" w:space="0" w:color="auto"/>
      </w:divBdr>
    </w:div>
    <w:div w:id="460656730">
      <w:bodyDiv w:val="1"/>
      <w:marLeft w:val="0"/>
      <w:marRight w:val="0"/>
      <w:marTop w:val="0"/>
      <w:marBottom w:val="0"/>
      <w:divBdr>
        <w:top w:val="none" w:sz="0" w:space="0" w:color="auto"/>
        <w:left w:val="none" w:sz="0" w:space="0" w:color="auto"/>
        <w:bottom w:val="none" w:sz="0" w:space="0" w:color="auto"/>
        <w:right w:val="none" w:sz="0" w:space="0" w:color="auto"/>
      </w:divBdr>
    </w:div>
    <w:div w:id="463697815">
      <w:bodyDiv w:val="1"/>
      <w:marLeft w:val="0"/>
      <w:marRight w:val="0"/>
      <w:marTop w:val="0"/>
      <w:marBottom w:val="0"/>
      <w:divBdr>
        <w:top w:val="none" w:sz="0" w:space="0" w:color="auto"/>
        <w:left w:val="none" w:sz="0" w:space="0" w:color="auto"/>
        <w:bottom w:val="none" w:sz="0" w:space="0" w:color="auto"/>
        <w:right w:val="none" w:sz="0" w:space="0" w:color="auto"/>
      </w:divBdr>
    </w:div>
    <w:div w:id="465659399">
      <w:bodyDiv w:val="1"/>
      <w:marLeft w:val="0"/>
      <w:marRight w:val="0"/>
      <w:marTop w:val="0"/>
      <w:marBottom w:val="0"/>
      <w:divBdr>
        <w:top w:val="none" w:sz="0" w:space="0" w:color="auto"/>
        <w:left w:val="none" w:sz="0" w:space="0" w:color="auto"/>
        <w:bottom w:val="none" w:sz="0" w:space="0" w:color="auto"/>
        <w:right w:val="none" w:sz="0" w:space="0" w:color="auto"/>
      </w:divBdr>
    </w:div>
    <w:div w:id="468479727">
      <w:bodyDiv w:val="1"/>
      <w:marLeft w:val="0"/>
      <w:marRight w:val="0"/>
      <w:marTop w:val="0"/>
      <w:marBottom w:val="0"/>
      <w:divBdr>
        <w:top w:val="none" w:sz="0" w:space="0" w:color="auto"/>
        <w:left w:val="none" w:sz="0" w:space="0" w:color="auto"/>
        <w:bottom w:val="none" w:sz="0" w:space="0" w:color="auto"/>
        <w:right w:val="none" w:sz="0" w:space="0" w:color="auto"/>
      </w:divBdr>
    </w:div>
    <w:div w:id="470438809">
      <w:bodyDiv w:val="1"/>
      <w:marLeft w:val="0"/>
      <w:marRight w:val="0"/>
      <w:marTop w:val="0"/>
      <w:marBottom w:val="0"/>
      <w:divBdr>
        <w:top w:val="none" w:sz="0" w:space="0" w:color="auto"/>
        <w:left w:val="none" w:sz="0" w:space="0" w:color="auto"/>
        <w:bottom w:val="none" w:sz="0" w:space="0" w:color="auto"/>
        <w:right w:val="none" w:sz="0" w:space="0" w:color="auto"/>
      </w:divBdr>
    </w:div>
    <w:div w:id="473068058">
      <w:bodyDiv w:val="1"/>
      <w:marLeft w:val="0"/>
      <w:marRight w:val="0"/>
      <w:marTop w:val="0"/>
      <w:marBottom w:val="0"/>
      <w:divBdr>
        <w:top w:val="none" w:sz="0" w:space="0" w:color="auto"/>
        <w:left w:val="none" w:sz="0" w:space="0" w:color="auto"/>
        <w:bottom w:val="none" w:sz="0" w:space="0" w:color="auto"/>
        <w:right w:val="none" w:sz="0" w:space="0" w:color="auto"/>
      </w:divBdr>
    </w:div>
    <w:div w:id="479079430">
      <w:bodyDiv w:val="1"/>
      <w:marLeft w:val="0"/>
      <w:marRight w:val="0"/>
      <w:marTop w:val="0"/>
      <w:marBottom w:val="0"/>
      <w:divBdr>
        <w:top w:val="none" w:sz="0" w:space="0" w:color="auto"/>
        <w:left w:val="none" w:sz="0" w:space="0" w:color="auto"/>
        <w:bottom w:val="none" w:sz="0" w:space="0" w:color="auto"/>
        <w:right w:val="none" w:sz="0" w:space="0" w:color="auto"/>
      </w:divBdr>
    </w:div>
    <w:div w:id="483812267">
      <w:bodyDiv w:val="1"/>
      <w:marLeft w:val="0"/>
      <w:marRight w:val="0"/>
      <w:marTop w:val="0"/>
      <w:marBottom w:val="0"/>
      <w:divBdr>
        <w:top w:val="none" w:sz="0" w:space="0" w:color="auto"/>
        <w:left w:val="none" w:sz="0" w:space="0" w:color="auto"/>
        <w:bottom w:val="none" w:sz="0" w:space="0" w:color="auto"/>
        <w:right w:val="none" w:sz="0" w:space="0" w:color="auto"/>
      </w:divBdr>
    </w:div>
    <w:div w:id="489445957">
      <w:bodyDiv w:val="1"/>
      <w:marLeft w:val="0"/>
      <w:marRight w:val="0"/>
      <w:marTop w:val="0"/>
      <w:marBottom w:val="0"/>
      <w:divBdr>
        <w:top w:val="none" w:sz="0" w:space="0" w:color="auto"/>
        <w:left w:val="none" w:sz="0" w:space="0" w:color="auto"/>
        <w:bottom w:val="none" w:sz="0" w:space="0" w:color="auto"/>
        <w:right w:val="none" w:sz="0" w:space="0" w:color="auto"/>
      </w:divBdr>
    </w:div>
    <w:div w:id="489909752">
      <w:bodyDiv w:val="1"/>
      <w:marLeft w:val="0"/>
      <w:marRight w:val="0"/>
      <w:marTop w:val="0"/>
      <w:marBottom w:val="0"/>
      <w:divBdr>
        <w:top w:val="none" w:sz="0" w:space="0" w:color="auto"/>
        <w:left w:val="none" w:sz="0" w:space="0" w:color="auto"/>
        <w:bottom w:val="none" w:sz="0" w:space="0" w:color="auto"/>
        <w:right w:val="none" w:sz="0" w:space="0" w:color="auto"/>
      </w:divBdr>
    </w:div>
    <w:div w:id="492137341">
      <w:bodyDiv w:val="1"/>
      <w:marLeft w:val="0"/>
      <w:marRight w:val="0"/>
      <w:marTop w:val="0"/>
      <w:marBottom w:val="0"/>
      <w:divBdr>
        <w:top w:val="none" w:sz="0" w:space="0" w:color="auto"/>
        <w:left w:val="none" w:sz="0" w:space="0" w:color="auto"/>
        <w:bottom w:val="none" w:sz="0" w:space="0" w:color="auto"/>
        <w:right w:val="none" w:sz="0" w:space="0" w:color="auto"/>
      </w:divBdr>
    </w:div>
    <w:div w:id="494339896">
      <w:bodyDiv w:val="1"/>
      <w:marLeft w:val="0"/>
      <w:marRight w:val="0"/>
      <w:marTop w:val="0"/>
      <w:marBottom w:val="0"/>
      <w:divBdr>
        <w:top w:val="none" w:sz="0" w:space="0" w:color="auto"/>
        <w:left w:val="none" w:sz="0" w:space="0" w:color="auto"/>
        <w:bottom w:val="none" w:sz="0" w:space="0" w:color="auto"/>
        <w:right w:val="none" w:sz="0" w:space="0" w:color="auto"/>
      </w:divBdr>
    </w:div>
    <w:div w:id="495532141">
      <w:bodyDiv w:val="1"/>
      <w:marLeft w:val="0"/>
      <w:marRight w:val="0"/>
      <w:marTop w:val="0"/>
      <w:marBottom w:val="0"/>
      <w:divBdr>
        <w:top w:val="none" w:sz="0" w:space="0" w:color="auto"/>
        <w:left w:val="none" w:sz="0" w:space="0" w:color="auto"/>
        <w:bottom w:val="none" w:sz="0" w:space="0" w:color="auto"/>
        <w:right w:val="none" w:sz="0" w:space="0" w:color="auto"/>
      </w:divBdr>
      <w:divsChild>
        <w:div w:id="552817961">
          <w:marLeft w:val="0"/>
          <w:marRight w:val="0"/>
          <w:marTop w:val="0"/>
          <w:marBottom w:val="0"/>
          <w:divBdr>
            <w:top w:val="none" w:sz="0" w:space="0" w:color="auto"/>
            <w:left w:val="none" w:sz="0" w:space="0" w:color="auto"/>
            <w:bottom w:val="none" w:sz="0" w:space="0" w:color="auto"/>
            <w:right w:val="none" w:sz="0" w:space="0" w:color="auto"/>
          </w:divBdr>
        </w:div>
      </w:divsChild>
    </w:div>
    <w:div w:id="497575275">
      <w:bodyDiv w:val="1"/>
      <w:marLeft w:val="0"/>
      <w:marRight w:val="0"/>
      <w:marTop w:val="0"/>
      <w:marBottom w:val="0"/>
      <w:divBdr>
        <w:top w:val="none" w:sz="0" w:space="0" w:color="auto"/>
        <w:left w:val="none" w:sz="0" w:space="0" w:color="auto"/>
        <w:bottom w:val="none" w:sz="0" w:space="0" w:color="auto"/>
        <w:right w:val="none" w:sz="0" w:space="0" w:color="auto"/>
      </w:divBdr>
    </w:div>
    <w:div w:id="502596919">
      <w:bodyDiv w:val="1"/>
      <w:marLeft w:val="0"/>
      <w:marRight w:val="0"/>
      <w:marTop w:val="0"/>
      <w:marBottom w:val="0"/>
      <w:divBdr>
        <w:top w:val="none" w:sz="0" w:space="0" w:color="auto"/>
        <w:left w:val="none" w:sz="0" w:space="0" w:color="auto"/>
        <w:bottom w:val="none" w:sz="0" w:space="0" w:color="auto"/>
        <w:right w:val="none" w:sz="0" w:space="0" w:color="auto"/>
      </w:divBdr>
    </w:div>
    <w:div w:id="506094631">
      <w:bodyDiv w:val="1"/>
      <w:marLeft w:val="0"/>
      <w:marRight w:val="0"/>
      <w:marTop w:val="0"/>
      <w:marBottom w:val="0"/>
      <w:divBdr>
        <w:top w:val="none" w:sz="0" w:space="0" w:color="auto"/>
        <w:left w:val="none" w:sz="0" w:space="0" w:color="auto"/>
        <w:bottom w:val="none" w:sz="0" w:space="0" w:color="auto"/>
        <w:right w:val="none" w:sz="0" w:space="0" w:color="auto"/>
      </w:divBdr>
    </w:div>
    <w:div w:id="509027279">
      <w:bodyDiv w:val="1"/>
      <w:marLeft w:val="0"/>
      <w:marRight w:val="0"/>
      <w:marTop w:val="0"/>
      <w:marBottom w:val="0"/>
      <w:divBdr>
        <w:top w:val="none" w:sz="0" w:space="0" w:color="auto"/>
        <w:left w:val="none" w:sz="0" w:space="0" w:color="auto"/>
        <w:bottom w:val="none" w:sz="0" w:space="0" w:color="auto"/>
        <w:right w:val="none" w:sz="0" w:space="0" w:color="auto"/>
      </w:divBdr>
    </w:div>
    <w:div w:id="513344850">
      <w:bodyDiv w:val="1"/>
      <w:marLeft w:val="0"/>
      <w:marRight w:val="0"/>
      <w:marTop w:val="0"/>
      <w:marBottom w:val="0"/>
      <w:divBdr>
        <w:top w:val="none" w:sz="0" w:space="0" w:color="auto"/>
        <w:left w:val="none" w:sz="0" w:space="0" w:color="auto"/>
        <w:bottom w:val="none" w:sz="0" w:space="0" w:color="auto"/>
        <w:right w:val="none" w:sz="0" w:space="0" w:color="auto"/>
      </w:divBdr>
    </w:div>
    <w:div w:id="517696224">
      <w:bodyDiv w:val="1"/>
      <w:marLeft w:val="0"/>
      <w:marRight w:val="0"/>
      <w:marTop w:val="0"/>
      <w:marBottom w:val="0"/>
      <w:divBdr>
        <w:top w:val="none" w:sz="0" w:space="0" w:color="auto"/>
        <w:left w:val="none" w:sz="0" w:space="0" w:color="auto"/>
        <w:bottom w:val="none" w:sz="0" w:space="0" w:color="auto"/>
        <w:right w:val="none" w:sz="0" w:space="0" w:color="auto"/>
      </w:divBdr>
    </w:div>
    <w:div w:id="519661409">
      <w:bodyDiv w:val="1"/>
      <w:marLeft w:val="0"/>
      <w:marRight w:val="0"/>
      <w:marTop w:val="0"/>
      <w:marBottom w:val="0"/>
      <w:divBdr>
        <w:top w:val="none" w:sz="0" w:space="0" w:color="auto"/>
        <w:left w:val="none" w:sz="0" w:space="0" w:color="auto"/>
        <w:bottom w:val="none" w:sz="0" w:space="0" w:color="auto"/>
        <w:right w:val="none" w:sz="0" w:space="0" w:color="auto"/>
      </w:divBdr>
    </w:div>
    <w:div w:id="520238484">
      <w:bodyDiv w:val="1"/>
      <w:marLeft w:val="0"/>
      <w:marRight w:val="0"/>
      <w:marTop w:val="0"/>
      <w:marBottom w:val="0"/>
      <w:divBdr>
        <w:top w:val="none" w:sz="0" w:space="0" w:color="auto"/>
        <w:left w:val="none" w:sz="0" w:space="0" w:color="auto"/>
        <w:bottom w:val="none" w:sz="0" w:space="0" w:color="auto"/>
        <w:right w:val="none" w:sz="0" w:space="0" w:color="auto"/>
      </w:divBdr>
    </w:div>
    <w:div w:id="521671619">
      <w:bodyDiv w:val="1"/>
      <w:marLeft w:val="0"/>
      <w:marRight w:val="0"/>
      <w:marTop w:val="0"/>
      <w:marBottom w:val="0"/>
      <w:divBdr>
        <w:top w:val="none" w:sz="0" w:space="0" w:color="auto"/>
        <w:left w:val="none" w:sz="0" w:space="0" w:color="auto"/>
        <w:bottom w:val="none" w:sz="0" w:space="0" w:color="auto"/>
        <w:right w:val="none" w:sz="0" w:space="0" w:color="auto"/>
      </w:divBdr>
    </w:div>
    <w:div w:id="523981838">
      <w:bodyDiv w:val="1"/>
      <w:marLeft w:val="0"/>
      <w:marRight w:val="0"/>
      <w:marTop w:val="0"/>
      <w:marBottom w:val="0"/>
      <w:divBdr>
        <w:top w:val="none" w:sz="0" w:space="0" w:color="auto"/>
        <w:left w:val="none" w:sz="0" w:space="0" w:color="auto"/>
        <w:bottom w:val="none" w:sz="0" w:space="0" w:color="auto"/>
        <w:right w:val="none" w:sz="0" w:space="0" w:color="auto"/>
      </w:divBdr>
    </w:div>
    <w:div w:id="525950487">
      <w:bodyDiv w:val="1"/>
      <w:marLeft w:val="0"/>
      <w:marRight w:val="0"/>
      <w:marTop w:val="0"/>
      <w:marBottom w:val="0"/>
      <w:divBdr>
        <w:top w:val="none" w:sz="0" w:space="0" w:color="auto"/>
        <w:left w:val="none" w:sz="0" w:space="0" w:color="auto"/>
        <w:bottom w:val="none" w:sz="0" w:space="0" w:color="auto"/>
        <w:right w:val="none" w:sz="0" w:space="0" w:color="auto"/>
      </w:divBdr>
    </w:div>
    <w:div w:id="527065348">
      <w:bodyDiv w:val="1"/>
      <w:marLeft w:val="0"/>
      <w:marRight w:val="0"/>
      <w:marTop w:val="0"/>
      <w:marBottom w:val="0"/>
      <w:divBdr>
        <w:top w:val="none" w:sz="0" w:space="0" w:color="auto"/>
        <w:left w:val="none" w:sz="0" w:space="0" w:color="auto"/>
        <w:bottom w:val="none" w:sz="0" w:space="0" w:color="auto"/>
        <w:right w:val="none" w:sz="0" w:space="0" w:color="auto"/>
      </w:divBdr>
    </w:div>
    <w:div w:id="530266434">
      <w:bodyDiv w:val="1"/>
      <w:marLeft w:val="0"/>
      <w:marRight w:val="0"/>
      <w:marTop w:val="0"/>
      <w:marBottom w:val="0"/>
      <w:divBdr>
        <w:top w:val="none" w:sz="0" w:space="0" w:color="auto"/>
        <w:left w:val="none" w:sz="0" w:space="0" w:color="auto"/>
        <w:bottom w:val="none" w:sz="0" w:space="0" w:color="auto"/>
        <w:right w:val="none" w:sz="0" w:space="0" w:color="auto"/>
      </w:divBdr>
    </w:div>
    <w:div w:id="538861922">
      <w:bodyDiv w:val="1"/>
      <w:marLeft w:val="0"/>
      <w:marRight w:val="0"/>
      <w:marTop w:val="0"/>
      <w:marBottom w:val="0"/>
      <w:divBdr>
        <w:top w:val="none" w:sz="0" w:space="0" w:color="auto"/>
        <w:left w:val="none" w:sz="0" w:space="0" w:color="auto"/>
        <w:bottom w:val="none" w:sz="0" w:space="0" w:color="auto"/>
        <w:right w:val="none" w:sz="0" w:space="0" w:color="auto"/>
      </w:divBdr>
    </w:div>
    <w:div w:id="539784724">
      <w:bodyDiv w:val="1"/>
      <w:marLeft w:val="0"/>
      <w:marRight w:val="0"/>
      <w:marTop w:val="0"/>
      <w:marBottom w:val="0"/>
      <w:divBdr>
        <w:top w:val="none" w:sz="0" w:space="0" w:color="auto"/>
        <w:left w:val="none" w:sz="0" w:space="0" w:color="auto"/>
        <w:bottom w:val="none" w:sz="0" w:space="0" w:color="auto"/>
        <w:right w:val="none" w:sz="0" w:space="0" w:color="auto"/>
      </w:divBdr>
    </w:div>
    <w:div w:id="540047755">
      <w:bodyDiv w:val="1"/>
      <w:marLeft w:val="0"/>
      <w:marRight w:val="0"/>
      <w:marTop w:val="0"/>
      <w:marBottom w:val="0"/>
      <w:divBdr>
        <w:top w:val="none" w:sz="0" w:space="0" w:color="auto"/>
        <w:left w:val="none" w:sz="0" w:space="0" w:color="auto"/>
        <w:bottom w:val="none" w:sz="0" w:space="0" w:color="auto"/>
        <w:right w:val="none" w:sz="0" w:space="0" w:color="auto"/>
      </w:divBdr>
    </w:div>
    <w:div w:id="544801173">
      <w:bodyDiv w:val="1"/>
      <w:marLeft w:val="0"/>
      <w:marRight w:val="0"/>
      <w:marTop w:val="0"/>
      <w:marBottom w:val="0"/>
      <w:divBdr>
        <w:top w:val="none" w:sz="0" w:space="0" w:color="auto"/>
        <w:left w:val="none" w:sz="0" w:space="0" w:color="auto"/>
        <w:bottom w:val="none" w:sz="0" w:space="0" w:color="auto"/>
        <w:right w:val="none" w:sz="0" w:space="0" w:color="auto"/>
      </w:divBdr>
    </w:div>
    <w:div w:id="546187796">
      <w:bodyDiv w:val="1"/>
      <w:marLeft w:val="0"/>
      <w:marRight w:val="0"/>
      <w:marTop w:val="0"/>
      <w:marBottom w:val="0"/>
      <w:divBdr>
        <w:top w:val="none" w:sz="0" w:space="0" w:color="auto"/>
        <w:left w:val="none" w:sz="0" w:space="0" w:color="auto"/>
        <w:bottom w:val="none" w:sz="0" w:space="0" w:color="auto"/>
        <w:right w:val="none" w:sz="0" w:space="0" w:color="auto"/>
      </w:divBdr>
    </w:div>
    <w:div w:id="566308210">
      <w:bodyDiv w:val="1"/>
      <w:marLeft w:val="0"/>
      <w:marRight w:val="0"/>
      <w:marTop w:val="0"/>
      <w:marBottom w:val="0"/>
      <w:divBdr>
        <w:top w:val="none" w:sz="0" w:space="0" w:color="auto"/>
        <w:left w:val="none" w:sz="0" w:space="0" w:color="auto"/>
        <w:bottom w:val="none" w:sz="0" w:space="0" w:color="auto"/>
        <w:right w:val="none" w:sz="0" w:space="0" w:color="auto"/>
      </w:divBdr>
    </w:div>
    <w:div w:id="574900970">
      <w:bodyDiv w:val="1"/>
      <w:marLeft w:val="0"/>
      <w:marRight w:val="0"/>
      <w:marTop w:val="0"/>
      <w:marBottom w:val="0"/>
      <w:divBdr>
        <w:top w:val="none" w:sz="0" w:space="0" w:color="auto"/>
        <w:left w:val="none" w:sz="0" w:space="0" w:color="auto"/>
        <w:bottom w:val="none" w:sz="0" w:space="0" w:color="auto"/>
        <w:right w:val="none" w:sz="0" w:space="0" w:color="auto"/>
      </w:divBdr>
    </w:div>
    <w:div w:id="577331075">
      <w:bodyDiv w:val="1"/>
      <w:marLeft w:val="0"/>
      <w:marRight w:val="0"/>
      <w:marTop w:val="0"/>
      <w:marBottom w:val="0"/>
      <w:divBdr>
        <w:top w:val="none" w:sz="0" w:space="0" w:color="auto"/>
        <w:left w:val="none" w:sz="0" w:space="0" w:color="auto"/>
        <w:bottom w:val="none" w:sz="0" w:space="0" w:color="auto"/>
        <w:right w:val="none" w:sz="0" w:space="0" w:color="auto"/>
      </w:divBdr>
    </w:div>
    <w:div w:id="578028694">
      <w:bodyDiv w:val="1"/>
      <w:marLeft w:val="0"/>
      <w:marRight w:val="0"/>
      <w:marTop w:val="0"/>
      <w:marBottom w:val="0"/>
      <w:divBdr>
        <w:top w:val="none" w:sz="0" w:space="0" w:color="auto"/>
        <w:left w:val="none" w:sz="0" w:space="0" w:color="auto"/>
        <w:bottom w:val="none" w:sz="0" w:space="0" w:color="auto"/>
        <w:right w:val="none" w:sz="0" w:space="0" w:color="auto"/>
      </w:divBdr>
    </w:div>
    <w:div w:id="589236328">
      <w:bodyDiv w:val="1"/>
      <w:marLeft w:val="0"/>
      <w:marRight w:val="0"/>
      <w:marTop w:val="0"/>
      <w:marBottom w:val="0"/>
      <w:divBdr>
        <w:top w:val="none" w:sz="0" w:space="0" w:color="auto"/>
        <w:left w:val="none" w:sz="0" w:space="0" w:color="auto"/>
        <w:bottom w:val="none" w:sz="0" w:space="0" w:color="auto"/>
        <w:right w:val="none" w:sz="0" w:space="0" w:color="auto"/>
      </w:divBdr>
    </w:div>
    <w:div w:id="589394335">
      <w:bodyDiv w:val="1"/>
      <w:marLeft w:val="0"/>
      <w:marRight w:val="0"/>
      <w:marTop w:val="0"/>
      <w:marBottom w:val="0"/>
      <w:divBdr>
        <w:top w:val="none" w:sz="0" w:space="0" w:color="auto"/>
        <w:left w:val="none" w:sz="0" w:space="0" w:color="auto"/>
        <w:bottom w:val="none" w:sz="0" w:space="0" w:color="auto"/>
        <w:right w:val="none" w:sz="0" w:space="0" w:color="auto"/>
      </w:divBdr>
    </w:div>
    <w:div w:id="594050953">
      <w:bodyDiv w:val="1"/>
      <w:marLeft w:val="0"/>
      <w:marRight w:val="0"/>
      <w:marTop w:val="0"/>
      <w:marBottom w:val="0"/>
      <w:divBdr>
        <w:top w:val="none" w:sz="0" w:space="0" w:color="auto"/>
        <w:left w:val="none" w:sz="0" w:space="0" w:color="auto"/>
        <w:bottom w:val="none" w:sz="0" w:space="0" w:color="auto"/>
        <w:right w:val="none" w:sz="0" w:space="0" w:color="auto"/>
      </w:divBdr>
    </w:div>
    <w:div w:id="594215049">
      <w:bodyDiv w:val="1"/>
      <w:marLeft w:val="0"/>
      <w:marRight w:val="0"/>
      <w:marTop w:val="0"/>
      <w:marBottom w:val="0"/>
      <w:divBdr>
        <w:top w:val="none" w:sz="0" w:space="0" w:color="auto"/>
        <w:left w:val="none" w:sz="0" w:space="0" w:color="auto"/>
        <w:bottom w:val="none" w:sz="0" w:space="0" w:color="auto"/>
        <w:right w:val="none" w:sz="0" w:space="0" w:color="auto"/>
      </w:divBdr>
    </w:div>
    <w:div w:id="595021258">
      <w:bodyDiv w:val="1"/>
      <w:marLeft w:val="0"/>
      <w:marRight w:val="0"/>
      <w:marTop w:val="0"/>
      <w:marBottom w:val="0"/>
      <w:divBdr>
        <w:top w:val="none" w:sz="0" w:space="0" w:color="auto"/>
        <w:left w:val="none" w:sz="0" w:space="0" w:color="auto"/>
        <w:bottom w:val="none" w:sz="0" w:space="0" w:color="auto"/>
        <w:right w:val="none" w:sz="0" w:space="0" w:color="auto"/>
      </w:divBdr>
    </w:div>
    <w:div w:id="597491730">
      <w:bodyDiv w:val="1"/>
      <w:marLeft w:val="0"/>
      <w:marRight w:val="0"/>
      <w:marTop w:val="0"/>
      <w:marBottom w:val="0"/>
      <w:divBdr>
        <w:top w:val="none" w:sz="0" w:space="0" w:color="auto"/>
        <w:left w:val="none" w:sz="0" w:space="0" w:color="auto"/>
        <w:bottom w:val="none" w:sz="0" w:space="0" w:color="auto"/>
        <w:right w:val="none" w:sz="0" w:space="0" w:color="auto"/>
      </w:divBdr>
      <w:divsChild>
        <w:div w:id="1100174489">
          <w:marLeft w:val="0"/>
          <w:marRight w:val="0"/>
          <w:marTop w:val="0"/>
          <w:marBottom w:val="0"/>
          <w:divBdr>
            <w:top w:val="none" w:sz="0" w:space="0" w:color="auto"/>
            <w:left w:val="none" w:sz="0" w:space="0" w:color="auto"/>
            <w:bottom w:val="none" w:sz="0" w:space="0" w:color="auto"/>
            <w:right w:val="none" w:sz="0" w:space="0" w:color="auto"/>
          </w:divBdr>
          <w:divsChild>
            <w:div w:id="901527974">
              <w:marLeft w:val="0"/>
              <w:marRight w:val="0"/>
              <w:marTop w:val="0"/>
              <w:marBottom w:val="450"/>
              <w:divBdr>
                <w:top w:val="none" w:sz="0" w:space="0" w:color="auto"/>
                <w:left w:val="none" w:sz="0" w:space="0" w:color="auto"/>
                <w:bottom w:val="none" w:sz="0" w:space="0" w:color="auto"/>
                <w:right w:val="none" w:sz="0" w:space="0" w:color="auto"/>
              </w:divBdr>
              <w:divsChild>
                <w:div w:id="1982885535">
                  <w:marLeft w:val="0"/>
                  <w:marRight w:val="0"/>
                  <w:marTop w:val="0"/>
                  <w:marBottom w:val="0"/>
                  <w:divBdr>
                    <w:top w:val="none" w:sz="0" w:space="0" w:color="auto"/>
                    <w:left w:val="none" w:sz="0" w:space="0" w:color="auto"/>
                    <w:bottom w:val="none" w:sz="0" w:space="0" w:color="auto"/>
                    <w:right w:val="none" w:sz="0" w:space="0" w:color="auto"/>
                  </w:divBdr>
                  <w:divsChild>
                    <w:div w:id="1622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833103">
      <w:bodyDiv w:val="1"/>
      <w:marLeft w:val="0"/>
      <w:marRight w:val="0"/>
      <w:marTop w:val="0"/>
      <w:marBottom w:val="0"/>
      <w:divBdr>
        <w:top w:val="none" w:sz="0" w:space="0" w:color="auto"/>
        <w:left w:val="none" w:sz="0" w:space="0" w:color="auto"/>
        <w:bottom w:val="none" w:sz="0" w:space="0" w:color="auto"/>
        <w:right w:val="none" w:sz="0" w:space="0" w:color="auto"/>
      </w:divBdr>
    </w:div>
    <w:div w:id="599216949">
      <w:bodyDiv w:val="1"/>
      <w:marLeft w:val="0"/>
      <w:marRight w:val="0"/>
      <w:marTop w:val="0"/>
      <w:marBottom w:val="0"/>
      <w:divBdr>
        <w:top w:val="none" w:sz="0" w:space="0" w:color="auto"/>
        <w:left w:val="none" w:sz="0" w:space="0" w:color="auto"/>
        <w:bottom w:val="none" w:sz="0" w:space="0" w:color="auto"/>
        <w:right w:val="none" w:sz="0" w:space="0" w:color="auto"/>
      </w:divBdr>
    </w:div>
    <w:div w:id="602373185">
      <w:bodyDiv w:val="1"/>
      <w:marLeft w:val="0"/>
      <w:marRight w:val="0"/>
      <w:marTop w:val="0"/>
      <w:marBottom w:val="0"/>
      <w:divBdr>
        <w:top w:val="none" w:sz="0" w:space="0" w:color="auto"/>
        <w:left w:val="none" w:sz="0" w:space="0" w:color="auto"/>
        <w:bottom w:val="none" w:sz="0" w:space="0" w:color="auto"/>
        <w:right w:val="none" w:sz="0" w:space="0" w:color="auto"/>
      </w:divBdr>
    </w:div>
    <w:div w:id="608776474">
      <w:bodyDiv w:val="1"/>
      <w:marLeft w:val="0"/>
      <w:marRight w:val="0"/>
      <w:marTop w:val="0"/>
      <w:marBottom w:val="0"/>
      <w:divBdr>
        <w:top w:val="none" w:sz="0" w:space="0" w:color="auto"/>
        <w:left w:val="none" w:sz="0" w:space="0" w:color="auto"/>
        <w:bottom w:val="none" w:sz="0" w:space="0" w:color="auto"/>
        <w:right w:val="none" w:sz="0" w:space="0" w:color="auto"/>
      </w:divBdr>
    </w:div>
    <w:div w:id="610551543">
      <w:bodyDiv w:val="1"/>
      <w:marLeft w:val="0"/>
      <w:marRight w:val="0"/>
      <w:marTop w:val="0"/>
      <w:marBottom w:val="0"/>
      <w:divBdr>
        <w:top w:val="none" w:sz="0" w:space="0" w:color="auto"/>
        <w:left w:val="none" w:sz="0" w:space="0" w:color="auto"/>
        <w:bottom w:val="none" w:sz="0" w:space="0" w:color="auto"/>
        <w:right w:val="none" w:sz="0" w:space="0" w:color="auto"/>
      </w:divBdr>
    </w:div>
    <w:div w:id="616257619">
      <w:bodyDiv w:val="1"/>
      <w:marLeft w:val="0"/>
      <w:marRight w:val="0"/>
      <w:marTop w:val="0"/>
      <w:marBottom w:val="0"/>
      <w:divBdr>
        <w:top w:val="none" w:sz="0" w:space="0" w:color="auto"/>
        <w:left w:val="none" w:sz="0" w:space="0" w:color="auto"/>
        <w:bottom w:val="none" w:sz="0" w:space="0" w:color="auto"/>
        <w:right w:val="none" w:sz="0" w:space="0" w:color="auto"/>
      </w:divBdr>
    </w:div>
    <w:div w:id="619189692">
      <w:bodyDiv w:val="1"/>
      <w:marLeft w:val="0"/>
      <w:marRight w:val="0"/>
      <w:marTop w:val="0"/>
      <w:marBottom w:val="0"/>
      <w:divBdr>
        <w:top w:val="none" w:sz="0" w:space="0" w:color="auto"/>
        <w:left w:val="none" w:sz="0" w:space="0" w:color="auto"/>
        <w:bottom w:val="none" w:sz="0" w:space="0" w:color="auto"/>
        <w:right w:val="none" w:sz="0" w:space="0" w:color="auto"/>
      </w:divBdr>
    </w:div>
    <w:div w:id="620263672">
      <w:bodyDiv w:val="1"/>
      <w:marLeft w:val="0"/>
      <w:marRight w:val="0"/>
      <w:marTop w:val="0"/>
      <w:marBottom w:val="0"/>
      <w:divBdr>
        <w:top w:val="none" w:sz="0" w:space="0" w:color="auto"/>
        <w:left w:val="none" w:sz="0" w:space="0" w:color="auto"/>
        <w:bottom w:val="none" w:sz="0" w:space="0" w:color="auto"/>
        <w:right w:val="none" w:sz="0" w:space="0" w:color="auto"/>
      </w:divBdr>
    </w:div>
    <w:div w:id="621107832">
      <w:bodyDiv w:val="1"/>
      <w:marLeft w:val="0"/>
      <w:marRight w:val="0"/>
      <w:marTop w:val="0"/>
      <w:marBottom w:val="0"/>
      <w:divBdr>
        <w:top w:val="none" w:sz="0" w:space="0" w:color="auto"/>
        <w:left w:val="none" w:sz="0" w:space="0" w:color="auto"/>
        <w:bottom w:val="none" w:sz="0" w:space="0" w:color="auto"/>
        <w:right w:val="none" w:sz="0" w:space="0" w:color="auto"/>
      </w:divBdr>
    </w:div>
    <w:div w:id="622153037">
      <w:bodyDiv w:val="1"/>
      <w:marLeft w:val="0"/>
      <w:marRight w:val="0"/>
      <w:marTop w:val="0"/>
      <w:marBottom w:val="0"/>
      <w:divBdr>
        <w:top w:val="none" w:sz="0" w:space="0" w:color="auto"/>
        <w:left w:val="none" w:sz="0" w:space="0" w:color="auto"/>
        <w:bottom w:val="none" w:sz="0" w:space="0" w:color="auto"/>
        <w:right w:val="none" w:sz="0" w:space="0" w:color="auto"/>
      </w:divBdr>
    </w:div>
    <w:div w:id="624390580">
      <w:bodyDiv w:val="1"/>
      <w:marLeft w:val="0"/>
      <w:marRight w:val="0"/>
      <w:marTop w:val="0"/>
      <w:marBottom w:val="0"/>
      <w:divBdr>
        <w:top w:val="none" w:sz="0" w:space="0" w:color="auto"/>
        <w:left w:val="none" w:sz="0" w:space="0" w:color="auto"/>
        <w:bottom w:val="none" w:sz="0" w:space="0" w:color="auto"/>
        <w:right w:val="none" w:sz="0" w:space="0" w:color="auto"/>
      </w:divBdr>
    </w:div>
    <w:div w:id="625551718">
      <w:bodyDiv w:val="1"/>
      <w:marLeft w:val="0"/>
      <w:marRight w:val="0"/>
      <w:marTop w:val="0"/>
      <w:marBottom w:val="0"/>
      <w:divBdr>
        <w:top w:val="none" w:sz="0" w:space="0" w:color="auto"/>
        <w:left w:val="none" w:sz="0" w:space="0" w:color="auto"/>
        <w:bottom w:val="none" w:sz="0" w:space="0" w:color="auto"/>
        <w:right w:val="none" w:sz="0" w:space="0" w:color="auto"/>
      </w:divBdr>
    </w:div>
    <w:div w:id="626010799">
      <w:bodyDiv w:val="1"/>
      <w:marLeft w:val="0"/>
      <w:marRight w:val="0"/>
      <w:marTop w:val="0"/>
      <w:marBottom w:val="0"/>
      <w:divBdr>
        <w:top w:val="none" w:sz="0" w:space="0" w:color="auto"/>
        <w:left w:val="none" w:sz="0" w:space="0" w:color="auto"/>
        <w:bottom w:val="none" w:sz="0" w:space="0" w:color="auto"/>
        <w:right w:val="none" w:sz="0" w:space="0" w:color="auto"/>
      </w:divBdr>
    </w:div>
    <w:div w:id="631135638">
      <w:bodyDiv w:val="1"/>
      <w:marLeft w:val="0"/>
      <w:marRight w:val="0"/>
      <w:marTop w:val="0"/>
      <w:marBottom w:val="0"/>
      <w:divBdr>
        <w:top w:val="none" w:sz="0" w:space="0" w:color="auto"/>
        <w:left w:val="none" w:sz="0" w:space="0" w:color="auto"/>
        <w:bottom w:val="none" w:sz="0" w:space="0" w:color="auto"/>
        <w:right w:val="none" w:sz="0" w:space="0" w:color="auto"/>
      </w:divBdr>
    </w:div>
    <w:div w:id="633753961">
      <w:bodyDiv w:val="1"/>
      <w:marLeft w:val="0"/>
      <w:marRight w:val="0"/>
      <w:marTop w:val="0"/>
      <w:marBottom w:val="0"/>
      <w:divBdr>
        <w:top w:val="none" w:sz="0" w:space="0" w:color="auto"/>
        <w:left w:val="none" w:sz="0" w:space="0" w:color="auto"/>
        <w:bottom w:val="none" w:sz="0" w:space="0" w:color="auto"/>
        <w:right w:val="none" w:sz="0" w:space="0" w:color="auto"/>
      </w:divBdr>
    </w:div>
    <w:div w:id="637028084">
      <w:bodyDiv w:val="1"/>
      <w:marLeft w:val="0"/>
      <w:marRight w:val="0"/>
      <w:marTop w:val="0"/>
      <w:marBottom w:val="0"/>
      <w:divBdr>
        <w:top w:val="none" w:sz="0" w:space="0" w:color="auto"/>
        <w:left w:val="none" w:sz="0" w:space="0" w:color="auto"/>
        <w:bottom w:val="none" w:sz="0" w:space="0" w:color="auto"/>
        <w:right w:val="none" w:sz="0" w:space="0" w:color="auto"/>
      </w:divBdr>
    </w:div>
    <w:div w:id="639579488">
      <w:bodyDiv w:val="1"/>
      <w:marLeft w:val="0"/>
      <w:marRight w:val="0"/>
      <w:marTop w:val="0"/>
      <w:marBottom w:val="0"/>
      <w:divBdr>
        <w:top w:val="none" w:sz="0" w:space="0" w:color="auto"/>
        <w:left w:val="none" w:sz="0" w:space="0" w:color="auto"/>
        <w:bottom w:val="none" w:sz="0" w:space="0" w:color="auto"/>
        <w:right w:val="none" w:sz="0" w:space="0" w:color="auto"/>
      </w:divBdr>
    </w:div>
    <w:div w:id="642083954">
      <w:bodyDiv w:val="1"/>
      <w:marLeft w:val="0"/>
      <w:marRight w:val="0"/>
      <w:marTop w:val="0"/>
      <w:marBottom w:val="0"/>
      <w:divBdr>
        <w:top w:val="none" w:sz="0" w:space="0" w:color="auto"/>
        <w:left w:val="none" w:sz="0" w:space="0" w:color="auto"/>
        <w:bottom w:val="none" w:sz="0" w:space="0" w:color="auto"/>
        <w:right w:val="none" w:sz="0" w:space="0" w:color="auto"/>
      </w:divBdr>
    </w:div>
    <w:div w:id="645549979">
      <w:bodyDiv w:val="1"/>
      <w:marLeft w:val="0"/>
      <w:marRight w:val="0"/>
      <w:marTop w:val="0"/>
      <w:marBottom w:val="0"/>
      <w:divBdr>
        <w:top w:val="none" w:sz="0" w:space="0" w:color="auto"/>
        <w:left w:val="none" w:sz="0" w:space="0" w:color="auto"/>
        <w:bottom w:val="none" w:sz="0" w:space="0" w:color="auto"/>
        <w:right w:val="none" w:sz="0" w:space="0" w:color="auto"/>
      </w:divBdr>
    </w:div>
    <w:div w:id="647629032">
      <w:bodyDiv w:val="1"/>
      <w:marLeft w:val="0"/>
      <w:marRight w:val="0"/>
      <w:marTop w:val="0"/>
      <w:marBottom w:val="0"/>
      <w:divBdr>
        <w:top w:val="none" w:sz="0" w:space="0" w:color="auto"/>
        <w:left w:val="none" w:sz="0" w:space="0" w:color="auto"/>
        <w:bottom w:val="none" w:sz="0" w:space="0" w:color="auto"/>
        <w:right w:val="none" w:sz="0" w:space="0" w:color="auto"/>
      </w:divBdr>
    </w:div>
    <w:div w:id="648479650">
      <w:bodyDiv w:val="1"/>
      <w:marLeft w:val="0"/>
      <w:marRight w:val="0"/>
      <w:marTop w:val="0"/>
      <w:marBottom w:val="0"/>
      <w:divBdr>
        <w:top w:val="none" w:sz="0" w:space="0" w:color="auto"/>
        <w:left w:val="none" w:sz="0" w:space="0" w:color="auto"/>
        <w:bottom w:val="none" w:sz="0" w:space="0" w:color="auto"/>
        <w:right w:val="none" w:sz="0" w:space="0" w:color="auto"/>
      </w:divBdr>
    </w:div>
    <w:div w:id="661548926">
      <w:bodyDiv w:val="1"/>
      <w:marLeft w:val="0"/>
      <w:marRight w:val="0"/>
      <w:marTop w:val="0"/>
      <w:marBottom w:val="0"/>
      <w:divBdr>
        <w:top w:val="none" w:sz="0" w:space="0" w:color="auto"/>
        <w:left w:val="none" w:sz="0" w:space="0" w:color="auto"/>
        <w:bottom w:val="none" w:sz="0" w:space="0" w:color="auto"/>
        <w:right w:val="none" w:sz="0" w:space="0" w:color="auto"/>
      </w:divBdr>
    </w:div>
    <w:div w:id="661549753">
      <w:bodyDiv w:val="1"/>
      <w:marLeft w:val="0"/>
      <w:marRight w:val="0"/>
      <w:marTop w:val="0"/>
      <w:marBottom w:val="0"/>
      <w:divBdr>
        <w:top w:val="none" w:sz="0" w:space="0" w:color="auto"/>
        <w:left w:val="none" w:sz="0" w:space="0" w:color="auto"/>
        <w:bottom w:val="none" w:sz="0" w:space="0" w:color="auto"/>
        <w:right w:val="none" w:sz="0" w:space="0" w:color="auto"/>
      </w:divBdr>
    </w:div>
    <w:div w:id="662661078">
      <w:bodyDiv w:val="1"/>
      <w:marLeft w:val="0"/>
      <w:marRight w:val="0"/>
      <w:marTop w:val="0"/>
      <w:marBottom w:val="0"/>
      <w:divBdr>
        <w:top w:val="none" w:sz="0" w:space="0" w:color="auto"/>
        <w:left w:val="none" w:sz="0" w:space="0" w:color="auto"/>
        <w:bottom w:val="none" w:sz="0" w:space="0" w:color="auto"/>
        <w:right w:val="none" w:sz="0" w:space="0" w:color="auto"/>
      </w:divBdr>
    </w:div>
    <w:div w:id="663244302">
      <w:bodyDiv w:val="1"/>
      <w:marLeft w:val="0"/>
      <w:marRight w:val="0"/>
      <w:marTop w:val="0"/>
      <w:marBottom w:val="0"/>
      <w:divBdr>
        <w:top w:val="none" w:sz="0" w:space="0" w:color="auto"/>
        <w:left w:val="none" w:sz="0" w:space="0" w:color="auto"/>
        <w:bottom w:val="none" w:sz="0" w:space="0" w:color="auto"/>
        <w:right w:val="none" w:sz="0" w:space="0" w:color="auto"/>
      </w:divBdr>
    </w:div>
    <w:div w:id="667827595">
      <w:bodyDiv w:val="1"/>
      <w:marLeft w:val="0"/>
      <w:marRight w:val="0"/>
      <w:marTop w:val="0"/>
      <w:marBottom w:val="0"/>
      <w:divBdr>
        <w:top w:val="none" w:sz="0" w:space="0" w:color="auto"/>
        <w:left w:val="none" w:sz="0" w:space="0" w:color="auto"/>
        <w:bottom w:val="none" w:sz="0" w:space="0" w:color="auto"/>
        <w:right w:val="none" w:sz="0" w:space="0" w:color="auto"/>
      </w:divBdr>
    </w:div>
    <w:div w:id="669453901">
      <w:bodyDiv w:val="1"/>
      <w:marLeft w:val="0"/>
      <w:marRight w:val="0"/>
      <w:marTop w:val="0"/>
      <w:marBottom w:val="0"/>
      <w:divBdr>
        <w:top w:val="none" w:sz="0" w:space="0" w:color="auto"/>
        <w:left w:val="none" w:sz="0" w:space="0" w:color="auto"/>
        <w:bottom w:val="none" w:sz="0" w:space="0" w:color="auto"/>
        <w:right w:val="none" w:sz="0" w:space="0" w:color="auto"/>
      </w:divBdr>
    </w:div>
    <w:div w:id="669525681">
      <w:bodyDiv w:val="1"/>
      <w:marLeft w:val="0"/>
      <w:marRight w:val="0"/>
      <w:marTop w:val="0"/>
      <w:marBottom w:val="0"/>
      <w:divBdr>
        <w:top w:val="none" w:sz="0" w:space="0" w:color="auto"/>
        <w:left w:val="none" w:sz="0" w:space="0" w:color="auto"/>
        <w:bottom w:val="none" w:sz="0" w:space="0" w:color="auto"/>
        <w:right w:val="none" w:sz="0" w:space="0" w:color="auto"/>
      </w:divBdr>
    </w:div>
    <w:div w:id="670134426">
      <w:bodyDiv w:val="1"/>
      <w:marLeft w:val="0"/>
      <w:marRight w:val="0"/>
      <w:marTop w:val="0"/>
      <w:marBottom w:val="0"/>
      <w:divBdr>
        <w:top w:val="none" w:sz="0" w:space="0" w:color="auto"/>
        <w:left w:val="none" w:sz="0" w:space="0" w:color="auto"/>
        <w:bottom w:val="none" w:sz="0" w:space="0" w:color="auto"/>
        <w:right w:val="none" w:sz="0" w:space="0" w:color="auto"/>
      </w:divBdr>
    </w:div>
    <w:div w:id="696810035">
      <w:bodyDiv w:val="1"/>
      <w:marLeft w:val="0"/>
      <w:marRight w:val="0"/>
      <w:marTop w:val="0"/>
      <w:marBottom w:val="0"/>
      <w:divBdr>
        <w:top w:val="none" w:sz="0" w:space="0" w:color="auto"/>
        <w:left w:val="none" w:sz="0" w:space="0" w:color="auto"/>
        <w:bottom w:val="none" w:sz="0" w:space="0" w:color="auto"/>
        <w:right w:val="none" w:sz="0" w:space="0" w:color="auto"/>
      </w:divBdr>
    </w:div>
    <w:div w:id="697125454">
      <w:bodyDiv w:val="1"/>
      <w:marLeft w:val="0"/>
      <w:marRight w:val="0"/>
      <w:marTop w:val="0"/>
      <w:marBottom w:val="0"/>
      <w:divBdr>
        <w:top w:val="none" w:sz="0" w:space="0" w:color="auto"/>
        <w:left w:val="none" w:sz="0" w:space="0" w:color="auto"/>
        <w:bottom w:val="none" w:sz="0" w:space="0" w:color="auto"/>
        <w:right w:val="none" w:sz="0" w:space="0" w:color="auto"/>
      </w:divBdr>
    </w:div>
    <w:div w:id="698579933">
      <w:bodyDiv w:val="1"/>
      <w:marLeft w:val="0"/>
      <w:marRight w:val="0"/>
      <w:marTop w:val="0"/>
      <w:marBottom w:val="0"/>
      <w:divBdr>
        <w:top w:val="none" w:sz="0" w:space="0" w:color="auto"/>
        <w:left w:val="none" w:sz="0" w:space="0" w:color="auto"/>
        <w:bottom w:val="none" w:sz="0" w:space="0" w:color="auto"/>
        <w:right w:val="none" w:sz="0" w:space="0" w:color="auto"/>
      </w:divBdr>
    </w:div>
    <w:div w:id="698774196">
      <w:bodyDiv w:val="1"/>
      <w:marLeft w:val="0"/>
      <w:marRight w:val="0"/>
      <w:marTop w:val="0"/>
      <w:marBottom w:val="0"/>
      <w:divBdr>
        <w:top w:val="none" w:sz="0" w:space="0" w:color="auto"/>
        <w:left w:val="none" w:sz="0" w:space="0" w:color="auto"/>
        <w:bottom w:val="none" w:sz="0" w:space="0" w:color="auto"/>
        <w:right w:val="none" w:sz="0" w:space="0" w:color="auto"/>
      </w:divBdr>
    </w:div>
    <w:div w:id="702366934">
      <w:bodyDiv w:val="1"/>
      <w:marLeft w:val="0"/>
      <w:marRight w:val="0"/>
      <w:marTop w:val="0"/>
      <w:marBottom w:val="0"/>
      <w:divBdr>
        <w:top w:val="none" w:sz="0" w:space="0" w:color="auto"/>
        <w:left w:val="none" w:sz="0" w:space="0" w:color="auto"/>
        <w:bottom w:val="none" w:sz="0" w:space="0" w:color="auto"/>
        <w:right w:val="none" w:sz="0" w:space="0" w:color="auto"/>
      </w:divBdr>
    </w:div>
    <w:div w:id="707492188">
      <w:bodyDiv w:val="1"/>
      <w:marLeft w:val="0"/>
      <w:marRight w:val="0"/>
      <w:marTop w:val="0"/>
      <w:marBottom w:val="0"/>
      <w:divBdr>
        <w:top w:val="none" w:sz="0" w:space="0" w:color="auto"/>
        <w:left w:val="none" w:sz="0" w:space="0" w:color="auto"/>
        <w:bottom w:val="none" w:sz="0" w:space="0" w:color="auto"/>
        <w:right w:val="none" w:sz="0" w:space="0" w:color="auto"/>
      </w:divBdr>
    </w:div>
    <w:div w:id="712460191">
      <w:bodyDiv w:val="1"/>
      <w:marLeft w:val="0"/>
      <w:marRight w:val="0"/>
      <w:marTop w:val="0"/>
      <w:marBottom w:val="0"/>
      <w:divBdr>
        <w:top w:val="none" w:sz="0" w:space="0" w:color="auto"/>
        <w:left w:val="none" w:sz="0" w:space="0" w:color="auto"/>
        <w:bottom w:val="none" w:sz="0" w:space="0" w:color="auto"/>
        <w:right w:val="none" w:sz="0" w:space="0" w:color="auto"/>
      </w:divBdr>
    </w:div>
    <w:div w:id="714038800">
      <w:bodyDiv w:val="1"/>
      <w:marLeft w:val="0"/>
      <w:marRight w:val="0"/>
      <w:marTop w:val="0"/>
      <w:marBottom w:val="0"/>
      <w:divBdr>
        <w:top w:val="none" w:sz="0" w:space="0" w:color="auto"/>
        <w:left w:val="none" w:sz="0" w:space="0" w:color="auto"/>
        <w:bottom w:val="none" w:sz="0" w:space="0" w:color="auto"/>
        <w:right w:val="none" w:sz="0" w:space="0" w:color="auto"/>
      </w:divBdr>
    </w:div>
    <w:div w:id="715812198">
      <w:bodyDiv w:val="1"/>
      <w:marLeft w:val="0"/>
      <w:marRight w:val="0"/>
      <w:marTop w:val="0"/>
      <w:marBottom w:val="0"/>
      <w:divBdr>
        <w:top w:val="none" w:sz="0" w:space="0" w:color="auto"/>
        <w:left w:val="none" w:sz="0" w:space="0" w:color="auto"/>
        <w:bottom w:val="none" w:sz="0" w:space="0" w:color="auto"/>
        <w:right w:val="none" w:sz="0" w:space="0" w:color="auto"/>
      </w:divBdr>
    </w:div>
    <w:div w:id="716976902">
      <w:bodyDiv w:val="1"/>
      <w:marLeft w:val="0"/>
      <w:marRight w:val="0"/>
      <w:marTop w:val="0"/>
      <w:marBottom w:val="0"/>
      <w:divBdr>
        <w:top w:val="none" w:sz="0" w:space="0" w:color="auto"/>
        <w:left w:val="none" w:sz="0" w:space="0" w:color="auto"/>
        <w:bottom w:val="none" w:sz="0" w:space="0" w:color="auto"/>
        <w:right w:val="none" w:sz="0" w:space="0" w:color="auto"/>
      </w:divBdr>
    </w:div>
    <w:div w:id="728647654">
      <w:bodyDiv w:val="1"/>
      <w:marLeft w:val="0"/>
      <w:marRight w:val="0"/>
      <w:marTop w:val="0"/>
      <w:marBottom w:val="0"/>
      <w:divBdr>
        <w:top w:val="none" w:sz="0" w:space="0" w:color="auto"/>
        <w:left w:val="none" w:sz="0" w:space="0" w:color="auto"/>
        <w:bottom w:val="none" w:sz="0" w:space="0" w:color="auto"/>
        <w:right w:val="none" w:sz="0" w:space="0" w:color="auto"/>
      </w:divBdr>
    </w:div>
    <w:div w:id="731780230">
      <w:bodyDiv w:val="1"/>
      <w:marLeft w:val="0"/>
      <w:marRight w:val="0"/>
      <w:marTop w:val="0"/>
      <w:marBottom w:val="0"/>
      <w:divBdr>
        <w:top w:val="none" w:sz="0" w:space="0" w:color="auto"/>
        <w:left w:val="none" w:sz="0" w:space="0" w:color="auto"/>
        <w:bottom w:val="none" w:sz="0" w:space="0" w:color="auto"/>
        <w:right w:val="none" w:sz="0" w:space="0" w:color="auto"/>
      </w:divBdr>
    </w:div>
    <w:div w:id="734469911">
      <w:bodyDiv w:val="1"/>
      <w:marLeft w:val="0"/>
      <w:marRight w:val="0"/>
      <w:marTop w:val="0"/>
      <w:marBottom w:val="0"/>
      <w:divBdr>
        <w:top w:val="none" w:sz="0" w:space="0" w:color="auto"/>
        <w:left w:val="none" w:sz="0" w:space="0" w:color="auto"/>
        <w:bottom w:val="none" w:sz="0" w:space="0" w:color="auto"/>
        <w:right w:val="none" w:sz="0" w:space="0" w:color="auto"/>
      </w:divBdr>
    </w:div>
    <w:div w:id="736242554">
      <w:bodyDiv w:val="1"/>
      <w:marLeft w:val="0"/>
      <w:marRight w:val="0"/>
      <w:marTop w:val="0"/>
      <w:marBottom w:val="0"/>
      <w:divBdr>
        <w:top w:val="none" w:sz="0" w:space="0" w:color="auto"/>
        <w:left w:val="none" w:sz="0" w:space="0" w:color="auto"/>
        <w:bottom w:val="none" w:sz="0" w:space="0" w:color="auto"/>
        <w:right w:val="none" w:sz="0" w:space="0" w:color="auto"/>
      </w:divBdr>
    </w:div>
    <w:div w:id="736785080">
      <w:bodyDiv w:val="1"/>
      <w:marLeft w:val="0"/>
      <w:marRight w:val="0"/>
      <w:marTop w:val="0"/>
      <w:marBottom w:val="0"/>
      <w:divBdr>
        <w:top w:val="none" w:sz="0" w:space="0" w:color="auto"/>
        <w:left w:val="none" w:sz="0" w:space="0" w:color="auto"/>
        <w:bottom w:val="none" w:sz="0" w:space="0" w:color="auto"/>
        <w:right w:val="none" w:sz="0" w:space="0" w:color="auto"/>
      </w:divBdr>
    </w:div>
    <w:div w:id="738359974">
      <w:bodyDiv w:val="1"/>
      <w:marLeft w:val="0"/>
      <w:marRight w:val="0"/>
      <w:marTop w:val="0"/>
      <w:marBottom w:val="0"/>
      <w:divBdr>
        <w:top w:val="none" w:sz="0" w:space="0" w:color="auto"/>
        <w:left w:val="none" w:sz="0" w:space="0" w:color="auto"/>
        <w:bottom w:val="none" w:sz="0" w:space="0" w:color="auto"/>
        <w:right w:val="none" w:sz="0" w:space="0" w:color="auto"/>
      </w:divBdr>
    </w:div>
    <w:div w:id="744570715">
      <w:bodyDiv w:val="1"/>
      <w:marLeft w:val="0"/>
      <w:marRight w:val="0"/>
      <w:marTop w:val="0"/>
      <w:marBottom w:val="0"/>
      <w:divBdr>
        <w:top w:val="none" w:sz="0" w:space="0" w:color="auto"/>
        <w:left w:val="none" w:sz="0" w:space="0" w:color="auto"/>
        <w:bottom w:val="none" w:sz="0" w:space="0" w:color="auto"/>
        <w:right w:val="none" w:sz="0" w:space="0" w:color="auto"/>
      </w:divBdr>
    </w:div>
    <w:div w:id="753939893">
      <w:bodyDiv w:val="1"/>
      <w:marLeft w:val="0"/>
      <w:marRight w:val="0"/>
      <w:marTop w:val="0"/>
      <w:marBottom w:val="0"/>
      <w:divBdr>
        <w:top w:val="none" w:sz="0" w:space="0" w:color="auto"/>
        <w:left w:val="none" w:sz="0" w:space="0" w:color="auto"/>
        <w:bottom w:val="none" w:sz="0" w:space="0" w:color="auto"/>
        <w:right w:val="none" w:sz="0" w:space="0" w:color="auto"/>
      </w:divBdr>
    </w:div>
    <w:div w:id="755706649">
      <w:bodyDiv w:val="1"/>
      <w:marLeft w:val="0"/>
      <w:marRight w:val="0"/>
      <w:marTop w:val="0"/>
      <w:marBottom w:val="0"/>
      <w:divBdr>
        <w:top w:val="none" w:sz="0" w:space="0" w:color="auto"/>
        <w:left w:val="none" w:sz="0" w:space="0" w:color="auto"/>
        <w:bottom w:val="none" w:sz="0" w:space="0" w:color="auto"/>
        <w:right w:val="none" w:sz="0" w:space="0" w:color="auto"/>
      </w:divBdr>
    </w:div>
    <w:div w:id="757797676">
      <w:bodyDiv w:val="1"/>
      <w:marLeft w:val="0"/>
      <w:marRight w:val="0"/>
      <w:marTop w:val="0"/>
      <w:marBottom w:val="0"/>
      <w:divBdr>
        <w:top w:val="none" w:sz="0" w:space="0" w:color="auto"/>
        <w:left w:val="none" w:sz="0" w:space="0" w:color="auto"/>
        <w:bottom w:val="none" w:sz="0" w:space="0" w:color="auto"/>
        <w:right w:val="none" w:sz="0" w:space="0" w:color="auto"/>
      </w:divBdr>
    </w:div>
    <w:div w:id="764617467">
      <w:bodyDiv w:val="1"/>
      <w:marLeft w:val="0"/>
      <w:marRight w:val="0"/>
      <w:marTop w:val="0"/>
      <w:marBottom w:val="0"/>
      <w:divBdr>
        <w:top w:val="none" w:sz="0" w:space="0" w:color="auto"/>
        <w:left w:val="none" w:sz="0" w:space="0" w:color="auto"/>
        <w:bottom w:val="none" w:sz="0" w:space="0" w:color="auto"/>
        <w:right w:val="none" w:sz="0" w:space="0" w:color="auto"/>
      </w:divBdr>
    </w:div>
    <w:div w:id="765149903">
      <w:bodyDiv w:val="1"/>
      <w:marLeft w:val="0"/>
      <w:marRight w:val="0"/>
      <w:marTop w:val="0"/>
      <w:marBottom w:val="0"/>
      <w:divBdr>
        <w:top w:val="none" w:sz="0" w:space="0" w:color="auto"/>
        <w:left w:val="none" w:sz="0" w:space="0" w:color="auto"/>
        <w:bottom w:val="none" w:sz="0" w:space="0" w:color="auto"/>
        <w:right w:val="none" w:sz="0" w:space="0" w:color="auto"/>
      </w:divBdr>
    </w:div>
    <w:div w:id="765616782">
      <w:bodyDiv w:val="1"/>
      <w:marLeft w:val="0"/>
      <w:marRight w:val="0"/>
      <w:marTop w:val="0"/>
      <w:marBottom w:val="0"/>
      <w:divBdr>
        <w:top w:val="none" w:sz="0" w:space="0" w:color="auto"/>
        <w:left w:val="none" w:sz="0" w:space="0" w:color="auto"/>
        <w:bottom w:val="none" w:sz="0" w:space="0" w:color="auto"/>
        <w:right w:val="none" w:sz="0" w:space="0" w:color="auto"/>
      </w:divBdr>
    </w:div>
    <w:div w:id="767123065">
      <w:bodyDiv w:val="1"/>
      <w:marLeft w:val="0"/>
      <w:marRight w:val="0"/>
      <w:marTop w:val="0"/>
      <w:marBottom w:val="0"/>
      <w:divBdr>
        <w:top w:val="none" w:sz="0" w:space="0" w:color="auto"/>
        <w:left w:val="none" w:sz="0" w:space="0" w:color="auto"/>
        <w:bottom w:val="none" w:sz="0" w:space="0" w:color="auto"/>
        <w:right w:val="none" w:sz="0" w:space="0" w:color="auto"/>
      </w:divBdr>
    </w:div>
    <w:div w:id="768546657">
      <w:bodyDiv w:val="1"/>
      <w:marLeft w:val="0"/>
      <w:marRight w:val="0"/>
      <w:marTop w:val="0"/>
      <w:marBottom w:val="0"/>
      <w:divBdr>
        <w:top w:val="none" w:sz="0" w:space="0" w:color="auto"/>
        <w:left w:val="none" w:sz="0" w:space="0" w:color="auto"/>
        <w:bottom w:val="none" w:sz="0" w:space="0" w:color="auto"/>
        <w:right w:val="none" w:sz="0" w:space="0" w:color="auto"/>
      </w:divBdr>
    </w:div>
    <w:div w:id="775294216">
      <w:bodyDiv w:val="1"/>
      <w:marLeft w:val="0"/>
      <w:marRight w:val="0"/>
      <w:marTop w:val="0"/>
      <w:marBottom w:val="0"/>
      <w:divBdr>
        <w:top w:val="none" w:sz="0" w:space="0" w:color="auto"/>
        <w:left w:val="none" w:sz="0" w:space="0" w:color="auto"/>
        <w:bottom w:val="none" w:sz="0" w:space="0" w:color="auto"/>
        <w:right w:val="none" w:sz="0" w:space="0" w:color="auto"/>
      </w:divBdr>
    </w:div>
    <w:div w:id="777217308">
      <w:bodyDiv w:val="1"/>
      <w:marLeft w:val="0"/>
      <w:marRight w:val="0"/>
      <w:marTop w:val="0"/>
      <w:marBottom w:val="0"/>
      <w:divBdr>
        <w:top w:val="none" w:sz="0" w:space="0" w:color="auto"/>
        <w:left w:val="none" w:sz="0" w:space="0" w:color="auto"/>
        <w:bottom w:val="none" w:sz="0" w:space="0" w:color="auto"/>
        <w:right w:val="none" w:sz="0" w:space="0" w:color="auto"/>
      </w:divBdr>
    </w:div>
    <w:div w:id="790561677">
      <w:bodyDiv w:val="1"/>
      <w:marLeft w:val="0"/>
      <w:marRight w:val="0"/>
      <w:marTop w:val="0"/>
      <w:marBottom w:val="0"/>
      <w:divBdr>
        <w:top w:val="none" w:sz="0" w:space="0" w:color="auto"/>
        <w:left w:val="none" w:sz="0" w:space="0" w:color="auto"/>
        <w:bottom w:val="none" w:sz="0" w:space="0" w:color="auto"/>
        <w:right w:val="none" w:sz="0" w:space="0" w:color="auto"/>
      </w:divBdr>
    </w:div>
    <w:div w:id="792098096">
      <w:bodyDiv w:val="1"/>
      <w:marLeft w:val="0"/>
      <w:marRight w:val="0"/>
      <w:marTop w:val="0"/>
      <w:marBottom w:val="0"/>
      <w:divBdr>
        <w:top w:val="none" w:sz="0" w:space="0" w:color="auto"/>
        <w:left w:val="none" w:sz="0" w:space="0" w:color="auto"/>
        <w:bottom w:val="none" w:sz="0" w:space="0" w:color="auto"/>
        <w:right w:val="none" w:sz="0" w:space="0" w:color="auto"/>
      </w:divBdr>
    </w:div>
    <w:div w:id="792554509">
      <w:bodyDiv w:val="1"/>
      <w:marLeft w:val="0"/>
      <w:marRight w:val="0"/>
      <w:marTop w:val="0"/>
      <w:marBottom w:val="0"/>
      <w:divBdr>
        <w:top w:val="none" w:sz="0" w:space="0" w:color="auto"/>
        <w:left w:val="none" w:sz="0" w:space="0" w:color="auto"/>
        <w:bottom w:val="none" w:sz="0" w:space="0" w:color="auto"/>
        <w:right w:val="none" w:sz="0" w:space="0" w:color="auto"/>
      </w:divBdr>
    </w:div>
    <w:div w:id="797453029">
      <w:bodyDiv w:val="1"/>
      <w:marLeft w:val="0"/>
      <w:marRight w:val="0"/>
      <w:marTop w:val="0"/>
      <w:marBottom w:val="0"/>
      <w:divBdr>
        <w:top w:val="none" w:sz="0" w:space="0" w:color="auto"/>
        <w:left w:val="none" w:sz="0" w:space="0" w:color="auto"/>
        <w:bottom w:val="none" w:sz="0" w:space="0" w:color="auto"/>
        <w:right w:val="none" w:sz="0" w:space="0" w:color="auto"/>
      </w:divBdr>
    </w:div>
    <w:div w:id="797797050">
      <w:bodyDiv w:val="1"/>
      <w:marLeft w:val="0"/>
      <w:marRight w:val="0"/>
      <w:marTop w:val="0"/>
      <w:marBottom w:val="0"/>
      <w:divBdr>
        <w:top w:val="none" w:sz="0" w:space="0" w:color="auto"/>
        <w:left w:val="none" w:sz="0" w:space="0" w:color="auto"/>
        <w:bottom w:val="none" w:sz="0" w:space="0" w:color="auto"/>
        <w:right w:val="none" w:sz="0" w:space="0" w:color="auto"/>
      </w:divBdr>
    </w:div>
    <w:div w:id="797987786">
      <w:bodyDiv w:val="1"/>
      <w:marLeft w:val="0"/>
      <w:marRight w:val="0"/>
      <w:marTop w:val="0"/>
      <w:marBottom w:val="0"/>
      <w:divBdr>
        <w:top w:val="none" w:sz="0" w:space="0" w:color="auto"/>
        <w:left w:val="none" w:sz="0" w:space="0" w:color="auto"/>
        <w:bottom w:val="none" w:sz="0" w:space="0" w:color="auto"/>
        <w:right w:val="none" w:sz="0" w:space="0" w:color="auto"/>
      </w:divBdr>
    </w:div>
    <w:div w:id="799152744">
      <w:bodyDiv w:val="1"/>
      <w:marLeft w:val="0"/>
      <w:marRight w:val="0"/>
      <w:marTop w:val="0"/>
      <w:marBottom w:val="0"/>
      <w:divBdr>
        <w:top w:val="none" w:sz="0" w:space="0" w:color="auto"/>
        <w:left w:val="none" w:sz="0" w:space="0" w:color="auto"/>
        <w:bottom w:val="none" w:sz="0" w:space="0" w:color="auto"/>
        <w:right w:val="none" w:sz="0" w:space="0" w:color="auto"/>
      </w:divBdr>
    </w:div>
    <w:div w:id="799301259">
      <w:bodyDiv w:val="1"/>
      <w:marLeft w:val="0"/>
      <w:marRight w:val="0"/>
      <w:marTop w:val="0"/>
      <w:marBottom w:val="0"/>
      <w:divBdr>
        <w:top w:val="none" w:sz="0" w:space="0" w:color="auto"/>
        <w:left w:val="none" w:sz="0" w:space="0" w:color="auto"/>
        <w:bottom w:val="none" w:sz="0" w:space="0" w:color="auto"/>
        <w:right w:val="none" w:sz="0" w:space="0" w:color="auto"/>
      </w:divBdr>
    </w:div>
    <w:div w:id="801578659">
      <w:bodyDiv w:val="1"/>
      <w:marLeft w:val="0"/>
      <w:marRight w:val="0"/>
      <w:marTop w:val="0"/>
      <w:marBottom w:val="0"/>
      <w:divBdr>
        <w:top w:val="none" w:sz="0" w:space="0" w:color="auto"/>
        <w:left w:val="none" w:sz="0" w:space="0" w:color="auto"/>
        <w:bottom w:val="none" w:sz="0" w:space="0" w:color="auto"/>
        <w:right w:val="none" w:sz="0" w:space="0" w:color="auto"/>
      </w:divBdr>
    </w:div>
    <w:div w:id="803961236">
      <w:bodyDiv w:val="1"/>
      <w:marLeft w:val="0"/>
      <w:marRight w:val="0"/>
      <w:marTop w:val="0"/>
      <w:marBottom w:val="0"/>
      <w:divBdr>
        <w:top w:val="none" w:sz="0" w:space="0" w:color="auto"/>
        <w:left w:val="none" w:sz="0" w:space="0" w:color="auto"/>
        <w:bottom w:val="none" w:sz="0" w:space="0" w:color="auto"/>
        <w:right w:val="none" w:sz="0" w:space="0" w:color="auto"/>
      </w:divBdr>
    </w:div>
    <w:div w:id="807825320">
      <w:bodyDiv w:val="1"/>
      <w:marLeft w:val="0"/>
      <w:marRight w:val="0"/>
      <w:marTop w:val="0"/>
      <w:marBottom w:val="0"/>
      <w:divBdr>
        <w:top w:val="none" w:sz="0" w:space="0" w:color="auto"/>
        <w:left w:val="none" w:sz="0" w:space="0" w:color="auto"/>
        <w:bottom w:val="none" w:sz="0" w:space="0" w:color="auto"/>
        <w:right w:val="none" w:sz="0" w:space="0" w:color="auto"/>
      </w:divBdr>
    </w:div>
    <w:div w:id="808131527">
      <w:bodyDiv w:val="1"/>
      <w:marLeft w:val="0"/>
      <w:marRight w:val="0"/>
      <w:marTop w:val="0"/>
      <w:marBottom w:val="0"/>
      <w:divBdr>
        <w:top w:val="none" w:sz="0" w:space="0" w:color="auto"/>
        <w:left w:val="none" w:sz="0" w:space="0" w:color="auto"/>
        <w:bottom w:val="none" w:sz="0" w:space="0" w:color="auto"/>
        <w:right w:val="none" w:sz="0" w:space="0" w:color="auto"/>
      </w:divBdr>
    </w:div>
    <w:div w:id="808985103">
      <w:bodyDiv w:val="1"/>
      <w:marLeft w:val="0"/>
      <w:marRight w:val="0"/>
      <w:marTop w:val="0"/>
      <w:marBottom w:val="0"/>
      <w:divBdr>
        <w:top w:val="none" w:sz="0" w:space="0" w:color="auto"/>
        <w:left w:val="none" w:sz="0" w:space="0" w:color="auto"/>
        <w:bottom w:val="none" w:sz="0" w:space="0" w:color="auto"/>
        <w:right w:val="none" w:sz="0" w:space="0" w:color="auto"/>
      </w:divBdr>
    </w:div>
    <w:div w:id="809445511">
      <w:bodyDiv w:val="1"/>
      <w:marLeft w:val="0"/>
      <w:marRight w:val="0"/>
      <w:marTop w:val="0"/>
      <w:marBottom w:val="0"/>
      <w:divBdr>
        <w:top w:val="none" w:sz="0" w:space="0" w:color="auto"/>
        <w:left w:val="none" w:sz="0" w:space="0" w:color="auto"/>
        <w:bottom w:val="none" w:sz="0" w:space="0" w:color="auto"/>
        <w:right w:val="none" w:sz="0" w:space="0" w:color="auto"/>
      </w:divBdr>
    </w:div>
    <w:div w:id="809514987">
      <w:bodyDiv w:val="1"/>
      <w:marLeft w:val="0"/>
      <w:marRight w:val="0"/>
      <w:marTop w:val="0"/>
      <w:marBottom w:val="0"/>
      <w:divBdr>
        <w:top w:val="none" w:sz="0" w:space="0" w:color="auto"/>
        <w:left w:val="none" w:sz="0" w:space="0" w:color="auto"/>
        <w:bottom w:val="none" w:sz="0" w:space="0" w:color="auto"/>
        <w:right w:val="none" w:sz="0" w:space="0" w:color="auto"/>
      </w:divBdr>
    </w:div>
    <w:div w:id="810097777">
      <w:bodyDiv w:val="1"/>
      <w:marLeft w:val="0"/>
      <w:marRight w:val="0"/>
      <w:marTop w:val="0"/>
      <w:marBottom w:val="0"/>
      <w:divBdr>
        <w:top w:val="none" w:sz="0" w:space="0" w:color="auto"/>
        <w:left w:val="none" w:sz="0" w:space="0" w:color="auto"/>
        <w:bottom w:val="none" w:sz="0" w:space="0" w:color="auto"/>
        <w:right w:val="none" w:sz="0" w:space="0" w:color="auto"/>
      </w:divBdr>
    </w:div>
    <w:div w:id="811214552">
      <w:bodyDiv w:val="1"/>
      <w:marLeft w:val="0"/>
      <w:marRight w:val="0"/>
      <w:marTop w:val="0"/>
      <w:marBottom w:val="0"/>
      <w:divBdr>
        <w:top w:val="none" w:sz="0" w:space="0" w:color="auto"/>
        <w:left w:val="none" w:sz="0" w:space="0" w:color="auto"/>
        <w:bottom w:val="none" w:sz="0" w:space="0" w:color="auto"/>
        <w:right w:val="none" w:sz="0" w:space="0" w:color="auto"/>
      </w:divBdr>
    </w:div>
    <w:div w:id="813257291">
      <w:bodyDiv w:val="1"/>
      <w:marLeft w:val="0"/>
      <w:marRight w:val="0"/>
      <w:marTop w:val="0"/>
      <w:marBottom w:val="0"/>
      <w:divBdr>
        <w:top w:val="none" w:sz="0" w:space="0" w:color="auto"/>
        <w:left w:val="none" w:sz="0" w:space="0" w:color="auto"/>
        <w:bottom w:val="none" w:sz="0" w:space="0" w:color="auto"/>
        <w:right w:val="none" w:sz="0" w:space="0" w:color="auto"/>
      </w:divBdr>
    </w:div>
    <w:div w:id="814184831">
      <w:bodyDiv w:val="1"/>
      <w:marLeft w:val="0"/>
      <w:marRight w:val="0"/>
      <w:marTop w:val="0"/>
      <w:marBottom w:val="0"/>
      <w:divBdr>
        <w:top w:val="none" w:sz="0" w:space="0" w:color="auto"/>
        <w:left w:val="none" w:sz="0" w:space="0" w:color="auto"/>
        <w:bottom w:val="none" w:sz="0" w:space="0" w:color="auto"/>
        <w:right w:val="none" w:sz="0" w:space="0" w:color="auto"/>
      </w:divBdr>
    </w:div>
    <w:div w:id="817385191">
      <w:bodyDiv w:val="1"/>
      <w:marLeft w:val="0"/>
      <w:marRight w:val="0"/>
      <w:marTop w:val="0"/>
      <w:marBottom w:val="0"/>
      <w:divBdr>
        <w:top w:val="none" w:sz="0" w:space="0" w:color="auto"/>
        <w:left w:val="none" w:sz="0" w:space="0" w:color="auto"/>
        <w:bottom w:val="none" w:sz="0" w:space="0" w:color="auto"/>
        <w:right w:val="none" w:sz="0" w:space="0" w:color="auto"/>
      </w:divBdr>
    </w:div>
    <w:div w:id="825783258">
      <w:bodyDiv w:val="1"/>
      <w:marLeft w:val="0"/>
      <w:marRight w:val="0"/>
      <w:marTop w:val="0"/>
      <w:marBottom w:val="0"/>
      <w:divBdr>
        <w:top w:val="none" w:sz="0" w:space="0" w:color="auto"/>
        <w:left w:val="none" w:sz="0" w:space="0" w:color="auto"/>
        <w:bottom w:val="none" w:sz="0" w:space="0" w:color="auto"/>
        <w:right w:val="none" w:sz="0" w:space="0" w:color="auto"/>
      </w:divBdr>
    </w:div>
    <w:div w:id="827020858">
      <w:bodyDiv w:val="1"/>
      <w:marLeft w:val="0"/>
      <w:marRight w:val="0"/>
      <w:marTop w:val="0"/>
      <w:marBottom w:val="0"/>
      <w:divBdr>
        <w:top w:val="none" w:sz="0" w:space="0" w:color="auto"/>
        <w:left w:val="none" w:sz="0" w:space="0" w:color="auto"/>
        <w:bottom w:val="none" w:sz="0" w:space="0" w:color="auto"/>
        <w:right w:val="none" w:sz="0" w:space="0" w:color="auto"/>
      </w:divBdr>
    </w:div>
    <w:div w:id="827743016">
      <w:bodyDiv w:val="1"/>
      <w:marLeft w:val="0"/>
      <w:marRight w:val="0"/>
      <w:marTop w:val="0"/>
      <w:marBottom w:val="0"/>
      <w:divBdr>
        <w:top w:val="none" w:sz="0" w:space="0" w:color="auto"/>
        <w:left w:val="none" w:sz="0" w:space="0" w:color="auto"/>
        <w:bottom w:val="none" w:sz="0" w:space="0" w:color="auto"/>
        <w:right w:val="none" w:sz="0" w:space="0" w:color="auto"/>
      </w:divBdr>
    </w:div>
    <w:div w:id="829175615">
      <w:bodyDiv w:val="1"/>
      <w:marLeft w:val="0"/>
      <w:marRight w:val="0"/>
      <w:marTop w:val="0"/>
      <w:marBottom w:val="0"/>
      <w:divBdr>
        <w:top w:val="none" w:sz="0" w:space="0" w:color="auto"/>
        <w:left w:val="none" w:sz="0" w:space="0" w:color="auto"/>
        <w:bottom w:val="none" w:sz="0" w:space="0" w:color="auto"/>
        <w:right w:val="none" w:sz="0" w:space="0" w:color="auto"/>
      </w:divBdr>
      <w:divsChild>
        <w:div w:id="164127345">
          <w:marLeft w:val="0"/>
          <w:marRight w:val="0"/>
          <w:marTop w:val="0"/>
          <w:marBottom w:val="0"/>
          <w:divBdr>
            <w:top w:val="none" w:sz="0" w:space="0" w:color="auto"/>
            <w:left w:val="none" w:sz="0" w:space="0" w:color="auto"/>
            <w:bottom w:val="none" w:sz="0" w:space="0" w:color="auto"/>
            <w:right w:val="none" w:sz="0" w:space="0" w:color="auto"/>
          </w:divBdr>
        </w:div>
      </w:divsChild>
    </w:div>
    <w:div w:id="852233006">
      <w:bodyDiv w:val="1"/>
      <w:marLeft w:val="0"/>
      <w:marRight w:val="0"/>
      <w:marTop w:val="0"/>
      <w:marBottom w:val="0"/>
      <w:divBdr>
        <w:top w:val="none" w:sz="0" w:space="0" w:color="auto"/>
        <w:left w:val="none" w:sz="0" w:space="0" w:color="auto"/>
        <w:bottom w:val="none" w:sz="0" w:space="0" w:color="auto"/>
        <w:right w:val="none" w:sz="0" w:space="0" w:color="auto"/>
      </w:divBdr>
    </w:div>
    <w:div w:id="852720892">
      <w:bodyDiv w:val="1"/>
      <w:marLeft w:val="0"/>
      <w:marRight w:val="0"/>
      <w:marTop w:val="0"/>
      <w:marBottom w:val="0"/>
      <w:divBdr>
        <w:top w:val="none" w:sz="0" w:space="0" w:color="auto"/>
        <w:left w:val="none" w:sz="0" w:space="0" w:color="auto"/>
        <w:bottom w:val="none" w:sz="0" w:space="0" w:color="auto"/>
        <w:right w:val="none" w:sz="0" w:space="0" w:color="auto"/>
      </w:divBdr>
    </w:div>
    <w:div w:id="854421438">
      <w:bodyDiv w:val="1"/>
      <w:marLeft w:val="0"/>
      <w:marRight w:val="0"/>
      <w:marTop w:val="0"/>
      <w:marBottom w:val="0"/>
      <w:divBdr>
        <w:top w:val="none" w:sz="0" w:space="0" w:color="auto"/>
        <w:left w:val="none" w:sz="0" w:space="0" w:color="auto"/>
        <w:bottom w:val="none" w:sz="0" w:space="0" w:color="auto"/>
        <w:right w:val="none" w:sz="0" w:space="0" w:color="auto"/>
      </w:divBdr>
    </w:div>
    <w:div w:id="856895494">
      <w:bodyDiv w:val="1"/>
      <w:marLeft w:val="0"/>
      <w:marRight w:val="0"/>
      <w:marTop w:val="0"/>
      <w:marBottom w:val="0"/>
      <w:divBdr>
        <w:top w:val="none" w:sz="0" w:space="0" w:color="auto"/>
        <w:left w:val="none" w:sz="0" w:space="0" w:color="auto"/>
        <w:bottom w:val="none" w:sz="0" w:space="0" w:color="auto"/>
        <w:right w:val="none" w:sz="0" w:space="0" w:color="auto"/>
      </w:divBdr>
    </w:div>
    <w:div w:id="865993680">
      <w:bodyDiv w:val="1"/>
      <w:marLeft w:val="0"/>
      <w:marRight w:val="0"/>
      <w:marTop w:val="0"/>
      <w:marBottom w:val="0"/>
      <w:divBdr>
        <w:top w:val="none" w:sz="0" w:space="0" w:color="auto"/>
        <w:left w:val="none" w:sz="0" w:space="0" w:color="auto"/>
        <w:bottom w:val="none" w:sz="0" w:space="0" w:color="auto"/>
        <w:right w:val="none" w:sz="0" w:space="0" w:color="auto"/>
      </w:divBdr>
    </w:div>
    <w:div w:id="867986890">
      <w:bodyDiv w:val="1"/>
      <w:marLeft w:val="0"/>
      <w:marRight w:val="0"/>
      <w:marTop w:val="0"/>
      <w:marBottom w:val="0"/>
      <w:divBdr>
        <w:top w:val="none" w:sz="0" w:space="0" w:color="auto"/>
        <w:left w:val="none" w:sz="0" w:space="0" w:color="auto"/>
        <w:bottom w:val="none" w:sz="0" w:space="0" w:color="auto"/>
        <w:right w:val="none" w:sz="0" w:space="0" w:color="auto"/>
      </w:divBdr>
    </w:div>
    <w:div w:id="868105199">
      <w:bodyDiv w:val="1"/>
      <w:marLeft w:val="0"/>
      <w:marRight w:val="0"/>
      <w:marTop w:val="0"/>
      <w:marBottom w:val="0"/>
      <w:divBdr>
        <w:top w:val="none" w:sz="0" w:space="0" w:color="auto"/>
        <w:left w:val="none" w:sz="0" w:space="0" w:color="auto"/>
        <w:bottom w:val="none" w:sz="0" w:space="0" w:color="auto"/>
        <w:right w:val="none" w:sz="0" w:space="0" w:color="auto"/>
      </w:divBdr>
    </w:div>
    <w:div w:id="868495042">
      <w:bodyDiv w:val="1"/>
      <w:marLeft w:val="0"/>
      <w:marRight w:val="0"/>
      <w:marTop w:val="0"/>
      <w:marBottom w:val="0"/>
      <w:divBdr>
        <w:top w:val="none" w:sz="0" w:space="0" w:color="auto"/>
        <w:left w:val="none" w:sz="0" w:space="0" w:color="auto"/>
        <w:bottom w:val="none" w:sz="0" w:space="0" w:color="auto"/>
        <w:right w:val="none" w:sz="0" w:space="0" w:color="auto"/>
      </w:divBdr>
    </w:div>
    <w:div w:id="869027306">
      <w:bodyDiv w:val="1"/>
      <w:marLeft w:val="0"/>
      <w:marRight w:val="0"/>
      <w:marTop w:val="0"/>
      <w:marBottom w:val="0"/>
      <w:divBdr>
        <w:top w:val="none" w:sz="0" w:space="0" w:color="auto"/>
        <w:left w:val="none" w:sz="0" w:space="0" w:color="auto"/>
        <w:bottom w:val="none" w:sz="0" w:space="0" w:color="auto"/>
        <w:right w:val="none" w:sz="0" w:space="0" w:color="auto"/>
      </w:divBdr>
    </w:div>
    <w:div w:id="880629192">
      <w:bodyDiv w:val="1"/>
      <w:marLeft w:val="0"/>
      <w:marRight w:val="0"/>
      <w:marTop w:val="0"/>
      <w:marBottom w:val="0"/>
      <w:divBdr>
        <w:top w:val="none" w:sz="0" w:space="0" w:color="auto"/>
        <w:left w:val="none" w:sz="0" w:space="0" w:color="auto"/>
        <w:bottom w:val="none" w:sz="0" w:space="0" w:color="auto"/>
        <w:right w:val="none" w:sz="0" w:space="0" w:color="auto"/>
      </w:divBdr>
    </w:div>
    <w:div w:id="881286944">
      <w:bodyDiv w:val="1"/>
      <w:marLeft w:val="0"/>
      <w:marRight w:val="0"/>
      <w:marTop w:val="0"/>
      <w:marBottom w:val="0"/>
      <w:divBdr>
        <w:top w:val="none" w:sz="0" w:space="0" w:color="auto"/>
        <w:left w:val="none" w:sz="0" w:space="0" w:color="auto"/>
        <w:bottom w:val="none" w:sz="0" w:space="0" w:color="auto"/>
        <w:right w:val="none" w:sz="0" w:space="0" w:color="auto"/>
      </w:divBdr>
    </w:div>
    <w:div w:id="890268149">
      <w:bodyDiv w:val="1"/>
      <w:marLeft w:val="0"/>
      <w:marRight w:val="0"/>
      <w:marTop w:val="0"/>
      <w:marBottom w:val="0"/>
      <w:divBdr>
        <w:top w:val="none" w:sz="0" w:space="0" w:color="auto"/>
        <w:left w:val="none" w:sz="0" w:space="0" w:color="auto"/>
        <w:bottom w:val="none" w:sz="0" w:space="0" w:color="auto"/>
        <w:right w:val="none" w:sz="0" w:space="0" w:color="auto"/>
      </w:divBdr>
    </w:div>
    <w:div w:id="890531564">
      <w:bodyDiv w:val="1"/>
      <w:marLeft w:val="0"/>
      <w:marRight w:val="0"/>
      <w:marTop w:val="0"/>
      <w:marBottom w:val="0"/>
      <w:divBdr>
        <w:top w:val="none" w:sz="0" w:space="0" w:color="auto"/>
        <w:left w:val="none" w:sz="0" w:space="0" w:color="auto"/>
        <w:bottom w:val="none" w:sz="0" w:space="0" w:color="auto"/>
        <w:right w:val="none" w:sz="0" w:space="0" w:color="auto"/>
      </w:divBdr>
    </w:div>
    <w:div w:id="890845441">
      <w:bodyDiv w:val="1"/>
      <w:marLeft w:val="0"/>
      <w:marRight w:val="0"/>
      <w:marTop w:val="0"/>
      <w:marBottom w:val="0"/>
      <w:divBdr>
        <w:top w:val="none" w:sz="0" w:space="0" w:color="auto"/>
        <w:left w:val="none" w:sz="0" w:space="0" w:color="auto"/>
        <w:bottom w:val="none" w:sz="0" w:space="0" w:color="auto"/>
        <w:right w:val="none" w:sz="0" w:space="0" w:color="auto"/>
      </w:divBdr>
    </w:div>
    <w:div w:id="890969449">
      <w:bodyDiv w:val="1"/>
      <w:marLeft w:val="0"/>
      <w:marRight w:val="0"/>
      <w:marTop w:val="0"/>
      <w:marBottom w:val="0"/>
      <w:divBdr>
        <w:top w:val="none" w:sz="0" w:space="0" w:color="auto"/>
        <w:left w:val="none" w:sz="0" w:space="0" w:color="auto"/>
        <w:bottom w:val="none" w:sz="0" w:space="0" w:color="auto"/>
        <w:right w:val="none" w:sz="0" w:space="0" w:color="auto"/>
      </w:divBdr>
    </w:div>
    <w:div w:id="891120070">
      <w:bodyDiv w:val="1"/>
      <w:marLeft w:val="0"/>
      <w:marRight w:val="0"/>
      <w:marTop w:val="0"/>
      <w:marBottom w:val="0"/>
      <w:divBdr>
        <w:top w:val="none" w:sz="0" w:space="0" w:color="auto"/>
        <w:left w:val="none" w:sz="0" w:space="0" w:color="auto"/>
        <w:bottom w:val="none" w:sz="0" w:space="0" w:color="auto"/>
        <w:right w:val="none" w:sz="0" w:space="0" w:color="auto"/>
      </w:divBdr>
    </w:div>
    <w:div w:id="891573775">
      <w:bodyDiv w:val="1"/>
      <w:marLeft w:val="0"/>
      <w:marRight w:val="0"/>
      <w:marTop w:val="0"/>
      <w:marBottom w:val="0"/>
      <w:divBdr>
        <w:top w:val="none" w:sz="0" w:space="0" w:color="auto"/>
        <w:left w:val="none" w:sz="0" w:space="0" w:color="auto"/>
        <w:bottom w:val="none" w:sz="0" w:space="0" w:color="auto"/>
        <w:right w:val="none" w:sz="0" w:space="0" w:color="auto"/>
      </w:divBdr>
      <w:divsChild>
        <w:div w:id="224999549">
          <w:marLeft w:val="0"/>
          <w:marRight w:val="0"/>
          <w:marTop w:val="0"/>
          <w:marBottom w:val="0"/>
          <w:divBdr>
            <w:top w:val="none" w:sz="0" w:space="0" w:color="auto"/>
            <w:left w:val="none" w:sz="0" w:space="0" w:color="auto"/>
            <w:bottom w:val="none" w:sz="0" w:space="0" w:color="auto"/>
            <w:right w:val="none" w:sz="0" w:space="0" w:color="auto"/>
          </w:divBdr>
        </w:div>
      </w:divsChild>
    </w:div>
    <w:div w:id="893196345">
      <w:bodyDiv w:val="1"/>
      <w:marLeft w:val="0"/>
      <w:marRight w:val="0"/>
      <w:marTop w:val="0"/>
      <w:marBottom w:val="0"/>
      <w:divBdr>
        <w:top w:val="none" w:sz="0" w:space="0" w:color="auto"/>
        <w:left w:val="none" w:sz="0" w:space="0" w:color="auto"/>
        <w:bottom w:val="none" w:sz="0" w:space="0" w:color="auto"/>
        <w:right w:val="none" w:sz="0" w:space="0" w:color="auto"/>
      </w:divBdr>
    </w:div>
    <w:div w:id="895162778">
      <w:bodyDiv w:val="1"/>
      <w:marLeft w:val="0"/>
      <w:marRight w:val="0"/>
      <w:marTop w:val="0"/>
      <w:marBottom w:val="0"/>
      <w:divBdr>
        <w:top w:val="none" w:sz="0" w:space="0" w:color="auto"/>
        <w:left w:val="none" w:sz="0" w:space="0" w:color="auto"/>
        <w:bottom w:val="none" w:sz="0" w:space="0" w:color="auto"/>
        <w:right w:val="none" w:sz="0" w:space="0" w:color="auto"/>
      </w:divBdr>
    </w:div>
    <w:div w:id="895777405">
      <w:bodyDiv w:val="1"/>
      <w:marLeft w:val="0"/>
      <w:marRight w:val="0"/>
      <w:marTop w:val="0"/>
      <w:marBottom w:val="0"/>
      <w:divBdr>
        <w:top w:val="none" w:sz="0" w:space="0" w:color="auto"/>
        <w:left w:val="none" w:sz="0" w:space="0" w:color="auto"/>
        <w:bottom w:val="none" w:sz="0" w:space="0" w:color="auto"/>
        <w:right w:val="none" w:sz="0" w:space="0" w:color="auto"/>
      </w:divBdr>
    </w:div>
    <w:div w:id="914319369">
      <w:bodyDiv w:val="1"/>
      <w:marLeft w:val="0"/>
      <w:marRight w:val="0"/>
      <w:marTop w:val="0"/>
      <w:marBottom w:val="0"/>
      <w:divBdr>
        <w:top w:val="none" w:sz="0" w:space="0" w:color="auto"/>
        <w:left w:val="none" w:sz="0" w:space="0" w:color="auto"/>
        <w:bottom w:val="none" w:sz="0" w:space="0" w:color="auto"/>
        <w:right w:val="none" w:sz="0" w:space="0" w:color="auto"/>
      </w:divBdr>
      <w:divsChild>
        <w:div w:id="405227765">
          <w:marLeft w:val="0"/>
          <w:marRight w:val="0"/>
          <w:marTop w:val="0"/>
          <w:marBottom w:val="0"/>
          <w:divBdr>
            <w:top w:val="none" w:sz="0" w:space="0" w:color="auto"/>
            <w:left w:val="none" w:sz="0" w:space="0" w:color="auto"/>
            <w:bottom w:val="none" w:sz="0" w:space="0" w:color="auto"/>
            <w:right w:val="none" w:sz="0" w:space="0" w:color="auto"/>
          </w:divBdr>
        </w:div>
        <w:div w:id="1978758370">
          <w:marLeft w:val="0"/>
          <w:marRight w:val="0"/>
          <w:marTop w:val="0"/>
          <w:marBottom w:val="0"/>
          <w:divBdr>
            <w:top w:val="none" w:sz="0" w:space="0" w:color="auto"/>
            <w:left w:val="none" w:sz="0" w:space="0" w:color="auto"/>
            <w:bottom w:val="none" w:sz="0" w:space="0" w:color="auto"/>
            <w:right w:val="none" w:sz="0" w:space="0" w:color="auto"/>
          </w:divBdr>
        </w:div>
        <w:div w:id="999890808">
          <w:marLeft w:val="0"/>
          <w:marRight w:val="0"/>
          <w:marTop w:val="0"/>
          <w:marBottom w:val="0"/>
          <w:divBdr>
            <w:top w:val="none" w:sz="0" w:space="0" w:color="auto"/>
            <w:left w:val="none" w:sz="0" w:space="0" w:color="auto"/>
            <w:bottom w:val="none" w:sz="0" w:space="0" w:color="auto"/>
            <w:right w:val="none" w:sz="0" w:space="0" w:color="auto"/>
          </w:divBdr>
        </w:div>
        <w:div w:id="1126436299">
          <w:marLeft w:val="0"/>
          <w:marRight w:val="0"/>
          <w:marTop w:val="0"/>
          <w:marBottom w:val="0"/>
          <w:divBdr>
            <w:top w:val="none" w:sz="0" w:space="0" w:color="auto"/>
            <w:left w:val="none" w:sz="0" w:space="0" w:color="auto"/>
            <w:bottom w:val="none" w:sz="0" w:space="0" w:color="auto"/>
            <w:right w:val="none" w:sz="0" w:space="0" w:color="auto"/>
          </w:divBdr>
        </w:div>
        <w:div w:id="901404649">
          <w:marLeft w:val="0"/>
          <w:marRight w:val="0"/>
          <w:marTop w:val="0"/>
          <w:marBottom w:val="0"/>
          <w:divBdr>
            <w:top w:val="none" w:sz="0" w:space="0" w:color="auto"/>
            <w:left w:val="none" w:sz="0" w:space="0" w:color="auto"/>
            <w:bottom w:val="none" w:sz="0" w:space="0" w:color="auto"/>
            <w:right w:val="none" w:sz="0" w:space="0" w:color="auto"/>
          </w:divBdr>
        </w:div>
        <w:div w:id="439833723">
          <w:marLeft w:val="0"/>
          <w:marRight w:val="0"/>
          <w:marTop w:val="0"/>
          <w:marBottom w:val="0"/>
          <w:divBdr>
            <w:top w:val="none" w:sz="0" w:space="0" w:color="auto"/>
            <w:left w:val="none" w:sz="0" w:space="0" w:color="auto"/>
            <w:bottom w:val="none" w:sz="0" w:space="0" w:color="auto"/>
            <w:right w:val="none" w:sz="0" w:space="0" w:color="auto"/>
          </w:divBdr>
        </w:div>
        <w:div w:id="384183824">
          <w:marLeft w:val="0"/>
          <w:marRight w:val="0"/>
          <w:marTop w:val="0"/>
          <w:marBottom w:val="0"/>
          <w:divBdr>
            <w:top w:val="none" w:sz="0" w:space="0" w:color="auto"/>
            <w:left w:val="none" w:sz="0" w:space="0" w:color="auto"/>
            <w:bottom w:val="none" w:sz="0" w:space="0" w:color="auto"/>
            <w:right w:val="none" w:sz="0" w:space="0" w:color="auto"/>
          </w:divBdr>
        </w:div>
        <w:div w:id="584261271">
          <w:marLeft w:val="0"/>
          <w:marRight w:val="0"/>
          <w:marTop w:val="0"/>
          <w:marBottom w:val="0"/>
          <w:divBdr>
            <w:top w:val="none" w:sz="0" w:space="0" w:color="auto"/>
            <w:left w:val="none" w:sz="0" w:space="0" w:color="auto"/>
            <w:bottom w:val="none" w:sz="0" w:space="0" w:color="auto"/>
            <w:right w:val="none" w:sz="0" w:space="0" w:color="auto"/>
          </w:divBdr>
        </w:div>
        <w:div w:id="314064758">
          <w:marLeft w:val="0"/>
          <w:marRight w:val="0"/>
          <w:marTop w:val="0"/>
          <w:marBottom w:val="0"/>
          <w:divBdr>
            <w:top w:val="none" w:sz="0" w:space="0" w:color="auto"/>
            <w:left w:val="none" w:sz="0" w:space="0" w:color="auto"/>
            <w:bottom w:val="none" w:sz="0" w:space="0" w:color="auto"/>
            <w:right w:val="none" w:sz="0" w:space="0" w:color="auto"/>
          </w:divBdr>
        </w:div>
        <w:div w:id="635988541">
          <w:marLeft w:val="0"/>
          <w:marRight w:val="0"/>
          <w:marTop w:val="0"/>
          <w:marBottom w:val="0"/>
          <w:divBdr>
            <w:top w:val="none" w:sz="0" w:space="0" w:color="auto"/>
            <w:left w:val="none" w:sz="0" w:space="0" w:color="auto"/>
            <w:bottom w:val="none" w:sz="0" w:space="0" w:color="auto"/>
            <w:right w:val="none" w:sz="0" w:space="0" w:color="auto"/>
          </w:divBdr>
        </w:div>
        <w:div w:id="1244532274">
          <w:marLeft w:val="0"/>
          <w:marRight w:val="0"/>
          <w:marTop w:val="0"/>
          <w:marBottom w:val="0"/>
          <w:divBdr>
            <w:top w:val="none" w:sz="0" w:space="0" w:color="auto"/>
            <w:left w:val="none" w:sz="0" w:space="0" w:color="auto"/>
            <w:bottom w:val="none" w:sz="0" w:space="0" w:color="auto"/>
            <w:right w:val="none" w:sz="0" w:space="0" w:color="auto"/>
          </w:divBdr>
        </w:div>
        <w:div w:id="858737003">
          <w:marLeft w:val="0"/>
          <w:marRight w:val="0"/>
          <w:marTop w:val="0"/>
          <w:marBottom w:val="0"/>
          <w:divBdr>
            <w:top w:val="none" w:sz="0" w:space="0" w:color="auto"/>
            <w:left w:val="none" w:sz="0" w:space="0" w:color="auto"/>
            <w:bottom w:val="none" w:sz="0" w:space="0" w:color="auto"/>
            <w:right w:val="none" w:sz="0" w:space="0" w:color="auto"/>
          </w:divBdr>
        </w:div>
        <w:div w:id="592397517">
          <w:marLeft w:val="0"/>
          <w:marRight w:val="0"/>
          <w:marTop w:val="0"/>
          <w:marBottom w:val="0"/>
          <w:divBdr>
            <w:top w:val="none" w:sz="0" w:space="0" w:color="auto"/>
            <w:left w:val="none" w:sz="0" w:space="0" w:color="auto"/>
            <w:bottom w:val="none" w:sz="0" w:space="0" w:color="auto"/>
            <w:right w:val="none" w:sz="0" w:space="0" w:color="auto"/>
          </w:divBdr>
        </w:div>
        <w:div w:id="435828380">
          <w:marLeft w:val="0"/>
          <w:marRight w:val="0"/>
          <w:marTop w:val="0"/>
          <w:marBottom w:val="0"/>
          <w:divBdr>
            <w:top w:val="none" w:sz="0" w:space="0" w:color="auto"/>
            <w:left w:val="none" w:sz="0" w:space="0" w:color="auto"/>
            <w:bottom w:val="none" w:sz="0" w:space="0" w:color="auto"/>
            <w:right w:val="none" w:sz="0" w:space="0" w:color="auto"/>
          </w:divBdr>
        </w:div>
        <w:div w:id="385180006">
          <w:marLeft w:val="0"/>
          <w:marRight w:val="0"/>
          <w:marTop w:val="0"/>
          <w:marBottom w:val="0"/>
          <w:divBdr>
            <w:top w:val="none" w:sz="0" w:space="0" w:color="auto"/>
            <w:left w:val="none" w:sz="0" w:space="0" w:color="auto"/>
            <w:bottom w:val="none" w:sz="0" w:space="0" w:color="auto"/>
            <w:right w:val="none" w:sz="0" w:space="0" w:color="auto"/>
          </w:divBdr>
        </w:div>
        <w:div w:id="692026751">
          <w:marLeft w:val="0"/>
          <w:marRight w:val="0"/>
          <w:marTop w:val="0"/>
          <w:marBottom w:val="0"/>
          <w:divBdr>
            <w:top w:val="none" w:sz="0" w:space="0" w:color="auto"/>
            <w:left w:val="none" w:sz="0" w:space="0" w:color="auto"/>
            <w:bottom w:val="none" w:sz="0" w:space="0" w:color="auto"/>
            <w:right w:val="none" w:sz="0" w:space="0" w:color="auto"/>
          </w:divBdr>
        </w:div>
        <w:div w:id="332296695">
          <w:marLeft w:val="0"/>
          <w:marRight w:val="0"/>
          <w:marTop w:val="0"/>
          <w:marBottom w:val="0"/>
          <w:divBdr>
            <w:top w:val="none" w:sz="0" w:space="0" w:color="auto"/>
            <w:left w:val="none" w:sz="0" w:space="0" w:color="auto"/>
            <w:bottom w:val="none" w:sz="0" w:space="0" w:color="auto"/>
            <w:right w:val="none" w:sz="0" w:space="0" w:color="auto"/>
          </w:divBdr>
        </w:div>
        <w:div w:id="752968301">
          <w:marLeft w:val="0"/>
          <w:marRight w:val="0"/>
          <w:marTop w:val="0"/>
          <w:marBottom w:val="0"/>
          <w:divBdr>
            <w:top w:val="none" w:sz="0" w:space="0" w:color="auto"/>
            <w:left w:val="none" w:sz="0" w:space="0" w:color="auto"/>
            <w:bottom w:val="none" w:sz="0" w:space="0" w:color="auto"/>
            <w:right w:val="none" w:sz="0" w:space="0" w:color="auto"/>
          </w:divBdr>
        </w:div>
        <w:div w:id="404036699">
          <w:marLeft w:val="0"/>
          <w:marRight w:val="0"/>
          <w:marTop w:val="0"/>
          <w:marBottom w:val="0"/>
          <w:divBdr>
            <w:top w:val="none" w:sz="0" w:space="0" w:color="auto"/>
            <w:left w:val="none" w:sz="0" w:space="0" w:color="auto"/>
            <w:bottom w:val="none" w:sz="0" w:space="0" w:color="auto"/>
            <w:right w:val="none" w:sz="0" w:space="0" w:color="auto"/>
          </w:divBdr>
        </w:div>
        <w:div w:id="1416515010">
          <w:marLeft w:val="0"/>
          <w:marRight w:val="0"/>
          <w:marTop w:val="0"/>
          <w:marBottom w:val="0"/>
          <w:divBdr>
            <w:top w:val="none" w:sz="0" w:space="0" w:color="auto"/>
            <w:left w:val="none" w:sz="0" w:space="0" w:color="auto"/>
            <w:bottom w:val="none" w:sz="0" w:space="0" w:color="auto"/>
            <w:right w:val="none" w:sz="0" w:space="0" w:color="auto"/>
          </w:divBdr>
        </w:div>
        <w:div w:id="954412164">
          <w:marLeft w:val="0"/>
          <w:marRight w:val="0"/>
          <w:marTop w:val="0"/>
          <w:marBottom w:val="0"/>
          <w:divBdr>
            <w:top w:val="none" w:sz="0" w:space="0" w:color="auto"/>
            <w:left w:val="none" w:sz="0" w:space="0" w:color="auto"/>
            <w:bottom w:val="none" w:sz="0" w:space="0" w:color="auto"/>
            <w:right w:val="none" w:sz="0" w:space="0" w:color="auto"/>
          </w:divBdr>
        </w:div>
        <w:div w:id="1384914434">
          <w:marLeft w:val="0"/>
          <w:marRight w:val="0"/>
          <w:marTop w:val="0"/>
          <w:marBottom w:val="0"/>
          <w:divBdr>
            <w:top w:val="none" w:sz="0" w:space="0" w:color="auto"/>
            <w:left w:val="none" w:sz="0" w:space="0" w:color="auto"/>
            <w:bottom w:val="none" w:sz="0" w:space="0" w:color="auto"/>
            <w:right w:val="none" w:sz="0" w:space="0" w:color="auto"/>
          </w:divBdr>
        </w:div>
      </w:divsChild>
    </w:div>
    <w:div w:id="915938281">
      <w:bodyDiv w:val="1"/>
      <w:marLeft w:val="0"/>
      <w:marRight w:val="0"/>
      <w:marTop w:val="0"/>
      <w:marBottom w:val="0"/>
      <w:divBdr>
        <w:top w:val="none" w:sz="0" w:space="0" w:color="auto"/>
        <w:left w:val="none" w:sz="0" w:space="0" w:color="auto"/>
        <w:bottom w:val="none" w:sz="0" w:space="0" w:color="auto"/>
        <w:right w:val="none" w:sz="0" w:space="0" w:color="auto"/>
      </w:divBdr>
    </w:div>
    <w:div w:id="917373592">
      <w:bodyDiv w:val="1"/>
      <w:marLeft w:val="0"/>
      <w:marRight w:val="0"/>
      <w:marTop w:val="0"/>
      <w:marBottom w:val="0"/>
      <w:divBdr>
        <w:top w:val="none" w:sz="0" w:space="0" w:color="auto"/>
        <w:left w:val="none" w:sz="0" w:space="0" w:color="auto"/>
        <w:bottom w:val="none" w:sz="0" w:space="0" w:color="auto"/>
        <w:right w:val="none" w:sz="0" w:space="0" w:color="auto"/>
      </w:divBdr>
    </w:div>
    <w:div w:id="918832787">
      <w:bodyDiv w:val="1"/>
      <w:marLeft w:val="0"/>
      <w:marRight w:val="0"/>
      <w:marTop w:val="0"/>
      <w:marBottom w:val="0"/>
      <w:divBdr>
        <w:top w:val="none" w:sz="0" w:space="0" w:color="auto"/>
        <w:left w:val="none" w:sz="0" w:space="0" w:color="auto"/>
        <w:bottom w:val="none" w:sz="0" w:space="0" w:color="auto"/>
        <w:right w:val="none" w:sz="0" w:space="0" w:color="auto"/>
      </w:divBdr>
    </w:div>
    <w:div w:id="920523371">
      <w:bodyDiv w:val="1"/>
      <w:marLeft w:val="0"/>
      <w:marRight w:val="0"/>
      <w:marTop w:val="0"/>
      <w:marBottom w:val="0"/>
      <w:divBdr>
        <w:top w:val="none" w:sz="0" w:space="0" w:color="auto"/>
        <w:left w:val="none" w:sz="0" w:space="0" w:color="auto"/>
        <w:bottom w:val="none" w:sz="0" w:space="0" w:color="auto"/>
        <w:right w:val="none" w:sz="0" w:space="0" w:color="auto"/>
      </w:divBdr>
    </w:div>
    <w:div w:id="923731146">
      <w:bodyDiv w:val="1"/>
      <w:marLeft w:val="0"/>
      <w:marRight w:val="0"/>
      <w:marTop w:val="0"/>
      <w:marBottom w:val="0"/>
      <w:divBdr>
        <w:top w:val="none" w:sz="0" w:space="0" w:color="auto"/>
        <w:left w:val="none" w:sz="0" w:space="0" w:color="auto"/>
        <w:bottom w:val="none" w:sz="0" w:space="0" w:color="auto"/>
        <w:right w:val="none" w:sz="0" w:space="0" w:color="auto"/>
      </w:divBdr>
    </w:div>
    <w:div w:id="929628696">
      <w:bodyDiv w:val="1"/>
      <w:marLeft w:val="0"/>
      <w:marRight w:val="0"/>
      <w:marTop w:val="0"/>
      <w:marBottom w:val="0"/>
      <w:divBdr>
        <w:top w:val="none" w:sz="0" w:space="0" w:color="auto"/>
        <w:left w:val="none" w:sz="0" w:space="0" w:color="auto"/>
        <w:bottom w:val="none" w:sz="0" w:space="0" w:color="auto"/>
        <w:right w:val="none" w:sz="0" w:space="0" w:color="auto"/>
      </w:divBdr>
    </w:div>
    <w:div w:id="930548448">
      <w:bodyDiv w:val="1"/>
      <w:marLeft w:val="0"/>
      <w:marRight w:val="0"/>
      <w:marTop w:val="0"/>
      <w:marBottom w:val="0"/>
      <w:divBdr>
        <w:top w:val="none" w:sz="0" w:space="0" w:color="auto"/>
        <w:left w:val="none" w:sz="0" w:space="0" w:color="auto"/>
        <w:bottom w:val="none" w:sz="0" w:space="0" w:color="auto"/>
        <w:right w:val="none" w:sz="0" w:space="0" w:color="auto"/>
      </w:divBdr>
    </w:div>
    <w:div w:id="932511827">
      <w:bodyDiv w:val="1"/>
      <w:marLeft w:val="0"/>
      <w:marRight w:val="0"/>
      <w:marTop w:val="0"/>
      <w:marBottom w:val="0"/>
      <w:divBdr>
        <w:top w:val="none" w:sz="0" w:space="0" w:color="auto"/>
        <w:left w:val="none" w:sz="0" w:space="0" w:color="auto"/>
        <w:bottom w:val="none" w:sz="0" w:space="0" w:color="auto"/>
        <w:right w:val="none" w:sz="0" w:space="0" w:color="auto"/>
      </w:divBdr>
    </w:div>
    <w:div w:id="936908467">
      <w:bodyDiv w:val="1"/>
      <w:marLeft w:val="0"/>
      <w:marRight w:val="0"/>
      <w:marTop w:val="0"/>
      <w:marBottom w:val="0"/>
      <w:divBdr>
        <w:top w:val="none" w:sz="0" w:space="0" w:color="auto"/>
        <w:left w:val="none" w:sz="0" w:space="0" w:color="auto"/>
        <w:bottom w:val="none" w:sz="0" w:space="0" w:color="auto"/>
        <w:right w:val="none" w:sz="0" w:space="0" w:color="auto"/>
      </w:divBdr>
    </w:div>
    <w:div w:id="942149817">
      <w:bodyDiv w:val="1"/>
      <w:marLeft w:val="0"/>
      <w:marRight w:val="0"/>
      <w:marTop w:val="0"/>
      <w:marBottom w:val="0"/>
      <w:divBdr>
        <w:top w:val="none" w:sz="0" w:space="0" w:color="auto"/>
        <w:left w:val="none" w:sz="0" w:space="0" w:color="auto"/>
        <w:bottom w:val="none" w:sz="0" w:space="0" w:color="auto"/>
        <w:right w:val="none" w:sz="0" w:space="0" w:color="auto"/>
      </w:divBdr>
    </w:div>
    <w:div w:id="943416685">
      <w:bodyDiv w:val="1"/>
      <w:marLeft w:val="0"/>
      <w:marRight w:val="0"/>
      <w:marTop w:val="0"/>
      <w:marBottom w:val="0"/>
      <w:divBdr>
        <w:top w:val="none" w:sz="0" w:space="0" w:color="auto"/>
        <w:left w:val="none" w:sz="0" w:space="0" w:color="auto"/>
        <w:bottom w:val="none" w:sz="0" w:space="0" w:color="auto"/>
        <w:right w:val="none" w:sz="0" w:space="0" w:color="auto"/>
      </w:divBdr>
    </w:div>
    <w:div w:id="943457109">
      <w:bodyDiv w:val="1"/>
      <w:marLeft w:val="0"/>
      <w:marRight w:val="0"/>
      <w:marTop w:val="0"/>
      <w:marBottom w:val="0"/>
      <w:divBdr>
        <w:top w:val="none" w:sz="0" w:space="0" w:color="auto"/>
        <w:left w:val="none" w:sz="0" w:space="0" w:color="auto"/>
        <w:bottom w:val="none" w:sz="0" w:space="0" w:color="auto"/>
        <w:right w:val="none" w:sz="0" w:space="0" w:color="auto"/>
      </w:divBdr>
    </w:div>
    <w:div w:id="947663088">
      <w:bodyDiv w:val="1"/>
      <w:marLeft w:val="0"/>
      <w:marRight w:val="0"/>
      <w:marTop w:val="0"/>
      <w:marBottom w:val="0"/>
      <w:divBdr>
        <w:top w:val="none" w:sz="0" w:space="0" w:color="auto"/>
        <w:left w:val="none" w:sz="0" w:space="0" w:color="auto"/>
        <w:bottom w:val="none" w:sz="0" w:space="0" w:color="auto"/>
        <w:right w:val="none" w:sz="0" w:space="0" w:color="auto"/>
      </w:divBdr>
    </w:div>
    <w:div w:id="947926360">
      <w:bodyDiv w:val="1"/>
      <w:marLeft w:val="0"/>
      <w:marRight w:val="0"/>
      <w:marTop w:val="0"/>
      <w:marBottom w:val="0"/>
      <w:divBdr>
        <w:top w:val="none" w:sz="0" w:space="0" w:color="auto"/>
        <w:left w:val="none" w:sz="0" w:space="0" w:color="auto"/>
        <w:bottom w:val="none" w:sz="0" w:space="0" w:color="auto"/>
        <w:right w:val="none" w:sz="0" w:space="0" w:color="auto"/>
      </w:divBdr>
    </w:div>
    <w:div w:id="949624671">
      <w:bodyDiv w:val="1"/>
      <w:marLeft w:val="0"/>
      <w:marRight w:val="0"/>
      <w:marTop w:val="0"/>
      <w:marBottom w:val="0"/>
      <w:divBdr>
        <w:top w:val="none" w:sz="0" w:space="0" w:color="auto"/>
        <w:left w:val="none" w:sz="0" w:space="0" w:color="auto"/>
        <w:bottom w:val="none" w:sz="0" w:space="0" w:color="auto"/>
        <w:right w:val="none" w:sz="0" w:space="0" w:color="auto"/>
      </w:divBdr>
    </w:div>
    <w:div w:id="950550184">
      <w:bodyDiv w:val="1"/>
      <w:marLeft w:val="0"/>
      <w:marRight w:val="0"/>
      <w:marTop w:val="0"/>
      <w:marBottom w:val="0"/>
      <w:divBdr>
        <w:top w:val="none" w:sz="0" w:space="0" w:color="auto"/>
        <w:left w:val="none" w:sz="0" w:space="0" w:color="auto"/>
        <w:bottom w:val="none" w:sz="0" w:space="0" w:color="auto"/>
        <w:right w:val="none" w:sz="0" w:space="0" w:color="auto"/>
      </w:divBdr>
    </w:div>
    <w:div w:id="951400132">
      <w:bodyDiv w:val="1"/>
      <w:marLeft w:val="0"/>
      <w:marRight w:val="0"/>
      <w:marTop w:val="0"/>
      <w:marBottom w:val="0"/>
      <w:divBdr>
        <w:top w:val="none" w:sz="0" w:space="0" w:color="auto"/>
        <w:left w:val="none" w:sz="0" w:space="0" w:color="auto"/>
        <w:bottom w:val="none" w:sz="0" w:space="0" w:color="auto"/>
        <w:right w:val="none" w:sz="0" w:space="0" w:color="auto"/>
      </w:divBdr>
      <w:divsChild>
        <w:div w:id="94983077">
          <w:marLeft w:val="0"/>
          <w:marRight w:val="0"/>
          <w:marTop w:val="0"/>
          <w:marBottom w:val="0"/>
          <w:divBdr>
            <w:top w:val="none" w:sz="0" w:space="0" w:color="auto"/>
            <w:left w:val="none" w:sz="0" w:space="0" w:color="auto"/>
            <w:bottom w:val="none" w:sz="0" w:space="0" w:color="auto"/>
            <w:right w:val="none" w:sz="0" w:space="0" w:color="auto"/>
          </w:divBdr>
        </w:div>
      </w:divsChild>
    </w:div>
    <w:div w:id="953512322">
      <w:bodyDiv w:val="1"/>
      <w:marLeft w:val="0"/>
      <w:marRight w:val="0"/>
      <w:marTop w:val="0"/>
      <w:marBottom w:val="0"/>
      <w:divBdr>
        <w:top w:val="none" w:sz="0" w:space="0" w:color="auto"/>
        <w:left w:val="none" w:sz="0" w:space="0" w:color="auto"/>
        <w:bottom w:val="none" w:sz="0" w:space="0" w:color="auto"/>
        <w:right w:val="none" w:sz="0" w:space="0" w:color="auto"/>
      </w:divBdr>
    </w:div>
    <w:div w:id="957446512">
      <w:bodyDiv w:val="1"/>
      <w:marLeft w:val="0"/>
      <w:marRight w:val="0"/>
      <w:marTop w:val="0"/>
      <w:marBottom w:val="0"/>
      <w:divBdr>
        <w:top w:val="none" w:sz="0" w:space="0" w:color="auto"/>
        <w:left w:val="none" w:sz="0" w:space="0" w:color="auto"/>
        <w:bottom w:val="none" w:sz="0" w:space="0" w:color="auto"/>
        <w:right w:val="none" w:sz="0" w:space="0" w:color="auto"/>
      </w:divBdr>
    </w:div>
    <w:div w:id="957493375">
      <w:bodyDiv w:val="1"/>
      <w:marLeft w:val="0"/>
      <w:marRight w:val="0"/>
      <w:marTop w:val="0"/>
      <w:marBottom w:val="0"/>
      <w:divBdr>
        <w:top w:val="none" w:sz="0" w:space="0" w:color="auto"/>
        <w:left w:val="none" w:sz="0" w:space="0" w:color="auto"/>
        <w:bottom w:val="none" w:sz="0" w:space="0" w:color="auto"/>
        <w:right w:val="none" w:sz="0" w:space="0" w:color="auto"/>
      </w:divBdr>
    </w:div>
    <w:div w:id="958491649">
      <w:bodyDiv w:val="1"/>
      <w:marLeft w:val="0"/>
      <w:marRight w:val="0"/>
      <w:marTop w:val="0"/>
      <w:marBottom w:val="0"/>
      <w:divBdr>
        <w:top w:val="none" w:sz="0" w:space="0" w:color="auto"/>
        <w:left w:val="none" w:sz="0" w:space="0" w:color="auto"/>
        <w:bottom w:val="none" w:sz="0" w:space="0" w:color="auto"/>
        <w:right w:val="none" w:sz="0" w:space="0" w:color="auto"/>
      </w:divBdr>
    </w:div>
    <w:div w:id="974868908">
      <w:bodyDiv w:val="1"/>
      <w:marLeft w:val="0"/>
      <w:marRight w:val="0"/>
      <w:marTop w:val="0"/>
      <w:marBottom w:val="0"/>
      <w:divBdr>
        <w:top w:val="none" w:sz="0" w:space="0" w:color="auto"/>
        <w:left w:val="none" w:sz="0" w:space="0" w:color="auto"/>
        <w:bottom w:val="none" w:sz="0" w:space="0" w:color="auto"/>
        <w:right w:val="none" w:sz="0" w:space="0" w:color="auto"/>
      </w:divBdr>
    </w:div>
    <w:div w:id="975791538">
      <w:bodyDiv w:val="1"/>
      <w:marLeft w:val="0"/>
      <w:marRight w:val="0"/>
      <w:marTop w:val="0"/>
      <w:marBottom w:val="0"/>
      <w:divBdr>
        <w:top w:val="none" w:sz="0" w:space="0" w:color="auto"/>
        <w:left w:val="none" w:sz="0" w:space="0" w:color="auto"/>
        <w:bottom w:val="none" w:sz="0" w:space="0" w:color="auto"/>
        <w:right w:val="none" w:sz="0" w:space="0" w:color="auto"/>
      </w:divBdr>
    </w:div>
    <w:div w:id="976834200">
      <w:bodyDiv w:val="1"/>
      <w:marLeft w:val="0"/>
      <w:marRight w:val="0"/>
      <w:marTop w:val="0"/>
      <w:marBottom w:val="0"/>
      <w:divBdr>
        <w:top w:val="none" w:sz="0" w:space="0" w:color="auto"/>
        <w:left w:val="none" w:sz="0" w:space="0" w:color="auto"/>
        <w:bottom w:val="none" w:sz="0" w:space="0" w:color="auto"/>
        <w:right w:val="none" w:sz="0" w:space="0" w:color="auto"/>
      </w:divBdr>
    </w:div>
    <w:div w:id="977414444">
      <w:bodyDiv w:val="1"/>
      <w:marLeft w:val="0"/>
      <w:marRight w:val="0"/>
      <w:marTop w:val="0"/>
      <w:marBottom w:val="0"/>
      <w:divBdr>
        <w:top w:val="none" w:sz="0" w:space="0" w:color="auto"/>
        <w:left w:val="none" w:sz="0" w:space="0" w:color="auto"/>
        <w:bottom w:val="none" w:sz="0" w:space="0" w:color="auto"/>
        <w:right w:val="none" w:sz="0" w:space="0" w:color="auto"/>
      </w:divBdr>
    </w:div>
    <w:div w:id="985086987">
      <w:bodyDiv w:val="1"/>
      <w:marLeft w:val="0"/>
      <w:marRight w:val="0"/>
      <w:marTop w:val="0"/>
      <w:marBottom w:val="0"/>
      <w:divBdr>
        <w:top w:val="none" w:sz="0" w:space="0" w:color="auto"/>
        <w:left w:val="none" w:sz="0" w:space="0" w:color="auto"/>
        <w:bottom w:val="none" w:sz="0" w:space="0" w:color="auto"/>
        <w:right w:val="none" w:sz="0" w:space="0" w:color="auto"/>
      </w:divBdr>
    </w:div>
    <w:div w:id="995912987">
      <w:bodyDiv w:val="1"/>
      <w:marLeft w:val="0"/>
      <w:marRight w:val="0"/>
      <w:marTop w:val="0"/>
      <w:marBottom w:val="0"/>
      <w:divBdr>
        <w:top w:val="none" w:sz="0" w:space="0" w:color="auto"/>
        <w:left w:val="none" w:sz="0" w:space="0" w:color="auto"/>
        <w:bottom w:val="none" w:sz="0" w:space="0" w:color="auto"/>
        <w:right w:val="none" w:sz="0" w:space="0" w:color="auto"/>
      </w:divBdr>
    </w:div>
    <w:div w:id="999113533">
      <w:bodyDiv w:val="1"/>
      <w:marLeft w:val="0"/>
      <w:marRight w:val="0"/>
      <w:marTop w:val="0"/>
      <w:marBottom w:val="0"/>
      <w:divBdr>
        <w:top w:val="none" w:sz="0" w:space="0" w:color="auto"/>
        <w:left w:val="none" w:sz="0" w:space="0" w:color="auto"/>
        <w:bottom w:val="none" w:sz="0" w:space="0" w:color="auto"/>
        <w:right w:val="none" w:sz="0" w:space="0" w:color="auto"/>
      </w:divBdr>
    </w:div>
    <w:div w:id="1011879675">
      <w:bodyDiv w:val="1"/>
      <w:marLeft w:val="0"/>
      <w:marRight w:val="0"/>
      <w:marTop w:val="0"/>
      <w:marBottom w:val="0"/>
      <w:divBdr>
        <w:top w:val="none" w:sz="0" w:space="0" w:color="auto"/>
        <w:left w:val="none" w:sz="0" w:space="0" w:color="auto"/>
        <w:bottom w:val="none" w:sz="0" w:space="0" w:color="auto"/>
        <w:right w:val="none" w:sz="0" w:space="0" w:color="auto"/>
      </w:divBdr>
    </w:div>
    <w:div w:id="1015116847">
      <w:bodyDiv w:val="1"/>
      <w:marLeft w:val="0"/>
      <w:marRight w:val="0"/>
      <w:marTop w:val="0"/>
      <w:marBottom w:val="0"/>
      <w:divBdr>
        <w:top w:val="none" w:sz="0" w:space="0" w:color="auto"/>
        <w:left w:val="none" w:sz="0" w:space="0" w:color="auto"/>
        <w:bottom w:val="none" w:sz="0" w:space="0" w:color="auto"/>
        <w:right w:val="none" w:sz="0" w:space="0" w:color="auto"/>
      </w:divBdr>
      <w:divsChild>
        <w:div w:id="1933388965">
          <w:marLeft w:val="0"/>
          <w:marRight w:val="0"/>
          <w:marTop w:val="0"/>
          <w:marBottom w:val="0"/>
          <w:divBdr>
            <w:top w:val="none" w:sz="0" w:space="0" w:color="auto"/>
            <w:left w:val="none" w:sz="0" w:space="0" w:color="auto"/>
            <w:bottom w:val="none" w:sz="0" w:space="0" w:color="auto"/>
            <w:right w:val="none" w:sz="0" w:space="0" w:color="auto"/>
          </w:divBdr>
        </w:div>
      </w:divsChild>
    </w:div>
    <w:div w:id="1025254047">
      <w:bodyDiv w:val="1"/>
      <w:marLeft w:val="0"/>
      <w:marRight w:val="0"/>
      <w:marTop w:val="0"/>
      <w:marBottom w:val="0"/>
      <w:divBdr>
        <w:top w:val="none" w:sz="0" w:space="0" w:color="auto"/>
        <w:left w:val="none" w:sz="0" w:space="0" w:color="auto"/>
        <w:bottom w:val="none" w:sz="0" w:space="0" w:color="auto"/>
        <w:right w:val="none" w:sz="0" w:space="0" w:color="auto"/>
      </w:divBdr>
    </w:div>
    <w:div w:id="1037582214">
      <w:bodyDiv w:val="1"/>
      <w:marLeft w:val="0"/>
      <w:marRight w:val="0"/>
      <w:marTop w:val="0"/>
      <w:marBottom w:val="0"/>
      <w:divBdr>
        <w:top w:val="none" w:sz="0" w:space="0" w:color="auto"/>
        <w:left w:val="none" w:sz="0" w:space="0" w:color="auto"/>
        <w:bottom w:val="none" w:sz="0" w:space="0" w:color="auto"/>
        <w:right w:val="none" w:sz="0" w:space="0" w:color="auto"/>
      </w:divBdr>
    </w:div>
    <w:div w:id="1037773446">
      <w:bodyDiv w:val="1"/>
      <w:marLeft w:val="0"/>
      <w:marRight w:val="0"/>
      <w:marTop w:val="0"/>
      <w:marBottom w:val="0"/>
      <w:divBdr>
        <w:top w:val="none" w:sz="0" w:space="0" w:color="auto"/>
        <w:left w:val="none" w:sz="0" w:space="0" w:color="auto"/>
        <w:bottom w:val="none" w:sz="0" w:space="0" w:color="auto"/>
        <w:right w:val="none" w:sz="0" w:space="0" w:color="auto"/>
      </w:divBdr>
    </w:div>
    <w:div w:id="1042168601">
      <w:bodyDiv w:val="1"/>
      <w:marLeft w:val="0"/>
      <w:marRight w:val="0"/>
      <w:marTop w:val="0"/>
      <w:marBottom w:val="0"/>
      <w:divBdr>
        <w:top w:val="none" w:sz="0" w:space="0" w:color="auto"/>
        <w:left w:val="none" w:sz="0" w:space="0" w:color="auto"/>
        <w:bottom w:val="none" w:sz="0" w:space="0" w:color="auto"/>
        <w:right w:val="none" w:sz="0" w:space="0" w:color="auto"/>
      </w:divBdr>
    </w:div>
    <w:div w:id="1044065581">
      <w:bodyDiv w:val="1"/>
      <w:marLeft w:val="0"/>
      <w:marRight w:val="0"/>
      <w:marTop w:val="0"/>
      <w:marBottom w:val="0"/>
      <w:divBdr>
        <w:top w:val="none" w:sz="0" w:space="0" w:color="auto"/>
        <w:left w:val="none" w:sz="0" w:space="0" w:color="auto"/>
        <w:bottom w:val="none" w:sz="0" w:space="0" w:color="auto"/>
        <w:right w:val="none" w:sz="0" w:space="0" w:color="auto"/>
      </w:divBdr>
    </w:div>
    <w:div w:id="1046637430">
      <w:bodyDiv w:val="1"/>
      <w:marLeft w:val="0"/>
      <w:marRight w:val="0"/>
      <w:marTop w:val="0"/>
      <w:marBottom w:val="0"/>
      <w:divBdr>
        <w:top w:val="none" w:sz="0" w:space="0" w:color="auto"/>
        <w:left w:val="none" w:sz="0" w:space="0" w:color="auto"/>
        <w:bottom w:val="none" w:sz="0" w:space="0" w:color="auto"/>
        <w:right w:val="none" w:sz="0" w:space="0" w:color="auto"/>
      </w:divBdr>
    </w:div>
    <w:div w:id="1048840085">
      <w:bodyDiv w:val="1"/>
      <w:marLeft w:val="0"/>
      <w:marRight w:val="0"/>
      <w:marTop w:val="0"/>
      <w:marBottom w:val="0"/>
      <w:divBdr>
        <w:top w:val="none" w:sz="0" w:space="0" w:color="auto"/>
        <w:left w:val="none" w:sz="0" w:space="0" w:color="auto"/>
        <w:bottom w:val="none" w:sz="0" w:space="0" w:color="auto"/>
        <w:right w:val="none" w:sz="0" w:space="0" w:color="auto"/>
      </w:divBdr>
    </w:div>
    <w:div w:id="1050111123">
      <w:bodyDiv w:val="1"/>
      <w:marLeft w:val="0"/>
      <w:marRight w:val="0"/>
      <w:marTop w:val="0"/>
      <w:marBottom w:val="0"/>
      <w:divBdr>
        <w:top w:val="none" w:sz="0" w:space="0" w:color="auto"/>
        <w:left w:val="none" w:sz="0" w:space="0" w:color="auto"/>
        <w:bottom w:val="none" w:sz="0" w:space="0" w:color="auto"/>
        <w:right w:val="none" w:sz="0" w:space="0" w:color="auto"/>
      </w:divBdr>
      <w:divsChild>
        <w:div w:id="1743522038">
          <w:marLeft w:val="0"/>
          <w:marRight w:val="0"/>
          <w:marTop w:val="150"/>
          <w:marBottom w:val="450"/>
          <w:divBdr>
            <w:top w:val="none" w:sz="0" w:space="0" w:color="auto"/>
            <w:left w:val="none" w:sz="0" w:space="0" w:color="auto"/>
            <w:bottom w:val="none" w:sz="0" w:space="0" w:color="auto"/>
            <w:right w:val="none" w:sz="0" w:space="0" w:color="auto"/>
          </w:divBdr>
          <w:divsChild>
            <w:div w:id="1195997449">
              <w:marLeft w:val="0"/>
              <w:marRight w:val="0"/>
              <w:marTop w:val="0"/>
              <w:marBottom w:val="0"/>
              <w:divBdr>
                <w:top w:val="none" w:sz="0" w:space="0" w:color="auto"/>
                <w:left w:val="none" w:sz="0" w:space="0" w:color="auto"/>
                <w:bottom w:val="none" w:sz="0" w:space="0" w:color="auto"/>
                <w:right w:val="none" w:sz="0" w:space="0" w:color="auto"/>
              </w:divBdr>
            </w:div>
          </w:divsChild>
        </w:div>
        <w:div w:id="1933929578">
          <w:marLeft w:val="0"/>
          <w:marRight w:val="0"/>
          <w:marTop w:val="150"/>
          <w:marBottom w:val="450"/>
          <w:divBdr>
            <w:top w:val="none" w:sz="0" w:space="0" w:color="auto"/>
            <w:left w:val="none" w:sz="0" w:space="0" w:color="auto"/>
            <w:bottom w:val="none" w:sz="0" w:space="0" w:color="auto"/>
            <w:right w:val="none" w:sz="0" w:space="0" w:color="auto"/>
          </w:divBdr>
          <w:divsChild>
            <w:div w:id="1116680051">
              <w:marLeft w:val="0"/>
              <w:marRight w:val="0"/>
              <w:marTop w:val="0"/>
              <w:marBottom w:val="0"/>
              <w:divBdr>
                <w:top w:val="none" w:sz="0" w:space="0" w:color="auto"/>
                <w:left w:val="none" w:sz="0" w:space="0" w:color="auto"/>
                <w:bottom w:val="none" w:sz="0" w:space="0" w:color="auto"/>
                <w:right w:val="none" w:sz="0" w:space="0" w:color="auto"/>
              </w:divBdr>
            </w:div>
          </w:divsChild>
        </w:div>
        <w:div w:id="2141847660">
          <w:marLeft w:val="0"/>
          <w:marRight w:val="0"/>
          <w:marTop w:val="150"/>
          <w:marBottom w:val="450"/>
          <w:divBdr>
            <w:top w:val="none" w:sz="0" w:space="0" w:color="auto"/>
            <w:left w:val="none" w:sz="0" w:space="0" w:color="auto"/>
            <w:bottom w:val="none" w:sz="0" w:space="0" w:color="auto"/>
            <w:right w:val="none" w:sz="0" w:space="0" w:color="auto"/>
          </w:divBdr>
          <w:divsChild>
            <w:div w:id="12547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33410">
      <w:bodyDiv w:val="1"/>
      <w:marLeft w:val="0"/>
      <w:marRight w:val="0"/>
      <w:marTop w:val="0"/>
      <w:marBottom w:val="0"/>
      <w:divBdr>
        <w:top w:val="none" w:sz="0" w:space="0" w:color="auto"/>
        <w:left w:val="none" w:sz="0" w:space="0" w:color="auto"/>
        <w:bottom w:val="none" w:sz="0" w:space="0" w:color="auto"/>
        <w:right w:val="none" w:sz="0" w:space="0" w:color="auto"/>
      </w:divBdr>
    </w:div>
    <w:div w:id="1055856476">
      <w:bodyDiv w:val="1"/>
      <w:marLeft w:val="0"/>
      <w:marRight w:val="0"/>
      <w:marTop w:val="0"/>
      <w:marBottom w:val="0"/>
      <w:divBdr>
        <w:top w:val="none" w:sz="0" w:space="0" w:color="auto"/>
        <w:left w:val="none" w:sz="0" w:space="0" w:color="auto"/>
        <w:bottom w:val="none" w:sz="0" w:space="0" w:color="auto"/>
        <w:right w:val="none" w:sz="0" w:space="0" w:color="auto"/>
      </w:divBdr>
    </w:div>
    <w:div w:id="1057364068">
      <w:bodyDiv w:val="1"/>
      <w:marLeft w:val="0"/>
      <w:marRight w:val="0"/>
      <w:marTop w:val="0"/>
      <w:marBottom w:val="0"/>
      <w:divBdr>
        <w:top w:val="none" w:sz="0" w:space="0" w:color="auto"/>
        <w:left w:val="none" w:sz="0" w:space="0" w:color="auto"/>
        <w:bottom w:val="none" w:sz="0" w:space="0" w:color="auto"/>
        <w:right w:val="none" w:sz="0" w:space="0" w:color="auto"/>
      </w:divBdr>
    </w:div>
    <w:div w:id="1058171136">
      <w:bodyDiv w:val="1"/>
      <w:marLeft w:val="0"/>
      <w:marRight w:val="0"/>
      <w:marTop w:val="0"/>
      <w:marBottom w:val="0"/>
      <w:divBdr>
        <w:top w:val="none" w:sz="0" w:space="0" w:color="auto"/>
        <w:left w:val="none" w:sz="0" w:space="0" w:color="auto"/>
        <w:bottom w:val="none" w:sz="0" w:space="0" w:color="auto"/>
        <w:right w:val="none" w:sz="0" w:space="0" w:color="auto"/>
      </w:divBdr>
    </w:div>
    <w:div w:id="1064454539">
      <w:bodyDiv w:val="1"/>
      <w:marLeft w:val="0"/>
      <w:marRight w:val="0"/>
      <w:marTop w:val="0"/>
      <w:marBottom w:val="0"/>
      <w:divBdr>
        <w:top w:val="none" w:sz="0" w:space="0" w:color="auto"/>
        <w:left w:val="none" w:sz="0" w:space="0" w:color="auto"/>
        <w:bottom w:val="none" w:sz="0" w:space="0" w:color="auto"/>
        <w:right w:val="none" w:sz="0" w:space="0" w:color="auto"/>
      </w:divBdr>
    </w:div>
    <w:div w:id="1069377853">
      <w:bodyDiv w:val="1"/>
      <w:marLeft w:val="0"/>
      <w:marRight w:val="0"/>
      <w:marTop w:val="0"/>
      <w:marBottom w:val="0"/>
      <w:divBdr>
        <w:top w:val="none" w:sz="0" w:space="0" w:color="auto"/>
        <w:left w:val="none" w:sz="0" w:space="0" w:color="auto"/>
        <w:bottom w:val="none" w:sz="0" w:space="0" w:color="auto"/>
        <w:right w:val="none" w:sz="0" w:space="0" w:color="auto"/>
      </w:divBdr>
    </w:div>
    <w:div w:id="1072971468">
      <w:bodyDiv w:val="1"/>
      <w:marLeft w:val="0"/>
      <w:marRight w:val="0"/>
      <w:marTop w:val="0"/>
      <w:marBottom w:val="0"/>
      <w:divBdr>
        <w:top w:val="none" w:sz="0" w:space="0" w:color="auto"/>
        <w:left w:val="none" w:sz="0" w:space="0" w:color="auto"/>
        <w:bottom w:val="none" w:sz="0" w:space="0" w:color="auto"/>
        <w:right w:val="none" w:sz="0" w:space="0" w:color="auto"/>
      </w:divBdr>
    </w:div>
    <w:div w:id="1075394029">
      <w:bodyDiv w:val="1"/>
      <w:marLeft w:val="0"/>
      <w:marRight w:val="0"/>
      <w:marTop w:val="0"/>
      <w:marBottom w:val="0"/>
      <w:divBdr>
        <w:top w:val="none" w:sz="0" w:space="0" w:color="auto"/>
        <w:left w:val="none" w:sz="0" w:space="0" w:color="auto"/>
        <w:bottom w:val="none" w:sz="0" w:space="0" w:color="auto"/>
        <w:right w:val="none" w:sz="0" w:space="0" w:color="auto"/>
      </w:divBdr>
    </w:div>
    <w:div w:id="1075593644">
      <w:bodyDiv w:val="1"/>
      <w:marLeft w:val="0"/>
      <w:marRight w:val="0"/>
      <w:marTop w:val="0"/>
      <w:marBottom w:val="0"/>
      <w:divBdr>
        <w:top w:val="none" w:sz="0" w:space="0" w:color="auto"/>
        <w:left w:val="none" w:sz="0" w:space="0" w:color="auto"/>
        <w:bottom w:val="none" w:sz="0" w:space="0" w:color="auto"/>
        <w:right w:val="none" w:sz="0" w:space="0" w:color="auto"/>
      </w:divBdr>
    </w:div>
    <w:div w:id="1075709845">
      <w:bodyDiv w:val="1"/>
      <w:marLeft w:val="0"/>
      <w:marRight w:val="0"/>
      <w:marTop w:val="0"/>
      <w:marBottom w:val="0"/>
      <w:divBdr>
        <w:top w:val="none" w:sz="0" w:space="0" w:color="auto"/>
        <w:left w:val="none" w:sz="0" w:space="0" w:color="auto"/>
        <w:bottom w:val="none" w:sz="0" w:space="0" w:color="auto"/>
        <w:right w:val="none" w:sz="0" w:space="0" w:color="auto"/>
      </w:divBdr>
    </w:div>
    <w:div w:id="1078133145">
      <w:bodyDiv w:val="1"/>
      <w:marLeft w:val="0"/>
      <w:marRight w:val="0"/>
      <w:marTop w:val="0"/>
      <w:marBottom w:val="0"/>
      <w:divBdr>
        <w:top w:val="none" w:sz="0" w:space="0" w:color="auto"/>
        <w:left w:val="none" w:sz="0" w:space="0" w:color="auto"/>
        <w:bottom w:val="none" w:sz="0" w:space="0" w:color="auto"/>
        <w:right w:val="none" w:sz="0" w:space="0" w:color="auto"/>
      </w:divBdr>
      <w:divsChild>
        <w:div w:id="1445805846">
          <w:marLeft w:val="0"/>
          <w:marRight w:val="0"/>
          <w:marTop w:val="0"/>
          <w:marBottom w:val="0"/>
          <w:divBdr>
            <w:top w:val="none" w:sz="0" w:space="0" w:color="auto"/>
            <w:left w:val="none" w:sz="0" w:space="0" w:color="auto"/>
            <w:bottom w:val="none" w:sz="0" w:space="0" w:color="auto"/>
            <w:right w:val="none" w:sz="0" w:space="0" w:color="auto"/>
          </w:divBdr>
        </w:div>
      </w:divsChild>
    </w:div>
    <w:div w:id="1078359468">
      <w:bodyDiv w:val="1"/>
      <w:marLeft w:val="0"/>
      <w:marRight w:val="0"/>
      <w:marTop w:val="0"/>
      <w:marBottom w:val="0"/>
      <w:divBdr>
        <w:top w:val="none" w:sz="0" w:space="0" w:color="auto"/>
        <w:left w:val="none" w:sz="0" w:space="0" w:color="auto"/>
        <w:bottom w:val="none" w:sz="0" w:space="0" w:color="auto"/>
        <w:right w:val="none" w:sz="0" w:space="0" w:color="auto"/>
      </w:divBdr>
    </w:div>
    <w:div w:id="1080104657">
      <w:bodyDiv w:val="1"/>
      <w:marLeft w:val="0"/>
      <w:marRight w:val="0"/>
      <w:marTop w:val="0"/>
      <w:marBottom w:val="0"/>
      <w:divBdr>
        <w:top w:val="none" w:sz="0" w:space="0" w:color="auto"/>
        <w:left w:val="none" w:sz="0" w:space="0" w:color="auto"/>
        <w:bottom w:val="none" w:sz="0" w:space="0" w:color="auto"/>
        <w:right w:val="none" w:sz="0" w:space="0" w:color="auto"/>
      </w:divBdr>
    </w:div>
    <w:div w:id="1095902579">
      <w:bodyDiv w:val="1"/>
      <w:marLeft w:val="0"/>
      <w:marRight w:val="0"/>
      <w:marTop w:val="0"/>
      <w:marBottom w:val="0"/>
      <w:divBdr>
        <w:top w:val="none" w:sz="0" w:space="0" w:color="auto"/>
        <w:left w:val="none" w:sz="0" w:space="0" w:color="auto"/>
        <w:bottom w:val="none" w:sz="0" w:space="0" w:color="auto"/>
        <w:right w:val="none" w:sz="0" w:space="0" w:color="auto"/>
      </w:divBdr>
    </w:div>
    <w:div w:id="1096052281">
      <w:bodyDiv w:val="1"/>
      <w:marLeft w:val="0"/>
      <w:marRight w:val="0"/>
      <w:marTop w:val="0"/>
      <w:marBottom w:val="0"/>
      <w:divBdr>
        <w:top w:val="none" w:sz="0" w:space="0" w:color="auto"/>
        <w:left w:val="none" w:sz="0" w:space="0" w:color="auto"/>
        <w:bottom w:val="none" w:sz="0" w:space="0" w:color="auto"/>
        <w:right w:val="none" w:sz="0" w:space="0" w:color="auto"/>
      </w:divBdr>
    </w:div>
    <w:div w:id="1096824761">
      <w:bodyDiv w:val="1"/>
      <w:marLeft w:val="0"/>
      <w:marRight w:val="0"/>
      <w:marTop w:val="0"/>
      <w:marBottom w:val="0"/>
      <w:divBdr>
        <w:top w:val="none" w:sz="0" w:space="0" w:color="auto"/>
        <w:left w:val="none" w:sz="0" w:space="0" w:color="auto"/>
        <w:bottom w:val="none" w:sz="0" w:space="0" w:color="auto"/>
        <w:right w:val="none" w:sz="0" w:space="0" w:color="auto"/>
      </w:divBdr>
    </w:div>
    <w:div w:id="1099109078">
      <w:bodyDiv w:val="1"/>
      <w:marLeft w:val="0"/>
      <w:marRight w:val="0"/>
      <w:marTop w:val="0"/>
      <w:marBottom w:val="0"/>
      <w:divBdr>
        <w:top w:val="none" w:sz="0" w:space="0" w:color="auto"/>
        <w:left w:val="none" w:sz="0" w:space="0" w:color="auto"/>
        <w:bottom w:val="none" w:sz="0" w:space="0" w:color="auto"/>
        <w:right w:val="none" w:sz="0" w:space="0" w:color="auto"/>
      </w:divBdr>
    </w:div>
    <w:div w:id="1101609281">
      <w:bodyDiv w:val="1"/>
      <w:marLeft w:val="0"/>
      <w:marRight w:val="0"/>
      <w:marTop w:val="0"/>
      <w:marBottom w:val="0"/>
      <w:divBdr>
        <w:top w:val="none" w:sz="0" w:space="0" w:color="auto"/>
        <w:left w:val="none" w:sz="0" w:space="0" w:color="auto"/>
        <w:bottom w:val="none" w:sz="0" w:space="0" w:color="auto"/>
        <w:right w:val="none" w:sz="0" w:space="0" w:color="auto"/>
      </w:divBdr>
    </w:div>
    <w:div w:id="1104375827">
      <w:bodyDiv w:val="1"/>
      <w:marLeft w:val="0"/>
      <w:marRight w:val="0"/>
      <w:marTop w:val="0"/>
      <w:marBottom w:val="0"/>
      <w:divBdr>
        <w:top w:val="none" w:sz="0" w:space="0" w:color="auto"/>
        <w:left w:val="none" w:sz="0" w:space="0" w:color="auto"/>
        <w:bottom w:val="none" w:sz="0" w:space="0" w:color="auto"/>
        <w:right w:val="none" w:sz="0" w:space="0" w:color="auto"/>
      </w:divBdr>
    </w:div>
    <w:div w:id="1113788038">
      <w:bodyDiv w:val="1"/>
      <w:marLeft w:val="0"/>
      <w:marRight w:val="0"/>
      <w:marTop w:val="0"/>
      <w:marBottom w:val="0"/>
      <w:divBdr>
        <w:top w:val="none" w:sz="0" w:space="0" w:color="auto"/>
        <w:left w:val="none" w:sz="0" w:space="0" w:color="auto"/>
        <w:bottom w:val="none" w:sz="0" w:space="0" w:color="auto"/>
        <w:right w:val="none" w:sz="0" w:space="0" w:color="auto"/>
      </w:divBdr>
    </w:div>
    <w:div w:id="1114406352">
      <w:bodyDiv w:val="1"/>
      <w:marLeft w:val="0"/>
      <w:marRight w:val="0"/>
      <w:marTop w:val="0"/>
      <w:marBottom w:val="0"/>
      <w:divBdr>
        <w:top w:val="none" w:sz="0" w:space="0" w:color="auto"/>
        <w:left w:val="none" w:sz="0" w:space="0" w:color="auto"/>
        <w:bottom w:val="none" w:sz="0" w:space="0" w:color="auto"/>
        <w:right w:val="none" w:sz="0" w:space="0" w:color="auto"/>
      </w:divBdr>
    </w:div>
    <w:div w:id="1114977336">
      <w:bodyDiv w:val="1"/>
      <w:marLeft w:val="0"/>
      <w:marRight w:val="0"/>
      <w:marTop w:val="0"/>
      <w:marBottom w:val="0"/>
      <w:divBdr>
        <w:top w:val="none" w:sz="0" w:space="0" w:color="auto"/>
        <w:left w:val="none" w:sz="0" w:space="0" w:color="auto"/>
        <w:bottom w:val="none" w:sz="0" w:space="0" w:color="auto"/>
        <w:right w:val="none" w:sz="0" w:space="0" w:color="auto"/>
      </w:divBdr>
    </w:div>
    <w:div w:id="1117212900">
      <w:bodyDiv w:val="1"/>
      <w:marLeft w:val="0"/>
      <w:marRight w:val="0"/>
      <w:marTop w:val="0"/>
      <w:marBottom w:val="0"/>
      <w:divBdr>
        <w:top w:val="none" w:sz="0" w:space="0" w:color="auto"/>
        <w:left w:val="none" w:sz="0" w:space="0" w:color="auto"/>
        <w:bottom w:val="none" w:sz="0" w:space="0" w:color="auto"/>
        <w:right w:val="none" w:sz="0" w:space="0" w:color="auto"/>
      </w:divBdr>
    </w:div>
    <w:div w:id="1120226906">
      <w:bodyDiv w:val="1"/>
      <w:marLeft w:val="0"/>
      <w:marRight w:val="0"/>
      <w:marTop w:val="0"/>
      <w:marBottom w:val="0"/>
      <w:divBdr>
        <w:top w:val="none" w:sz="0" w:space="0" w:color="auto"/>
        <w:left w:val="none" w:sz="0" w:space="0" w:color="auto"/>
        <w:bottom w:val="none" w:sz="0" w:space="0" w:color="auto"/>
        <w:right w:val="none" w:sz="0" w:space="0" w:color="auto"/>
      </w:divBdr>
    </w:div>
    <w:div w:id="1120565875">
      <w:bodyDiv w:val="1"/>
      <w:marLeft w:val="0"/>
      <w:marRight w:val="0"/>
      <w:marTop w:val="0"/>
      <w:marBottom w:val="0"/>
      <w:divBdr>
        <w:top w:val="none" w:sz="0" w:space="0" w:color="auto"/>
        <w:left w:val="none" w:sz="0" w:space="0" w:color="auto"/>
        <w:bottom w:val="none" w:sz="0" w:space="0" w:color="auto"/>
        <w:right w:val="none" w:sz="0" w:space="0" w:color="auto"/>
      </w:divBdr>
    </w:div>
    <w:div w:id="1121535792">
      <w:bodyDiv w:val="1"/>
      <w:marLeft w:val="0"/>
      <w:marRight w:val="0"/>
      <w:marTop w:val="0"/>
      <w:marBottom w:val="0"/>
      <w:divBdr>
        <w:top w:val="none" w:sz="0" w:space="0" w:color="auto"/>
        <w:left w:val="none" w:sz="0" w:space="0" w:color="auto"/>
        <w:bottom w:val="none" w:sz="0" w:space="0" w:color="auto"/>
        <w:right w:val="none" w:sz="0" w:space="0" w:color="auto"/>
      </w:divBdr>
    </w:div>
    <w:div w:id="1122453915">
      <w:bodyDiv w:val="1"/>
      <w:marLeft w:val="0"/>
      <w:marRight w:val="0"/>
      <w:marTop w:val="0"/>
      <w:marBottom w:val="0"/>
      <w:divBdr>
        <w:top w:val="none" w:sz="0" w:space="0" w:color="auto"/>
        <w:left w:val="none" w:sz="0" w:space="0" w:color="auto"/>
        <w:bottom w:val="none" w:sz="0" w:space="0" w:color="auto"/>
        <w:right w:val="none" w:sz="0" w:space="0" w:color="auto"/>
      </w:divBdr>
    </w:div>
    <w:div w:id="1126892167">
      <w:bodyDiv w:val="1"/>
      <w:marLeft w:val="0"/>
      <w:marRight w:val="0"/>
      <w:marTop w:val="0"/>
      <w:marBottom w:val="0"/>
      <w:divBdr>
        <w:top w:val="none" w:sz="0" w:space="0" w:color="auto"/>
        <w:left w:val="none" w:sz="0" w:space="0" w:color="auto"/>
        <w:bottom w:val="none" w:sz="0" w:space="0" w:color="auto"/>
        <w:right w:val="none" w:sz="0" w:space="0" w:color="auto"/>
      </w:divBdr>
    </w:div>
    <w:div w:id="1128473925">
      <w:bodyDiv w:val="1"/>
      <w:marLeft w:val="0"/>
      <w:marRight w:val="0"/>
      <w:marTop w:val="0"/>
      <w:marBottom w:val="0"/>
      <w:divBdr>
        <w:top w:val="none" w:sz="0" w:space="0" w:color="auto"/>
        <w:left w:val="none" w:sz="0" w:space="0" w:color="auto"/>
        <w:bottom w:val="none" w:sz="0" w:space="0" w:color="auto"/>
        <w:right w:val="none" w:sz="0" w:space="0" w:color="auto"/>
      </w:divBdr>
    </w:div>
    <w:div w:id="1138376318">
      <w:bodyDiv w:val="1"/>
      <w:marLeft w:val="0"/>
      <w:marRight w:val="0"/>
      <w:marTop w:val="0"/>
      <w:marBottom w:val="0"/>
      <w:divBdr>
        <w:top w:val="none" w:sz="0" w:space="0" w:color="auto"/>
        <w:left w:val="none" w:sz="0" w:space="0" w:color="auto"/>
        <w:bottom w:val="none" w:sz="0" w:space="0" w:color="auto"/>
        <w:right w:val="none" w:sz="0" w:space="0" w:color="auto"/>
      </w:divBdr>
    </w:div>
    <w:div w:id="1146239560">
      <w:bodyDiv w:val="1"/>
      <w:marLeft w:val="0"/>
      <w:marRight w:val="0"/>
      <w:marTop w:val="0"/>
      <w:marBottom w:val="0"/>
      <w:divBdr>
        <w:top w:val="none" w:sz="0" w:space="0" w:color="auto"/>
        <w:left w:val="none" w:sz="0" w:space="0" w:color="auto"/>
        <w:bottom w:val="none" w:sz="0" w:space="0" w:color="auto"/>
        <w:right w:val="none" w:sz="0" w:space="0" w:color="auto"/>
      </w:divBdr>
    </w:div>
    <w:div w:id="1153369889">
      <w:bodyDiv w:val="1"/>
      <w:marLeft w:val="0"/>
      <w:marRight w:val="0"/>
      <w:marTop w:val="0"/>
      <w:marBottom w:val="0"/>
      <w:divBdr>
        <w:top w:val="none" w:sz="0" w:space="0" w:color="auto"/>
        <w:left w:val="none" w:sz="0" w:space="0" w:color="auto"/>
        <w:bottom w:val="none" w:sz="0" w:space="0" w:color="auto"/>
        <w:right w:val="none" w:sz="0" w:space="0" w:color="auto"/>
      </w:divBdr>
    </w:div>
    <w:div w:id="1157112604">
      <w:bodyDiv w:val="1"/>
      <w:marLeft w:val="0"/>
      <w:marRight w:val="0"/>
      <w:marTop w:val="0"/>
      <w:marBottom w:val="0"/>
      <w:divBdr>
        <w:top w:val="none" w:sz="0" w:space="0" w:color="auto"/>
        <w:left w:val="none" w:sz="0" w:space="0" w:color="auto"/>
        <w:bottom w:val="none" w:sz="0" w:space="0" w:color="auto"/>
        <w:right w:val="none" w:sz="0" w:space="0" w:color="auto"/>
      </w:divBdr>
    </w:div>
    <w:div w:id="1157301042">
      <w:bodyDiv w:val="1"/>
      <w:marLeft w:val="0"/>
      <w:marRight w:val="0"/>
      <w:marTop w:val="0"/>
      <w:marBottom w:val="0"/>
      <w:divBdr>
        <w:top w:val="none" w:sz="0" w:space="0" w:color="auto"/>
        <w:left w:val="none" w:sz="0" w:space="0" w:color="auto"/>
        <w:bottom w:val="none" w:sz="0" w:space="0" w:color="auto"/>
        <w:right w:val="none" w:sz="0" w:space="0" w:color="auto"/>
      </w:divBdr>
    </w:div>
    <w:div w:id="1157647624">
      <w:bodyDiv w:val="1"/>
      <w:marLeft w:val="0"/>
      <w:marRight w:val="0"/>
      <w:marTop w:val="0"/>
      <w:marBottom w:val="0"/>
      <w:divBdr>
        <w:top w:val="none" w:sz="0" w:space="0" w:color="auto"/>
        <w:left w:val="none" w:sz="0" w:space="0" w:color="auto"/>
        <w:bottom w:val="none" w:sz="0" w:space="0" w:color="auto"/>
        <w:right w:val="none" w:sz="0" w:space="0" w:color="auto"/>
      </w:divBdr>
    </w:div>
    <w:div w:id="1158837869">
      <w:bodyDiv w:val="1"/>
      <w:marLeft w:val="0"/>
      <w:marRight w:val="0"/>
      <w:marTop w:val="0"/>
      <w:marBottom w:val="0"/>
      <w:divBdr>
        <w:top w:val="none" w:sz="0" w:space="0" w:color="auto"/>
        <w:left w:val="none" w:sz="0" w:space="0" w:color="auto"/>
        <w:bottom w:val="none" w:sz="0" w:space="0" w:color="auto"/>
        <w:right w:val="none" w:sz="0" w:space="0" w:color="auto"/>
      </w:divBdr>
    </w:div>
    <w:div w:id="1163811355">
      <w:bodyDiv w:val="1"/>
      <w:marLeft w:val="0"/>
      <w:marRight w:val="0"/>
      <w:marTop w:val="0"/>
      <w:marBottom w:val="0"/>
      <w:divBdr>
        <w:top w:val="none" w:sz="0" w:space="0" w:color="auto"/>
        <w:left w:val="none" w:sz="0" w:space="0" w:color="auto"/>
        <w:bottom w:val="none" w:sz="0" w:space="0" w:color="auto"/>
        <w:right w:val="none" w:sz="0" w:space="0" w:color="auto"/>
      </w:divBdr>
    </w:div>
    <w:div w:id="1164514917">
      <w:bodyDiv w:val="1"/>
      <w:marLeft w:val="0"/>
      <w:marRight w:val="0"/>
      <w:marTop w:val="0"/>
      <w:marBottom w:val="0"/>
      <w:divBdr>
        <w:top w:val="none" w:sz="0" w:space="0" w:color="auto"/>
        <w:left w:val="none" w:sz="0" w:space="0" w:color="auto"/>
        <w:bottom w:val="none" w:sz="0" w:space="0" w:color="auto"/>
        <w:right w:val="none" w:sz="0" w:space="0" w:color="auto"/>
      </w:divBdr>
      <w:divsChild>
        <w:div w:id="174809330">
          <w:marLeft w:val="0"/>
          <w:marRight w:val="0"/>
          <w:marTop w:val="0"/>
          <w:marBottom w:val="0"/>
          <w:divBdr>
            <w:top w:val="none" w:sz="0" w:space="0" w:color="auto"/>
            <w:left w:val="none" w:sz="0" w:space="0" w:color="auto"/>
            <w:bottom w:val="none" w:sz="0" w:space="0" w:color="auto"/>
            <w:right w:val="none" w:sz="0" w:space="0" w:color="auto"/>
          </w:divBdr>
        </w:div>
        <w:div w:id="1327126524">
          <w:marLeft w:val="0"/>
          <w:marRight w:val="0"/>
          <w:marTop w:val="0"/>
          <w:marBottom w:val="0"/>
          <w:divBdr>
            <w:top w:val="none" w:sz="0" w:space="0" w:color="auto"/>
            <w:left w:val="none" w:sz="0" w:space="0" w:color="auto"/>
            <w:bottom w:val="none" w:sz="0" w:space="0" w:color="auto"/>
            <w:right w:val="none" w:sz="0" w:space="0" w:color="auto"/>
          </w:divBdr>
        </w:div>
        <w:div w:id="2046173239">
          <w:marLeft w:val="0"/>
          <w:marRight w:val="0"/>
          <w:marTop w:val="0"/>
          <w:marBottom w:val="0"/>
          <w:divBdr>
            <w:top w:val="none" w:sz="0" w:space="0" w:color="auto"/>
            <w:left w:val="none" w:sz="0" w:space="0" w:color="auto"/>
            <w:bottom w:val="none" w:sz="0" w:space="0" w:color="auto"/>
            <w:right w:val="none" w:sz="0" w:space="0" w:color="auto"/>
          </w:divBdr>
        </w:div>
        <w:div w:id="1827743489">
          <w:marLeft w:val="0"/>
          <w:marRight w:val="0"/>
          <w:marTop w:val="0"/>
          <w:marBottom w:val="0"/>
          <w:divBdr>
            <w:top w:val="none" w:sz="0" w:space="0" w:color="auto"/>
            <w:left w:val="none" w:sz="0" w:space="0" w:color="auto"/>
            <w:bottom w:val="none" w:sz="0" w:space="0" w:color="auto"/>
            <w:right w:val="none" w:sz="0" w:space="0" w:color="auto"/>
          </w:divBdr>
        </w:div>
        <w:div w:id="1690569289">
          <w:marLeft w:val="0"/>
          <w:marRight w:val="0"/>
          <w:marTop w:val="0"/>
          <w:marBottom w:val="0"/>
          <w:divBdr>
            <w:top w:val="none" w:sz="0" w:space="0" w:color="auto"/>
            <w:left w:val="none" w:sz="0" w:space="0" w:color="auto"/>
            <w:bottom w:val="none" w:sz="0" w:space="0" w:color="auto"/>
            <w:right w:val="none" w:sz="0" w:space="0" w:color="auto"/>
          </w:divBdr>
        </w:div>
        <w:div w:id="385380247">
          <w:marLeft w:val="0"/>
          <w:marRight w:val="0"/>
          <w:marTop w:val="0"/>
          <w:marBottom w:val="0"/>
          <w:divBdr>
            <w:top w:val="none" w:sz="0" w:space="0" w:color="auto"/>
            <w:left w:val="none" w:sz="0" w:space="0" w:color="auto"/>
            <w:bottom w:val="none" w:sz="0" w:space="0" w:color="auto"/>
            <w:right w:val="none" w:sz="0" w:space="0" w:color="auto"/>
          </w:divBdr>
        </w:div>
        <w:div w:id="232161064">
          <w:marLeft w:val="0"/>
          <w:marRight w:val="0"/>
          <w:marTop w:val="0"/>
          <w:marBottom w:val="0"/>
          <w:divBdr>
            <w:top w:val="none" w:sz="0" w:space="0" w:color="auto"/>
            <w:left w:val="none" w:sz="0" w:space="0" w:color="auto"/>
            <w:bottom w:val="none" w:sz="0" w:space="0" w:color="auto"/>
            <w:right w:val="none" w:sz="0" w:space="0" w:color="auto"/>
          </w:divBdr>
        </w:div>
        <w:div w:id="1592157675">
          <w:marLeft w:val="0"/>
          <w:marRight w:val="0"/>
          <w:marTop w:val="0"/>
          <w:marBottom w:val="0"/>
          <w:divBdr>
            <w:top w:val="none" w:sz="0" w:space="0" w:color="auto"/>
            <w:left w:val="none" w:sz="0" w:space="0" w:color="auto"/>
            <w:bottom w:val="none" w:sz="0" w:space="0" w:color="auto"/>
            <w:right w:val="none" w:sz="0" w:space="0" w:color="auto"/>
          </w:divBdr>
        </w:div>
        <w:div w:id="270363084">
          <w:marLeft w:val="0"/>
          <w:marRight w:val="0"/>
          <w:marTop w:val="0"/>
          <w:marBottom w:val="0"/>
          <w:divBdr>
            <w:top w:val="none" w:sz="0" w:space="0" w:color="auto"/>
            <w:left w:val="none" w:sz="0" w:space="0" w:color="auto"/>
            <w:bottom w:val="none" w:sz="0" w:space="0" w:color="auto"/>
            <w:right w:val="none" w:sz="0" w:space="0" w:color="auto"/>
          </w:divBdr>
        </w:div>
        <w:div w:id="1545671929">
          <w:marLeft w:val="0"/>
          <w:marRight w:val="0"/>
          <w:marTop w:val="0"/>
          <w:marBottom w:val="0"/>
          <w:divBdr>
            <w:top w:val="none" w:sz="0" w:space="0" w:color="auto"/>
            <w:left w:val="none" w:sz="0" w:space="0" w:color="auto"/>
            <w:bottom w:val="none" w:sz="0" w:space="0" w:color="auto"/>
            <w:right w:val="none" w:sz="0" w:space="0" w:color="auto"/>
          </w:divBdr>
        </w:div>
        <w:div w:id="469520402">
          <w:marLeft w:val="0"/>
          <w:marRight w:val="0"/>
          <w:marTop w:val="0"/>
          <w:marBottom w:val="0"/>
          <w:divBdr>
            <w:top w:val="none" w:sz="0" w:space="0" w:color="auto"/>
            <w:left w:val="none" w:sz="0" w:space="0" w:color="auto"/>
            <w:bottom w:val="none" w:sz="0" w:space="0" w:color="auto"/>
            <w:right w:val="none" w:sz="0" w:space="0" w:color="auto"/>
          </w:divBdr>
        </w:div>
        <w:div w:id="1706248413">
          <w:marLeft w:val="0"/>
          <w:marRight w:val="0"/>
          <w:marTop w:val="0"/>
          <w:marBottom w:val="0"/>
          <w:divBdr>
            <w:top w:val="none" w:sz="0" w:space="0" w:color="auto"/>
            <w:left w:val="none" w:sz="0" w:space="0" w:color="auto"/>
            <w:bottom w:val="none" w:sz="0" w:space="0" w:color="auto"/>
            <w:right w:val="none" w:sz="0" w:space="0" w:color="auto"/>
          </w:divBdr>
        </w:div>
        <w:div w:id="1595434599">
          <w:marLeft w:val="0"/>
          <w:marRight w:val="0"/>
          <w:marTop w:val="0"/>
          <w:marBottom w:val="0"/>
          <w:divBdr>
            <w:top w:val="none" w:sz="0" w:space="0" w:color="auto"/>
            <w:left w:val="none" w:sz="0" w:space="0" w:color="auto"/>
            <w:bottom w:val="none" w:sz="0" w:space="0" w:color="auto"/>
            <w:right w:val="none" w:sz="0" w:space="0" w:color="auto"/>
          </w:divBdr>
        </w:div>
        <w:div w:id="613943967">
          <w:marLeft w:val="0"/>
          <w:marRight w:val="0"/>
          <w:marTop w:val="0"/>
          <w:marBottom w:val="0"/>
          <w:divBdr>
            <w:top w:val="none" w:sz="0" w:space="0" w:color="auto"/>
            <w:left w:val="none" w:sz="0" w:space="0" w:color="auto"/>
            <w:bottom w:val="none" w:sz="0" w:space="0" w:color="auto"/>
            <w:right w:val="none" w:sz="0" w:space="0" w:color="auto"/>
          </w:divBdr>
        </w:div>
        <w:div w:id="1839231411">
          <w:marLeft w:val="0"/>
          <w:marRight w:val="0"/>
          <w:marTop w:val="0"/>
          <w:marBottom w:val="0"/>
          <w:divBdr>
            <w:top w:val="none" w:sz="0" w:space="0" w:color="auto"/>
            <w:left w:val="none" w:sz="0" w:space="0" w:color="auto"/>
            <w:bottom w:val="none" w:sz="0" w:space="0" w:color="auto"/>
            <w:right w:val="none" w:sz="0" w:space="0" w:color="auto"/>
          </w:divBdr>
        </w:div>
        <w:div w:id="2042784297">
          <w:marLeft w:val="0"/>
          <w:marRight w:val="0"/>
          <w:marTop w:val="0"/>
          <w:marBottom w:val="0"/>
          <w:divBdr>
            <w:top w:val="none" w:sz="0" w:space="0" w:color="auto"/>
            <w:left w:val="none" w:sz="0" w:space="0" w:color="auto"/>
            <w:bottom w:val="none" w:sz="0" w:space="0" w:color="auto"/>
            <w:right w:val="none" w:sz="0" w:space="0" w:color="auto"/>
          </w:divBdr>
        </w:div>
        <w:div w:id="1123575316">
          <w:marLeft w:val="0"/>
          <w:marRight w:val="0"/>
          <w:marTop w:val="0"/>
          <w:marBottom w:val="0"/>
          <w:divBdr>
            <w:top w:val="none" w:sz="0" w:space="0" w:color="auto"/>
            <w:left w:val="none" w:sz="0" w:space="0" w:color="auto"/>
            <w:bottom w:val="none" w:sz="0" w:space="0" w:color="auto"/>
            <w:right w:val="none" w:sz="0" w:space="0" w:color="auto"/>
          </w:divBdr>
        </w:div>
        <w:div w:id="612323500">
          <w:marLeft w:val="0"/>
          <w:marRight w:val="0"/>
          <w:marTop w:val="0"/>
          <w:marBottom w:val="0"/>
          <w:divBdr>
            <w:top w:val="none" w:sz="0" w:space="0" w:color="auto"/>
            <w:left w:val="none" w:sz="0" w:space="0" w:color="auto"/>
            <w:bottom w:val="none" w:sz="0" w:space="0" w:color="auto"/>
            <w:right w:val="none" w:sz="0" w:space="0" w:color="auto"/>
          </w:divBdr>
        </w:div>
        <w:div w:id="72440016">
          <w:marLeft w:val="0"/>
          <w:marRight w:val="0"/>
          <w:marTop w:val="0"/>
          <w:marBottom w:val="0"/>
          <w:divBdr>
            <w:top w:val="none" w:sz="0" w:space="0" w:color="auto"/>
            <w:left w:val="none" w:sz="0" w:space="0" w:color="auto"/>
            <w:bottom w:val="none" w:sz="0" w:space="0" w:color="auto"/>
            <w:right w:val="none" w:sz="0" w:space="0" w:color="auto"/>
          </w:divBdr>
        </w:div>
        <w:div w:id="1084301593">
          <w:marLeft w:val="0"/>
          <w:marRight w:val="0"/>
          <w:marTop w:val="0"/>
          <w:marBottom w:val="0"/>
          <w:divBdr>
            <w:top w:val="none" w:sz="0" w:space="0" w:color="auto"/>
            <w:left w:val="none" w:sz="0" w:space="0" w:color="auto"/>
            <w:bottom w:val="none" w:sz="0" w:space="0" w:color="auto"/>
            <w:right w:val="none" w:sz="0" w:space="0" w:color="auto"/>
          </w:divBdr>
        </w:div>
        <w:div w:id="1339163790">
          <w:marLeft w:val="0"/>
          <w:marRight w:val="0"/>
          <w:marTop w:val="0"/>
          <w:marBottom w:val="0"/>
          <w:divBdr>
            <w:top w:val="none" w:sz="0" w:space="0" w:color="auto"/>
            <w:left w:val="none" w:sz="0" w:space="0" w:color="auto"/>
            <w:bottom w:val="none" w:sz="0" w:space="0" w:color="auto"/>
            <w:right w:val="none" w:sz="0" w:space="0" w:color="auto"/>
          </w:divBdr>
        </w:div>
        <w:div w:id="891696842">
          <w:marLeft w:val="0"/>
          <w:marRight w:val="0"/>
          <w:marTop w:val="0"/>
          <w:marBottom w:val="0"/>
          <w:divBdr>
            <w:top w:val="none" w:sz="0" w:space="0" w:color="auto"/>
            <w:left w:val="none" w:sz="0" w:space="0" w:color="auto"/>
            <w:bottom w:val="none" w:sz="0" w:space="0" w:color="auto"/>
            <w:right w:val="none" w:sz="0" w:space="0" w:color="auto"/>
          </w:divBdr>
        </w:div>
        <w:div w:id="1946838288">
          <w:marLeft w:val="0"/>
          <w:marRight w:val="0"/>
          <w:marTop w:val="0"/>
          <w:marBottom w:val="0"/>
          <w:divBdr>
            <w:top w:val="none" w:sz="0" w:space="0" w:color="auto"/>
            <w:left w:val="none" w:sz="0" w:space="0" w:color="auto"/>
            <w:bottom w:val="none" w:sz="0" w:space="0" w:color="auto"/>
            <w:right w:val="none" w:sz="0" w:space="0" w:color="auto"/>
          </w:divBdr>
        </w:div>
      </w:divsChild>
    </w:div>
    <w:div w:id="1166556671">
      <w:bodyDiv w:val="1"/>
      <w:marLeft w:val="0"/>
      <w:marRight w:val="0"/>
      <w:marTop w:val="0"/>
      <w:marBottom w:val="0"/>
      <w:divBdr>
        <w:top w:val="none" w:sz="0" w:space="0" w:color="auto"/>
        <w:left w:val="none" w:sz="0" w:space="0" w:color="auto"/>
        <w:bottom w:val="none" w:sz="0" w:space="0" w:color="auto"/>
        <w:right w:val="none" w:sz="0" w:space="0" w:color="auto"/>
      </w:divBdr>
    </w:div>
    <w:div w:id="1173958821">
      <w:bodyDiv w:val="1"/>
      <w:marLeft w:val="0"/>
      <w:marRight w:val="0"/>
      <w:marTop w:val="0"/>
      <w:marBottom w:val="0"/>
      <w:divBdr>
        <w:top w:val="none" w:sz="0" w:space="0" w:color="auto"/>
        <w:left w:val="none" w:sz="0" w:space="0" w:color="auto"/>
        <w:bottom w:val="none" w:sz="0" w:space="0" w:color="auto"/>
        <w:right w:val="none" w:sz="0" w:space="0" w:color="auto"/>
      </w:divBdr>
    </w:div>
    <w:div w:id="1175729353">
      <w:bodyDiv w:val="1"/>
      <w:marLeft w:val="0"/>
      <w:marRight w:val="0"/>
      <w:marTop w:val="0"/>
      <w:marBottom w:val="0"/>
      <w:divBdr>
        <w:top w:val="none" w:sz="0" w:space="0" w:color="auto"/>
        <w:left w:val="none" w:sz="0" w:space="0" w:color="auto"/>
        <w:bottom w:val="none" w:sz="0" w:space="0" w:color="auto"/>
        <w:right w:val="none" w:sz="0" w:space="0" w:color="auto"/>
      </w:divBdr>
    </w:div>
    <w:div w:id="1177381676">
      <w:bodyDiv w:val="1"/>
      <w:marLeft w:val="0"/>
      <w:marRight w:val="0"/>
      <w:marTop w:val="0"/>
      <w:marBottom w:val="0"/>
      <w:divBdr>
        <w:top w:val="none" w:sz="0" w:space="0" w:color="auto"/>
        <w:left w:val="none" w:sz="0" w:space="0" w:color="auto"/>
        <w:bottom w:val="none" w:sz="0" w:space="0" w:color="auto"/>
        <w:right w:val="none" w:sz="0" w:space="0" w:color="auto"/>
      </w:divBdr>
    </w:div>
    <w:div w:id="1181624990">
      <w:bodyDiv w:val="1"/>
      <w:marLeft w:val="0"/>
      <w:marRight w:val="0"/>
      <w:marTop w:val="0"/>
      <w:marBottom w:val="0"/>
      <w:divBdr>
        <w:top w:val="none" w:sz="0" w:space="0" w:color="auto"/>
        <w:left w:val="none" w:sz="0" w:space="0" w:color="auto"/>
        <w:bottom w:val="none" w:sz="0" w:space="0" w:color="auto"/>
        <w:right w:val="none" w:sz="0" w:space="0" w:color="auto"/>
      </w:divBdr>
    </w:div>
    <w:div w:id="1182627766">
      <w:bodyDiv w:val="1"/>
      <w:marLeft w:val="0"/>
      <w:marRight w:val="0"/>
      <w:marTop w:val="0"/>
      <w:marBottom w:val="0"/>
      <w:divBdr>
        <w:top w:val="none" w:sz="0" w:space="0" w:color="auto"/>
        <w:left w:val="none" w:sz="0" w:space="0" w:color="auto"/>
        <w:bottom w:val="none" w:sz="0" w:space="0" w:color="auto"/>
        <w:right w:val="none" w:sz="0" w:space="0" w:color="auto"/>
      </w:divBdr>
    </w:div>
    <w:div w:id="1183782797">
      <w:bodyDiv w:val="1"/>
      <w:marLeft w:val="0"/>
      <w:marRight w:val="0"/>
      <w:marTop w:val="0"/>
      <w:marBottom w:val="0"/>
      <w:divBdr>
        <w:top w:val="none" w:sz="0" w:space="0" w:color="auto"/>
        <w:left w:val="none" w:sz="0" w:space="0" w:color="auto"/>
        <w:bottom w:val="none" w:sz="0" w:space="0" w:color="auto"/>
        <w:right w:val="none" w:sz="0" w:space="0" w:color="auto"/>
      </w:divBdr>
    </w:div>
    <w:div w:id="1188910194">
      <w:bodyDiv w:val="1"/>
      <w:marLeft w:val="0"/>
      <w:marRight w:val="0"/>
      <w:marTop w:val="0"/>
      <w:marBottom w:val="0"/>
      <w:divBdr>
        <w:top w:val="none" w:sz="0" w:space="0" w:color="auto"/>
        <w:left w:val="none" w:sz="0" w:space="0" w:color="auto"/>
        <w:bottom w:val="none" w:sz="0" w:space="0" w:color="auto"/>
        <w:right w:val="none" w:sz="0" w:space="0" w:color="auto"/>
      </w:divBdr>
    </w:div>
    <w:div w:id="1195777838">
      <w:bodyDiv w:val="1"/>
      <w:marLeft w:val="0"/>
      <w:marRight w:val="0"/>
      <w:marTop w:val="0"/>
      <w:marBottom w:val="0"/>
      <w:divBdr>
        <w:top w:val="none" w:sz="0" w:space="0" w:color="auto"/>
        <w:left w:val="none" w:sz="0" w:space="0" w:color="auto"/>
        <w:bottom w:val="none" w:sz="0" w:space="0" w:color="auto"/>
        <w:right w:val="none" w:sz="0" w:space="0" w:color="auto"/>
      </w:divBdr>
    </w:div>
    <w:div w:id="1200781099">
      <w:bodyDiv w:val="1"/>
      <w:marLeft w:val="0"/>
      <w:marRight w:val="0"/>
      <w:marTop w:val="0"/>
      <w:marBottom w:val="0"/>
      <w:divBdr>
        <w:top w:val="none" w:sz="0" w:space="0" w:color="auto"/>
        <w:left w:val="none" w:sz="0" w:space="0" w:color="auto"/>
        <w:bottom w:val="none" w:sz="0" w:space="0" w:color="auto"/>
        <w:right w:val="none" w:sz="0" w:space="0" w:color="auto"/>
      </w:divBdr>
    </w:div>
    <w:div w:id="1205826855">
      <w:bodyDiv w:val="1"/>
      <w:marLeft w:val="0"/>
      <w:marRight w:val="0"/>
      <w:marTop w:val="0"/>
      <w:marBottom w:val="0"/>
      <w:divBdr>
        <w:top w:val="none" w:sz="0" w:space="0" w:color="auto"/>
        <w:left w:val="none" w:sz="0" w:space="0" w:color="auto"/>
        <w:bottom w:val="none" w:sz="0" w:space="0" w:color="auto"/>
        <w:right w:val="none" w:sz="0" w:space="0" w:color="auto"/>
      </w:divBdr>
    </w:div>
    <w:div w:id="1212620240">
      <w:bodyDiv w:val="1"/>
      <w:marLeft w:val="0"/>
      <w:marRight w:val="0"/>
      <w:marTop w:val="0"/>
      <w:marBottom w:val="0"/>
      <w:divBdr>
        <w:top w:val="none" w:sz="0" w:space="0" w:color="auto"/>
        <w:left w:val="none" w:sz="0" w:space="0" w:color="auto"/>
        <w:bottom w:val="none" w:sz="0" w:space="0" w:color="auto"/>
        <w:right w:val="none" w:sz="0" w:space="0" w:color="auto"/>
      </w:divBdr>
    </w:div>
    <w:div w:id="1219781537">
      <w:bodyDiv w:val="1"/>
      <w:marLeft w:val="0"/>
      <w:marRight w:val="0"/>
      <w:marTop w:val="0"/>
      <w:marBottom w:val="0"/>
      <w:divBdr>
        <w:top w:val="none" w:sz="0" w:space="0" w:color="auto"/>
        <w:left w:val="none" w:sz="0" w:space="0" w:color="auto"/>
        <w:bottom w:val="none" w:sz="0" w:space="0" w:color="auto"/>
        <w:right w:val="none" w:sz="0" w:space="0" w:color="auto"/>
      </w:divBdr>
    </w:div>
    <w:div w:id="1223247337">
      <w:bodyDiv w:val="1"/>
      <w:marLeft w:val="0"/>
      <w:marRight w:val="0"/>
      <w:marTop w:val="0"/>
      <w:marBottom w:val="0"/>
      <w:divBdr>
        <w:top w:val="none" w:sz="0" w:space="0" w:color="auto"/>
        <w:left w:val="none" w:sz="0" w:space="0" w:color="auto"/>
        <w:bottom w:val="none" w:sz="0" w:space="0" w:color="auto"/>
        <w:right w:val="none" w:sz="0" w:space="0" w:color="auto"/>
      </w:divBdr>
    </w:div>
    <w:div w:id="1225213861">
      <w:bodyDiv w:val="1"/>
      <w:marLeft w:val="0"/>
      <w:marRight w:val="0"/>
      <w:marTop w:val="0"/>
      <w:marBottom w:val="0"/>
      <w:divBdr>
        <w:top w:val="none" w:sz="0" w:space="0" w:color="auto"/>
        <w:left w:val="none" w:sz="0" w:space="0" w:color="auto"/>
        <w:bottom w:val="none" w:sz="0" w:space="0" w:color="auto"/>
        <w:right w:val="none" w:sz="0" w:space="0" w:color="auto"/>
      </w:divBdr>
    </w:div>
    <w:div w:id="1227296944">
      <w:bodyDiv w:val="1"/>
      <w:marLeft w:val="0"/>
      <w:marRight w:val="0"/>
      <w:marTop w:val="0"/>
      <w:marBottom w:val="0"/>
      <w:divBdr>
        <w:top w:val="none" w:sz="0" w:space="0" w:color="auto"/>
        <w:left w:val="none" w:sz="0" w:space="0" w:color="auto"/>
        <w:bottom w:val="none" w:sz="0" w:space="0" w:color="auto"/>
        <w:right w:val="none" w:sz="0" w:space="0" w:color="auto"/>
      </w:divBdr>
    </w:div>
    <w:div w:id="1234968857">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435662997">
          <w:marLeft w:val="0"/>
          <w:marRight w:val="0"/>
          <w:marTop w:val="0"/>
          <w:marBottom w:val="0"/>
          <w:divBdr>
            <w:top w:val="none" w:sz="0" w:space="0" w:color="auto"/>
            <w:left w:val="none" w:sz="0" w:space="0" w:color="auto"/>
            <w:bottom w:val="none" w:sz="0" w:space="0" w:color="auto"/>
            <w:right w:val="none" w:sz="0" w:space="0" w:color="auto"/>
          </w:divBdr>
        </w:div>
      </w:divsChild>
    </w:div>
    <w:div w:id="1237783539">
      <w:bodyDiv w:val="1"/>
      <w:marLeft w:val="0"/>
      <w:marRight w:val="0"/>
      <w:marTop w:val="0"/>
      <w:marBottom w:val="0"/>
      <w:divBdr>
        <w:top w:val="none" w:sz="0" w:space="0" w:color="auto"/>
        <w:left w:val="none" w:sz="0" w:space="0" w:color="auto"/>
        <w:bottom w:val="none" w:sz="0" w:space="0" w:color="auto"/>
        <w:right w:val="none" w:sz="0" w:space="0" w:color="auto"/>
      </w:divBdr>
    </w:div>
    <w:div w:id="1242519150">
      <w:bodyDiv w:val="1"/>
      <w:marLeft w:val="0"/>
      <w:marRight w:val="0"/>
      <w:marTop w:val="0"/>
      <w:marBottom w:val="0"/>
      <w:divBdr>
        <w:top w:val="none" w:sz="0" w:space="0" w:color="auto"/>
        <w:left w:val="none" w:sz="0" w:space="0" w:color="auto"/>
        <w:bottom w:val="none" w:sz="0" w:space="0" w:color="auto"/>
        <w:right w:val="none" w:sz="0" w:space="0" w:color="auto"/>
      </w:divBdr>
    </w:div>
    <w:div w:id="1244604612">
      <w:bodyDiv w:val="1"/>
      <w:marLeft w:val="0"/>
      <w:marRight w:val="0"/>
      <w:marTop w:val="0"/>
      <w:marBottom w:val="0"/>
      <w:divBdr>
        <w:top w:val="none" w:sz="0" w:space="0" w:color="auto"/>
        <w:left w:val="none" w:sz="0" w:space="0" w:color="auto"/>
        <w:bottom w:val="none" w:sz="0" w:space="0" w:color="auto"/>
        <w:right w:val="none" w:sz="0" w:space="0" w:color="auto"/>
      </w:divBdr>
    </w:div>
    <w:div w:id="1254629798">
      <w:bodyDiv w:val="1"/>
      <w:marLeft w:val="0"/>
      <w:marRight w:val="0"/>
      <w:marTop w:val="0"/>
      <w:marBottom w:val="0"/>
      <w:divBdr>
        <w:top w:val="none" w:sz="0" w:space="0" w:color="auto"/>
        <w:left w:val="none" w:sz="0" w:space="0" w:color="auto"/>
        <w:bottom w:val="none" w:sz="0" w:space="0" w:color="auto"/>
        <w:right w:val="none" w:sz="0" w:space="0" w:color="auto"/>
      </w:divBdr>
    </w:div>
    <w:div w:id="1271468290">
      <w:bodyDiv w:val="1"/>
      <w:marLeft w:val="0"/>
      <w:marRight w:val="0"/>
      <w:marTop w:val="0"/>
      <w:marBottom w:val="0"/>
      <w:divBdr>
        <w:top w:val="none" w:sz="0" w:space="0" w:color="auto"/>
        <w:left w:val="none" w:sz="0" w:space="0" w:color="auto"/>
        <w:bottom w:val="none" w:sz="0" w:space="0" w:color="auto"/>
        <w:right w:val="none" w:sz="0" w:space="0" w:color="auto"/>
      </w:divBdr>
    </w:div>
    <w:div w:id="1271746031">
      <w:bodyDiv w:val="1"/>
      <w:marLeft w:val="0"/>
      <w:marRight w:val="0"/>
      <w:marTop w:val="0"/>
      <w:marBottom w:val="0"/>
      <w:divBdr>
        <w:top w:val="none" w:sz="0" w:space="0" w:color="auto"/>
        <w:left w:val="none" w:sz="0" w:space="0" w:color="auto"/>
        <w:bottom w:val="none" w:sz="0" w:space="0" w:color="auto"/>
        <w:right w:val="none" w:sz="0" w:space="0" w:color="auto"/>
      </w:divBdr>
    </w:div>
    <w:div w:id="1273514569">
      <w:bodyDiv w:val="1"/>
      <w:marLeft w:val="0"/>
      <w:marRight w:val="0"/>
      <w:marTop w:val="0"/>
      <w:marBottom w:val="0"/>
      <w:divBdr>
        <w:top w:val="none" w:sz="0" w:space="0" w:color="auto"/>
        <w:left w:val="none" w:sz="0" w:space="0" w:color="auto"/>
        <w:bottom w:val="none" w:sz="0" w:space="0" w:color="auto"/>
        <w:right w:val="none" w:sz="0" w:space="0" w:color="auto"/>
      </w:divBdr>
    </w:div>
    <w:div w:id="1280919657">
      <w:bodyDiv w:val="1"/>
      <w:marLeft w:val="0"/>
      <w:marRight w:val="0"/>
      <w:marTop w:val="0"/>
      <w:marBottom w:val="0"/>
      <w:divBdr>
        <w:top w:val="none" w:sz="0" w:space="0" w:color="auto"/>
        <w:left w:val="none" w:sz="0" w:space="0" w:color="auto"/>
        <w:bottom w:val="none" w:sz="0" w:space="0" w:color="auto"/>
        <w:right w:val="none" w:sz="0" w:space="0" w:color="auto"/>
      </w:divBdr>
    </w:div>
    <w:div w:id="1285382774">
      <w:bodyDiv w:val="1"/>
      <w:marLeft w:val="0"/>
      <w:marRight w:val="0"/>
      <w:marTop w:val="0"/>
      <w:marBottom w:val="0"/>
      <w:divBdr>
        <w:top w:val="none" w:sz="0" w:space="0" w:color="auto"/>
        <w:left w:val="none" w:sz="0" w:space="0" w:color="auto"/>
        <w:bottom w:val="none" w:sz="0" w:space="0" w:color="auto"/>
        <w:right w:val="none" w:sz="0" w:space="0" w:color="auto"/>
      </w:divBdr>
    </w:div>
    <w:div w:id="1292245603">
      <w:bodyDiv w:val="1"/>
      <w:marLeft w:val="0"/>
      <w:marRight w:val="0"/>
      <w:marTop w:val="0"/>
      <w:marBottom w:val="0"/>
      <w:divBdr>
        <w:top w:val="none" w:sz="0" w:space="0" w:color="auto"/>
        <w:left w:val="none" w:sz="0" w:space="0" w:color="auto"/>
        <w:bottom w:val="none" w:sz="0" w:space="0" w:color="auto"/>
        <w:right w:val="none" w:sz="0" w:space="0" w:color="auto"/>
      </w:divBdr>
    </w:div>
    <w:div w:id="1293437479">
      <w:bodyDiv w:val="1"/>
      <w:marLeft w:val="0"/>
      <w:marRight w:val="0"/>
      <w:marTop w:val="0"/>
      <w:marBottom w:val="0"/>
      <w:divBdr>
        <w:top w:val="none" w:sz="0" w:space="0" w:color="auto"/>
        <w:left w:val="none" w:sz="0" w:space="0" w:color="auto"/>
        <w:bottom w:val="none" w:sz="0" w:space="0" w:color="auto"/>
        <w:right w:val="none" w:sz="0" w:space="0" w:color="auto"/>
      </w:divBdr>
    </w:div>
    <w:div w:id="1298610616">
      <w:bodyDiv w:val="1"/>
      <w:marLeft w:val="0"/>
      <w:marRight w:val="0"/>
      <w:marTop w:val="0"/>
      <w:marBottom w:val="0"/>
      <w:divBdr>
        <w:top w:val="none" w:sz="0" w:space="0" w:color="auto"/>
        <w:left w:val="none" w:sz="0" w:space="0" w:color="auto"/>
        <w:bottom w:val="none" w:sz="0" w:space="0" w:color="auto"/>
        <w:right w:val="none" w:sz="0" w:space="0" w:color="auto"/>
      </w:divBdr>
    </w:div>
    <w:div w:id="1302884004">
      <w:bodyDiv w:val="1"/>
      <w:marLeft w:val="0"/>
      <w:marRight w:val="0"/>
      <w:marTop w:val="0"/>
      <w:marBottom w:val="0"/>
      <w:divBdr>
        <w:top w:val="none" w:sz="0" w:space="0" w:color="auto"/>
        <w:left w:val="none" w:sz="0" w:space="0" w:color="auto"/>
        <w:bottom w:val="none" w:sz="0" w:space="0" w:color="auto"/>
        <w:right w:val="none" w:sz="0" w:space="0" w:color="auto"/>
      </w:divBdr>
    </w:div>
    <w:div w:id="1322805607">
      <w:bodyDiv w:val="1"/>
      <w:marLeft w:val="0"/>
      <w:marRight w:val="0"/>
      <w:marTop w:val="0"/>
      <w:marBottom w:val="0"/>
      <w:divBdr>
        <w:top w:val="none" w:sz="0" w:space="0" w:color="auto"/>
        <w:left w:val="none" w:sz="0" w:space="0" w:color="auto"/>
        <w:bottom w:val="none" w:sz="0" w:space="0" w:color="auto"/>
        <w:right w:val="none" w:sz="0" w:space="0" w:color="auto"/>
      </w:divBdr>
    </w:div>
    <w:div w:id="1324234612">
      <w:bodyDiv w:val="1"/>
      <w:marLeft w:val="0"/>
      <w:marRight w:val="0"/>
      <w:marTop w:val="0"/>
      <w:marBottom w:val="0"/>
      <w:divBdr>
        <w:top w:val="none" w:sz="0" w:space="0" w:color="auto"/>
        <w:left w:val="none" w:sz="0" w:space="0" w:color="auto"/>
        <w:bottom w:val="none" w:sz="0" w:space="0" w:color="auto"/>
        <w:right w:val="none" w:sz="0" w:space="0" w:color="auto"/>
      </w:divBdr>
    </w:div>
    <w:div w:id="1331250668">
      <w:bodyDiv w:val="1"/>
      <w:marLeft w:val="0"/>
      <w:marRight w:val="0"/>
      <w:marTop w:val="0"/>
      <w:marBottom w:val="0"/>
      <w:divBdr>
        <w:top w:val="none" w:sz="0" w:space="0" w:color="auto"/>
        <w:left w:val="none" w:sz="0" w:space="0" w:color="auto"/>
        <w:bottom w:val="none" w:sz="0" w:space="0" w:color="auto"/>
        <w:right w:val="none" w:sz="0" w:space="0" w:color="auto"/>
      </w:divBdr>
    </w:div>
    <w:div w:id="1338658630">
      <w:bodyDiv w:val="1"/>
      <w:marLeft w:val="0"/>
      <w:marRight w:val="0"/>
      <w:marTop w:val="0"/>
      <w:marBottom w:val="0"/>
      <w:divBdr>
        <w:top w:val="none" w:sz="0" w:space="0" w:color="auto"/>
        <w:left w:val="none" w:sz="0" w:space="0" w:color="auto"/>
        <w:bottom w:val="none" w:sz="0" w:space="0" w:color="auto"/>
        <w:right w:val="none" w:sz="0" w:space="0" w:color="auto"/>
      </w:divBdr>
    </w:div>
    <w:div w:id="1345785597">
      <w:bodyDiv w:val="1"/>
      <w:marLeft w:val="0"/>
      <w:marRight w:val="0"/>
      <w:marTop w:val="0"/>
      <w:marBottom w:val="0"/>
      <w:divBdr>
        <w:top w:val="none" w:sz="0" w:space="0" w:color="auto"/>
        <w:left w:val="none" w:sz="0" w:space="0" w:color="auto"/>
        <w:bottom w:val="none" w:sz="0" w:space="0" w:color="auto"/>
        <w:right w:val="none" w:sz="0" w:space="0" w:color="auto"/>
      </w:divBdr>
    </w:div>
    <w:div w:id="1349482827">
      <w:bodyDiv w:val="1"/>
      <w:marLeft w:val="0"/>
      <w:marRight w:val="0"/>
      <w:marTop w:val="0"/>
      <w:marBottom w:val="0"/>
      <w:divBdr>
        <w:top w:val="none" w:sz="0" w:space="0" w:color="auto"/>
        <w:left w:val="none" w:sz="0" w:space="0" w:color="auto"/>
        <w:bottom w:val="none" w:sz="0" w:space="0" w:color="auto"/>
        <w:right w:val="none" w:sz="0" w:space="0" w:color="auto"/>
      </w:divBdr>
    </w:div>
    <w:div w:id="1350177038">
      <w:bodyDiv w:val="1"/>
      <w:marLeft w:val="0"/>
      <w:marRight w:val="0"/>
      <w:marTop w:val="0"/>
      <w:marBottom w:val="0"/>
      <w:divBdr>
        <w:top w:val="none" w:sz="0" w:space="0" w:color="auto"/>
        <w:left w:val="none" w:sz="0" w:space="0" w:color="auto"/>
        <w:bottom w:val="none" w:sz="0" w:space="0" w:color="auto"/>
        <w:right w:val="none" w:sz="0" w:space="0" w:color="auto"/>
      </w:divBdr>
    </w:div>
    <w:div w:id="1351251289">
      <w:bodyDiv w:val="1"/>
      <w:marLeft w:val="0"/>
      <w:marRight w:val="0"/>
      <w:marTop w:val="0"/>
      <w:marBottom w:val="0"/>
      <w:divBdr>
        <w:top w:val="none" w:sz="0" w:space="0" w:color="auto"/>
        <w:left w:val="none" w:sz="0" w:space="0" w:color="auto"/>
        <w:bottom w:val="none" w:sz="0" w:space="0" w:color="auto"/>
        <w:right w:val="none" w:sz="0" w:space="0" w:color="auto"/>
      </w:divBdr>
    </w:div>
    <w:div w:id="1353456038">
      <w:bodyDiv w:val="1"/>
      <w:marLeft w:val="0"/>
      <w:marRight w:val="0"/>
      <w:marTop w:val="0"/>
      <w:marBottom w:val="0"/>
      <w:divBdr>
        <w:top w:val="none" w:sz="0" w:space="0" w:color="auto"/>
        <w:left w:val="none" w:sz="0" w:space="0" w:color="auto"/>
        <w:bottom w:val="none" w:sz="0" w:space="0" w:color="auto"/>
        <w:right w:val="none" w:sz="0" w:space="0" w:color="auto"/>
      </w:divBdr>
    </w:div>
    <w:div w:id="1354647976">
      <w:bodyDiv w:val="1"/>
      <w:marLeft w:val="0"/>
      <w:marRight w:val="0"/>
      <w:marTop w:val="0"/>
      <w:marBottom w:val="0"/>
      <w:divBdr>
        <w:top w:val="none" w:sz="0" w:space="0" w:color="auto"/>
        <w:left w:val="none" w:sz="0" w:space="0" w:color="auto"/>
        <w:bottom w:val="none" w:sz="0" w:space="0" w:color="auto"/>
        <w:right w:val="none" w:sz="0" w:space="0" w:color="auto"/>
      </w:divBdr>
    </w:div>
    <w:div w:id="1367179255">
      <w:bodyDiv w:val="1"/>
      <w:marLeft w:val="0"/>
      <w:marRight w:val="0"/>
      <w:marTop w:val="0"/>
      <w:marBottom w:val="0"/>
      <w:divBdr>
        <w:top w:val="none" w:sz="0" w:space="0" w:color="auto"/>
        <w:left w:val="none" w:sz="0" w:space="0" w:color="auto"/>
        <w:bottom w:val="none" w:sz="0" w:space="0" w:color="auto"/>
        <w:right w:val="none" w:sz="0" w:space="0" w:color="auto"/>
      </w:divBdr>
    </w:div>
    <w:div w:id="1367949381">
      <w:bodyDiv w:val="1"/>
      <w:marLeft w:val="0"/>
      <w:marRight w:val="0"/>
      <w:marTop w:val="0"/>
      <w:marBottom w:val="0"/>
      <w:divBdr>
        <w:top w:val="none" w:sz="0" w:space="0" w:color="auto"/>
        <w:left w:val="none" w:sz="0" w:space="0" w:color="auto"/>
        <w:bottom w:val="none" w:sz="0" w:space="0" w:color="auto"/>
        <w:right w:val="none" w:sz="0" w:space="0" w:color="auto"/>
      </w:divBdr>
    </w:div>
    <w:div w:id="1374038062">
      <w:bodyDiv w:val="1"/>
      <w:marLeft w:val="0"/>
      <w:marRight w:val="0"/>
      <w:marTop w:val="0"/>
      <w:marBottom w:val="0"/>
      <w:divBdr>
        <w:top w:val="none" w:sz="0" w:space="0" w:color="auto"/>
        <w:left w:val="none" w:sz="0" w:space="0" w:color="auto"/>
        <w:bottom w:val="none" w:sz="0" w:space="0" w:color="auto"/>
        <w:right w:val="none" w:sz="0" w:space="0" w:color="auto"/>
      </w:divBdr>
    </w:div>
    <w:div w:id="1375693927">
      <w:bodyDiv w:val="1"/>
      <w:marLeft w:val="0"/>
      <w:marRight w:val="0"/>
      <w:marTop w:val="0"/>
      <w:marBottom w:val="0"/>
      <w:divBdr>
        <w:top w:val="none" w:sz="0" w:space="0" w:color="auto"/>
        <w:left w:val="none" w:sz="0" w:space="0" w:color="auto"/>
        <w:bottom w:val="none" w:sz="0" w:space="0" w:color="auto"/>
        <w:right w:val="none" w:sz="0" w:space="0" w:color="auto"/>
      </w:divBdr>
    </w:div>
    <w:div w:id="1376202535">
      <w:bodyDiv w:val="1"/>
      <w:marLeft w:val="0"/>
      <w:marRight w:val="0"/>
      <w:marTop w:val="0"/>
      <w:marBottom w:val="0"/>
      <w:divBdr>
        <w:top w:val="none" w:sz="0" w:space="0" w:color="auto"/>
        <w:left w:val="none" w:sz="0" w:space="0" w:color="auto"/>
        <w:bottom w:val="none" w:sz="0" w:space="0" w:color="auto"/>
        <w:right w:val="none" w:sz="0" w:space="0" w:color="auto"/>
      </w:divBdr>
    </w:div>
    <w:div w:id="1385980846">
      <w:bodyDiv w:val="1"/>
      <w:marLeft w:val="0"/>
      <w:marRight w:val="0"/>
      <w:marTop w:val="0"/>
      <w:marBottom w:val="0"/>
      <w:divBdr>
        <w:top w:val="none" w:sz="0" w:space="0" w:color="auto"/>
        <w:left w:val="none" w:sz="0" w:space="0" w:color="auto"/>
        <w:bottom w:val="none" w:sz="0" w:space="0" w:color="auto"/>
        <w:right w:val="none" w:sz="0" w:space="0" w:color="auto"/>
      </w:divBdr>
    </w:div>
    <w:div w:id="1398750660">
      <w:bodyDiv w:val="1"/>
      <w:marLeft w:val="0"/>
      <w:marRight w:val="0"/>
      <w:marTop w:val="0"/>
      <w:marBottom w:val="0"/>
      <w:divBdr>
        <w:top w:val="none" w:sz="0" w:space="0" w:color="auto"/>
        <w:left w:val="none" w:sz="0" w:space="0" w:color="auto"/>
        <w:bottom w:val="none" w:sz="0" w:space="0" w:color="auto"/>
        <w:right w:val="none" w:sz="0" w:space="0" w:color="auto"/>
      </w:divBdr>
    </w:div>
    <w:div w:id="1406489117">
      <w:bodyDiv w:val="1"/>
      <w:marLeft w:val="0"/>
      <w:marRight w:val="0"/>
      <w:marTop w:val="0"/>
      <w:marBottom w:val="0"/>
      <w:divBdr>
        <w:top w:val="none" w:sz="0" w:space="0" w:color="auto"/>
        <w:left w:val="none" w:sz="0" w:space="0" w:color="auto"/>
        <w:bottom w:val="none" w:sz="0" w:space="0" w:color="auto"/>
        <w:right w:val="none" w:sz="0" w:space="0" w:color="auto"/>
      </w:divBdr>
    </w:div>
    <w:div w:id="1406807088">
      <w:bodyDiv w:val="1"/>
      <w:marLeft w:val="0"/>
      <w:marRight w:val="0"/>
      <w:marTop w:val="0"/>
      <w:marBottom w:val="0"/>
      <w:divBdr>
        <w:top w:val="none" w:sz="0" w:space="0" w:color="auto"/>
        <w:left w:val="none" w:sz="0" w:space="0" w:color="auto"/>
        <w:bottom w:val="none" w:sz="0" w:space="0" w:color="auto"/>
        <w:right w:val="none" w:sz="0" w:space="0" w:color="auto"/>
      </w:divBdr>
    </w:div>
    <w:div w:id="1408571496">
      <w:bodyDiv w:val="1"/>
      <w:marLeft w:val="0"/>
      <w:marRight w:val="0"/>
      <w:marTop w:val="0"/>
      <w:marBottom w:val="0"/>
      <w:divBdr>
        <w:top w:val="none" w:sz="0" w:space="0" w:color="auto"/>
        <w:left w:val="none" w:sz="0" w:space="0" w:color="auto"/>
        <w:bottom w:val="none" w:sz="0" w:space="0" w:color="auto"/>
        <w:right w:val="none" w:sz="0" w:space="0" w:color="auto"/>
      </w:divBdr>
    </w:div>
    <w:div w:id="1410426184">
      <w:bodyDiv w:val="1"/>
      <w:marLeft w:val="0"/>
      <w:marRight w:val="0"/>
      <w:marTop w:val="0"/>
      <w:marBottom w:val="0"/>
      <w:divBdr>
        <w:top w:val="none" w:sz="0" w:space="0" w:color="auto"/>
        <w:left w:val="none" w:sz="0" w:space="0" w:color="auto"/>
        <w:bottom w:val="none" w:sz="0" w:space="0" w:color="auto"/>
        <w:right w:val="none" w:sz="0" w:space="0" w:color="auto"/>
      </w:divBdr>
    </w:div>
    <w:div w:id="1411152705">
      <w:bodyDiv w:val="1"/>
      <w:marLeft w:val="0"/>
      <w:marRight w:val="0"/>
      <w:marTop w:val="0"/>
      <w:marBottom w:val="0"/>
      <w:divBdr>
        <w:top w:val="none" w:sz="0" w:space="0" w:color="auto"/>
        <w:left w:val="none" w:sz="0" w:space="0" w:color="auto"/>
        <w:bottom w:val="none" w:sz="0" w:space="0" w:color="auto"/>
        <w:right w:val="none" w:sz="0" w:space="0" w:color="auto"/>
      </w:divBdr>
    </w:div>
    <w:div w:id="1411466172">
      <w:bodyDiv w:val="1"/>
      <w:marLeft w:val="0"/>
      <w:marRight w:val="0"/>
      <w:marTop w:val="0"/>
      <w:marBottom w:val="0"/>
      <w:divBdr>
        <w:top w:val="none" w:sz="0" w:space="0" w:color="auto"/>
        <w:left w:val="none" w:sz="0" w:space="0" w:color="auto"/>
        <w:bottom w:val="none" w:sz="0" w:space="0" w:color="auto"/>
        <w:right w:val="none" w:sz="0" w:space="0" w:color="auto"/>
      </w:divBdr>
    </w:div>
    <w:div w:id="1415666761">
      <w:bodyDiv w:val="1"/>
      <w:marLeft w:val="0"/>
      <w:marRight w:val="0"/>
      <w:marTop w:val="0"/>
      <w:marBottom w:val="0"/>
      <w:divBdr>
        <w:top w:val="none" w:sz="0" w:space="0" w:color="auto"/>
        <w:left w:val="none" w:sz="0" w:space="0" w:color="auto"/>
        <w:bottom w:val="none" w:sz="0" w:space="0" w:color="auto"/>
        <w:right w:val="none" w:sz="0" w:space="0" w:color="auto"/>
      </w:divBdr>
    </w:div>
    <w:div w:id="1417360959">
      <w:bodyDiv w:val="1"/>
      <w:marLeft w:val="0"/>
      <w:marRight w:val="0"/>
      <w:marTop w:val="0"/>
      <w:marBottom w:val="0"/>
      <w:divBdr>
        <w:top w:val="none" w:sz="0" w:space="0" w:color="auto"/>
        <w:left w:val="none" w:sz="0" w:space="0" w:color="auto"/>
        <w:bottom w:val="none" w:sz="0" w:space="0" w:color="auto"/>
        <w:right w:val="none" w:sz="0" w:space="0" w:color="auto"/>
      </w:divBdr>
    </w:div>
    <w:div w:id="1436054470">
      <w:bodyDiv w:val="1"/>
      <w:marLeft w:val="0"/>
      <w:marRight w:val="0"/>
      <w:marTop w:val="0"/>
      <w:marBottom w:val="0"/>
      <w:divBdr>
        <w:top w:val="none" w:sz="0" w:space="0" w:color="auto"/>
        <w:left w:val="none" w:sz="0" w:space="0" w:color="auto"/>
        <w:bottom w:val="none" w:sz="0" w:space="0" w:color="auto"/>
        <w:right w:val="none" w:sz="0" w:space="0" w:color="auto"/>
      </w:divBdr>
    </w:div>
    <w:div w:id="1437946346">
      <w:bodyDiv w:val="1"/>
      <w:marLeft w:val="0"/>
      <w:marRight w:val="0"/>
      <w:marTop w:val="0"/>
      <w:marBottom w:val="0"/>
      <w:divBdr>
        <w:top w:val="none" w:sz="0" w:space="0" w:color="auto"/>
        <w:left w:val="none" w:sz="0" w:space="0" w:color="auto"/>
        <w:bottom w:val="none" w:sz="0" w:space="0" w:color="auto"/>
        <w:right w:val="none" w:sz="0" w:space="0" w:color="auto"/>
      </w:divBdr>
    </w:div>
    <w:div w:id="1438216431">
      <w:bodyDiv w:val="1"/>
      <w:marLeft w:val="0"/>
      <w:marRight w:val="0"/>
      <w:marTop w:val="0"/>
      <w:marBottom w:val="0"/>
      <w:divBdr>
        <w:top w:val="none" w:sz="0" w:space="0" w:color="auto"/>
        <w:left w:val="none" w:sz="0" w:space="0" w:color="auto"/>
        <w:bottom w:val="none" w:sz="0" w:space="0" w:color="auto"/>
        <w:right w:val="none" w:sz="0" w:space="0" w:color="auto"/>
      </w:divBdr>
    </w:div>
    <w:div w:id="1439518400">
      <w:bodyDiv w:val="1"/>
      <w:marLeft w:val="0"/>
      <w:marRight w:val="0"/>
      <w:marTop w:val="0"/>
      <w:marBottom w:val="0"/>
      <w:divBdr>
        <w:top w:val="none" w:sz="0" w:space="0" w:color="auto"/>
        <w:left w:val="none" w:sz="0" w:space="0" w:color="auto"/>
        <w:bottom w:val="none" w:sz="0" w:space="0" w:color="auto"/>
        <w:right w:val="none" w:sz="0" w:space="0" w:color="auto"/>
      </w:divBdr>
    </w:div>
    <w:div w:id="1441341220">
      <w:bodyDiv w:val="1"/>
      <w:marLeft w:val="0"/>
      <w:marRight w:val="0"/>
      <w:marTop w:val="0"/>
      <w:marBottom w:val="0"/>
      <w:divBdr>
        <w:top w:val="none" w:sz="0" w:space="0" w:color="auto"/>
        <w:left w:val="none" w:sz="0" w:space="0" w:color="auto"/>
        <w:bottom w:val="none" w:sz="0" w:space="0" w:color="auto"/>
        <w:right w:val="none" w:sz="0" w:space="0" w:color="auto"/>
      </w:divBdr>
    </w:div>
    <w:div w:id="1441757776">
      <w:bodyDiv w:val="1"/>
      <w:marLeft w:val="0"/>
      <w:marRight w:val="0"/>
      <w:marTop w:val="0"/>
      <w:marBottom w:val="0"/>
      <w:divBdr>
        <w:top w:val="none" w:sz="0" w:space="0" w:color="auto"/>
        <w:left w:val="none" w:sz="0" w:space="0" w:color="auto"/>
        <w:bottom w:val="none" w:sz="0" w:space="0" w:color="auto"/>
        <w:right w:val="none" w:sz="0" w:space="0" w:color="auto"/>
      </w:divBdr>
    </w:div>
    <w:div w:id="1442263024">
      <w:bodyDiv w:val="1"/>
      <w:marLeft w:val="0"/>
      <w:marRight w:val="0"/>
      <w:marTop w:val="0"/>
      <w:marBottom w:val="0"/>
      <w:divBdr>
        <w:top w:val="none" w:sz="0" w:space="0" w:color="auto"/>
        <w:left w:val="none" w:sz="0" w:space="0" w:color="auto"/>
        <w:bottom w:val="none" w:sz="0" w:space="0" w:color="auto"/>
        <w:right w:val="none" w:sz="0" w:space="0" w:color="auto"/>
      </w:divBdr>
    </w:div>
    <w:div w:id="1447116790">
      <w:bodyDiv w:val="1"/>
      <w:marLeft w:val="0"/>
      <w:marRight w:val="0"/>
      <w:marTop w:val="0"/>
      <w:marBottom w:val="0"/>
      <w:divBdr>
        <w:top w:val="none" w:sz="0" w:space="0" w:color="auto"/>
        <w:left w:val="none" w:sz="0" w:space="0" w:color="auto"/>
        <w:bottom w:val="none" w:sz="0" w:space="0" w:color="auto"/>
        <w:right w:val="none" w:sz="0" w:space="0" w:color="auto"/>
      </w:divBdr>
    </w:div>
    <w:div w:id="1448936487">
      <w:bodyDiv w:val="1"/>
      <w:marLeft w:val="0"/>
      <w:marRight w:val="0"/>
      <w:marTop w:val="0"/>
      <w:marBottom w:val="0"/>
      <w:divBdr>
        <w:top w:val="none" w:sz="0" w:space="0" w:color="auto"/>
        <w:left w:val="none" w:sz="0" w:space="0" w:color="auto"/>
        <w:bottom w:val="none" w:sz="0" w:space="0" w:color="auto"/>
        <w:right w:val="none" w:sz="0" w:space="0" w:color="auto"/>
      </w:divBdr>
    </w:div>
    <w:div w:id="1449425009">
      <w:bodyDiv w:val="1"/>
      <w:marLeft w:val="0"/>
      <w:marRight w:val="0"/>
      <w:marTop w:val="0"/>
      <w:marBottom w:val="0"/>
      <w:divBdr>
        <w:top w:val="none" w:sz="0" w:space="0" w:color="auto"/>
        <w:left w:val="none" w:sz="0" w:space="0" w:color="auto"/>
        <w:bottom w:val="none" w:sz="0" w:space="0" w:color="auto"/>
        <w:right w:val="none" w:sz="0" w:space="0" w:color="auto"/>
      </w:divBdr>
      <w:divsChild>
        <w:div w:id="407269142">
          <w:marLeft w:val="0"/>
          <w:marRight w:val="0"/>
          <w:marTop w:val="0"/>
          <w:marBottom w:val="0"/>
          <w:divBdr>
            <w:top w:val="none" w:sz="0" w:space="0" w:color="auto"/>
            <w:left w:val="none" w:sz="0" w:space="0" w:color="auto"/>
            <w:bottom w:val="none" w:sz="0" w:space="0" w:color="auto"/>
            <w:right w:val="none" w:sz="0" w:space="0" w:color="auto"/>
          </w:divBdr>
          <w:divsChild>
            <w:div w:id="2089647330">
              <w:marLeft w:val="0"/>
              <w:marRight w:val="0"/>
              <w:marTop w:val="0"/>
              <w:marBottom w:val="450"/>
              <w:divBdr>
                <w:top w:val="none" w:sz="0" w:space="0" w:color="auto"/>
                <w:left w:val="none" w:sz="0" w:space="0" w:color="auto"/>
                <w:bottom w:val="none" w:sz="0" w:space="0" w:color="auto"/>
                <w:right w:val="none" w:sz="0" w:space="0" w:color="auto"/>
              </w:divBdr>
              <w:divsChild>
                <w:div w:id="2005552511">
                  <w:marLeft w:val="0"/>
                  <w:marRight w:val="0"/>
                  <w:marTop w:val="0"/>
                  <w:marBottom w:val="0"/>
                  <w:divBdr>
                    <w:top w:val="none" w:sz="0" w:space="0" w:color="auto"/>
                    <w:left w:val="none" w:sz="0" w:space="0" w:color="auto"/>
                    <w:bottom w:val="none" w:sz="0" w:space="0" w:color="auto"/>
                    <w:right w:val="none" w:sz="0" w:space="0" w:color="auto"/>
                  </w:divBdr>
                  <w:divsChild>
                    <w:div w:id="1940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904701">
      <w:bodyDiv w:val="1"/>
      <w:marLeft w:val="0"/>
      <w:marRight w:val="0"/>
      <w:marTop w:val="0"/>
      <w:marBottom w:val="0"/>
      <w:divBdr>
        <w:top w:val="none" w:sz="0" w:space="0" w:color="auto"/>
        <w:left w:val="none" w:sz="0" w:space="0" w:color="auto"/>
        <w:bottom w:val="none" w:sz="0" w:space="0" w:color="auto"/>
        <w:right w:val="none" w:sz="0" w:space="0" w:color="auto"/>
      </w:divBdr>
      <w:divsChild>
        <w:div w:id="1133209153">
          <w:marLeft w:val="0"/>
          <w:marRight w:val="0"/>
          <w:marTop w:val="0"/>
          <w:marBottom w:val="0"/>
          <w:divBdr>
            <w:top w:val="none" w:sz="0" w:space="0" w:color="auto"/>
            <w:left w:val="none" w:sz="0" w:space="0" w:color="auto"/>
            <w:bottom w:val="none" w:sz="0" w:space="0" w:color="auto"/>
            <w:right w:val="none" w:sz="0" w:space="0" w:color="auto"/>
          </w:divBdr>
        </w:div>
        <w:div w:id="2119787325">
          <w:marLeft w:val="0"/>
          <w:marRight w:val="0"/>
          <w:marTop w:val="0"/>
          <w:marBottom w:val="0"/>
          <w:divBdr>
            <w:top w:val="none" w:sz="0" w:space="0" w:color="auto"/>
            <w:left w:val="none" w:sz="0" w:space="0" w:color="auto"/>
            <w:bottom w:val="none" w:sz="0" w:space="0" w:color="auto"/>
            <w:right w:val="none" w:sz="0" w:space="0" w:color="auto"/>
          </w:divBdr>
        </w:div>
        <w:div w:id="944966215">
          <w:marLeft w:val="0"/>
          <w:marRight w:val="0"/>
          <w:marTop w:val="0"/>
          <w:marBottom w:val="0"/>
          <w:divBdr>
            <w:top w:val="none" w:sz="0" w:space="0" w:color="auto"/>
            <w:left w:val="none" w:sz="0" w:space="0" w:color="auto"/>
            <w:bottom w:val="none" w:sz="0" w:space="0" w:color="auto"/>
            <w:right w:val="none" w:sz="0" w:space="0" w:color="auto"/>
          </w:divBdr>
        </w:div>
        <w:div w:id="1522666213">
          <w:marLeft w:val="0"/>
          <w:marRight w:val="0"/>
          <w:marTop w:val="0"/>
          <w:marBottom w:val="0"/>
          <w:divBdr>
            <w:top w:val="none" w:sz="0" w:space="0" w:color="auto"/>
            <w:left w:val="none" w:sz="0" w:space="0" w:color="auto"/>
            <w:bottom w:val="none" w:sz="0" w:space="0" w:color="auto"/>
            <w:right w:val="none" w:sz="0" w:space="0" w:color="auto"/>
          </w:divBdr>
        </w:div>
        <w:div w:id="1911765274">
          <w:marLeft w:val="0"/>
          <w:marRight w:val="0"/>
          <w:marTop w:val="0"/>
          <w:marBottom w:val="0"/>
          <w:divBdr>
            <w:top w:val="none" w:sz="0" w:space="0" w:color="auto"/>
            <w:left w:val="none" w:sz="0" w:space="0" w:color="auto"/>
            <w:bottom w:val="none" w:sz="0" w:space="0" w:color="auto"/>
            <w:right w:val="none" w:sz="0" w:space="0" w:color="auto"/>
          </w:divBdr>
        </w:div>
        <w:div w:id="577330187">
          <w:marLeft w:val="0"/>
          <w:marRight w:val="0"/>
          <w:marTop w:val="0"/>
          <w:marBottom w:val="0"/>
          <w:divBdr>
            <w:top w:val="none" w:sz="0" w:space="0" w:color="auto"/>
            <w:left w:val="none" w:sz="0" w:space="0" w:color="auto"/>
            <w:bottom w:val="none" w:sz="0" w:space="0" w:color="auto"/>
            <w:right w:val="none" w:sz="0" w:space="0" w:color="auto"/>
          </w:divBdr>
        </w:div>
        <w:div w:id="690227808">
          <w:marLeft w:val="0"/>
          <w:marRight w:val="0"/>
          <w:marTop w:val="0"/>
          <w:marBottom w:val="0"/>
          <w:divBdr>
            <w:top w:val="none" w:sz="0" w:space="0" w:color="auto"/>
            <w:left w:val="none" w:sz="0" w:space="0" w:color="auto"/>
            <w:bottom w:val="none" w:sz="0" w:space="0" w:color="auto"/>
            <w:right w:val="none" w:sz="0" w:space="0" w:color="auto"/>
          </w:divBdr>
        </w:div>
        <w:div w:id="331294715">
          <w:marLeft w:val="0"/>
          <w:marRight w:val="0"/>
          <w:marTop w:val="0"/>
          <w:marBottom w:val="0"/>
          <w:divBdr>
            <w:top w:val="none" w:sz="0" w:space="0" w:color="auto"/>
            <w:left w:val="none" w:sz="0" w:space="0" w:color="auto"/>
            <w:bottom w:val="none" w:sz="0" w:space="0" w:color="auto"/>
            <w:right w:val="none" w:sz="0" w:space="0" w:color="auto"/>
          </w:divBdr>
        </w:div>
        <w:div w:id="1324973864">
          <w:marLeft w:val="0"/>
          <w:marRight w:val="0"/>
          <w:marTop w:val="0"/>
          <w:marBottom w:val="0"/>
          <w:divBdr>
            <w:top w:val="none" w:sz="0" w:space="0" w:color="auto"/>
            <w:left w:val="none" w:sz="0" w:space="0" w:color="auto"/>
            <w:bottom w:val="none" w:sz="0" w:space="0" w:color="auto"/>
            <w:right w:val="none" w:sz="0" w:space="0" w:color="auto"/>
          </w:divBdr>
        </w:div>
        <w:div w:id="1548492921">
          <w:marLeft w:val="0"/>
          <w:marRight w:val="0"/>
          <w:marTop w:val="0"/>
          <w:marBottom w:val="0"/>
          <w:divBdr>
            <w:top w:val="none" w:sz="0" w:space="0" w:color="auto"/>
            <w:left w:val="none" w:sz="0" w:space="0" w:color="auto"/>
            <w:bottom w:val="none" w:sz="0" w:space="0" w:color="auto"/>
            <w:right w:val="none" w:sz="0" w:space="0" w:color="auto"/>
          </w:divBdr>
        </w:div>
      </w:divsChild>
    </w:div>
    <w:div w:id="1472820486">
      <w:bodyDiv w:val="1"/>
      <w:marLeft w:val="0"/>
      <w:marRight w:val="0"/>
      <w:marTop w:val="0"/>
      <w:marBottom w:val="0"/>
      <w:divBdr>
        <w:top w:val="none" w:sz="0" w:space="0" w:color="auto"/>
        <w:left w:val="none" w:sz="0" w:space="0" w:color="auto"/>
        <w:bottom w:val="none" w:sz="0" w:space="0" w:color="auto"/>
        <w:right w:val="none" w:sz="0" w:space="0" w:color="auto"/>
      </w:divBdr>
    </w:div>
    <w:div w:id="1474298287">
      <w:bodyDiv w:val="1"/>
      <w:marLeft w:val="0"/>
      <w:marRight w:val="0"/>
      <w:marTop w:val="0"/>
      <w:marBottom w:val="0"/>
      <w:divBdr>
        <w:top w:val="none" w:sz="0" w:space="0" w:color="auto"/>
        <w:left w:val="none" w:sz="0" w:space="0" w:color="auto"/>
        <w:bottom w:val="none" w:sz="0" w:space="0" w:color="auto"/>
        <w:right w:val="none" w:sz="0" w:space="0" w:color="auto"/>
      </w:divBdr>
    </w:div>
    <w:div w:id="1476677633">
      <w:bodyDiv w:val="1"/>
      <w:marLeft w:val="0"/>
      <w:marRight w:val="0"/>
      <w:marTop w:val="0"/>
      <w:marBottom w:val="0"/>
      <w:divBdr>
        <w:top w:val="none" w:sz="0" w:space="0" w:color="auto"/>
        <w:left w:val="none" w:sz="0" w:space="0" w:color="auto"/>
        <w:bottom w:val="none" w:sz="0" w:space="0" w:color="auto"/>
        <w:right w:val="none" w:sz="0" w:space="0" w:color="auto"/>
      </w:divBdr>
    </w:div>
    <w:div w:id="1480414063">
      <w:bodyDiv w:val="1"/>
      <w:marLeft w:val="0"/>
      <w:marRight w:val="0"/>
      <w:marTop w:val="0"/>
      <w:marBottom w:val="0"/>
      <w:divBdr>
        <w:top w:val="none" w:sz="0" w:space="0" w:color="auto"/>
        <w:left w:val="none" w:sz="0" w:space="0" w:color="auto"/>
        <w:bottom w:val="none" w:sz="0" w:space="0" w:color="auto"/>
        <w:right w:val="none" w:sz="0" w:space="0" w:color="auto"/>
      </w:divBdr>
    </w:div>
    <w:div w:id="1484618467">
      <w:bodyDiv w:val="1"/>
      <w:marLeft w:val="0"/>
      <w:marRight w:val="0"/>
      <w:marTop w:val="0"/>
      <w:marBottom w:val="0"/>
      <w:divBdr>
        <w:top w:val="none" w:sz="0" w:space="0" w:color="auto"/>
        <w:left w:val="none" w:sz="0" w:space="0" w:color="auto"/>
        <w:bottom w:val="none" w:sz="0" w:space="0" w:color="auto"/>
        <w:right w:val="none" w:sz="0" w:space="0" w:color="auto"/>
      </w:divBdr>
    </w:div>
    <w:div w:id="1485782370">
      <w:bodyDiv w:val="1"/>
      <w:marLeft w:val="0"/>
      <w:marRight w:val="0"/>
      <w:marTop w:val="0"/>
      <w:marBottom w:val="0"/>
      <w:divBdr>
        <w:top w:val="none" w:sz="0" w:space="0" w:color="auto"/>
        <w:left w:val="none" w:sz="0" w:space="0" w:color="auto"/>
        <w:bottom w:val="none" w:sz="0" w:space="0" w:color="auto"/>
        <w:right w:val="none" w:sz="0" w:space="0" w:color="auto"/>
      </w:divBdr>
    </w:div>
    <w:div w:id="1487168312">
      <w:bodyDiv w:val="1"/>
      <w:marLeft w:val="0"/>
      <w:marRight w:val="0"/>
      <w:marTop w:val="0"/>
      <w:marBottom w:val="0"/>
      <w:divBdr>
        <w:top w:val="none" w:sz="0" w:space="0" w:color="auto"/>
        <w:left w:val="none" w:sz="0" w:space="0" w:color="auto"/>
        <w:bottom w:val="none" w:sz="0" w:space="0" w:color="auto"/>
        <w:right w:val="none" w:sz="0" w:space="0" w:color="auto"/>
      </w:divBdr>
    </w:div>
    <w:div w:id="1487668482">
      <w:bodyDiv w:val="1"/>
      <w:marLeft w:val="0"/>
      <w:marRight w:val="0"/>
      <w:marTop w:val="0"/>
      <w:marBottom w:val="0"/>
      <w:divBdr>
        <w:top w:val="none" w:sz="0" w:space="0" w:color="auto"/>
        <w:left w:val="none" w:sz="0" w:space="0" w:color="auto"/>
        <w:bottom w:val="none" w:sz="0" w:space="0" w:color="auto"/>
        <w:right w:val="none" w:sz="0" w:space="0" w:color="auto"/>
      </w:divBdr>
    </w:div>
    <w:div w:id="1488010170">
      <w:bodyDiv w:val="1"/>
      <w:marLeft w:val="0"/>
      <w:marRight w:val="0"/>
      <w:marTop w:val="0"/>
      <w:marBottom w:val="0"/>
      <w:divBdr>
        <w:top w:val="none" w:sz="0" w:space="0" w:color="auto"/>
        <w:left w:val="none" w:sz="0" w:space="0" w:color="auto"/>
        <w:bottom w:val="none" w:sz="0" w:space="0" w:color="auto"/>
        <w:right w:val="none" w:sz="0" w:space="0" w:color="auto"/>
      </w:divBdr>
    </w:div>
    <w:div w:id="1488285178">
      <w:bodyDiv w:val="1"/>
      <w:marLeft w:val="0"/>
      <w:marRight w:val="0"/>
      <w:marTop w:val="0"/>
      <w:marBottom w:val="0"/>
      <w:divBdr>
        <w:top w:val="none" w:sz="0" w:space="0" w:color="auto"/>
        <w:left w:val="none" w:sz="0" w:space="0" w:color="auto"/>
        <w:bottom w:val="none" w:sz="0" w:space="0" w:color="auto"/>
        <w:right w:val="none" w:sz="0" w:space="0" w:color="auto"/>
      </w:divBdr>
    </w:div>
    <w:div w:id="1495027253">
      <w:bodyDiv w:val="1"/>
      <w:marLeft w:val="0"/>
      <w:marRight w:val="0"/>
      <w:marTop w:val="0"/>
      <w:marBottom w:val="0"/>
      <w:divBdr>
        <w:top w:val="none" w:sz="0" w:space="0" w:color="auto"/>
        <w:left w:val="none" w:sz="0" w:space="0" w:color="auto"/>
        <w:bottom w:val="none" w:sz="0" w:space="0" w:color="auto"/>
        <w:right w:val="none" w:sz="0" w:space="0" w:color="auto"/>
      </w:divBdr>
    </w:div>
    <w:div w:id="1502740494">
      <w:bodyDiv w:val="1"/>
      <w:marLeft w:val="0"/>
      <w:marRight w:val="0"/>
      <w:marTop w:val="0"/>
      <w:marBottom w:val="0"/>
      <w:divBdr>
        <w:top w:val="none" w:sz="0" w:space="0" w:color="auto"/>
        <w:left w:val="none" w:sz="0" w:space="0" w:color="auto"/>
        <w:bottom w:val="none" w:sz="0" w:space="0" w:color="auto"/>
        <w:right w:val="none" w:sz="0" w:space="0" w:color="auto"/>
      </w:divBdr>
      <w:divsChild>
        <w:div w:id="955062910">
          <w:marLeft w:val="0"/>
          <w:marRight w:val="0"/>
          <w:marTop w:val="0"/>
          <w:marBottom w:val="0"/>
          <w:divBdr>
            <w:top w:val="none" w:sz="0" w:space="0" w:color="auto"/>
            <w:left w:val="none" w:sz="0" w:space="0" w:color="auto"/>
            <w:bottom w:val="none" w:sz="0" w:space="0" w:color="auto"/>
            <w:right w:val="none" w:sz="0" w:space="0" w:color="auto"/>
          </w:divBdr>
        </w:div>
        <w:div w:id="1467965197">
          <w:marLeft w:val="0"/>
          <w:marRight w:val="0"/>
          <w:marTop w:val="0"/>
          <w:marBottom w:val="0"/>
          <w:divBdr>
            <w:top w:val="none" w:sz="0" w:space="0" w:color="auto"/>
            <w:left w:val="none" w:sz="0" w:space="0" w:color="auto"/>
            <w:bottom w:val="none" w:sz="0" w:space="0" w:color="auto"/>
            <w:right w:val="none" w:sz="0" w:space="0" w:color="auto"/>
          </w:divBdr>
        </w:div>
        <w:div w:id="540944098">
          <w:marLeft w:val="0"/>
          <w:marRight w:val="0"/>
          <w:marTop w:val="0"/>
          <w:marBottom w:val="0"/>
          <w:divBdr>
            <w:top w:val="none" w:sz="0" w:space="0" w:color="auto"/>
            <w:left w:val="none" w:sz="0" w:space="0" w:color="auto"/>
            <w:bottom w:val="none" w:sz="0" w:space="0" w:color="auto"/>
            <w:right w:val="none" w:sz="0" w:space="0" w:color="auto"/>
          </w:divBdr>
        </w:div>
        <w:div w:id="902721011">
          <w:marLeft w:val="0"/>
          <w:marRight w:val="0"/>
          <w:marTop w:val="0"/>
          <w:marBottom w:val="0"/>
          <w:divBdr>
            <w:top w:val="none" w:sz="0" w:space="0" w:color="auto"/>
            <w:left w:val="none" w:sz="0" w:space="0" w:color="auto"/>
            <w:bottom w:val="none" w:sz="0" w:space="0" w:color="auto"/>
            <w:right w:val="none" w:sz="0" w:space="0" w:color="auto"/>
          </w:divBdr>
        </w:div>
        <w:div w:id="885719911">
          <w:marLeft w:val="0"/>
          <w:marRight w:val="0"/>
          <w:marTop w:val="0"/>
          <w:marBottom w:val="0"/>
          <w:divBdr>
            <w:top w:val="none" w:sz="0" w:space="0" w:color="auto"/>
            <w:left w:val="none" w:sz="0" w:space="0" w:color="auto"/>
            <w:bottom w:val="none" w:sz="0" w:space="0" w:color="auto"/>
            <w:right w:val="none" w:sz="0" w:space="0" w:color="auto"/>
          </w:divBdr>
        </w:div>
        <w:div w:id="34938954">
          <w:marLeft w:val="0"/>
          <w:marRight w:val="0"/>
          <w:marTop w:val="0"/>
          <w:marBottom w:val="0"/>
          <w:divBdr>
            <w:top w:val="none" w:sz="0" w:space="0" w:color="auto"/>
            <w:left w:val="none" w:sz="0" w:space="0" w:color="auto"/>
            <w:bottom w:val="none" w:sz="0" w:space="0" w:color="auto"/>
            <w:right w:val="none" w:sz="0" w:space="0" w:color="auto"/>
          </w:divBdr>
        </w:div>
        <w:div w:id="1321956512">
          <w:marLeft w:val="0"/>
          <w:marRight w:val="0"/>
          <w:marTop w:val="0"/>
          <w:marBottom w:val="0"/>
          <w:divBdr>
            <w:top w:val="none" w:sz="0" w:space="0" w:color="auto"/>
            <w:left w:val="none" w:sz="0" w:space="0" w:color="auto"/>
            <w:bottom w:val="none" w:sz="0" w:space="0" w:color="auto"/>
            <w:right w:val="none" w:sz="0" w:space="0" w:color="auto"/>
          </w:divBdr>
        </w:div>
        <w:div w:id="1413503661">
          <w:marLeft w:val="0"/>
          <w:marRight w:val="0"/>
          <w:marTop w:val="0"/>
          <w:marBottom w:val="0"/>
          <w:divBdr>
            <w:top w:val="none" w:sz="0" w:space="0" w:color="auto"/>
            <w:left w:val="none" w:sz="0" w:space="0" w:color="auto"/>
            <w:bottom w:val="none" w:sz="0" w:space="0" w:color="auto"/>
            <w:right w:val="none" w:sz="0" w:space="0" w:color="auto"/>
          </w:divBdr>
        </w:div>
        <w:div w:id="1198546954">
          <w:marLeft w:val="0"/>
          <w:marRight w:val="0"/>
          <w:marTop w:val="0"/>
          <w:marBottom w:val="0"/>
          <w:divBdr>
            <w:top w:val="none" w:sz="0" w:space="0" w:color="auto"/>
            <w:left w:val="none" w:sz="0" w:space="0" w:color="auto"/>
            <w:bottom w:val="none" w:sz="0" w:space="0" w:color="auto"/>
            <w:right w:val="none" w:sz="0" w:space="0" w:color="auto"/>
          </w:divBdr>
        </w:div>
        <w:div w:id="213274859">
          <w:marLeft w:val="0"/>
          <w:marRight w:val="0"/>
          <w:marTop w:val="0"/>
          <w:marBottom w:val="0"/>
          <w:divBdr>
            <w:top w:val="none" w:sz="0" w:space="0" w:color="auto"/>
            <w:left w:val="none" w:sz="0" w:space="0" w:color="auto"/>
            <w:bottom w:val="none" w:sz="0" w:space="0" w:color="auto"/>
            <w:right w:val="none" w:sz="0" w:space="0" w:color="auto"/>
          </w:divBdr>
        </w:div>
        <w:div w:id="1896313074">
          <w:marLeft w:val="0"/>
          <w:marRight w:val="0"/>
          <w:marTop w:val="0"/>
          <w:marBottom w:val="0"/>
          <w:divBdr>
            <w:top w:val="none" w:sz="0" w:space="0" w:color="auto"/>
            <w:left w:val="none" w:sz="0" w:space="0" w:color="auto"/>
            <w:bottom w:val="none" w:sz="0" w:space="0" w:color="auto"/>
            <w:right w:val="none" w:sz="0" w:space="0" w:color="auto"/>
          </w:divBdr>
        </w:div>
        <w:div w:id="428739370">
          <w:marLeft w:val="0"/>
          <w:marRight w:val="0"/>
          <w:marTop w:val="0"/>
          <w:marBottom w:val="0"/>
          <w:divBdr>
            <w:top w:val="none" w:sz="0" w:space="0" w:color="auto"/>
            <w:left w:val="none" w:sz="0" w:space="0" w:color="auto"/>
            <w:bottom w:val="none" w:sz="0" w:space="0" w:color="auto"/>
            <w:right w:val="none" w:sz="0" w:space="0" w:color="auto"/>
          </w:divBdr>
        </w:div>
        <w:div w:id="1739088712">
          <w:marLeft w:val="0"/>
          <w:marRight w:val="0"/>
          <w:marTop w:val="0"/>
          <w:marBottom w:val="0"/>
          <w:divBdr>
            <w:top w:val="none" w:sz="0" w:space="0" w:color="auto"/>
            <w:left w:val="none" w:sz="0" w:space="0" w:color="auto"/>
            <w:bottom w:val="none" w:sz="0" w:space="0" w:color="auto"/>
            <w:right w:val="none" w:sz="0" w:space="0" w:color="auto"/>
          </w:divBdr>
        </w:div>
        <w:div w:id="2027124939">
          <w:marLeft w:val="0"/>
          <w:marRight w:val="0"/>
          <w:marTop w:val="0"/>
          <w:marBottom w:val="0"/>
          <w:divBdr>
            <w:top w:val="none" w:sz="0" w:space="0" w:color="auto"/>
            <w:left w:val="none" w:sz="0" w:space="0" w:color="auto"/>
            <w:bottom w:val="none" w:sz="0" w:space="0" w:color="auto"/>
            <w:right w:val="none" w:sz="0" w:space="0" w:color="auto"/>
          </w:divBdr>
        </w:div>
        <w:div w:id="894704485">
          <w:marLeft w:val="0"/>
          <w:marRight w:val="0"/>
          <w:marTop w:val="0"/>
          <w:marBottom w:val="0"/>
          <w:divBdr>
            <w:top w:val="none" w:sz="0" w:space="0" w:color="auto"/>
            <w:left w:val="none" w:sz="0" w:space="0" w:color="auto"/>
            <w:bottom w:val="none" w:sz="0" w:space="0" w:color="auto"/>
            <w:right w:val="none" w:sz="0" w:space="0" w:color="auto"/>
          </w:divBdr>
        </w:div>
        <w:div w:id="1869100758">
          <w:marLeft w:val="0"/>
          <w:marRight w:val="0"/>
          <w:marTop w:val="0"/>
          <w:marBottom w:val="0"/>
          <w:divBdr>
            <w:top w:val="none" w:sz="0" w:space="0" w:color="auto"/>
            <w:left w:val="none" w:sz="0" w:space="0" w:color="auto"/>
            <w:bottom w:val="none" w:sz="0" w:space="0" w:color="auto"/>
            <w:right w:val="none" w:sz="0" w:space="0" w:color="auto"/>
          </w:divBdr>
        </w:div>
        <w:div w:id="1041130732">
          <w:marLeft w:val="0"/>
          <w:marRight w:val="0"/>
          <w:marTop w:val="0"/>
          <w:marBottom w:val="0"/>
          <w:divBdr>
            <w:top w:val="none" w:sz="0" w:space="0" w:color="auto"/>
            <w:left w:val="none" w:sz="0" w:space="0" w:color="auto"/>
            <w:bottom w:val="none" w:sz="0" w:space="0" w:color="auto"/>
            <w:right w:val="none" w:sz="0" w:space="0" w:color="auto"/>
          </w:divBdr>
        </w:div>
        <w:div w:id="1229420143">
          <w:marLeft w:val="0"/>
          <w:marRight w:val="0"/>
          <w:marTop w:val="0"/>
          <w:marBottom w:val="0"/>
          <w:divBdr>
            <w:top w:val="none" w:sz="0" w:space="0" w:color="auto"/>
            <w:left w:val="none" w:sz="0" w:space="0" w:color="auto"/>
            <w:bottom w:val="none" w:sz="0" w:space="0" w:color="auto"/>
            <w:right w:val="none" w:sz="0" w:space="0" w:color="auto"/>
          </w:divBdr>
        </w:div>
        <w:div w:id="961574004">
          <w:marLeft w:val="0"/>
          <w:marRight w:val="0"/>
          <w:marTop w:val="0"/>
          <w:marBottom w:val="0"/>
          <w:divBdr>
            <w:top w:val="none" w:sz="0" w:space="0" w:color="auto"/>
            <w:left w:val="none" w:sz="0" w:space="0" w:color="auto"/>
            <w:bottom w:val="none" w:sz="0" w:space="0" w:color="auto"/>
            <w:right w:val="none" w:sz="0" w:space="0" w:color="auto"/>
          </w:divBdr>
        </w:div>
        <w:div w:id="598757075">
          <w:marLeft w:val="0"/>
          <w:marRight w:val="0"/>
          <w:marTop w:val="0"/>
          <w:marBottom w:val="0"/>
          <w:divBdr>
            <w:top w:val="none" w:sz="0" w:space="0" w:color="auto"/>
            <w:left w:val="none" w:sz="0" w:space="0" w:color="auto"/>
            <w:bottom w:val="none" w:sz="0" w:space="0" w:color="auto"/>
            <w:right w:val="none" w:sz="0" w:space="0" w:color="auto"/>
          </w:divBdr>
        </w:div>
        <w:div w:id="121577076">
          <w:marLeft w:val="0"/>
          <w:marRight w:val="0"/>
          <w:marTop w:val="0"/>
          <w:marBottom w:val="0"/>
          <w:divBdr>
            <w:top w:val="none" w:sz="0" w:space="0" w:color="auto"/>
            <w:left w:val="none" w:sz="0" w:space="0" w:color="auto"/>
            <w:bottom w:val="none" w:sz="0" w:space="0" w:color="auto"/>
            <w:right w:val="none" w:sz="0" w:space="0" w:color="auto"/>
          </w:divBdr>
        </w:div>
        <w:div w:id="1779644576">
          <w:marLeft w:val="0"/>
          <w:marRight w:val="0"/>
          <w:marTop w:val="0"/>
          <w:marBottom w:val="0"/>
          <w:divBdr>
            <w:top w:val="none" w:sz="0" w:space="0" w:color="auto"/>
            <w:left w:val="none" w:sz="0" w:space="0" w:color="auto"/>
            <w:bottom w:val="none" w:sz="0" w:space="0" w:color="auto"/>
            <w:right w:val="none" w:sz="0" w:space="0" w:color="auto"/>
          </w:divBdr>
        </w:div>
        <w:div w:id="2014650120">
          <w:marLeft w:val="0"/>
          <w:marRight w:val="0"/>
          <w:marTop w:val="0"/>
          <w:marBottom w:val="0"/>
          <w:divBdr>
            <w:top w:val="none" w:sz="0" w:space="0" w:color="auto"/>
            <w:left w:val="none" w:sz="0" w:space="0" w:color="auto"/>
            <w:bottom w:val="none" w:sz="0" w:space="0" w:color="auto"/>
            <w:right w:val="none" w:sz="0" w:space="0" w:color="auto"/>
          </w:divBdr>
        </w:div>
        <w:div w:id="344795039">
          <w:marLeft w:val="0"/>
          <w:marRight w:val="0"/>
          <w:marTop w:val="0"/>
          <w:marBottom w:val="0"/>
          <w:divBdr>
            <w:top w:val="none" w:sz="0" w:space="0" w:color="auto"/>
            <w:left w:val="none" w:sz="0" w:space="0" w:color="auto"/>
            <w:bottom w:val="none" w:sz="0" w:space="0" w:color="auto"/>
            <w:right w:val="none" w:sz="0" w:space="0" w:color="auto"/>
          </w:divBdr>
        </w:div>
        <w:div w:id="546845062">
          <w:marLeft w:val="0"/>
          <w:marRight w:val="0"/>
          <w:marTop w:val="0"/>
          <w:marBottom w:val="0"/>
          <w:divBdr>
            <w:top w:val="none" w:sz="0" w:space="0" w:color="auto"/>
            <w:left w:val="none" w:sz="0" w:space="0" w:color="auto"/>
            <w:bottom w:val="none" w:sz="0" w:space="0" w:color="auto"/>
            <w:right w:val="none" w:sz="0" w:space="0" w:color="auto"/>
          </w:divBdr>
        </w:div>
        <w:div w:id="47460611">
          <w:marLeft w:val="0"/>
          <w:marRight w:val="0"/>
          <w:marTop w:val="0"/>
          <w:marBottom w:val="0"/>
          <w:divBdr>
            <w:top w:val="none" w:sz="0" w:space="0" w:color="auto"/>
            <w:left w:val="none" w:sz="0" w:space="0" w:color="auto"/>
            <w:bottom w:val="none" w:sz="0" w:space="0" w:color="auto"/>
            <w:right w:val="none" w:sz="0" w:space="0" w:color="auto"/>
          </w:divBdr>
        </w:div>
        <w:div w:id="1562404213">
          <w:marLeft w:val="0"/>
          <w:marRight w:val="0"/>
          <w:marTop w:val="0"/>
          <w:marBottom w:val="0"/>
          <w:divBdr>
            <w:top w:val="none" w:sz="0" w:space="0" w:color="auto"/>
            <w:left w:val="none" w:sz="0" w:space="0" w:color="auto"/>
            <w:bottom w:val="none" w:sz="0" w:space="0" w:color="auto"/>
            <w:right w:val="none" w:sz="0" w:space="0" w:color="auto"/>
          </w:divBdr>
        </w:div>
        <w:div w:id="1404060787">
          <w:marLeft w:val="0"/>
          <w:marRight w:val="0"/>
          <w:marTop w:val="0"/>
          <w:marBottom w:val="0"/>
          <w:divBdr>
            <w:top w:val="none" w:sz="0" w:space="0" w:color="auto"/>
            <w:left w:val="none" w:sz="0" w:space="0" w:color="auto"/>
            <w:bottom w:val="none" w:sz="0" w:space="0" w:color="auto"/>
            <w:right w:val="none" w:sz="0" w:space="0" w:color="auto"/>
          </w:divBdr>
        </w:div>
        <w:div w:id="2077118841">
          <w:marLeft w:val="0"/>
          <w:marRight w:val="0"/>
          <w:marTop w:val="0"/>
          <w:marBottom w:val="0"/>
          <w:divBdr>
            <w:top w:val="none" w:sz="0" w:space="0" w:color="auto"/>
            <w:left w:val="none" w:sz="0" w:space="0" w:color="auto"/>
            <w:bottom w:val="none" w:sz="0" w:space="0" w:color="auto"/>
            <w:right w:val="none" w:sz="0" w:space="0" w:color="auto"/>
          </w:divBdr>
        </w:div>
        <w:div w:id="762605018">
          <w:marLeft w:val="0"/>
          <w:marRight w:val="0"/>
          <w:marTop w:val="0"/>
          <w:marBottom w:val="0"/>
          <w:divBdr>
            <w:top w:val="none" w:sz="0" w:space="0" w:color="auto"/>
            <w:left w:val="none" w:sz="0" w:space="0" w:color="auto"/>
            <w:bottom w:val="none" w:sz="0" w:space="0" w:color="auto"/>
            <w:right w:val="none" w:sz="0" w:space="0" w:color="auto"/>
          </w:divBdr>
        </w:div>
        <w:div w:id="1578906591">
          <w:marLeft w:val="0"/>
          <w:marRight w:val="0"/>
          <w:marTop w:val="0"/>
          <w:marBottom w:val="0"/>
          <w:divBdr>
            <w:top w:val="none" w:sz="0" w:space="0" w:color="auto"/>
            <w:left w:val="none" w:sz="0" w:space="0" w:color="auto"/>
            <w:bottom w:val="none" w:sz="0" w:space="0" w:color="auto"/>
            <w:right w:val="none" w:sz="0" w:space="0" w:color="auto"/>
          </w:divBdr>
        </w:div>
        <w:div w:id="2025011250">
          <w:marLeft w:val="0"/>
          <w:marRight w:val="0"/>
          <w:marTop w:val="0"/>
          <w:marBottom w:val="0"/>
          <w:divBdr>
            <w:top w:val="none" w:sz="0" w:space="0" w:color="auto"/>
            <w:left w:val="none" w:sz="0" w:space="0" w:color="auto"/>
            <w:bottom w:val="none" w:sz="0" w:space="0" w:color="auto"/>
            <w:right w:val="none" w:sz="0" w:space="0" w:color="auto"/>
          </w:divBdr>
        </w:div>
        <w:div w:id="1639802307">
          <w:marLeft w:val="0"/>
          <w:marRight w:val="0"/>
          <w:marTop w:val="0"/>
          <w:marBottom w:val="0"/>
          <w:divBdr>
            <w:top w:val="none" w:sz="0" w:space="0" w:color="auto"/>
            <w:left w:val="none" w:sz="0" w:space="0" w:color="auto"/>
            <w:bottom w:val="none" w:sz="0" w:space="0" w:color="auto"/>
            <w:right w:val="none" w:sz="0" w:space="0" w:color="auto"/>
          </w:divBdr>
        </w:div>
        <w:div w:id="467862744">
          <w:marLeft w:val="0"/>
          <w:marRight w:val="0"/>
          <w:marTop w:val="0"/>
          <w:marBottom w:val="0"/>
          <w:divBdr>
            <w:top w:val="none" w:sz="0" w:space="0" w:color="auto"/>
            <w:left w:val="none" w:sz="0" w:space="0" w:color="auto"/>
            <w:bottom w:val="none" w:sz="0" w:space="0" w:color="auto"/>
            <w:right w:val="none" w:sz="0" w:space="0" w:color="auto"/>
          </w:divBdr>
        </w:div>
        <w:div w:id="1627540372">
          <w:marLeft w:val="0"/>
          <w:marRight w:val="0"/>
          <w:marTop w:val="0"/>
          <w:marBottom w:val="0"/>
          <w:divBdr>
            <w:top w:val="none" w:sz="0" w:space="0" w:color="auto"/>
            <w:left w:val="none" w:sz="0" w:space="0" w:color="auto"/>
            <w:bottom w:val="none" w:sz="0" w:space="0" w:color="auto"/>
            <w:right w:val="none" w:sz="0" w:space="0" w:color="auto"/>
          </w:divBdr>
        </w:div>
        <w:div w:id="118381157">
          <w:marLeft w:val="0"/>
          <w:marRight w:val="0"/>
          <w:marTop w:val="0"/>
          <w:marBottom w:val="0"/>
          <w:divBdr>
            <w:top w:val="none" w:sz="0" w:space="0" w:color="auto"/>
            <w:left w:val="none" w:sz="0" w:space="0" w:color="auto"/>
            <w:bottom w:val="none" w:sz="0" w:space="0" w:color="auto"/>
            <w:right w:val="none" w:sz="0" w:space="0" w:color="auto"/>
          </w:divBdr>
        </w:div>
        <w:div w:id="20404920">
          <w:marLeft w:val="0"/>
          <w:marRight w:val="0"/>
          <w:marTop w:val="0"/>
          <w:marBottom w:val="0"/>
          <w:divBdr>
            <w:top w:val="none" w:sz="0" w:space="0" w:color="auto"/>
            <w:left w:val="none" w:sz="0" w:space="0" w:color="auto"/>
            <w:bottom w:val="none" w:sz="0" w:space="0" w:color="auto"/>
            <w:right w:val="none" w:sz="0" w:space="0" w:color="auto"/>
          </w:divBdr>
        </w:div>
      </w:divsChild>
    </w:div>
    <w:div w:id="1502888071">
      <w:bodyDiv w:val="1"/>
      <w:marLeft w:val="0"/>
      <w:marRight w:val="0"/>
      <w:marTop w:val="0"/>
      <w:marBottom w:val="0"/>
      <w:divBdr>
        <w:top w:val="none" w:sz="0" w:space="0" w:color="auto"/>
        <w:left w:val="none" w:sz="0" w:space="0" w:color="auto"/>
        <w:bottom w:val="none" w:sz="0" w:space="0" w:color="auto"/>
        <w:right w:val="none" w:sz="0" w:space="0" w:color="auto"/>
      </w:divBdr>
    </w:div>
    <w:div w:id="1504279158">
      <w:bodyDiv w:val="1"/>
      <w:marLeft w:val="0"/>
      <w:marRight w:val="0"/>
      <w:marTop w:val="0"/>
      <w:marBottom w:val="0"/>
      <w:divBdr>
        <w:top w:val="none" w:sz="0" w:space="0" w:color="auto"/>
        <w:left w:val="none" w:sz="0" w:space="0" w:color="auto"/>
        <w:bottom w:val="none" w:sz="0" w:space="0" w:color="auto"/>
        <w:right w:val="none" w:sz="0" w:space="0" w:color="auto"/>
      </w:divBdr>
    </w:div>
    <w:div w:id="1505125563">
      <w:bodyDiv w:val="1"/>
      <w:marLeft w:val="0"/>
      <w:marRight w:val="0"/>
      <w:marTop w:val="0"/>
      <w:marBottom w:val="0"/>
      <w:divBdr>
        <w:top w:val="none" w:sz="0" w:space="0" w:color="auto"/>
        <w:left w:val="none" w:sz="0" w:space="0" w:color="auto"/>
        <w:bottom w:val="none" w:sz="0" w:space="0" w:color="auto"/>
        <w:right w:val="none" w:sz="0" w:space="0" w:color="auto"/>
      </w:divBdr>
    </w:div>
    <w:div w:id="1511261211">
      <w:bodyDiv w:val="1"/>
      <w:marLeft w:val="0"/>
      <w:marRight w:val="0"/>
      <w:marTop w:val="0"/>
      <w:marBottom w:val="0"/>
      <w:divBdr>
        <w:top w:val="none" w:sz="0" w:space="0" w:color="auto"/>
        <w:left w:val="none" w:sz="0" w:space="0" w:color="auto"/>
        <w:bottom w:val="none" w:sz="0" w:space="0" w:color="auto"/>
        <w:right w:val="none" w:sz="0" w:space="0" w:color="auto"/>
      </w:divBdr>
    </w:div>
    <w:div w:id="1511606308">
      <w:bodyDiv w:val="1"/>
      <w:marLeft w:val="0"/>
      <w:marRight w:val="0"/>
      <w:marTop w:val="0"/>
      <w:marBottom w:val="0"/>
      <w:divBdr>
        <w:top w:val="none" w:sz="0" w:space="0" w:color="auto"/>
        <w:left w:val="none" w:sz="0" w:space="0" w:color="auto"/>
        <w:bottom w:val="none" w:sz="0" w:space="0" w:color="auto"/>
        <w:right w:val="none" w:sz="0" w:space="0" w:color="auto"/>
      </w:divBdr>
    </w:div>
    <w:div w:id="1516533373">
      <w:bodyDiv w:val="1"/>
      <w:marLeft w:val="0"/>
      <w:marRight w:val="0"/>
      <w:marTop w:val="0"/>
      <w:marBottom w:val="0"/>
      <w:divBdr>
        <w:top w:val="none" w:sz="0" w:space="0" w:color="auto"/>
        <w:left w:val="none" w:sz="0" w:space="0" w:color="auto"/>
        <w:bottom w:val="none" w:sz="0" w:space="0" w:color="auto"/>
        <w:right w:val="none" w:sz="0" w:space="0" w:color="auto"/>
      </w:divBdr>
    </w:div>
    <w:div w:id="1519467932">
      <w:bodyDiv w:val="1"/>
      <w:marLeft w:val="0"/>
      <w:marRight w:val="0"/>
      <w:marTop w:val="0"/>
      <w:marBottom w:val="0"/>
      <w:divBdr>
        <w:top w:val="none" w:sz="0" w:space="0" w:color="auto"/>
        <w:left w:val="none" w:sz="0" w:space="0" w:color="auto"/>
        <w:bottom w:val="none" w:sz="0" w:space="0" w:color="auto"/>
        <w:right w:val="none" w:sz="0" w:space="0" w:color="auto"/>
      </w:divBdr>
    </w:div>
    <w:div w:id="1519930704">
      <w:bodyDiv w:val="1"/>
      <w:marLeft w:val="0"/>
      <w:marRight w:val="0"/>
      <w:marTop w:val="0"/>
      <w:marBottom w:val="0"/>
      <w:divBdr>
        <w:top w:val="none" w:sz="0" w:space="0" w:color="auto"/>
        <w:left w:val="none" w:sz="0" w:space="0" w:color="auto"/>
        <w:bottom w:val="none" w:sz="0" w:space="0" w:color="auto"/>
        <w:right w:val="none" w:sz="0" w:space="0" w:color="auto"/>
      </w:divBdr>
    </w:div>
    <w:div w:id="1522931304">
      <w:bodyDiv w:val="1"/>
      <w:marLeft w:val="0"/>
      <w:marRight w:val="0"/>
      <w:marTop w:val="0"/>
      <w:marBottom w:val="0"/>
      <w:divBdr>
        <w:top w:val="none" w:sz="0" w:space="0" w:color="auto"/>
        <w:left w:val="none" w:sz="0" w:space="0" w:color="auto"/>
        <w:bottom w:val="none" w:sz="0" w:space="0" w:color="auto"/>
        <w:right w:val="none" w:sz="0" w:space="0" w:color="auto"/>
      </w:divBdr>
    </w:div>
    <w:div w:id="1530488893">
      <w:bodyDiv w:val="1"/>
      <w:marLeft w:val="0"/>
      <w:marRight w:val="0"/>
      <w:marTop w:val="0"/>
      <w:marBottom w:val="0"/>
      <w:divBdr>
        <w:top w:val="none" w:sz="0" w:space="0" w:color="auto"/>
        <w:left w:val="none" w:sz="0" w:space="0" w:color="auto"/>
        <w:bottom w:val="none" w:sz="0" w:space="0" w:color="auto"/>
        <w:right w:val="none" w:sz="0" w:space="0" w:color="auto"/>
      </w:divBdr>
    </w:div>
    <w:div w:id="1530601824">
      <w:bodyDiv w:val="1"/>
      <w:marLeft w:val="0"/>
      <w:marRight w:val="0"/>
      <w:marTop w:val="0"/>
      <w:marBottom w:val="0"/>
      <w:divBdr>
        <w:top w:val="none" w:sz="0" w:space="0" w:color="auto"/>
        <w:left w:val="none" w:sz="0" w:space="0" w:color="auto"/>
        <w:bottom w:val="none" w:sz="0" w:space="0" w:color="auto"/>
        <w:right w:val="none" w:sz="0" w:space="0" w:color="auto"/>
      </w:divBdr>
    </w:div>
    <w:div w:id="1533835083">
      <w:bodyDiv w:val="1"/>
      <w:marLeft w:val="0"/>
      <w:marRight w:val="0"/>
      <w:marTop w:val="0"/>
      <w:marBottom w:val="0"/>
      <w:divBdr>
        <w:top w:val="none" w:sz="0" w:space="0" w:color="auto"/>
        <w:left w:val="none" w:sz="0" w:space="0" w:color="auto"/>
        <w:bottom w:val="none" w:sz="0" w:space="0" w:color="auto"/>
        <w:right w:val="none" w:sz="0" w:space="0" w:color="auto"/>
      </w:divBdr>
    </w:div>
    <w:div w:id="1538467079">
      <w:bodyDiv w:val="1"/>
      <w:marLeft w:val="0"/>
      <w:marRight w:val="0"/>
      <w:marTop w:val="0"/>
      <w:marBottom w:val="0"/>
      <w:divBdr>
        <w:top w:val="none" w:sz="0" w:space="0" w:color="auto"/>
        <w:left w:val="none" w:sz="0" w:space="0" w:color="auto"/>
        <w:bottom w:val="none" w:sz="0" w:space="0" w:color="auto"/>
        <w:right w:val="none" w:sz="0" w:space="0" w:color="auto"/>
      </w:divBdr>
    </w:div>
    <w:div w:id="1538741291">
      <w:bodyDiv w:val="1"/>
      <w:marLeft w:val="0"/>
      <w:marRight w:val="0"/>
      <w:marTop w:val="0"/>
      <w:marBottom w:val="0"/>
      <w:divBdr>
        <w:top w:val="none" w:sz="0" w:space="0" w:color="auto"/>
        <w:left w:val="none" w:sz="0" w:space="0" w:color="auto"/>
        <w:bottom w:val="none" w:sz="0" w:space="0" w:color="auto"/>
        <w:right w:val="none" w:sz="0" w:space="0" w:color="auto"/>
      </w:divBdr>
    </w:div>
    <w:div w:id="1540776320">
      <w:bodyDiv w:val="1"/>
      <w:marLeft w:val="0"/>
      <w:marRight w:val="0"/>
      <w:marTop w:val="0"/>
      <w:marBottom w:val="0"/>
      <w:divBdr>
        <w:top w:val="none" w:sz="0" w:space="0" w:color="auto"/>
        <w:left w:val="none" w:sz="0" w:space="0" w:color="auto"/>
        <w:bottom w:val="none" w:sz="0" w:space="0" w:color="auto"/>
        <w:right w:val="none" w:sz="0" w:space="0" w:color="auto"/>
      </w:divBdr>
    </w:div>
    <w:div w:id="1551262537">
      <w:bodyDiv w:val="1"/>
      <w:marLeft w:val="0"/>
      <w:marRight w:val="0"/>
      <w:marTop w:val="0"/>
      <w:marBottom w:val="0"/>
      <w:divBdr>
        <w:top w:val="none" w:sz="0" w:space="0" w:color="auto"/>
        <w:left w:val="none" w:sz="0" w:space="0" w:color="auto"/>
        <w:bottom w:val="none" w:sz="0" w:space="0" w:color="auto"/>
        <w:right w:val="none" w:sz="0" w:space="0" w:color="auto"/>
      </w:divBdr>
    </w:div>
    <w:div w:id="1562059071">
      <w:bodyDiv w:val="1"/>
      <w:marLeft w:val="0"/>
      <w:marRight w:val="0"/>
      <w:marTop w:val="0"/>
      <w:marBottom w:val="0"/>
      <w:divBdr>
        <w:top w:val="none" w:sz="0" w:space="0" w:color="auto"/>
        <w:left w:val="none" w:sz="0" w:space="0" w:color="auto"/>
        <w:bottom w:val="none" w:sz="0" w:space="0" w:color="auto"/>
        <w:right w:val="none" w:sz="0" w:space="0" w:color="auto"/>
      </w:divBdr>
    </w:div>
    <w:div w:id="1563253359">
      <w:bodyDiv w:val="1"/>
      <w:marLeft w:val="0"/>
      <w:marRight w:val="0"/>
      <w:marTop w:val="0"/>
      <w:marBottom w:val="0"/>
      <w:divBdr>
        <w:top w:val="none" w:sz="0" w:space="0" w:color="auto"/>
        <w:left w:val="none" w:sz="0" w:space="0" w:color="auto"/>
        <w:bottom w:val="none" w:sz="0" w:space="0" w:color="auto"/>
        <w:right w:val="none" w:sz="0" w:space="0" w:color="auto"/>
      </w:divBdr>
    </w:div>
    <w:div w:id="1564370864">
      <w:bodyDiv w:val="1"/>
      <w:marLeft w:val="0"/>
      <w:marRight w:val="0"/>
      <w:marTop w:val="0"/>
      <w:marBottom w:val="0"/>
      <w:divBdr>
        <w:top w:val="none" w:sz="0" w:space="0" w:color="auto"/>
        <w:left w:val="none" w:sz="0" w:space="0" w:color="auto"/>
        <w:bottom w:val="none" w:sz="0" w:space="0" w:color="auto"/>
        <w:right w:val="none" w:sz="0" w:space="0" w:color="auto"/>
      </w:divBdr>
      <w:divsChild>
        <w:div w:id="1587962745">
          <w:marLeft w:val="0"/>
          <w:marRight w:val="0"/>
          <w:marTop w:val="0"/>
          <w:marBottom w:val="0"/>
          <w:divBdr>
            <w:top w:val="none" w:sz="0" w:space="0" w:color="auto"/>
            <w:left w:val="none" w:sz="0" w:space="0" w:color="auto"/>
            <w:bottom w:val="none" w:sz="0" w:space="0" w:color="auto"/>
            <w:right w:val="none" w:sz="0" w:space="0" w:color="auto"/>
          </w:divBdr>
        </w:div>
        <w:div w:id="1259673541">
          <w:marLeft w:val="0"/>
          <w:marRight w:val="0"/>
          <w:marTop w:val="0"/>
          <w:marBottom w:val="0"/>
          <w:divBdr>
            <w:top w:val="none" w:sz="0" w:space="0" w:color="auto"/>
            <w:left w:val="none" w:sz="0" w:space="0" w:color="auto"/>
            <w:bottom w:val="none" w:sz="0" w:space="0" w:color="auto"/>
            <w:right w:val="none" w:sz="0" w:space="0" w:color="auto"/>
          </w:divBdr>
        </w:div>
        <w:div w:id="2041512616">
          <w:marLeft w:val="0"/>
          <w:marRight w:val="0"/>
          <w:marTop w:val="0"/>
          <w:marBottom w:val="0"/>
          <w:divBdr>
            <w:top w:val="none" w:sz="0" w:space="0" w:color="auto"/>
            <w:left w:val="none" w:sz="0" w:space="0" w:color="auto"/>
            <w:bottom w:val="none" w:sz="0" w:space="0" w:color="auto"/>
            <w:right w:val="none" w:sz="0" w:space="0" w:color="auto"/>
          </w:divBdr>
        </w:div>
      </w:divsChild>
    </w:div>
    <w:div w:id="1565750074">
      <w:bodyDiv w:val="1"/>
      <w:marLeft w:val="0"/>
      <w:marRight w:val="0"/>
      <w:marTop w:val="0"/>
      <w:marBottom w:val="0"/>
      <w:divBdr>
        <w:top w:val="none" w:sz="0" w:space="0" w:color="auto"/>
        <w:left w:val="none" w:sz="0" w:space="0" w:color="auto"/>
        <w:bottom w:val="none" w:sz="0" w:space="0" w:color="auto"/>
        <w:right w:val="none" w:sz="0" w:space="0" w:color="auto"/>
      </w:divBdr>
    </w:div>
    <w:div w:id="1568033935">
      <w:bodyDiv w:val="1"/>
      <w:marLeft w:val="0"/>
      <w:marRight w:val="0"/>
      <w:marTop w:val="0"/>
      <w:marBottom w:val="0"/>
      <w:divBdr>
        <w:top w:val="none" w:sz="0" w:space="0" w:color="auto"/>
        <w:left w:val="none" w:sz="0" w:space="0" w:color="auto"/>
        <w:bottom w:val="none" w:sz="0" w:space="0" w:color="auto"/>
        <w:right w:val="none" w:sz="0" w:space="0" w:color="auto"/>
      </w:divBdr>
    </w:div>
    <w:div w:id="1570188587">
      <w:bodyDiv w:val="1"/>
      <w:marLeft w:val="0"/>
      <w:marRight w:val="0"/>
      <w:marTop w:val="0"/>
      <w:marBottom w:val="0"/>
      <w:divBdr>
        <w:top w:val="none" w:sz="0" w:space="0" w:color="auto"/>
        <w:left w:val="none" w:sz="0" w:space="0" w:color="auto"/>
        <w:bottom w:val="none" w:sz="0" w:space="0" w:color="auto"/>
        <w:right w:val="none" w:sz="0" w:space="0" w:color="auto"/>
      </w:divBdr>
    </w:div>
    <w:div w:id="1578007844">
      <w:bodyDiv w:val="1"/>
      <w:marLeft w:val="0"/>
      <w:marRight w:val="0"/>
      <w:marTop w:val="0"/>
      <w:marBottom w:val="0"/>
      <w:divBdr>
        <w:top w:val="none" w:sz="0" w:space="0" w:color="auto"/>
        <w:left w:val="none" w:sz="0" w:space="0" w:color="auto"/>
        <w:bottom w:val="none" w:sz="0" w:space="0" w:color="auto"/>
        <w:right w:val="none" w:sz="0" w:space="0" w:color="auto"/>
      </w:divBdr>
    </w:div>
    <w:div w:id="1578897405">
      <w:bodyDiv w:val="1"/>
      <w:marLeft w:val="0"/>
      <w:marRight w:val="0"/>
      <w:marTop w:val="0"/>
      <w:marBottom w:val="0"/>
      <w:divBdr>
        <w:top w:val="none" w:sz="0" w:space="0" w:color="auto"/>
        <w:left w:val="none" w:sz="0" w:space="0" w:color="auto"/>
        <w:bottom w:val="none" w:sz="0" w:space="0" w:color="auto"/>
        <w:right w:val="none" w:sz="0" w:space="0" w:color="auto"/>
      </w:divBdr>
    </w:div>
    <w:div w:id="1583485418">
      <w:bodyDiv w:val="1"/>
      <w:marLeft w:val="0"/>
      <w:marRight w:val="0"/>
      <w:marTop w:val="0"/>
      <w:marBottom w:val="0"/>
      <w:divBdr>
        <w:top w:val="none" w:sz="0" w:space="0" w:color="auto"/>
        <w:left w:val="none" w:sz="0" w:space="0" w:color="auto"/>
        <w:bottom w:val="none" w:sz="0" w:space="0" w:color="auto"/>
        <w:right w:val="none" w:sz="0" w:space="0" w:color="auto"/>
      </w:divBdr>
    </w:div>
    <w:div w:id="1590384311">
      <w:bodyDiv w:val="1"/>
      <w:marLeft w:val="0"/>
      <w:marRight w:val="0"/>
      <w:marTop w:val="0"/>
      <w:marBottom w:val="0"/>
      <w:divBdr>
        <w:top w:val="none" w:sz="0" w:space="0" w:color="auto"/>
        <w:left w:val="none" w:sz="0" w:space="0" w:color="auto"/>
        <w:bottom w:val="none" w:sz="0" w:space="0" w:color="auto"/>
        <w:right w:val="none" w:sz="0" w:space="0" w:color="auto"/>
      </w:divBdr>
    </w:div>
    <w:div w:id="1593540400">
      <w:bodyDiv w:val="1"/>
      <w:marLeft w:val="0"/>
      <w:marRight w:val="0"/>
      <w:marTop w:val="0"/>
      <w:marBottom w:val="0"/>
      <w:divBdr>
        <w:top w:val="none" w:sz="0" w:space="0" w:color="auto"/>
        <w:left w:val="none" w:sz="0" w:space="0" w:color="auto"/>
        <w:bottom w:val="none" w:sz="0" w:space="0" w:color="auto"/>
        <w:right w:val="none" w:sz="0" w:space="0" w:color="auto"/>
      </w:divBdr>
      <w:divsChild>
        <w:div w:id="1196119956">
          <w:marLeft w:val="0"/>
          <w:marRight w:val="0"/>
          <w:marTop w:val="0"/>
          <w:marBottom w:val="0"/>
          <w:divBdr>
            <w:top w:val="none" w:sz="0" w:space="0" w:color="auto"/>
            <w:left w:val="none" w:sz="0" w:space="0" w:color="auto"/>
            <w:bottom w:val="none" w:sz="0" w:space="0" w:color="auto"/>
            <w:right w:val="none" w:sz="0" w:space="0" w:color="auto"/>
          </w:divBdr>
        </w:div>
      </w:divsChild>
    </w:div>
    <w:div w:id="1597714227">
      <w:bodyDiv w:val="1"/>
      <w:marLeft w:val="0"/>
      <w:marRight w:val="0"/>
      <w:marTop w:val="0"/>
      <w:marBottom w:val="0"/>
      <w:divBdr>
        <w:top w:val="none" w:sz="0" w:space="0" w:color="auto"/>
        <w:left w:val="none" w:sz="0" w:space="0" w:color="auto"/>
        <w:bottom w:val="none" w:sz="0" w:space="0" w:color="auto"/>
        <w:right w:val="none" w:sz="0" w:space="0" w:color="auto"/>
      </w:divBdr>
    </w:div>
    <w:div w:id="1598446359">
      <w:bodyDiv w:val="1"/>
      <w:marLeft w:val="0"/>
      <w:marRight w:val="0"/>
      <w:marTop w:val="0"/>
      <w:marBottom w:val="0"/>
      <w:divBdr>
        <w:top w:val="none" w:sz="0" w:space="0" w:color="auto"/>
        <w:left w:val="none" w:sz="0" w:space="0" w:color="auto"/>
        <w:bottom w:val="none" w:sz="0" w:space="0" w:color="auto"/>
        <w:right w:val="none" w:sz="0" w:space="0" w:color="auto"/>
      </w:divBdr>
    </w:div>
    <w:div w:id="1602446270">
      <w:bodyDiv w:val="1"/>
      <w:marLeft w:val="0"/>
      <w:marRight w:val="0"/>
      <w:marTop w:val="0"/>
      <w:marBottom w:val="0"/>
      <w:divBdr>
        <w:top w:val="none" w:sz="0" w:space="0" w:color="auto"/>
        <w:left w:val="none" w:sz="0" w:space="0" w:color="auto"/>
        <w:bottom w:val="none" w:sz="0" w:space="0" w:color="auto"/>
        <w:right w:val="none" w:sz="0" w:space="0" w:color="auto"/>
      </w:divBdr>
    </w:div>
    <w:div w:id="1604729270">
      <w:bodyDiv w:val="1"/>
      <w:marLeft w:val="0"/>
      <w:marRight w:val="0"/>
      <w:marTop w:val="0"/>
      <w:marBottom w:val="0"/>
      <w:divBdr>
        <w:top w:val="none" w:sz="0" w:space="0" w:color="auto"/>
        <w:left w:val="none" w:sz="0" w:space="0" w:color="auto"/>
        <w:bottom w:val="none" w:sz="0" w:space="0" w:color="auto"/>
        <w:right w:val="none" w:sz="0" w:space="0" w:color="auto"/>
      </w:divBdr>
    </w:div>
    <w:div w:id="1609775135">
      <w:bodyDiv w:val="1"/>
      <w:marLeft w:val="0"/>
      <w:marRight w:val="0"/>
      <w:marTop w:val="0"/>
      <w:marBottom w:val="0"/>
      <w:divBdr>
        <w:top w:val="none" w:sz="0" w:space="0" w:color="auto"/>
        <w:left w:val="none" w:sz="0" w:space="0" w:color="auto"/>
        <w:bottom w:val="none" w:sz="0" w:space="0" w:color="auto"/>
        <w:right w:val="none" w:sz="0" w:space="0" w:color="auto"/>
      </w:divBdr>
    </w:div>
    <w:div w:id="1614285818">
      <w:bodyDiv w:val="1"/>
      <w:marLeft w:val="0"/>
      <w:marRight w:val="0"/>
      <w:marTop w:val="0"/>
      <w:marBottom w:val="0"/>
      <w:divBdr>
        <w:top w:val="none" w:sz="0" w:space="0" w:color="auto"/>
        <w:left w:val="none" w:sz="0" w:space="0" w:color="auto"/>
        <w:bottom w:val="none" w:sz="0" w:space="0" w:color="auto"/>
        <w:right w:val="none" w:sz="0" w:space="0" w:color="auto"/>
      </w:divBdr>
    </w:div>
    <w:div w:id="1617443439">
      <w:bodyDiv w:val="1"/>
      <w:marLeft w:val="0"/>
      <w:marRight w:val="0"/>
      <w:marTop w:val="0"/>
      <w:marBottom w:val="0"/>
      <w:divBdr>
        <w:top w:val="none" w:sz="0" w:space="0" w:color="auto"/>
        <w:left w:val="none" w:sz="0" w:space="0" w:color="auto"/>
        <w:bottom w:val="none" w:sz="0" w:space="0" w:color="auto"/>
        <w:right w:val="none" w:sz="0" w:space="0" w:color="auto"/>
      </w:divBdr>
    </w:div>
    <w:div w:id="1618443305">
      <w:bodyDiv w:val="1"/>
      <w:marLeft w:val="0"/>
      <w:marRight w:val="0"/>
      <w:marTop w:val="0"/>
      <w:marBottom w:val="0"/>
      <w:divBdr>
        <w:top w:val="none" w:sz="0" w:space="0" w:color="auto"/>
        <w:left w:val="none" w:sz="0" w:space="0" w:color="auto"/>
        <w:bottom w:val="none" w:sz="0" w:space="0" w:color="auto"/>
        <w:right w:val="none" w:sz="0" w:space="0" w:color="auto"/>
      </w:divBdr>
    </w:div>
    <w:div w:id="1626353576">
      <w:bodyDiv w:val="1"/>
      <w:marLeft w:val="0"/>
      <w:marRight w:val="0"/>
      <w:marTop w:val="0"/>
      <w:marBottom w:val="0"/>
      <w:divBdr>
        <w:top w:val="none" w:sz="0" w:space="0" w:color="auto"/>
        <w:left w:val="none" w:sz="0" w:space="0" w:color="auto"/>
        <w:bottom w:val="none" w:sz="0" w:space="0" w:color="auto"/>
        <w:right w:val="none" w:sz="0" w:space="0" w:color="auto"/>
      </w:divBdr>
    </w:div>
    <w:div w:id="1628272084">
      <w:bodyDiv w:val="1"/>
      <w:marLeft w:val="0"/>
      <w:marRight w:val="0"/>
      <w:marTop w:val="0"/>
      <w:marBottom w:val="0"/>
      <w:divBdr>
        <w:top w:val="none" w:sz="0" w:space="0" w:color="auto"/>
        <w:left w:val="none" w:sz="0" w:space="0" w:color="auto"/>
        <w:bottom w:val="none" w:sz="0" w:space="0" w:color="auto"/>
        <w:right w:val="none" w:sz="0" w:space="0" w:color="auto"/>
      </w:divBdr>
    </w:div>
    <w:div w:id="1633317596">
      <w:bodyDiv w:val="1"/>
      <w:marLeft w:val="0"/>
      <w:marRight w:val="0"/>
      <w:marTop w:val="0"/>
      <w:marBottom w:val="0"/>
      <w:divBdr>
        <w:top w:val="none" w:sz="0" w:space="0" w:color="auto"/>
        <w:left w:val="none" w:sz="0" w:space="0" w:color="auto"/>
        <w:bottom w:val="none" w:sz="0" w:space="0" w:color="auto"/>
        <w:right w:val="none" w:sz="0" w:space="0" w:color="auto"/>
      </w:divBdr>
    </w:div>
    <w:div w:id="1634218140">
      <w:bodyDiv w:val="1"/>
      <w:marLeft w:val="0"/>
      <w:marRight w:val="0"/>
      <w:marTop w:val="0"/>
      <w:marBottom w:val="0"/>
      <w:divBdr>
        <w:top w:val="none" w:sz="0" w:space="0" w:color="auto"/>
        <w:left w:val="none" w:sz="0" w:space="0" w:color="auto"/>
        <w:bottom w:val="none" w:sz="0" w:space="0" w:color="auto"/>
        <w:right w:val="none" w:sz="0" w:space="0" w:color="auto"/>
      </w:divBdr>
    </w:div>
    <w:div w:id="1634865405">
      <w:bodyDiv w:val="1"/>
      <w:marLeft w:val="0"/>
      <w:marRight w:val="0"/>
      <w:marTop w:val="0"/>
      <w:marBottom w:val="0"/>
      <w:divBdr>
        <w:top w:val="none" w:sz="0" w:space="0" w:color="auto"/>
        <w:left w:val="none" w:sz="0" w:space="0" w:color="auto"/>
        <w:bottom w:val="none" w:sz="0" w:space="0" w:color="auto"/>
        <w:right w:val="none" w:sz="0" w:space="0" w:color="auto"/>
      </w:divBdr>
    </w:div>
    <w:div w:id="1637372786">
      <w:bodyDiv w:val="1"/>
      <w:marLeft w:val="0"/>
      <w:marRight w:val="0"/>
      <w:marTop w:val="0"/>
      <w:marBottom w:val="0"/>
      <w:divBdr>
        <w:top w:val="none" w:sz="0" w:space="0" w:color="auto"/>
        <w:left w:val="none" w:sz="0" w:space="0" w:color="auto"/>
        <w:bottom w:val="none" w:sz="0" w:space="0" w:color="auto"/>
        <w:right w:val="none" w:sz="0" w:space="0" w:color="auto"/>
      </w:divBdr>
    </w:div>
    <w:div w:id="1639454717">
      <w:bodyDiv w:val="1"/>
      <w:marLeft w:val="0"/>
      <w:marRight w:val="0"/>
      <w:marTop w:val="0"/>
      <w:marBottom w:val="0"/>
      <w:divBdr>
        <w:top w:val="none" w:sz="0" w:space="0" w:color="auto"/>
        <w:left w:val="none" w:sz="0" w:space="0" w:color="auto"/>
        <w:bottom w:val="none" w:sz="0" w:space="0" w:color="auto"/>
        <w:right w:val="none" w:sz="0" w:space="0" w:color="auto"/>
      </w:divBdr>
    </w:div>
    <w:div w:id="1646860638">
      <w:bodyDiv w:val="1"/>
      <w:marLeft w:val="0"/>
      <w:marRight w:val="0"/>
      <w:marTop w:val="0"/>
      <w:marBottom w:val="0"/>
      <w:divBdr>
        <w:top w:val="none" w:sz="0" w:space="0" w:color="auto"/>
        <w:left w:val="none" w:sz="0" w:space="0" w:color="auto"/>
        <w:bottom w:val="none" w:sz="0" w:space="0" w:color="auto"/>
        <w:right w:val="none" w:sz="0" w:space="0" w:color="auto"/>
      </w:divBdr>
    </w:div>
    <w:div w:id="1651908215">
      <w:bodyDiv w:val="1"/>
      <w:marLeft w:val="0"/>
      <w:marRight w:val="0"/>
      <w:marTop w:val="0"/>
      <w:marBottom w:val="0"/>
      <w:divBdr>
        <w:top w:val="none" w:sz="0" w:space="0" w:color="auto"/>
        <w:left w:val="none" w:sz="0" w:space="0" w:color="auto"/>
        <w:bottom w:val="none" w:sz="0" w:space="0" w:color="auto"/>
        <w:right w:val="none" w:sz="0" w:space="0" w:color="auto"/>
      </w:divBdr>
    </w:div>
    <w:div w:id="1654483322">
      <w:bodyDiv w:val="1"/>
      <w:marLeft w:val="0"/>
      <w:marRight w:val="0"/>
      <w:marTop w:val="0"/>
      <w:marBottom w:val="0"/>
      <w:divBdr>
        <w:top w:val="none" w:sz="0" w:space="0" w:color="auto"/>
        <w:left w:val="none" w:sz="0" w:space="0" w:color="auto"/>
        <w:bottom w:val="none" w:sz="0" w:space="0" w:color="auto"/>
        <w:right w:val="none" w:sz="0" w:space="0" w:color="auto"/>
      </w:divBdr>
    </w:div>
    <w:div w:id="1654796373">
      <w:bodyDiv w:val="1"/>
      <w:marLeft w:val="0"/>
      <w:marRight w:val="0"/>
      <w:marTop w:val="0"/>
      <w:marBottom w:val="0"/>
      <w:divBdr>
        <w:top w:val="none" w:sz="0" w:space="0" w:color="auto"/>
        <w:left w:val="none" w:sz="0" w:space="0" w:color="auto"/>
        <w:bottom w:val="none" w:sz="0" w:space="0" w:color="auto"/>
        <w:right w:val="none" w:sz="0" w:space="0" w:color="auto"/>
      </w:divBdr>
    </w:div>
    <w:div w:id="1661347780">
      <w:bodyDiv w:val="1"/>
      <w:marLeft w:val="0"/>
      <w:marRight w:val="0"/>
      <w:marTop w:val="0"/>
      <w:marBottom w:val="0"/>
      <w:divBdr>
        <w:top w:val="none" w:sz="0" w:space="0" w:color="auto"/>
        <w:left w:val="none" w:sz="0" w:space="0" w:color="auto"/>
        <w:bottom w:val="none" w:sz="0" w:space="0" w:color="auto"/>
        <w:right w:val="none" w:sz="0" w:space="0" w:color="auto"/>
      </w:divBdr>
    </w:div>
    <w:div w:id="1663971551">
      <w:bodyDiv w:val="1"/>
      <w:marLeft w:val="0"/>
      <w:marRight w:val="0"/>
      <w:marTop w:val="0"/>
      <w:marBottom w:val="0"/>
      <w:divBdr>
        <w:top w:val="none" w:sz="0" w:space="0" w:color="auto"/>
        <w:left w:val="none" w:sz="0" w:space="0" w:color="auto"/>
        <w:bottom w:val="none" w:sz="0" w:space="0" w:color="auto"/>
        <w:right w:val="none" w:sz="0" w:space="0" w:color="auto"/>
      </w:divBdr>
    </w:div>
    <w:div w:id="1666318615">
      <w:bodyDiv w:val="1"/>
      <w:marLeft w:val="0"/>
      <w:marRight w:val="0"/>
      <w:marTop w:val="0"/>
      <w:marBottom w:val="0"/>
      <w:divBdr>
        <w:top w:val="none" w:sz="0" w:space="0" w:color="auto"/>
        <w:left w:val="none" w:sz="0" w:space="0" w:color="auto"/>
        <w:bottom w:val="none" w:sz="0" w:space="0" w:color="auto"/>
        <w:right w:val="none" w:sz="0" w:space="0" w:color="auto"/>
      </w:divBdr>
    </w:div>
    <w:div w:id="1668244455">
      <w:bodyDiv w:val="1"/>
      <w:marLeft w:val="0"/>
      <w:marRight w:val="0"/>
      <w:marTop w:val="0"/>
      <w:marBottom w:val="0"/>
      <w:divBdr>
        <w:top w:val="none" w:sz="0" w:space="0" w:color="auto"/>
        <w:left w:val="none" w:sz="0" w:space="0" w:color="auto"/>
        <w:bottom w:val="none" w:sz="0" w:space="0" w:color="auto"/>
        <w:right w:val="none" w:sz="0" w:space="0" w:color="auto"/>
      </w:divBdr>
    </w:div>
    <w:div w:id="1669868620">
      <w:bodyDiv w:val="1"/>
      <w:marLeft w:val="0"/>
      <w:marRight w:val="0"/>
      <w:marTop w:val="0"/>
      <w:marBottom w:val="0"/>
      <w:divBdr>
        <w:top w:val="none" w:sz="0" w:space="0" w:color="auto"/>
        <w:left w:val="none" w:sz="0" w:space="0" w:color="auto"/>
        <w:bottom w:val="none" w:sz="0" w:space="0" w:color="auto"/>
        <w:right w:val="none" w:sz="0" w:space="0" w:color="auto"/>
      </w:divBdr>
    </w:div>
    <w:div w:id="1672758494">
      <w:bodyDiv w:val="1"/>
      <w:marLeft w:val="0"/>
      <w:marRight w:val="0"/>
      <w:marTop w:val="0"/>
      <w:marBottom w:val="0"/>
      <w:divBdr>
        <w:top w:val="none" w:sz="0" w:space="0" w:color="auto"/>
        <w:left w:val="none" w:sz="0" w:space="0" w:color="auto"/>
        <w:bottom w:val="none" w:sz="0" w:space="0" w:color="auto"/>
        <w:right w:val="none" w:sz="0" w:space="0" w:color="auto"/>
      </w:divBdr>
    </w:div>
    <w:div w:id="1675835660">
      <w:bodyDiv w:val="1"/>
      <w:marLeft w:val="0"/>
      <w:marRight w:val="0"/>
      <w:marTop w:val="0"/>
      <w:marBottom w:val="0"/>
      <w:divBdr>
        <w:top w:val="none" w:sz="0" w:space="0" w:color="auto"/>
        <w:left w:val="none" w:sz="0" w:space="0" w:color="auto"/>
        <w:bottom w:val="none" w:sz="0" w:space="0" w:color="auto"/>
        <w:right w:val="none" w:sz="0" w:space="0" w:color="auto"/>
      </w:divBdr>
    </w:div>
    <w:div w:id="1676154363">
      <w:bodyDiv w:val="1"/>
      <w:marLeft w:val="0"/>
      <w:marRight w:val="0"/>
      <w:marTop w:val="0"/>
      <w:marBottom w:val="0"/>
      <w:divBdr>
        <w:top w:val="none" w:sz="0" w:space="0" w:color="auto"/>
        <w:left w:val="none" w:sz="0" w:space="0" w:color="auto"/>
        <w:bottom w:val="none" w:sz="0" w:space="0" w:color="auto"/>
        <w:right w:val="none" w:sz="0" w:space="0" w:color="auto"/>
      </w:divBdr>
    </w:div>
    <w:div w:id="1678145698">
      <w:bodyDiv w:val="1"/>
      <w:marLeft w:val="0"/>
      <w:marRight w:val="0"/>
      <w:marTop w:val="0"/>
      <w:marBottom w:val="0"/>
      <w:divBdr>
        <w:top w:val="none" w:sz="0" w:space="0" w:color="auto"/>
        <w:left w:val="none" w:sz="0" w:space="0" w:color="auto"/>
        <w:bottom w:val="none" w:sz="0" w:space="0" w:color="auto"/>
        <w:right w:val="none" w:sz="0" w:space="0" w:color="auto"/>
      </w:divBdr>
    </w:div>
    <w:div w:id="1678919316">
      <w:bodyDiv w:val="1"/>
      <w:marLeft w:val="0"/>
      <w:marRight w:val="0"/>
      <w:marTop w:val="0"/>
      <w:marBottom w:val="0"/>
      <w:divBdr>
        <w:top w:val="none" w:sz="0" w:space="0" w:color="auto"/>
        <w:left w:val="none" w:sz="0" w:space="0" w:color="auto"/>
        <w:bottom w:val="none" w:sz="0" w:space="0" w:color="auto"/>
        <w:right w:val="none" w:sz="0" w:space="0" w:color="auto"/>
      </w:divBdr>
    </w:div>
    <w:div w:id="1683438712">
      <w:bodyDiv w:val="1"/>
      <w:marLeft w:val="0"/>
      <w:marRight w:val="0"/>
      <w:marTop w:val="0"/>
      <w:marBottom w:val="0"/>
      <w:divBdr>
        <w:top w:val="none" w:sz="0" w:space="0" w:color="auto"/>
        <w:left w:val="none" w:sz="0" w:space="0" w:color="auto"/>
        <w:bottom w:val="none" w:sz="0" w:space="0" w:color="auto"/>
        <w:right w:val="none" w:sz="0" w:space="0" w:color="auto"/>
      </w:divBdr>
    </w:div>
    <w:div w:id="1685937568">
      <w:bodyDiv w:val="1"/>
      <w:marLeft w:val="0"/>
      <w:marRight w:val="0"/>
      <w:marTop w:val="0"/>
      <w:marBottom w:val="0"/>
      <w:divBdr>
        <w:top w:val="none" w:sz="0" w:space="0" w:color="auto"/>
        <w:left w:val="none" w:sz="0" w:space="0" w:color="auto"/>
        <w:bottom w:val="none" w:sz="0" w:space="0" w:color="auto"/>
        <w:right w:val="none" w:sz="0" w:space="0" w:color="auto"/>
      </w:divBdr>
    </w:div>
    <w:div w:id="1687630207">
      <w:bodyDiv w:val="1"/>
      <w:marLeft w:val="0"/>
      <w:marRight w:val="0"/>
      <w:marTop w:val="0"/>
      <w:marBottom w:val="0"/>
      <w:divBdr>
        <w:top w:val="none" w:sz="0" w:space="0" w:color="auto"/>
        <w:left w:val="none" w:sz="0" w:space="0" w:color="auto"/>
        <w:bottom w:val="none" w:sz="0" w:space="0" w:color="auto"/>
        <w:right w:val="none" w:sz="0" w:space="0" w:color="auto"/>
      </w:divBdr>
    </w:div>
    <w:div w:id="1688864827">
      <w:bodyDiv w:val="1"/>
      <w:marLeft w:val="0"/>
      <w:marRight w:val="0"/>
      <w:marTop w:val="0"/>
      <w:marBottom w:val="0"/>
      <w:divBdr>
        <w:top w:val="none" w:sz="0" w:space="0" w:color="auto"/>
        <w:left w:val="none" w:sz="0" w:space="0" w:color="auto"/>
        <w:bottom w:val="none" w:sz="0" w:space="0" w:color="auto"/>
        <w:right w:val="none" w:sz="0" w:space="0" w:color="auto"/>
      </w:divBdr>
    </w:div>
    <w:div w:id="1689090856">
      <w:bodyDiv w:val="1"/>
      <w:marLeft w:val="0"/>
      <w:marRight w:val="0"/>
      <w:marTop w:val="0"/>
      <w:marBottom w:val="0"/>
      <w:divBdr>
        <w:top w:val="none" w:sz="0" w:space="0" w:color="auto"/>
        <w:left w:val="none" w:sz="0" w:space="0" w:color="auto"/>
        <w:bottom w:val="none" w:sz="0" w:space="0" w:color="auto"/>
        <w:right w:val="none" w:sz="0" w:space="0" w:color="auto"/>
      </w:divBdr>
    </w:div>
    <w:div w:id="1689990707">
      <w:bodyDiv w:val="1"/>
      <w:marLeft w:val="600"/>
      <w:marRight w:val="600"/>
      <w:marTop w:val="600"/>
      <w:marBottom w:val="600"/>
      <w:divBdr>
        <w:top w:val="none" w:sz="0" w:space="0" w:color="auto"/>
        <w:left w:val="none" w:sz="0" w:space="0" w:color="auto"/>
        <w:bottom w:val="none" w:sz="0" w:space="0" w:color="auto"/>
        <w:right w:val="none" w:sz="0" w:space="0" w:color="auto"/>
      </w:divBdr>
      <w:divsChild>
        <w:div w:id="605112611">
          <w:marLeft w:val="0"/>
          <w:marRight w:val="0"/>
          <w:marTop w:val="0"/>
          <w:marBottom w:val="0"/>
          <w:divBdr>
            <w:top w:val="none" w:sz="0" w:space="0" w:color="auto"/>
            <w:left w:val="none" w:sz="0" w:space="0" w:color="auto"/>
            <w:bottom w:val="none" w:sz="0" w:space="0" w:color="auto"/>
            <w:right w:val="none" w:sz="0" w:space="0" w:color="auto"/>
          </w:divBdr>
        </w:div>
      </w:divsChild>
    </w:div>
    <w:div w:id="1691101643">
      <w:bodyDiv w:val="1"/>
      <w:marLeft w:val="0"/>
      <w:marRight w:val="0"/>
      <w:marTop w:val="0"/>
      <w:marBottom w:val="0"/>
      <w:divBdr>
        <w:top w:val="none" w:sz="0" w:space="0" w:color="auto"/>
        <w:left w:val="none" w:sz="0" w:space="0" w:color="auto"/>
        <w:bottom w:val="none" w:sz="0" w:space="0" w:color="auto"/>
        <w:right w:val="none" w:sz="0" w:space="0" w:color="auto"/>
      </w:divBdr>
    </w:div>
    <w:div w:id="1692142595">
      <w:bodyDiv w:val="1"/>
      <w:marLeft w:val="0"/>
      <w:marRight w:val="0"/>
      <w:marTop w:val="0"/>
      <w:marBottom w:val="0"/>
      <w:divBdr>
        <w:top w:val="none" w:sz="0" w:space="0" w:color="auto"/>
        <w:left w:val="none" w:sz="0" w:space="0" w:color="auto"/>
        <w:bottom w:val="none" w:sz="0" w:space="0" w:color="auto"/>
        <w:right w:val="none" w:sz="0" w:space="0" w:color="auto"/>
      </w:divBdr>
    </w:div>
    <w:div w:id="1698310284">
      <w:bodyDiv w:val="1"/>
      <w:marLeft w:val="0"/>
      <w:marRight w:val="0"/>
      <w:marTop w:val="0"/>
      <w:marBottom w:val="0"/>
      <w:divBdr>
        <w:top w:val="none" w:sz="0" w:space="0" w:color="auto"/>
        <w:left w:val="none" w:sz="0" w:space="0" w:color="auto"/>
        <w:bottom w:val="none" w:sz="0" w:space="0" w:color="auto"/>
        <w:right w:val="none" w:sz="0" w:space="0" w:color="auto"/>
      </w:divBdr>
    </w:div>
    <w:div w:id="1703050726">
      <w:bodyDiv w:val="1"/>
      <w:marLeft w:val="0"/>
      <w:marRight w:val="0"/>
      <w:marTop w:val="0"/>
      <w:marBottom w:val="0"/>
      <w:divBdr>
        <w:top w:val="none" w:sz="0" w:space="0" w:color="auto"/>
        <w:left w:val="none" w:sz="0" w:space="0" w:color="auto"/>
        <w:bottom w:val="none" w:sz="0" w:space="0" w:color="auto"/>
        <w:right w:val="none" w:sz="0" w:space="0" w:color="auto"/>
      </w:divBdr>
    </w:div>
    <w:div w:id="1707023183">
      <w:bodyDiv w:val="1"/>
      <w:marLeft w:val="0"/>
      <w:marRight w:val="0"/>
      <w:marTop w:val="0"/>
      <w:marBottom w:val="0"/>
      <w:divBdr>
        <w:top w:val="none" w:sz="0" w:space="0" w:color="auto"/>
        <w:left w:val="none" w:sz="0" w:space="0" w:color="auto"/>
        <w:bottom w:val="none" w:sz="0" w:space="0" w:color="auto"/>
        <w:right w:val="none" w:sz="0" w:space="0" w:color="auto"/>
      </w:divBdr>
    </w:div>
    <w:div w:id="1707025031">
      <w:bodyDiv w:val="1"/>
      <w:marLeft w:val="0"/>
      <w:marRight w:val="0"/>
      <w:marTop w:val="0"/>
      <w:marBottom w:val="0"/>
      <w:divBdr>
        <w:top w:val="none" w:sz="0" w:space="0" w:color="auto"/>
        <w:left w:val="none" w:sz="0" w:space="0" w:color="auto"/>
        <w:bottom w:val="none" w:sz="0" w:space="0" w:color="auto"/>
        <w:right w:val="none" w:sz="0" w:space="0" w:color="auto"/>
      </w:divBdr>
    </w:div>
    <w:div w:id="1709141721">
      <w:bodyDiv w:val="1"/>
      <w:marLeft w:val="0"/>
      <w:marRight w:val="0"/>
      <w:marTop w:val="0"/>
      <w:marBottom w:val="0"/>
      <w:divBdr>
        <w:top w:val="none" w:sz="0" w:space="0" w:color="auto"/>
        <w:left w:val="none" w:sz="0" w:space="0" w:color="auto"/>
        <w:bottom w:val="none" w:sz="0" w:space="0" w:color="auto"/>
        <w:right w:val="none" w:sz="0" w:space="0" w:color="auto"/>
      </w:divBdr>
    </w:div>
    <w:div w:id="1713268048">
      <w:bodyDiv w:val="1"/>
      <w:marLeft w:val="0"/>
      <w:marRight w:val="0"/>
      <w:marTop w:val="0"/>
      <w:marBottom w:val="0"/>
      <w:divBdr>
        <w:top w:val="none" w:sz="0" w:space="0" w:color="auto"/>
        <w:left w:val="none" w:sz="0" w:space="0" w:color="auto"/>
        <w:bottom w:val="none" w:sz="0" w:space="0" w:color="auto"/>
        <w:right w:val="none" w:sz="0" w:space="0" w:color="auto"/>
      </w:divBdr>
    </w:div>
    <w:div w:id="1714647805">
      <w:bodyDiv w:val="1"/>
      <w:marLeft w:val="0"/>
      <w:marRight w:val="0"/>
      <w:marTop w:val="0"/>
      <w:marBottom w:val="0"/>
      <w:divBdr>
        <w:top w:val="none" w:sz="0" w:space="0" w:color="auto"/>
        <w:left w:val="none" w:sz="0" w:space="0" w:color="auto"/>
        <w:bottom w:val="none" w:sz="0" w:space="0" w:color="auto"/>
        <w:right w:val="none" w:sz="0" w:space="0" w:color="auto"/>
      </w:divBdr>
    </w:div>
    <w:div w:id="1717270780">
      <w:bodyDiv w:val="1"/>
      <w:marLeft w:val="0"/>
      <w:marRight w:val="0"/>
      <w:marTop w:val="0"/>
      <w:marBottom w:val="0"/>
      <w:divBdr>
        <w:top w:val="none" w:sz="0" w:space="0" w:color="auto"/>
        <w:left w:val="none" w:sz="0" w:space="0" w:color="auto"/>
        <w:bottom w:val="none" w:sz="0" w:space="0" w:color="auto"/>
        <w:right w:val="none" w:sz="0" w:space="0" w:color="auto"/>
      </w:divBdr>
    </w:div>
    <w:div w:id="1717850977">
      <w:bodyDiv w:val="1"/>
      <w:marLeft w:val="0"/>
      <w:marRight w:val="0"/>
      <w:marTop w:val="0"/>
      <w:marBottom w:val="0"/>
      <w:divBdr>
        <w:top w:val="none" w:sz="0" w:space="0" w:color="auto"/>
        <w:left w:val="none" w:sz="0" w:space="0" w:color="auto"/>
        <w:bottom w:val="none" w:sz="0" w:space="0" w:color="auto"/>
        <w:right w:val="none" w:sz="0" w:space="0" w:color="auto"/>
      </w:divBdr>
    </w:div>
    <w:div w:id="1717851710">
      <w:bodyDiv w:val="1"/>
      <w:marLeft w:val="0"/>
      <w:marRight w:val="0"/>
      <w:marTop w:val="0"/>
      <w:marBottom w:val="0"/>
      <w:divBdr>
        <w:top w:val="none" w:sz="0" w:space="0" w:color="auto"/>
        <w:left w:val="none" w:sz="0" w:space="0" w:color="auto"/>
        <w:bottom w:val="none" w:sz="0" w:space="0" w:color="auto"/>
        <w:right w:val="none" w:sz="0" w:space="0" w:color="auto"/>
      </w:divBdr>
    </w:div>
    <w:div w:id="1719238371">
      <w:bodyDiv w:val="1"/>
      <w:marLeft w:val="0"/>
      <w:marRight w:val="0"/>
      <w:marTop w:val="0"/>
      <w:marBottom w:val="0"/>
      <w:divBdr>
        <w:top w:val="none" w:sz="0" w:space="0" w:color="auto"/>
        <w:left w:val="none" w:sz="0" w:space="0" w:color="auto"/>
        <w:bottom w:val="none" w:sz="0" w:space="0" w:color="auto"/>
        <w:right w:val="none" w:sz="0" w:space="0" w:color="auto"/>
      </w:divBdr>
    </w:div>
    <w:div w:id="1725058867">
      <w:bodyDiv w:val="1"/>
      <w:marLeft w:val="0"/>
      <w:marRight w:val="0"/>
      <w:marTop w:val="0"/>
      <w:marBottom w:val="0"/>
      <w:divBdr>
        <w:top w:val="none" w:sz="0" w:space="0" w:color="auto"/>
        <w:left w:val="none" w:sz="0" w:space="0" w:color="auto"/>
        <w:bottom w:val="none" w:sz="0" w:space="0" w:color="auto"/>
        <w:right w:val="none" w:sz="0" w:space="0" w:color="auto"/>
      </w:divBdr>
    </w:div>
    <w:div w:id="1726222057">
      <w:bodyDiv w:val="1"/>
      <w:marLeft w:val="0"/>
      <w:marRight w:val="0"/>
      <w:marTop w:val="0"/>
      <w:marBottom w:val="0"/>
      <w:divBdr>
        <w:top w:val="none" w:sz="0" w:space="0" w:color="auto"/>
        <w:left w:val="none" w:sz="0" w:space="0" w:color="auto"/>
        <w:bottom w:val="none" w:sz="0" w:space="0" w:color="auto"/>
        <w:right w:val="none" w:sz="0" w:space="0" w:color="auto"/>
      </w:divBdr>
    </w:div>
    <w:div w:id="1728406937">
      <w:bodyDiv w:val="1"/>
      <w:marLeft w:val="0"/>
      <w:marRight w:val="0"/>
      <w:marTop w:val="0"/>
      <w:marBottom w:val="0"/>
      <w:divBdr>
        <w:top w:val="none" w:sz="0" w:space="0" w:color="auto"/>
        <w:left w:val="none" w:sz="0" w:space="0" w:color="auto"/>
        <w:bottom w:val="none" w:sz="0" w:space="0" w:color="auto"/>
        <w:right w:val="none" w:sz="0" w:space="0" w:color="auto"/>
      </w:divBdr>
    </w:div>
    <w:div w:id="1729110929">
      <w:bodyDiv w:val="1"/>
      <w:marLeft w:val="0"/>
      <w:marRight w:val="0"/>
      <w:marTop w:val="0"/>
      <w:marBottom w:val="0"/>
      <w:divBdr>
        <w:top w:val="none" w:sz="0" w:space="0" w:color="auto"/>
        <w:left w:val="none" w:sz="0" w:space="0" w:color="auto"/>
        <w:bottom w:val="none" w:sz="0" w:space="0" w:color="auto"/>
        <w:right w:val="none" w:sz="0" w:space="0" w:color="auto"/>
      </w:divBdr>
    </w:div>
    <w:div w:id="1733893960">
      <w:bodyDiv w:val="1"/>
      <w:marLeft w:val="0"/>
      <w:marRight w:val="0"/>
      <w:marTop w:val="0"/>
      <w:marBottom w:val="0"/>
      <w:divBdr>
        <w:top w:val="none" w:sz="0" w:space="0" w:color="auto"/>
        <w:left w:val="none" w:sz="0" w:space="0" w:color="auto"/>
        <w:bottom w:val="none" w:sz="0" w:space="0" w:color="auto"/>
        <w:right w:val="none" w:sz="0" w:space="0" w:color="auto"/>
      </w:divBdr>
    </w:div>
    <w:div w:id="1738478629">
      <w:bodyDiv w:val="1"/>
      <w:marLeft w:val="0"/>
      <w:marRight w:val="0"/>
      <w:marTop w:val="0"/>
      <w:marBottom w:val="0"/>
      <w:divBdr>
        <w:top w:val="none" w:sz="0" w:space="0" w:color="auto"/>
        <w:left w:val="none" w:sz="0" w:space="0" w:color="auto"/>
        <w:bottom w:val="none" w:sz="0" w:space="0" w:color="auto"/>
        <w:right w:val="none" w:sz="0" w:space="0" w:color="auto"/>
      </w:divBdr>
    </w:div>
    <w:div w:id="1740321231">
      <w:bodyDiv w:val="1"/>
      <w:marLeft w:val="0"/>
      <w:marRight w:val="0"/>
      <w:marTop w:val="0"/>
      <w:marBottom w:val="0"/>
      <w:divBdr>
        <w:top w:val="none" w:sz="0" w:space="0" w:color="auto"/>
        <w:left w:val="none" w:sz="0" w:space="0" w:color="auto"/>
        <w:bottom w:val="none" w:sz="0" w:space="0" w:color="auto"/>
        <w:right w:val="none" w:sz="0" w:space="0" w:color="auto"/>
      </w:divBdr>
    </w:div>
    <w:div w:id="1740471240">
      <w:bodyDiv w:val="1"/>
      <w:marLeft w:val="0"/>
      <w:marRight w:val="0"/>
      <w:marTop w:val="0"/>
      <w:marBottom w:val="0"/>
      <w:divBdr>
        <w:top w:val="none" w:sz="0" w:space="0" w:color="auto"/>
        <w:left w:val="none" w:sz="0" w:space="0" w:color="auto"/>
        <w:bottom w:val="none" w:sz="0" w:space="0" w:color="auto"/>
        <w:right w:val="none" w:sz="0" w:space="0" w:color="auto"/>
      </w:divBdr>
    </w:div>
    <w:div w:id="1742829061">
      <w:bodyDiv w:val="1"/>
      <w:marLeft w:val="0"/>
      <w:marRight w:val="0"/>
      <w:marTop w:val="0"/>
      <w:marBottom w:val="0"/>
      <w:divBdr>
        <w:top w:val="none" w:sz="0" w:space="0" w:color="auto"/>
        <w:left w:val="none" w:sz="0" w:space="0" w:color="auto"/>
        <w:bottom w:val="none" w:sz="0" w:space="0" w:color="auto"/>
        <w:right w:val="none" w:sz="0" w:space="0" w:color="auto"/>
      </w:divBdr>
    </w:div>
    <w:div w:id="1743913590">
      <w:bodyDiv w:val="1"/>
      <w:marLeft w:val="0"/>
      <w:marRight w:val="0"/>
      <w:marTop w:val="0"/>
      <w:marBottom w:val="0"/>
      <w:divBdr>
        <w:top w:val="none" w:sz="0" w:space="0" w:color="auto"/>
        <w:left w:val="none" w:sz="0" w:space="0" w:color="auto"/>
        <w:bottom w:val="none" w:sz="0" w:space="0" w:color="auto"/>
        <w:right w:val="none" w:sz="0" w:space="0" w:color="auto"/>
      </w:divBdr>
    </w:div>
    <w:div w:id="1749688777">
      <w:bodyDiv w:val="1"/>
      <w:marLeft w:val="0"/>
      <w:marRight w:val="0"/>
      <w:marTop w:val="0"/>
      <w:marBottom w:val="0"/>
      <w:divBdr>
        <w:top w:val="none" w:sz="0" w:space="0" w:color="auto"/>
        <w:left w:val="none" w:sz="0" w:space="0" w:color="auto"/>
        <w:bottom w:val="none" w:sz="0" w:space="0" w:color="auto"/>
        <w:right w:val="none" w:sz="0" w:space="0" w:color="auto"/>
      </w:divBdr>
    </w:div>
    <w:div w:id="1755321103">
      <w:bodyDiv w:val="1"/>
      <w:marLeft w:val="0"/>
      <w:marRight w:val="0"/>
      <w:marTop w:val="0"/>
      <w:marBottom w:val="0"/>
      <w:divBdr>
        <w:top w:val="none" w:sz="0" w:space="0" w:color="auto"/>
        <w:left w:val="none" w:sz="0" w:space="0" w:color="auto"/>
        <w:bottom w:val="none" w:sz="0" w:space="0" w:color="auto"/>
        <w:right w:val="none" w:sz="0" w:space="0" w:color="auto"/>
      </w:divBdr>
    </w:div>
    <w:div w:id="1768229217">
      <w:bodyDiv w:val="1"/>
      <w:marLeft w:val="0"/>
      <w:marRight w:val="0"/>
      <w:marTop w:val="0"/>
      <w:marBottom w:val="0"/>
      <w:divBdr>
        <w:top w:val="none" w:sz="0" w:space="0" w:color="auto"/>
        <w:left w:val="none" w:sz="0" w:space="0" w:color="auto"/>
        <w:bottom w:val="none" w:sz="0" w:space="0" w:color="auto"/>
        <w:right w:val="none" w:sz="0" w:space="0" w:color="auto"/>
      </w:divBdr>
    </w:div>
    <w:div w:id="1771049192">
      <w:bodyDiv w:val="1"/>
      <w:marLeft w:val="0"/>
      <w:marRight w:val="0"/>
      <w:marTop w:val="0"/>
      <w:marBottom w:val="0"/>
      <w:divBdr>
        <w:top w:val="none" w:sz="0" w:space="0" w:color="auto"/>
        <w:left w:val="none" w:sz="0" w:space="0" w:color="auto"/>
        <w:bottom w:val="none" w:sz="0" w:space="0" w:color="auto"/>
        <w:right w:val="none" w:sz="0" w:space="0" w:color="auto"/>
      </w:divBdr>
    </w:div>
    <w:div w:id="1771120145">
      <w:bodyDiv w:val="1"/>
      <w:marLeft w:val="0"/>
      <w:marRight w:val="0"/>
      <w:marTop w:val="0"/>
      <w:marBottom w:val="0"/>
      <w:divBdr>
        <w:top w:val="none" w:sz="0" w:space="0" w:color="auto"/>
        <w:left w:val="none" w:sz="0" w:space="0" w:color="auto"/>
        <w:bottom w:val="none" w:sz="0" w:space="0" w:color="auto"/>
        <w:right w:val="none" w:sz="0" w:space="0" w:color="auto"/>
      </w:divBdr>
    </w:div>
    <w:div w:id="1772505868">
      <w:bodyDiv w:val="1"/>
      <w:marLeft w:val="0"/>
      <w:marRight w:val="0"/>
      <w:marTop w:val="0"/>
      <w:marBottom w:val="0"/>
      <w:divBdr>
        <w:top w:val="none" w:sz="0" w:space="0" w:color="auto"/>
        <w:left w:val="none" w:sz="0" w:space="0" w:color="auto"/>
        <w:bottom w:val="none" w:sz="0" w:space="0" w:color="auto"/>
        <w:right w:val="none" w:sz="0" w:space="0" w:color="auto"/>
      </w:divBdr>
    </w:div>
    <w:div w:id="1773479307">
      <w:bodyDiv w:val="1"/>
      <w:marLeft w:val="0"/>
      <w:marRight w:val="0"/>
      <w:marTop w:val="0"/>
      <w:marBottom w:val="0"/>
      <w:divBdr>
        <w:top w:val="none" w:sz="0" w:space="0" w:color="auto"/>
        <w:left w:val="none" w:sz="0" w:space="0" w:color="auto"/>
        <w:bottom w:val="none" w:sz="0" w:space="0" w:color="auto"/>
        <w:right w:val="none" w:sz="0" w:space="0" w:color="auto"/>
      </w:divBdr>
    </w:div>
    <w:div w:id="1774014864">
      <w:bodyDiv w:val="1"/>
      <w:marLeft w:val="0"/>
      <w:marRight w:val="0"/>
      <w:marTop w:val="0"/>
      <w:marBottom w:val="0"/>
      <w:divBdr>
        <w:top w:val="none" w:sz="0" w:space="0" w:color="auto"/>
        <w:left w:val="none" w:sz="0" w:space="0" w:color="auto"/>
        <w:bottom w:val="none" w:sz="0" w:space="0" w:color="auto"/>
        <w:right w:val="none" w:sz="0" w:space="0" w:color="auto"/>
      </w:divBdr>
    </w:div>
    <w:div w:id="1778064639">
      <w:bodyDiv w:val="1"/>
      <w:marLeft w:val="0"/>
      <w:marRight w:val="0"/>
      <w:marTop w:val="0"/>
      <w:marBottom w:val="0"/>
      <w:divBdr>
        <w:top w:val="none" w:sz="0" w:space="0" w:color="auto"/>
        <w:left w:val="none" w:sz="0" w:space="0" w:color="auto"/>
        <w:bottom w:val="none" w:sz="0" w:space="0" w:color="auto"/>
        <w:right w:val="none" w:sz="0" w:space="0" w:color="auto"/>
      </w:divBdr>
    </w:div>
    <w:div w:id="1779913012">
      <w:bodyDiv w:val="1"/>
      <w:marLeft w:val="0"/>
      <w:marRight w:val="0"/>
      <w:marTop w:val="0"/>
      <w:marBottom w:val="0"/>
      <w:divBdr>
        <w:top w:val="none" w:sz="0" w:space="0" w:color="auto"/>
        <w:left w:val="none" w:sz="0" w:space="0" w:color="auto"/>
        <w:bottom w:val="none" w:sz="0" w:space="0" w:color="auto"/>
        <w:right w:val="none" w:sz="0" w:space="0" w:color="auto"/>
      </w:divBdr>
    </w:div>
    <w:div w:id="1780173007">
      <w:bodyDiv w:val="1"/>
      <w:marLeft w:val="0"/>
      <w:marRight w:val="0"/>
      <w:marTop w:val="0"/>
      <w:marBottom w:val="0"/>
      <w:divBdr>
        <w:top w:val="none" w:sz="0" w:space="0" w:color="auto"/>
        <w:left w:val="none" w:sz="0" w:space="0" w:color="auto"/>
        <w:bottom w:val="none" w:sz="0" w:space="0" w:color="auto"/>
        <w:right w:val="none" w:sz="0" w:space="0" w:color="auto"/>
      </w:divBdr>
    </w:div>
    <w:div w:id="1781758134">
      <w:bodyDiv w:val="1"/>
      <w:marLeft w:val="0"/>
      <w:marRight w:val="0"/>
      <w:marTop w:val="0"/>
      <w:marBottom w:val="0"/>
      <w:divBdr>
        <w:top w:val="none" w:sz="0" w:space="0" w:color="auto"/>
        <w:left w:val="none" w:sz="0" w:space="0" w:color="auto"/>
        <w:bottom w:val="none" w:sz="0" w:space="0" w:color="auto"/>
        <w:right w:val="none" w:sz="0" w:space="0" w:color="auto"/>
      </w:divBdr>
    </w:div>
    <w:div w:id="1783719005">
      <w:bodyDiv w:val="1"/>
      <w:marLeft w:val="0"/>
      <w:marRight w:val="0"/>
      <w:marTop w:val="0"/>
      <w:marBottom w:val="0"/>
      <w:divBdr>
        <w:top w:val="none" w:sz="0" w:space="0" w:color="auto"/>
        <w:left w:val="none" w:sz="0" w:space="0" w:color="auto"/>
        <w:bottom w:val="none" w:sz="0" w:space="0" w:color="auto"/>
        <w:right w:val="none" w:sz="0" w:space="0" w:color="auto"/>
      </w:divBdr>
    </w:div>
    <w:div w:id="1793744810">
      <w:bodyDiv w:val="1"/>
      <w:marLeft w:val="0"/>
      <w:marRight w:val="0"/>
      <w:marTop w:val="0"/>
      <w:marBottom w:val="0"/>
      <w:divBdr>
        <w:top w:val="none" w:sz="0" w:space="0" w:color="auto"/>
        <w:left w:val="none" w:sz="0" w:space="0" w:color="auto"/>
        <w:bottom w:val="none" w:sz="0" w:space="0" w:color="auto"/>
        <w:right w:val="none" w:sz="0" w:space="0" w:color="auto"/>
      </w:divBdr>
    </w:div>
    <w:div w:id="1795320096">
      <w:bodyDiv w:val="1"/>
      <w:marLeft w:val="0"/>
      <w:marRight w:val="0"/>
      <w:marTop w:val="0"/>
      <w:marBottom w:val="0"/>
      <w:divBdr>
        <w:top w:val="none" w:sz="0" w:space="0" w:color="auto"/>
        <w:left w:val="none" w:sz="0" w:space="0" w:color="auto"/>
        <w:bottom w:val="none" w:sz="0" w:space="0" w:color="auto"/>
        <w:right w:val="none" w:sz="0" w:space="0" w:color="auto"/>
      </w:divBdr>
    </w:div>
    <w:div w:id="1795516929">
      <w:bodyDiv w:val="1"/>
      <w:marLeft w:val="0"/>
      <w:marRight w:val="0"/>
      <w:marTop w:val="0"/>
      <w:marBottom w:val="0"/>
      <w:divBdr>
        <w:top w:val="none" w:sz="0" w:space="0" w:color="auto"/>
        <w:left w:val="none" w:sz="0" w:space="0" w:color="auto"/>
        <w:bottom w:val="none" w:sz="0" w:space="0" w:color="auto"/>
        <w:right w:val="none" w:sz="0" w:space="0" w:color="auto"/>
      </w:divBdr>
    </w:div>
    <w:div w:id="1798598449">
      <w:bodyDiv w:val="1"/>
      <w:marLeft w:val="0"/>
      <w:marRight w:val="0"/>
      <w:marTop w:val="0"/>
      <w:marBottom w:val="0"/>
      <w:divBdr>
        <w:top w:val="none" w:sz="0" w:space="0" w:color="auto"/>
        <w:left w:val="none" w:sz="0" w:space="0" w:color="auto"/>
        <w:bottom w:val="none" w:sz="0" w:space="0" w:color="auto"/>
        <w:right w:val="none" w:sz="0" w:space="0" w:color="auto"/>
      </w:divBdr>
    </w:div>
    <w:div w:id="1799568551">
      <w:bodyDiv w:val="1"/>
      <w:marLeft w:val="0"/>
      <w:marRight w:val="0"/>
      <w:marTop w:val="0"/>
      <w:marBottom w:val="0"/>
      <w:divBdr>
        <w:top w:val="none" w:sz="0" w:space="0" w:color="auto"/>
        <w:left w:val="none" w:sz="0" w:space="0" w:color="auto"/>
        <w:bottom w:val="none" w:sz="0" w:space="0" w:color="auto"/>
        <w:right w:val="none" w:sz="0" w:space="0" w:color="auto"/>
      </w:divBdr>
    </w:div>
    <w:div w:id="1803423450">
      <w:bodyDiv w:val="1"/>
      <w:marLeft w:val="0"/>
      <w:marRight w:val="0"/>
      <w:marTop w:val="0"/>
      <w:marBottom w:val="0"/>
      <w:divBdr>
        <w:top w:val="none" w:sz="0" w:space="0" w:color="auto"/>
        <w:left w:val="none" w:sz="0" w:space="0" w:color="auto"/>
        <w:bottom w:val="none" w:sz="0" w:space="0" w:color="auto"/>
        <w:right w:val="none" w:sz="0" w:space="0" w:color="auto"/>
      </w:divBdr>
    </w:div>
    <w:div w:id="1807240552">
      <w:bodyDiv w:val="1"/>
      <w:marLeft w:val="0"/>
      <w:marRight w:val="0"/>
      <w:marTop w:val="0"/>
      <w:marBottom w:val="0"/>
      <w:divBdr>
        <w:top w:val="none" w:sz="0" w:space="0" w:color="auto"/>
        <w:left w:val="none" w:sz="0" w:space="0" w:color="auto"/>
        <w:bottom w:val="none" w:sz="0" w:space="0" w:color="auto"/>
        <w:right w:val="none" w:sz="0" w:space="0" w:color="auto"/>
      </w:divBdr>
    </w:div>
    <w:div w:id="1811239718">
      <w:bodyDiv w:val="1"/>
      <w:marLeft w:val="0"/>
      <w:marRight w:val="0"/>
      <w:marTop w:val="0"/>
      <w:marBottom w:val="0"/>
      <w:divBdr>
        <w:top w:val="none" w:sz="0" w:space="0" w:color="auto"/>
        <w:left w:val="none" w:sz="0" w:space="0" w:color="auto"/>
        <w:bottom w:val="none" w:sz="0" w:space="0" w:color="auto"/>
        <w:right w:val="none" w:sz="0" w:space="0" w:color="auto"/>
      </w:divBdr>
    </w:div>
    <w:div w:id="1811242836">
      <w:bodyDiv w:val="1"/>
      <w:marLeft w:val="0"/>
      <w:marRight w:val="0"/>
      <w:marTop w:val="0"/>
      <w:marBottom w:val="0"/>
      <w:divBdr>
        <w:top w:val="none" w:sz="0" w:space="0" w:color="auto"/>
        <w:left w:val="none" w:sz="0" w:space="0" w:color="auto"/>
        <w:bottom w:val="none" w:sz="0" w:space="0" w:color="auto"/>
        <w:right w:val="none" w:sz="0" w:space="0" w:color="auto"/>
      </w:divBdr>
    </w:div>
    <w:div w:id="1814059911">
      <w:bodyDiv w:val="1"/>
      <w:marLeft w:val="0"/>
      <w:marRight w:val="0"/>
      <w:marTop w:val="0"/>
      <w:marBottom w:val="0"/>
      <w:divBdr>
        <w:top w:val="none" w:sz="0" w:space="0" w:color="auto"/>
        <w:left w:val="none" w:sz="0" w:space="0" w:color="auto"/>
        <w:bottom w:val="none" w:sz="0" w:space="0" w:color="auto"/>
        <w:right w:val="none" w:sz="0" w:space="0" w:color="auto"/>
      </w:divBdr>
    </w:div>
    <w:div w:id="1814716387">
      <w:bodyDiv w:val="1"/>
      <w:marLeft w:val="0"/>
      <w:marRight w:val="0"/>
      <w:marTop w:val="0"/>
      <w:marBottom w:val="0"/>
      <w:divBdr>
        <w:top w:val="none" w:sz="0" w:space="0" w:color="auto"/>
        <w:left w:val="none" w:sz="0" w:space="0" w:color="auto"/>
        <w:bottom w:val="none" w:sz="0" w:space="0" w:color="auto"/>
        <w:right w:val="none" w:sz="0" w:space="0" w:color="auto"/>
      </w:divBdr>
    </w:div>
    <w:div w:id="1815029701">
      <w:bodyDiv w:val="1"/>
      <w:marLeft w:val="0"/>
      <w:marRight w:val="0"/>
      <w:marTop w:val="0"/>
      <w:marBottom w:val="0"/>
      <w:divBdr>
        <w:top w:val="none" w:sz="0" w:space="0" w:color="auto"/>
        <w:left w:val="none" w:sz="0" w:space="0" w:color="auto"/>
        <w:bottom w:val="none" w:sz="0" w:space="0" w:color="auto"/>
        <w:right w:val="none" w:sz="0" w:space="0" w:color="auto"/>
      </w:divBdr>
    </w:div>
    <w:div w:id="1818909747">
      <w:bodyDiv w:val="1"/>
      <w:marLeft w:val="0"/>
      <w:marRight w:val="0"/>
      <w:marTop w:val="0"/>
      <w:marBottom w:val="0"/>
      <w:divBdr>
        <w:top w:val="none" w:sz="0" w:space="0" w:color="auto"/>
        <w:left w:val="none" w:sz="0" w:space="0" w:color="auto"/>
        <w:bottom w:val="none" w:sz="0" w:space="0" w:color="auto"/>
        <w:right w:val="none" w:sz="0" w:space="0" w:color="auto"/>
      </w:divBdr>
    </w:div>
    <w:div w:id="1828403096">
      <w:bodyDiv w:val="1"/>
      <w:marLeft w:val="0"/>
      <w:marRight w:val="0"/>
      <w:marTop w:val="0"/>
      <w:marBottom w:val="0"/>
      <w:divBdr>
        <w:top w:val="none" w:sz="0" w:space="0" w:color="auto"/>
        <w:left w:val="none" w:sz="0" w:space="0" w:color="auto"/>
        <w:bottom w:val="none" w:sz="0" w:space="0" w:color="auto"/>
        <w:right w:val="none" w:sz="0" w:space="0" w:color="auto"/>
      </w:divBdr>
    </w:div>
    <w:div w:id="1828587904">
      <w:bodyDiv w:val="1"/>
      <w:marLeft w:val="0"/>
      <w:marRight w:val="0"/>
      <w:marTop w:val="0"/>
      <w:marBottom w:val="0"/>
      <w:divBdr>
        <w:top w:val="none" w:sz="0" w:space="0" w:color="auto"/>
        <w:left w:val="none" w:sz="0" w:space="0" w:color="auto"/>
        <w:bottom w:val="none" w:sz="0" w:space="0" w:color="auto"/>
        <w:right w:val="none" w:sz="0" w:space="0" w:color="auto"/>
      </w:divBdr>
    </w:div>
    <w:div w:id="1828591314">
      <w:bodyDiv w:val="1"/>
      <w:marLeft w:val="0"/>
      <w:marRight w:val="0"/>
      <w:marTop w:val="0"/>
      <w:marBottom w:val="0"/>
      <w:divBdr>
        <w:top w:val="none" w:sz="0" w:space="0" w:color="auto"/>
        <w:left w:val="none" w:sz="0" w:space="0" w:color="auto"/>
        <w:bottom w:val="none" w:sz="0" w:space="0" w:color="auto"/>
        <w:right w:val="none" w:sz="0" w:space="0" w:color="auto"/>
      </w:divBdr>
    </w:div>
    <w:div w:id="1829974726">
      <w:bodyDiv w:val="1"/>
      <w:marLeft w:val="0"/>
      <w:marRight w:val="0"/>
      <w:marTop w:val="0"/>
      <w:marBottom w:val="0"/>
      <w:divBdr>
        <w:top w:val="none" w:sz="0" w:space="0" w:color="auto"/>
        <w:left w:val="none" w:sz="0" w:space="0" w:color="auto"/>
        <w:bottom w:val="none" w:sz="0" w:space="0" w:color="auto"/>
        <w:right w:val="none" w:sz="0" w:space="0" w:color="auto"/>
      </w:divBdr>
    </w:div>
    <w:div w:id="1832596092">
      <w:bodyDiv w:val="1"/>
      <w:marLeft w:val="0"/>
      <w:marRight w:val="0"/>
      <w:marTop w:val="0"/>
      <w:marBottom w:val="0"/>
      <w:divBdr>
        <w:top w:val="none" w:sz="0" w:space="0" w:color="auto"/>
        <w:left w:val="none" w:sz="0" w:space="0" w:color="auto"/>
        <w:bottom w:val="none" w:sz="0" w:space="0" w:color="auto"/>
        <w:right w:val="none" w:sz="0" w:space="0" w:color="auto"/>
      </w:divBdr>
    </w:div>
    <w:div w:id="1834446272">
      <w:bodyDiv w:val="1"/>
      <w:marLeft w:val="0"/>
      <w:marRight w:val="0"/>
      <w:marTop w:val="0"/>
      <w:marBottom w:val="0"/>
      <w:divBdr>
        <w:top w:val="none" w:sz="0" w:space="0" w:color="auto"/>
        <w:left w:val="none" w:sz="0" w:space="0" w:color="auto"/>
        <w:bottom w:val="none" w:sz="0" w:space="0" w:color="auto"/>
        <w:right w:val="none" w:sz="0" w:space="0" w:color="auto"/>
      </w:divBdr>
    </w:div>
    <w:div w:id="1843276741">
      <w:bodyDiv w:val="1"/>
      <w:marLeft w:val="0"/>
      <w:marRight w:val="0"/>
      <w:marTop w:val="0"/>
      <w:marBottom w:val="0"/>
      <w:divBdr>
        <w:top w:val="none" w:sz="0" w:space="0" w:color="auto"/>
        <w:left w:val="none" w:sz="0" w:space="0" w:color="auto"/>
        <w:bottom w:val="none" w:sz="0" w:space="0" w:color="auto"/>
        <w:right w:val="none" w:sz="0" w:space="0" w:color="auto"/>
      </w:divBdr>
    </w:div>
    <w:div w:id="1843662545">
      <w:bodyDiv w:val="1"/>
      <w:marLeft w:val="0"/>
      <w:marRight w:val="0"/>
      <w:marTop w:val="0"/>
      <w:marBottom w:val="0"/>
      <w:divBdr>
        <w:top w:val="none" w:sz="0" w:space="0" w:color="auto"/>
        <w:left w:val="none" w:sz="0" w:space="0" w:color="auto"/>
        <w:bottom w:val="none" w:sz="0" w:space="0" w:color="auto"/>
        <w:right w:val="none" w:sz="0" w:space="0" w:color="auto"/>
      </w:divBdr>
    </w:div>
    <w:div w:id="1847286417">
      <w:bodyDiv w:val="1"/>
      <w:marLeft w:val="0"/>
      <w:marRight w:val="0"/>
      <w:marTop w:val="0"/>
      <w:marBottom w:val="0"/>
      <w:divBdr>
        <w:top w:val="none" w:sz="0" w:space="0" w:color="auto"/>
        <w:left w:val="none" w:sz="0" w:space="0" w:color="auto"/>
        <w:bottom w:val="none" w:sz="0" w:space="0" w:color="auto"/>
        <w:right w:val="none" w:sz="0" w:space="0" w:color="auto"/>
      </w:divBdr>
    </w:div>
    <w:div w:id="1847667266">
      <w:bodyDiv w:val="1"/>
      <w:marLeft w:val="0"/>
      <w:marRight w:val="0"/>
      <w:marTop w:val="0"/>
      <w:marBottom w:val="0"/>
      <w:divBdr>
        <w:top w:val="none" w:sz="0" w:space="0" w:color="auto"/>
        <w:left w:val="none" w:sz="0" w:space="0" w:color="auto"/>
        <w:bottom w:val="none" w:sz="0" w:space="0" w:color="auto"/>
        <w:right w:val="none" w:sz="0" w:space="0" w:color="auto"/>
      </w:divBdr>
    </w:div>
    <w:div w:id="1852796101">
      <w:bodyDiv w:val="1"/>
      <w:marLeft w:val="0"/>
      <w:marRight w:val="0"/>
      <w:marTop w:val="0"/>
      <w:marBottom w:val="0"/>
      <w:divBdr>
        <w:top w:val="none" w:sz="0" w:space="0" w:color="auto"/>
        <w:left w:val="none" w:sz="0" w:space="0" w:color="auto"/>
        <w:bottom w:val="none" w:sz="0" w:space="0" w:color="auto"/>
        <w:right w:val="none" w:sz="0" w:space="0" w:color="auto"/>
      </w:divBdr>
    </w:div>
    <w:div w:id="1852840924">
      <w:bodyDiv w:val="1"/>
      <w:marLeft w:val="0"/>
      <w:marRight w:val="0"/>
      <w:marTop w:val="0"/>
      <w:marBottom w:val="0"/>
      <w:divBdr>
        <w:top w:val="none" w:sz="0" w:space="0" w:color="auto"/>
        <w:left w:val="none" w:sz="0" w:space="0" w:color="auto"/>
        <w:bottom w:val="none" w:sz="0" w:space="0" w:color="auto"/>
        <w:right w:val="none" w:sz="0" w:space="0" w:color="auto"/>
      </w:divBdr>
    </w:div>
    <w:div w:id="1854614177">
      <w:bodyDiv w:val="1"/>
      <w:marLeft w:val="0"/>
      <w:marRight w:val="0"/>
      <w:marTop w:val="0"/>
      <w:marBottom w:val="0"/>
      <w:divBdr>
        <w:top w:val="none" w:sz="0" w:space="0" w:color="auto"/>
        <w:left w:val="none" w:sz="0" w:space="0" w:color="auto"/>
        <w:bottom w:val="none" w:sz="0" w:space="0" w:color="auto"/>
        <w:right w:val="none" w:sz="0" w:space="0" w:color="auto"/>
      </w:divBdr>
    </w:div>
    <w:div w:id="1856457727">
      <w:bodyDiv w:val="1"/>
      <w:marLeft w:val="0"/>
      <w:marRight w:val="0"/>
      <w:marTop w:val="0"/>
      <w:marBottom w:val="0"/>
      <w:divBdr>
        <w:top w:val="none" w:sz="0" w:space="0" w:color="auto"/>
        <w:left w:val="none" w:sz="0" w:space="0" w:color="auto"/>
        <w:bottom w:val="none" w:sz="0" w:space="0" w:color="auto"/>
        <w:right w:val="none" w:sz="0" w:space="0" w:color="auto"/>
      </w:divBdr>
    </w:div>
    <w:div w:id="1857041037">
      <w:bodyDiv w:val="1"/>
      <w:marLeft w:val="600"/>
      <w:marRight w:val="600"/>
      <w:marTop w:val="600"/>
      <w:marBottom w:val="600"/>
      <w:divBdr>
        <w:top w:val="none" w:sz="0" w:space="0" w:color="auto"/>
        <w:left w:val="none" w:sz="0" w:space="0" w:color="auto"/>
        <w:bottom w:val="none" w:sz="0" w:space="0" w:color="auto"/>
        <w:right w:val="none" w:sz="0" w:space="0" w:color="auto"/>
      </w:divBdr>
      <w:divsChild>
        <w:div w:id="2010210203">
          <w:marLeft w:val="0"/>
          <w:marRight w:val="0"/>
          <w:marTop w:val="0"/>
          <w:marBottom w:val="0"/>
          <w:divBdr>
            <w:top w:val="none" w:sz="0" w:space="0" w:color="auto"/>
            <w:left w:val="none" w:sz="0" w:space="0" w:color="auto"/>
            <w:bottom w:val="none" w:sz="0" w:space="0" w:color="auto"/>
            <w:right w:val="none" w:sz="0" w:space="0" w:color="auto"/>
          </w:divBdr>
        </w:div>
      </w:divsChild>
    </w:div>
    <w:div w:id="1857572424">
      <w:bodyDiv w:val="1"/>
      <w:marLeft w:val="0"/>
      <w:marRight w:val="0"/>
      <w:marTop w:val="0"/>
      <w:marBottom w:val="0"/>
      <w:divBdr>
        <w:top w:val="none" w:sz="0" w:space="0" w:color="auto"/>
        <w:left w:val="none" w:sz="0" w:space="0" w:color="auto"/>
        <w:bottom w:val="none" w:sz="0" w:space="0" w:color="auto"/>
        <w:right w:val="none" w:sz="0" w:space="0" w:color="auto"/>
      </w:divBdr>
    </w:div>
    <w:div w:id="1860461570">
      <w:bodyDiv w:val="1"/>
      <w:marLeft w:val="0"/>
      <w:marRight w:val="0"/>
      <w:marTop w:val="0"/>
      <w:marBottom w:val="0"/>
      <w:divBdr>
        <w:top w:val="none" w:sz="0" w:space="0" w:color="auto"/>
        <w:left w:val="none" w:sz="0" w:space="0" w:color="auto"/>
        <w:bottom w:val="none" w:sz="0" w:space="0" w:color="auto"/>
        <w:right w:val="none" w:sz="0" w:space="0" w:color="auto"/>
      </w:divBdr>
    </w:div>
    <w:div w:id="1861701796">
      <w:bodyDiv w:val="1"/>
      <w:marLeft w:val="0"/>
      <w:marRight w:val="0"/>
      <w:marTop w:val="0"/>
      <w:marBottom w:val="0"/>
      <w:divBdr>
        <w:top w:val="none" w:sz="0" w:space="0" w:color="auto"/>
        <w:left w:val="none" w:sz="0" w:space="0" w:color="auto"/>
        <w:bottom w:val="none" w:sz="0" w:space="0" w:color="auto"/>
        <w:right w:val="none" w:sz="0" w:space="0" w:color="auto"/>
      </w:divBdr>
    </w:div>
    <w:div w:id="1865361132">
      <w:bodyDiv w:val="1"/>
      <w:marLeft w:val="0"/>
      <w:marRight w:val="0"/>
      <w:marTop w:val="0"/>
      <w:marBottom w:val="0"/>
      <w:divBdr>
        <w:top w:val="none" w:sz="0" w:space="0" w:color="auto"/>
        <w:left w:val="none" w:sz="0" w:space="0" w:color="auto"/>
        <w:bottom w:val="none" w:sz="0" w:space="0" w:color="auto"/>
        <w:right w:val="none" w:sz="0" w:space="0" w:color="auto"/>
      </w:divBdr>
    </w:div>
    <w:div w:id="1866285677">
      <w:bodyDiv w:val="1"/>
      <w:marLeft w:val="0"/>
      <w:marRight w:val="0"/>
      <w:marTop w:val="0"/>
      <w:marBottom w:val="0"/>
      <w:divBdr>
        <w:top w:val="none" w:sz="0" w:space="0" w:color="auto"/>
        <w:left w:val="none" w:sz="0" w:space="0" w:color="auto"/>
        <w:bottom w:val="none" w:sz="0" w:space="0" w:color="auto"/>
        <w:right w:val="none" w:sz="0" w:space="0" w:color="auto"/>
      </w:divBdr>
    </w:div>
    <w:div w:id="1867479137">
      <w:bodyDiv w:val="1"/>
      <w:marLeft w:val="0"/>
      <w:marRight w:val="0"/>
      <w:marTop w:val="0"/>
      <w:marBottom w:val="0"/>
      <w:divBdr>
        <w:top w:val="none" w:sz="0" w:space="0" w:color="auto"/>
        <w:left w:val="none" w:sz="0" w:space="0" w:color="auto"/>
        <w:bottom w:val="none" w:sz="0" w:space="0" w:color="auto"/>
        <w:right w:val="none" w:sz="0" w:space="0" w:color="auto"/>
      </w:divBdr>
    </w:div>
    <w:div w:id="1871989472">
      <w:bodyDiv w:val="1"/>
      <w:marLeft w:val="0"/>
      <w:marRight w:val="0"/>
      <w:marTop w:val="0"/>
      <w:marBottom w:val="0"/>
      <w:divBdr>
        <w:top w:val="none" w:sz="0" w:space="0" w:color="auto"/>
        <w:left w:val="none" w:sz="0" w:space="0" w:color="auto"/>
        <w:bottom w:val="none" w:sz="0" w:space="0" w:color="auto"/>
        <w:right w:val="none" w:sz="0" w:space="0" w:color="auto"/>
      </w:divBdr>
    </w:div>
    <w:div w:id="1872841757">
      <w:bodyDiv w:val="1"/>
      <w:marLeft w:val="0"/>
      <w:marRight w:val="0"/>
      <w:marTop w:val="0"/>
      <w:marBottom w:val="0"/>
      <w:divBdr>
        <w:top w:val="none" w:sz="0" w:space="0" w:color="auto"/>
        <w:left w:val="none" w:sz="0" w:space="0" w:color="auto"/>
        <w:bottom w:val="none" w:sz="0" w:space="0" w:color="auto"/>
        <w:right w:val="none" w:sz="0" w:space="0" w:color="auto"/>
      </w:divBdr>
    </w:div>
    <w:div w:id="1873378333">
      <w:bodyDiv w:val="1"/>
      <w:marLeft w:val="0"/>
      <w:marRight w:val="0"/>
      <w:marTop w:val="0"/>
      <w:marBottom w:val="0"/>
      <w:divBdr>
        <w:top w:val="none" w:sz="0" w:space="0" w:color="auto"/>
        <w:left w:val="none" w:sz="0" w:space="0" w:color="auto"/>
        <w:bottom w:val="none" w:sz="0" w:space="0" w:color="auto"/>
        <w:right w:val="none" w:sz="0" w:space="0" w:color="auto"/>
      </w:divBdr>
    </w:div>
    <w:div w:id="1874153265">
      <w:bodyDiv w:val="1"/>
      <w:marLeft w:val="0"/>
      <w:marRight w:val="0"/>
      <w:marTop w:val="0"/>
      <w:marBottom w:val="0"/>
      <w:divBdr>
        <w:top w:val="none" w:sz="0" w:space="0" w:color="auto"/>
        <w:left w:val="none" w:sz="0" w:space="0" w:color="auto"/>
        <w:bottom w:val="none" w:sz="0" w:space="0" w:color="auto"/>
        <w:right w:val="none" w:sz="0" w:space="0" w:color="auto"/>
      </w:divBdr>
    </w:div>
    <w:div w:id="1878271018">
      <w:bodyDiv w:val="1"/>
      <w:marLeft w:val="0"/>
      <w:marRight w:val="0"/>
      <w:marTop w:val="0"/>
      <w:marBottom w:val="0"/>
      <w:divBdr>
        <w:top w:val="none" w:sz="0" w:space="0" w:color="auto"/>
        <w:left w:val="none" w:sz="0" w:space="0" w:color="auto"/>
        <w:bottom w:val="none" w:sz="0" w:space="0" w:color="auto"/>
        <w:right w:val="none" w:sz="0" w:space="0" w:color="auto"/>
      </w:divBdr>
    </w:div>
    <w:div w:id="1879585655">
      <w:bodyDiv w:val="1"/>
      <w:marLeft w:val="0"/>
      <w:marRight w:val="0"/>
      <w:marTop w:val="0"/>
      <w:marBottom w:val="0"/>
      <w:divBdr>
        <w:top w:val="none" w:sz="0" w:space="0" w:color="auto"/>
        <w:left w:val="none" w:sz="0" w:space="0" w:color="auto"/>
        <w:bottom w:val="none" w:sz="0" w:space="0" w:color="auto"/>
        <w:right w:val="none" w:sz="0" w:space="0" w:color="auto"/>
      </w:divBdr>
    </w:div>
    <w:div w:id="1885672245">
      <w:bodyDiv w:val="1"/>
      <w:marLeft w:val="0"/>
      <w:marRight w:val="0"/>
      <w:marTop w:val="0"/>
      <w:marBottom w:val="0"/>
      <w:divBdr>
        <w:top w:val="none" w:sz="0" w:space="0" w:color="auto"/>
        <w:left w:val="none" w:sz="0" w:space="0" w:color="auto"/>
        <w:bottom w:val="none" w:sz="0" w:space="0" w:color="auto"/>
        <w:right w:val="none" w:sz="0" w:space="0" w:color="auto"/>
      </w:divBdr>
    </w:div>
    <w:div w:id="1895582034">
      <w:bodyDiv w:val="1"/>
      <w:marLeft w:val="0"/>
      <w:marRight w:val="0"/>
      <w:marTop w:val="0"/>
      <w:marBottom w:val="0"/>
      <w:divBdr>
        <w:top w:val="none" w:sz="0" w:space="0" w:color="auto"/>
        <w:left w:val="none" w:sz="0" w:space="0" w:color="auto"/>
        <w:bottom w:val="none" w:sz="0" w:space="0" w:color="auto"/>
        <w:right w:val="none" w:sz="0" w:space="0" w:color="auto"/>
      </w:divBdr>
    </w:div>
    <w:div w:id="1897351725">
      <w:bodyDiv w:val="1"/>
      <w:marLeft w:val="0"/>
      <w:marRight w:val="0"/>
      <w:marTop w:val="0"/>
      <w:marBottom w:val="0"/>
      <w:divBdr>
        <w:top w:val="none" w:sz="0" w:space="0" w:color="auto"/>
        <w:left w:val="none" w:sz="0" w:space="0" w:color="auto"/>
        <w:bottom w:val="none" w:sz="0" w:space="0" w:color="auto"/>
        <w:right w:val="none" w:sz="0" w:space="0" w:color="auto"/>
      </w:divBdr>
    </w:div>
    <w:div w:id="1898124474">
      <w:bodyDiv w:val="1"/>
      <w:marLeft w:val="0"/>
      <w:marRight w:val="0"/>
      <w:marTop w:val="0"/>
      <w:marBottom w:val="0"/>
      <w:divBdr>
        <w:top w:val="none" w:sz="0" w:space="0" w:color="auto"/>
        <w:left w:val="none" w:sz="0" w:space="0" w:color="auto"/>
        <w:bottom w:val="none" w:sz="0" w:space="0" w:color="auto"/>
        <w:right w:val="none" w:sz="0" w:space="0" w:color="auto"/>
      </w:divBdr>
    </w:div>
    <w:div w:id="1909026708">
      <w:bodyDiv w:val="1"/>
      <w:marLeft w:val="0"/>
      <w:marRight w:val="0"/>
      <w:marTop w:val="0"/>
      <w:marBottom w:val="0"/>
      <w:divBdr>
        <w:top w:val="none" w:sz="0" w:space="0" w:color="auto"/>
        <w:left w:val="none" w:sz="0" w:space="0" w:color="auto"/>
        <w:bottom w:val="none" w:sz="0" w:space="0" w:color="auto"/>
        <w:right w:val="none" w:sz="0" w:space="0" w:color="auto"/>
      </w:divBdr>
    </w:div>
    <w:div w:id="1923447829">
      <w:bodyDiv w:val="1"/>
      <w:marLeft w:val="0"/>
      <w:marRight w:val="0"/>
      <w:marTop w:val="0"/>
      <w:marBottom w:val="0"/>
      <w:divBdr>
        <w:top w:val="none" w:sz="0" w:space="0" w:color="auto"/>
        <w:left w:val="none" w:sz="0" w:space="0" w:color="auto"/>
        <w:bottom w:val="none" w:sz="0" w:space="0" w:color="auto"/>
        <w:right w:val="none" w:sz="0" w:space="0" w:color="auto"/>
      </w:divBdr>
    </w:div>
    <w:div w:id="1923948845">
      <w:bodyDiv w:val="1"/>
      <w:marLeft w:val="0"/>
      <w:marRight w:val="0"/>
      <w:marTop w:val="0"/>
      <w:marBottom w:val="0"/>
      <w:divBdr>
        <w:top w:val="none" w:sz="0" w:space="0" w:color="auto"/>
        <w:left w:val="none" w:sz="0" w:space="0" w:color="auto"/>
        <w:bottom w:val="none" w:sz="0" w:space="0" w:color="auto"/>
        <w:right w:val="none" w:sz="0" w:space="0" w:color="auto"/>
      </w:divBdr>
    </w:div>
    <w:div w:id="1924560380">
      <w:bodyDiv w:val="1"/>
      <w:marLeft w:val="0"/>
      <w:marRight w:val="0"/>
      <w:marTop w:val="0"/>
      <w:marBottom w:val="0"/>
      <w:divBdr>
        <w:top w:val="none" w:sz="0" w:space="0" w:color="auto"/>
        <w:left w:val="none" w:sz="0" w:space="0" w:color="auto"/>
        <w:bottom w:val="none" w:sz="0" w:space="0" w:color="auto"/>
        <w:right w:val="none" w:sz="0" w:space="0" w:color="auto"/>
      </w:divBdr>
    </w:div>
    <w:div w:id="1929802689">
      <w:bodyDiv w:val="1"/>
      <w:marLeft w:val="0"/>
      <w:marRight w:val="0"/>
      <w:marTop w:val="0"/>
      <w:marBottom w:val="0"/>
      <w:divBdr>
        <w:top w:val="none" w:sz="0" w:space="0" w:color="auto"/>
        <w:left w:val="none" w:sz="0" w:space="0" w:color="auto"/>
        <w:bottom w:val="none" w:sz="0" w:space="0" w:color="auto"/>
        <w:right w:val="none" w:sz="0" w:space="0" w:color="auto"/>
      </w:divBdr>
    </w:div>
    <w:div w:id="1936017464">
      <w:bodyDiv w:val="1"/>
      <w:marLeft w:val="0"/>
      <w:marRight w:val="0"/>
      <w:marTop w:val="0"/>
      <w:marBottom w:val="0"/>
      <w:divBdr>
        <w:top w:val="none" w:sz="0" w:space="0" w:color="auto"/>
        <w:left w:val="none" w:sz="0" w:space="0" w:color="auto"/>
        <w:bottom w:val="none" w:sz="0" w:space="0" w:color="auto"/>
        <w:right w:val="none" w:sz="0" w:space="0" w:color="auto"/>
      </w:divBdr>
    </w:div>
    <w:div w:id="1943537161">
      <w:bodyDiv w:val="1"/>
      <w:marLeft w:val="0"/>
      <w:marRight w:val="0"/>
      <w:marTop w:val="0"/>
      <w:marBottom w:val="0"/>
      <w:divBdr>
        <w:top w:val="none" w:sz="0" w:space="0" w:color="auto"/>
        <w:left w:val="none" w:sz="0" w:space="0" w:color="auto"/>
        <w:bottom w:val="none" w:sz="0" w:space="0" w:color="auto"/>
        <w:right w:val="none" w:sz="0" w:space="0" w:color="auto"/>
      </w:divBdr>
    </w:div>
    <w:div w:id="1943610629">
      <w:bodyDiv w:val="1"/>
      <w:marLeft w:val="0"/>
      <w:marRight w:val="0"/>
      <w:marTop w:val="0"/>
      <w:marBottom w:val="0"/>
      <w:divBdr>
        <w:top w:val="none" w:sz="0" w:space="0" w:color="auto"/>
        <w:left w:val="none" w:sz="0" w:space="0" w:color="auto"/>
        <w:bottom w:val="none" w:sz="0" w:space="0" w:color="auto"/>
        <w:right w:val="none" w:sz="0" w:space="0" w:color="auto"/>
      </w:divBdr>
    </w:div>
    <w:div w:id="1944803401">
      <w:bodyDiv w:val="1"/>
      <w:marLeft w:val="0"/>
      <w:marRight w:val="0"/>
      <w:marTop w:val="0"/>
      <w:marBottom w:val="0"/>
      <w:divBdr>
        <w:top w:val="none" w:sz="0" w:space="0" w:color="auto"/>
        <w:left w:val="none" w:sz="0" w:space="0" w:color="auto"/>
        <w:bottom w:val="none" w:sz="0" w:space="0" w:color="auto"/>
        <w:right w:val="none" w:sz="0" w:space="0" w:color="auto"/>
      </w:divBdr>
    </w:div>
    <w:div w:id="1946158120">
      <w:bodyDiv w:val="1"/>
      <w:marLeft w:val="0"/>
      <w:marRight w:val="0"/>
      <w:marTop w:val="0"/>
      <w:marBottom w:val="0"/>
      <w:divBdr>
        <w:top w:val="none" w:sz="0" w:space="0" w:color="auto"/>
        <w:left w:val="none" w:sz="0" w:space="0" w:color="auto"/>
        <w:bottom w:val="none" w:sz="0" w:space="0" w:color="auto"/>
        <w:right w:val="none" w:sz="0" w:space="0" w:color="auto"/>
      </w:divBdr>
    </w:div>
    <w:div w:id="1949000333">
      <w:bodyDiv w:val="1"/>
      <w:marLeft w:val="0"/>
      <w:marRight w:val="0"/>
      <w:marTop w:val="0"/>
      <w:marBottom w:val="0"/>
      <w:divBdr>
        <w:top w:val="none" w:sz="0" w:space="0" w:color="auto"/>
        <w:left w:val="none" w:sz="0" w:space="0" w:color="auto"/>
        <w:bottom w:val="none" w:sz="0" w:space="0" w:color="auto"/>
        <w:right w:val="none" w:sz="0" w:space="0" w:color="auto"/>
      </w:divBdr>
    </w:div>
    <w:div w:id="1950308397">
      <w:bodyDiv w:val="1"/>
      <w:marLeft w:val="0"/>
      <w:marRight w:val="0"/>
      <w:marTop w:val="0"/>
      <w:marBottom w:val="0"/>
      <w:divBdr>
        <w:top w:val="none" w:sz="0" w:space="0" w:color="auto"/>
        <w:left w:val="none" w:sz="0" w:space="0" w:color="auto"/>
        <w:bottom w:val="none" w:sz="0" w:space="0" w:color="auto"/>
        <w:right w:val="none" w:sz="0" w:space="0" w:color="auto"/>
      </w:divBdr>
    </w:div>
    <w:div w:id="1953128782">
      <w:bodyDiv w:val="1"/>
      <w:marLeft w:val="0"/>
      <w:marRight w:val="0"/>
      <w:marTop w:val="0"/>
      <w:marBottom w:val="0"/>
      <w:divBdr>
        <w:top w:val="none" w:sz="0" w:space="0" w:color="auto"/>
        <w:left w:val="none" w:sz="0" w:space="0" w:color="auto"/>
        <w:bottom w:val="none" w:sz="0" w:space="0" w:color="auto"/>
        <w:right w:val="none" w:sz="0" w:space="0" w:color="auto"/>
      </w:divBdr>
    </w:div>
    <w:div w:id="1953628990">
      <w:bodyDiv w:val="1"/>
      <w:marLeft w:val="0"/>
      <w:marRight w:val="0"/>
      <w:marTop w:val="0"/>
      <w:marBottom w:val="0"/>
      <w:divBdr>
        <w:top w:val="none" w:sz="0" w:space="0" w:color="auto"/>
        <w:left w:val="none" w:sz="0" w:space="0" w:color="auto"/>
        <w:bottom w:val="none" w:sz="0" w:space="0" w:color="auto"/>
        <w:right w:val="none" w:sz="0" w:space="0" w:color="auto"/>
      </w:divBdr>
    </w:div>
    <w:div w:id="1956061337">
      <w:bodyDiv w:val="1"/>
      <w:marLeft w:val="0"/>
      <w:marRight w:val="0"/>
      <w:marTop w:val="0"/>
      <w:marBottom w:val="0"/>
      <w:divBdr>
        <w:top w:val="none" w:sz="0" w:space="0" w:color="auto"/>
        <w:left w:val="none" w:sz="0" w:space="0" w:color="auto"/>
        <w:bottom w:val="none" w:sz="0" w:space="0" w:color="auto"/>
        <w:right w:val="none" w:sz="0" w:space="0" w:color="auto"/>
      </w:divBdr>
    </w:div>
    <w:div w:id="1956134292">
      <w:bodyDiv w:val="1"/>
      <w:marLeft w:val="0"/>
      <w:marRight w:val="0"/>
      <w:marTop w:val="0"/>
      <w:marBottom w:val="0"/>
      <w:divBdr>
        <w:top w:val="none" w:sz="0" w:space="0" w:color="auto"/>
        <w:left w:val="none" w:sz="0" w:space="0" w:color="auto"/>
        <w:bottom w:val="none" w:sz="0" w:space="0" w:color="auto"/>
        <w:right w:val="none" w:sz="0" w:space="0" w:color="auto"/>
      </w:divBdr>
    </w:div>
    <w:div w:id="1959994541">
      <w:bodyDiv w:val="1"/>
      <w:marLeft w:val="0"/>
      <w:marRight w:val="0"/>
      <w:marTop w:val="0"/>
      <w:marBottom w:val="0"/>
      <w:divBdr>
        <w:top w:val="none" w:sz="0" w:space="0" w:color="auto"/>
        <w:left w:val="none" w:sz="0" w:space="0" w:color="auto"/>
        <w:bottom w:val="none" w:sz="0" w:space="0" w:color="auto"/>
        <w:right w:val="none" w:sz="0" w:space="0" w:color="auto"/>
      </w:divBdr>
      <w:divsChild>
        <w:div w:id="2134321024">
          <w:marLeft w:val="0"/>
          <w:marRight w:val="0"/>
          <w:marTop w:val="0"/>
          <w:marBottom w:val="0"/>
          <w:divBdr>
            <w:top w:val="none" w:sz="0" w:space="0" w:color="auto"/>
            <w:left w:val="none" w:sz="0" w:space="0" w:color="auto"/>
            <w:bottom w:val="none" w:sz="0" w:space="0" w:color="auto"/>
            <w:right w:val="none" w:sz="0" w:space="0" w:color="auto"/>
          </w:divBdr>
        </w:div>
      </w:divsChild>
    </w:div>
    <w:div w:id="1965382997">
      <w:bodyDiv w:val="1"/>
      <w:marLeft w:val="0"/>
      <w:marRight w:val="0"/>
      <w:marTop w:val="0"/>
      <w:marBottom w:val="0"/>
      <w:divBdr>
        <w:top w:val="none" w:sz="0" w:space="0" w:color="auto"/>
        <w:left w:val="none" w:sz="0" w:space="0" w:color="auto"/>
        <w:bottom w:val="none" w:sz="0" w:space="0" w:color="auto"/>
        <w:right w:val="none" w:sz="0" w:space="0" w:color="auto"/>
      </w:divBdr>
    </w:div>
    <w:div w:id="1965693484">
      <w:bodyDiv w:val="1"/>
      <w:marLeft w:val="0"/>
      <w:marRight w:val="0"/>
      <w:marTop w:val="0"/>
      <w:marBottom w:val="0"/>
      <w:divBdr>
        <w:top w:val="none" w:sz="0" w:space="0" w:color="auto"/>
        <w:left w:val="none" w:sz="0" w:space="0" w:color="auto"/>
        <w:bottom w:val="none" w:sz="0" w:space="0" w:color="auto"/>
        <w:right w:val="none" w:sz="0" w:space="0" w:color="auto"/>
      </w:divBdr>
    </w:div>
    <w:div w:id="1968126161">
      <w:bodyDiv w:val="1"/>
      <w:marLeft w:val="0"/>
      <w:marRight w:val="0"/>
      <w:marTop w:val="0"/>
      <w:marBottom w:val="0"/>
      <w:divBdr>
        <w:top w:val="none" w:sz="0" w:space="0" w:color="auto"/>
        <w:left w:val="none" w:sz="0" w:space="0" w:color="auto"/>
        <w:bottom w:val="none" w:sz="0" w:space="0" w:color="auto"/>
        <w:right w:val="none" w:sz="0" w:space="0" w:color="auto"/>
      </w:divBdr>
    </w:div>
    <w:div w:id="1975020253">
      <w:bodyDiv w:val="1"/>
      <w:marLeft w:val="0"/>
      <w:marRight w:val="0"/>
      <w:marTop w:val="0"/>
      <w:marBottom w:val="0"/>
      <w:divBdr>
        <w:top w:val="none" w:sz="0" w:space="0" w:color="auto"/>
        <w:left w:val="none" w:sz="0" w:space="0" w:color="auto"/>
        <w:bottom w:val="none" w:sz="0" w:space="0" w:color="auto"/>
        <w:right w:val="none" w:sz="0" w:space="0" w:color="auto"/>
      </w:divBdr>
    </w:div>
    <w:div w:id="1976442726">
      <w:bodyDiv w:val="1"/>
      <w:marLeft w:val="0"/>
      <w:marRight w:val="0"/>
      <w:marTop w:val="0"/>
      <w:marBottom w:val="0"/>
      <w:divBdr>
        <w:top w:val="none" w:sz="0" w:space="0" w:color="auto"/>
        <w:left w:val="none" w:sz="0" w:space="0" w:color="auto"/>
        <w:bottom w:val="none" w:sz="0" w:space="0" w:color="auto"/>
        <w:right w:val="none" w:sz="0" w:space="0" w:color="auto"/>
      </w:divBdr>
    </w:div>
    <w:div w:id="1984962734">
      <w:bodyDiv w:val="1"/>
      <w:marLeft w:val="0"/>
      <w:marRight w:val="0"/>
      <w:marTop w:val="0"/>
      <w:marBottom w:val="0"/>
      <w:divBdr>
        <w:top w:val="none" w:sz="0" w:space="0" w:color="auto"/>
        <w:left w:val="none" w:sz="0" w:space="0" w:color="auto"/>
        <w:bottom w:val="none" w:sz="0" w:space="0" w:color="auto"/>
        <w:right w:val="none" w:sz="0" w:space="0" w:color="auto"/>
      </w:divBdr>
    </w:div>
    <w:div w:id="1986666790">
      <w:bodyDiv w:val="1"/>
      <w:marLeft w:val="0"/>
      <w:marRight w:val="0"/>
      <w:marTop w:val="0"/>
      <w:marBottom w:val="0"/>
      <w:divBdr>
        <w:top w:val="none" w:sz="0" w:space="0" w:color="auto"/>
        <w:left w:val="none" w:sz="0" w:space="0" w:color="auto"/>
        <w:bottom w:val="none" w:sz="0" w:space="0" w:color="auto"/>
        <w:right w:val="none" w:sz="0" w:space="0" w:color="auto"/>
      </w:divBdr>
    </w:div>
    <w:div w:id="1988631298">
      <w:bodyDiv w:val="1"/>
      <w:marLeft w:val="0"/>
      <w:marRight w:val="0"/>
      <w:marTop w:val="0"/>
      <w:marBottom w:val="0"/>
      <w:divBdr>
        <w:top w:val="none" w:sz="0" w:space="0" w:color="auto"/>
        <w:left w:val="none" w:sz="0" w:space="0" w:color="auto"/>
        <w:bottom w:val="none" w:sz="0" w:space="0" w:color="auto"/>
        <w:right w:val="none" w:sz="0" w:space="0" w:color="auto"/>
      </w:divBdr>
    </w:div>
    <w:div w:id="1992828419">
      <w:bodyDiv w:val="1"/>
      <w:marLeft w:val="0"/>
      <w:marRight w:val="0"/>
      <w:marTop w:val="0"/>
      <w:marBottom w:val="0"/>
      <w:divBdr>
        <w:top w:val="none" w:sz="0" w:space="0" w:color="auto"/>
        <w:left w:val="none" w:sz="0" w:space="0" w:color="auto"/>
        <w:bottom w:val="none" w:sz="0" w:space="0" w:color="auto"/>
        <w:right w:val="none" w:sz="0" w:space="0" w:color="auto"/>
      </w:divBdr>
    </w:div>
    <w:div w:id="1994143394">
      <w:bodyDiv w:val="1"/>
      <w:marLeft w:val="0"/>
      <w:marRight w:val="0"/>
      <w:marTop w:val="0"/>
      <w:marBottom w:val="0"/>
      <w:divBdr>
        <w:top w:val="none" w:sz="0" w:space="0" w:color="auto"/>
        <w:left w:val="none" w:sz="0" w:space="0" w:color="auto"/>
        <w:bottom w:val="none" w:sz="0" w:space="0" w:color="auto"/>
        <w:right w:val="none" w:sz="0" w:space="0" w:color="auto"/>
      </w:divBdr>
    </w:div>
    <w:div w:id="1995451658">
      <w:bodyDiv w:val="1"/>
      <w:marLeft w:val="0"/>
      <w:marRight w:val="0"/>
      <w:marTop w:val="0"/>
      <w:marBottom w:val="0"/>
      <w:divBdr>
        <w:top w:val="none" w:sz="0" w:space="0" w:color="auto"/>
        <w:left w:val="none" w:sz="0" w:space="0" w:color="auto"/>
        <w:bottom w:val="none" w:sz="0" w:space="0" w:color="auto"/>
        <w:right w:val="none" w:sz="0" w:space="0" w:color="auto"/>
      </w:divBdr>
      <w:divsChild>
        <w:div w:id="1664310165">
          <w:marLeft w:val="0"/>
          <w:marRight w:val="0"/>
          <w:marTop w:val="0"/>
          <w:marBottom w:val="0"/>
          <w:divBdr>
            <w:top w:val="none" w:sz="0" w:space="0" w:color="auto"/>
            <w:left w:val="none" w:sz="0" w:space="0" w:color="auto"/>
            <w:bottom w:val="none" w:sz="0" w:space="0" w:color="auto"/>
            <w:right w:val="none" w:sz="0" w:space="0" w:color="auto"/>
          </w:divBdr>
          <w:divsChild>
            <w:div w:id="1737163391">
              <w:marLeft w:val="0"/>
              <w:marRight w:val="0"/>
              <w:marTop w:val="0"/>
              <w:marBottom w:val="0"/>
              <w:divBdr>
                <w:top w:val="none" w:sz="0" w:space="0" w:color="auto"/>
                <w:left w:val="none" w:sz="0" w:space="0" w:color="auto"/>
                <w:bottom w:val="none" w:sz="0" w:space="0" w:color="auto"/>
                <w:right w:val="none" w:sz="0" w:space="0" w:color="auto"/>
              </w:divBdr>
            </w:div>
            <w:div w:id="1010258872">
              <w:marLeft w:val="0"/>
              <w:marRight w:val="0"/>
              <w:marTop w:val="0"/>
              <w:marBottom w:val="0"/>
              <w:divBdr>
                <w:top w:val="none" w:sz="0" w:space="0" w:color="auto"/>
                <w:left w:val="none" w:sz="0" w:space="0" w:color="auto"/>
                <w:bottom w:val="none" w:sz="0" w:space="0" w:color="auto"/>
                <w:right w:val="none" w:sz="0" w:space="0" w:color="auto"/>
              </w:divBdr>
            </w:div>
            <w:div w:id="1835336209">
              <w:marLeft w:val="0"/>
              <w:marRight w:val="0"/>
              <w:marTop w:val="0"/>
              <w:marBottom w:val="0"/>
              <w:divBdr>
                <w:top w:val="none" w:sz="0" w:space="0" w:color="auto"/>
                <w:left w:val="none" w:sz="0" w:space="0" w:color="auto"/>
                <w:bottom w:val="none" w:sz="0" w:space="0" w:color="auto"/>
                <w:right w:val="none" w:sz="0" w:space="0" w:color="auto"/>
              </w:divBdr>
            </w:div>
            <w:div w:id="1371221127">
              <w:marLeft w:val="0"/>
              <w:marRight w:val="0"/>
              <w:marTop w:val="0"/>
              <w:marBottom w:val="0"/>
              <w:divBdr>
                <w:top w:val="none" w:sz="0" w:space="0" w:color="auto"/>
                <w:left w:val="none" w:sz="0" w:space="0" w:color="auto"/>
                <w:bottom w:val="none" w:sz="0" w:space="0" w:color="auto"/>
                <w:right w:val="none" w:sz="0" w:space="0" w:color="auto"/>
              </w:divBdr>
            </w:div>
            <w:div w:id="1545946382">
              <w:marLeft w:val="0"/>
              <w:marRight w:val="0"/>
              <w:marTop w:val="0"/>
              <w:marBottom w:val="0"/>
              <w:divBdr>
                <w:top w:val="none" w:sz="0" w:space="0" w:color="auto"/>
                <w:left w:val="none" w:sz="0" w:space="0" w:color="auto"/>
                <w:bottom w:val="none" w:sz="0" w:space="0" w:color="auto"/>
                <w:right w:val="none" w:sz="0" w:space="0" w:color="auto"/>
              </w:divBdr>
            </w:div>
            <w:div w:id="984242355">
              <w:marLeft w:val="0"/>
              <w:marRight w:val="0"/>
              <w:marTop w:val="0"/>
              <w:marBottom w:val="0"/>
              <w:divBdr>
                <w:top w:val="none" w:sz="0" w:space="0" w:color="auto"/>
                <w:left w:val="none" w:sz="0" w:space="0" w:color="auto"/>
                <w:bottom w:val="none" w:sz="0" w:space="0" w:color="auto"/>
                <w:right w:val="none" w:sz="0" w:space="0" w:color="auto"/>
              </w:divBdr>
            </w:div>
            <w:div w:id="1639610054">
              <w:marLeft w:val="0"/>
              <w:marRight w:val="0"/>
              <w:marTop w:val="0"/>
              <w:marBottom w:val="0"/>
              <w:divBdr>
                <w:top w:val="none" w:sz="0" w:space="0" w:color="auto"/>
                <w:left w:val="none" w:sz="0" w:space="0" w:color="auto"/>
                <w:bottom w:val="none" w:sz="0" w:space="0" w:color="auto"/>
                <w:right w:val="none" w:sz="0" w:space="0" w:color="auto"/>
              </w:divBdr>
            </w:div>
            <w:div w:id="881284800">
              <w:marLeft w:val="0"/>
              <w:marRight w:val="0"/>
              <w:marTop w:val="0"/>
              <w:marBottom w:val="0"/>
              <w:divBdr>
                <w:top w:val="none" w:sz="0" w:space="0" w:color="auto"/>
                <w:left w:val="none" w:sz="0" w:space="0" w:color="auto"/>
                <w:bottom w:val="none" w:sz="0" w:space="0" w:color="auto"/>
                <w:right w:val="none" w:sz="0" w:space="0" w:color="auto"/>
              </w:divBdr>
            </w:div>
            <w:div w:id="830609360">
              <w:marLeft w:val="0"/>
              <w:marRight w:val="0"/>
              <w:marTop w:val="0"/>
              <w:marBottom w:val="0"/>
              <w:divBdr>
                <w:top w:val="none" w:sz="0" w:space="0" w:color="auto"/>
                <w:left w:val="none" w:sz="0" w:space="0" w:color="auto"/>
                <w:bottom w:val="none" w:sz="0" w:space="0" w:color="auto"/>
                <w:right w:val="none" w:sz="0" w:space="0" w:color="auto"/>
              </w:divBdr>
            </w:div>
            <w:div w:id="295377956">
              <w:marLeft w:val="0"/>
              <w:marRight w:val="0"/>
              <w:marTop w:val="0"/>
              <w:marBottom w:val="0"/>
              <w:divBdr>
                <w:top w:val="none" w:sz="0" w:space="0" w:color="auto"/>
                <w:left w:val="none" w:sz="0" w:space="0" w:color="auto"/>
                <w:bottom w:val="none" w:sz="0" w:space="0" w:color="auto"/>
                <w:right w:val="none" w:sz="0" w:space="0" w:color="auto"/>
              </w:divBdr>
            </w:div>
            <w:div w:id="390738580">
              <w:marLeft w:val="0"/>
              <w:marRight w:val="0"/>
              <w:marTop w:val="0"/>
              <w:marBottom w:val="0"/>
              <w:divBdr>
                <w:top w:val="none" w:sz="0" w:space="0" w:color="auto"/>
                <w:left w:val="none" w:sz="0" w:space="0" w:color="auto"/>
                <w:bottom w:val="none" w:sz="0" w:space="0" w:color="auto"/>
                <w:right w:val="none" w:sz="0" w:space="0" w:color="auto"/>
              </w:divBdr>
            </w:div>
            <w:div w:id="1752002269">
              <w:marLeft w:val="0"/>
              <w:marRight w:val="0"/>
              <w:marTop w:val="0"/>
              <w:marBottom w:val="0"/>
              <w:divBdr>
                <w:top w:val="none" w:sz="0" w:space="0" w:color="auto"/>
                <w:left w:val="none" w:sz="0" w:space="0" w:color="auto"/>
                <w:bottom w:val="none" w:sz="0" w:space="0" w:color="auto"/>
                <w:right w:val="none" w:sz="0" w:space="0" w:color="auto"/>
              </w:divBdr>
            </w:div>
            <w:div w:id="1242176572">
              <w:marLeft w:val="0"/>
              <w:marRight w:val="0"/>
              <w:marTop w:val="0"/>
              <w:marBottom w:val="0"/>
              <w:divBdr>
                <w:top w:val="none" w:sz="0" w:space="0" w:color="auto"/>
                <w:left w:val="none" w:sz="0" w:space="0" w:color="auto"/>
                <w:bottom w:val="none" w:sz="0" w:space="0" w:color="auto"/>
                <w:right w:val="none" w:sz="0" w:space="0" w:color="auto"/>
              </w:divBdr>
            </w:div>
            <w:div w:id="778568684">
              <w:marLeft w:val="0"/>
              <w:marRight w:val="0"/>
              <w:marTop w:val="0"/>
              <w:marBottom w:val="0"/>
              <w:divBdr>
                <w:top w:val="none" w:sz="0" w:space="0" w:color="auto"/>
                <w:left w:val="none" w:sz="0" w:space="0" w:color="auto"/>
                <w:bottom w:val="none" w:sz="0" w:space="0" w:color="auto"/>
                <w:right w:val="none" w:sz="0" w:space="0" w:color="auto"/>
              </w:divBdr>
            </w:div>
            <w:div w:id="118258873">
              <w:marLeft w:val="0"/>
              <w:marRight w:val="0"/>
              <w:marTop w:val="0"/>
              <w:marBottom w:val="0"/>
              <w:divBdr>
                <w:top w:val="none" w:sz="0" w:space="0" w:color="auto"/>
                <w:left w:val="none" w:sz="0" w:space="0" w:color="auto"/>
                <w:bottom w:val="none" w:sz="0" w:space="0" w:color="auto"/>
                <w:right w:val="none" w:sz="0" w:space="0" w:color="auto"/>
              </w:divBdr>
            </w:div>
            <w:div w:id="1985159795">
              <w:marLeft w:val="0"/>
              <w:marRight w:val="0"/>
              <w:marTop w:val="0"/>
              <w:marBottom w:val="0"/>
              <w:divBdr>
                <w:top w:val="none" w:sz="0" w:space="0" w:color="auto"/>
                <w:left w:val="none" w:sz="0" w:space="0" w:color="auto"/>
                <w:bottom w:val="none" w:sz="0" w:space="0" w:color="auto"/>
                <w:right w:val="none" w:sz="0" w:space="0" w:color="auto"/>
              </w:divBdr>
            </w:div>
            <w:div w:id="829060538">
              <w:marLeft w:val="0"/>
              <w:marRight w:val="0"/>
              <w:marTop w:val="0"/>
              <w:marBottom w:val="0"/>
              <w:divBdr>
                <w:top w:val="none" w:sz="0" w:space="0" w:color="auto"/>
                <w:left w:val="none" w:sz="0" w:space="0" w:color="auto"/>
                <w:bottom w:val="none" w:sz="0" w:space="0" w:color="auto"/>
                <w:right w:val="none" w:sz="0" w:space="0" w:color="auto"/>
              </w:divBdr>
            </w:div>
            <w:div w:id="101189449">
              <w:marLeft w:val="0"/>
              <w:marRight w:val="0"/>
              <w:marTop w:val="0"/>
              <w:marBottom w:val="0"/>
              <w:divBdr>
                <w:top w:val="none" w:sz="0" w:space="0" w:color="auto"/>
                <w:left w:val="none" w:sz="0" w:space="0" w:color="auto"/>
                <w:bottom w:val="none" w:sz="0" w:space="0" w:color="auto"/>
                <w:right w:val="none" w:sz="0" w:space="0" w:color="auto"/>
              </w:divBdr>
            </w:div>
            <w:div w:id="105780366">
              <w:marLeft w:val="0"/>
              <w:marRight w:val="0"/>
              <w:marTop w:val="0"/>
              <w:marBottom w:val="0"/>
              <w:divBdr>
                <w:top w:val="none" w:sz="0" w:space="0" w:color="auto"/>
                <w:left w:val="none" w:sz="0" w:space="0" w:color="auto"/>
                <w:bottom w:val="none" w:sz="0" w:space="0" w:color="auto"/>
                <w:right w:val="none" w:sz="0" w:space="0" w:color="auto"/>
              </w:divBdr>
            </w:div>
            <w:div w:id="525951037">
              <w:marLeft w:val="0"/>
              <w:marRight w:val="0"/>
              <w:marTop w:val="0"/>
              <w:marBottom w:val="0"/>
              <w:divBdr>
                <w:top w:val="none" w:sz="0" w:space="0" w:color="auto"/>
                <w:left w:val="none" w:sz="0" w:space="0" w:color="auto"/>
                <w:bottom w:val="none" w:sz="0" w:space="0" w:color="auto"/>
                <w:right w:val="none" w:sz="0" w:space="0" w:color="auto"/>
              </w:divBdr>
            </w:div>
            <w:div w:id="827332337">
              <w:marLeft w:val="0"/>
              <w:marRight w:val="0"/>
              <w:marTop w:val="0"/>
              <w:marBottom w:val="0"/>
              <w:divBdr>
                <w:top w:val="none" w:sz="0" w:space="0" w:color="auto"/>
                <w:left w:val="none" w:sz="0" w:space="0" w:color="auto"/>
                <w:bottom w:val="none" w:sz="0" w:space="0" w:color="auto"/>
                <w:right w:val="none" w:sz="0" w:space="0" w:color="auto"/>
              </w:divBdr>
            </w:div>
            <w:div w:id="905605958">
              <w:marLeft w:val="0"/>
              <w:marRight w:val="0"/>
              <w:marTop w:val="0"/>
              <w:marBottom w:val="0"/>
              <w:divBdr>
                <w:top w:val="none" w:sz="0" w:space="0" w:color="auto"/>
                <w:left w:val="none" w:sz="0" w:space="0" w:color="auto"/>
                <w:bottom w:val="none" w:sz="0" w:space="0" w:color="auto"/>
                <w:right w:val="none" w:sz="0" w:space="0" w:color="auto"/>
              </w:divBdr>
            </w:div>
            <w:div w:id="1562790176">
              <w:marLeft w:val="0"/>
              <w:marRight w:val="0"/>
              <w:marTop w:val="0"/>
              <w:marBottom w:val="0"/>
              <w:divBdr>
                <w:top w:val="none" w:sz="0" w:space="0" w:color="auto"/>
                <w:left w:val="none" w:sz="0" w:space="0" w:color="auto"/>
                <w:bottom w:val="none" w:sz="0" w:space="0" w:color="auto"/>
                <w:right w:val="none" w:sz="0" w:space="0" w:color="auto"/>
              </w:divBdr>
            </w:div>
            <w:div w:id="1871065786">
              <w:marLeft w:val="0"/>
              <w:marRight w:val="0"/>
              <w:marTop w:val="0"/>
              <w:marBottom w:val="0"/>
              <w:divBdr>
                <w:top w:val="none" w:sz="0" w:space="0" w:color="auto"/>
                <w:left w:val="none" w:sz="0" w:space="0" w:color="auto"/>
                <w:bottom w:val="none" w:sz="0" w:space="0" w:color="auto"/>
                <w:right w:val="none" w:sz="0" w:space="0" w:color="auto"/>
              </w:divBdr>
            </w:div>
            <w:div w:id="275331366">
              <w:marLeft w:val="0"/>
              <w:marRight w:val="0"/>
              <w:marTop w:val="0"/>
              <w:marBottom w:val="0"/>
              <w:divBdr>
                <w:top w:val="none" w:sz="0" w:space="0" w:color="auto"/>
                <w:left w:val="none" w:sz="0" w:space="0" w:color="auto"/>
                <w:bottom w:val="none" w:sz="0" w:space="0" w:color="auto"/>
                <w:right w:val="none" w:sz="0" w:space="0" w:color="auto"/>
              </w:divBdr>
            </w:div>
            <w:div w:id="2085180304">
              <w:marLeft w:val="0"/>
              <w:marRight w:val="0"/>
              <w:marTop w:val="0"/>
              <w:marBottom w:val="0"/>
              <w:divBdr>
                <w:top w:val="none" w:sz="0" w:space="0" w:color="auto"/>
                <w:left w:val="none" w:sz="0" w:space="0" w:color="auto"/>
                <w:bottom w:val="none" w:sz="0" w:space="0" w:color="auto"/>
                <w:right w:val="none" w:sz="0" w:space="0" w:color="auto"/>
              </w:divBdr>
            </w:div>
            <w:div w:id="1244954506">
              <w:marLeft w:val="0"/>
              <w:marRight w:val="0"/>
              <w:marTop w:val="0"/>
              <w:marBottom w:val="0"/>
              <w:divBdr>
                <w:top w:val="none" w:sz="0" w:space="0" w:color="auto"/>
                <w:left w:val="none" w:sz="0" w:space="0" w:color="auto"/>
                <w:bottom w:val="none" w:sz="0" w:space="0" w:color="auto"/>
                <w:right w:val="none" w:sz="0" w:space="0" w:color="auto"/>
              </w:divBdr>
            </w:div>
            <w:div w:id="1901817385">
              <w:marLeft w:val="0"/>
              <w:marRight w:val="0"/>
              <w:marTop w:val="0"/>
              <w:marBottom w:val="0"/>
              <w:divBdr>
                <w:top w:val="none" w:sz="0" w:space="0" w:color="auto"/>
                <w:left w:val="none" w:sz="0" w:space="0" w:color="auto"/>
                <w:bottom w:val="none" w:sz="0" w:space="0" w:color="auto"/>
                <w:right w:val="none" w:sz="0" w:space="0" w:color="auto"/>
              </w:divBdr>
            </w:div>
            <w:div w:id="1270746529">
              <w:marLeft w:val="0"/>
              <w:marRight w:val="0"/>
              <w:marTop w:val="0"/>
              <w:marBottom w:val="0"/>
              <w:divBdr>
                <w:top w:val="none" w:sz="0" w:space="0" w:color="auto"/>
                <w:left w:val="none" w:sz="0" w:space="0" w:color="auto"/>
                <w:bottom w:val="none" w:sz="0" w:space="0" w:color="auto"/>
                <w:right w:val="none" w:sz="0" w:space="0" w:color="auto"/>
              </w:divBdr>
            </w:div>
            <w:div w:id="1745882153">
              <w:marLeft w:val="0"/>
              <w:marRight w:val="0"/>
              <w:marTop w:val="0"/>
              <w:marBottom w:val="0"/>
              <w:divBdr>
                <w:top w:val="none" w:sz="0" w:space="0" w:color="auto"/>
                <w:left w:val="none" w:sz="0" w:space="0" w:color="auto"/>
                <w:bottom w:val="none" w:sz="0" w:space="0" w:color="auto"/>
                <w:right w:val="none" w:sz="0" w:space="0" w:color="auto"/>
              </w:divBdr>
            </w:div>
            <w:div w:id="11418959">
              <w:marLeft w:val="0"/>
              <w:marRight w:val="0"/>
              <w:marTop w:val="0"/>
              <w:marBottom w:val="0"/>
              <w:divBdr>
                <w:top w:val="none" w:sz="0" w:space="0" w:color="auto"/>
                <w:left w:val="none" w:sz="0" w:space="0" w:color="auto"/>
                <w:bottom w:val="none" w:sz="0" w:space="0" w:color="auto"/>
                <w:right w:val="none" w:sz="0" w:space="0" w:color="auto"/>
              </w:divBdr>
            </w:div>
            <w:div w:id="454061854">
              <w:marLeft w:val="0"/>
              <w:marRight w:val="0"/>
              <w:marTop w:val="0"/>
              <w:marBottom w:val="0"/>
              <w:divBdr>
                <w:top w:val="none" w:sz="0" w:space="0" w:color="auto"/>
                <w:left w:val="none" w:sz="0" w:space="0" w:color="auto"/>
                <w:bottom w:val="none" w:sz="0" w:space="0" w:color="auto"/>
                <w:right w:val="none" w:sz="0" w:space="0" w:color="auto"/>
              </w:divBdr>
            </w:div>
            <w:div w:id="32311754">
              <w:marLeft w:val="0"/>
              <w:marRight w:val="0"/>
              <w:marTop w:val="0"/>
              <w:marBottom w:val="0"/>
              <w:divBdr>
                <w:top w:val="none" w:sz="0" w:space="0" w:color="auto"/>
                <w:left w:val="none" w:sz="0" w:space="0" w:color="auto"/>
                <w:bottom w:val="none" w:sz="0" w:space="0" w:color="auto"/>
                <w:right w:val="none" w:sz="0" w:space="0" w:color="auto"/>
              </w:divBdr>
            </w:div>
            <w:div w:id="566647569">
              <w:marLeft w:val="0"/>
              <w:marRight w:val="0"/>
              <w:marTop w:val="0"/>
              <w:marBottom w:val="0"/>
              <w:divBdr>
                <w:top w:val="none" w:sz="0" w:space="0" w:color="auto"/>
                <w:left w:val="none" w:sz="0" w:space="0" w:color="auto"/>
                <w:bottom w:val="none" w:sz="0" w:space="0" w:color="auto"/>
                <w:right w:val="none" w:sz="0" w:space="0" w:color="auto"/>
              </w:divBdr>
            </w:div>
            <w:div w:id="1261525566">
              <w:marLeft w:val="0"/>
              <w:marRight w:val="0"/>
              <w:marTop w:val="0"/>
              <w:marBottom w:val="0"/>
              <w:divBdr>
                <w:top w:val="none" w:sz="0" w:space="0" w:color="auto"/>
                <w:left w:val="none" w:sz="0" w:space="0" w:color="auto"/>
                <w:bottom w:val="none" w:sz="0" w:space="0" w:color="auto"/>
                <w:right w:val="none" w:sz="0" w:space="0" w:color="auto"/>
              </w:divBdr>
            </w:div>
            <w:div w:id="277151809">
              <w:marLeft w:val="0"/>
              <w:marRight w:val="0"/>
              <w:marTop w:val="0"/>
              <w:marBottom w:val="0"/>
              <w:divBdr>
                <w:top w:val="none" w:sz="0" w:space="0" w:color="auto"/>
                <w:left w:val="none" w:sz="0" w:space="0" w:color="auto"/>
                <w:bottom w:val="none" w:sz="0" w:space="0" w:color="auto"/>
                <w:right w:val="none" w:sz="0" w:space="0" w:color="auto"/>
              </w:divBdr>
            </w:div>
            <w:div w:id="850991010">
              <w:marLeft w:val="0"/>
              <w:marRight w:val="0"/>
              <w:marTop w:val="0"/>
              <w:marBottom w:val="0"/>
              <w:divBdr>
                <w:top w:val="none" w:sz="0" w:space="0" w:color="auto"/>
                <w:left w:val="none" w:sz="0" w:space="0" w:color="auto"/>
                <w:bottom w:val="none" w:sz="0" w:space="0" w:color="auto"/>
                <w:right w:val="none" w:sz="0" w:space="0" w:color="auto"/>
              </w:divBdr>
            </w:div>
            <w:div w:id="901872136">
              <w:marLeft w:val="0"/>
              <w:marRight w:val="0"/>
              <w:marTop w:val="0"/>
              <w:marBottom w:val="0"/>
              <w:divBdr>
                <w:top w:val="none" w:sz="0" w:space="0" w:color="auto"/>
                <w:left w:val="none" w:sz="0" w:space="0" w:color="auto"/>
                <w:bottom w:val="none" w:sz="0" w:space="0" w:color="auto"/>
                <w:right w:val="none" w:sz="0" w:space="0" w:color="auto"/>
              </w:divBdr>
            </w:div>
            <w:div w:id="819734095">
              <w:marLeft w:val="0"/>
              <w:marRight w:val="0"/>
              <w:marTop w:val="0"/>
              <w:marBottom w:val="0"/>
              <w:divBdr>
                <w:top w:val="none" w:sz="0" w:space="0" w:color="auto"/>
                <w:left w:val="none" w:sz="0" w:space="0" w:color="auto"/>
                <w:bottom w:val="none" w:sz="0" w:space="0" w:color="auto"/>
                <w:right w:val="none" w:sz="0" w:space="0" w:color="auto"/>
              </w:divBdr>
            </w:div>
            <w:div w:id="999774412">
              <w:marLeft w:val="0"/>
              <w:marRight w:val="0"/>
              <w:marTop w:val="0"/>
              <w:marBottom w:val="0"/>
              <w:divBdr>
                <w:top w:val="none" w:sz="0" w:space="0" w:color="auto"/>
                <w:left w:val="none" w:sz="0" w:space="0" w:color="auto"/>
                <w:bottom w:val="none" w:sz="0" w:space="0" w:color="auto"/>
                <w:right w:val="none" w:sz="0" w:space="0" w:color="auto"/>
              </w:divBdr>
            </w:div>
            <w:div w:id="693074572">
              <w:marLeft w:val="0"/>
              <w:marRight w:val="0"/>
              <w:marTop w:val="0"/>
              <w:marBottom w:val="0"/>
              <w:divBdr>
                <w:top w:val="none" w:sz="0" w:space="0" w:color="auto"/>
                <w:left w:val="none" w:sz="0" w:space="0" w:color="auto"/>
                <w:bottom w:val="none" w:sz="0" w:space="0" w:color="auto"/>
                <w:right w:val="none" w:sz="0" w:space="0" w:color="auto"/>
              </w:divBdr>
            </w:div>
            <w:div w:id="1820656655">
              <w:marLeft w:val="0"/>
              <w:marRight w:val="0"/>
              <w:marTop w:val="0"/>
              <w:marBottom w:val="0"/>
              <w:divBdr>
                <w:top w:val="none" w:sz="0" w:space="0" w:color="auto"/>
                <w:left w:val="none" w:sz="0" w:space="0" w:color="auto"/>
                <w:bottom w:val="none" w:sz="0" w:space="0" w:color="auto"/>
                <w:right w:val="none" w:sz="0" w:space="0" w:color="auto"/>
              </w:divBdr>
            </w:div>
            <w:div w:id="1312368379">
              <w:marLeft w:val="0"/>
              <w:marRight w:val="0"/>
              <w:marTop w:val="0"/>
              <w:marBottom w:val="0"/>
              <w:divBdr>
                <w:top w:val="none" w:sz="0" w:space="0" w:color="auto"/>
                <w:left w:val="none" w:sz="0" w:space="0" w:color="auto"/>
                <w:bottom w:val="none" w:sz="0" w:space="0" w:color="auto"/>
                <w:right w:val="none" w:sz="0" w:space="0" w:color="auto"/>
              </w:divBdr>
            </w:div>
            <w:div w:id="2067945465">
              <w:marLeft w:val="0"/>
              <w:marRight w:val="0"/>
              <w:marTop w:val="0"/>
              <w:marBottom w:val="0"/>
              <w:divBdr>
                <w:top w:val="none" w:sz="0" w:space="0" w:color="auto"/>
                <w:left w:val="none" w:sz="0" w:space="0" w:color="auto"/>
                <w:bottom w:val="none" w:sz="0" w:space="0" w:color="auto"/>
                <w:right w:val="none" w:sz="0" w:space="0" w:color="auto"/>
              </w:divBdr>
            </w:div>
            <w:div w:id="123698648">
              <w:marLeft w:val="0"/>
              <w:marRight w:val="0"/>
              <w:marTop w:val="0"/>
              <w:marBottom w:val="0"/>
              <w:divBdr>
                <w:top w:val="none" w:sz="0" w:space="0" w:color="auto"/>
                <w:left w:val="none" w:sz="0" w:space="0" w:color="auto"/>
                <w:bottom w:val="none" w:sz="0" w:space="0" w:color="auto"/>
                <w:right w:val="none" w:sz="0" w:space="0" w:color="auto"/>
              </w:divBdr>
            </w:div>
            <w:div w:id="110631522">
              <w:marLeft w:val="0"/>
              <w:marRight w:val="0"/>
              <w:marTop w:val="0"/>
              <w:marBottom w:val="0"/>
              <w:divBdr>
                <w:top w:val="none" w:sz="0" w:space="0" w:color="auto"/>
                <w:left w:val="none" w:sz="0" w:space="0" w:color="auto"/>
                <w:bottom w:val="none" w:sz="0" w:space="0" w:color="auto"/>
                <w:right w:val="none" w:sz="0" w:space="0" w:color="auto"/>
              </w:divBdr>
            </w:div>
            <w:div w:id="593780129">
              <w:marLeft w:val="0"/>
              <w:marRight w:val="0"/>
              <w:marTop w:val="0"/>
              <w:marBottom w:val="0"/>
              <w:divBdr>
                <w:top w:val="none" w:sz="0" w:space="0" w:color="auto"/>
                <w:left w:val="none" w:sz="0" w:space="0" w:color="auto"/>
                <w:bottom w:val="none" w:sz="0" w:space="0" w:color="auto"/>
                <w:right w:val="none" w:sz="0" w:space="0" w:color="auto"/>
              </w:divBdr>
            </w:div>
            <w:div w:id="2103528589">
              <w:marLeft w:val="0"/>
              <w:marRight w:val="0"/>
              <w:marTop w:val="0"/>
              <w:marBottom w:val="0"/>
              <w:divBdr>
                <w:top w:val="none" w:sz="0" w:space="0" w:color="auto"/>
                <w:left w:val="none" w:sz="0" w:space="0" w:color="auto"/>
                <w:bottom w:val="none" w:sz="0" w:space="0" w:color="auto"/>
                <w:right w:val="none" w:sz="0" w:space="0" w:color="auto"/>
              </w:divBdr>
            </w:div>
            <w:div w:id="1571698079">
              <w:marLeft w:val="0"/>
              <w:marRight w:val="0"/>
              <w:marTop w:val="0"/>
              <w:marBottom w:val="0"/>
              <w:divBdr>
                <w:top w:val="none" w:sz="0" w:space="0" w:color="auto"/>
                <w:left w:val="none" w:sz="0" w:space="0" w:color="auto"/>
                <w:bottom w:val="none" w:sz="0" w:space="0" w:color="auto"/>
                <w:right w:val="none" w:sz="0" w:space="0" w:color="auto"/>
              </w:divBdr>
            </w:div>
            <w:div w:id="982125012">
              <w:marLeft w:val="0"/>
              <w:marRight w:val="0"/>
              <w:marTop w:val="0"/>
              <w:marBottom w:val="0"/>
              <w:divBdr>
                <w:top w:val="none" w:sz="0" w:space="0" w:color="auto"/>
                <w:left w:val="none" w:sz="0" w:space="0" w:color="auto"/>
                <w:bottom w:val="none" w:sz="0" w:space="0" w:color="auto"/>
                <w:right w:val="none" w:sz="0" w:space="0" w:color="auto"/>
              </w:divBdr>
            </w:div>
            <w:div w:id="577524764">
              <w:marLeft w:val="0"/>
              <w:marRight w:val="0"/>
              <w:marTop w:val="0"/>
              <w:marBottom w:val="0"/>
              <w:divBdr>
                <w:top w:val="none" w:sz="0" w:space="0" w:color="auto"/>
                <w:left w:val="none" w:sz="0" w:space="0" w:color="auto"/>
                <w:bottom w:val="none" w:sz="0" w:space="0" w:color="auto"/>
                <w:right w:val="none" w:sz="0" w:space="0" w:color="auto"/>
              </w:divBdr>
            </w:div>
            <w:div w:id="1176073059">
              <w:marLeft w:val="0"/>
              <w:marRight w:val="0"/>
              <w:marTop w:val="0"/>
              <w:marBottom w:val="0"/>
              <w:divBdr>
                <w:top w:val="none" w:sz="0" w:space="0" w:color="auto"/>
                <w:left w:val="none" w:sz="0" w:space="0" w:color="auto"/>
                <w:bottom w:val="none" w:sz="0" w:space="0" w:color="auto"/>
                <w:right w:val="none" w:sz="0" w:space="0" w:color="auto"/>
              </w:divBdr>
            </w:div>
            <w:div w:id="1455520563">
              <w:marLeft w:val="0"/>
              <w:marRight w:val="0"/>
              <w:marTop w:val="0"/>
              <w:marBottom w:val="0"/>
              <w:divBdr>
                <w:top w:val="none" w:sz="0" w:space="0" w:color="auto"/>
                <w:left w:val="none" w:sz="0" w:space="0" w:color="auto"/>
                <w:bottom w:val="none" w:sz="0" w:space="0" w:color="auto"/>
                <w:right w:val="none" w:sz="0" w:space="0" w:color="auto"/>
              </w:divBdr>
            </w:div>
            <w:div w:id="77678984">
              <w:marLeft w:val="0"/>
              <w:marRight w:val="0"/>
              <w:marTop w:val="0"/>
              <w:marBottom w:val="0"/>
              <w:divBdr>
                <w:top w:val="none" w:sz="0" w:space="0" w:color="auto"/>
                <w:left w:val="none" w:sz="0" w:space="0" w:color="auto"/>
                <w:bottom w:val="none" w:sz="0" w:space="0" w:color="auto"/>
                <w:right w:val="none" w:sz="0" w:space="0" w:color="auto"/>
              </w:divBdr>
            </w:div>
            <w:div w:id="1898316555">
              <w:marLeft w:val="0"/>
              <w:marRight w:val="0"/>
              <w:marTop w:val="0"/>
              <w:marBottom w:val="0"/>
              <w:divBdr>
                <w:top w:val="none" w:sz="0" w:space="0" w:color="auto"/>
                <w:left w:val="none" w:sz="0" w:space="0" w:color="auto"/>
                <w:bottom w:val="none" w:sz="0" w:space="0" w:color="auto"/>
                <w:right w:val="none" w:sz="0" w:space="0" w:color="auto"/>
              </w:divBdr>
            </w:div>
            <w:div w:id="1422603664">
              <w:marLeft w:val="0"/>
              <w:marRight w:val="0"/>
              <w:marTop w:val="0"/>
              <w:marBottom w:val="0"/>
              <w:divBdr>
                <w:top w:val="none" w:sz="0" w:space="0" w:color="auto"/>
                <w:left w:val="none" w:sz="0" w:space="0" w:color="auto"/>
                <w:bottom w:val="none" w:sz="0" w:space="0" w:color="auto"/>
                <w:right w:val="none" w:sz="0" w:space="0" w:color="auto"/>
              </w:divBdr>
            </w:div>
            <w:div w:id="2009211883">
              <w:marLeft w:val="0"/>
              <w:marRight w:val="0"/>
              <w:marTop w:val="0"/>
              <w:marBottom w:val="0"/>
              <w:divBdr>
                <w:top w:val="none" w:sz="0" w:space="0" w:color="auto"/>
                <w:left w:val="none" w:sz="0" w:space="0" w:color="auto"/>
                <w:bottom w:val="none" w:sz="0" w:space="0" w:color="auto"/>
                <w:right w:val="none" w:sz="0" w:space="0" w:color="auto"/>
              </w:divBdr>
            </w:div>
            <w:div w:id="1513218">
              <w:marLeft w:val="0"/>
              <w:marRight w:val="0"/>
              <w:marTop w:val="0"/>
              <w:marBottom w:val="0"/>
              <w:divBdr>
                <w:top w:val="none" w:sz="0" w:space="0" w:color="auto"/>
                <w:left w:val="none" w:sz="0" w:space="0" w:color="auto"/>
                <w:bottom w:val="none" w:sz="0" w:space="0" w:color="auto"/>
                <w:right w:val="none" w:sz="0" w:space="0" w:color="auto"/>
              </w:divBdr>
            </w:div>
            <w:div w:id="691567870">
              <w:marLeft w:val="0"/>
              <w:marRight w:val="0"/>
              <w:marTop w:val="0"/>
              <w:marBottom w:val="0"/>
              <w:divBdr>
                <w:top w:val="none" w:sz="0" w:space="0" w:color="auto"/>
                <w:left w:val="none" w:sz="0" w:space="0" w:color="auto"/>
                <w:bottom w:val="none" w:sz="0" w:space="0" w:color="auto"/>
                <w:right w:val="none" w:sz="0" w:space="0" w:color="auto"/>
              </w:divBdr>
            </w:div>
            <w:div w:id="1087070512">
              <w:marLeft w:val="0"/>
              <w:marRight w:val="0"/>
              <w:marTop w:val="0"/>
              <w:marBottom w:val="0"/>
              <w:divBdr>
                <w:top w:val="none" w:sz="0" w:space="0" w:color="auto"/>
                <w:left w:val="none" w:sz="0" w:space="0" w:color="auto"/>
                <w:bottom w:val="none" w:sz="0" w:space="0" w:color="auto"/>
                <w:right w:val="none" w:sz="0" w:space="0" w:color="auto"/>
              </w:divBdr>
            </w:div>
            <w:div w:id="312610188">
              <w:marLeft w:val="0"/>
              <w:marRight w:val="0"/>
              <w:marTop w:val="0"/>
              <w:marBottom w:val="0"/>
              <w:divBdr>
                <w:top w:val="none" w:sz="0" w:space="0" w:color="auto"/>
                <w:left w:val="none" w:sz="0" w:space="0" w:color="auto"/>
                <w:bottom w:val="none" w:sz="0" w:space="0" w:color="auto"/>
                <w:right w:val="none" w:sz="0" w:space="0" w:color="auto"/>
              </w:divBdr>
            </w:div>
            <w:div w:id="1110903329">
              <w:marLeft w:val="0"/>
              <w:marRight w:val="0"/>
              <w:marTop w:val="0"/>
              <w:marBottom w:val="0"/>
              <w:divBdr>
                <w:top w:val="none" w:sz="0" w:space="0" w:color="auto"/>
                <w:left w:val="none" w:sz="0" w:space="0" w:color="auto"/>
                <w:bottom w:val="none" w:sz="0" w:space="0" w:color="auto"/>
                <w:right w:val="none" w:sz="0" w:space="0" w:color="auto"/>
              </w:divBdr>
            </w:div>
            <w:div w:id="463424048">
              <w:marLeft w:val="0"/>
              <w:marRight w:val="0"/>
              <w:marTop w:val="0"/>
              <w:marBottom w:val="0"/>
              <w:divBdr>
                <w:top w:val="none" w:sz="0" w:space="0" w:color="auto"/>
                <w:left w:val="none" w:sz="0" w:space="0" w:color="auto"/>
                <w:bottom w:val="none" w:sz="0" w:space="0" w:color="auto"/>
                <w:right w:val="none" w:sz="0" w:space="0" w:color="auto"/>
              </w:divBdr>
            </w:div>
            <w:div w:id="524951265">
              <w:marLeft w:val="0"/>
              <w:marRight w:val="0"/>
              <w:marTop w:val="0"/>
              <w:marBottom w:val="0"/>
              <w:divBdr>
                <w:top w:val="none" w:sz="0" w:space="0" w:color="auto"/>
                <w:left w:val="none" w:sz="0" w:space="0" w:color="auto"/>
                <w:bottom w:val="none" w:sz="0" w:space="0" w:color="auto"/>
                <w:right w:val="none" w:sz="0" w:space="0" w:color="auto"/>
              </w:divBdr>
            </w:div>
            <w:div w:id="919631466">
              <w:marLeft w:val="0"/>
              <w:marRight w:val="0"/>
              <w:marTop w:val="0"/>
              <w:marBottom w:val="0"/>
              <w:divBdr>
                <w:top w:val="none" w:sz="0" w:space="0" w:color="auto"/>
                <w:left w:val="none" w:sz="0" w:space="0" w:color="auto"/>
                <w:bottom w:val="none" w:sz="0" w:space="0" w:color="auto"/>
                <w:right w:val="none" w:sz="0" w:space="0" w:color="auto"/>
              </w:divBdr>
            </w:div>
            <w:div w:id="1723091156">
              <w:marLeft w:val="0"/>
              <w:marRight w:val="0"/>
              <w:marTop w:val="0"/>
              <w:marBottom w:val="0"/>
              <w:divBdr>
                <w:top w:val="none" w:sz="0" w:space="0" w:color="auto"/>
                <w:left w:val="none" w:sz="0" w:space="0" w:color="auto"/>
                <w:bottom w:val="none" w:sz="0" w:space="0" w:color="auto"/>
                <w:right w:val="none" w:sz="0" w:space="0" w:color="auto"/>
              </w:divBdr>
            </w:div>
            <w:div w:id="454637697">
              <w:marLeft w:val="0"/>
              <w:marRight w:val="0"/>
              <w:marTop w:val="0"/>
              <w:marBottom w:val="0"/>
              <w:divBdr>
                <w:top w:val="none" w:sz="0" w:space="0" w:color="auto"/>
                <w:left w:val="none" w:sz="0" w:space="0" w:color="auto"/>
                <w:bottom w:val="none" w:sz="0" w:space="0" w:color="auto"/>
                <w:right w:val="none" w:sz="0" w:space="0" w:color="auto"/>
              </w:divBdr>
            </w:div>
            <w:div w:id="882903558">
              <w:marLeft w:val="0"/>
              <w:marRight w:val="0"/>
              <w:marTop w:val="0"/>
              <w:marBottom w:val="0"/>
              <w:divBdr>
                <w:top w:val="none" w:sz="0" w:space="0" w:color="auto"/>
                <w:left w:val="none" w:sz="0" w:space="0" w:color="auto"/>
                <w:bottom w:val="none" w:sz="0" w:space="0" w:color="auto"/>
                <w:right w:val="none" w:sz="0" w:space="0" w:color="auto"/>
              </w:divBdr>
            </w:div>
            <w:div w:id="72894961">
              <w:marLeft w:val="0"/>
              <w:marRight w:val="0"/>
              <w:marTop w:val="0"/>
              <w:marBottom w:val="0"/>
              <w:divBdr>
                <w:top w:val="none" w:sz="0" w:space="0" w:color="auto"/>
                <w:left w:val="none" w:sz="0" w:space="0" w:color="auto"/>
                <w:bottom w:val="none" w:sz="0" w:space="0" w:color="auto"/>
                <w:right w:val="none" w:sz="0" w:space="0" w:color="auto"/>
              </w:divBdr>
            </w:div>
            <w:div w:id="834951913">
              <w:marLeft w:val="0"/>
              <w:marRight w:val="0"/>
              <w:marTop w:val="0"/>
              <w:marBottom w:val="0"/>
              <w:divBdr>
                <w:top w:val="none" w:sz="0" w:space="0" w:color="auto"/>
                <w:left w:val="none" w:sz="0" w:space="0" w:color="auto"/>
                <w:bottom w:val="none" w:sz="0" w:space="0" w:color="auto"/>
                <w:right w:val="none" w:sz="0" w:space="0" w:color="auto"/>
              </w:divBdr>
            </w:div>
            <w:div w:id="1172062566">
              <w:marLeft w:val="0"/>
              <w:marRight w:val="0"/>
              <w:marTop w:val="0"/>
              <w:marBottom w:val="0"/>
              <w:divBdr>
                <w:top w:val="none" w:sz="0" w:space="0" w:color="auto"/>
                <w:left w:val="none" w:sz="0" w:space="0" w:color="auto"/>
                <w:bottom w:val="none" w:sz="0" w:space="0" w:color="auto"/>
                <w:right w:val="none" w:sz="0" w:space="0" w:color="auto"/>
              </w:divBdr>
            </w:div>
            <w:div w:id="311297476">
              <w:marLeft w:val="0"/>
              <w:marRight w:val="0"/>
              <w:marTop w:val="0"/>
              <w:marBottom w:val="0"/>
              <w:divBdr>
                <w:top w:val="none" w:sz="0" w:space="0" w:color="auto"/>
                <w:left w:val="none" w:sz="0" w:space="0" w:color="auto"/>
                <w:bottom w:val="none" w:sz="0" w:space="0" w:color="auto"/>
                <w:right w:val="none" w:sz="0" w:space="0" w:color="auto"/>
              </w:divBdr>
            </w:div>
            <w:div w:id="1157112346">
              <w:marLeft w:val="0"/>
              <w:marRight w:val="0"/>
              <w:marTop w:val="0"/>
              <w:marBottom w:val="0"/>
              <w:divBdr>
                <w:top w:val="none" w:sz="0" w:space="0" w:color="auto"/>
                <w:left w:val="none" w:sz="0" w:space="0" w:color="auto"/>
                <w:bottom w:val="none" w:sz="0" w:space="0" w:color="auto"/>
                <w:right w:val="none" w:sz="0" w:space="0" w:color="auto"/>
              </w:divBdr>
            </w:div>
            <w:div w:id="1532180361">
              <w:marLeft w:val="0"/>
              <w:marRight w:val="0"/>
              <w:marTop w:val="0"/>
              <w:marBottom w:val="0"/>
              <w:divBdr>
                <w:top w:val="none" w:sz="0" w:space="0" w:color="auto"/>
                <w:left w:val="none" w:sz="0" w:space="0" w:color="auto"/>
                <w:bottom w:val="none" w:sz="0" w:space="0" w:color="auto"/>
                <w:right w:val="none" w:sz="0" w:space="0" w:color="auto"/>
              </w:divBdr>
            </w:div>
            <w:div w:id="665786710">
              <w:marLeft w:val="0"/>
              <w:marRight w:val="0"/>
              <w:marTop w:val="0"/>
              <w:marBottom w:val="0"/>
              <w:divBdr>
                <w:top w:val="none" w:sz="0" w:space="0" w:color="auto"/>
                <w:left w:val="none" w:sz="0" w:space="0" w:color="auto"/>
                <w:bottom w:val="none" w:sz="0" w:space="0" w:color="auto"/>
                <w:right w:val="none" w:sz="0" w:space="0" w:color="auto"/>
              </w:divBdr>
            </w:div>
            <w:div w:id="286937684">
              <w:marLeft w:val="0"/>
              <w:marRight w:val="0"/>
              <w:marTop w:val="0"/>
              <w:marBottom w:val="0"/>
              <w:divBdr>
                <w:top w:val="none" w:sz="0" w:space="0" w:color="auto"/>
                <w:left w:val="none" w:sz="0" w:space="0" w:color="auto"/>
                <w:bottom w:val="none" w:sz="0" w:space="0" w:color="auto"/>
                <w:right w:val="none" w:sz="0" w:space="0" w:color="auto"/>
              </w:divBdr>
            </w:div>
            <w:div w:id="3208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8976">
      <w:bodyDiv w:val="1"/>
      <w:marLeft w:val="0"/>
      <w:marRight w:val="0"/>
      <w:marTop w:val="0"/>
      <w:marBottom w:val="0"/>
      <w:divBdr>
        <w:top w:val="none" w:sz="0" w:space="0" w:color="auto"/>
        <w:left w:val="none" w:sz="0" w:space="0" w:color="auto"/>
        <w:bottom w:val="none" w:sz="0" w:space="0" w:color="auto"/>
        <w:right w:val="none" w:sz="0" w:space="0" w:color="auto"/>
      </w:divBdr>
    </w:div>
    <w:div w:id="2005010838">
      <w:bodyDiv w:val="1"/>
      <w:marLeft w:val="0"/>
      <w:marRight w:val="0"/>
      <w:marTop w:val="0"/>
      <w:marBottom w:val="0"/>
      <w:divBdr>
        <w:top w:val="none" w:sz="0" w:space="0" w:color="auto"/>
        <w:left w:val="none" w:sz="0" w:space="0" w:color="auto"/>
        <w:bottom w:val="none" w:sz="0" w:space="0" w:color="auto"/>
        <w:right w:val="none" w:sz="0" w:space="0" w:color="auto"/>
      </w:divBdr>
    </w:div>
    <w:div w:id="2009092171">
      <w:bodyDiv w:val="1"/>
      <w:marLeft w:val="0"/>
      <w:marRight w:val="0"/>
      <w:marTop w:val="0"/>
      <w:marBottom w:val="0"/>
      <w:divBdr>
        <w:top w:val="none" w:sz="0" w:space="0" w:color="auto"/>
        <w:left w:val="none" w:sz="0" w:space="0" w:color="auto"/>
        <w:bottom w:val="none" w:sz="0" w:space="0" w:color="auto"/>
        <w:right w:val="none" w:sz="0" w:space="0" w:color="auto"/>
      </w:divBdr>
    </w:div>
    <w:div w:id="2015494202">
      <w:bodyDiv w:val="1"/>
      <w:marLeft w:val="0"/>
      <w:marRight w:val="0"/>
      <w:marTop w:val="0"/>
      <w:marBottom w:val="0"/>
      <w:divBdr>
        <w:top w:val="none" w:sz="0" w:space="0" w:color="auto"/>
        <w:left w:val="none" w:sz="0" w:space="0" w:color="auto"/>
        <w:bottom w:val="none" w:sz="0" w:space="0" w:color="auto"/>
        <w:right w:val="none" w:sz="0" w:space="0" w:color="auto"/>
      </w:divBdr>
    </w:div>
    <w:div w:id="2015647045">
      <w:bodyDiv w:val="1"/>
      <w:marLeft w:val="0"/>
      <w:marRight w:val="0"/>
      <w:marTop w:val="0"/>
      <w:marBottom w:val="0"/>
      <w:divBdr>
        <w:top w:val="none" w:sz="0" w:space="0" w:color="auto"/>
        <w:left w:val="none" w:sz="0" w:space="0" w:color="auto"/>
        <w:bottom w:val="none" w:sz="0" w:space="0" w:color="auto"/>
        <w:right w:val="none" w:sz="0" w:space="0" w:color="auto"/>
      </w:divBdr>
    </w:div>
    <w:div w:id="2024277919">
      <w:bodyDiv w:val="1"/>
      <w:marLeft w:val="0"/>
      <w:marRight w:val="0"/>
      <w:marTop w:val="0"/>
      <w:marBottom w:val="0"/>
      <w:divBdr>
        <w:top w:val="none" w:sz="0" w:space="0" w:color="auto"/>
        <w:left w:val="none" w:sz="0" w:space="0" w:color="auto"/>
        <w:bottom w:val="none" w:sz="0" w:space="0" w:color="auto"/>
        <w:right w:val="none" w:sz="0" w:space="0" w:color="auto"/>
      </w:divBdr>
      <w:divsChild>
        <w:div w:id="1745450799">
          <w:marLeft w:val="0"/>
          <w:marRight w:val="0"/>
          <w:marTop w:val="0"/>
          <w:marBottom w:val="0"/>
          <w:divBdr>
            <w:top w:val="none" w:sz="0" w:space="0" w:color="auto"/>
            <w:left w:val="none" w:sz="0" w:space="0" w:color="auto"/>
            <w:bottom w:val="none" w:sz="0" w:space="0" w:color="auto"/>
            <w:right w:val="none" w:sz="0" w:space="0" w:color="auto"/>
          </w:divBdr>
          <w:divsChild>
            <w:div w:id="1639843773">
              <w:marLeft w:val="0"/>
              <w:marRight w:val="0"/>
              <w:marTop w:val="0"/>
              <w:marBottom w:val="450"/>
              <w:divBdr>
                <w:top w:val="none" w:sz="0" w:space="0" w:color="auto"/>
                <w:left w:val="none" w:sz="0" w:space="0" w:color="auto"/>
                <w:bottom w:val="none" w:sz="0" w:space="0" w:color="auto"/>
                <w:right w:val="none" w:sz="0" w:space="0" w:color="auto"/>
              </w:divBdr>
              <w:divsChild>
                <w:div w:id="223834970">
                  <w:marLeft w:val="0"/>
                  <w:marRight w:val="0"/>
                  <w:marTop w:val="0"/>
                  <w:marBottom w:val="0"/>
                  <w:divBdr>
                    <w:top w:val="none" w:sz="0" w:space="0" w:color="auto"/>
                    <w:left w:val="none" w:sz="0" w:space="0" w:color="auto"/>
                    <w:bottom w:val="none" w:sz="0" w:space="0" w:color="auto"/>
                    <w:right w:val="none" w:sz="0" w:space="0" w:color="auto"/>
                  </w:divBdr>
                  <w:divsChild>
                    <w:div w:id="122710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090714">
      <w:bodyDiv w:val="1"/>
      <w:marLeft w:val="0"/>
      <w:marRight w:val="0"/>
      <w:marTop w:val="0"/>
      <w:marBottom w:val="0"/>
      <w:divBdr>
        <w:top w:val="none" w:sz="0" w:space="0" w:color="auto"/>
        <w:left w:val="none" w:sz="0" w:space="0" w:color="auto"/>
        <w:bottom w:val="none" w:sz="0" w:space="0" w:color="auto"/>
        <w:right w:val="none" w:sz="0" w:space="0" w:color="auto"/>
      </w:divBdr>
    </w:div>
    <w:div w:id="2037000152">
      <w:bodyDiv w:val="1"/>
      <w:marLeft w:val="0"/>
      <w:marRight w:val="0"/>
      <w:marTop w:val="0"/>
      <w:marBottom w:val="0"/>
      <w:divBdr>
        <w:top w:val="none" w:sz="0" w:space="0" w:color="auto"/>
        <w:left w:val="none" w:sz="0" w:space="0" w:color="auto"/>
        <w:bottom w:val="none" w:sz="0" w:space="0" w:color="auto"/>
        <w:right w:val="none" w:sz="0" w:space="0" w:color="auto"/>
      </w:divBdr>
    </w:div>
    <w:div w:id="2041663057">
      <w:bodyDiv w:val="1"/>
      <w:marLeft w:val="0"/>
      <w:marRight w:val="0"/>
      <w:marTop w:val="0"/>
      <w:marBottom w:val="0"/>
      <w:divBdr>
        <w:top w:val="none" w:sz="0" w:space="0" w:color="auto"/>
        <w:left w:val="none" w:sz="0" w:space="0" w:color="auto"/>
        <w:bottom w:val="none" w:sz="0" w:space="0" w:color="auto"/>
        <w:right w:val="none" w:sz="0" w:space="0" w:color="auto"/>
      </w:divBdr>
    </w:div>
    <w:div w:id="2052457868">
      <w:bodyDiv w:val="1"/>
      <w:marLeft w:val="0"/>
      <w:marRight w:val="0"/>
      <w:marTop w:val="0"/>
      <w:marBottom w:val="0"/>
      <w:divBdr>
        <w:top w:val="none" w:sz="0" w:space="0" w:color="auto"/>
        <w:left w:val="none" w:sz="0" w:space="0" w:color="auto"/>
        <w:bottom w:val="none" w:sz="0" w:space="0" w:color="auto"/>
        <w:right w:val="none" w:sz="0" w:space="0" w:color="auto"/>
      </w:divBdr>
    </w:div>
    <w:div w:id="2060787474">
      <w:bodyDiv w:val="1"/>
      <w:marLeft w:val="0"/>
      <w:marRight w:val="0"/>
      <w:marTop w:val="0"/>
      <w:marBottom w:val="0"/>
      <w:divBdr>
        <w:top w:val="none" w:sz="0" w:space="0" w:color="auto"/>
        <w:left w:val="none" w:sz="0" w:space="0" w:color="auto"/>
        <w:bottom w:val="none" w:sz="0" w:space="0" w:color="auto"/>
        <w:right w:val="none" w:sz="0" w:space="0" w:color="auto"/>
      </w:divBdr>
    </w:div>
    <w:div w:id="2064987182">
      <w:bodyDiv w:val="1"/>
      <w:marLeft w:val="0"/>
      <w:marRight w:val="0"/>
      <w:marTop w:val="0"/>
      <w:marBottom w:val="0"/>
      <w:divBdr>
        <w:top w:val="none" w:sz="0" w:space="0" w:color="auto"/>
        <w:left w:val="none" w:sz="0" w:space="0" w:color="auto"/>
        <w:bottom w:val="none" w:sz="0" w:space="0" w:color="auto"/>
        <w:right w:val="none" w:sz="0" w:space="0" w:color="auto"/>
      </w:divBdr>
      <w:divsChild>
        <w:div w:id="185218558">
          <w:marLeft w:val="0"/>
          <w:marRight w:val="0"/>
          <w:marTop w:val="0"/>
          <w:marBottom w:val="0"/>
          <w:divBdr>
            <w:top w:val="none" w:sz="0" w:space="0" w:color="auto"/>
            <w:left w:val="none" w:sz="0" w:space="0" w:color="auto"/>
            <w:bottom w:val="none" w:sz="0" w:space="0" w:color="auto"/>
            <w:right w:val="none" w:sz="0" w:space="0" w:color="auto"/>
          </w:divBdr>
          <w:divsChild>
            <w:div w:id="283583764">
              <w:marLeft w:val="0"/>
              <w:marRight w:val="0"/>
              <w:marTop w:val="0"/>
              <w:marBottom w:val="450"/>
              <w:divBdr>
                <w:top w:val="none" w:sz="0" w:space="0" w:color="auto"/>
                <w:left w:val="none" w:sz="0" w:space="0" w:color="auto"/>
                <w:bottom w:val="none" w:sz="0" w:space="0" w:color="auto"/>
                <w:right w:val="none" w:sz="0" w:space="0" w:color="auto"/>
              </w:divBdr>
              <w:divsChild>
                <w:div w:id="1369450741">
                  <w:marLeft w:val="0"/>
                  <w:marRight w:val="0"/>
                  <w:marTop w:val="0"/>
                  <w:marBottom w:val="0"/>
                  <w:divBdr>
                    <w:top w:val="none" w:sz="0" w:space="0" w:color="auto"/>
                    <w:left w:val="none" w:sz="0" w:space="0" w:color="auto"/>
                    <w:bottom w:val="none" w:sz="0" w:space="0" w:color="auto"/>
                    <w:right w:val="none" w:sz="0" w:space="0" w:color="auto"/>
                  </w:divBdr>
                  <w:divsChild>
                    <w:div w:id="8492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568321">
      <w:bodyDiv w:val="1"/>
      <w:marLeft w:val="0"/>
      <w:marRight w:val="0"/>
      <w:marTop w:val="0"/>
      <w:marBottom w:val="0"/>
      <w:divBdr>
        <w:top w:val="none" w:sz="0" w:space="0" w:color="auto"/>
        <w:left w:val="none" w:sz="0" w:space="0" w:color="auto"/>
        <w:bottom w:val="none" w:sz="0" w:space="0" w:color="auto"/>
        <w:right w:val="none" w:sz="0" w:space="0" w:color="auto"/>
      </w:divBdr>
    </w:div>
    <w:div w:id="2071464384">
      <w:bodyDiv w:val="1"/>
      <w:marLeft w:val="0"/>
      <w:marRight w:val="0"/>
      <w:marTop w:val="0"/>
      <w:marBottom w:val="0"/>
      <w:divBdr>
        <w:top w:val="none" w:sz="0" w:space="0" w:color="auto"/>
        <w:left w:val="none" w:sz="0" w:space="0" w:color="auto"/>
        <w:bottom w:val="none" w:sz="0" w:space="0" w:color="auto"/>
        <w:right w:val="none" w:sz="0" w:space="0" w:color="auto"/>
      </w:divBdr>
    </w:div>
    <w:div w:id="2074086182">
      <w:bodyDiv w:val="1"/>
      <w:marLeft w:val="0"/>
      <w:marRight w:val="0"/>
      <w:marTop w:val="0"/>
      <w:marBottom w:val="0"/>
      <w:divBdr>
        <w:top w:val="none" w:sz="0" w:space="0" w:color="auto"/>
        <w:left w:val="none" w:sz="0" w:space="0" w:color="auto"/>
        <w:bottom w:val="none" w:sz="0" w:space="0" w:color="auto"/>
        <w:right w:val="none" w:sz="0" w:space="0" w:color="auto"/>
      </w:divBdr>
    </w:div>
    <w:div w:id="2075156177">
      <w:bodyDiv w:val="1"/>
      <w:marLeft w:val="0"/>
      <w:marRight w:val="0"/>
      <w:marTop w:val="0"/>
      <w:marBottom w:val="0"/>
      <w:divBdr>
        <w:top w:val="none" w:sz="0" w:space="0" w:color="auto"/>
        <w:left w:val="none" w:sz="0" w:space="0" w:color="auto"/>
        <w:bottom w:val="none" w:sz="0" w:space="0" w:color="auto"/>
        <w:right w:val="none" w:sz="0" w:space="0" w:color="auto"/>
      </w:divBdr>
    </w:div>
    <w:div w:id="2082557874">
      <w:bodyDiv w:val="1"/>
      <w:marLeft w:val="0"/>
      <w:marRight w:val="0"/>
      <w:marTop w:val="0"/>
      <w:marBottom w:val="0"/>
      <w:divBdr>
        <w:top w:val="none" w:sz="0" w:space="0" w:color="auto"/>
        <w:left w:val="none" w:sz="0" w:space="0" w:color="auto"/>
        <w:bottom w:val="none" w:sz="0" w:space="0" w:color="auto"/>
        <w:right w:val="none" w:sz="0" w:space="0" w:color="auto"/>
      </w:divBdr>
    </w:div>
    <w:div w:id="2083747670">
      <w:bodyDiv w:val="1"/>
      <w:marLeft w:val="0"/>
      <w:marRight w:val="0"/>
      <w:marTop w:val="0"/>
      <w:marBottom w:val="0"/>
      <w:divBdr>
        <w:top w:val="none" w:sz="0" w:space="0" w:color="auto"/>
        <w:left w:val="none" w:sz="0" w:space="0" w:color="auto"/>
        <w:bottom w:val="none" w:sz="0" w:space="0" w:color="auto"/>
        <w:right w:val="none" w:sz="0" w:space="0" w:color="auto"/>
      </w:divBdr>
    </w:div>
    <w:div w:id="2086494122">
      <w:bodyDiv w:val="1"/>
      <w:marLeft w:val="0"/>
      <w:marRight w:val="0"/>
      <w:marTop w:val="0"/>
      <w:marBottom w:val="0"/>
      <w:divBdr>
        <w:top w:val="none" w:sz="0" w:space="0" w:color="auto"/>
        <w:left w:val="none" w:sz="0" w:space="0" w:color="auto"/>
        <w:bottom w:val="none" w:sz="0" w:space="0" w:color="auto"/>
        <w:right w:val="none" w:sz="0" w:space="0" w:color="auto"/>
      </w:divBdr>
    </w:div>
    <w:div w:id="2089450908">
      <w:bodyDiv w:val="1"/>
      <w:marLeft w:val="0"/>
      <w:marRight w:val="0"/>
      <w:marTop w:val="0"/>
      <w:marBottom w:val="0"/>
      <w:divBdr>
        <w:top w:val="none" w:sz="0" w:space="0" w:color="auto"/>
        <w:left w:val="none" w:sz="0" w:space="0" w:color="auto"/>
        <w:bottom w:val="none" w:sz="0" w:space="0" w:color="auto"/>
        <w:right w:val="none" w:sz="0" w:space="0" w:color="auto"/>
      </w:divBdr>
    </w:div>
    <w:div w:id="2090230066">
      <w:bodyDiv w:val="1"/>
      <w:marLeft w:val="0"/>
      <w:marRight w:val="0"/>
      <w:marTop w:val="0"/>
      <w:marBottom w:val="0"/>
      <w:divBdr>
        <w:top w:val="none" w:sz="0" w:space="0" w:color="auto"/>
        <w:left w:val="none" w:sz="0" w:space="0" w:color="auto"/>
        <w:bottom w:val="none" w:sz="0" w:space="0" w:color="auto"/>
        <w:right w:val="none" w:sz="0" w:space="0" w:color="auto"/>
      </w:divBdr>
    </w:div>
    <w:div w:id="2093426081">
      <w:bodyDiv w:val="1"/>
      <w:marLeft w:val="0"/>
      <w:marRight w:val="0"/>
      <w:marTop w:val="0"/>
      <w:marBottom w:val="0"/>
      <w:divBdr>
        <w:top w:val="none" w:sz="0" w:space="0" w:color="auto"/>
        <w:left w:val="none" w:sz="0" w:space="0" w:color="auto"/>
        <w:bottom w:val="none" w:sz="0" w:space="0" w:color="auto"/>
        <w:right w:val="none" w:sz="0" w:space="0" w:color="auto"/>
      </w:divBdr>
    </w:div>
    <w:div w:id="2095927588">
      <w:bodyDiv w:val="1"/>
      <w:marLeft w:val="0"/>
      <w:marRight w:val="0"/>
      <w:marTop w:val="0"/>
      <w:marBottom w:val="0"/>
      <w:divBdr>
        <w:top w:val="none" w:sz="0" w:space="0" w:color="auto"/>
        <w:left w:val="none" w:sz="0" w:space="0" w:color="auto"/>
        <w:bottom w:val="none" w:sz="0" w:space="0" w:color="auto"/>
        <w:right w:val="none" w:sz="0" w:space="0" w:color="auto"/>
      </w:divBdr>
    </w:div>
    <w:div w:id="2097555049">
      <w:bodyDiv w:val="1"/>
      <w:marLeft w:val="0"/>
      <w:marRight w:val="0"/>
      <w:marTop w:val="0"/>
      <w:marBottom w:val="0"/>
      <w:divBdr>
        <w:top w:val="none" w:sz="0" w:space="0" w:color="auto"/>
        <w:left w:val="none" w:sz="0" w:space="0" w:color="auto"/>
        <w:bottom w:val="none" w:sz="0" w:space="0" w:color="auto"/>
        <w:right w:val="none" w:sz="0" w:space="0" w:color="auto"/>
      </w:divBdr>
    </w:div>
    <w:div w:id="2099252540">
      <w:bodyDiv w:val="1"/>
      <w:marLeft w:val="0"/>
      <w:marRight w:val="0"/>
      <w:marTop w:val="0"/>
      <w:marBottom w:val="0"/>
      <w:divBdr>
        <w:top w:val="none" w:sz="0" w:space="0" w:color="auto"/>
        <w:left w:val="none" w:sz="0" w:space="0" w:color="auto"/>
        <w:bottom w:val="none" w:sz="0" w:space="0" w:color="auto"/>
        <w:right w:val="none" w:sz="0" w:space="0" w:color="auto"/>
      </w:divBdr>
    </w:div>
    <w:div w:id="2104641572">
      <w:bodyDiv w:val="1"/>
      <w:marLeft w:val="0"/>
      <w:marRight w:val="0"/>
      <w:marTop w:val="0"/>
      <w:marBottom w:val="0"/>
      <w:divBdr>
        <w:top w:val="none" w:sz="0" w:space="0" w:color="auto"/>
        <w:left w:val="none" w:sz="0" w:space="0" w:color="auto"/>
        <w:bottom w:val="none" w:sz="0" w:space="0" w:color="auto"/>
        <w:right w:val="none" w:sz="0" w:space="0" w:color="auto"/>
      </w:divBdr>
    </w:div>
    <w:div w:id="2108502279">
      <w:bodyDiv w:val="1"/>
      <w:marLeft w:val="0"/>
      <w:marRight w:val="0"/>
      <w:marTop w:val="0"/>
      <w:marBottom w:val="0"/>
      <w:divBdr>
        <w:top w:val="none" w:sz="0" w:space="0" w:color="auto"/>
        <w:left w:val="none" w:sz="0" w:space="0" w:color="auto"/>
        <w:bottom w:val="none" w:sz="0" w:space="0" w:color="auto"/>
        <w:right w:val="none" w:sz="0" w:space="0" w:color="auto"/>
      </w:divBdr>
    </w:div>
    <w:div w:id="2110735080">
      <w:bodyDiv w:val="1"/>
      <w:marLeft w:val="0"/>
      <w:marRight w:val="0"/>
      <w:marTop w:val="0"/>
      <w:marBottom w:val="0"/>
      <w:divBdr>
        <w:top w:val="none" w:sz="0" w:space="0" w:color="auto"/>
        <w:left w:val="none" w:sz="0" w:space="0" w:color="auto"/>
        <w:bottom w:val="none" w:sz="0" w:space="0" w:color="auto"/>
        <w:right w:val="none" w:sz="0" w:space="0" w:color="auto"/>
      </w:divBdr>
    </w:div>
    <w:div w:id="2113934407">
      <w:bodyDiv w:val="1"/>
      <w:marLeft w:val="0"/>
      <w:marRight w:val="0"/>
      <w:marTop w:val="0"/>
      <w:marBottom w:val="0"/>
      <w:divBdr>
        <w:top w:val="none" w:sz="0" w:space="0" w:color="auto"/>
        <w:left w:val="none" w:sz="0" w:space="0" w:color="auto"/>
        <w:bottom w:val="none" w:sz="0" w:space="0" w:color="auto"/>
        <w:right w:val="none" w:sz="0" w:space="0" w:color="auto"/>
      </w:divBdr>
    </w:div>
    <w:div w:id="2115127309">
      <w:bodyDiv w:val="1"/>
      <w:marLeft w:val="0"/>
      <w:marRight w:val="0"/>
      <w:marTop w:val="0"/>
      <w:marBottom w:val="0"/>
      <w:divBdr>
        <w:top w:val="none" w:sz="0" w:space="0" w:color="auto"/>
        <w:left w:val="none" w:sz="0" w:space="0" w:color="auto"/>
        <w:bottom w:val="none" w:sz="0" w:space="0" w:color="auto"/>
        <w:right w:val="none" w:sz="0" w:space="0" w:color="auto"/>
      </w:divBdr>
      <w:divsChild>
        <w:div w:id="844243393">
          <w:marLeft w:val="0"/>
          <w:marRight w:val="0"/>
          <w:marTop w:val="0"/>
          <w:marBottom w:val="0"/>
          <w:divBdr>
            <w:top w:val="none" w:sz="0" w:space="0" w:color="auto"/>
            <w:left w:val="none" w:sz="0" w:space="0" w:color="auto"/>
            <w:bottom w:val="none" w:sz="0" w:space="0" w:color="auto"/>
            <w:right w:val="none" w:sz="0" w:space="0" w:color="auto"/>
          </w:divBdr>
          <w:divsChild>
            <w:div w:id="80372847">
              <w:marLeft w:val="0"/>
              <w:marRight w:val="0"/>
              <w:marTop w:val="0"/>
              <w:marBottom w:val="0"/>
              <w:divBdr>
                <w:top w:val="none" w:sz="0" w:space="0" w:color="auto"/>
                <w:left w:val="none" w:sz="0" w:space="0" w:color="auto"/>
                <w:bottom w:val="none" w:sz="0" w:space="0" w:color="auto"/>
                <w:right w:val="none" w:sz="0" w:space="0" w:color="auto"/>
              </w:divBdr>
              <w:divsChild>
                <w:div w:id="125314850">
                  <w:marLeft w:val="0"/>
                  <w:marRight w:val="0"/>
                  <w:marTop w:val="0"/>
                  <w:marBottom w:val="0"/>
                  <w:divBdr>
                    <w:top w:val="none" w:sz="0" w:space="0" w:color="auto"/>
                    <w:left w:val="none" w:sz="0" w:space="0" w:color="auto"/>
                    <w:bottom w:val="none" w:sz="0" w:space="0" w:color="auto"/>
                    <w:right w:val="none" w:sz="0" w:space="0" w:color="auto"/>
                  </w:divBdr>
                </w:div>
                <w:div w:id="1719624788">
                  <w:marLeft w:val="0"/>
                  <w:marRight w:val="3009"/>
                  <w:marTop w:val="0"/>
                  <w:marBottom w:val="0"/>
                  <w:divBdr>
                    <w:top w:val="none" w:sz="0" w:space="0" w:color="auto"/>
                    <w:left w:val="none" w:sz="0" w:space="0" w:color="auto"/>
                    <w:bottom w:val="none" w:sz="0" w:space="0" w:color="auto"/>
                    <w:right w:val="none" w:sz="0" w:space="0" w:color="auto"/>
                  </w:divBdr>
                  <w:divsChild>
                    <w:div w:id="145813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0642">
              <w:marLeft w:val="0"/>
              <w:marRight w:val="0"/>
              <w:marTop w:val="0"/>
              <w:marBottom w:val="0"/>
              <w:divBdr>
                <w:top w:val="none" w:sz="0" w:space="0" w:color="auto"/>
                <w:left w:val="none" w:sz="0" w:space="0" w:color="auto"/>
                <w:bottom w:val="none" w:sz="0" w:space="0" w:color="auto"/>
                <w:right w:val="none" w:sz="0" w:space="0" w:color="auto"/>
              </w:divBdr>
              <w:divsChild>
                <w:div w:id="831873176">
                  <w:marLeft w:val="0"/>
                  <w:marRight w:val="0"/>
                  <w:marTop w:val="0"/>
                  <w:marBottom w:val="0"/>
                  <w:divBdr>
                    <w:top w:val="none" w:sz="0" w:space="0" w:color="auto"/>
                    <w:left w:val="none" w:sz="0" w:space="0" w:color="auto"/>
                    <w:bottom w:val="none" w:sz="0" w:space="0" w:color="auto"/>
                    <w:right w:val="none" w:sz="0" w:space="0" w:color="auto"/>
                  </w:divBdr>
                </w:div>
                <w:div w:id="1726829460">
                  <w:marLeft w:val="0"/>
                  <w:marRight w:val="1414"/>
                  <w:marTop w:val="0"/>
                  <w:marBottom w:val="0"/>
                  <w:divBdr>
                    <w:top w:val="none" w:sz="0" w:space="0" w:color="auto"/>
                    <w:left w:val="none" w:sz="0" w:space="0" w:color="auto"/>
                    <w:bottom w:val="none" w:sz="0" w:space="0" w:color="auto"/>
                    <w:right w:val="none" w:sz="0" w:space="0" w:color="auto"/>
                  </w:divBdr>
                  <w:divsChild>
                    <w:div w:id="13212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7855">
              <w:marLeft w:val="0"/>
              <w:marRight w:val="0"/>
              <w:marTop w:val="0"/>
              <w:marBottom w:val="0"/>
              <w:divBdr>
                <w:top w:val="none" w:sz="0" w:space="0" w:color="auto"/>
                <w:left w:val="none" w:sz="0" w:space="0" w:color="auto"/>
                <w:bottom w:val="none" w:sz="0" w:space="0" w:color="auto"/>
                <w:right w:val="none" w:sz="0" w:space="0" w:color="auto"/>
              </w:divBdr>
              <w:divsChild>
                <w:div w:id="660431363">
                  <w:marLeft w:val="0"/>
                  <w:marRight w:val="0"/>
                  <w:marTop w:val="0"/>
                  <w:marBottom w:val="0"/>
                  <w:divBdr>
                    <w:top w:val="none" w:sz="0" w:space="0" w:color="auto"/>
                    <w:left w:val="none" w:sz="0" w:space="0" w:color="auto"/>
                    <w:bottom w:val="none" w:sz="0" w:space="0" w:color="auto"/>
                    <w:right w:val="none" w:sz="0" w:space="0" w:color="auto"/>
                  </w:divBdr>
                </w:div>
                <w:div w:id="859970409">
                  <w:marLeft w:val="0"/>
                  <w:marRight w:val="2057"/>
                  <w:marTop w:val="0"/>
                  <w:marBottom w:val="0"/>
                  <w:divBdr>
                    <w:top w:val="none" w:sz="0" w:space="0" w:color="auto"/>
                    <w:left w:val="none" w:sz="0" w:space="0" w:color="auto"/>
                    <w:bottom w:val="none" w:sz="0" w:space="0" w:color="auto"/>
                    <w:right w:val="none" w:sz="0" w:space="0" w:color="auto"/>
                  </w:divBdr>
                  <w:divsChild>
                    <w:div w:id="9912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00542">
              <w:marLeft w:val="0"/>
              <w:marRight w:val="0"/>
              <w:marTop w:val="0"/>
              <w:marBottom w:val="0"/>
              <w:divBdr>
                <w:top w:val="none" w:sz="0" w:space="0" w:color="auto"/>
                <w:left w:val="none" w:sz="0" w:space="0" w:color="auto"/>
                <w:bottom w:val="none" w:sz="0" w:space="0" w:color="auto"/>
                <w:right w:val="none" w:sz="0" w:space="0" w:color="auto"/>
              </w:divBdr>
              <w:divsChild>
                <w:div w:id="596332854">
                  <w:marLeft w:val="0"/>
                  <w:marRight w:val="2057"/>
                  <w:marTop w:val="0"/>
                  <w:marBottom w:val="0"/>
                  <w:divBdr>
                    <w:top w:val="none" w:sz="0" w:space="0" w:color="auto"/>
                    <w:left w:val="none" w:sz="0" w:space="0" w:color="auto"/>
                    <w:bottom w:val="none" w:sz="0" w:space="0" w:color="auto"/>
                    <w:right w:val="none" w:sz="0" w:space="0" w:color="auto"/>
                  </w:divBdr>
                  <w:divsChild>
                    <w:div w:id="776216642">
                      <w:marLeft w:val="0"/>
                      <w:marRight w:val="0"/>
                      <w:marTop w:val="0"/>
                      <w:marBottom w:val="0"/>
                      <w:divBdr>
                        <w:top w:val="none" w:sz="0" w:space="0" w:color="auto"/>
                        <w:left w:val="none" w:sz="0" w:space="0" w:color="auto"/>
                        <w:bottom w:val="none" w:sz="0" w:space="0" w:color="auto"/>
                        <w:right w:val="none" w:sz="0" w:space="0" w:color="auto"/>
                      </w:divBdr>
                    </w:div>
                  </w:divsChild>
                </w:div>
                <w:div w:id="725032680">
                  <w:marLeft w:val="0"/>
                  <w:marRight w:val="0"/>
                  <w:marTop w:val="0"/>
                  <w:marBottom w:val="0"/>
                  <w:divBdr>
                    <w:top w:val="none" w:sz="0" w:space="0" w:color="auto"/>
                    <w:left w:val="none" w:sz="0" w:space="0" w:color="auto"/>
                    <w:bottom w:val="none" w:sz="0" w:space="0" w:color="auto"/>
                    <w:right w:val="none" w:sz="0" w:space="0" w:color="auto"/>
                  </w:divBdr>
                </w:div>
              </w:divsChild>
            </w:div>
            <w:div w:id="983049059">
              <w:marLeft w:val="0"/>
              <w:marRight w:val="0"/>
              <w:marTop w:val="0"/>
              <w:marBottom w:val="0"/>
              <w:divBdr>
                <w:top w:val="none" w:sz="0" w:space="0" w:color="auto"/>
                <w:left w:val="none" w:sz="0" w:space="0" w:color="auto"/>
                <w:bottom w:val="none" w:sz="0" w:space="0" w:color="auto"/>
                <w:right w:val="none" w:sz="0" w:space="0" w:color="auto"/>
              </w:divBdr>
              <w:divsChild>
                <w:div w:id="607540136">
                  <w:marLeft w:val="0"/>
                  <w:marRight w:val="0"/>
                  <w:marTop w:val="0"/>
                  <w:marBottom w:val="0"/>
                  <w:divBdr>
                    <w:top w:val="none" w:sz="0" w:space="0" w:color="auto"/>
                    <w:left w:val="none" w:sz="0" w:space="0" w:color="auto"/>
                    <w:bottom w:val="none" w:sz="0" w:space="0" w:color="auto"/>
                    <w:right w:val="none" w:sz="0" w:space="0" w:color="auto"/>
                  </w:divBdr>
                </w:div>
                <w:div w:id="1400862700">
                  <w:marLeft w:val="0"/>
                  <w:marRight w:val="1749"/>
                  <w:marTop w:val="0"/>
                  <w:marBottom w:val="0"/>
                  <w:divBdr>
                    <w:top w:val="none" w:sz="0" w:space="0" w:color="auto"/>
                    <w:left w:val="none" w:sz="0" w:space="0" w:color="auto"/>
                    <w:bottom w:val="none" w:sz="0" w:space="0" w:color="auto"/>
                    <w:right w:val="none" w:sz="0" w:space="0" w:color="auto"/>
                  </w:divBdr>
                  <w:divsChild>
                    <w:div w:id="19627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5075">
              <w:marLeft w:val="0"/>
              <w:marRight w:val="0"/>
              <w:marTop w:val="0"/>
              <w:marBottom w:val="0"/>
              <w:divBdr>
                <w:top w:val="none" w:sz="0" w:space="0" w:color="auto"/>
                <w:left w:val="none" w:sz="0" w:space="0" w:color="auto"/>
                <w:bottom w:val="none" w:sz="0" w:space="0" w:color="auto"/>
                <w:right w:val="none" w:sz="0" w:space="0" w:color="auto"/>
              </w:divBdr>
              <w:divsChild>
                <w:div w:id="387803459">
                  <w:marLeft w:val="0"/>
                  <w:marRight w:val="0"/>
                  <w:marTop w:val="0"/>
                  <w:marBottom w:val="0"/>
                  <w:divBdr>
                    <w:top w:val="none" w:sz="0" w:space="0" w:color="auto"/>
                    <w:left w:val="none" w:sz="0" w:space="0" w:color="auto"/>
                    <w:bottom w:val="none" w:sz="0" w:space="0" w:color="auto"/>
                    <w:right w:val="none" w:sz="0" w:space="0" w:color="auto"/>
                  </w:divBdr>
                </w:div>
                <w:div w:id="1182821619">
                  <w:marLeft w:val="0"/>
                  <w:marRight w:val="1414"/>
                  <w:marTop w:val="0"/>
                  <w:marBottom w:val="0"/>
                  <w:divBdr>
                    <w:top w:val="none" w:sz="0" w:space="0" w:color="auto"/>
                    <w:left w:val="none" w:sz="0" w:space="0" w:color="auto"/>
                    <w:bottom w:val="none" w:sz="0" w:space="0" w:color="auto"/>
                    <w:right w:val="none" w:sz="0" w:space="0" w:color="auto"/>
                  </w:divBdr>
                  <w:divsChild>
                    <w:div w:id="12308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93348">
              <w:marLeft w:val="0"/>
              <w:marRight w:val="0"/>
              <w:marTop w:val="0"/>
              <w:marBottom w:val="0"/>
              <w:divBdr>
                <w:top w:val="none" w:sz="0" w:space="0" w:color="auto"/>
                <w:left w:val="none" w:sz="0" w:space="0" w:color="auto"/>
                <w:bottom w:val="none" w:sz="0" w:space="0" w:color="auto"/>
                <w:right w:val="none" w:sz="0" w:space="0" w:color="auto"/>
              </w:divBdr>
              <w:divsChild>
                <w:div w:id="1245797015">
                  <w:marLeft w:val="0"/>
                  <w:marRight w:val="0"/>
                  <w:marTop w:val="0"/>
                  <w:marBottom w:val="0"/>
                  <w:divBdr>
                    <w:top w:val="none" w:sz="0" w:space="0" w:color="auto"/>
                    <w:left w:val="none" w:sz="0" w:space="0" w:color="auto"/>
                    <w:bottom w:val="none" w:sz="0" w:space="0" w:color="auto"/>
                    <w:right w:val="none" w:sz="0" w:space="0" w:color="auto"/>
                  </w:divBdr>
                </w:div>
                <w:div w:id="2133403322">
                  <w:marLeft w:val="0"/>
                  <w:marRight w:val="1530"/>
                  <w:marTop w:val="0"/>
                  <w:marBottom w:val="0"/>
                  <w:divBdr>
                    <w:top w:val="none" w:sz="0" w:space="0" w:color="auto"/>
                    <w:left w:val="none" w:sz="0" w:space="0" w:color="auto"/>
                    <w:bottom w:val="none" w:sz="0" w:space="0" w:color="auto"/>
                    <w:right w:val="none" w:sz="0" w:space="0" w:color="auto"/>
                  </w:divBdr>
                  <w:divsChild>
                    <w:div w:id="16656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2253">
              <w:marLeft w:val="0"/>
              <w:marRight w:val="0"/>
              <w:marTop w:val="0"/>
              <w:marBottom w:val="0"/>
              <w:divBdr>
                <w:top w:val="none" w:sz="0" w:space="0" w:color="auto"/>
                <w:left w:val="none" w:sz="0" w:space="0" w:color="auto"/>
                <w:bottom w:val="none" w:sz="0" w:space="0" w:color="auto"/>
                <w:right w:val="none" w:sz="0" w:space="0" w:color="auto"/>
              </w:divBdr>
              <w:divsChild>
                <w:div w:id="846362798">
                  <w:marLeft w:val="0"/>
                  <w:marRight w:val="1414"/>
                  <w:marTop w:val="0"/>
                  <w:marBottom w:val="0"/>
                  <w:divBdr>
                    <w:top w:val="none" w:sz="0" w:space="0" w:color="auto"/>
                    <w:left w:val="none" w:sz="0" w:space="0" w:color="auto"/>
                    <w:bottom w:val="none" w:sz="0" w:space="0" w:color="auto"/>
                    <w:right w:val="none" w:sz="0" w:space="0" w:color="auto"/>
                  </w:divBdr>
                  <w:divsChild>
                    <w:div w:id="428699837">
                      <w:marLeft w:val="0"/>
                      <w:marRight w:val="0"/>
                      <w:marTop w:val="0"/>
                      <w:marBottom w:val="0"/>
                      <w:divBdr>
                        <w:top w:val="none" w:sz="0" w:space="0" w:color="auto"/>
                        <w:left w:val="none" w:sz="0" w:space="0" w:color="auto"/>
                        <w:bottom w:val="none" w:sz="0" w:space="0" w:color="auto"/>
                        <w:right w:val="none" w:sz="0" w:space="0" w:color="auto"/>
                      </w:divBdr>
                    </w:div>
                  </w:divsChild>
                </w:div>
                <w:div w:id="1533376518">
                  <w:marLeft w:val="0"/>
                  <w:marRight w:val="0"/>
                  <w:marTop w:val="0"/>
                  <w:marBottom w:val="0"/>
                  <w:divBdr>
                    <w:top w:val="none" w:sz="0" w:space="0" w:color="auto"/>
                    <w:left w:val="none" w:sz="0" w:space="0" w:color="auto"/>
                    <w:bottom w:val="none" w:sz="0" w:space="0" w:color="auto"/>
                    <w:right w:val="none" w:sz="0" w:space="0" w:color="auto"/>
                  </w:divBdr>
                </w:div>
              </w:divsChild>
            </w:div>
            <w:div w:id="1647272254">
              <w:marLeft w:val="0"/>
              <w:marRight w:val="0"/>
              <w:marTop w:val="0"/>
              <w:marBottom w:val="0"/>
              <w:divBdr>
                <w:top w:val="none" w:sz="0" w:space="0" w:color="auto"/>
                <w:left w:val="none" w:sz="0" w:space="0" w:color="auto"/>
                <w:bottom w:val="none" w:sz="0" w:space="0" w:color="auto"/>
                <w:right w:val="none" w:sz="0" w:space="0" w:color="auto"/>
              </w:divBdr>
              <w:divsChild>
                <w:div w:id="1166825758">
                  <w:marLeft w:val="0"/>
                  <w:marRight w:val="0"/>
                  <w:marTop w:val="0"/>
                  <w:marBottom w:val="0"/>
                  <w:divBdr>
                    <w:top w:val="none" w:sz="0" w:space="0" w:color="auto"/>
                    <w:left w:val="none" w:sz="0" w:space="0" w:color="auto"/>
                    <w:bottom w:val="none" w:sz="0" w:space="0" w:color="auto"/>
                    <w:right w:val="none" w:sz="0" w:space="0" w:color="auto"/>
                  </w:divBdr>
                </w:div>
                <w:div w:id="1604722686">
                  <w:marLeft w:val="0"/>
                  <w:marRight w:val="1543"/>
                  <w:marTop w:val="0"/>
                  <w:marBottom w:val="0"/>
                  <w:divBdr>
                    <w:top w:val="none" w:sz="0" w:space="0" w:color="auto"/>
                    <w:left w:val="none" w:sz="0" w:space="0" w:color="auto"/>
                    <w:bottom w:val="none" w:sz="0" w:space="0" w:color="auto"/>
                    <w:right w:val="none" w:sz="0" w:space="0" w:color="auto"/>
                  </w:divBdr>
                  <w:divsChild>
                    <w:div w:id="1600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3899">
          <w:marLeft w:val="0"/>
          <w:marRight w:val="0"/>
          <w:marTop w:val="0"/>
          <w:marBottom w:val="0"/>
          <w:divBdr>
            <w:top w:val="none" w:sz="0" w:space="0" w:color="auto"/>
            <w:left w:val="none" w:sz="0" w:space="0" w:color="auto"/>
            <w:bottom w:val="none" w:sz="0" w:space="0" w:color="auto"/>
            <w:right w:val="none" w:sz="0" w:space="0" w:color="auto"/>
          </w:divBdr>
        </w:div>
      </w:divsChild>
    </w:div>
    <w:div w:id="2119910320">
      <w:bodyDiv w:val="1"/>
      <w:marLeft w:val="0"/>
      <w:marRight w:val="0"/>
      <w:marTop w:val="0"/>
      <w:marBottom w:val="0"/>
      <w:divBdr>
        <w:top w:val="none" w:sz="0" w:space="0" w:color="auto"/>
        <w:left w:val="none" w:sz="0" w:space="0" w:color="auto"/>
        <w:bottom w:val="none" w:sz="0" w:space="0" w:color="auto"/>
        <w:right w:val="none" w:sz="0" w:space="0" w:color="auto"/>
      </w:divBdr>
    </w:div>
    <w:div w:id="2123112834">
      <w:bodyDiv w:val="1"/>
      <w:marLeft w:val="0"/>
      <w:marRight w:val="0"/>
      <w:marTop w:val="0"/>
      <w:marBottom w:val="0"/>
      <w:divBdr>
        <w:top w:val="none" w:sz="0" w:space="0" w:color="auto"/>
        <w:left w:val="none" w:sz="0" w:space="0" w:color="auto"/>
        <w:bottom w:val="none" w:sz="0" w:space="0" w:color="auto"/>
        <w:right w:val="none" w:sz="0" w:space="0" w:color="auto"/>
      </w:divBdr>
    </w:div>
    <w:div w:id="2123261346">
      <w:bodyDiv w:val="1"/>
      <w:marLeft w:val="0"/>
      <w:marRight w:val="0"/>
      <w:marTop w:val="0"/>
      <w:marBottom w:val="0"/>
      <w:divBdr>
        <w:top w:val="none" w:sz="0" w:space="0" w:color="auto"/>
        <w:left w:val="none" w:sz="0" w:space="0" w:color="auto"/>
        <w:bottom w:val="none" w:sz="0" w:space="0" w:color="auto"/>
        <w:right w:val="none" w:sz="0" w:space="0" w:color="auto"/>
      </w:divBdr>
    </w:div>
    <w:div w:id="2123650029">
      <w:bodyDiv w:val="1"/>
      <w:marLeft w:val="0"/>
      <w:marRight w:val="0"/>
      <w:marTop w:val="0"/>
      <w:marBottom w:val="0"/>
      <w:divBdr>
        <w:top w:val="none" w:sz="0" w:space="0" w:color="auto"/>
        <w:left w:val="none" w:sz="0" w:space="0" w:color="auto"/>
        <w:bottom w:val="none" w:sz="0" w:space="0" w:color="auto"/>
        <w:right w:val="none" w:sz="0" w:space="0" w:color="auto"/>
      </w:divBdr>
    </w:div>
    <w:div w:id="2124418525">
      <w:bodyDiv w:val="1"/>
      <w:marLeft w:val="0"/>
      <w:marRight w:val="0"/>
      <w:marTop w:val="0"/>
      <w:marBottom w:val="0"/>
      <w:divBdr>
        <w:top w:val="none" w:sz="0" w:space="0" w:color="auto"/>
        <w:left w:val="none" w:sz="0" w:space="0" w:color="auto"/>
        <w:bottom w:val="none" w:sz="0" w:space="0" w:color="auto"/>
        <w:right w:val="none" w:sz="0" w:space="0" w:color="auto"/>
      </w:divBdr>
    </w:div>
    <w:div w:id="2126382162">
      <w:bodyDiv w:val="1"/>
      <w:marLeft w:val="0"/>
      <w:marRight w:val="0"/>
      <w:marTop w:val="0"/>
      <w:marBottom w:val="0"/>
      <w:divBdr>
        <w:top w:val="none" w:sz="0" w:space="0" w:color="auto"/>
        <w:left w:val="none" w:sz="0" w:space="0" w:color="auto"/>
        <w:bottom w:val="none" w:sz="0" w:space="0" w:color="auto"/>
        <w:right w:val="none" w:sz="0" w:space="0" w:color="auto"/>
      </w:divBdr>
    </w:div>
    <w:div w:id="2129278830">
      <w:bodyDiv w:val="1"/>
      <w:marLeft w:val="0"/>
      <w:marRight w:val="0"/>
      <w:marTop w:val="0"/>
      <w:marBottom w:val="0"/>
      <w:divBdr>
        <w:top w:val="none" w:sz="0" w:space="0" w:color="auto"/>
        <w:left w:val="none" w:sz="0" w:space="0" w:color="auto"/>
        <w:bottom w:val="none" w:sz="0" w:space="0" w:color="auto"/>
        <w:right w:val="none" w:sz="0" w:space="0" w:color="auto"/>
      </w:divBdr>
    </w:div>
    <w:div w:id="2139302335">
      <w:bodyDiv w:val="1"/>
      <w:marLeft w:val="0"/>
      <w:marRight w:val="0"/>
      <w:marTop w:val="0"/>
      <w:marBottom w:val="0"/>
      <w:divBdr>
        <w:top w:val="none" w:sz="0" w:space="0" w:color="auto"/>
        <w:left w:val="none" w:sz="0" w:space="0" w:color="auto"/>
        <w:bottom w:val="none" w:sz="0" w:space="0" w:color="auto"/>
        <w:right w:val="none" w:sz="0" w:space="0" w:color="auto"/>
      </w:divBdr>
    </w:div>
    <w:div w:id="214087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t.si/obcine/" TargetMode="External"/><Relationship Id="rId18" Type="http://schemas.openxmlformats.org/officeDocument/2006/relationships/hyperlink" Target="http://www.lex-localis.info/files/a31ed604-89af-453b-8013-9fb6f3f80117/635696336552812500_Dopolnjen%20predlog%20Odloka%20-%20OPN.pdf" TargetMode="External"/><Relationship Id="rId26" Type="http://schemas.openxmlformats.org/officeDocument/2006/relationships/image" Target="media/image6.png"/><Relationship Id="rId39"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hyperlink" Target="https://www.stat.si/obcine" TargetMode="External"/><Relationship Id="rId34" Type="http://schemas.openxmlformats.org/officeDocument/2006/relationships/diagramData" Target="diagrams/data1.xml"/><Relationship Id="rId42" Type="http://schemas.openxmlformats.org/officeDocument/2006/relationships/diagramColors" Target="diagrams/colors2.xml"/><Relationship Id="rId47" Type="http://schemas.openxmlformats.org/officeDocument/2006/relationships/diagramColors" Target="diagrams/colors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glavna.pisarna@ljubljana.si" TargetMode="External"/><Relationship Id="rId17" Type="http://schemas.openxmlformats.org/officeDocument/2006/relationships/hyperlink" Target="http://www.lex-localis.info/files/111f0f27-ea2c-4ee9-902b-f613e818474f/634423422913117500_Strategija%20sporta%20v%20obcini%20Prevalje.pdf" TargetMode="External"/><Relationship Id="rId25" Type="http://schemas.openxmlformats.org/officeDocument/2006/relationships/image" Target="media/image5.png"/><Relationship Id="rId33" Type="http://schemas.openxmlformats.org/officeDocument/2006/relationships/image" Target="media/image11.png"/><Relationship Id="rId38" Type="http://schemas.microsoft.com/office/2007/relationships/diagramDrawing" Target="diagrams/drawing1.xml"/><Relationship Id="rId46" Type="http://schemas.openxmlformats.org/officeDocument/2006/relationships/diagramQuickStyle" Target="diagrams/quickStyle3.xml"/><Relationship Id="rId2" Type="http://schemas.openxmlformats.org/officeDocument/2006/relationships/numbering" Target="numbering.xml"/><Relationship Id="rId16" Type="http://schemas.openxmlformats.org/officeDocument/2006/relationships/hyperlink" Target="https://www.aokranj.com/zahodna-liga-2019/" TargetMode="External"/><Relationship Id="rId20" Type="http://schemas.openxmlformats.org/officeDocument/2006/relationships/image" Target="media/image2.png"/><Relationship Id="rId29" Type="http://schemas.openxmlformats.org/officeDocument/2006/relationships/hyperlink" Target="http://www.djn.mju.gov.si/resources/files/ZeJN/Prilog_ZeJN/ZeJN_P13_stavbe1.pdf" TargetMode="External"/><Relationship Id="rId41"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revalje.si/O-Prevaljah/Grb-in-zastava" TargetMode="External"/><Relationship Id="rId32" Type="http://schemas.openxmlformats.org/officeDocument/2006/relationships/image" Target="media/image10.png"/><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diagramLayout" Target="diagrams/layout3.xml"/><Relationship Id="rId5" Type="http://schemas.openxmlformats.org/officeDocument/2006/relationships/webSettings" Target="webSettings.xml"/><Relationship Id="rId15" Type="http://schemas.openxmlformats.org/officeDocument/2006/relationships/hyperlink" Target="https://climbers.si/" TargetMode="External"/><Relationship Id="rId23" Type="http://schemas.openxmlformats.org/officeDocument/2006/relationships/image" Target="media/image4.jpeg"/><Relationship Id="rId28" Type="http://schemas.openxmlformats.org/officeDocument/2006/relationships/image" Target="media/image7.png"/><Relationship Id="rId36" Type="http://schemas.openxmlformats.org/officeDocument/2006/relationships/diagramQuickStyle" Target="diagrams/quickStyle1.xml"/><Relationship Id="rId49" Type="http://schemas.openxmlformats.org/officeDocument/2006/relationships/header" Target="header3.xml"/><Relationship Id="rId10" Type="http://schemas.openxmlformats.org/officeDocument/2006/relationships/footer" Target="footer2.xml"/><Relationship Id="rId19" Type="http://schemas.openxmlformats.org/officeDocument/2006/relationships/hyperlink" Target="http://www.umar.gov.si/napovedi/single/napoved/news/pomladanska-napoved-gospodarskih-gibanj-2019/?tx_news_pi1%5Bcontroller%5D=News&amp;tx_news_pi1%5Baction%5D=detail&amp;cHash=ccfa376ae3a3f826668c808970ab8201" TargetMode="External"/><Relationship Id="rId31" Type="http://schemas.openxmlformats.org/officeDocument/2006/relationships/image" Target="media/image9.jpeg"/><Relationship Id="rId44" Type="http://schemas.openxmlformats.org/officeDocument/2006/relationships/diagramData" Target="diagrams/data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tat.si/StatDb/" TargetMode="External"/><Relationship Id="rId22" Type="http://schemas.openxmlformats.org/officeDocument/2006/relationships/image" Target="media/image3.jpg"/><Relationship Id="rId27" Type="http://schemas.openxmlformats.org/officeDocument/2006/relationships/hyperlink" Target="https://ksp.pzs.si/plezalisca.php?sort=abc" TargetMode="External"/><Relationship Id="rId30" Type="http://schemas.openxmlformats.org/officeDocument/2006/relationships/image" Target="media/image8.png"/><Relationship Id="rId35" Type="http://schemas.openxmlformats.org/officeDocument/2006/relationships/diagramLayout" Target="diagrams/layout1.xml"/><Relationship Id="rId43" Type="http://schemas.microsoft.com/office/2007/relationships/diagramDrawing" Target="diagrams/drawing2.xml"/><Relationship Id="rId48" Type="http://schemas.microsoft.com/office/2007/relationships/diagramDrawing" Target="diagrams/drawing3.xml"/><Relationship Id="rId8" Type="http://schemas.openxmlformats.org/officeDocument/2006/relationships/header" Target="header1.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1DC99A-5C68-4C6F-A46D-1D35539274C1}" type="doc">
      <dgm:prSet loTypeId="urn:microsoft.com/office/officeart/2005/8/layout/default#1" loCatId="list" qsTypeId="urn:microsoft.com/office/officeart/2005/8/quickstyle/simple4" qsCatId="simple" csTypeId="urn:microsoft.com/office/officeart/2005/8/colors/accent0_1" csCatId="mainScheme" phldr="1"/>
      <dgm:spPr/>
      <dgm:t>
        <a:bodyPr/>
        <a:lstStyle/>
        <a:p>
          <a:endParaRPr lang="sl-SI"/>
        </a:p>
      </dgm:t>
    </dgm:pt>
    <dgm:pt modelId="{D8F53B4B-CA32-4B13-8494-DB218A0DFE84}">
      <dgm:prSet phldrT="[besedilo]" custT="1"/>
      <dgm:spPr/>
      <dgm:t>
        <a:bodyPr/>
        <a:lstStyle/>
        <a:p>
          <a:pPr algn="l"/>
          <a:r>
            <a:rPr lang="sl-SI" sz="800">
              <a:latin typeface="Arial" panose="020B0604020202020204" pitchFamily="34" charset="0"/>
              <a:cs typeface="Arial" panose="020B0604020202020204" pitchFamily="34" charset="0"/>
            </a:rPr>
            <a:t>P1</a:t>
          </a:r>
        </a:p>
        <a:p>
          <a:pPr algn="l"/>
          <a:r>
            <a:rPr lang="sl-SI" sz="800">
              <a:latin typeface="Arial" panose="020B0604020202020204" pitchFamily="34" charset="0"/>
              <a:cs typeface="Arial" panose="020B0604020202020204" pitchFamily="34" charset="0"/>
            </a:rPr>
            <a:t> - Zagon projekta</a:t>
          </a:r>
        </a:p>
        <a:p>
          <a:pPr algn="l"/>
          <a:r>
            <a:rPr lang="sl-SI" sz="800">
              <a:latin typeface="Arial" panose="020B0604020202020204" pitchFamily="34" charset="0"/>
              <a:cs typeface="Arial" panose="020B0604020202020204" pitchFamily="34" charset="0"/>
            </a:rPr>
            <a:t> - Nastavlja strategijo </a:t>
          </a:r>
        </a:p>
        <a:p>
          <a:pPr algn="l"/>
          <a:r>
            <a:rPr lang="sl-SI" sz="800">
              <a:latin typeface="Arial" panose="020B0604020202020204" pitchFamily="34" charset="0"/>
              <a:cs typeface="Arial" panose="020B0604020202020204" pitchFamily="34" charset="0"/>
            </a:rPr>
            <a:t> - Evalvacija</a:t>
          </a:r>
        </a:p>
      </dgm:t>
    </dgm:pt>
    <dgm:pt modelId="{95ABC8D7-E7AF-4BCC-85A6-7D04091625DF}" type="parTrans" cxnId="{6F2211F8-5FFB-49AC-8745-C6AEFCBCC928}">
      <dgm:prSet/>
      <dgm:spPr/>
      <dgm:t>
        <a:bodyPr/>
        <a:lstStyle/>
        <a:p>
          <a:endParaRPr lang="sl-SI" sz="1000"/>
        </a:p>
      </dgm:t>
    </dgm:pt>
    <dgm:pt modelId="{57DCAF2B-A66D-49EF-BE00-8722E55DADD8}" type="sibTrans" cxnId="{6F2211F8-5FFB-49AC-8745-C6AEFCBCC928}">
      <dgm:prSet/>
      <dgm:spPr/>
      <dgm:t>
        <a:bodyPr/>
        <a:lstStyle/>
        <a:p>
          <a:endParaRPr lang="sl-SI" sz="1000"/>
        </a:p>
      </dgm:t>
    </dgm:pt>
    <dgm:pt modelId="{D3463685-62D5-4D1C-9CB1-BB79A74014AF}">
      <dgm:prSet phldrT="[besedilo]" custT="1"/>
      <dgm:spPr/>
      <dgm:t>
        <a:bodyPr/>
        <a:lstStyle/>
        <a:p>
          <a:pPr algn="l"/>
          <a:r>
            <a:rPr lang="sl-SI" sz="800">
              <a:latin typeface="Arial" panose="020B0604020202020204" pitchFamily="34" charset="0"/>
              <a:cs typeface="Arial" panose="020B0604020202020204" pitchFamily="34" charset="0"/>
            </a:rPr>
            <a:t>P2</a:t>
          </a:r>
        </a:p>
        <a:p>
          <a:pPr algn="l"/>
          <a:r>
            <a:rPr lang="sl-SI" sz="800">
              <a:latin typeface="Arial" panose="020B0604020202020204" pitchFamily="34" charset="0"/>
              <a:cs typeface="Arial" panose="020B0604020202020204" pitchFamily="34" charset="0"/>
            </a:rPr>
            <a:t> - Načrtuje izvedbo</a:t>
          </a:r>
        </a:p>
        <a:p>
          <a:pPr algn="l"/>
          <a:r>
            <a:rPr lang="sl-SI" sz="800">
              <a:latin typeface="Arial" panose="020B0604020202020204" pitchFamily="34" charset="0"/>
              <a:cs typeface="Arial" panose="020B0604020202020204" pitchFamily="34" charset="0"/>
            </a:rPr>
            <a:t> - Organizira izvedbo </a:t>
          </a:r>
        </a:p>
        <a:p>
          <a:pPr algn="l"/>
          <a:r>
            <a:rPr lang="sl-SI" sz="800">
              <a:latin typeface="Arial" panose="020B0604020202020204" pitchFamily="34" charset="0"/>
              <a:cs typeface="Arial" panose="020B0604020202020204" pitchFamily="34" charset="0"/>
            </a:rPr>
            <a:t> - Nadzira potek aktivnosti</a:t>
          </a:r>
        </a:p>
      </dgm:t>
    </dgm:pt>
    <dgm:pt modelId="{29AD6B16-732C-4602-8445-3CC23A2887FB}" type="parTrans" cxnId="{F258FD25-C3FD-4B3A-941A-2199C7F2AD5A}">
      <dgm:prSet/>
      <dgm:spPr/>
      <dgm:t>
        <a:bodyPr/>
        <a:lstStyle/>
        <a:p>
          <a:endParaRPr lang="sl-SI" sz="1000"/>
        </a:p>
      </dgm:t>
    </dgm:pt>
    <dgm:pt modelId="{7E322C04-15CF-4E7D-A09D-08C093C1C93F}" type="sibTrans" cxnId="{F258FD25-C3FD-4B3A-941A-2199C7F2AD5A}">
      <dgm:prSet/>
      <dgm:spPr/>
      <dgm:t>
        <a:bodyPr/>
        <a:lstStyle/>
        <a:p>
          <a:endParaRPr lang="sl-SI" sz="1000"/>
        </a:p>
      </dgm:t>
    </dgm:pt>
    <dgm:pt modelId="{1282D0D7-FE39-4FFB-9128-1F3B21E7B75E}">
      <dgm:prSet phldrT="[besedilo]" custT="1"/>
      <dgm:spPr/>
      <dgm:t>
        <a:bodyPr/>
        <a:lstStyle/>
        <a:p>
          <a:pPr algn="l"/>
          <a:r>
            <a:rPr lang="sl-SI" sz="800">
              <a:latin typeface="Arial" panose="020B0604020202020204" pitchFamily="34" charset="0"/>
              <a:cs typeface="Arial" panose="020B0604020202020204" pitchFamily="34" charset="0"/>
            </a:rPr>
            <a:t>P2X</a:t>
          </a:r>
        </a:p>
        <a:p>
          <a:pPr algn="l"/>
          <a:r>
            <a:rPr lang="sl-SI" sz="800">
              <a:latin typeface="Arial" panose="020B0604020202020204" pitchFamily="34" charset="0"/>
              <a:cs typeface="Arial" panose="020B0604020202020204" pitchFamily="34" charset="0"/>
            </a:rPr>
            <a:t> - Opravljanje aktivnosti </a:t>
          </a:r>
        </a:p>
      </dgm:t>
    </dgm:pt>
    <dgm:pt modelId="{995A518F-804F-4AE3-A331-FB628BB300E3}" type="parTrans" cxnId="{69CF0422-F5DE-49EE-9333-6393FAF76248}">
      <dgm:prSet/>
      <dgm:spPr/>
      <dgm:t>
        <a:bodyPr/>
        <a:lstStyle/>
        <a:p>
          <a:endParaRPr lang="sl-SI" sz="1000"/>
        </a:p>
      </dgm:t>
    </dgm:pt>
    <dgm:pt modelId="{2E208588-920B-4D86-9828-52E07A45A491}" type="sibTrans" cxnId="{69CF0422-F5DE-49EE-9333-6393FAF76248}">
      <dgm:prSet/>
      <dgm:spPr/>
      <dgm:t>
        <a:bodyPr/>
        <a:lstStyle/>
        <a:p>
          <a:endParaRPr lang="sl-SI" sz="1000"/>
        </a:p>
      </dgm:t>
    </dgm:pt>
    <dgm:pt modelId="{5EFE4838-808D-4F37-9606-E24543E5D889}">
      <dgm:prSet custT="1"/>
      <dgm:spPr/>
      <dgm:t>
        <a:bodyPr/>
        <a:lstStyle/>
        <a:p>
          <a:pPr algn="l"/>
          <a:r>
            <a:rPr lang="sl-SI" sz="800">
              <a:latin typeface="Arial" panose="020B0604020202020204" pitchFamily="34" charset="0"/>
              <a:cs typeface="Arial" panose="020B0604020202020204" pitchFamily="34" charset="0"/>
            </a:rPr>
            <a:t>P2y</a:t>
          </a:r>
        </a:p>
        <a:p>
          <a:pPr algn="l"/>
          <a:r>
            <a:rPr lang="sl-SI" sz="800">
              <a:latin typeface="Arial" panose="020B0604020202020204" pitchFamily="34" charset="0"/>
              <a:cs typeface="Arial" panose="020B0604020202020204" pitchFamily="34" charset="0"/>
            </a:rPr>
            <a:t> - Opravljanje aktivnosti </a:t>
          </a:r>
        </a:p>
      </dgm:t>
    </dgm:pt>
    <dgm:pt modelId="{0571D216-9112-48EA-8578-1B9BFF719DE9}" type="parTrans" cxnId="{F374B2A4-0B4E-40E0-A0D3-28B97FA95F10}">
      <dgm:prSet/>
      <dgm:spPr/>
      <dgm:t>
        <a:bodyPr/>
        <a:lstStyle/>
        <a:p>
          <a:endParaRPr lang="sl-SI" sz="1000"/>
        </a:p>
      </dgm:t>
    </dgm:pt>
    <dgm:pt modelId="{0305BF8D-F671-4438-BA63-92661DFFBAF9}" type="sibTrans" cxnId="{F374B2A4-0B4E-40E0-A0D3-28B97FA95F10}">
      <dgm:prSet/>
      <dgm:spPr/>
      <dgm:t>
        <a:bodyPr/>
        <a:lstStyle/>
        <a:p>
          <a:endParaRPr lang="sl-SI" sz="1000"/>
        </a:p>
      </dgm:t>
    </dgm:pt>
    <dgm:pt modelId="{D44A11F2-2E5C-43C1-BA6C-F2CCE70CC492}" type="pres">
      <dgm:prSet presAssocID="{D01DC99A-5C68-4C6F-A46D-1D35539274C1}" presName="diagram" presStyleCnt="0">
        <dgm:presLayoutVars>
          <dgm:dir/>
          <dgm:resizeHandles val="exact"/>
        </dgm:presLayoutVars>
      </dgm:prSet>
      <dgm:spPr/>
      <dgm:t>
        <a:bodyPr/>
        <a:lstStyle/>
        <a:p>
          <a:endParaRPr lang="sl-SI"/>
        </a:p>
      </dgm:t>
    </dgm:pt>
    <dgm:pt modelId="{114F18C0-6FD3-4925-88A7-146A504781A8}" type="pres">
      <dgm:prSet presAssocID="{D8F53B4B-CA32-4B13-8494-DB218A0DFE84}" presName="node" presStyleLbl="node1" presStyleIdx="0" presStyleCnt="4">
        <dgm:presLayoutVars>
          <dgm:bulletEnabled val="1"/>
        </dgm:presLayoutVars>
      </dgm:prSet>
      <dgm:spPr/>
      <dgm:t>
        <a:bodyPr/>
        <a:lstStyle/>
        <a:p>
          <a:endParaRPr lang="sl-SI"/>
        </a:p>
      </dgm:t>
    </dgm:pt>
    <dgm:pt modelId="{2FAF6796-BF2F-4D9E-AB38-E1DC3F5CAEBF}" type="pres">
      <dgm:prSet presAssocID="{57DCAF2B-A66D-49EF-BE00-8722E55DADD8}" presName="sibTrans" presStyleCnt="0"/>
      <dgm:spPr/>
    </dgm:pt>
    <dgm:pt modelId="{45D769EB-B269-43E9-A290-8D90449F6A5E}" type="pres">
      <dgm:prSet presAssocID="{D3463685-62D5-4D1C-9CB1-BB79A74014AF}" presName="node" presStyleLbl="node1" presStyleIdx="1" presStyleCnt="4">
        <dgm:presLayoutVars>
          <dgm:bulletEnabled val="1"/>
        </dgm:presLayoutVars>
      </dgm:prSet>
      <dgm:spPr/>
      <dgm:t>
        <a:bodyPr/>
        <a:lstStyle/>
        <a:p>
          <a:endParaRPr lang="sl-SI"/>
        </a:p>
      </dgm:t>
    </dgm:pt>
    <dgm:pt modelId="{91800664-ACB2-49EC-B5B4-4C59E5B7A24E}" type="pres">
      <dgm:prSet presAssocID="{7E322C04-15CF-4E7D-A09D-08C093C1C93F}" presName="sibTrans" presStyleCnt="0"/>
      <dgm:spPr/>
    </dgm:pt>
    <dgm:pt modelId="{67C9E914-ECED-4F6D-BBAD-299D5D91E728}" type="pres">
      <dgm:prSet presAssocID="{1282D0D7-FE39-4FFB-9128-1F3B21E7B75E}" presName="node" presStyleLbl="node1" presStyleIdx="2" presStyleCnt="4" custScaleY="33285">
        <dgm:presLayoutVars>
          <dgm:bulletEnabled val="1"/>
        </dgm:presLayoutVars>
      </dgm:prSet>
      <dgm:spPr/>
      <dgm:t>
        <a:bodyPr/>
        <a:lstStyle/>
        <a:p>
          <a:endParaRPr lang="sl-SI"/>
        </a:p>
      </dgm:t>
    </dgm:pt>
    <dgm:pt modelId="{C87C2D30-A5F7-45CF-8C8F-83F8B67314C1}" type="pres">
      <dgm:prSet presAssocID="{2E208588-920B-4D86-9828-52E07A45A491}" presName="sibTrans" presStyleCnt="0"/>
      <dgm:spPr/>
    </dgm:pt>
    <dgm:pt modelId="{14A2561E-75F4-4C2D-A755-28B3191986ED}" type="pres">
      <dgm:prSet presAssocID="{5EFE4838-808D-4F37-9606-E24543E5D889}" presName="node" presStyleLbl="node1" presStyleIdx="3" presStyleCnt="4" custScaleY="33285">
        <dgm:presLayoutVars>
          <dgm:bulletEnabled val="1"/>
        </dgm:presLayoutVars>
      </dgm:prSet>
      <dgm:spPr/>
      <dgm:t>
        <a:bodyPr/>
        <a:lstStyle/>
        <a:p>
          <a:endParaRPr lang="sl-SI"/>
        </a:p>
      </dgm:t>
    </dgm:pt>
  </dgm:ptLst>
  <dgm:cxnLst>
    <dgm:cxn modelId="{F374B2A4-0B4E-40E0-A0D3-28B97FA95F10}" srcId="{D01DC99A-5C68-4C6F-A46D-1D35539274C1}" destId="{5EFE4838-808D-4F37-9606-E24543E5D889}" srcOrd="3" destOrd="0" parTransId="{0571D216-9112-48EA-8578-1B9BFF719DE9}" sibTransId="{0305BF8D-F671-4438-BA63-92661DFFBAF9}"/>
    <dgm:cxn modelId="{F258FD25-C3FD-4B3A-941A-2199C7F2AD5A}" srcId="{D01DC99A-5C68-4C6F-A46D-1D35539274C1}" destId="{D3463685-62D5-4D1C-9CB1-BB79A74014AF}" srcOrd="1" destOrd="0" parTransId="{29AD6B16-732C-4602-8445-3CC23A2887FB}" sibTransId="{7E322C04-15CF-4E7D-A09D-08C093C1C93F}"/>
    <dgm:cxn modelId="{71938018-1BA5-4443-BEC0-67FE0E6A8A8B}" type="presOf" srcId="{1282D0D7-FE39-4FFB-9128-1F3B21E7B75E}" destId="{67C9E914-ECED-4F6D-BBAD-299D5D91E728}" srcOrd="0" destOrd="0" presId="urn:microsoft.com/office/officeart/2005/8/layout/default#1"/>
    <dgm:cxn modelId="{69CF0422-F5DE-49EE-9333-6393FAF76248}" srcId="{D01DC99A-5C68-4C6F-A46D-1D35539274C1}" destId="{1282D0D7-FE39-4FFB-9128-1F3B21E7B75E}" srcOrd="2" destOrd="0" parTransId="{995A518F-804F-4AE3-A331-FB628BB300E3}" sibTransId="{2E208588-920B-4D86-9828-52E07A45A491}"/>
    <dgm:cxn modelId="{6F2211F8-5FFB-49AC-8745-C6AEFCBCC928}" srcId="{D01DC99A-5C68-4C6F-A46D-1D35539274C1}" destId="{D8F53B4B-CA32-4B13-8494-DB218A0DFE84}" srcOrd="0" destOrd="0" parTransId="{95ABC8D7-E7AF-4BCC-85A6-7D04091625DF}" sibTransId="{57DCAF2B-A66D-49EF-BE00-8722E55DADD8}"/>
    <dgm:cxn modelId="{3B8C0FB6-E047-4923-8A9B-EF8E8E8267C3}" type="presOf" srcId="{D3463685-62D5-4D1C-9CB1-BB79A74014AF}" destId="{45D769EB-B269-43E9-A290-8D90449F6A5E}" srcOrd="0" destOrd="0" presId="urn:microsoft.com/office/officeart/2005/8/layout/default#1"/>
    <dgm:cxn modelId="{E30B345F-9450-4662-90B6-7C1615BF581A}" type="presOf" srcId="{5EFE4838-808D-4F37-9606-E24543E5D889}" destId="{14A2561E-75F4-4C2D-A755-28B3191986ED}" srcOrd="0" destOrd="0" presId="urn:microsoft.com/office/officeart/2005/8/layout/default#1"/>
    <dgm:cxn modelId="{1CC81002-6929-431B-96FC-062AA282A2C9}" type="presOf" srcId="{D8F53B4B-CA32-4B13-8494-DB218A0DFE84}" destId="{114F18C0-6FD3-4925-88A7-146A504781A8}" srcOrd="0" destOrd="0" presId="urn:microsoft.com/office/officeart/2005/8/layout/default#1"/>
    <dgm:cxn modelId="{E3D5BBA9-275A-4D16-8DF6-11D196340B66}" type="presOf" srcId="{D01DC99A-5C68-4C6F-A46D-1D35539274C1}" destId="{D44A11F2-2E5C-43C1-BA6C-F2CCE70CC492}" srcOrd="0" destOrd="0" presId="urn:microsoft.com/office/officeart/2005/8/layout/default#1"/>
    <dgm:cxn modelId="{831F2D9E-8118-471E-A0BC-92B1951F0AE0}" type="presParOf" srcId="{D44A11F2-2E5C-43C1-BA6C-F2CCE70CC492}" destId="{114F18C0-6FD3-4925-88A7-146A504781A8}" srcOrd="0" destOrd="0" presId="urn:microsoft.com/office/officeart/2005/8/layout/default#1"/>
    <dgm:cxn modelId="{8CF224B8-8A4C-44C0-B5CD-612D8FEC418B}" type="presParOf" srcId="{D44A11F2-2E5C-43C1-BA6C-F2CCE70CC492}" destId="{2FAF6796-BF2F-4D9E-AB38-E1DC3F5CAEBF}" srcOrd="1" destOrd="0" presId="urn:microsoft.com/office/officeart/2005/8/layout/default#1"/>
    <dgm:cxn modelId="{C17A2302-35B2-4CA3-8299-AF839B56AE1F}" type="presParOf" srcId="{D44A11F2-2E5C-43C1-BA6C-F2CCE70CC492}" destId="{45D769EB-B269-43E9-A290-8D90449F6A5E}" srcOrd="2" destOrd="0" presId="urn:microsoft.com/office/officeart/2005/8/layout/default#1"/>
    <dgm:cxn modelId="{3A86987C-28E0-4CDC-B2C1-BABDF193397B}" type="presParOf" srcId="{D44A11F2-2E5C-43C1-BA6C-F2CCE70CC492}" destId="{91800664-ACB2-49EC-B5B4-4C59E5B7A24E}" srcOrd="3" destOrd="0" presId="urn:microsoft.com/office/officeart/2005/8/layout/default#1"/>
    <dgm:cxn modelId="{BA27D61C-EE99-4540-9BBD-A5062FF4A18A}" type="presParOf" srcId="{D44A11F2-2E5C-43C1-BA6C-F2CCE70CC492}" destId="{67C9E914-ECED-4F6D-BBAD-299D5D91E728}" srcOrd="4" destOrd="0" presId="urn:microsoft.com/office/officeart/2005/8/layout/default#1"/>
    <dgm:cxn modelId="{4F3B5308-87CD-48E5-84D8-A7412B5C6EBB}" type="presParOf" srcId="{D44A11F2-2E5C-43C1-BA6C-F2CCE70CC492}" destId="{C87C2D30-A5F7-45CF-8C8F-83F8B67314C1}" srcOrd="5" destOrd="0" presId="urn:microsoft.com/office/officeart/2005/8/layout/default#1"/>
    <dgm:cxn modelId="{CCF48177-10C4-4D4E-A15F-76C29F9E2451}" type="presParOf" srcId="{D44A11F2-2E5C-43C1-BA6C-F2CCE70CC492}" destId="{14A2561E-75F4-4C2D-A755-28B3191986ED}" srcOrd="6" destOrd="0" presId="urn:microsoft.com/office/officeart/2005/8/layout/defaul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1DC99A-5C68-4C6F-A46D-1D35539274C1}" type="doc">
      <dgm:prSet loTypeId="urn:microsoft.com/office/officeart/2005/8/layout/default#2" loCatId="list" qsTypeId="urn:microsoft.com/office/officeart/2005/8/quickstyle/simple5" qsCatId="simple" csTypeId="urn:microsoft.com/office/officeart/2005/8/colors/accent0_1" csCatId="mainScheme" phldr="1"/>
      <dgm:spPr/>
      <dgm:t>
        <a:bodyPr/>
        <a:lstStyle/>
        <a:p>
          <a:endParaRPr lang="sl-SI"/>
        </a:p>
      </dgm:t>
    </dgm:pt>
    <dgm:pt modelId="{3EDD9D48-DB3E-4B6F-9256-B7110A096ADF}">
      <dgm:prSet phldrT="[besedilo]" custT="1"/>
      <dgm:spPr/>
      <dgm:t>
        <a:bodyPr/>
        <a:lstStyle/>
        <a:p>
          <a:pPr algn="l"/>
          <a:r>
            <a:rPr lang="sl-SI" sz="800">
              <a:latin typeface="Arial" panose="020B0604020202020204" pitchFamily="34" charset="0"/>
              <a:cs typeface="Arial" panose="020B0604020202020204" pitchFamily="34" charset="0"/>
            </a:rPr>
            <a:t>Značilnosti</a:t>
          </a:r>
        </a:p>
        <a:p>
          <a:pPr algn="l"/>
          <a:endParaRPr lang="sl-SI" sz="800">
            <a:latin typeface="Arial" panose="020B0604020202020204" pitchFamily="34" charset="0"/>
            <a:cs typeface="Arial" panose="020B0604020202020204" pitchFamily="34" charset="0"/>
          </a:endParaRPr>
        </a:p>
        <a:p>
          <a:pPr algn="l"/>
          <a:r>
            <a:rPr lang="sl-SI" sz="800">
              <a:latin typeface="Arial" panose="020B0604020202020204" pitchFamily="34" charset="0"/>
              <a:cs typeface="Arial" panose="020B0604020202020204" pitchFamily="34" charset="0"/>
            </a:rPr>
            <a:t>PROJEKTNI PRISTOP K VODENJU PROJEKTA </a:t>
          </a:r>
        </a:p>
      </dgm:t>
    </dgm:pt>
    <dgm:pt modelId="{E47955AB-F34A-4D02-BF20-036FAAC6428D}" type="parTrans" cxnId="{0C9ABE18-C014-4234-B35F-7174963A00B4}">
      <dgm:prSet/>
      <dgm:spPr/>
      <dgm:t>
        <a:bodyPr/>
        <a:lstStyle/>
        <a:p>
          <a:endParaRPr lang="sl-SI" sz="1000"/>
        </a:p>
      </dgm:t>
    </dgm:pt>
    <dgm:pt modelId="{ACF1457F-8523-4D75-A9B6-554802B50396}" type="sibTrans" cxnId="{0C9ABE18-C014-4234-B35F-7174963A00B4}">
      <dgm:prSet/>
      <dgm:spPr/>
      <dgm:t>
        <a:bodyPr/>
        <a:lstStyle/>
        <a:p>
          <a:endParaRPr lang="sl-SI" sz="1000"/>
        </a:p>
      </dgm:t>
    </dgm:pt>
    <dgm:pt modelId="{D44A11F2-2E5C-43C1-BA6C-F2CCE70CC492}" type="pres">
      <dgm:prSet presAssocID="{D01DC99A-5C68-4C6F-A46D-1D35539274C1}" presName="diagram" presStyleCnt="0">
        <dgm:presLayoutVars>
          <dgm:dir/>
          <dgm:resizeHandles val="exact"/>
        </dgm:presLayoutVars>
      </dgm:prSet>
      <dgm:spPr/>
      <dgm:t>
        <a:bodyPr/>
        <a:lstStyle/>
        <a:p>
          <a:endParaRPr lang="sl-SI"/>
        </a:p>
      </dgm:t>
    </dgm:pt>
    <dgm:pt modelId="{D91A831B-30E5-4676-BDA0-9DB3F2E60C30}" type="pres">
      <dgm:prSet presAssocID="{3EDD9D48-DB3E-4B6F-9256-B7110A096ADF}" presName="node" presStyleLbl="node1" presStyleIdx="0" presStyleCnt="1">
        <dgm:presLayoutVars>
          <dgm:bulletEnabled val="1"/>
        </dgm:presLayoutVars>
      </dgm:prSet>
      <dgm:spPr/>
      <dgm:t>
        <a:bodyPr/>
        <a:lstStyle/>
        <a:p>
          <a:endParaRPr lang="sl-SI"/>
        </a:p>
      </dgm:t>
    </dgm:pt>
  </dgm:ptLst>
  <dgm:cxnLst>
    <dgm:cxn modelId="{526F2B6A-4501-4FC6-AE14-9F0C86B91A52}" type="presOf" srcId="{3EDD9D48-DB3E-4B6F-9256-B7110A096ADF}" destId="{D91A831B-30E5-4676-BDA0-9DB3F2E60C30}" srcOrd="0" destOrd="0" presId="urn:microsoft.com/office/officeart/2005/8/layout/default#2"/>
    <dgm:cxn modelId="{0C9ABE18-C014-4234-B35F-7174963A00B4}" srcId="{D01DC99A-5C68-4C6F-A46D-1D35539274C1}" destId="{3EDD9D48-DB3E-4B6F-9256-B7110A096ADF}" srcOrd="0" destOrd="0" parTransId="{E47955AB-F34A-4D02-BF20-036FAAC6428D}" sibTransId="{ACF1457F-8523-4D75-A9B6-554802B50396}"/>
    <dgm:cxn modelId="{EB1501C8-418D-4A09-818E-5B63325A572C}" type="presOf" srcId="{D01DC99A-5C68-4C6F-A46D-1D35539274C1}" destId="{D44A11F2-2E5C-43C1-BA6C-F2CCE70CC492}" srcOrd="0" destOrd="0" presId="urn:microsoft.com/office/officeart/2005/8/layout/default#2"/>
    <dgm:cxn modelId="{BCE183B9-082A-4BC8-8B0D-C3B53CE66287}" type="presParOf" srcId="{D44A11F2-2E5C-43C1-BA6C-F2CCE70CC492}" destId="{D91A831B-30E5-4676-BDA0-9DB3F2E60C30}" srcOrd="0" destOrd="0" presId="urn:microsoft.com/office/officeart/2005/8/layout/defaul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249B01-B2BF-4A24-8B15-784B0C937F13}" type="doc">
      <dgm:prSet loTypeId="urn:microsoft.com/office/officeart/2005/8/layout/default#3" loCatId="list" qsTypeId="urn:microsoft.com/office/officeart/2005/8/quickstyle/simple5" qsCatId="simple" csTypeId="urn:microsoft.com/office/officeart/2005/8/colors/accent0_2" csCatId="mainScheme" phldr="1"/>
      <dgm:spPr/>
      <dgm:t>
        <a:bodyPr/>
        <a:lstStyle/>
        <a:p>
          <a:endParaRPr lang="sl-SI"/>
        </a:p>
      </dgm:t>
    </dgm:pt>
    <dgm:pt modelId="{D28AEFFE-0C41-4610-8ACF-EDB12E2F8A28}">
      <dgm:prSet phldrT="[besedilo]" custT="1"/>
      <dgm:spPr/>
      <dgm:t>
        <a:bodyPr/>
        <a:lstStyle/>
        <a:p>
          <a:pPr algn="l"/>
          <a:r>
            <a:rPr lang="sl-SI" sz="800" b="1">
              <a:latin typeface="Arial" panose="020B0604020202020204" pitchFamily="34" charset="0"/>
              <a:cs typeface="Arial" panose="020B0604020202020204" pitchFamily="34" charset="0"/>
            </a:rPr>
            <a:t>GS – glavni sistem</a:t>
          </a:r>
        </a:p>
        <a:p>
          <a:pPr algn="l"/>
          <a:r>
            <a:rPr lang="sl-SI" sz="800">
              <a:latin typeface="Arial" panose="020B0604020202020204" pitchFamily="34" charset="0"/>
              <a:cs typeface="Arial" panose="020B0604020202020204" pitchFamily="34" charset="0"/>
            </a:rPr>
            <a:t> - Prijavitelj in razpisovalec </a:t>
          </a:r>
        </a:p>
        <a:p>
          <a:pPr algn="l"/>
          <a:r>
            <a:rPr lang="sl-SI" sz="800">
              <a:latin typeface="Arial" panose="020B0604020202020204" pitchFamily="34" charset="0"/>
              <a:cs typeface="Arial" panose="020B0604020202020204" pitchFamily="34" charset="0"/>
            </a:rPr>
            <a:t> - Upravlja projekt </a:t>
          </a:r>
        </a:p>
      </dgm:t>
    </dgm:pt>
    <dgm:pt modelId="{ABE43F34-55AE-4445-8D44-CD59B2D4F995}" type="parTrans" cxnId="{A3FFFBF2-7A8C-4DD2-B154-35ACA4D9E4DA}">
      <dgm:prSet/>
      <dgm:spPr/>
      <dgm:t>
        <a:bodyPr/>
        <a:lstStyle/>
        <a:p>
          <a:endParaRPr lang="sl-SI" sz="800">
            <a:latin typeface="Arial" panose="020B0604020202020204" pitchFamily="34" charset="0"/>
            <a:cs typeface="Arial" panose="020B0604020202020204" pitchFamily="34" charset="0"/>
          </a:endParaRPr>
        </a:p>
      </dgm:t>
    </dgm:pt>
    <dgm:pt modelId="{785A62FB-5D6E-4A08-B663-06357D0F4C00}" type="sibTrans" cxnId="{A3FFFBF2-7A8C-4DD2-B154-35ACA4D9E4DA}">
      <dgm:prSet/>
      <dgm:spPr/>
      <dgm:t>
        <a:bodyPr/>
        <a:lstStyle/>
        <a:p>
          <a:endParaRPr lang="sl-SI" sz="800">
            <a:latin typeface="Arial" panose="020B0604020202020204" pitchFamily="34" charset="0"/>
            <a:cs typeface="Arial" panose="020B0604020202020204" pitchFamily="34" charset="0"/>
          </a:endParaRPr>
        </a:p>
      </dgm:t>
    </dgm:pt>
    <dgm:pt modelId="{8A3E942A-4672-47F7-AD0A-3C9D1089E24F}">
      <dgm:prSet phldrT="[besedilo]" custT="1"/>
      <dgm:spPr/>
      <dgm:t>
        <a:bodyPr/>
        <a:lstStyle/>
        <a:p>
          <a:pPr algn="l"/>
          <a:r>
            <a:rPr lang="sl-SI" sz="800" b="1">
              <a:latin typeface="Arial" panose="020B0604020202020204" pitchFamily="34" charset="0"/>
              <a:cs typeface="Arial" panose="020B0604020202020204" pitchFamily="34" charset="0"/>
            </a:rPr>
            <a:t>NSI – notranji izvajalci </a:t>
          </a:r>
        </a:p>
        <a:p>
          <a:pPr algn="l"/>
          <a:r>
            <a:rPr lang="sl-SI" sz="800">
              <a:latin typeface="Arial" panose="020B0604020202020204" pitchFamily="34" charset="0"/>
              <a:cs typeface="Arial" panose="020B0604020202020204" pitchFamily="34" charset="0"/>
            </a:rPr>
            <a:t> - Izvajalci, izbrani na razpisih (skladno z zakonodajo)</a:t>
          </a:r>
        </a:p>
        <a:p>
          <a:pPr algn="l"/>
          <a:r>
            <a:rPr lang="sl-SI" sz="800">
              <a:latin typeface="Arial" panose="020B0604020202020204" pitchFamily="34" charset="0"/>
              <a:cs typeface="Arial" panose="020B0604020202020204" pitchFamily="34" charset="0"/>
            </a:rPr>
            <a:t> - Izvajajo posamezne aktivnosti </a:t>
          </a:r>
        </a:p>
      </dgm:t>
    </dgm:pt>
    <dgm:pt modelId="{3A9B6A22-0703-4F13-BD81-9C44DE46C7FD}" type="parTrans" cxnId="{77AEB236-75BC-43FA-958B-602ECA49CA4F}">
      <dgm:prSet/>
      <dgm:spPr/>
      <dgm:t>
        <a:bodyPr/>
        <a:lstStyle/>
        <a:p>
          <a:endParaRPr lang="sl-SI" sz="800">
            <a:latin typeface="Arial" panose="020B0604020202020204" pitchFamily="34" charset="0"/>
            <a:cs typeface="Arial" panose="020B0604020202020204" pitchFamily="34" charset="0"/>
          </a:endParaRPr>
        </a:p>
      </dgm:t>
    </dgm:pt>
    <dgm:pt modelId="{5F0DCCA5-D957-4189-9242-1938C80CF4D0}" type="sibTrans" cxnId="{77AEB236-75BC-43FA-958B-602ECA49CA4F}">
      <dgm:prSet/>
      <dgm:spPr/>
      <dgm:t>
        <a:bodyPr/>
        <a:lstStyle/>
        <a:p>
          <a:endParaRPr lang="sl-SI" sz="800">
            <a:latin typeface="Arial" panose="020B0604020202020204" pitchFamily="34" charset="0"/>
            <a:cs typeface="Arial" panose="020B0604020202020204" pitchFamily="34" charset="0"/>
          </a:endParaRPr>
        </a:p>
      </dgm:t>
    </dgm:pt>
    <dgm:pt modelId="{661E9447-D550-4342-A4C8-5893B3A59C0B}">
      <dgm:prSet phldrT="[besedilo]" custT="1"/>
      <dgm:spPr/>
      <dgm:t>
        <a:bodyPr/>
        <a:lstStyle/>
        <a:p>
          <a:pPr algn="l"/>
          <a:r>
            <a:rPr lang="sl-SI" sz="800" b="1">
              <a:latin typeface="Arial" panose="020B0604020202020204" pitchFamily="34" charset="0"/>
              <a:cs typeface="Arial" panose="020B0604020202020204" pitchFamily="34" charset="0"/>
            </a:rPr>
            <a:t>SSK – sistem skrbništva </a:t>
          </a:r>
        </a:p>
        <a:p>
          <a:pPr algn="l"/>
          <a:r>
            <a:rPr lang="sl-SI" sz="800">
              <a:latin typeface="Arial" panose="020B0604020202020204" pitchFamily="34" charset="0"/>
              <a:cs typeface="Arial" panose="020B0604020202020204" pitchFamily="34" charset="0"/>
            </a:rPr>
            <a:t> - Operativno vodi projekt </a:t>
          </a:r>
        </a:p>
        <a:p>
          <a:pPr algn="l"/>
          <a:r>
            <a:rPr lang="sl-SI" sz="800">
              <a:latin typeface="Arial" panose="020B0604020202020204" pitchFamily="34" charset="0"/>
              <a:cs typeface="Arial" panose="020B0604020202020204" pitchFamily="34" charset="0"/>
            </a:rPr>
            <a:t> - Zagotavlja podporo aktivnostim, administracijo</a:t>
          </a:r>
        </a:p>
      </dgm:t>
    </dgm:pt>
    <dgm:pt modelId="{061AE0FF-B5FC-4DBD-AFB2-23C416CF3C30}" type="parTrans" cxnId="{13653843-FDE3-429D-8206-DBE01225E637}">
      <dgm:prSet/>
      <dgm:spPr/>
      <dgm:t>
        <a:bodyPr/>
        <a:lstStyle/>
        <a:p>
          <a:endParaRPr lang="sl-SI" sz="800">
            <a:latin typeface="Arial" panose="020B0604020202020204" pitchFamily="34" charset="0"/>
            <a:cs typeface="Arial" panose="020B0604020202020204" pitchFamily="34" charset="0"/>
          </a:endParaRPr>
        </a:p>
      </dgm:t>
    </dgm:pt>
    <dgm:pt modelId="{2D13C7C0-7091-486C-9B11-F5581E324F12}" type="sibTrans" cxnId="{13653843-FDE3-429D-8206-DBE01225E637}">
      <dgm:prSet/>
      <dgm:spPr/>
      <dgm:t>
        <a:bodyPr/>
        <a:lstStyle/>
        <a:p>
          <a:endParaRPr lang="sl-SI" sz="800">
            <a:latin typeface="Arial" panose="020B0604020202020204" pitchFamily="34" charset="0"/>
            <a:cs typeface="Arial" panose="020B0604020202020204" pitchFamily="34" charset="0"/>
          </a:endParaRPr>
        </a:p>
      </dgm:t>
    </dgm:pt>
    <dgm:pt modelId="{EDB0C7EC-6FC7-4ECB-935E-B42ECC4F8B2F}">
      <dgm:prSet phldrT="[besedilo]" custT="1"/>
      <dgm:spPr/>
      <dgm:t>
        <a:bodyPr/>
        <a:lstStyle/>
        <a:p>
          <a:pPr algn="l"/>
          <a:r>
            <a:rPr lang="sl-SI" sz="800" b="1">
              <a:latin typeface="Arial" panose="020B0604020202020204" pitchFamily="34" charset="0"/>
              <a:cs typeface="Arial" panose="020B0604020202020204" pitchFamily="34" charset="0"/>
            </a:rPr>
            <a:t>ZSI – zunanji izvajalci </a:t>
          </a:r>
        </a:p>
        <a:p>
          <a:pPr algn="l"/>
          <a:r>
            <a:rPr lang="sl-SI" sz="800">
              <a:latin typeface="Arial" panose="020B0604020202020204" pitchFamily="34" charset="0"/>
              <a:cs typeface="Arial" panose="020B0604020202020204" pitchFamily="34" charset="0"/>
            </a:rPr>
            <a:t> - Interni izvajalci (projektni tim)</a:t>
          </a:r>
        </a:p>
        <a:p>
          <a:pPr algn="l"/>
          <a:r>
            <a:rPr lang="sl-SI" sz="800">
              <a:latin typeface="Arial" panose="020B0604020202020204" pitchFamily="34" charset="0"/>
              <a:cs typeface="Arial" panose="020B0604020202020204" pitchFamily="34" charset="0"/>
            </a:rPr>
            <a:t> - Skrbijo za realizacijo vseh faz</a:t>
          </a:r>
        </a:p>
      </dgm:t>
    </dgm:pt>
    <dgm:pt modelId="{ADB43A38-C35C-4754-96A5-ED4FFE64357B}" type="parTrans" cxnId="{B3FE2F7F-7F55-4C9A-A9A6-A1B854A6B3B9}">
      <dgm:prSet/>
      <dgm:spPr/>
      <dgm:t>
        <a:bodyPr/>
        <a:lstStyle/>
        <a:p>
          <a:endParaRPr lang="sl-SI" sz="800">
            <a:latin typeface="Arial" panose="020B0604020202020204" pitchFamily="34" charset="0"/>
            <a:cs typeface="Arial" panose="020B0604020202020204" pitchFamily="34" charset="0"/>
          </a:endParaRPr>
        </a:p>
      </dgm:t>
    </dgm:pt>
    <dgm:pt modelId="{83390E02-7185-42D7-AA68-B39281495DBD}" type="sibTrans" cxnId="{B3FE2F7F-7F55-4C9A-A9A6-A1B854A6B3B9}">
      <dgm:prSet/>
      <dgm:spPr/>
      <dgm:t>
        <a:bodyPr/>
        <a:lstStyle/>
        <a:p>
          <a:endParaRPr lang="sl-SI" sz="800">
            <a:latin typeface="Arial" panose="020B0604020202020204" pitchFamily="34" charset="0"/>
            <a:cs typeface="Arial" panose="020B0604020202020204" pitchFamily="34" charset="0"/>
          </a:endParaRPr>
        </a:p>
      </dgm:t>
    </dgm:pt>
    <dgm:pt modelId="{2379AFF2-E433-43F6-A656-82D1B06B601B}" type="pres">
      <dgm:prSet presAssocID="{E2249B01-B2BF-4A24-8B15-784B0C937F13}" presName="diagram" presStyleCnt="0">
        <dgm:presLayoutVars>
          <dgm:dir/>
          <dgm:resizeHandles val="exact"/>
        </dgm:presLayoutVars>
      </dgm:prSet>
      <dgm:spPr/>
      <dgm:t>
        <a:bodyPr/>
        <a:lstStyle/>
        <a:p>
          <a:endParaRPr lang="sl-SI"/>
        </a:p>
      </dgm:t>
    </dgm:pt>
    <dgm:pt modelId="{A72F846D-3C94-428F-9C85-E02FD4861EB6}" type="pres">
      <dgm:prSet presAssocID="{D28AEFFE-0C41-4610-8ACF-EDB12E2F8A28}" presName="node" presStyleLbl="node1" presStyleIdx="0" presStyleCnt="4">
        <dgm:presLayoutVars>
          <dgm:bulletEnabled val="1"/>
        </dgm:presLayoutVars>
      </dgm:prSet>
      <dgm:spPr/>
      <dgm:t>
        <a:bodyPr/>
        <a:lstStyle/>
        <a:p>
          <a:endParaRPr lang="sl-SI"/>
        </a:p>
      </dgm:t>
    </dgm:pt>
    <dgm:pt modelId="{0113F938-5388-403E-827C-DDB91938E094}" type="pres">
      <dgm:prSet presAssocID="{785A62FB-5D6E-4A08-B663-06357D0F4C00}" presName="sibTrans" presStyleCnt="0"/>
      <dgm:spPr/>
    </dgm:pt>
    <dgm:pt modelId="{36C69BCC-7922-4DC0-8B80-F804C7D84A74}" type="pres">
      <dgm:prSet presAssocID="{8A3E942A-4672-47F7-AD0A-3C9D1089E24F}" presName="node" presStyleLbl="node1" presStyleIdx="1" presStyleCnt="4">
        <dgm:presLayoutVars>
          <dgm:bulletEnabled val="1"/>
        </dgm:presLayoutVars>
      </dgm:prSet>
      <dgm:spPr/>
      <dgm:t>
        <a:bodyPr/>
        <a:lstStyle/>
        <a:p>
          <a:endParaRPr lang="sl-SI"/>
        </a:p>
      </dgm:t>
    </dgm:pt>
    <dgm:pt modelId="{B3340ADB-3417-42D4-9D03-F8D7DFAF9801}" type="pres">
      <dgm:prSet presAssocID="{5F0DCCA5-D957-4189-9242-1938C80CF4D0}" presName="sibTrans" presStyleCnt="0"/>
      <dgm:spPr/>
    </dgm:pt>
    <dgm:pt modelId="{EC2C6AF5-C370-4567-87EA-B0D0F77CDD44}" type="pres">
      <dgm:prSet presAssocID="{661E9447-D550-4342-A4C8-5893B3A59C0B}" presName="node" presStyleLbl="node1" presStyleIdx="2" presStyleCnt="4">
        <dgm:presLayoutVars>
          <dgm:bulletEnabled val="1"/>
        </dgm:presLayoutVars>
      </dgm:prSet>
      <dgm:spPr/>
      <dgm:t>
        <a:bodyPr/>
        <a:lstStyle/>
        <a:p>
          <a:endParaRPr lang="sl-SI"/>
        </a:p>
      </dgm:t>
    </dgm:pt>
    <dgm:pt modelId="{73E9FF2B-EAD1-48B9-B314-CA6FAF97EA03}" type="pres">
      <dgm:prSet presAssocID="{2D13C7C0-7091-486C-9B11-F5581E324F12}" presName="sibTrans" presStyleCnt="0"/>
      <dgm:spPr/>
    </dgm:pt>
    <dgm:pt modelId="{FDD38550-6E6F-4BD9-BCEC-7C1868776F92}" type="pres">
      <dgm:prSet presAssocID="{EDB0C7EC-6FC7-4ECB-935E-B42ECC4F8B2F}" presName="node" presStyleLbl="node1" presStyleIdx="3" presStyleCnt="4">
        <dgm:presLayoutVars>
          <dgm:bulletEnabled val="1"/>
        </dgm:presLayoutVars>
      </dgm:prSet>
      <dgm:spPr/>
      <dgm:t>
        <a:bodyPr/>
        <a:lstStyle/>
        <a:p>
          <a:endParaRPr lang="sl-SI"/>
        </a:p>
      </dgm:t>
    </dgm:pt>
  </dgm:ptLst>
  <dgm:cxnLst>
    <dgm:cxn modelId="{77AEB236-75BC-43FA-958B-602ECA49CA4F}" srcId="{E2249B01-B2BF-4A24-8B15-784B0C937F13}" destId="{8A3E942A-4672-47F7-AD0A-3C9D1089E24F}" srcOrd="1" destOrd="0" parTransId="{3A9B6A22-0703-4F13-BD81-9C44DE46C7FD}" sibTransId="{5F0DCCA5-D957-4189-9242-1938C80CF4D0}"/>
    <dgm:cxn modelId="{B3FE2F7F-7F55-4C9A-A9A6-A1B854A6B3B9}" srcId="{E2249B01-B2BF-4A24-8B15-784B0C937F13}" destId="{EDB0C7EC-6FC7-4ECB-935E-B42ECC4F8B2F}" srcOrd="3" destOrd="0" parTransId="{ADB43A38-C35C-4754-96A5-ED4FFE64357B}" sibTransId="{83390E02-7185-42D7-AA68-B39281495DBD}"/>
    <dgm:cxn modelId="{D12A8CA2-E77B-4539-AEFA-BB2DBCB1A956}" type="presOf" srcId="{8A3E942A-4672-47F7-AD0A-3C9D1089E24F}" destId="{36C69BCC-7922-4DC0-8B80-F804C7D84A74}" srcOrd="0" destOrd="0" presId="urn:microsoft.com/office/officeart/2005/8/layout/default#3"/>
    <dgm:cxn modelId="{A3FFFBF2-7A8C-4DD2-B154-35ACA4D9E4DA}" srcId="{E2249B01-B2BF-4A24-8B15-784B0C937F13}" destId="{D28AEFFE-0C41-4610-8ACF-EDB12E2F8A28}" srcOrd="0" destOrd="0" parTransId="{ABE43F34-55AE-4445-8D44-CD59B2D4F995}" sibTransId="{785A62FB-5D6E-4A08-B663-06357D0F4C00}"/>
    <dgm:cxn modelId="{D041A780-5A30-41B2-A72A-CB41C2C5EF46}" type="presOf" srcId="{661E9447-D550-4342-A4C8-5893B3A59C0B}" destId="{EC2C6AF5-C370-4567-87EA-B0D0F77CDD44}" srcOrd="0" destOrd="0" presId="urn:microsoft.com/office/officeart/2005/8/layout/default#3"/>
    <dgm:cxn modelId="{5C258DCF-7D5B-486D-BEA6-ED4475F5F432}" type="presOf" srcId="{EDB0C7EC-6FC7-4ECB-935E-B42ECC4F8B2F}" destId="{FDD38550-6E6F-4BD9-BCEC-7C1868776F92}" srcOrd="0" destOrd="0" presId="urn:microsoft.com/office/officeart/2005/8/layout/default#3"/>
    <dgm:cxn modelId="{C4EE552D-FC10-4959-871A-04ED638E4869}" type="presOf" srcId="{E2249B01-B2BF-4A24-8B15-784B0C937F13}" destId="{2379AFF2-E433-43F6-A656-82D1B06B601B}" srcOrd="0" destOrd="0" presId="urn:microsoft.com/office/officeart/2005/8/layout/default#3"/>
    <dgm:cxn modelId="{13653843-FDE3-429D-8206-DBE01225E637}" srcId="{E2249B01-B2BF-4A24-8B15-784B0C937F13}" destId="{661E9447-D550-4342-A4C8-5893B3A59C0B}" srcOrd="2" destOrd="0" parTransId="{061AE0FF-B5FC-4DBD-AFB2-23C416CF3C30}" sibTransId="{2D13C7C0-7091-486C-9B11-F5581E324F12}"/>
    <dgm:cxn modelId="{DAFB8CF3-928D-4A18-83E3-8BC0BF35FAE5}" type="presOf" srcId="{D28AEFFE-0C41-4610-8ACF-EDB12E2F8A28}" destId="{A72F846D-3C94-428F-9C85-E02FD4861EB6}" srcOrd="0" destOrd="0" presId="urn:microsoft.com/office/officeart/2005/8/layout/default#3"/>
    <dgm:cxn modelId="{C44025EC-144A-4175-BF05-2023035E3A5E}" type="presParOf" srcId="{2379AFF2-E433-43F6-A656-82D1B06B601B}" destId="{A72F846D-3C94-428F-9C85-E02FD4861EB6}" srcOrd="0" destOrd="0" presId="urn:microsoft.com/office/officeart/2005/8/layout/default#3"/>
    <dgm:cxn modelId="{09E0C334-3192-4FC6-9341-AFF5162B6B31}" type="presParOf" srcId="{2379AFF2-E433-43F6-A656-82D1B06B601B}" destId="{0113F938-5388-403E-827C-DDB91938E094}" srcOrd="1" destOrd="0" presId="urn:microsoft.com/office/officeart/2005/8/layout/default#3"/>
    <dgm:cxn modelId="{328D086A-611C-493E-9CA4-ECC8F806B9A8}" type="presParOf" srcId="{2379AFF2-E433-43F6-A656-82D1B06B601B}" destId="{36C69BCC-7922-4DC0-8B80-F804C7D84A74}" srcOrd="2" destOrd="0" presId="urn:microsoft.com/office/officeart/2005/8/layout/default#3"/>
    <dgm:cxn modelId="{7167EE47-38CE-46A6-80A8-7CD5AE60950E}" type="presParOf" srcId="{2379AFF2-E433-43F6-A656-82D1B06B601B}" destId="{B3340ADB-3417-42D4-9D03-F8D7DFAF9801}" srcOrd="3" destOrd="0" presId="urn:microsoft.com/office/officeart/2005/8/layout/default#3"/>
    <dgm:cxn modelId="{3F435C43-EA2D-42B2-AE94-17641F17EB47}" type="presParOf" srcId="{2379AFF2-E433-43F6-A656-82D1B06B601B}" destId="{EC2C6AF5-C370-4567-87EA-B0D0F77CDD44}" srcOrd="4" destOrd="0" presId="urn:microsoft.com/office/officeart/2005/8/layout/default#3"/>
    <dgm:cxn modelId="{9F800AB8-A4BB-4958-ACF4-AF6FCCB7184A}" type="presParOf" srcId="{2379AFF2-E433-43F6-A656-82D1B06B601B}" destId="{73E9FF2B-EAD1-48B9-B314-CA6FAF97EA03}" srcOrd="5" destOrd="0" presId="urn:microsoft.com/office/officeart/2005/8/layout/default#3"/>
    <dgm:cxn modelId="{7F0FA1CC-3BC5-4EA1-8D3D-42883AD68298}" type="presParOf" srcId="{2379AFF2-E433-43F6-A656-82D1B06B601B}" destId="{FDD38550-6E6F-4BD9-BCEC-7C1868776F92}" srcOrd="6" destOrd="0" presId="urn:microsoft.com/office/officeart/2005/8/layout/default#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F18C0-6FD3-4925-88A7-146A504781A8}">
      <dsp:nvSpPr>
        <dsp:cNvPr id="0" name=""/>
        <dsp:cNvSpPr/>
      </dsp:nvSpPr>
      <dsp:spPr>
        <a:xfrm>
          <a:off x="422" y="84068"/>
          <a:ext cx="1647573" cy="98854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P1</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Zagon projekta</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Nastavlja strategijo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Evalvacija</a:t>
          </a:r>
        </a:p>
      </dsp:txBody>
      <dsp:txXfrm>
        <a:off x="422" y="84068"/>
        <a:ext cx="1647573" cy="988544"/>
      </dsp:txXfrm>
    </dsp:sp>
    <dsp:sp modelId="{45D769EB-B269-43E9-A290-8D90449F6A5E}">
      <dsp:nvSpPr>
        <dsp:cNvPr id="0" name=""/>
        <dsp:cNvSpPr/>
      </dsp:nvSpPr>
      <dsp:spPr>
        <a:xfrm>
          <a:off x="1812753" y="84068"/>
          <a:ext cx="1647573" cy="98854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P2</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Načrtuje izvedbo</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Organizira izvedbo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Nadzira potek aktivnosti</a:t>
          </a:r>
        </a:p>
      </dsp:txBody>
      <dsp:txXfrm>
        <a:off x="1812753" y="84068"/>
        <a:ext cx="1647573" cy="988544"/>
      </dsp:txXfrm>
    </dsp:sp>
    <dsp:sp modelId="{67C9E914-ECED-4F6D-BBAD-299D5D91E728}">
      <dsp:nvSpPr>
        <dsp:cNvPr id="0" name=""/>
        <dsp:cNvSpPr/>
      </dsp:nvSpPr>
      <dsp:spPr>
        <a:xfrm>
          <a:off x="422" y="1237370"/>
          <a:ext cx="1647573" cy="32903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P2X</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Opravljanje aktivnosti </a:t>
          </a:r>
        </a:p>
      </dsp:txBody>
      <dsp:txXfrm>
        <a:off x="422" y="1237370"/>
        <a:ext cx="1647573" cy="329036"/>
      </dsp:txXfrm>
    </dsp:sp>
    <dsp:sp modelId="{14A2561E-75F4-4C2D-A755-28B3191986ED}">
      <dsp:nvSpPr>
        <dsp:cNvPr id="0" name=""/>
        <dsp:cNvSpPr/>
      </dsp:nvSpPr>
      <dsp:spPr>
        <a:xfrm>
          <a:off x="1812753" y="1237370"/>
          <a:ext cx="1647573" cy="32903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P2y</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Opravljanje aktivnosti </a:t>
          </a:r>
        </a:p>
      </dsp:txBody>
      <dsp:txXfrm>
        <a:off x="1812753" y="1237370"/>
        <a:ext cx="1647573" cy="3290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1A831B-30E5-4676-BDA0-9DB3F2E60C30}">
      <dsp:nvSpPr>
        <dsp:cNvPr id="0" name=""/>
        <dsp:cNvSpPr/>
      </dsp:nvSpPr>
      <dsp:spPr>
        <a:xfrm>
          <a:off x="0" y="239190"/>
          <a:ext cx="2004060" cy="120243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Značilnosti</a:t>
          </a:r>
        </a:p>
        <a:p>
          <a:pPr lvl="0" algn="l" defTabSz="355600">
            <a:lnSpc>
              <a:spcPct val="90000"/>
            </a:lnSpc>
            <a:spcBef>
              <a:spcPct val="0"/>
            </a:spcBef>
            <a:spcAft>
              <a:spcPct val="35000"/>
            </a:spcAft>
          </a:pPr>
          <a:endParaRPr lang="sl-SI" sz="800" kern="1200">
            <a:latin typeface="Arial" panose="020B0604020202020204" pitchFamily="34" charset="0"/>
            <a:cs typeface="Arial" panose="020B0604020202020204" pitchFamily="34" charset="0"/>
          </a:endParaRP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PROJEKTNI PRISTOP K VODENJU PROJEKTA </a:t>
          </a:r>
        </a:p>
      </dsp:txBody>
      <dsp:txXfrm>
        <a:off x="0" y="239190"/>
        <a:ext cx="2004060" cy="12024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2F846D-3C94-428F-9C85-E02FD4861EB6}">
      <dsp:nvSpPr>
        <dsp:cNvPr id="0" name=""/>
        <dsp:cNvSpPr/>
      </dsp:nvSpPr>
      <dsp:spPr>
        <a:xfrm>
          <a:off x="1672" y="134648"/>
          <a:ext cx="1326962" cy="79617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GS – glavni sistem</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Prijavitelj in razpisovalec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Upravlja projekt </a:t>
          </a:r>
        </a:p>
      </dsp:txBody>
      <dsp:txXfrm>
        <a:off x="1672" y="134648"/>
        <a:ext cx="1326962" cy="796177"/>
      </dsp:txXfrm>
    </dsp:sp>
    <dsp:sp modelId="{36C69BCC-7922-4DC0-8B80-F804C7D84A74}">
      <dsp:nvSpPr>
        <dsp:cNvPr id="0" name=""/>
        <dsp:cNvSpPr/>
      </dsp:nvSpPr>
      <dsp:spPr>
        <a:xfrm>
          <a:off x="1461331" y="134648"/>
          <a:ext cx="1326962" cy="79617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NSI – notranji izvajalci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Izvajalci, izbrani na razpisih (skladno z zakonodajo)</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Izvajajo posamezne aktivnosti </a:t>
          </a:r>
        </a:p>
      </dsp:txBody>
      <dsp:txXfrm>
        <a:off x="1461331" y="134648"/>
        <a:ext cx="1326962" cy="796177"/>
      </dsp:txXfrm>
    </dsp:sp>
    <dsp:sp modelId="{EC2C6AF5-C370-4567-87EA-B0D0F77CDD44}">
      <dsp:nvSpPr>
        <dsp:cNvPr id="0" name=""/>
        <dsp:cNvSpPr/>
      </dsp:nvSpPr>
      <dsp:spPr>
        <a:xfrm>
          <a:off x="2920990" y="134648"/>
          <a:ext cx="1326962" cy="79617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SSK – sistem skrbništva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Operativno vodi projekt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Zagotavlja podporo aktivnostim, administracijo</a:t>
          </a:r>
        </a:p>
      </dsp:txBody>
      <dsp:txXfrm>
        <a:off x="2920990" y="134648"/>
        <a:ext cx="1326962" cy="796177"/>
      </dsp:txXfrm>
    </dsp:sp>
    <dsp:sp modelId="{FDD38550-6E6F-4BD9-BCEC-7C1868776F92}">
      <dsp:nvSpPr>
        <dsp:cNvPr id="0" name=""/>
        <dsp:cNvSpPr/>
      </dsp:nvSpPr>
      <dsp:spPr>
        <a:xfrm>
          <a:off x="4380649" y="134648"/>
          <a:ext cx="1326962" cy="79617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ZSI – zunanji izvajalci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Interni izvajalci (projektni tim)</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Skrbijo za realizacijo vseh faz</a:t>
          </a:r>
        </a:p>
      </dsp:txBody>
      <dsp:txXfrm>
        <a:off x="4380649" y="134648"/>
        <a:ext cx="1326962" cy="79617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9E45C-A4C2-44E5-B59A-2A4A900F8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14397</Words>
  <Characters>82063</Characters>
  <Application>Microsoft Office Word</Application>
  <DocSecurity>0</DocSecurity>
  <Lines>683</Lines>
  <Paragraphs>192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1</vt:lpstr>
      <vt:lpstr>1</vt:lpstr>
    </vt:vector>
  </TitlesOfParts>
  <Company>Mestna občina ljubljana</Company>
  <LinksUpToDate>false</LinksUpToDate>
  <CharactersWithSpaces>96268</CharactersWithSpaces>
  <SharedDoc>false</SharedDoc>
  <HLinks>
    <vt:vector size="714" baseType="variant">
      <vt:variant>
        <vt:i4>1703951</vt:i4>
      </vt:variant>
      <vt:variant>
        <vt:i4>676</vt:i4>
      </vt:variant>
      <vt:variant>
        <vt:i4>0</vt:i4>
      </vt:variant>
      <vt:variant>
        <vt:i4>5</vt:i4>
      </vt:variant>
      <vt:variant>
        <vt:lpwstr>http://prostor3.gov.si/javni/javniVpogled.jsp?rand=0.7478062895782255</vt:lpwstr>
      </vt:variant>
      <vt:variant>
        <vt:lpwstr/>
      </vt:variant>
      <vt:variant>
        <vt:i4>1703951</vt:i4>
      </vt:variant>
      <vt:variant>
        <vt:i4>671</vt:i4>
      </vt:variant>
      <vt:variant>
        <vt:i4>0</vt:i4>
      </vt:variant>
      <vt:variant>
        <vt:i4>5</vt:i4>
      </vt:variant>
      <vt:variant>
        <vt:lpwstr>http://prostor3.gov.si/javni/javniVpogled.jsp?rand=0.7478062895782255</vt:lpwstr>
      </vt:variant>
      <vt:variant>
        <vt:lpwstr/>
      </vt:variant>
      <vt:variant>
        <vt:i4>1703951</vt:i4>
      </vt:variant>
      <vt:variant>
        <vt:i4>666</vt:i4>
      </vt:variant>
      <vt:variant>
        <vt:i4>0</vt:i4>
      </vt:variant>
      <vt:variant>
        <vt:i4>5</vt:i4>
      </vt:variant>
      <vt:variant>
        <vt:lpwstr>http://prostor3.gov.si/javni/javniVpogled.jsp?rand=0.7478062895782255</vt:lpwstr>
      </vt:variant>
      <vt:variant>
        <vt:lpwstr/>
      </vt:variant>
      <vt:variant>
        <vt:i4>1703951</vt:i4>
      </vt:variant>
      <vt:variant>
        <vt:i4>661</vt:i4>
      </vt:variant>
      <vt:variant>
        <vt:i4>0</vt:i4>
      </vt:variant>
      <vt:variant>
        <vt:i4>5</vt:i4>
      </vt:variant>
      <vt:variant>
        <vt:lpwstr>http://prostor3.gov.si/javni/javniVpogled.jsp?rand=0.7478062895782255</vt:lpwstr>
      </vt:variant>
      <vt:variant>
        <vt:lpwstr/>
      </vt:variant>
      <vt:variant>
        <vt:i4>1703951</vt:i4>
      </vt:variant>
      <vt:variant>
        <vt:i4>656</vt:i4>
      </vt:variant>
      <vt:variant>
        <vt:i4>0</vt:i4>
      </vt:variant>
      <vt:variant>
        <vt:i4>5</vt:i4>
      </vt:variant>
      <vt:variant>
        <vt:lpwstr>http://prostor3.gov.si/javni/javniVpogled.jsp?rand=0.7478062895782255</vt:lpwstr>
      </vt:variant>
      <vt:variant>
        <vt:lpwstr/>
      </vt:variant>
      <vt:variant>
        <vt:i4>1703951</vt:i4>
      </vt:variant>
      <vt:variant>
        <vt:i4>651</vt:i4>
      </vt:variant>
      <vt:variant>
        <vt:i4>0</vt:i4>
      </vt:variant>
      <vt:variant>
        <vt:i4>5</vt:i4>
      </vt:variant>
      <vt:variant>
        <vt:lpwstr>http://prostor3.gov.si/javni/javniVpogled.jsp?rand=0.7478062895782255</vt:lpwstr>
      </vt:variant>
      <vt:variant>
        <vt:lpwstr/>
      </vt:variant>
      <vt:variant>
        <vt:i4>1703951</vt:i4>
      </vt:variant>
      <vt:variant>
        <vt:i4>646</vt:i4>
      </vt:variant>
      <vt:variant>
        <vt:i4>0</vt:i4>
      </vt:variant>
      <vt:variant>
        <vt:i4>5</vt:i4>
      </vt:variant>
      <vt:variant>
        <vt:lpwstr>http://prostor3.gov.si/javni/javniVpogled.jsp?rand=0.7478062895782255</vt:lpwstr>
      </vt:variant>
      <vt:variant>
        <vt:lpwstr/>
      </vt:variant>
      <vt:variant>
        <vt:i4>1703951</vt:i4>
      </vt:variant>
      <vt:variant>
        <vt:i4>641</vt:i4>
      </vt:variant>
      <vt:variant>
        <vt:i4>0</vt:i4>
      </vt:variant>
      <vt:variant>
        <vt:i4>5</vt:i4>
      </vt:variant>
      <vt:variant>
        <vt:lpwstr>http://prostor3.gov.si/javni/javniVpogled.jsp?rand=0.7478062895782255</vt:lpwstr>
      </vt:variant>
      <vt:variant>
        <vt:lpwstr/>
      </vt:variant>
      <vt:variant>
        <vt:i4>2687029</vt:i4>
      </vt:variant>
      <vt:variant>
        <vt:i4>630</vt:i4>
      </vt:variant>
      <vt:variant>
        <vt:i4>0</vt:i4>
      </vt:variant>
      <vt:variant>
        <vt:i4>5</vt:i4>
      </vt:variant>
      <vt:variant>
        <vt:lpwstr>http://prostor3.gov.si/javni/javniVpogled.jsp?rand=0.31025659039810605</vt:lpwstr>
      </vt:variant>
      <vt:variant>
        <vt:lpwstr/>
      </vt:variant>
      <vt:variant>
        <vt:i4>2687029</vt:i4>
      </vt:variant>
      <vt:variant>
        <vt:i4>627</vt:i4>
      </vt:variant>
      <vt:variant>
        <vt:i4>0</vt:i4>
      </vt:variant>
      <vt:variant>
        <vt:i4>5</vt:i4>
      </vt:variant>
      <vt:variant>
        <vt:lpwstr>http://prostor3.gov.si/javni/javniVpogled.jsp?rand=0.31025659039810605</vt:lpwstr>
      </vt:variant>
      <vt:variant>
        <vt:lpwstr/>
      </vt:variant>
      <vt:variant>
        <vt:i4>2687029</vt:i4>
      </vt:variant>
      <vt:variant>
        <vt:i4>624</vt:i4>
      </vt:variant>
      <vt:variant>
        <vt:i4>0</vt:i4>
      </vt:variant>
      <vt:variant>
        <vt:i4>5</vt:i4>
      </vt:variant>
      <vt:variant>
        <vt:lpwstr>http://prostor3.gov.si/javni/javniVpogled.jsp?rand=0.31025659039810605</vt:lpwstr>
      </vt:variant>
      <vt:variant>
        <vt:lpwstr/>
      </vt:variant>
      <vt:variant>
        <vt:i4>1835021</vt:i4>
      </vt:variant>
      <vt:variant>
        <vt:i4>621</vt:i4>
      </vt:variant>
      <vt:variant>
        <vt:i4>0</vt:i4>
      </vt:variant>
      <vt:variant>
        <vt:i4>5</vt:i4>
      </vt:variant>
      <vt:variant>
        <vt:lpwstr>http://prostor3.gov.si/javni/javniVpogled.jsp?rand=0.1253032969749931</vt:lpwstr>
      </vt:variant>
      <vt:variant>
        <vt:lpwstr/>
      </vt:variant>
      <vt:variant>
        <vt:i4>1835021</vt:i4>
      </vt:variant>
      <vt:variant>
        <vt:i4>618</vt:i4>
      </vt:variant>
      <vt:variant>
        <vt:i4>0</vt:i4>
      </vt:variant>
      <vt:variant>
        <vt:i4>5</vt:i4>
      </vt:variant>
      <vt:variant>
        <vt:lpwstr>http://prostor3.gov.si/javni/javniVpogled.jsp?rand=0.1253032969749931</vt:lpwstr>
      </vt:variant>
      <vt:variant>
        <vt:lpwstr/>
      </vt:variant>
      <vt:variant>
        <vt:i4>1835021</vt:i4>
      </vt:variant>
      <vt:variant>
        <vt:i4>615</vt:i4>
      </vt:variant>
      <vt:variant>
        <vt:i4>0</vt:i4>
      </vt:variant>
      <vt:variant>
        <vt:i4>5</vt:i4>
      </vt:variant>
      <vt:variant>
        <vt:lpwstr>http://prostor3.gov.si/javni/javniVpogled.jsp?rand=0.1253032969749931</vt:lpwstr>
      </vt:variant>
      <vt:variant>
        <vt:lpwstr/>
      </vt:variant>
      <vt:variant>
        <vt:i4>1572864</vt:i4>
      </vt:variant>
      <vt:variant>
        <vt:i4>612</vt:i4>
      </vt:variant>
      <vt:variant>
        <vt:i4>0</vt:i4>
      </vt:variant>
      <vt:variant>
        <vt:i4>5</vt:i4>
      </vt:variant>
      <vt:variant>
        <vt:lpwstr>http://prostor3.gov.si/javni/javniVpogled.jsp?rand=0.7696250413261679</vt:lpwstr>
      </vt:variant>
      <vt:variant>
        <vt:lpwstr/>
      </vt:variant>
      <vt:variant>
        <vt:i4>1572864</vt:i4>
      </vt:variant>
      <vt:variant>
        <vt:i4>609</vt:i4>
      </vt:variant>
      <vt:variant>
        <vt:i4>0</vt:i4>
      </vt:variant>
      <vt:variant>
        <vt:i4>5</vt:i4>
      </vt:variant>
      <vt:variant>
        <vt:lpwstr>http://prostor3.gov.si/javni/javniVpogled.jsp?rand=0.7696250413261679</vt:lpwstr>
      </vt:variant>
      <vt:variant>
        <vt:lpwstr/>
      </vt:variant>
      <vt:variant>
        <vt:i4>1572864</vt:i4>
      </vt:variant>
      <vt:variant>
        <vt:i4>606</vt:i4>
      </vt:variant>
      <vt:variant>
        <vt:i4>0</vt:i4>
      </vt:variant>
      <vt:variant>
        <vt:i4>5</vt:i4>
      </vt:variant>
      <vt:variant>
        <vt:lpwstr>http://prostor3.gov.si/javni/javniVpogled.jsp?rand=0.7696250413261679</vt:lpwstr>
      </vt:variant>
      <vt:variant>
        <vt:lpwstr/>
      </vt:variant>
      <vt:variant>
        <vt:i4>7340087</vt:i4>
      </vt:variant>
      <vt:variant>
        <vt:i4>600</vt:i4>
      </vt:variant>
      <vt:variant>
        <vt:i4>0</vt:i4>
      </vt:variant>
      <vt:variant>
        <vt:i4>5</vt:i4>
      </vt:variant>
      <vt:variant>
        <vt:lpwstr>http://portal.mss.edus.si/</vt:lpwstr>
      </vt:variant>
      <vt:variant>
        <vt:lpwstr/>
      </vt:variant>
      <vt:variant>
        <vt:i4>131099</vt:i4>
      </vt:variant>
      <vt:variant>
        <vt:i4>597</vt:i4>
      </vt:variant>
      <vt:variant>
        <vt:i4>0</vt:i4>
      </vt:variant>
      <vt:variant>
        <vt:i4>5</vt:i4>
      </vt:variant>
      <vt:variant>
        <vt:lpwstr>http://www.ljubljana.si/</vt:lpwstr>
      </vt:variant>
      <vt:variant>
        <vt:lpwstr/>
      </vt:variant>
      <vt:variant>
        <vt:i4>2097266</vt:i4>
      </vt:variant>
      <vt:variant>
        <vt:i4>594</vt:i4>
      </vt:variant>
      <vt:variant>
        <vt:i4>0</vt:i4>
      </vt:variant>
      <vt:variant>
        <vt:i4>5</vt:i4>
      </vt:variant>
      <vt:variant>
        <vt:lpwstr>http://www.pisrs.si/Pis.web/pregledPredpisa?id=ZAKO214</vt:lpwstr>
      </vt:variant>
      <vt:variant>
        <vt:lpwstr/>
      </vt:variant>
      <vt:variant>
        <vt:i4>4784167</vt:i4>
      </vt:variant>
      <vt:variant>
        <vt:i4>591</vt:i4>
      </vt:variant>
      <vt:variant>
        <vt:i4>0</vt:i4>
      </vt:variant>
      <vt:variant>
        <vt:i4>5</vt:i4>
      </vt:variant>
      <vt:variant>
        <vt:lpwstr>mailto:glavna.pisarna@ljubljana.si</vt:lpwstr>
      </vt:variant>
      <vt:variant>
        <vt:lpwstr/>
      </vt:variant>
      <vt:variant>
        <vt:i4>1900605</vt:i4>
      </vt:variant>
      <vt:variant>
        <vt:i4>584</vt:i4>
      </vt:variant>
      <vt:variant>
        <vt:i4>0</vt:i4>
      </vt:variant>
      <vt:variant>
        <vt:i4>5</vt:i4>
      </vt:variant>
      <vt:variant>
        <vt:lpwstr/>
      </vt:variant>
      <vt:variant>
        <vt:lpwstr>_Toc419389819</vt:lpwstr>
      </vt:variant>
      <vt:variant>
        <vt:i4>1900605</vt:i4>
      </vt:variant>
      <vt:variant>
        <vt:i4>578</vt:i4>
      </vt:variant>
      <vt:variant>
        <vt:i4>0</vt:i4>
      </vt:variant>
      <vt:variant>
        <vt:i4>5</vt:i4>
      </vt:variant>
      <vt:variant>
        <vt:lpwstr/>
      </vt:variant>
      <vt:variant>
        <vt:lpwstr>_Toc419389818</vt:lpwstr>
      </vt:variant>
      <vt:variant>
        <vt:i4>1900605</vt:i4>
      </vt:variant>
      <vt:variant>
        <vt:i4>572</vt:i4>
      </vt:variant>
      <vt:variant>
        <vt:i4>0</vt:i4>
      </vt:variant>
      <vt:variant>
        <vt:i4>5</vt:i4>
      </vt:variant>
      <vt:variant>
        <vt:lpwstr/>
      </vt:variant>
      <vt:variant>
        <vt:lpwstr>_Toc419389817</vt:lpwstr>
      </vt:variant>
      <vt:variant>
        <vt:i4>1900605</vt:i4>
      </vt:variant>
      <vt:variant>
        <vt:i4>566</vt:i4>
      </vt:variant>
      <vt:variant>
        <vt:i4>0</vt:i4>
      </vt:variant>
      <vt:variant>
        <vt:i4>5</vt:i4>
      </vt:variant>
      <vt:variant>
        <vt:lpwstr/>
      </vt:variant>
      <vt:variant>
        <vt:lpwstr>_Toc419389816</vt:lpwstr>
      </vt:variant>
      <vt:variant>
        <vt:i4>1900605</vt:i4>
      </vt:variant>
      <vt:variant>
        <vt:i4>560</vt:i4>
      </vt:variant>
      <vt:variant>
        <vt:i4>0</vt:i4>
      </vt:variant>
      <vt:variant>
        <vt:i4>5</vt:i4>
      </vt:variant>
      <vt:variant>
        <vt:lpwstr/>
      </vt:variant>
      <vt:variant>
        <vt:lpwstr>_Toc419389815</vt:lpwstr>
      </vt:variant>
      <vt:variant>
        <vt:i4>1900605</vt:i4>
      </vt:variant>
      <vt:variant>
        <vt:i4>554</vt:i4>
      </vt:variant>
      <vt:variant>
        <vt:i4>0</vt:i4>
      </vt:variant>
      <vt:variant>
        <vt:i4>5</vt:i4>
      </vt:variant>
      <vt:variant>
        <vt:lpwstr/>
      </vt:variant>
      <vt:variant>
        <vt:lpwstr>_Toc419389814</vt:lpwstr>
      </vt:variant>
      <vt:variant>
        <vt:i4>1900605</vt:i4>
      </vt:variant>
      <vt:variant>
        <vt:i4>548</vt:i4>
      </vt:variant>
      <vt:variant>
        <vt:i4>0</vt:i4>
      </vt:variant>
      <vt:variant>
        <vt:i4>5</vt:i4>
      </vt:variant>
      <vt:variant>
        <vt:lpwstr/>
      </vt:variant>
      <vt:variant>
        <vt:lpwstr>_Toc419389813</vt:lpwstr>
      </vt:variant>
      <vt:variant>
        <vt:i4>1900605</vt:i4>
      </vt:variant>
      <vt:variant>
        <vt:i4>542</vt:i4>
      </vt:variant>
      <vt:variant>
        <vt:i4>0</vt:i4>
      </vt:variant>
      <vt:variant>
        <vt:i4>5</vt:i4>
      </vt:variant>
      <vt:variant>
        <vt:lpwstr/>
      </vt:variant>
      <vt:variant>
        <vt:lpwstr>_Toc419389812</vt:lpwstr>
      </vt:variant>
      <vt:variant>
        <vt:i4>1900605</vt:i4>
      </vt:variant>
      <vt:variant>
        <vt:i4>536</vt:i4>
      </vt:variant>
      <vt:variant>
        <vt:i4>0</vt:i4>
      </vt:variant>
      <vt:variant>
        <vt:i4>5</vt:i4>
      </vt:variant>
      <vt:variant>
        <vt:lpwstr/>
      </vt:variant>
      <vt:variant>
        <vt:lpwstr>_Toc419389811</vt:lpwstr>
      </vt:variant>
      <vt:variant>
        <vt:i4>1900605</vt:i4>
      </vt:variant>
      <vt:variant>
        <vt:i4>530</vt:i4>
      </vt:variant>
      <vt:variant>
        <vt:i4>0</vt:i4>
      </vt:variant>
      <vt:variant>
        <vt:i4>5</vt:i4>
      </vt:variant>
      <vt:variant>
        <vt:lpwstr/>
      </vt:variant>
      <vt:variant>
        <vt:lpwstr>_Toc419389810</vt:lpwstr>
      </vt:variant>
      <vt:variant>
        <vt:i4>1835069</vt:i4>
      </vt:variant>
      <vt:variant>
        <vt:i4>524</vt:i4>
      </vt:variant>
      <vt:variant>
        <vt:i4>0</vt:i4>
      </vt:variant>
      <vt:variant>
        <vt:i4>5</vt:i4>
      </vt:variant>
      <vt:variant>
        <vt:lpwstr/>
      </vt:variant>
      <vt:variant>
        <vt:lpwstr>_Toc419389809</vt:lpwstr>
      </vt:variant>
      <vt:variant>
        <vt:i4>1835069</vt:i4>
      </vt:variant>
      <vt:variant>
        <vt:i4>518</vt:i4>
      </vt:variant>
      <vt:variant>
        <vt:i4>0</vt:i4>
      </vt:variant>
      <vt:variant>
        <vt:i4>5</vt:i4>
      </vt:variant>
      <vt:variant>
        <vt:lpwstr/>
      </vt:variant>
      <vt:variant>
        <vt:lpwstr>_Toc419389808</vt:lpwstr>
      </vt:variant>
      <vt:variant>
        <vt:i4>1835069</vt:i4>
      </vt:variant>
      <vt:variant>
        <vt:i4>512</vt:i4>
      </vt:variant>
      <vt:variant>
        <vt:i4>0</vt:i4>
      </vt:variant>
      <vt:variant>
        <vt:i4>5</vt:i4>
      </vt:variant>
      <vt:variant>
        <vt:lpwstr/>
      </vt:variant>
      <vt:variant>
        <vt:lpwstr>_Toc419389807</vt:lpwstr>
      </vt:variant>
      <vt:variant>
        <vt:i4>1835069</vt:i4>
      </vt:variant>
      <vt:variant>
        <vt:i4>506</vt:i4>
      </vt:variant>
      <vt:variant>
        <vt:i4>0</vt:i4>
      </vt:variant>
      <vt:variant>
        <vt:i4>5</vt:i4>
      </vt:variant>
      <vt:variant>
        <vt:lpwstr/>
      </vt:variant>
      <vt:variant>
        <vt:lpwstr>_Toc419389806</vt:lpwstr>
      </vt:variant>
      <vt:variant>
        <vt:i4>1835069</vt:i4>
      </vt:variant>
      <vt:variant>
        <vt:i4>500</vt:i4>
      </vt:variant>
      <vt:variant>
        <vt:i4>0</vt:i4>
      </vt:variant>
      <vt:variant>
        <vt:i4>5</vt:i4>
      </vt:variant>
      <vt:variant>
        <vt:lpwstr/>
      </vt:variant>
      <vt:variant>
        <vt:lpwstr>_Toc419389805</vt:lpwstr>
      </vt:variant>
      <vt:variant>
        <vt:i4>1835069</vt:i4>
      </vt:variant>
      <vt:variant>
        <vt:i4>494</vt:i4>
      </vt:variant>
      <vt:variant>
        <vt:i4>0</vt:i4>
      </vt:variant>
      <vt:variant>
        <vt:i4>5</vt:i4>
      </vt:variant>
      <vt:variant>
        <vt:lpwstr/>
      </vt:variant>
      <vt:variant>
        <vt:lpwstr>_Toc419389804</vt:lpwstr>
      </vt:variant>
      <vt:variant>
        <vt:i4>1835069</vt:i4>
      </vt:variant>
      <vt:variant>
        <vt:i4>488</vt:i4>
      </vt:variant>
      <vt:variant>
        <vt:i4>0</vt:i4>
      </vt:variant>
      <vt:variant>
        <vt:i4>5</vt:i4>
      </vt:variant>
      <vt:variant>
        <vt:lpwstr/>
      </vt:variant>
      <vt:variant>
        <vt:lpwstr>_Toc419389803</vt:lpwstr>
      </vt:variant>
      <vt:variant>
        <vt:i4>1835069</vt:i4>
      </vt:variant>
      <vt:variant>
        <vt:i4>482</vt:i4>
      </vt:variant>
      <vt:variant>
        <vt:i4>0</vt:i4>
      </vt:variant>
      <vt:variant>
        <vt:i4>5</vt:i4>
      </vt:variant>
      <vt:variant>
        <vt:lpwstr/>
      </vt:variant>
      <vt:variant>
        <vt:lpwstr>_Toc419389802</vt:lpwstr>
      </vt:variant>
      <vt:variant>
        <vt:i4>1835069</vt:i4>
      </vt:variant>
      <vt:variant>
        <vt:i4>476</vt:i4>
      </vt:variant>
      <vt:variant>
        <vt:i4>0</vt:i4>
      </vt:variant>
      <vt:variant>
        <vt:i4>5</vt:i4>
      </vt:variant>
      <vt:variant>
        <vt:lpwstr/>
      </vt:variant>
      <vt:variant>
        <vt:lpwstr>_Toc419389801</vt:lpwstr>
      </vt:variant>
      <vt:variant>
        <vt:i4>1835069</vt:i4>
      </vt:variant>
      <vt:variant>
        <vt:i4>470</vt:i4>
      </vt:variant>
      <vt:variant>
        <vt:i4>0</vt:i4>
      </vt:variant>
      <vt:variant>
        <vt:i4>5</vt:i4>
      </vt:variant>
      <vt:variant>
        <vt:lpwstr/>
      </vt:variant>
      <vt:variant>
        <vt:lpwstr>_Toc419389800</vt:lpwstr>
      </vt:variant>
      <vt:variant>
        <vt:i4>1376306</vt:i4>
      </vt:variant>
      <vt:variant>
        <vt:i4>464</vt:i4>
      </vt:variant>
      <vt:variant>
        <vt:i4>0</vt:i4>
      </vt:variant>
      <vt:variant>
        <vt:i4>5</vt:i4>
      </vt:variant>
      <vt:variant>
        <vt:lpwstr/>
      </vt:variant>
      <vt:variant>
        <vt:lpwstr>_Toc419389799</vt:lpwstr>
      </vt:variant>
      <vt:variant>
        <vt:i4>1376306</vt:i4>
      </vt:variant>
      <vt:variant>
        <vt:i4>458</vt:i4>
      </vt:variant>
      <vt:variant>
        <vt:i4>0</vt:i4>
      </vt:variant>
      <vt:variant>
        <vt:i4>5</vt:i4>
      </vt:variant>
      <vt:variant>
        <vt:lpwstr/>
      </vt:variant>
      <vt:variant>
        <vt:lpwstr>_Toc419389798</vt:lpwstr>
      </vt:variant>
      <vt:variant>
        <vt:i4>1376306</vt:i4>
      </vt:variant>
      <vt:variant>
        <vt:i4>452</vt:i4>
      </vt:variant>
      <vt:variant>
        <vt:i4>0</vt:i4>
      </vt:variant>
      <vt:variant>
        <vt:i4>5</vt:i4>
      </vt:variant>
      <vt:variant>
        <vt:lpwstr/>
      </vt:variant>
      <vt:variant>
        <vt:lpwstr>_Toc419389797</vt:lpwstr>
      </vt:variant>
      <vt:variant>
        <vt:i4>1376306</vt:i4>
      </vt:variant>
      <vt:variant>
        <vt:i4>446</vt:i4>
      </vt:variant>
      <vt:variant>
        <vt:i4>0</vt:i4>
      </vt:variant>
      <vt:variant>
        <vt:i4>5</vt:i4>
      </vt:variant>
      <vt:variant>
        <vt:lpwstr/>
      </vt:variant>
      <vt:variant>
        <vt:lpwstr>_Toc419389796</vt:lpwstr>
      </vt:variant>
      <vt:variant>
        <vt:i4>1376306</vt:i4>
      </vt:variant>
      <vt:variant>
        <vt:i4>440</vt:i4>
      </vt:variant>
      <vt:variant>
        <vt:i4>0</vt:i4>
      </vt:variant>
      <vt:variant>
        <vt:i4>5</vt:i4>
      </vt:variant>
      <vt:variant>
        <vt:lpwstr/>
      </vt:variant>
      <vt:variant>
        <vt:lpwstr>_Toc419389795</vt:lpwstr>
      </vt:variant>
      <vt:variant>
        <vt:i4>1376306</vt:i4>
      </vt:variant>
      <vt:variant>
        <vt:i4>434</vt:i4>
      </vt:variant>
      <vt:variant>
        <vt:i4>0</vt:i4>
      </vt:variant>
      <vt:variant>
        <vt:i4>5</vt:i4>
      </vt:variant>
      <vt:variant>
        <vt:lpwstr/>
      </vt:variant>
      <vt:variant>
        <vt:lpwstr>_Toc419389794</vt:lpwstr>
      </vt:variant>
      <vt:variant>
        <vt:i4>1376306</vt:i4>
      </vt:variant>
      <vt:variant>
        <vt:i4>428</vt:i4>
      </vt:variant>
      <vt:variant>
        <vt:i4>0</vt:i4>
      </vt:variant>
      <vt:variant>
        <vt:i4>5</vt:i4>
      </vt:variant>
      <vt:variant>
        <vt:lpwstr/>
      </vt:variant>
      <vt:variant>
        <vt:lpwstr>_Toc419389793</vt:lpwstr>
      </vt:variant>
      <vt:variant>
        <vt:i4>1376306</vt:i4>
      </vt:variant>
      <vt:variant>
        <vt:i4>422</vt:i4>
      </vt:variant>
      <vt:variant>
        <vt:i4>0</vt:i4>
      </vt:variant>
      <vt:variant>
        <vt:i4>5</vt:i4>
      </vt:variant>
      <vt:variant>
        <vt:lpwstr/>
      </vt:variant>
      <vt:variant>
        <vt:lpwstr>_Toc419389792</vt:lpwstr>
      </vt:variant>
      <vt:variant>
        <vt:i4>1376306</vt:i4>
      </vt:variant>
      <vt:variant>
        <vt:i4>416</vt:i4>
      </vt:variant>
      <vt:variant>
        <vt:i4>0</vt:i4>
      </vt:variant>
      <vt:variant>
        <vt:i4>5</vt:i4>
      </vt:variant>
      <vt:variant>
        <vt:lpwstr/>
      </vt:variant>
      <vt:variant>
        <vt:lpwstr>_Toc419389791</vt:lpwstr>
      </vt:variant>
      <vt:variant>
        <vt:i4>1376306</vt:i4>
      </vt:variant>
      <vt:variant>
        <vt:i4>410</vt:i4>
      </vt:variant>
      <vt:variant>
        <vt:i4>0</vt:i4>
      </vt:variant>
      <vt:variant>
        <vt:i4>5</vt:i4>
      </vt:variant>
      <vt:variant>
        <vt:lpwstr/>
      </vt:variant>
      <vt:variant>
        <vt:lpwstr>_Toc419389790</vt:lpwstr>
      </vt:variant>
      <vt:variant>
        <vt:i4>1310770</vt:i4>
      </vt:variant>
      <vt:variant>
        <vt:i4>404</vt:i4>
      </vt:variant>
      <vt:variant>
        <vt:i4>0</vt:i4>
      </vt:variant>
      <vt:variant>
        <vt:i4>5</vt:i4>
      </vt:variant>
      <vt:variant>
        <vt:lpwstr/>
      </vt:variant>
      <vt:variant>
        <vt:lpwstr>_Toc419389789</vt:lpwstr>
      </vt:variant>
      <vt:variant>
        <vt:i4>1310770</vt:i4>
      </vt:variant>
      <vt:variant>
        <vt:i4>398</vt:i4>
      </vt:variant>
      <vt:variant>
        <vt:i4>0</vt:i4>
      </vt:variant>
      <vt:variant>
        <vt:i4>5</vt:i4>
      </vt:variant>
      <vt:variant>
        <vt:lpwstr/>
      </vt:variant>
      <vt:variant>
        <vt:lpwstr>_Toc419389788</vt:lpwstr>
      </vt:variant>
      <vt:variant>
        <vt:i4>1310770</vt:i4>
      </vt:variant>
      <vt:variant>
        <vt:i4>392</vt:i4>
      </vt:variant>
      <vt:variant>
        <vt:i4>0</vt:i4>
      </vt:variant>
      <vt:variant>
        <vt:i4>5</vt:i4>
      </vt:variant>
      <vt:variant>
        <vt:lpwstr/>
      </vt:variant>
      <vt:variant>
        <vt:lpwstr>_Toc419389787</vt:lpwstr>
      </vt:variant>
      <vt:variant>
        <vt:i4>1310770</vt:i4>
      </vt:variant>
      <vt:variant>
        <vt:i4>386</vt:i4>
      </vt:variant>
      <vt:variant>
        <vt:i4>0</vt:i4>
      </vt:variant>
      <vt:variant>
        <vt:i4>5</vt:i4>
      </vt:variant>
      <vt:variant>
        <vt:lpwstr/>
      </vt:variant>
      <vt:variant>
        <vt:lpwstr>_Toc419389786</vt:lpwstr>
      </vt:variant>
      <vt:variant>
        <vt:i4>1310770</vt:i4>
      </vt:variant>
      <vt:variant>
        <vt:i4>380</vt:i4>
      </vt:variant>
      <vt:variant>
        <vt:i4>0</vt:i4>
      </vt:variant>
      <vt:variant>
        <vt:i4>5</vt:i4>
      </vt:variant>
      <vt:variant>
        <vt:lpwstr/>
      </vt:variant>
      <vt:variant>
        <vt:lpwstr>_Toc419389785</vt:lpwstr>
      </vt:variant>
      <vt:variant>
        <vt:i4>1310770</vt:i4>
      </vt:variant>
      <vt:variant>
        <vt:i4>374</vt:i4>
      </vt:variant>
      <vt:variant>
        <vt:i4>0</vt:i4>
      </vt:variant>
      <vt:variant>
        <vt:i4>5</vt:i4>
      </vt:variant>
      <vt:variant>
        <vt:lpwstr/>
      </vt:variant>
      <vt:variant>
        <vt:lpwstr>_Toc419389784</vt:lpwstr>
      </vt:variant>
      <vt:variant>
        <vt:i4>1310770</vt:i4>
      </vt:variant>
      <vt:variant>
        <vt:i4>368</vt:i4>
      </vt:variant>
      <vt:variant>
        <vt:i4>0</vt:i4>
      </vt:variant>
      <vt:variant>
        <vt:i4>5</vt:i4>
      </vt:variant>
      <vt:variant>
        <vt:lpwstr/>
      </vt:variant>
      <vt:variant>
        <vt:lpwstr>_Toc419389783</vt:lpwstr>
      </vt:variant>
      <vt:variant>
        <vt:i4>1310770</vt:i4>
      </vt:variant>
      <vt:variant>
        <vt:i4>362</vt:i4>
      </vt:variant>
      <vt:variant>
        <vt:i4>0</vt:i4>
      </vt:variant>
      <vt:variant>
        <vt:i4>5</vt:i4>
      </vt:variant>
      <vt:variant>
        <vt:lpwstr/>
      </vt:variant>
      <vt:variant>
        <vt:lpwstr>_Toc419389782</vt:lpwstr>
      </vt:variant>
      <vt:variant>
        <vt:i4>1310770</vt:i4>
      </vt:variant>
      <vt:variant>
        <vt:i4>356</vt:i4>
      </vt:variant>
      <vt:variant>
        <vt:i4>0</vt:i4>
      </vt:variant>
      <vt:variant>
        <vt:i4>5</vt:i4>
      </vt:variant>
      <vt:variant>
        <vt:lpwstr/>
      </vt:variant>
      <vt:variant>
        <vt:lpwstr>_Toc419389781</vt:lpwstr>
      </vt:variant>
      <vt:variant>
        <vt:i4>1310770</vt:i4>
      </vt:variant>
      <vt:variant>
        <vt:i4>350</vt:i4>
      </vt:variant>
      <vt:variant>
        <vt:i4>0</vt:i4>
      </vt:variant>
      <vt:variant>
        <vt:i4>5</vt:i4>
      </vt:variant>
      <vt:variant>
        <vt:lpwstr/>
      </vt:variant>
      <vt:variant>
        <vt:lpwstr>_Toc419389780</vt:lpwstr>
      </vt:variant>
      <vt:variant>
        <vt:i4>1769522</vt:i4>
      </vt:variant>
      <vt:variant>
        <vt:i4>344</vt:i4>
      </vt:variant>
      <vt:variant>
        <vt:i4>0</vt:i4>
      </vt:variant>
      <vt:variant>
        <vt:i4>5</vt:i4>
      </vt:variant>
      <vt:variant>
        <vt:lpwstr/>
      </vt:variant>
      <vt:variant>
        <vt:lpwstr>_Toc419389779</vt:lpwstr>
      </vt:variant>
      <vt:variant>
        <vt:i4>1769522</vt:i4>
      </vt:variant>
      <vt:variant>
        <vt:i4>338</vt:i4>
      </vt:variant>
      <vt:variant>
        <vt:i4>0</vt:i4>
      </vt:variant>
      <vt:variant>
        <vt:i4>5</vt:i4>
      </vt:variant>
      <vt:variant>
        <vt:lpwstr/>
      </vt:variant>
      <vt:variant>
        <vt:lpwstr>_Toc419389778</vt:lpwstr>
      </vt:variant>
      <vt:variant>
        <vt:i4>1769522</vt:i4>
      </vt:variant>
      <vt:variant>
        <vt:i4>332</vt:i4>
      </vt:variant>
      <vt:variant>
        <vt:i4>0</vt:i4>
      </vt:variant>
      <vt:variant>
        <vt:i4>5</vt:i4>
      </vt:variant>
      <vt:variant>
        <vt:lpwstr/>
      </vt:variant>
      <vt:variant>
        <vt:lpwstr>_Toc419389777</vt:lpwstr>
      </vt:variant>
      <vt:variant>
        <vt:i4>1769522</vt:i4>
      </vt:variant>
      <vt:variant>
        <vt:i4>326</vt:i4>
      </vt:variant>
      <vt:variant>
        <vt:i4>0</vt:i4>
      </vt:variant>
      <vt:variant>
        <vt:i4>5</vt:i4>
      </vt:variant>
      <vt:variant>
        <vt:lpwstr/>
      </vt:variant>
      <vt:variant>
        <vt:lpwstr>_Toc419389776</vt:lpwstr>
      </vt:variant>
      <vt:variant>
        <vt:i4>1769522</vt:i4>
      </vt:variant>
      <vt:variant>
        <vt:i4>320</vt:i4>
      </vt:variant>
      <vt:variant>
        <vt:i4>0</vt:i4>
      </vt:variant>
      <vt:variant>
        <vt:i4>5</vt:i4>
      </vt:variant>
      <vt:variant>
        <vt:lpwstr/>
      </vt:variant>
      <vt:variant>
        <vt:lpwstr>_Toc419389775</vt:lpwstr>
      </vt:variant>
      <vt:variant>
        <vt:i4>1769522</vt:i4>
      </vt:variant>
      <vt:variant>
        <vt:i4>314</vt:i4>
      </vt:variant>
      <vt:variant>
        <vt:i4>0</vt:i4>
      </vt:variant>
      <vt:variant>
        <vt:i4>5</vt:i4>
      </vt:variant>
      <vt:variant>
        <vt:lpwstr/>
      </vt:variant>
      <vt:variant>
        <vt:lpwstr>_Toc419389774</vt:lpwstr>
      </vt:variant>
      <vt:variant>
        <vt:i4>1769522</vt:i4>
      </vt:variant>
      <vt:variant>
        <vt:i4>308</vt:i4>
      </vt:variant>
      <vt:variant>
        <vt:i4>0</vt:i4>
      </vt:variant>
      <vt:variant>
        <vt:i4>5</vt:i4>
      </vt:variant>
      <vt:variant>
        <vt:lpwstr/>
      </vt:variant>
      <vt:variant>
        <vt:lpwstr>_Toc419389773</vt:lpwstr>
      </vt:variant>
      <vt:variant>
        <vt:i4>1769522</vt:i4>
      </vt:variant>
      <vt:variant>
        <vt:i4>302</vt:i4>
      </vt:variant>
      <vt:variant>
        <vt:i4>0</vt:i4>
      </vt:variant>
      <vt:variant>
        <vt:i4>5</vt:i4>
      </vt:variant>
      <vt:variant>
        <vt:lpwstr/>
      </vt:variant>
      <vt:variant>
        <vt:lpwstr>_Toc419389772</vt:lpwstr>
      </vt:variant>
      <vt:variant>
        <vt:i4>1769522</vt:i4>
      </vt:variant>
      <vt:variant>
        <vt:i4>296</vt:i4>
      </vt:variant>
      <vt:variant>
        <vt:i4>0</vt:i4>
      </vt:variant>
      <vt:variant>
        <vt:i4>5</vt:i4>
      </vt:variant>
      <vt:variant>
        <vt:lpwstr/>
      </vt:variant>
      <vt:variant>
        <vt:lpwstr>_Toc419389771</vt:lpwstr>
      </vt:variant>
      <vt:variant>
        <vt:i4>1769522</vt:i4>
      </vt:variant>
      <vt:variant>
        <vt:i4>290</vt:i4>
      </vt:variant>
      <vt:variant>
        <vt:i4>0</vt:i4>
      </vt:variant>
      <vt:variant>
        <vt:i4>5</vt:i4>
      </vt:variant>
      <vt:variant>
        <vt:lpwstr/>
      </vt:variant>
      <vt:variant>
        <vt:lpwstr>_Toc419389770</vt:lpwstr>
      </vt:variant>
      <vt:variant>
        <vt:i4>1703986</vt:i4>
      </vt:variant>
      <vt:variant>
        <vt:i4>284</vt:i4>
      </vt:variant>
      <vt:variant>
        <vt:i4>0</vt:i4>
      </vt:variant>
      <vt:variant>
        <vt:i4>5</vt:i4>
      </vt:variant>
      <vt:variant>
        <vt:lpwstr/>
      </vt:variant>
      <vt:variant>
        <vt:lpwstr>_Toc419389769</vt:lpwstr>
      </vt:variant>
      <vt:variant>
        <vt:i4>1703986</vt:i4>
      </vt:variant>
      <vt:variant>
        <vt:i4>278</vt:i4>
      </vt:variant>
      <vt:variant>
        <vt:i4>0</vt:i4>
      </vt:variant>
      <vt:variant>
        <vt:i4>5</vt:i4>
      </vt:variant>
      <vt:variant>
        <vt:lpwstr/>
      </vt:variant>
      <vt:variant>
        <vt:lpwstr>_Toc419389768</vt:lpwstr>
      </vt:variant>
      <vt:variant>
        <vt:i4>1703986</vt:i4>
      </vt:variant>
      <vt:variant>
        <vt:i4>272</vt:i4>
      </vt:variant>
      <vt:variant>
        <vt:i4>0</vt:i4>
      </vt:variant>
      <vt:variant>
        <vt:i4>5</vt:i4>
      </vt:variant>
      <vt:variant>
        <vt:lpwstr/>
      </vt:variant>
      <vt:variant>
        <vt:lpwstr>_Toc419389767</vt:lpwstr>
      </vt:variant>
      <vt:variant>
        <vt:i4>1703986</vt:i4>
      </vt:variant>
      <vt:variant>
        <vt:i4>266</vt:i4>
      </vt:variant>
      <vt:variant>
        <vt:i4>0</vt:i4>
      </vt:variant>
      <vt:variant>
        <vt:i4>5</vt:i4>
      </vt:variant>
      <vt:variant>
        <vt:lpwstr/>
      </vt:variant>
      <vt:variant>
        <vt:lpwstr>_Toc419389766</vt:lpwstr>
      </vt:variant>
      <vt:variant>
        <vt:i4>1703986</vt:i4>
      </vt:variant>
      <vt:variant>
        <vt:i4>260</vt:i4>
      </vt:variant>
      <vt:variant>
        <vt:i4>0</vt:i4>
      </vt:variant>
      <vt:variant>
        <vt:i4>5</vt:i4>
      </vt:variant>
      <vt:variant>
        <vt:lpwstr/>
      </vt:variant>
      <vt:variant>
        <vt:lpwstr>_Toc419389765</vt:lpwstr>
      </vt:variant>
      <vt:variant>
        <vt:i4>1703986</vt:i4>
      </vt:variant>
      <vt:variant>
        <vt:i4>254</vt:i4>
      </vt:variant>
      <vt:variant>
        <vt:i4>0</vt:i4>
      </vt:variant>
      <vt:variant>
        <vt:i4>5</vt:i4>
      </vt:variant>
      <vt:variant>
        <vt:lpwstr/>
      </vt:variant>
      <vt:variant>
        <vt:lpwstr>_Toc419389764</vt:lpwstr>
      </vt:variant>
      <vt:variant>
        <vt:i4>1703986</vt:i4>
      </vt:variant>
      <vt:variant>
        <vt:i4>248</vt:i4>
      </vt:variant>
      <vt:variant>
        <vt:i4>0</vt:i4>
      </vt:variant>
      <vt:variant>
        <vt:i4>5</vt:i4>
      </vt:variant>
      <vt:variant>
        <vt:lpwstr/>
      </vt:variant>
      <vt:variant>
        <vt:lpwstr>_Toc419389763</vt:lpwstr>
      </vt:variant>
      <vt:variant>
        <vt:i4>1703986</vt:i4>
      </vt:variant>
      <vt:variant>
        <vt:i4>242</vt:i4>
      </vt:variant>
      <vt:variant>
        <vt:i4>0</vt:i4>
      </vt:variant>
      <vt:variant>
        <vt:i4>5</vt:i4>
      </vt:variant>
      <vt:variant>
        <vt:lpwstr/>
      </vt:variant>
      <vt:variant>
        <vt:lpwstr>_Toc419389762</vt:lpwstr>
      </vt:variant>
      <vt:variant>
        <vt:i4>1703986</vt:i4>
      </vt:variant>
      <vt:variant>
        <vt:i4>236</vt:i4>
      </vt:variant>
      <vt:variant>
        <vt:i4>0</vt:i4>
      </vt:variant>
      <vt:variant>
        <vt:i4>5</vt:i4>
      </vt:variant>
      <vt:variant>
        <vt:lpwstr/>
      </vt:variant>
      <vt:variant>
        <vt:lpwstr>_Toc419389761</vt:lpwstr>
      </vt:variant>
      <vt:variant>
        <vt:i4>1703986</vt:i4>
      </vt:variant>
      <vt:variant>
        <vt:i4>230</vt:i4>
      </vt:variant>
      <vt:variant>
        <vt:i4>0</vt:i4>
      </vt:variant>
      <vt:variant>
        <vt:i4>5</vt:i4>
      </vt:variant>
      <vt:variant>
        <vt:lpwstr/>
      </vt:variant>
      <vt:variant>
        <vt:lpwstr>_Toc419389760</vt:lpwstr>
      </vt:variant>
      <vt:variant>
        <vt:i4>1638450</vt:i4>
      </vt:variant>
      <vt:variant>
        <vt:i4>224</vt:i4>
      </vt:variant>
      <vt:variant>
        <vt:i4>0</vt:i4>
      </vt:variant>
      <vt:variant>
        <vt:i4>5</vt:i4>
      </vt:variant>
      <vt:variant>
        <vt:lpwstr/>
      </vt:variant>
      <vt:variant>
        <vt:lpwstr>_Toc419389759</vt:lpwstr>
      </vt:variant>
      <vt:variant>
        <vt:i4>1638450</vt:i4>
      </vt:variant>
      <vt:variant>
        <vt:i4>218</vt:i4>
      </vt:variant>
      <vt:variant>
        <vt:i4>0</vt:i4>
      </vt:variant>
      <vt:variant>
        <vt:i4>5</vt:i4>
      </vt:variant>
      <vt:variant>
        <vt:lpwstr/>
      </vt:variant>
      <vt:variant>
        <vt:lpwstr>_Toc419389758</vt:lpwstr>
      </vt:variant>
      <vt:variant>
        <vt:i4>1638450</vt:i4>
      </vt:variant>
      <vt:variant>
        <vt:i4>212</vt:i4>
      </vt:variant>
      <vt:variant>
        <vt:i4>0</vt:i4>
      </vt:variant>
      <vt:variant>
        <vt:i4>5</vt:i4>
      </vt:variant>
      <vt:variant>
        <vt:lpwstr/>
      </vt:variant>
      <vt:variant>
        <vt:lpwstr>_Toc419389757</vt:lpwstr>
      </vt:variant>
      <vt:variant>
        <vt:i4>1638450</vt:i4>
      </vt:variant>
      <vt:variant>
        <vt:i4>206</vt:i4>
      </vt:variant>
      <vt:variant>
        <vt:i4>0</vt:i4>
      </vt:variant>
      <vt:variant>
        <vt:i4>5</vt:i4>
      </vt:variant>
      <vt:variant>
        <vt:lpwstr/>
      </vt:variant>
      <vt:variant>
        <vt:lpwstr>_Toc419389756</vt:lpwstr>
      </vt:variant>
      <vt:variant>
        <vt:i4>1638450</vt:i4>
      </vt:variant>
      <vt:variant>
        <vt:i4>200</vt:i4>
      </vt:variant>
      <vt:variant>
        <vt:i4>0</vt:i4>
      </vt:variant>
      <vt:variant>
        <vt:i4>5</vt:i4>
      </vt:variant>
      <vt:variant>
        <vt:lpwstr/>
      </vt:variant>
      <vt:variant>
        <vt:lpwstr>_Toc419389755</vt:lpwstr>
      </vt:variant>
      <vt:variant>
        <vt:i4>1638450</vt:i4>
      </vt:variant>
      <vt:variant>
        <vt:i4>194</vt:i4>
      </vt:variant>
      <vt:variant>
        <vt:i4>0</vt:i4>
      </vt:variant>
      <vt:variant>
        <vt:i4>5</vt:i4>
      </vt:variant>
      <vt:variant>
        <vt:lpwstr/>
      </vt:variant>
      <vt:variant>
        <vt:lpwstr>_Toc419389754</vt:lpwstr>
      </vt:variant>
      <vt:variant>
        <vt:i4>1638450</vt:i4>
      </vt:variant>
      <vt:variant>
        <vt:i4>188</vt:i4>
      </vt:variant>
      <vt:variant>
        <vt:i4>0</vt:i4>
      </vt:variant>
      <vt:variant>
        <vt:i4>5</vt:i4>
      </vt:variant>
      <vt:variant>
        <vt:lpwstr/>
      </vt:variant>
      <vt:variant>
        <vt:lpwstr>_Toc419389753</vt:lpwstr>
      </vt:variant>
      <vt:variant>
        <vt:i4>1638450</vt:i4>
      </vt:variant>
      <vt:variant>
        <vt:i4>182</vt:i4>
      </vt:variant>
      <vt:variant>
        <vt:i4>0</vt:i4>
      </vt:variant>
      <vt:variant>
        <vt:i4>5</vt:i4>
      </vt:variant>
      <vt:variant>
        <vt:lpwstr/>
      </vt:variant>
      <vt:variant>
        <vt:lpwstr>_Toc419389752</vt:lpwstr>
      </vt:variant>
      <vt:variant>
        <vt:i4>1638450</vt:i4>
      </vt:variant>
      <vt:variant>
        <vt:i4>176</vt:i4>
      </vt:variant>
      <vt:variant>
        <vt:i4>0</vt:i4>
      </vt:variant>
      <vt:variant>
        <vt:i4>5</vt:i4>
      </vt:variant>
      <vt:variant>
        <vt:lpwstr/>
      </vt:variant>
      <vt:variant>
        <vt:lpwstr>_Toc419389751</vt:lpwstr>
      </vt:variant>
      <vt:variant>
        <vt:i4>1638450</vt:i4>
      </vt:variant>
      <vt:variant>
        <vt:i4>170</vt:i4>
      </vt:variant>
      <vt:variant>
        <vt:i4>0</vt:i4>
      </vt:variant>
      <vt:variant>
        <vt:i4>5</vt:i4>
      </vt:variant>
      <vt:variant>
        <vt:lpwstr/>
      </vt:variant>
      <vt:variant>
        <vt:lpwstr>_Toc419389750</vt:lpwstr>
      </vt:variant>
      <vt:variant>
        <vt:i4>1572914</vt:i4>
      </vt:variant>
      <vt:variant>
        <vt:i4>164</vt:i4>
      </vt:variant>
      <vt:variant>
        <vt:i4>0</vt:i4>
      </vt:variant>
      <vt:variant>
        <vt:i4>5</vt:i4>
      </vt:variant>
      <vt:variant>
        <vt:lpwstr/>
      </vt:variant>
      <vt:variant>
        <vt:lpwstr>_Toc419389749</vt:lpwstr>
      </vt:variant>
      <vt:variant>
        <vt:i4>1572914</vt:i4>
      </vt:variant>
      <vt:variant>
        <vt:i4>158</vt:i4>
      </vt:variant>
      <vt:variant>
        <vt:i4>0</vt:i4>
      </vt:variant>
      <vt:variant>
        <vt:i4>5</vt:i4>
      </vt:variant>
      <vt:variant>
        <vt:lpwstr/>
      </vt:variant>
      <vt:variant>
        <vt:lpwstr>_Toc419389748</vt:lpwstr>
      </vt:variant>
      <vt:variant>
        <vt:i4>1572914</vt:i4>
      </vt:variant>
      <vt:variant>
        <vt:i4>152</vt:i4>
      </vt:variant>
      <vt:variant>
        <vt:i4>0</vt:i4>
      </vt:variant>
      <vt:variant>
        <vt:i4>5</vt:i4>
      </vt:variant>
      <vt:variant>
        <vt:lpwstr/>
      </vt:variant>
      <vt:variant>
        <vt:lpwstr>_Toc419389747</vt:lpwstr>
      </vt:variant>
      <vt:variant>
        <vt:i4>1572914</vt:i4>
      </vt:variant>
      <vt:variant>
        <vt:i4>146</vt:i4>
      </vt:variant>
      <vt:variant>
        <vt:i4>0</vt:i4>
      </vt:variant>
      <vt:variant>
        <vt:i4>5</vt:i4>
      </vt:variant>
      <vt:variant>
        <vt:lpwstr/>
      </vt:variant>
      <vt:variant>
        <vt:lpwstr>_Toc419389746</vt:lpwstr>
      </vt:variant>
      <vt:variant>
        <vt:i4>1572914</vt:i4>
      </vt:variant>
      <vt:variant>
        <vt:i4>140</vt:i4>
      </vt:variant>
      <vt:variant>
        <vt:i4>0</vt:i4>
      </vt:variant>
      <vt:variant>
        <vt:i4>5</vt:i4>
      </vt:variant>
      <vt:variant>
        <vt:lpwstr/>
      </vt:variant>
      <vt:variant>
        <vt:lpwstr>_Toc419389745</vt:lpwstr>
      </vt:variant>
      <vt:variant>
        <vt:i4>1572914</vt:i4>
      </vt:variant>
      <vt:variant>
        <vt:i4>134</vt:i4>
      </vt:variant>
      <vt:variant>
        <vt:i4>0</vt:i4>
      </vt:variant>
      <vt:variant>
        <vt:i4>5</vt:i4>
      </vt:variant>
      <vt:variant>
        <vt:lpwstr/>
      </vt:variant>
      <vt:variant>
        <vt:lpwstr>_Toc419389744</vt:lpwstr>
      </vt:variant>
      <vt:variant>
        <vt:i4>1572914</vt:i4>
      </vt:variant>
      <vt:variant>
        <vt:i4>128</vt:i4>
      </vt:variant>
      <vt:variant>
        <vt:i4>0</vt:i4>
      </vt:variant>
      <vt:variant>
        <vt:i4>5</vt:i4>
      </vt:variant>
      <vt:variant>
        <vt:lpwstr/>
      </vt:variant>
      <vt:variant>
        <vt:lpwstr>_Toc419389743</vt:lpwstr>
      </vt:variant>
      <vt:variant>
        <vt:i4>1572914</vt:i4>
      </vt:variant>
      <vt:variant>
        <vt:i4>122</vt:i4>
      </vt:variant>
      <vt:variant>
        <vt:i4>0</vt:i4>
      </vt:variant>
      <vt:variant>
        <vt:i4>5</vt:i4>
      </vt:variant>
      <vt:variant>
        <vt:lpwstr/>
      </vt:variant>
      <vt:variant>
        <vt:lpwstr>_Toc419389742</vt:lpwstr>
      </vt:variant>
      <vt:variant>
        <vt:i4>1572914</vt:i4>
      </vt:variant>
      <vt:variant>
        <vt:i4>116</vt:i4>
      </vt:variant>
      <vt:variant>
        <vt:i4>0</vt:i4>
      </vt:variant>
      <vt:variant>
        <vt:i4>5</vt:i4>
      </vt:variant>
      <vt:variant>
        <vt:lpwstr/>
      </vt:variant>
      <vt:variant>
        <vt:lpwstr>_Toc419389741</vt:lpwstr>
      </vt:variant>
      <vt:variant>
        <vt:i4>1572914</vt:i4>
      </vt:variant>
      <vt:variant>
        <vt:i4>110</vt:i4>
      </vt:variant>
      <vt:variant>
        <vt:i4>0</vt:i4>
      </vt:variant>
      <vt:variant>
        <vt:i4>5</vt:i4>
      </vt:variant>
      <vt:variant>
        <vt:lpwstr/>
      </vt:variant>
      <vt:variant>
        <vt:lpwstr>_Toc419389740</vt:lpwstr>
      </vt:variant>
      <vt:variant>
        <vt:i4>2031666</vt:i4>
      </vt:variant>
      <vt:variant>
        <vt:i4>104</vt:i4>
      </vt:variant>
      <vt:variant>
        <vt:i4>0</vt:i4>
      </vt:variant>
      <vt:variant>
        <vt:i4>5</vt:i4>
      </vt:variant>
      <vt:variant>
        <vt:lpwstr/>
      </vt:variant>
      <vt:variant>
        <vt:lpwstr>_Toc419389739</vt:lpwstr>
      </vt:variant>
      <vt:variant>
        <vt:i4>2031666</vt:i4>
      </vt:variant>
      <vt:variant>
        <vt:i4>98</vt:i4>
      </vt:variant>
      <vt:variant>
        <vt:i4>0</vt:i4>
      </vt:variant>
      <vt:variant>
        <vt:i4>5</vt:i4>
      </vt:variant>
      <vt:variant>
        <vt:lpwstr/>
      </vt:variant>
      <vt:variant>
        <vt:lpwstr>_Toc419389738</vt:lpwstr>
      </vt:variant>
      <vt:variant>
        <vt:i4>2031666</vt:i4>
      </vt:variant>
      <vt:variant>
        <vt:i4>92</vt:i4>
      </vt:variant>
      <vt:variant>
        <vt:i4>0</vt:i4>
      </vt:variant>
      <vt:variant>
        <vt:i4>5</vt:i4>
      </vt:variant>
      <vt:variant>
        <vt:lpwstr/>
      </vt:variant>
      <vt:variant>
        <vt:lpwstr>_Toc419389737</vt:lpwstr>
      </vt:variant>
      <vt:variant>
        <vt:i4>2031666</vt:i4>
      </vt:variant>
      <vt:variant>
        <vt:i4>86</vt:i4>
      </vt:variant>
      <vt:variant>
        <vt:i4>0</vt:i4>
      </vt:variant>
      <vt:variant>
        <vt:i4>5</vt:i4>
      </vt:variant>
      <vt:variant>
        <vt:lpwstr/>
      </vt:variant>
      <vt:variant>
        <vt:lpwstr>_Toc419389736</vt:lpwstr>
      </vt:variant>
      <vt:variant>
        <vt:i4>2031666</vt:i4>
      </vt:variant>
      <vt:variant>
        <vt:i4>80</vt:i4>
      </vt:variant>
      <vt:variant>
        <vt:i4>0</vt:i4>
      </vt:variant>
      <vt:variant>
        <vt:i4>5</vt:i4>
      </vt:variant>
      <vt:variant>
        <vt:lpwstr/>
      </vt:variant>
      <vt:variant>
        <vt:lpwstr>_Toc419389735</vt:lpwstr>
      </vt:variant>
      <vt:variant>
        <vt:i4>2031666</vt:i4>
      </vt:variant>
      <vt:variant>
        <vt:i4>74</vt:i4>
      </vt:variant>
      <vt:variant>
        <vt:i4>0</vt:i4>
      </vt:variant>
      <vt:variant>
        <vt:i4>5</vt:i4>
      </vt:variant>
      <vt:variant>
        <vt:lpwstr/>
      </vt:variant>
      <vt:variant>
        <vt:lpwstr>_Toc419389734</vt:lpwstr>
      </vt:variant>
      <vt:variant>
        <vt:i4>2031666</vt:i4>
      </vt:variant>
      <vt:variant>
        <vt:i4>68</vt:i4>
      </vt:variant>
      <vt:variant>
        <vt:i4>0</vt:i4>
      </vt:variant>
      <vt:variant>
        <vt:i4>5</vt:i4>
      </vt:variant>
      <vt:variant>
        <vt:lpwstr/>
      </vt:variant>
      <vt:variant>
        <vt:lpwstr>_Toc419389733</vt:lpwstr>
      </vt:variant>
      <vt:variant>
        <vt:i4>2031666</vt:i4>
      </vt:variant>
      <vt:variant>
        <vt:i4>62</vt:i4>
      </vt:variant>
      <vt:variant>
        <vt:i4>0</vt:i4>
      </vt:variant>
      <vt:variant>
        <vt:i4>5</vt:i4>
      </vt:variant>
      <vt:variant>
        <vt:lpwstr/>
      </vt:variant>
      <vt:variant>
        <vt:lpwstr>_Toc419389732</vt:lpwstr>
      </vt:variant>
      <vt:variant>
        <vt:i4>2031666</vt:i4>
      </vt:variant>
      <vt:variant>
        <vt:i4>56</vt:i4>
      </vt:variant>
      <vt:variant>
        <vt:i4>0</vt:i4>
      </vt:variant>
      <vt:variant>
        <vt:i4>5</vt:i4>
      </vt:variant>
      <vt:variant>
        <vt:lpwstr/>
      </vt:variant>
      <vt:variant>
        <vt:lpwstr>_Toc419389731</vt:lpwstr>
      </vt:variant>
      <vt:variant>
        <vt:i4>2031666</vt:i4>
      </vt:variant>
      <vt:variant>
        <vt:i4>50</vt:i4>
      </vt:variant>
      <vt:variant>
        <vt:i4>0</vt:i4>
      </vt:variant>
      <vt:variant>
        <vt:i4>5</vt:i4>
      </vt:variant>
      <vt:variant>
        <vt:lpwstr/>
      </vt:variant>
      <vt:variant>
        <vt:lpwstr>_Toc419389730</vt:lpwstr>
      </vt:variant>
      <vt:variant>
        <vt:i4>1966130</vt:i4>
      </vt:variant>
      <vt:variant>
        <vt:i4>44</vt:i4>
      </vt:variant>
      <vt:variant>
        <vt:i4>0</vt:i4>
      </vt:variant>
      <vt:variant>
        <vt:i4>5</vt:i4>
      </vt:variant>
      <vt:variant>
        <vt:lpwstr/>
      </vt:variant>
      <vt:variant>
        <vt:lpwstr>_Toc419389729</vt:lpwstr>
      </vt:variant>
      <vt:variant>
        <vt:i4>1966130</vt:i4>
      </vt:variant>
      <vt:variant>
        <vt:i4>38</vt:i4>
      </vt:variant>
      <vt:variant>
        <vt:i4>0</vt:i4>
      </vt:variant>
      <vt:variant>
        <vt:i4>5</vt:i4>
      </vt:variant>
      <vt:variant>
        <vt:lpwstr/>
      </vt:variant>
      <vt:variant>
        <vt:lpwstr>_Toc419389728</vt:lpwstr>
      </vt:variant>
      <vt:variant>
        <vt:i4>1966130</vt:i4>
      </vt:variant>
      <vt:variant>
        <vt:i4>32</vt:i4>
      </vt:variant>
      <vt:variant>
        <vt:i4>0</vt:i4>
      </vt:variant>
      <vt:variant>
        <vt:i4>5</vt:i4>
      </vt:variant>
      <vt:variant>
        <vt:lpwstr/>
      </vt:variant>
      <vt:variant>
        <vt:lpwstr>_Toc419389727</vt:lpwstr>
      </vt:variant>
      <vt:variant>
        <vt:i4>1966130</vt:i4>
      </vt:variant>
      <vt:variant>
        <vt:i4>26</vt:i4>
      </vt:variant>
      <vt:variant>
        <vt:i4>0</vt:i4>
      </vt:variant>
      <vt:variant>
        <vt:i4>5</vt:i4>
      </vt:variant>
      <vt:variant>
        <vt:lpwstr/>
      </vt:variant>
      <vt:variant>
        <vt:lpwstr>_Toc419389726</vt:lpwstr>
      </vt:variant>
      <vt:variant>
        <vt:i4>1966130</vt:i4>
      </vt:variant>
      <vt:variant>
        <vt:i4>20</vt:i4>
      </vt:variant>
      <vt:variant>
        <vt:i4>0</vt:i4>
      </vt:variant>
      <vt:variant>
        <vt:i4>5</vt:i4>
      </vt:variant>
      <vt:variant>
        <vt:lpwstr/>
      </vt:variant>
      <vt:variant>
        <vt:lpwstr>_Toc419389725</vt:lpwstr>
      </vt:variant>
      <vt:variant>
        <vt:i4>1966130</vt:i4>
      </vt:variant>
      <vt:variant>
        <vt:i4>14</vt:i4>
      </vt:variant>
      <vt:variant>
        <vt:i4>0</vt:i4>
      </vt:variant>
      <vt:variant>
        <vt:i4>5</vt:i4>
      </vt:variant>
      <vt:variant>
        <vt:lpwstr/>
      </vt:variant>
      <vt:variant>
        <vt:lpwstr>_Toc419389724</vt:lpwstr>
      </vt:variant>
      <vt:variant>
        <vt:i4>1966130</vt:i4>
      </vt:variant>
      <vt:variant>
        <vt:i4>8</vt:i4>
      </vt:variant>
      <vt:variant>
        <vt:i4>0</vt:i4>
      </vt:variant>
      <vt:variant>
        <vt:i4>5</vt:i4>
      </vt:variant>
      <vt:variant>
        <vt:lpwstr/>
      </vt:variant>
      <vt:variant>
        <vt:lpwstr>_Toc419389723</vt:lpwstr>
      </vt:variant>
      <vt:variant>
        <vt:i4>1966130</vt:i4>
      </vt:variant>
      <vt:variant>
        <vt:i4>2</vt:i4>
      </vt:variant>
      <vt:variant>
        <vt:i4>0</vt:i4>
      </vt:variant>
      <vt:variant>
        <vt:i4>5</vt:i4>
      </vt:variant>
      <vt:variant>
        <vt:lpwstr/>
      </vt:variant>
      <vt:variant>
        <vt:lpwstr>_Toc419389722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Janez Kodele</dc:creator>
  <cp:keywords>DIIP;Prevalje</cp:keywords>
  <cp:lastModifiedBy>Urška Španinger</cp:lastModifiedBy>
  <cp:revision>2</cp:revision>
  <cp:lastPrinted>2019-09-19T05:06:00Z</cp:lastPrinted>
  <dcterms:created xsi:type="dcterms:W3CDTF">2019-09-19T09:09:00Z</dcterms:created>
  <dcterms:modified xsi:type="dcterms:W3CDTF">2019-09-19T09:09:00Z</dcterms:modified>
</cp:coreProperties>
</file>