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96" w:rsidRPr="00C04D9E" w:rsidRDefault="009A6796" w:rsidP="00D47BE9">
      <w:pPr>
        <w:jc w:val="both"/>
        <w:rPr>
          <w:rFonts w:ascii="Arial" w:hAnsi="Arial" w:cs="Arial"/>
        </w:rPr>
      </w:pPr>
    </w:p>
    <w:p w:rsidR="009A6796" w:rsidRPr="00C04D9E" w:rsidRDefault="009A6796" w:rsidP="00D47BE9">
      <w:pPr>
        <w:jc w:val="both"/>
        <w:rPr>
          <w:rFonts w:ascii="Arial" w:hAnsi="Arial" w:cs="Arial"/>
        </w:rPr>
      </w:pPr>
    </w:p>
    <w:p w:rsidR="001C0A89" w:rsidRDefault="001C0A89" w:rsidP="00D47BE9">
      <w:pPr>
        <w:rPr>
          <w:rFonts w:ascii="Arial" w:hAnsi="Arial" w:cs="Arial"/>
        </w:rPr>
      </w:pPr>
    </w:p>
    <w:p w:rsidR="001C0A89" w:rsidRDefault="001C0A89" w:rsidP="00D47BE9">
      <w:pPr>
        <w:rPr>
          <w:rFonts w:ascii="Arial" w:hAnsi="Arial" w:cs="Arial"/>
        </w:rPr>
      </w:pPr>
    </w:p>
    <w:p w:rsidR="001C0A89" w:rsidRDefault="001C0A89" w:rsidP="00D47BE9">
      <w:pPr>
        <w:rPr>
          <w:rFonts w:ascii="Arial" w:hAnsi="Arial" w:cs="Arial"/>
        </w:rPr>
      </w:pPr>
    </w:p>
    <w:p w:rsidR="001C0A89" w:rsidRDefault="001C0A89" w:rsidP="00D47BE9">
      <w:pPr>
        <w:rPr>
          <w:rFonts w:ascii="Arial" w:hAnsi="Arial" w:cs="Arial"/>
        </w:rPr>
      </w:pPr>
    </w:p>
    <w:p w:rsidR="00972B31" w:rsidRDefault="00972B31" w:rsidP="00972B31">
      <w:pPr>
        <w:jc w:val="both"/>
        <w:rPr>
          <w:rFonts w:ascii="Arial" w:hAnsi="Arial" w:cs="Arial"/>
        </w:rPr>
      </w:pPr>
    </w:p>
    <w:p w:rsidR="00972B31" w:rsidRDefault="00972B31" w:rsidP="00972B31">
      <w:pPr>
        <w:jc w:val="both"/>
        <w:rPr>
          <w:rFonts w:ascii="Arial" w:hAnsi="Arial" w:cs="Arial"/>
        </w:rPr>
      </w:pPr>
    </w:p>
    <w:p w:rsidR="00972B31" w:rsidRDefault="00972B31" w:rsidP="00DC652B">
      <w:pPr>
        <w:jc w:val="center"/>
        <w:rPr>
          <w:rFonts w:ascii="Arial" w:hAnsi="Arial" w:cs="Arial"/>
          <w:b/>
          <w:sz w:val="28"/>
          <w:szCs w:val="28"/>
        </w:rPr>
      </w:pPr>
      <w:r w:rsidRPr="00DC652B">
        <w:rPr>
          <w:rFonts w:ascii="Arial" w:hAnsi="Arial" w:cs="Arial"/>
          <w:b/>
          <w:sz w:val="28"/>
          <w:szCs w:val="28"/>
        </w:rPr>
        <w:t>Poročilo o delu Medobčinskega inšpektorata in redarstva Zasavje</w:t>
      </w:r>
      <w:r w:rsidR="00DC652B" w:rsidRPr="00DC652B">
        <w:rPr>
          <w:rFonts w:ascii="Arial" w:hAnsi="Arial" w:cs="Arial"/>
          <w:b/>
          <w:sz w:val="28"/>
          <w:szCs w:val="28"/>
        </w:rPr>
        <w:t xml:space="preserve"> v občini </w:t>
      </w:r>
      <w:r w:rsidR="00734166">
        <w:rPr>
          <w:rFonts w:ascii="Arial" w:hAnsi="Arial" w:cs="Arial"/>
          <w:b/>
          <w:sz w:val="28"/>
          <w:szCs w:val="28"/>
        </w:rPr>
        <w:t>Trbovlje</w:t>
      </w:r>
      <w:r w:rsidR="00DF3532">
        <w:rPr>
          <w:rFonts w:ascii="Arial" w:hAnsi="Arial" w:cs="Arial"/>
          <w:b/>
          <w:sz w:val="28"/>
          <w:szCs w:val="28"/>
        </w:rPr>
        <w:t xml:space="preserve"> za leto 2014</w:t>
      </w:r>
    </w:p>
    <w:p w:rsidR="00DC652B" w:rsidRDefault="00DC652B" w:rsidP="00DC652B">
      <w:pPr>
        <w:jc w:val="center"/>
        <w:rPr>
          <w:rFonts w:ascii="Arial" w:hAnsi="Arial" w:cs="Arial"/>
          <w:b/>
          <w:sz w:val="28"/>
          <w:szCs w:val="28"/>
        </w:rPr>
      </w:pPr>
    </w:p>
    <w:p w:rsidR="00DC652B" w:rsidRPr="00DC652B" w:rsidRDefault="00DC652B" w:rsidP="00DC652B">
      <w:pPr>
        <w:jc w:val="center"/>
        <w:rPr>
          <w:rFonts w:ascii="Arial" w:hAnsi="Arial" w:cs="Arial"/>
          <w:b/>
          <w:sz w:val="28"/>
          <w:szCs w:val="28"/>
        </w:rPr>
      </w:pPr>
    </w:p>
    <w:p w:rsidR="00972B31" w:rsidRDefault="00972B31" w:rsidP="00972B31">
      <w:pPr>
        <w:jc w:val="both"/>
        <w:rPr>
          <w:rFonts w:ascii="Arial" w:hAnsi="Arial" w:cs="Arial"/>
        </w:rPr>
      </w:pPr>
    </w:p>
    <w:p w:rsidR="00972B31" w:rsidRPr="00972B31" w:rsidRDefault="00972B31" w:rsidP="00972B31">
      <w:pPr>
        <w:jc w:val="both"/>
        <w:rPr>
          <w:rFonts w:ascii="Arial" w:hAnsi="Arial" w:cs="Arial"/>
          <w:b/>
          <w:u w:val="single"/>
        </w:rPr>
      </w:pPr>
      <w:r>
        <w:rPr>
          <w:rFonts w:ascii="Arial" w:hAnsi="Arial" w:cs="Arial"/>
          <w:b/>
          <w:u w:val="single"/>
        </w:rPr>
        <w:t>Splošno</w:t>
      </w:r>
    </w:p>
    <w:p w:rsidR="00972B31" w:rsidRDefault="00972B31" w:rsidP="00972B31">
      <w:pPr>
        <w:jc w:val="both"/>
        <w:rPr>
          <w:rFonts w:ascii="Arial" w:hAnsi="Arial" w:cs="Arial"/>
        </w:rPr>
      </w:pPr>
    </w:p>
    <w:p w:rsidR="00972B31" w:rsidRPr="00972B31" w:rsidRDefault="00972B31" w:rsidP="00972B31">
      <w:pPr>
        <w:jc w:val="both"/>
        <w:rPr>
          <w:rFonts w:ascii="Arial" w:hAnsi="Arial" w:cs="Arial"/>
        </w:rPr>
      </w:pPr>
      <w:r w:rsidRPr="00972B31">
        <w:rPr>
          <w:rFonts w:ascii="Arial" w:hAnsi="Arial" w:cs="Arial"/>
        </w:rPr>
        <w:t>Medobčinski inšpektorat in r</w:t>
      </w:r>
      <w:r>
        <w:rPr>
          <w:rFonts w:ascii="Arial" w:hAnsi="Arial" w:cs="Arial"/>
        </w:rPr>
        <w:t>edarstvo Zasavje je organ, ki je</w:t>
      </w:r>
      <w:r w:rsidRPr="00972B31">
        <w:rPr>
          <w:rFonts w:ascii="Arial" w:hAnsi="Arial" w:cs="Arial"/>
        </w:rPr>
        <w:t xml:space="preserve"> pričel z delovanjem 1. julija </w:t>
      </w:r>
      <w:smartTag w:uri="urn:schemas-microsoft-com:office:smarttags" w:element="metricconverter">
        <w:smartTagPr>
          <w:attr w:name="ProductID" w:val="2009 in"/>
        </w:smartTagPr>
        <w:r w:rsidRPr="00972B31">
          <w:rPr>
            <w:rFonts w:ascii="Arial" w:hAnsi="Arial" w:cs="Arial"/>
          </w:rPr>
          <w:t>2009 in</w:t>
        </w:r>
      </w:smartTag>
      <w:r>
        <w:rPr>
          <w:rFonts w:ascii="Arial" w:hAnsi="Arial" w:cs="Arial"/>
        </w:rPr>
        <w:t xml:space="preserve"> izvaja</w:t>
      </w:r>
      <w:r w:rsidRPr="00972B31">
        <w:rPr>
          <w:rFonts w:ascii="Arial" w:hAnsi="Arial" w:cs="Arial"/>
        </w:rPr>
        <w:t xml:space="preserve"> naloge s področja inšpekcijskega nadzora in redarstva v treh občinah – Hrastnik, Trbovlje in Zagorje ob Savi. Osnovna naloga Medobčinskega inšp</w:t>
      </w:r>
      <w:r>
        <w:rPr>
          <w:rFonts w:ascii="Arial" w:hAnsi="Arial" w:cs="Arial"/>
        </w:rPr>
        <w:t>ektorata in redarstva je</w:t>
      </w:r>
      <w:r w:rsidRPr="00972B31">
        <w:rPr>
          <w:rFonts w:ascii="Arial" w:hAnsi="Arial" w:cs="Arial"/>
        </w:rPr>
        <w:t xml:space="preserve"> izvajanje nadzora nad izvajanjem oziroma spoštovanjem zakonov in drugih predpisov, ter skrb za javno varnost in javni red na območju občin ustanoviteljic. Gre za naloge, ki jih lahko občine ustanoviteljice opravljajo samostojno, vendar je izvajanje določenih nalog neločljivo povezano z ukrepi, ki lahko pomenijo poseg v človekove pravice in temeljne svoboščine, kar pomeni, da je treba zagotoviti tako organizacijo služb in usposobljenost izvajalcev nalog oziroma pooblaščenih oseb, da bo zagotovljeno zakonito in sorazmerno delo pooblaščenih uradnih oseb Medobčinskega inšpektorata in redarstva. </w:t>
      </w:r>
    </w:p>
    <w:p w:rsidR="00972B31" w:rsidRPr="00972B31" w:rsidRDefault="00972B31" w:rsidP="00972B31">
      <w:pPr>
        <w:jc w:val="both"/>
        <w:rPr>
          <w:rFonts w:ascii="Arial" w:hAnsi="Arial" w:cs="Arial"/>
        </w:rPr>
      </w:pPr>
      <w:r>
        <w:rPr>
          <w:rFonts w:ascii="Arial" w:hAnsi="Arial" w:cs="Arial"/>
        </w:rPr>
        <w:t>Pri izvrševanju nalog</w:t>
      </w:r>
      <w:r w:rsidRPr="00972B31">
        <w:rPr>
          <w:rFonts w:ascii="Arial" w:hAnsi="Arial" w:cs="Arial"/>
        </w:rPr>
        <w:t xml:space="preserve"> organ</w:t>
      </w:r>
      <w:r>
        <w:rPr>
          <w:rFonts w:ascii="Arial" w:hAnsi="Arial" w:cs="Arial"/>
        </w:rPr>
        <w:t xml:space="preserve"> skupne občinske uprave nastopa</w:t>
      </w:r>
      <w:r w:rsidRPr="00972B31">
        <w:rPr>
          <w:rFonts w:ascii="Arial" w:hAnsi="Arial" w:cs="Arial"/>
        </w:rPr>
        <w:t xml:space="preserve"> kot organ tiste občine, v katero krajevno pristojnost zadeva spada, pr</w:t>
      </w:r>
      <w:r>
        <w:rPr>
          <w:rFonts w:ascii="Arial" w:hAnsi="Arial" w:cs="Arial"/>
        </w:rPr>
        <w:t>i reševanju upravnih nalog pa mora</w:t>
      </w:r>
      <w:r w:rsidRPr="00972B31">
        <w:rPr>
          <w:rFonts w:ascii="Arial" w:hAnsi="Arial" w:cs="Arial"/>
        </w:rPr>
        <w:t xml:space="preserve"> ravnati po usmeritvah župana oz. druge s strani župana pooblaščene osebe občinske uprave tiste občine, v katero krajevno pristojnost zadeva spada.</w:t>
      </w:r>
    </w:p>
    <w:p w:rsidR="00972B31" w:rsidRPr="009D5227" w:rsidRDefault="00972B31" w:rsidP="00972B31">
      <w:pPr>
        <w:jc w:val="both"/>
        <w:rPr>
          <w:rFonts w:ascii="Arial" w:hAnsi="Arial" w:cs="Arial"/>
          <w:b/>
          <w:u w:val="single"/>
        </w:rPr>
      </w:pPr>
      <w:r w:rsidRPr="00972B31">
        <w:rPr>
          <w:rFonts w:ascii="Arial" w:hAnsi="Arial" w:cs="Arial"/>
        </w:rPr>
        <w:t>Medobčinski inšpektorat in redarstvo</w:t>
      </w:r>
      <w:r w:rsidRPr="00972B31">
        <w:rPr>
          <w:rFonts w:ascii="Arial" w:eastAsia="Arial Unicode MS" w:hAnsi="Arial" w:cs="Arial"/>
        </w:rPr>
        <w:t xml:space="preserve"> </w:t>
      </w:r>
      <w:r>
        <w:rPr>
          <w:rFonts w:ascii="Arial" w:eastAsia="Arial Unicode MS" w:hAnsi="Arial" w:cs="Arial"/>
        </w:rPr>
        <w:t xml:space="preserve">opravlja </w:t>
      </w:r>
      <w:r w:rsidRPr="00972B31">
        <w:rPr>
          <w:rFonts w:ascii="Arial" w:eastAsia="Arial Unicode MS" w:hAnsi="Arial" w:cs="Arial"/>
        </w:rPr>
        <w:t xml:space="preserve">naloge, katere jim nalagajo občinski odloki vseh treh občin ustanoviteljic, Zakon o občinskem redarstvu, Zakon o javnem redu in miru, </w:t>
      </w:r>
      <w:r w:rsidR="009D5227" w:rsidRPr="003D2728">
        <w:rPr>
          <w:rFonts w:ascii="Arial" w:hAnsi="Arial" w:cs="Arial"/>
        </w:rPr>
        <w:t>Zakon o pravilih cestnega prometa</w:t>
      </w:r>
      <w:r w:rsidR="009D5227">
        <w:rPr>
          <w:rFonts w:ascii="Arial" w:hAnsi="Arial" w:cs="Arial"/>
        </w:rPr>
        <w:t xml:space="preserve">, </w:t>
      </w:r>
      <w:r w:rsidR="009D5227" w:rsidRPr="003D2728">
        <w:rPr>
          <w:rFonts w:ascii="Arial" w:hAnsi="Arial" w:cs="Arial"/>
        </w:rPr>
        <w:t>Zakon o voznikih</w:t>
      </w:r>
      <w:r w:rsidR="009D5227">
        <w:rPr>
          <w:rFonts w:ascii="Arial" w:hAnsi="Arial" w:cs="Arial"/>
        </w:rPr>
        <w:t xml:space="preserve">, </w:t>
      </w:r>
      <w:r w:rsidR="009D5227" w:rsidRPr="003D2728">
        <w:rPr>
          <w:rFonts w:ascii="Arial" w:hAnsi="Arial" w:cs="Arial"/>
        </w:rPr>
        <w:t>Zakon o cestah</w:t>
      </w:r>
      <w:r w:rsidR="009D5227">
        <w:rPr>
          <w:rFonts w:ascii="Arial" w:eastAsia="Arial Unicode MS" w:hAnsi="Arial" w:cs="Arial"/>
        </w:rPr>
        <w:t xml:space="preserve">, </w:t>
      </w:r>
      <w:r w:rsidRPr="00972B31">
        <w:rPr>
          <w:rFonts w:ascii="Arial" w:eastAsia="Arial Unicode MS" w:hAnsi="Arial" w:cs="Arial"/>
        </w:rPr>
        <w:t xml:space="preserve">ter Zakon o prekrških. Slednji kot organizacijski predpis določa, da o prekrških odločajo </w:t>
      </w:r>
      <w:proofErr w:type="spellStart"/>
      <w:r w:rsidRPr="00972B31">
        <w:rPr>
          <w:rFonts w:ascii="Arial" w:eastAsia="Arial Unicode MS" w:hAnsi="Arial" w:cs="Arial"/>
        </w:rPr>
        <w:t>prekrškovni</w:t>
      </w:r>
      <w:proofErr w:type="spellEnd"/>
      <w:r w:rsidRPr="00972B31">
        <w:rPr>
          <w:rFonts w:ascii="Arial" w:eastAsia="Arial Unicode MS" w:hAnsi="Arial" w:cs="Arial"/>
        </w:rPr>
        <w:t xml:space="preserve"> organi. Medobčinski inšpektorat in redarstvo bo kot </w:t>
      </w:r>
      <w:proofErr w:type="spellStart"/>
      <w:r w:rsidRPr="00972B31">
        <w:rPr>
          <w:rFonts w:ascii="Arial" w:eastAsia="Arial Unicode MS" w:hAnsi="Arial" w:cs="Arial"/>
        </w:rPr>
        <w:t>prekrškovni</w:t>
      </w:r>
      <w:proofErr w:type="spellEnd"/>
      <w:r w:rsidRPr="00972B31">
        <w:rPr>
          <w:rFonts w:ascii="Arial" w:eastAsia="Arial Unicode MS" w:hAnsi="Arial" w:cs="Arial"/>
        </w:rPr>
        <w:t xml:space="preserve"> organ odločal o prekrških v postopku s plačilnim nalogom in postopku z odločbo.</w:t>
      </w:r>
      <w:r>
        <w:rPr>
          <w:rFonts w:ascii="Arial" w:eastAsia="Arial Unicode MS" w:hAnsi="Arial" w:cs="Arial"/>
        </w:rPr>
        <w:t xml:space="preserve"> Najpogostejši je</w:t>
      </w:r>
      <w:r w:rsidRPr="00972B31">
        <w:rPr>
          <w:rFonts w:ascii="Arial" w:eastAsia="Arial Unicode MS" w:hAnsi="Arial" w:cs="Arial"/>
        </w:rPr>
        <w:t xml:space="preserve"> nadzor nad občinskimi odloki ki določajo: </w:t>
      </w:r>
    </w:p>
    <w:p w:rsidR="00972B31" w:rsidRPr="00972B31" w:rsidRDefault="00972B31" w:rsidP="00972B31">
      <w:pPr>
        <w:numPr>
          <w:ilvl w:val="0"/>
          <w:numId w:val="6"/>
        </w:numPr>
        <w:jc w:val="both"/>
        <w:rPr>
          <w:rFonts w:ascii="Arial" w:eastAsia="Arial Unicode MS" w:hAnsi="Arial" w:cs="Arial"/>
        </w:rPr>
      </w:pPr>
      <w:r w:rsidRPr="00972B31">
        <w:rPr>
          <w:rFonts w:ascii="Arial" w:eastAsia="Arial Unicode MS" w:hAnsi="Arial" w:cs="Arial"/>
        </w:rPr>
        <w:t>nadzor nad občinskimi cestami,</w:t>
      </w:r>
    </w:p>
    <w:p w:rsidR="00972B31" w:rsidRPr="00972B31" w:rsidRDefault="00972B31" w:rsidP="00972B31">
      <w:pPr>
        <w:numPr>
          <w:ilvl w:val="0"/>
          <w:numId w:val="6"/>
        </w:numPr>
        <w:jc w:val="both"/>
        <w:rPr>
          <w:rFonts w:ascii="Arial" w:eastAsia="Arial Unicode MS" w:hAnsi="Arial" w:cs="Arial"/>
        </w:rPr>
      </w:pPr>
      <w:r w:rsidRPr="00972B31">
        <w:rPr>
          <w:rFonts w:ascii="Arial" w:eastAsia="Arial Unicode MS" w:hAnsi="Arial" w:cs="Arial"/>
        </w:rPr>
        <w:t>nadzor nad zbiranjem in ravnanjem s komunalnimi odpadki,</w:t>
      </w:r>
    </w:p>
    <w:p w:rsidR="00972B31" w:rsidRPr="00972B31" w:rsidRDefault="00972B31" w:rsidP="00972B31">
      <w:pPr>
        <w:numPr>
          <w:ilvl w:val="0"/>
          <w:numId w:val="6"/>
        </w:numPr>
        <w:jc w:val="both"/>
        <w:rPr>
          <w:rFonts w:ascii="Arial" w:eastAsia="Arial Unicode MS" w:hAnsi="Arial" w:cs="Arial"/>
        </w:rPr>
      </w:pPr>
      <w:r w:rsidRPr="00972B31">
        <w:rPr>
          <w:rFonts w:ascii="Arial" w:hAnsi="Arial" w:cs="Arial"/>
        </w:rPr>
        <w:t>nadzor nad odvajanjem in čiščenjem komunalnih odpadnih in padavinskih voda,</w:t>
      </w:r>
    </w:p>
    <w:p w:rsidR="00972B31" w:rsidRPr="00972B31" w:rsidRDefault="00972B31" w:rsidP="00972B31">
      <w:pPr>
        <w:numPr>
          <w:ilvl w:val="0"/>
          <w:numId w:val="6"/>
        </w:numPr>
        <w:jc w:val="both"/>
        <w:rPr>
          <w:rFonts w:ascii="Arial" w:eastAsia="Arial Unicode MS" w:hAnsi="Arial" w:cs="Arial"/>
        </w:rPr>
      </w:pPr>
      <w:r w:rsidRPr="00972B31">
        <w:rPr>
          <w:rFonts w:ascii="Arial" w:eastAsia="Arial Unicode MS" w:hAnsi="Arial" w:cs="Arial"/>
        </w:rPr>
        <w:t>nadzor nad spoštovanjem odlokov o oglaševanju,</w:t>
      </w:r>
    </w:p>
    <w:p w:rsidR="00972B31" w:rsidRPr="00972B31" w:rsidRDefault="00972B31" w:rsidP="00972B31">
      <w:pPr>
        <w:numPr>
          <w:ilvl w:val="0"/>
          <w:numId w:val="6"/>
        </w:numPr>
        <w:jc w:val="both"/>
        <w:rPr>
          <w:rFonts w:ascii="Arial" w:eastAsia="Arial Unicode MS" w:hAnsi="Arial" w:cs="Arial"/>
        </w:rPr>
      </w:pPr>
      <w:r w:rsidRPr="00972B31">
        <w:rPr>
          <w:rFonts w:ascii="Arial" w:eastAsia="Arial Unicode MS" w:hAnsi="Arial" w:cs="Arial"/>
        </w:rPr>
        <w:t>nadzor nad predpisi, ki urejajo zunanji videz mest, vzdrževanje zelenih površin, objektov in naprav ter okolice zgradb,</w:t>
      </w:r>
    </w:p>
    <w:p w:rsidR="00972B31" w:rsidRPr="00972B31" w:rsidRDefault="00972B31" w:rsidP="00972B31">
      <w:pPr>
        <w:numPr>
          <w:ilvl w:val="0"/>
          <w:numId w:val="6"/>
        </w:numPr>
        <w:jc w:val="both"/>
        <w:rPr>
          <w:rFonts w:ascii="Arial" w:eastAsia="Arial Unicode MS" w:hAnsi="Arial" w:cs="Arial"/>
        </w:rPr>
      </w:pPr>
      <w:r w:rsidRPr="00972B31">
        <w:rPr>
          <w:rFonts w:ascii="Arial" w:eastAsia="Arial Unicode MS" w:hAnsi="Arial" w:cs="Arial"/>
        </w:rPr>
        <w:t>nadzor nad drugimi občinskimi predpisi.</w:t>
      </w:r>
    </w:p>
    <w:p w:rsidR="00972B31" w:rsidRPr="00972B31" w:rsidRDefault="00972B31" w:rsidP="00972B31">
      <w:pPr>
        <w:ind w:left="360"/>
        <w:jc w:val="both"/>
        <w:rPr>
          <w:rFonts w:ascii="Arial" w:eastAsia="Arial Unicode MS" w:hAnsi="Arial" w:cs="Arial"/>
        </w:rPr>
      </w:pPr>
    </w:p>
    <w:p w:rsidR="00972B31" w:rsidRPr="00972B31" w:rsidRDefault="00972B31" w:rsidP="00972B31">
      <w:pPr>
        <w:jc w:val="both"/>
        <w:rPr>
          <w:rFonts w:ascii="Arial" w:hAnsi="Arial" w:cs="Arial"/>
        </w:rPr>
      </w:pPr>
      <w:r w:rsidRPr="00972B31">
        <w:rPr>
          <w:rFonts w:ascii="Arial" w:hAnsi="Arial" w:cs="Arial"/>
        </w:rPr>
        <w:t>V področje dela Medobčinskega redarstva in inšpektorata seveda spada tudi nadzor nad mirujočim prometom skladno z določbami</w:t>
      </w:r>
      <w:r w:rsidR="009D5227">
        <w:rPr>
          <w:rFonts w:ascii="Arial" w:hAnsi="Arial" w:cs="Arial"/>
        </w:rPr>
        <w:t xml:space="preserve"> </w:t>
      </w:r>
      <w:r w:rsidR="009D5227" w:rsidRPr="003D2728">
        <w:rPr>
          <w:rFonts w:ascii="Arial" w:hAnsi="Arial" w:cs="Arial"/>
        </w:rPr>
        <w:t>Zakon</w:t>
      </w:r>
      <w:r w:rsidR="009D5227">
        <w:rPr>
          <w:rFonts w:ascii="Arial" w:hAnsi="Arial" w:cs="Arial"/>
        </w:rPr>
        <w:t>a</w:t>
      </w:r>
      <w:r w:rsidR="009D5227" w:rsidRPr="003D2728">
        <w:rPr>
          <w:rFonts w:ascii="Arial" w:hAnsi="Arial" w:cs="Arial"/>
        </w:rPr>
        <w:t xml:space="preserve"> o pravilih cestnega prometa</w:t>
      </w:r>
      <w:r w:rsidRPr="00972B31">
        <w:rPr>
          <w:rFonts w:ascii="Arial" w:hAnsi="Arial" w:cs="Arial"/>
        </w:rPr>
        <w:t xml:space="preserve">, kjer redarji, kot pooblaščene osebe </w:t>
      </w:r>
      <w:proofErr w:type="spellStart"/>
      <w:r w:rsidRPr="00972B31">
        <w:rPr>
          <w:rFonts w:ascii="Arial" w:hAnsi="Arial" w:cs="Arial"/>
        </w:rPr>
        <w:t>prekrškovnega</w:t>
      </w:r>
      <w:proofErr w:type="spellEnd"/>
      <w:r w:rsidRPr="00972B31">
        <w:rPr>
          <w:rFonts w:ascii="Arial" w:hAnsi="Arial" w:cs="Arial"/>
        </w:rPr>
        <w:t xml:space="preserve"> organa pri opravljanju nalog izrekajo globe in opozorila, ter izvajajo pooblastila in ukrepe, ki so preneseni nanje s tem in drugimi zakoni, ter seveda ukrepe določene z občinskimi predpisi.</w:t>
      </w:r>
    </w:p>
    <w:p w:rsidR="00972B31" w:rsidRDefault="00972B31" w:rsidP="00972B31">
      <w:pPr>
        <w:jc w:val="both"/>
        <w:rPr>
          <w:rFonts w:ascii="Arial" w:hAnsi="Arial" w:cs="Arial"/>
        </w:rPr>
      </w:pPr>
    </w:p>
    <w:p w:rsidR="00972B31" w:rsidRDefault="00972B31" w:rsidP="00972B31">
      <w:pPr>
        <w:jc w:val="both"/>
        <w:rPr>
          <w:rFonts w:ascii="Arial" w:hAnsi="Arial" w:cs="Arial"/>
        </w:rPr>
      </w:pPr>
    </w:p>
    <w:p w:rsidR="00972B31" w:rsidRDefault="00972B31" w:rsidP="00972B31">
      <w:pPr>
        <w:jc w:val="both"/>
        <w:rPr>
          <w:rFonts w:ascii="Arial" w:hAnsi="Arial" w:cs="Arial"/>
        </w:rPr>
      </w:pPr>
    </w:p>
    <w:p w:rsidR="00972B31" w:rsidRDefault="00972B31" w:rsidP="00972B31">
      <w:pPr>
        <w:jc w:val="both"/>
        <w:rPr>
          <w:rFonts w:ascii="Arial" w:hAnsi="Arial" w:cs="Arial"/>
        </w:rPr>
      </w:pPr>
    </w:p>
    <w:p w:rsidR="00972B31" w:rsidRDefault="00972B31" w:rsidP="00972B31">
      <w:pPr>
        <w:jc w:val="both"/>
        <w:rPr>
          <w:rFonts w:ascii="Arial" w:hAnsi="Arial" w:cs="Arial"/>
        </w:rPr>
      </w:pPr>
    </w:p>
    <w:p w:rsidR="00270B63" w:rsidRDefault="00270B63" w:rsidP="00972B31">
      <w:pPr>
        <w:jc w:val="both"/>
        <w:rPr>
          <w:rFonts w:ascii="Arial" w:hAnsi="Arial" w:cs="Arial"/>
        </w:rPr>
      </w:pPr>
    </w:p>
    <w:p w:rsidR="00270B63" w:rsidRPr="00972B31" w:rsidRDefault="00270B63" w:rsidP="00972B31">
      <w:pPr>
        <w:jc w:val="both"/>
        <w:rPr>
          <w:rFonts w:ascii="Arial" w:hAnsi="Arial" w:cs="Arial"/>
        </w:rPr>
      </w:pPr>
    </w:p>
    <w:p w:rsidR="00972B31" w:rsidRPr="00972B31" w:rsidRDefault="00972B31" w:rsidP="00972B31">
      <w:pPr>
        <w:jc w:val="both"/>
        <w:rPr>
          <w:rFonts w:ascii="Arial" w:hAnsi="Arial" w:cs="Arial"/>
        </w:rPr>
      </w:pPr>
      <w:r w:rsidRPr="00972B31">
        <w:rPr>
          <w:rFonts w:ascii="Arial" w:hAnsi="Arial" w:cs="Arial"/>
        </w:rPr>
        <w:t>Občine ustanoviteljice sofinancirajo delovanje organa skupne občinske uprave, poleg tega pa so upravičene tudi do dodatnih sredstev iz državnega proračuna in sicer v višini 50% realiziranih tekočih odhodkov za delovanje skupne uprave v preteklem letu. Sofinanciranje s strani države seveda ni edini motiv, saj bo skupna občinska uprava povečala strokovnost pri izvajanju nalog s področja inšpekcije in redarstva, dosegla se bo polna zaposlitev kadrov in zmanjšali se bodo stroški uprave.</w:t>
      </w:r>
    </w:p>
    <w:p w:rsidR="00972B31" w:rsidRDefault="00972B31" w:rsidP="00972B31">
      <w:pPr>
        <w:jc w:val="both"/>
        <w:rPr>
          <w:rFonts w:ascii="Arial" w:hAnsi="Arial" w:cs="Arial"/>
        </w:rPr>
      </w:pPr>
    </w:p>
    <w:p w:rsidR="00972B31" w:rsidRPr="00972B31" w:rsidRDefault="00972B31" w:rsidP="00972B31">
      <w:pPr>
        <w:jc w:val="both"/>
        <w:rPr>
          <w:rFonts w:ascii="Arial" w:hAnsi="Arial" w:cs="Arial"/>
          <w:b/>
          <w:u w:val="single"/>
        </w:rPr>
      </w:pPr>
      <w:r w:rsidRPr="00972B31">
        <w:rPr>
          <w:rFonts w:ascii="Arial" w:hAnsi="Arial" w:cs="Arial"/>
          <w:b/>
          <w:u w:val="single"/>
        </w:rPr>
        <w:t>Zakonodaja</w:t>
      </w:r>
    </w:p>
    <w:p w:rsidR="00972B31" w:rsidRPr="00972B31" w:rsidRDefault="00972B31" w:rsidP="00972B31">
      <w:pPr>
        <w:jc w:val="both"/>
        <w:rPr>
          <w:rFonts w:ascii="Arial" w:hAnsi="Arial" w:cs="Arial"/>
          <w:b/>
          <w:u w:val="single"/>
        </w:rPr>
      </w:pPr>
    </w:p>
    <w:p w:rsidR="003D2728" w:rsidRPr="003D2728" w:rsidRDefault="003D2728" w:rsidP="003D2728">
      <w:pPr>
        <w:numPr>
          <w:ilvl w:val="0"/>
          <w:numId w:val="5"/>
        </w:numPr>
        <w:jc w:val="both"/>
        <w:rPr>
          <w:rFonts w:ascii="Arial" w:hAnsi="Arial" w:cs="Arial"/>
        </w:rPr>
      </w:pPr>
      <w:r w:rsidRPr="003D2728">
        <w:rPr>
          <w:rFonts w:ascii="Arial" w:hAnsi="Arial" w:cs="Arial"/>
        </w:rPr>
        <w:t>Zakon o lokalni samoupravi</w:t>
      </w:r>
    </w:p>
    <w:p w:rsidR="003D2728" w:rsidRPr="003D2728" w:rsidRDefault="003D2728" w:rsidP="003D2728">
      <w:pPr>
        <w:numPr>
          <w:ilvl w:val="0"/>
          <w:numId w:val="5"/>
        </w:numPr>
        <w:jc w:val="both"/>
        <w:rPr>
          <w:rFonts w:ascii="Arial" w:hAnsi="Arial" w:cs="Arial"/>
          <w:b/>
          <w:u w:val="single"/>
        </w:rPr>
      </w:pPr>
      <w:r w:rsidRPr="003D2728">
        <w:rPr>
          <w:rFonts w:ascii="Arial" w:hAnsi="Arial" w:cs="Arial"/>
        </w:rPr>
        <w:t>Zakon o javnih uslužbencih</w:t>
      </w:r>
    </w:p>
    <w:p w:rsidR="003D2728" w:rsidRPr="003D2728" w:rsidRDefault="003D2728" w:rsidP="003D2728">
      <w:pPr>
        <w:numPr>
          <w:ilvl w:val="0"/>
          <w:numId w:val="5"/>
        </w:numPr>
        <w:jc w:val="both"/>
        <w:rPr>
          <w:rFonts w:ascii="Arial" w:hAnsi="Arial" w:cs="Arial"/>
          <w:b/>
          <w:u w:val="single"/>
        </w:rPr>
      </w:pPr>
      <w:r w:rsidRPr="003D2728">
        <w:rPr>
          <w:rFonts w:ascii="Arial" w:hAnsi="Arial" w:cs="Arial"/>
        </w:rPr>
        <w:t>Zakon o inšpekcijskem nadzoru</w:t>
      </w:r>
    </w:p>
    <w:p w:rsidR="003D2728" w:rsidRPr="003D2728" w:rsidRDefault="003D2728" w:rsidP="003D2728">
      <w:pPr>
        <w:numPr>
          <w:ilvl w:val="0"/>
          <w:numId w:val="5"/>
        </w:numPr>
        <w:jc w:val="both"/>
        <w:rPr>
          <w:rFonts w:ascii="Arial" w:hAnsi="Arial" w:cs="Arial"/>
          <w:b/>
          <w:u w:val="single"/>
        </w:rPr>
      </w:pPr>
      <w:r w:rsidRPr="003D2728">
        <w:rPr>
          <w:rFonts w:ascii="Arial" w:hAnsi="Arial" w:cs="Arial"/>
        </w:rPr>
        <w:t>Zakon o občinskem redarstvu</w:t>
      </w:r>
    </w:p>
    <w:p w:rsidR="003D2728" w:rsidRPr="003D2728" w:rsidRDefault="003D2728" w:rsidP="003D2728">
      <w:pPr>
        <w:numPr>
          <w:ilvl w:val="0"/>
          <w:numId w:val="5"/>
        </w:numPr>
        <w:jc w:val="both"/>
        <w:rPr>
          <w:rFonts w:ascii="Arial" w:hAnsi="Arial" w:cs="Arial"/>
          <w:b/>
          <w:u w:val="single"/>
        </w:rPr>
      </w:pPr>
      <w:r w:rsidRPr="003D2728">
        <w:rPr>
          <w:rFonts w:ascii="Arial" w:hAnsi="Arial" w:cs="Arial"/>
        </w:rPr>
        <w:t>Zakon o varstvu javnega redu in miru</w:t>
      </w:r>
    </w:p>
    <w:p w:rsidR="003D2728" w:rsidRPr="003D2728" w:rsidRDefault="003D2728" w:rsidP="003D2728">
      <w:pPr>
        <w:numPr>
          <w:ilvl w:val="0"/>
          <w:numId w:val="5"/>
        </w:numPr>
        <w:jc w:val="both"/>
        <w:rPr>
          <w:rFonts w:ascii="Arial" w:hAnsi="Arial" w:cs="Arial"/>
          <w:b/>
          <w:u w:val="single"/>
        </w:rPr>
      </w:pPr>
      <w:r w:rsidRPr="003D2728">
        <w:rPr>
          <w:rFonts w:ascii="Arial" w:hAnsi="Arial" w:cs="Arial"/>
        </w:rPr>
        <w:t>Zakon o pravilih cestnega prometa</w:t>
      </w:r>
    </w:p>
    <w:p w:rsidR="003D2728" w:rsidRPr="003D2728" w:rsidRDefault="003D2728" w:rsidP="003D2728">
      <w:pPr>
        <w:numPr>
          <w:ilvl w:val="0"/>
          <w:numId w:val="5"/>
        </w:numPr>
        <w:jc w:val="both"/>
        <w:rPr>
          <w:rFonts w:ascii="Arial" w:hAnsi="Arial" w:cs="Arial"/>
          <w:b/>
          <w:u w:val="single"/>
        </w:rPr>
      </w:pPr>
      <w:r w:rsidRPr="003D2728">
        <w:rPr>
          <w:rFonts w:ascii="Arial" w:hAnsi="Arial" w:cs="Arial"/>
        </w:rPr>
        <w:t>Zakon o voznikih</w:t>
      </w:r>
    </w:p>
    <w:p w:rsidR="003D2728" w:rsidRPr="003D2728" w:rsidRDefault="003D2728" w:rsidP="003D2728">
      <w:pPr>
        <w:numPr>
          <w:ilvl w:val="0"/>
          <w:numId w:val="5"/>
        </w:numPr>
        <w:jc w:val="both"/>
        <w:rPr>
          <w:rFonts w:ascii="Arial" w:hAnsi="Arial" w:cs="Arial"/>
          <w:b/>
          <w:u w:val="single"/>
        </w:rPr>
      </w:pPr>
      <w:r w:rsidRPr="003D2728">
        <w:rPr>
          <w:rFonts w:ascii="Arial" w:hAnsi="Arial" w:cs="Arial"/>
        </w:rPr>
        <w:t>Zakon o cestah</w:t>
      </w:r>
    </w:p>
    <w:p w:rsidR="003D2728" w:rsidRPr="003D2728" w:rsidRDefault="003D2728" w:rsidP="003D2728">
      <w:pPr>
        <w:numPr>
          <w:ilvl w:val="0"/>
          <w:numId w:val="5"/>
        </w:numPr>
        <w:jc w:val="both"/>
        <w:rPr>
          <w:rFonts w:ascii="Arial" w:hAnsi="Arial" w:cs="Arial"/>
          <w:b/>
          <w:u w:val="single"/>
        </w:rPr>
      </w:pPr>
      <w:r w:rsidRPr="003D2728">
        <w:rPr>
          <w:rFonts w:ascii="Arial" w:hAnsi="Arial" w:cs="Arial"/>
        </w:rPr>
        <w:t>Zakon o prekrških</w:t>
      </w:r>
    </w:p>
    <w:p w:rsidR="003D2728" w:rsidRPr="003D2728" w:rsidRDefault="003D2728" w:rsidP="003D2728">
      <w:pPr>
        <w:numPr>
          <w:ilvl w:val="0"/>
          <w:numId w:val="5"/>
        </w:numPr>
        <w:jc w:val="both"/>
        <w:rPr>
          <w:rFonts w:ascii="Arial" w:hAnsi="Arial" w:cs="Arial"/>
          <w:b/>
          <w:u w:val="single"/>
        </w:rPr>
      </w:pPr>
      <w:r w:rsidRPr="003D2728">
        <w:rPr>
          <w:rFonts w:ascii="Arial" w:hAnsi="Arial" w:cs="Arial"/>
        </w:rPr>
        <w:t>Zakon o javnih financah</w:t>
      </w:r>
    </w:p>
    <w:p w:rsidR="003D2728" w:rsidRPr="003D2728" w:rsidRDefault="003D2728" w:rsidP="003D2728">
      <w:pPr>
        <w:numPr>
          <w:ilvl w:val="0"/>
          <w:numId w:val="5"/>
        </w:numPr>
        <w:jc w:val="both"/>
        <w:rPr>
          <w:rFonts w:ascii="Arial" w:hAnsi="Arial" w:cs="Arial"/>
          <w:b/>
          <w:u w:val="single"/>
        </w:rPr>
      </w:pPr>
      <w:r w:rsidRPr="003D2728">
        <w:rPr>
          <w:rFonts w:ascii="Arial" w:hAnsi="Arial" w:cs="Arial"/>
        </w:rPr>
        <w:t>Zakon o varovanju osebnih podatkov</w:t>
      </w:r>
    </w:p>
    <w:p w:rsidR="003D2728" w:rsidRPr="003D2728" w:rsidRDefault="003D2728" w:rsidP="003D2728">
      <w:pPr>
        <w:numPr>
          <w:ilvl w:val="0"/>
          <w:numId w:val="5"/>
        </w:numPr>
        <w:jc w:val="both"/>
        <w:rPr>
          <w:rFonts w:ascii="Arial" w:hAnsi="Arial" w:cs="Arial"/>
          <w:b/>
          <w:u w:val="single"/>
        </w:rPr>
      </w:pPr>
      <w:r w:rsidRPr="003D2728">
        <w:rPr>
          <w:rFonts w:ascii="Arial" w:hAnsi="Arial" w:cs="Arial"/>
        </w:rPr>
        <w:t>Zakon o splošnem upravnem postopku</w:t>
      </w:r>
    </w:p>
    <w:p w:rsidR="003D2728" w:rsidRPr="003D2728" w:rsidRDefault="003D2728" w:rsidP="003D2728">
      <w:pPr>
        <w:numPr>
          <w:ilvl w:val="0"/>
          <w:numId w:val="5"/>
        </w:numPr>
        <w:jc w:val="both"/>
        <w:rPr>
          <w:rFonts w:ascii="Arial" w:hAnsi="Arial" w:cs="Arial"/>
          <w:b/>
          <w:u w:val="single"/>
        </w:rPr>
      </w:pPr>
      <w:r w:rsidRPr="003D2728">
        <w:rPr>
          <w:rFonts w:ascii="Arial" w:hAnsi="Arial" w:cs="Arial"/>
        </w:rPr>
        <w:t>Zakon o financiranju občin</w:t>
      </w:r>
    </w:p>
    <w:p w:rsidR="003D2728" w:rsidRPr="003D2728" w:rsidRDefault="003D2728" w:rsidP="003D2728">
      <w:pPr>
        <w:numPr>
          <w:ilvl w:val="0"/>
          <w:numId w:val="5"/>
        </w:numPr>
        <w:jc w:val="both"/>
        <w:rPr>
          <w:rFonts w:ascii="Arial" w:hAnsi="Arial" w:cs="Arial"/>
          <w:b/>
          <w:u w:val="single"/>
        </w:rPr>
      </w:pPr>
      <w:r w:rsidRPr="003D2728">
        <w:rPr>
          <w:rFonts w:ascii="Arial" w:hAnsi="Arial" w:cs="Arial"/>
        </w:rPr>
        <w:t>Pravilnik o strokovnem usposabljanju in preizkusu znanja občinskih redarjev</w:t>
      </w:r>
    </w:p>
    <w:p w:rsidR="003D2728" w:rsidRPr="003D2728" w:rsidRDefault="003D2728" w:rsidP="003D2728">
      <w:pPr>
        <w:numPr>
          <w:ilvl w:val="0"/>
          <w:numId w:val="5"/>
        </w:numPr>
        <w:jc w:val="both"/>
        <w:rPr>
          <w:rFonts w:ascii="Arial" w:hAnsi="Arial" w:cs="Arial"/>
          <w:b/>
          <w:u w:val="single"/>
        </w:rPr>
      </w:pPr>
      <w:r w:rsidRPr="003D2728">
        <w:rPr>
          <w:rFonts w:ascii="Arial" w:hAnsi="Arial" w:cs="Arial"/>
        </w:rPr>
        <w:t>Pravilnik o enotni uniformi, označbah in službeni izkaznici občinskih redarjev</w:t>
      </w:r>
    </w:p>
    <w:p w:rsidR="003D2728" w:rsidRPr="003D2728" w:rsidRDefault="003D2728" w:rsidP="003D2728">
      <w:pPr>
        <w:numPr>
          <w:ilvl w:val="0"/>
          <w:numId w:val="5"/>
        </w:numPr>
        <w:jc w:val="both"/>
        <w:rPr>
          <w:rFonts w:ascii="Arial" w:hAnsi="Arial" w:cs="Arial"/>
          <w:b/>
          <w:u w:val="single"/>
        </w:rPr>
      </w:pPr>
      <w:r w:rsidRPr="003D2728">
        <w:rPr>
          <w:rFonts w:ascii="Arial" w:hAnsi="Arial" w:cs="Arial"/>
        </w:rPr>
        <w:t>Sprejeti občinski odloki v vseh občinah ustanoviteljicah, interni akti in pravilniki</w:t>
      </w:r>
    </w:p>
    <w:p w:rsidR="00972B31" w:rsidRDefault="00972B31" w:rsidP="00972B31">
      <w:pPr>
        <w:jc w:val="both"/>
        <w:rPr>
          <w:rFonts w:ascii="Arial" w:hAnsi="Arial" w:cs="Arial"/>
        </w:rPr>
      </w:pPr>
    </w:p>
    <w:p w:rsidR="007A6CC6" w:rsidRDefault="007A6CC6" w:rsidP="00972B31">
      <w:pPr>
        <w:jc w:val="both"/>
        <w:rPr>
          <w:rFonts w:ascii="Arial" w:hAnsi="Arial" w:cs="Arial"/>
        </w:rPr>
      </w:pPr>
    </w:p>
    <w:p w:rsidR="00DC652B" w:rsidRPr="00DC652B" w:rsidRDefault="00987B6F" w:rsidP="00DC652B">
      <w:pPr>
        <w:jc w:val="both"/>
        <w:rPr>
          <w:rFonts w:ascii="Arial" w:hAnsi="Arial" w:cs="Arial"/>
          <w:b/>
          <w:u w:val="single"/>
        </w:rPr>
      </w:pPr>
      <w:r w:rsidRPr="00987B6F">
        <w:rPr>
          <w:rFonts w:ascii="Arial" w:hAnsi="Arial" w:cs="Arial"/>
          <w:b/>
          <w:u w:val="single"/>
        </w:rPr>
        <w:t>Zaposleni</w:t>
      </w:r>
      <w:r w:rsidR="00DC652B">
        <w:rPr>
          <w:rFonts w:ascii="Arial" w:hAnsi="Arial" w:cs="Arial"/>
          <w:b/>
          <w:u w:val="single"/>
        </w:rPr>
        <w:t xml:space="preserve"> in način delovanja MIR</w:t>
      </w:r>
    </w:p>
    <w:p w:rsidR="00DC652B" w:rsidRDefault="00DC652B" w:rsidP="00DC652B">
      <w:pPr>
        <w:jc w:val="both"/>
        <w:rPr>
          <w:rFonts w:ascii="Arial" w:hAnsi="Arial" w:cs="Arial"/>
          <w:bCs/>
          <w:iCs/>
          <w:sz w:val="22"/>
          <w:szCs w:val="22"/>
        </w:rPr>
      </w:pPr>
    </w:p>
    <w:p w:rsidR="00DC652B" w:rsidRDefault="00DC652B" w:rsidP="00C05951">
      <w:pPr>
        <w:jc w:val="both"/>
        <w:rPr>
          <w:rFonts w:ascii="Arial" w:hAnsi="Arial" w:cs="Arial"/>
        </w:rPr>
      </w:pPr>
      <w:r w:rsidRPr="008B52EF">
        <w:rPr>
          <w:rFonts w:ascii="Arial" w:hAnsi="Arial" w:cs="Arial"/>
        </w:rPr>
        <w:t xml:space="preserve">V okviru inšpektorata </w:t>
      </w:r>
      <w:r>
        <w:rPr>
          <w:rFonts w:ascii="Arial" w:hAnsi="Arial" w:cs="Arial"/>
        </w:rPr>
        <w:t xml:space="preserve">in redarstva </w:t>
      </w:r>
      <w:r w:rsidRPr="008B52EF">
        <w:rPr>
          <w:rFonts w:ascii="Arial" w:hAnsi="Arial" w:cs="Arial"/>
        </w:rPr>
        <w:t xml:space="preserve">delujejo </w:t>
      </w:r>
      <w:r>
        <w:rPr>
          <w:rFonts w:ascii="Arial" w:hAnsi="Arial" w:cs="Arial"/>
        </w:rPr>
        <w:t>vodja - inšpektor in štirje redarji. Vsi zaposleni delujejo</w:t>
      </w:r>
      <w:r w:rsidRPr="008B52EF">
        <w:rPr>
          <w:rFonts w:ascii="Arial" w:hAnsi="Arial" w:cs="Arial"/>
        </w:rPr>
        <w:t xml:space="preserve"> na območju vseh občin ustanoviteljic in nadzor</w:t>
      </w:r>
      <w:r>
        <w:rPr>
          <w:rFonts w:ascii="Arial" w:hAnsi="Arial" w:cs="Arial"/>
        </w:rPr>
        <w:t>ujejo</w:t>
      </w:r>
      <w:r w:rsidRPr="008B52EF">
        <w:rPr>
          <w:rFonts w:ascii="Arial" w:hAnsi="Arial" w:cs="Arial"/>
        </w:rPr>
        <w:t xml:space="preserve"> izvaja</w:t>
      </w:r>
      <w:r>
        <w:rPr>
          <w:rFonts w:ascii="Arial" w:hAnsi="Arial" w:cs="Arial"/>
        </w:rPr>
        <w:t>nje zgoraj navedenih predpisov.</w:t>
      </w:r>
    </w:p>
    <w:p w:rsidR="00DC652B" w:rsidRPr="008B52EF" w:rsidRDefault="00DC652B" w:rsidP="00C05951">
      <w:pPr>
        <w:jc w:val="both"/>
        <w:rPr>
          <w:rFonts w:ascii="Arial" w:hAnsi="Arial" w:cs="Arial"/>
        </w:rPr>
      </w:pPr>
    </w:p>
    <w:p w:rsidR="00DC652B" w:rsidRPr="00391D2C" w:rsidRDefault="00DC652B" w:rsidP="00C05951">
      <w:pPr>
        <w:jc w:val="both"/>
        <w:rPr>
          <w:rFonts w:ascii="Arial" w:hAnsi="Arial" w:cs="Arial"/>
          <w:color w:val="800000"/>
        </w:rPr>
      </w:pPr>
      <w:r w:rsidRPr="00391D2C">
        <w:rPr>
          <w:rFonts w:ascii="Arial" w:hAnsi="Arial" w:cs="Arial"/>
          <w:color w:val="000000"/>
        </w:rPr>
        <w:t>Inšpektorji so uradne osebe s posebnimi pooblastili in odgovornostmi, ki opravljajo naloge inšpekcijskega nadzora skladno z Zakonom o inšpekcijskem nadzoru.</w:t>
      </w:r>
    </w:p>
    <w:p w:rsidR="00DC652B" w:rsidRPr="00391D2C" w:rsidRDefault="00DC652B" w:rsidP="00C05951">
      <w:pPr>
        <w:jc w:val="both"/>
        <w:rPr>
          <w:rFonts w:ascii="Arial" w:hAnsi="Arial" w:cs="Arial"/>
          <w:color w:val="800000"/>
        </w:rPr>
      </w:pPr>
      <w:r w:rsidRPr="00391D2C">
        <w:rPr>
          <w:rFonts w:ascii="Arial" w:hAnsi="Arial" w:cs="Arial"/>
          <w:color w:val="000000"/>
        </w:rPr>
        <w:t> </w:t>
      </w:r>
    </w:p>
    <w:p w:rsidR="00DC652B" w:rsidRDefault="00DC652B" w:rsidP="00C05951">
      <w:pPr>
        <w:jc w:val="both"/>
        <w:rPr>
          <w:rFonts w:ascii="Arial" w:hAnsi="Arial" w:cs="Arial"/>
          <w:color w:val="000000"/>
        </w:rPr>
      </w:pPr>
      <w:r w:rsidRPr="00391D2C">
        <w:rPr>
          <w:rFonts w:ascii="Arial" w:hAnsi="Arial" w:cs="Arial"/>
          <w:color w:val="000000"/>
        </w:rPr>
        <w:t>Če pri opravljanju inšpekcijskega nadzorstva občinski inšpektor ugotovi, da je kršen občinski predpis, ima pravico in dolžnost:</w:t>
      </w:r>
    </w:p>
    <w:p w:rsidR="00DC652B" w:rsidRDefault="00DC652B" w:rsidP="00C05951">
      <w:pPr>
        <w:rPr>
          <w:rFonts w:ascii="Arial" w:hAnsi="Arial" w:cs="Arial"/>
          <w:color w:val="000000"/>
        </w:rPr>
      </w:pPr>
      <w:r>
        <w:rPr>
          <w:rFonts w:ascii="Arial" w:hAnsi="Arial" w:cs="Arial"/>
          <w:color w:val="000000"/>
        </w:rPr>
        <w:br/>
        <w:t xml:space="preserve">- </w:t>
      </w:r>
      <w:r w:rsidRPr="00391D2C">
        <w:rPr>
          <w:rFonts w:ascii="Arial" w:hAnsi="Arial" w:cs="Arial"/>
          <w:color w:val="000000"/>
        </w:rPr>
        <w:t>odrediti ukrepe za odpravo nepravilnosti  in pomanjkljivosti v roku, ki ga sa</w:t>
      </w:r>
      <w:r w:rsidR="00C05951">
        <w:rPr>
          <w:rFonts w:ascii="Arial" w:hAnsi="Arial" w:cs="Arial"/>
          <w:color w:val="000000"/>
        </w:rPr>
        <w:t>m določi,</w:t>
      </w:r>
      <w:r w:rsidR="00C05951">
        <w:rPr>
          <w:rFonts w:ascii="Arial" w:hAnsi="Arial" w:cs="Arial"/>
          <w:color w:val="000000"/>
        </w:rPr>
        <w:br/>
        <w:t xml:space="preserve">- </w:t>
      </w:r>
      <w:r w:rsidRPr="00391D2C">
        <w:rPr>
          <w:rFonts w:ascii="Arial" w:hAnsi="Arial" w:cs="Arial"/>
          <w:color w:val="000000"/>
        </w:rPr>
        <w:t>izdati odločbo o prekršku s predpisano globo,</w:t>
      </w:r>
      <w:r w:rsidRPr="00391D2C">
        <w:rPr>
          <w:rFonts w:ascii="Arial" w:hAnsi="Arial" w:cs="Arial"/>
          <w:color w:val="000000"/>
        </w:rPr>
        <w:br/>
        <w:t>- predlagati pristojnemu organu sprejem ukrepov,</w:t>
      </w:r>
      <w:r w:rsidRPr="00391D2C">
        <w:rPr>
          <w:rFonts w:ascii="Arial" w:hAnsi="Arial" w:cs="Arial"/>
          <w:color w:val="000000"/>
        </w:rPr>
        <w:br/>
        <w:t>- odrediti druge ukrepe in dejanja, za katera je pooblaščen.</w:t>
      </w:r>
    </w:p>
    <w:p w:rsidR="00090DF3" w:rsidRDefault="00090DF3" w:rsidP="00C05951">
      <w:pPr>
        <w:rPr>
          <w:rFonts w:ascii="Arial" w:hAnsi="Arial" w:cs="Arial"/>
          <w:color w:val="000000"/>
        </w:rPr>
      </w:pPr>
    </w:p>
    <w:p w:rsidR="00090DF3" w:rsidRDefault="00090DF3" w:rsidP="00C05951">
      <w:pPr>
        <w:rPr>
          <w:rFonts w:ascii="Arial" w:hAnsi="Arial" w:cs="Arial"/>
          <w:color w:val="000000"/>
        </w:rPr>
      </w:pPr>
    </w:p>
    <w:p w:rsidR="00090DF3" w:rsidRDefault="00090DF3" w:rsidP="00C05951">
      <w:pPr>
        <w:rPr>
          <w:rFonts w:ascii="Arial" w:hAnsi="Arial" w:cs="Arial"/>
          <w:color w:val="000000"/>
        </w:rPr>
      </w:pPr>
    </w:p>
    <w:p w:rsidR="00090DF3" w:rsidRDefault="00090DF3" w:rsidP="00C05951">
      <w:pPr>
        <w:rPr>
          <w:rFonts w:ascii="Arial" w:hAnsi="Arial" w:cs="Arial"/>
          <w:color w:val="000000"/>
        </w:rPr>
      </w:pPr>
    </w:p>
    <w:p w:rsidR="00090DF3" w:rsidRDefault="00090DF3" w:rsidP="00C05951">
      <w:pPr>
        <w:rPr>
          <w:rFonts w:ascii="Arial" w:hAnsi="Arial" w:cs="Arial"/>
          <w:color w:val="000000"/>
        </w:rPr>
      </w:pPr>
    </w:p>
    <w:p w:rsidR="00DC652B" w:rsidRDefault="00DC652B" w:rsidP="00C05951">
      <w:pPr>
        <w:jc w:val="both"/>
        <w:rPr>
          <w:rFonts w:ascii="Arial" w:hAnsi="Arial" w:cs="Arial"/>
          <w:color w:val="000000"/>
        </w:rPr>
      </w:pPr>
    </w:p>
    <w:p w:rsidR="009D5227" w:rsidRDefault="009D5227" w:rsidP="00C05951">
      <w:pPr>
        <w:jc w:val="both"/>
        <w:rPr>
          <w:rFonts w:ascii="Arial" w:hAnsi="Arial" w:cs="Arial"/>
          <w:color w:val="000000"/>
        </w:rPr>
      </w:pPr>
    </w:p>
    <w:p w:rsidR="00B27D7D" w:rsidRDefault="00B27D7D" w:rsidP="00C05951">
      <w:pPr>
        <w:jc w:val="both"/>
        <w:rPr>
          <w:rFonts w:ascii="Arial" w:hAnsi="Arial" w:cs="Arial"/>
          <w:color w:val="000000"/>
        </w:rPr>
      </w:pPr>
    </w:p>
    <w:p w:rsidR="00DC652B" w:rsidRPr="00391D2C" w:rsidRDefault="00DC652B" w:rsidP="00C05951">
      <w:pPr>
        <w:jc w:val="both"/>
        <w:rPr>
          <w:rFonts w:ascii="Arial" w:hAnsi="Arial" w:cs="Arial"/>
          <w:color w:val="800000"/>
        </w:rPr>
      </w:pPr>
      <w:r w:rsidRPr="00391D2C">
        <w:rPr>
          <w:rFonts w:ascii="Arial" w:hAnsi="Arial" w:cs="Arial"/>
          <w:color w:val="000000"/>
        </w:rPr>
        <w:t>Inšpekcijsko nadzorstvo se opravlja kot redni inšpekcijski pregled ali kot izredni na podlagi obvestila občinske uprave oziroma prejetih vlog.</w:t>
      </w:r>
    </w:p>
    <w:p w:rsidR="00C05951" w:rsidRDefault="00C05951" w:rsidP="00DC652B">
      <w:pPr>
        <w:jc w:val="both"/>
        <w:rPr>
          <w:rFonts w:ascii="Arial" w:hAnsi="Arial" w:cs="Arial"/>
          <w:color w:val="000000"/>
        </w:rPr>
      </w:pPr>
    </w:p>
    <w:p w:rsidR="00DC652B" w:rsidRDefault="00090DF3" w:rsidP="00DC652B">
      <w:pPr>
        <w:jc w:val="both"/>
        <w:rPr>
          <w:rFonts w:ascii="Arial" w:hAnsi="Arial" w:cs="Arial"/>
          <w:color w:val="000000"/>
        </w:rPr>
      </w:pPr>
      <w:r>
        <w:rPr>
          <w:rFonts w:ascii="Arial" w:hAnsi="Arial" w:cs="Arial"/>
          <w:color w:val="000000"/>
        </w:rPr>
        <w:t>Občinski</w:t>
      </w:r>
      <w:r w:rsidR="00DC652B">
        <w:rPr>
          <w:rFonts w:ascii="Arial" w:hAnsi="Arial" w:cs="Arial"/>
          <w:color w:val="000000"/>
        </w:rPr>
        <w:t xml:space="preserve"> inšpektor v MIR </w:t>
      </w:r>
      <w:r>
        <w:rPr>
          <w:rFonts w:ascii="Arial" w:hAnsi="Arial" w:cs="Arial"/>
          <w:color w:val="000000"/>
        </w:rPr>
        <w:t xml:space="preserve">je </w:t>
      </w:r>
      <w:r w:rsidR="00DC652B">
        <w:rPr>
          <w:rFonts w:ascii="Arial" w:hAnsi="Arial" w:cs="Arial"/>
          <w:color w:val="000000"/>
        </w:rPr>
        <w:t xml:space="preserve">tudi vodja skupnega organa, ter pooblaščena uradna oseba </w:t>
      </w:r>
      <w:proofErr w:type="spellStart"/>
      <w:r w:rsidR="00DC652B">
        <w:rPr>
          <w:rFonts w:ascii="Arial" w:hAnsi="Arial" w:cs="Arial"/>
          <w:color w:val="000000"/>
        </w:rPr>
        <w:t>prekrškovnega</w:t>
      </w:r>
      <w:proofErr w:type="spellEnd"/>
      <w:r w:rsidR="00DC652B">
        <w:rPr>
          <w:rFonts w:ascii="Arial" w:hAnsi="Arial" w:cs="Arial"/>
          <w:color w:val="000000"/>
        </w:rPr>
        <w:t xml:space="preserve"> organa za odločanje v </w:t>
      </w:r>
      <w:proofErr w:type="spellStart"/>
      <w:r w:rsidR="00DC652B">
        <w:rPr>
          <w:rFonts w:ascii="Arial" w:hAnsi="Arial" w:cs="Arial"/>
          <w:color w:val="000000"/>
        </w:rPr>
        <w:t>prekrškovnih</w:t>
      </w:r>
      <w:proofErr w:type="spellEnd"/>
      <w:r w:rsidR="00DC652B">
        <w:rPr>
          <w:rFonts w:ascii="Arial" w:hAnsi="Arial" w:cs="Arial"/>
          <w:color w:val="000000"/>
        </w:rPr>
        <w:t xml:space="preserve"> postop</w:t>
      </w:r>
      <w:r w:rsidR="001D04CF">
        <w:rPr>
          <w:rFonts w:ascii="Arial" w:hAnsi="Arial" w:cs="Arial"/>
          <w:color w:val="000000"/>
        </w:rPr>
        <w:t>k</w:t>
      </w:r>
      <w:r w:rsidR="00DC652B">
        <w:rPr>
          <w:rFonts w:ascii="Arial" w:hAnsi="Arial" w:cs="Arial"/>
          <w:color w:val="000000"/>
        </w:rPr>
        <w:t>ih z odločbo.</w:t>
      </w:r>
    </w:p>
    <w:p w:rsidR="00DC652B" w:rsidRDefault="00DC652B" w:rsidP="00DC652B">
      <w:pPr>
        <w:jc w:val="both"/>
        <w:rPr>
          <w:rFonts w:ascii="Arial" w:hAnsi="Arial" w:cs="Arial"/>
          <w:color w:val="000000"/>
        </w:rPr>
      </w:pPr>
    </w:p>
    <w:p w:rsidR="00DC652B" w:rsidRDefault="00DC652B" w:rsidP="00DC652B">
      <w:pPr>
        <w:jc w:val="both"/>
        <w:rPr>
          <w:rFonts w:ascii="Arial" w:hAnsi="Arial" w:cs="Arial"/>
          <w:color w:val="000000"/>
        </w:rPr>
      </w:pPr>
      <w:r w:rsidRPr="00391D2C">
        <w:rPr>
          <w:rFonts w:ascii="Arial" w:hAnsi="Arial" w:cs="Arial"/>
          <w:color w:val="000000"/>
        </w:rPr>
        <w:t xml:space="preserve">Občinski redarji opravljajo nadzor nad izvajanjem določb Zakona o lokalni samoupravi, </w:t>
      </w:r>
      <w:r w:rsidR="009D5227">
        <w:rPr>
          <w:rFonts w:ascii="Arial" w:eastAsia="Arial Unicode MS" w:hAnsi="Arial" w:cs="Arial"/>
        </w:rPr>
        <w:t>Zakon o občinskem redarstvu</w:t>
      </w:r>
      <w:r w:rsidR="009D5227" w:rsidRPr="00972B31">
        <w:rPr>
          <w:rFonts w:ascii="Arial" w:eastAsia="Arial Unicode MS" w:hAnsi="Arial" w:cs="Arial"/>
        </w:rPr>
        <w:t xml:space="preserve">, </w:t>
      </w:r>
      <w:r w:rsidR="009D5227" w:rsidRPr="003D2728">
        <w:rPr>
          <w:rFonts w:ascii="Arial" w:hAnsi="Arial" w:cs="Arial"/>
        </w:rPr>
        <w:t>Zakon o pravilih cestnega prometa</w:t>
      </w:r>
      <w:r w:rsidR="009D5227">
        <w:rPr>
          <w:rFonts w:ascii="Arial" w:hAnsi="Arial" w:cs="Arial"/>
        </w:rPr>
        <w:t xml:space="preserve">, </w:t>
      </w:r>
      <w:r w:rsidR="009D5227" w:rsidRPr="003D2728">
        <w:rPr>
          <w:rFonts w:ascii="Arial" w:hAnsi="Arial" w:cs="Arial"/>
        </w:rPr>
        <w:t>Zakon</w:t>
      </w:r>
      <w:r w:rsidR="009D5227">
        <w:rPr>
          <w:rFonts w:ascii="Arial" w:hAnsi="Arial" w:cs="Arial"/>
        </w:rPr>
        <w:t>a</w:t>
      </w:r>
      <w:r w:rsidR="009D5227" w:rsidRPr="003D2728">
        <w:rPr>
          <w:rFonts w:ascii="Arial" w:hAnsi="Arial" w:cs="Arial"/>
        </w:rPr>
        <w:t xml:space="preserve"> o voznikih</w:t>
      </w:r>
      <w:r w:rsidR="009D5227">
        <w:rPr>
          <w:rFonts w:ascii="Arial" w:hAnsi="Arial" w:cs="Arial"/>
        </w:rPr>
        <w:t xml:space="preserve">, </w:t>
      </w:r>
      <w:r w:rsidR="009D5227" w:rsidRPr="003D2728">
        <w:rPr>
          <w:rFonts w:ascii="Arial" w:hAnsi="Arial" w:cs="Arial"/>
        </w:rPr>
        <w:t>Zakon</w:t>
      </w:r>
      <w:r w:rsidR="009D5227">
        <w:rPr>
          <w:rFonts w:ascii="Arial" w:hAnsi="Arial" w:cs="Arial"/>
        </w:rPr>
        <w:t>a</w:t>
      </w:r>
      <w:r w:rsidR="009D5227" w:rsidRPr="003D2728">
        <w:rPr>
          <w:rFonts w:ascii="Arial" w:hAnsi="Arial" w:cs="Arial"/>
        </w:rPr>
        <w:t xml:space="preserve"> o cestah</w:t>
      </w:r>
      <w:r w:rsidR="009D5227">
        <w:rPr>
          <w:rFonts w:ascii="Arial" w:eastAsia="Arial Unicode MS" w:hAnsi="Arial" w:cs="Arial"/>
        </w:rPr>
        <w:t>,</w:t>
      </w:r>
      <w:r w:rsidR="009D5227" w:rsidRPr="00972B31">
        <w:rPr>
          <w:rFonts w:ascii="Arial" w:eastAsia="Arial Unicode MS" w:hAnsi="Arial" w:cs="Arial"/>
        </w:rPr>
        <w:t xml:space="preserve"> Zakon</w:t>
      </w:r>
      <w:r w:rsidR="009D5227">
        <w:rPr>
          <w:rFonts w:ascii="Arial" w:eastAsia="Arial Unicode MS" w:hAnsi="Arial" w:cs="Arial"/>
        </w:rPr>
        <w:t>a</w:t>
      </w:r>
      <w:r w:rsidR="009D5227" w:rsidRPr="00972B31">
        <w:rPr>
          <w:rFonts w:ascii="Arial" w:eastAsia="Arial Unicode MS" w:hAnsi="Arial" w:cs="Arial"/>
        </w:rPr>
        <w:t xml:space="preserve"> o prekrških</w:t>
      </w:r>
      <w:r w:rsidRPr="00391D2C">
        <w:rPr>
          <w:rFonts w:ascii="Arial" w:hAnsi="Arial" w:cs="Arial"/>
          <w:color w:val="000000"/>
        </w:rPr>
        <w:t>,</w:t>
      </w:r>
      <w:r w:rsidR="009D5227">
        <w:rPr>
          <w:rFonts w:ascii="Arial" w:hAnsi="Arial" w:cs="Arial"/>
          <w:color w:val="000000"/>
        </w:rPr>
        <w:t xml:space="preserve"> </w:t>
      </w:r>
      <w:r w:rsidRPr="00391D2C">
        <w:rPr>
          <w:rFonts w:ascii="Arial" w:hAnsi="Arial" w:cs="Arial"/>
          <w:color w:val="000000"/>
        </w:rPr>
        <w:t xml:space="preserve">Zakona o </w:t>
      </w:r>
      <w:r w:rsidR="009D5227">
        <w:rPr>
          <w:rFonts w:ascii="Arial" w:hAnsi="Arial" w:cs="Arial"/>
          <w:color w:val="000000"/>
        </w:rPr>
        <w:t>varstvu javnega reda</w:t>
      </w:r>
      <w:r w:rsidRPr="00391D2C">
        <w:rPr>
          <w:rFonts w:ascii="Arial" w:hAnsi="Arial" w:cs="Arial"/>
          <w:color w:val="000000"/>
        </w:rPr>
        <w:t xml:space="preserve"> in miru ter odlokov občin ustanoviteljic in skrbijo za javno varnost in javni red na območju občin.</w:t>
      </w:r>
    </w:p>
    <w:p w:rsidR="00DC652B" w:rsidRDefault="00DC652B" w:rsidP="00DC652B">
      <w:pPr>
        <w:jc w:val="both"/>
        <w:rPr>
          <w:rFonts w:ascii="Arial" w:hAnsi="Arial" w:cs="Arial"/>
          <w:color w:val="000000"/>
        </w:rPr>
      </w:pPr>
    </w:p>
    <w:p w:rsidR="00DC652B" w:rsidRPr="00391D2C" w:rsidRDefault="00DC652B" w:rsidP="00DC652B">
      <w:pPr>
        <w:jc w:val="both"/>
        <w:rPr>
          <w:rFonts w:ascii="Arial" w:hAnsi="Arial" w:cs="Arial"/>
          <w:color w:val="800000"/>
        </w:rPr>
      </w:pPr>
      <w:r w:rsidRPr="00391D2C">
        <w:rPr>
          <w:rFonts w:ascii="Arial" w:hAnsi="Arial" w:cs="Arial"/>
          <w:color w:val="000000"/>
        </w:rPr>
        <w:t>Občinski redarji so pooblaščene uradne osebe, ki opravljajo naloge po določbah Zakona o občinskem redarstvu in so pristojni:</w:t>
      </w:r>
    </w:p>
    <w:p w:rsidR="00DC652B" w:rsidRPr="00391D2C" w:rsidRDefault="00DC652B" w:rsidP="00DC652B">
      <w:pPr>
        <w:rPr>
          <w:rFonts w:ascii="Arial" w:hAnsi="Arial" w:cs="Arial"/>
          <w:color w:val="800000"/>
        </w:rPr>
      </w:pPr>
      <w:r>
        <w:rPr>
          <w:rFonts w:ascii="Arial" w:hAnsi="Arial" w:cs="Arial"/>
          <w:color w:val="000000"/>
        </w:rPr>
        <w:t xml:space="preserve">- </w:t>
      </w:r>
      <w:r w:rsidRPr="00391D2C">
        <w:rPr>
          <w:rFonts w:ascii="Arial" w:hAnsi="Arial" w:cs="Arial"/>
          <w:color w:val="000000"/>
        </w:rPr>
        <w:t>nadzorovati varen in neoviran cestni promet v naseljih,</w:t>
      </w:r>
    </w:p>
    <w:p w:rsidR="00DC652B" w:rsidRPr="00391D2C" w:rsidRDefault="00DC652B" w:rsidP="00DC652B">
      <w:pPr>
        <w:rPr>
          <w:rFonts w:ascii="Arial" w:hAnsi="Arial" w:cs="Arial"/>
          <w:color w:val="800000"/>
        </w:rPr>
      </w:pPr>
      <w:r w:rsidRPr="00391D2C">
        <w:rPr>
          <w:rFonts w:ascii="Arial" w:hAnsi="Arial" w:cs="Arial"/>
          <w:color w:val="000000"/>
        </w:rPr>
        <w:t>- varovati ceste in okolje v naseljih in na občinskih cestah zunaj naselij,</w:t>
      </w:r>
    </w:p>
    <w:p w:rsidR="00DC652B" w:rsidRPr="00391D2C" w:rsidRDefault="00DC652B" w:rsidP="00DC652B">
      <w:pPr>
        <w:rPr>
          <w:rFonts w:ascii="Arial" w:hAnsi="Arial" w:cs="Arial"/>
          <w:color w:val="800000"/>
        </w:rPr>
      </w:pPr>
      <w:r w:rsidRPr="00391D2C">
        <w:rPr>
          <w:rFonts w:ascii="Arial" w:hAnsi="Arial" w:cs="Arial"/>
          <w:color w:val="000000"/>
        </w:rPr>
        <w:t>- </w:t>
      </w:r>
      <w:r>
        <w:rPr>
          <w:rFonts w:ascii="Arial" w:hAnsi="Arial" w:cs="Arial"/>
          <w:color w:val="000000"/>
        </w:rPr>
        <w:t>s</w:t>
      </w:r>
      <w:r w:rsidRPr="00391D2C">
        <w:rPr>
          <w:rFonts w:ascii="Arial" w:hAnsi="Arial" w:cs="Arial"/>
          <w:color w:val="000000"/>
        </w:rPr>
        <w:t>krbeti za varnost na občinskih javnih poteh,</w:t>
      </w:r>
      <w:r>
        <w:rPr>
          <w:rFonts w:ascii="Arial" w:hAnsi="Arial" w:cs="Arial"/>
          <w:color w:val="000000"/>
        </w:rPr>
        <w:t xml:space="preserve"> rekreacijskih in drugih javnih  </w:t>
      </w:r>
      <w:r w:rsidRPr="00391D2C">
        <w:rPr>
          <w:rFonts w:ascii="Arial" w:hAnsi="Arial" w:cs="Arial"/>
          <w:color w:val="000000"/>
        </w:rPr>
        <w:t>površinah,</w:t>
      </w:r>
    </w:p>
    <w:p w:rsidR="00DC652B" w:rsidRPr="00391D2C" w:rsidRDefault="00DC652B" w:rsidP="00DC652B">
      <w:pPr>
        <w:rPr>
          <w:rFonts w:ascii="Arial" w:hAnsi="Arial" w:cs="Arial"/>
          <w:color w:val="800000"/>
        </w:rPr>
      </w:pPr>
      <w:r>
        <w:rPr>
          <w:rFonts w:ascii="Arial" w:hAnsi="Arial" w:cs="Arial"/>
          <w:color w:val="000000"/>
        </w:rPr>
        <w:t xml:space="preserve">- </w:t>
      </w:r>
      <w:r w:rsidRPr="00391D2C">
        <w:rPr>
          <w:rFonts w:ascii="Arial" w:hAnsi="Arial" w:cs="Arial"/>
          <w:color w:val="000000"/>
        </w:rPr>
        <w:t>varovati javno premoženje, naravno in kulturno dediščino,</w:t>
      </w:r>
    </w:p>
    <w:p w:rsidR="00DC652B" w:rsidRPr="00391D2C" w:rsidRDefault="00DC652B" w:rsidP="00DC652B">
      <w:pPr>
        <w:rPr>
          <w:rFonts w:ascii="Arial" w:hAnsi="Arial" w:cs="Arial"/>
          <w:color w:val="800000"/>
        </w:rPr>
      </w:pPr>
      <w:r w:rsidRPr="00391D2C">
        <w:rPr>
          <w:rFonts w:ascii="Arial" w:hAnsi="Arial" w:cs="Arial"/>
          <w:color w:val="000000"/>
        </w:rPr>
        <w:t>- vzdrževati javni red in mir.</w:t>
      </w:r>
    </w:p>
    <w:p w:rsidR="00DC652B" w:rsidRDefault="00DC652B" w:rsidP="00DC652B">
      <w:pPr>
        <w:jc w:val="both"/>
        <w:rPr>
          <w:rFonts w:ascii="Arial" w:hAnsi="Arial" w:cs="Arial"/>
          <w:color w:val="000000"/>
        </w:rPr>
      </w:pPr>
    </w:p>
    <w:p w:rsidR="00DC652B" w:rsidRPr="007A6CC6" w:rsidRDefault="00DC652B" w:rsidP="00DC652B">
      <w:pPr>
        <w:jc w:val="both"/>
        <w:rPr>
          <w:rFonts w:ascii="Arial" w:hAnsi="Arial" w:cs="Arial"/>
          <w:color w:val="000000"/>
        </w:rPr>
      </w:pPr>
      <w:r>
        <w:rPr>
          <w:rFonts w:ascii="Arial" w:hAnsi="Arial" w:cs="Arial"/>
          <w:color w:val="000000"/>
        </w:rPr>
        <w:t>V letu 2009 sta se ob ustanovitvi MIR na novo delovno mesto prerazporedila občinska redarja, ki sta bila zaposlena v Obči</w:t>
      </w:r>
      <w:r w:rsidR="007A6CC6">
        <w:rPr>
          <w:rFonts w:ascii="Arial" w:hAnsi="Arial" w:cs="Arial"/>
          <w:color w:val="000000"/>
        </w:rPr>
        <w:t>ni Trbovlje oz. Zagorje ob Savi</w:t>
      </w:r>
      <w:r>
        <w:rPr>
          <w:rFonts w:ascii="Arial" w:hAnsi="Arial" w:cs="Arial"/>
          <w:color w:val="000000"/>
        </w:rPr>
        <w:t xml:space="preserve">. </w:t>
      </w:r>
      <w:r w:rsidR="007A6CC6">
        <w:rPr>
          <w:rFonts w:ascii="Arial" w:hAnsi="Arial" w:cs="Arial"/>
          <w:color w:val="000000"/>
        </w:rPr>
        <w:t>Dva i</w:t>
      </w:r>
      <w:r>
        <w:rPr>
          <w:rFonts w:ascii="Arial" w:hAnsi="Arial" w:cs="Arial"/>
          <w:color w:val="000000"/>
        </w:rPr>
        <w:t>zbrana kandidata sta morala opraviti tudi preizkus znanja za opravljanje nalog občinskega redarstva in za uporab</w:t>
      </w:r>
      <w:r w:rsidR="009D2FAF">
        <w:rPr>
          <w:rFonts w:ascii="Arial" w:hAnsi="Arial" w:cs="Arial"/>
          <w:color w:val="000000"/>
        </w:rPr>
        <w:t>o pooblasti</w:t>
      </w:r>
      <w:r w:rsidR="0091437E">
        <w:rPr>
          <w:rFonts w:ascii="Arial" w:hAnsi="Arial" w:cs="Arial"/>
          <w:color w:val="000000"/>
        </w:rPr>
        <w:t>l občinskega redarja</w:t>
      </w:r>
      <w:r w:rsidR="009D2FAF">
        <w:rPr>
          <w:rFonts w:ascii="Arial" w:hAnsi="Arial" w:cs="Arial"/>
          <w:color w:val="000000"/>
        </w:rPr>
        <w:t>.</w:t>
      </w:r>
    </w:p>
    <w:p w:rsidR="00DC652B" w:rsidRDefault="00DC652B" w:rsidP="00DC652B">
      <w:pPr>
        <w:jc w:val="both"/>
        <w:rPr>
          <w:rFonts w:ascii="Arial" w:hAnsi="Arial" w:cs="Arial"/>
          <w:bCs/>
          <w:iCs/>
          <w:sz w:val="22"/>
          <w:szCs w:val="22"/>
        </w:rPr>
      </w:pPr>
    </w:p>
    <w:p w:rsidR="00C91A3B" w:rsidRDefault="00C91A3B" w:rsidP="00DC652B">
      <w:pPr>
        <w:jc w:val="both"/>
        <w:rPr>
          <w:rFonts w:ascii="Arial" w:hAnsi="Arial" w:cs="Arial"/>
          <w:bCs/>
          <w:iCs/>
          <w:sz w:val="22"/>
          <w:szCs w:val="22"/>
        </w:rPr>
      </w:pPr>
    </w:p>
    <w:p w:rsidR="00972B31" w:rsidRPr="00972B31" w:rsidRDefault="00972B31" w:rsidP="00972B31">
      <w:pPr>
        <w:jc w:val="both"/>
        <w:rPr>
          <w:rFonts w:ascii="Arial" w:hAnsi="Arial" w:cs="Arial"/>
          <w:b/>
          <w:u w:val="single"/>
        </w:rPr>
      </w:pPr>
      <w:r w:rsidRPr="00972B31">
        <w:rPr>
          <w:rFonts w:ascii="Arial" w:hAnsi="Arial" w:cs="Arial"/>
          <w:b/>
          <w:u w:val="single"/>
        </w:rPr>
        <w:t>Cilji delovanja</w:t>
      </w:r>
      <w:r w:rsidR="00C05951">
        <w:rPr>
          <w:rFonts w:ascii="Arial" w:hAnsi="Arial" w:cs="Arial"/>
          <w:b/>
          <w:u w:val="single"/>
        </w:rPr>
        <w:t xml:space="preserve"> MIR</w:t>
      </w:r>
    </w:p>
    <w:p w:rsidR="00972B31" w:rsidRPr="00972B31" w:rsidRDefault="00972B31" w:rsidP="00972B31">
      <w:pPr>
        <w:jc w:val="both"/>
        <w:rPr>
          <w:rFonts w:ascii="Arial" w:hAnsi="Arial" w:cs="Arial"/>
          <w:b/>
          <w:u w:val="single"/>
        </w:rPr>
      </w:pPr>
    </w:p>
    <w:p w:rsidR="00972B31" w:rsidRDefault="00972B31" w:rsidP="00972B31">
      <w:pPr>
        <w:jc w:val="both"/>
        <w:rPr>
          <w:rFonts w:ascii="Arial" w:hAnsi="Arial" w:cs="Arial"/>
        </w:rPr>
      </w:pPr>
      <w:r w:rsidRPr="00972B31">
        <w:rPr>
          <w:rFonts w:ascii="Arial" w:hAnsi="Arial" w:cs="Arial"/>
        </w:rPr>
        <w:t>Osnovni dolgoročni cilj Medobčinskega inšpektorata in redarstva je, da pri danih pogojih in razpoložljivem času, čim bolje izpolni obveznosti, ki jih določajo zakoni in občinski predpisi, ter opravlja naloge iz svoje pristojnosti, ter s tem prispeva k spoštovanju zakonov in drugih predpisov, javni varnosti in javnemu redu. Namen vzpostavitve Medobčinskega inšpektorata in redarstva je tudi določiti enotne kriterije za zagotavljanje javne varnosti in opredeliti ukrepe, ki zagotavljajo javno varnost na območju občin ustanoviteljic, ter načrtno zagotavljati kvaliteto javnega prostora v občini.</w:t>
      </w:r>
    </w:p>
    <w:p w:rsidR="00972B31" w:rsidRPr="00972B31" w:rsidRDefault="00972B31" w:rsidP="00972B31">
      <w:pPr>
        <w:jc w:val="both"/>
        <w:rPr>
          <w:rFonts w:ascii="Arial" w:hAnsi="Arial" w:cs="Arial"/>
        </w:rPr>
      </w:pPr>
    </w:p>
    <w:p w:rsidR="00972B31" w:rsidRDefault="00972B31" w:rsidP="00972B31">
      <w:pPr>
        <w:jc w:val="both"/>
        <w:rPr>
          <w:rFonts w:ascii="Arial" w:hAnsi="Arial" w:cs="Arial"/>
        </w:rPr>
      </w:pPr>
      <w:r w:rsidRPr="00972B31">
        <w:rPr>
          <w:rFonts w:ascii="Arial" w:hAnsi="Arial" w:cs="Arial"/>
        </w:rPr>
        <w:t>Cilji delovanja Medobčinskega inšpektorata in redarstva izhajajo tudi iz Občinskih programov varnosti. Osnovni cilj OPV je zagotoviti zadovoljivo stanje javne varnosti oz. javnega reda in miru. Cilji programov so strateški in operativni. Prvi cilji opredeljujejo dvig kakovosti življenja in dela občanov, ter dvig stopnje varnosti javnega prostora v vseh treh občinah ustanoviteljicah. Gre za dolgoročni cilj dvigovanja stopnje javne varnosti oz. varnosti prebivalcev v občinah Hrastnik, Trbovlje in Zagorje ob Savi. Operativni cilji pa opredeljujejo varnost cestnega prometa, varstvo javnega reda in mira, varnost občinskih javnih poti in rekreacijskih površin, varnost zgradb in drugih objektov naravne in kulturne dediščine, ter varstvo okolja.</w:t>
      </w:r>
    </w:p>
    <w:p w:rsidR="00972B31" w:rsidRDefault="00972B31" w:rsidP="00972B31">
      <w:pPr>
        <w:jc w:val="both"/>
        <w:rPr>
          <w:rFonts w:ascii="Arial" w:hAnsi="Arial" w:cs="Arial"/>
        </w:rPr>
      </w:pPr>
    </w:p>
    <w:p w:rsidR="00972B31" w:rsidRDefault="00972B31" w:rsidP="00972B31">
      <w:pPr>
        <w:jc w:val="both"/>
        <w:rPr>
          <w:rFonts w:ascii="Arial" w:hAnsi="Arial" w:cs="Arial"/>
        </w:rPr>
      </w:pPr>
    </w:p>
    <w:p w:rsidR="007A6CC6" w:rsidRDefault="007A6CC6" w:rsidP="00972B31">
      <w:pPr>
        <w:jc w:val="both"/>
        <w:rPr>
          <w:rFonts w:ascii="Arial" w:hAnsi="Arial" w:cs="Arial"/>
        </w:rPr>
      </w:pPr>
    </w:p>
    <w:p w:rsidR="007A6CC6" w:rsidRDefault="007A6CC6" w:rsidP="00972B31">
      <w:pPr>
        <w:jc w:val="both"/>
        <w:rPr>
          <w:rFonts w:ascii="Arial" w:hAnsi="Arial" w:cs="Arial"/>
        </w:rPr>
      </w:pPr>
    </w:p>
    <w:p w:rsidR="00972B31" w:rsidRDefault="00972B31" w:rsidP="00972B31">
      <w:pPr>
        <w:jc w:val="both"/>
        <w:rPr>
          <w:rFonts w:ascii="Arial" w:hAnsi="Arial" w:cs="Arial"/>
        </w:rPr>
      </w:pPr>
    </w:p>
    <w:p w:rsidR="0091437E" w:rsidRDefault="0091437E" w:rsidP="00972B31">
      <w:pPr>
        <w:jc w:val="both"/>
        <w:rPr>
          <w:rFonts w:ascii="Arial" w:hAnsi="Arial" w:cs="Arial"/>
        </w:rPr>
      </w:pPr>
    </w:p>
    <w:p w:rsidR="00F74256" w:rsidRDefault="00F74256" w:rsidP="00972B31">
      <w:pPr>
        <w:jc w:val="both"/>
        <w:rPr>
          <w:rFonts w:ascii="Arial" w:hAnsi="Arial" w:cs="Arial"/>
        </w:rPr>
      </w:pPr>
    </w:p>
    <w:p w:rsidR="00FE7A77" w:rsidRDefault="00FE7A77" w:rsidP="00972B31">
      <w:pPr>
        <w:jc w:val="both"/>
        <w:rPr>
          <w:rFonts w:ascii="Arial" w:hAnsi="Arial" w:cs="Arial"/>
          <w:b/>
          <w:u w:val="single"/>
        </w:rPr>
      </w:pPr>
    </w:p>
    <w:p w:rsidR="00972B31" w:rsidRPr="00972B31" w:rsidRDefault="00DF3532" w:rsidP="00972B31">
      <w:pPr>
        <w:jc w:val="both"/>
        <w:rPr>
          <w:rFonts w:ascii="Arial" w:hAnsi="Arial" w:cs="Arial"/>
          <w:b/>
          <w:u w:val="single"/>
        </w:rPr>
      </w:pPr>
      <w:r>
        <w:rPr>
          <w:rFonts w:ascii="Arial" w:hAnsi="Arial" w:cs="Arial"/>
          <w:b/>
          <w:u w:val="single"/>
        </w:rPr>
        <w:t>Pregled dela v letu 2014</w:t>
      </w:r>
    </w:p>
    <w:p w:rsidR="00972B31" w:rsidRPr="00972B31" w:rsidRDefault="00972B31" w:rsidP="00972B31">
      <w:pPr>
        <w:jc w:val="both"/>
        <w:rPr>
          <w:rFonts w:ascii="Arial" w:hAnsi="Arial" w:cs="Arial"/>
          <w:b/>
          <w:u w:val="single"/>
        </w:rPr>
      </w:pPr>
    </w:p>
    <w:p w:rsidR="00972B31" w:rsidRPr="00972B31" w:rsidRDefault="000E4654" w:rsidP="00972B31">
      <w:pPr>
        <w:jc w:val="both"/>
        <w:rPr>
          <w:rFonts w:ascii="Arial" w:hAnsi="Arial" w:cs="Arial"/>
        </w:rPr>
      </w:pPr>
      <w:r>
        <w:rPr>
          <w:rFonts w:ascii="Arial" w:hAnsi="Arial" w:cs="Arial"/>
        </w:rPr>
        <w:t>V</w:t>
      </w:r>
      <w:r w:rsidR="00972B31">
        <w:rPr>
          <w:rFonts w:ascii="Arial" w:hAnsi="Arial" w:cs="Arial"/>
        </w:rPr>
        <w:t xml:space="preserve"> letu </w:t>
      </w:r>
      <w:r w:rsidR="0012171B">
        <w:rPr>
          <w:rFonts w:ascii="Arial" w:hAnsi="Arial" w:cs="Arial"/>
        </w:rPr>
        <w:t>201</w:t>
      </w:r>
      <w:r w:rsidR="00DF3532">
        <w:rPr>
          <w:rFonts w:ascii="Arial" w:hAnsi="Arial" w:cs="Arial"/>
        </w:rPr>
        <w:t>4</w:t>
      </w:r>
      <w:r w:rsidR="00090DF3">
        <w:rPr>
          <w:rFonts w:ascii="Arial" w:hAnsi="Arial" w:cs="Arial"/>
        </w:rPr>
        <w:t xml:space="preserve"> je bilo delovanje</w:t>
      </w:r>
      <w:r w:rsidR="00987B6F">
        <w:rPr>
          <w:rFonts w:ascii="Arial" w:hAnsi="Arial" w:cs="Arial"/>
        </w:rPr>
        <w:t xml:space="preserve"> usmerjeno</w:t>
      </w:r>
      <w:r w:rsidR="00972B31" w:rsidRPr="00972B31">
        <w:rPr>
          <w:rFonts w:ascii="Arial" w:hAnsi="Arial" w:cs="Arial"/>
        </w:rPr>
        <w:t xml:space="preserve"> predvsem v:</w:t>
      </w:r>
    </w:p>
    <w:p w:rsidR="00972B31" w:rsidRDefault="00972B31" w:rsidP="00972B31">
      <w:pPr>
        <w:jc w:val="both"/>
        <w:rPr>
          <w:rFonts w:ascii="Arial" w:hAnsi="Arial" w:cs="Arial"/>
        </w:rPr>
      </w:pPr>
    </w:p>
    <w:p w:rsidR="00285667" w:rsidRPr="00285667" w:rsidRDefault="00285667" w:rsidP="00285667">
      <w:pPr>
        <w:numPr>
          <w:ilvl w:val="0"/>
          <w:numId w:val="9"/>
        </w:numPr>
        <w:jc w:val="both"/>
        <w:rPr>
          <w:rFonts w:ascii="Arial" w:hAnsi="Arial" w:cs="Arial"/>
        </w:rPr>
      </w:pPr>
      <w:r w:rsidRPr="00285667">
        <w:rPr>
          <w:rFonts w:ascii="Arial" w:hAnsi="Arial" w:cs="Arial"/>
        </w:rPr>
        <w:t>Operativno delo se je v prvi vrsti nanašalo na preventivno delovanje na področju inšpekcijskega in redarskega nadzora, kar smo dosegli predvsem z odgovarjanjem na vprašanja posameznikov, podjetij in institucij, ki se nanašajo na delovanje organa skupne občinske uprave, ter predstavili posledice kršitve stvarnih predpisov. Preventivno delovanje se kaže tudi v redni navzočnosti občinskih redarjev na javnih mesti</w:t>
      </w:r>
      <w:r w:rsidR="001D04CF">
        <w:rPr>
          <w:rFonts w:ascii="Arial" w:hAnsi="Arial" w:cs="Arial"/>
        </w:rPr>
        <w:t>h z dnevnimi obhodi. S</w:t>
      </w:r>
      <w:r w:rsidRPr="00285667">
        <w:rPr>
          <w:rFonts w:ascii="Arial" w:hAnsi="Arial" w:cs="Arial"/>
        </w:rPr>
        <w:t xml:space="preserve"> poročili o delovanju MIR-a smo tudi obveščali javnost preko medijev.</w:t>
      </w:r>
    </w:p>
    <w:p w:rsidR="00285667" w:rsidRPr="00285667" w:rsidRDefault="00285667" w:rsidP="00285667">
      <w:pPr>
        <w:numPr>
          <w:ilvl w:val="0"/>
          <w:numId w:val="9"/>
        </w:numPr>
        <w:jc w:val="both"/>
        <w:rPr>
          <w:rFonts w:ascii="Arial" w:hAnsi="Arial" w:cs="Arial"/>
        </w:rPr>
      </w:pPr>
      <w:r w:rsidRPr="00285667">
        <w:rPr>
          <w:rFonts w:ascii="Arial" w:hAnsi="Arial" w:cs="Arial"/>
        </w:rPr>
        <w:t xml:space="preserve">Dosledno smo izvajali tudi </w:t>
      </w:r>
      <w:proofErr w:type="spellStart"/>
      <w:r w:rsidRPr="00285667">
        <w:rPr>
          <w:rFonts w:ascii="Arial" w:hAnsi="Arial" w:cs="Arial"/>
        </w:rPr>
        <w:t>prekrškovne</w:t>
      </w:r>
      <w:proofErr w:type="spellEnd"/>
      <w:r w:rsidRPr="00285667">
        <w:rPr>
          <w:rFonts w:ascii="Arial" w:hAnsi="Arial" w:cs="Arial"/>
        </w:rPr>
        <w:t xml:space="preserve"> postopke zoper kršitelje zakonov in občinskih odlokov.</w:t>
      </w:r>
    </w:p>
    <w:p w:rsidR="00285667" w:rsidRPr="00285667" w:rsidRDefault="00285667" w:rsidP="00285667">
      <w:pPr>
        <w:numPr>
          <w:ilvl w:val="0"/>
          <w:numId w:val="8"/>
        </w:numPr>
        <w:jc w:val="both"/>
        <w:rPr>
          <w:rFonts w:ascii="Arial" w:hAnsi="Arial" w:cs="Arial"/>
        </w:rPr>
      </w:pPr>
      <w:r w:rsidRPr="00285667">
        <w:rPr>
          <w:rFonts w:ascii="Arial" w:hAnsi="Arial" w:cs="Arial"/>
        </w:rPr>
        <w:t>Izvajale so se določbe Protokola o medsebojnem sodelovanju in s tem sodelovanje na področju skupnega izvajanja nalog redarstva in policije na območju občin ustanoviteljic.</w:t>
      </w:r>
    </w:p>
    <w:p w:rsidR="00285667" w:rsidRPr="00285667" w:rsidRDefault="00285667" w:rsidP="00285667">
      <w:pPr>
        <w:numPr>
          <w:ilvl w:val="0"/>
          <w:numId w:val="8"/>
        </w:numPr>
        <w:jc w:val="both"/>
        <w:rPr>
          <w:rFonts w:ascii="Arial" w:hAnsi="Arial" w:cs="Arial"/>
        </w:rPr>
      </w:pPr>
      <w:r w:rsidRPr="00285667">
        <w:rPr>
          <w:rFonts w:ascii="Arial" w:hAnsi="Arial" w:cs="Arial"/>
        </w:rPr>
        <w:t>Opravljali smo operativne preglede posameznih območij (cest, trgov, parkirnih mest), kjer so pogosti problemi glede kršitve določb občinskih odlokov in mirujočega prometa, ter zagotovili zadovoljivo stanje varnosti z nadzorom. Delo redarjev in inšpektorja je bilo na tem področju usmerjeno v kršitve, ki predstavljajo večjo nevarnost za javni interes in imajo škodljive posledice za osebe, premoženje in okolje. Službe nadzora so ukrepale sorazmerno, v skladu z naravo kršitve in njenimi posledicami.</w:t>
      </w:r>
    </w:p>
    <w:p w:rsidR="00285667" w:rsidRPr="00285667" w:rsidRDefault="00285667" w:rsidP="00285667">
      <w:pPr>
        <w:numPr>
          <w:ilvl w:val="0"/>
          <w:numId w:val="8"/>
        </w:numPr>
        <w:jc w:val="both"/>
        <w:rPr>
          <w:rFonts w:ascii="Arial" w:hAnsi="Arial" w:cs="Arial"/>
        </w:rPr>
      </w:pPr>
      <w:r w:rsidRPr="00285667">
        <w:rPr>
          <w:rFonts w:ascii="Arial" w:hAnsi="Arial" w:cs="Arial"/>
        </w:rPr>
        <w:t xml:space="preserve">Spremljali smo spremembe zakonodaje na področju </w:t>
      </w:r>
      <w:proofErr w:type="spellStart"/>
      <w:r w:rsidRPr="00285667">
        <w:rPr>
          <w:rFonts w:ascii="Arial" w:hAnsi="Arial" w:cs="Arial"/>
        </w:rPr>
        <w:t>prekrškovnega</w:t>
      </w:r>
      <w:proofErr w:type="spellEnd"/>
      <w:r w:rsidRPr="00285667">
        <w:rPr>
          <w:rFonts w:ascii="Arial" w:hAnsi="Arial" w:cs="Arial"/>
        </w:rPr>
        <w:t xml:space="preserve"> prava in področju okoljske problematike.</w:t>
      </w:r>
    </w:p>
    <w:p w:rsidR="00285667" w:rsidRPr="00285667" w:rsidRDefault="00285667" w:rsidP="00285667">
      <w:pPr>
        <w:numPr>
          <w:ilvl w:val="0"/>
          <w:numId w:val="8"/>
        </w:numPr>
        <w:jc w:val="both"/>
        <w:rPr>
          <w:rFonts w:ascii="Arial" w:hAnsi="Arial" w:cs="Arial"/>
        </w:rPr>
      </w:pPr>
      <w:r w:rsidRPr="00285667">
        <w:rPr>
          <w:rFonts w:ascii="Arial" w:hAnsi="Arial" w:cs="Arial"/>
        </w:rPr>
        <w:t xml:space="preserve">Sodelovanje s pristojnimi službami pri iskanju rešitev v zvezi s problematiko mirujočega prometa. </w:t>
      </w:r>
    </w:p>
    <w:p w:rsidR="0012171B" w:rsidRPr="00090DF3" w:rsidRDefault="0012171B" w:rsidP="0012171B">
      <w:pPr>
        <w:jc w:val="both"/>
        <w:rPr>
          <w:rFonts w:ascii="Arial" w:hAnsi="Arial" w:cs="Arial"/>
          <w:b/>
        </w:rPr>
      </w:pPr>
    </w:p>
    <w:p w:rsidR="0012171B" w:rsidRPr="00090DF3" w:rsidRDefault="0012171B" w:rsidP="0012171B">
      <w:pPr>
        <w:jc w:val="both"/>
        <w:rPr>
          <w:rFonts w:ascii="Arial" w:hAnsi="Arial" w:cs="Arial"/>
        </w:rPr>
      </w:pPr>
      <w:r w:rsidRPr="00090DF3">
        <w:rPr>
          <w:rFonts w:ascii="Arial" w:hAnsi="Arial" w:cs="Arial"/>
        </w:rPr>
        <w:t xml:space="preserve">Kvaliteta in učinkovitost nadzora in s tem stanje na področju javnega reda in miru je poleg učinkovite implementacije področnih predpisov v veliki meri odvisna tudi od finančnih sredstev, ki so na voljo za organizacijsko izpeljavo ustanovitve Medobčinskega inšpektorata in redarstva, zato je izvedbeni cilj gospodarna in učinkovita poraba proračunskih sredstev za plače in materialne stroške in sicer tako, da je izvajanje upravnih, </w:t>
      </w:r>
      <w:proofErr w:type="spellStart"/>
      <w:r w:rsidRPr="00090DF3">
        <w:rPr>
          <w:rFonts w:ascii="Arial" w:hAnsi="Arial" w:cs="Arial"/>
        </w:rPr>
        <w:t>prekrškovnih</w:t>
      </w:r>
      <w:proofErr w:type="spellEnd"/>
      <w:r w:rsidRPr="00090DF3">
        <w:rPr>
          <w:rFonts w:ascii="Arial" w:hAnsi="Arial" w:cs="Arial"/>
        </w:rPr>
        <w:t xml:space="preserve"> in inšpekcijskih postopkov zakonito in pravočasno.</w:t>
      </w:r>
    </w:p>
    <w:p w:rsidR="00090DF3" w:rsidRDefault="00090DF3" w:rsidP="00972B31">
      <w:pPr>
        <w:jc w:val="both"/>
        <w:rPr>
          <w:rFonts w:ascii="Arial" w:hAnsi="Arial" w:cs="Arial"/>
        </w:rPr>
      </w:pPr>
    </w:p>
    <w:p w:rsidR="001D7C51" w:rsidRPr="00AD6267" w:rsidRDefault="00D071BA" w:rsidP="001D7C51">
      <w:pPr>
        <w:jc w:val="both"/>
        <w:rPr>
          <w:rFonts w:ascii="Arial" w:hAnsi="Arial" w:cs="Arial"/>
          <w:b/>
          <w:i/>
        </w:rPr>
      </w:pPr>
      <w:r w:rsidRPr="00AD6267">
        <w:rPr>
          <w:rFonts w:ascii="Arial" w:hAnsi="Arial" w:cs="Arial"/>
          <w:b/>
          <w:i/>
        </w:rPr>
        <w:t>Inšpe</w:t>
      </w:r>
      <w:r w:rsidR="006B5444">
        <w:rPr>
          <w:rFonts w:ascii="Arial" w:hAnsi="Arial" w:cs="Arial"/>
          <w:b/>
          <w:i/>
        </w:rPr>
        <w:t>kcijski nadzor v</w:t>
      </w:r>
      <w:r w:rsidR="00822904">
        <w:rPr>
          <w:rFonts w:ascii="Arial" w:hAnsi="Arial" w:cs="Arial"/>
          <w:b/>
          <w:i/>
        </w:rPr>
        <w:t xml:space="preserve"> občini Trbovlje</w:t>
      </w:r>
    </w:p>
    <w:p w:rsidR="00D071BA" w:rsidRDefault="00D071BA" w:rsidP="001D7C51">
      <w:pPr>
        <w:jc w:val="both"/>
        <w:rPr>
          <w:rFonts w:ascii="Arial" w:hAnsi="Arial" w:cs="Arial"/>
          <w:b/>
        </w:rPr>
      </w:pPr>
    </w:p>
    <w:p w:rsidR="008C40A6" w:rsidRDefault="00D071BA" w:rsidP="001D7C51">
      <w:pPr>
        <w:jc w:val="both"/>
        <w:rPr>
          <w:rFonts w:ascii="Arial" w:hAnsi="Arial" w:cs="Arial"/>
        </w:rPr>
      </w:pPr>
      <w:r>
        <w:rPr>
          <w:rFonts w:ascii="Arial" w:hAnsi="Arial" w:cs="Arial"/>
        </w:rPr>
        <w:t>Med najpomembnejša področja nadzora sodijo</w:t>
      </w:r>
      <w:r w:rsidR="00FF681A">
        <w:rPr>
          <w:rFonts w:ascii="Arial" w:hAnsi="Arial" w:cs="Arial"/>
        </w:rPr>
        <w:t xml:space="preserve">: vzdrževanje javnih površin, področje komunalnih odpadkov, </w:t>
      </w:r>
      <w:r>
        <w:rPr>
          <w:rFonts w:ascii="Arial" w:hAnsi="Arial" w:cs="Arial"/>
        </w:rPr>
        <w:t>občinske kategorizirane ceste, oglaševanje</w:t>
      </w:r>
      <w:r w:rsidR="00FF681A">
        <w:rPr>
          <w:rFonts w:ascii="Arial" w:hAnsi="Arial" w:cs="Arial"/>
        </w:rPr>
        <w:t xml:space="preserve"> v mestu</w:t>
      </w:r>
      <w:r>
        <w:rPr>
          <w:rFonts w:ascii="Arial" w:hAnsi="Arial" w:cs="Arial"/>
        </w:rPr>
        <w:t>, ter odvajanje in čiščenje komunalnih odpadnih ter padavinskih voda. S svojim delom inšpektorat zagotavlja, da podjetja in fizične osebe spoštujejo predpise na področjih</w:t>
      </w:r>
      <w:r w:rsidR="008C40A6">
        <w:rPr>
          <w:rFonts w:ascii="Arial" w:hAnsi="Arial" w:cs="Arial"/>
        </w:rPr>
        <w:t>, na katerih delujemo in tako skrbimo za urejene razmere v občini.</w:t>
      </w:r>
    </w:p>
    <w:p w:rsidR="0012171B" w:rsidRDefault="0012171B" w:rsidP="001D7C51">
      <w:pPr>
        <w:jc w:val="both"/>
        <w:rPr>
          <w:rFonts w:ascii="Arial" w:hAnsi="Arial" w:cs="Arial"/>
        </w:rPr>
      </w:pPr>
    </w:p>
    <w:p w:rsidR="0012171B" w:rsidRDefault="0012171B" w:rsidP="001D7C51">
      <w:pPr>
        <w:jc w:val="both"/>
        <w:rPr>
          <w:rFonts w:ascii="Arial" w:hAnsi="Arial" w:cs="Arial"/>
        </w:rPr>
      </w:pPr>
    </w:p>
    <w:p w:rsidR="0012171B" w:rsidRDefault="0012171B" w:rsidP="001D7C51">
      <w:pPr>
        <w:jc w:val="both"/>
        <w:rPr>
          <w:rFonts w:ascii="Arial" w:hAnsi="Arial" w:cs="Arial"/>
        </w:rPr>
      </w:pPr>
    </w:p>
    <w:p w:rsidR="0012171B" w:rsidRDefault="0012171B" w:rsidP="001D7C51">
      <w:pPr>
        <w:jc w:val="both"/>
        <w:rPr>
          <w:rFonts w:ascii="Arial" w:hAnsi="Arial" w:cs="Arial"/>
        </w:rPr>
      </w:pPr>
    </w:p>
    <w:p w:rsidR="0012171B" w:rsidRDefault="0012171B" w:rsidP="001D7C51">
      <w:pPr>
        <w:jc w:val="both"/>
        <w:rPr>
          <w:rFonts w:ascii="Arial" w:hAnsi="Arial" w:cs="Arial"/>
        </w:rPr>
      </w:pPr>
    </w:p>
    <w:p w:rsidR="0012171B" w:rsidRDefault="0012171B" w:rsidP="001D7C51">
      <w:pPr>
        <w:jc w:val="both"/>
        <w:rPr>
          <w:rFonts w:ascii="Arial" w:hAnsi="Arial" w:cs="Arial"/>
        </w:rPr>
      </w:pPr>
    </w:p>
    <w:p w:rsidR="005025D4" w:rsidRDefault="005025D4" w:rsidP="001D7C51">
      <w:pPr>
        <w:jc w:val="both"/>
        <w:rPr>
          <w:rFonts w:ascii="Arial" w:hAnsi="Arial" w:cs="Arial"/>
        </w:rPr>
      </w:pPr>
    </w:p>
    <w:p w:rsidR="005025D4" w:rsidRDefault="005025D4" w:rsidP="001D7C51">
      <w:pPr>
        <w:jc w:val="both"/>
        <w:rPr>
          <w:rFonts w:ascii="Arial" w:hAnsi="Arial" w:cs="Arial"/>
        </w:rPr>
      </w:pPr>
    </w:p>
    <w:p w:rsidR="005025D4" w:rsidRDefault="005025D4" w:rsidP="001D7C51">
      <w:pPr>
        <w:jc w:val="both"/>
        <w:rPr>
          <w:rFonts w:ascii="Arial" w:hAnsi="Arial" w:cs="Arial"/>
        </w:rPr>
      </w:pPr>
    </w:p>
    <w:p w:rsidR="00B27D7D" w:rsidRDefault="00B27D7D" w:rsidP="001D7C51">
      <w:pPr>
        <w:jc w:val="both"/>
        <w:rPr>
          <w:rFonts w:ascii="Arial" w:hAnsi="Arial" w:cs="Arial"/>
        </w:rPr>
      </w:pPr>
    </w:p>
    <w:p w:rsidR="00337D4C" w:rsidRDefault="00AB247D" w:rsidP="001D7C51">
      <w:pPr>
        <w:jc w:val="both"/>
        <w:rPr>
          <w:rFonts w:ascii="Arial" w:hAnsi="Arial" w:cs="Arial"/>
        </w:rPr>
      </w:pPr>
      <w:r>
        <w:rPr>
          <w:rFonts w:ascii="Arial" w:hAnsi="Arial" w:cs="Arial"/>
        </w:rPr>
        <w:t xml:space="preserve">V </w:t>
      </w:r>
      <w:r w:rsidR="003B41ED">
        <w:rPr>
          <w:rFonts w:ascii="Arial" w:hAnsi="Arial" w:cs="Arial"/>
        </w:rPr>
        <w:t xml:space="preserve">času med </w:t>
      </w:r>
      <w:r w:rsidR="00620651">
        <w:rPr>
          <w:rFonts w:ascii="Arial" w:hAnsi="Arial" w:cs="Arial"/>
        </w:rPr>
        <w:t>1. januarjem in 31. decembrom 201</w:t>
      </w:r>
      <w:r w:rsidR="00043C6B">
        <w:rPr>
          <w:rFonts w:ascii="Arial" w:hAnsi="Arial" w:cs="Arial"/>
        </w:rPr>
        <w:t>4</w:t>
      </w:r>
      <w:r w:rsidR="00620651">
        <w:rPr>
          <w:rFonts w:ascii="Arial" w:hAnsi="Arial" w:cs="Arial"/>
        </w:rPr>
        <w:t xml:space="preserve"> j</w:t>
      </w:r>
      <w:r w:rsidR="006B5444">
        <w:rPr>
          <w:rFonts w:ascii="Arial" w:hAnsi="Arial" w:cs="Arial"/>
        </w:rPr>
        <w:t xml:space="preserve">e </w:t>
      </w:r>
      <w:r w:rsidR="0091437E">
        <w:rPr>
          <w:rFonts w:ascii="Arial" w:hAnsi="Arial" w:cs="Arial"/>
        </w:rPr>
        <w:t xml:space="preserve">bilo </w:t>
      </w:r>
      <w:r w:rsidR="006B5444">
        <w:rPr>
          <w:rFonts w:ascii="Arial" w:hAnsi="Arial" w:cs="Arial"/>
        </w:rPr>
        <w:t xml:space="preserve">v občini </w:t>
      </w:r>
      <w:r w:rsidR="00822904">
        <w:rPr>
          <w:rFonts w:ascii="Arial" w:hAnsi="Arial" w:cs="Arial"/>
        </w:rPr>
        <w:t>Trbovlje</w:t>
      </w:r>
      <w:r>
        <w:rPr>
          <w:rFonts w:ascii="Arial" w:hAnsi="Arial" w:cs="Arial"/>
        </w:rPr>
        <w:t xml:space="preserve"> </w:t>
      </w:r>
      <w:r w:rsidR="0025051B">
        <w:rPr>
          <w:rFonts w:ascii="Arial" w:hAnsi="Arial" w:cs="Arial"/>
        </w:rPr>
        <w:t>obravnavanih</w:t>
      </w:r>
      <w:r>
        <w:rPr>
          <w:rFonts w:ascii="Arial" w:hAnsi="Arial" w:cs="Arial"/>
        </w:rPr>
        <w:t xml:space="preserve"> </w:t>
      </w:r>
      <w:r w:rsidR="005D2052">
        <w:rPr>
          <w:rFonts w:ascii="Arial" w:hAnsi="Arial" w:cs="Arial"/>
          <w:b/>
        </w:rPr>
        <w:t>41</w:t>
      </w:r>
      <w:r w:rsidRPr="00A27954">
        <w:rPr>
          <w:rFonts w:ascii="Arial" w:hAnsi="Arial" w:cs="Arial"/>
          <w:b/>
        </w:rPr>
        <w:t xml:space="preserve"> inšpekcij</w:t>
      </w:r>
      <w:r w:rsidR="0091437E" w:rsidRPr="00A27954">
        <w:rPr>
          <w:rFonts w:ascii="Arial" w:hAnsi="Arial" w:cs="Arial"/>
          <w:b/>
        </w:rPr>
        <w:t>sk</w:t>
      </w:r>
      <w:r w:rsidR="009B31B5" w:rsidRPr="00A27954">
        <w:rPr>
          <w:rFonts w:ascii="Arial" w:hAnsi="Arial" w:cs="Arial"/>
          <w:b/>
        </w:rPr>
        <w:t>ih zadev</w:t>
      </w:r>
      <w:r w:rsidR="009B31B5" w:rsidRPr="001F2D58">
        <w:rPr>
          <w:rFonts w:ascii="Arial" w:hAnsi="Arial" w:cs="Arial"/>
        </w:rPr>
        <w:t>,</w:t>
      </w:r>
      <w:r w:rsidR="00117952">
        <w:rPr>
          <w:rFonts w:ascii="Arial" w:hAnsi="Arial" w:cs="Arial"/>
        </w:rPr>
        <w:t xml:space="preserve"> od tega največ (</w:t>
      </w:r>
      <w:r w:rsidR="005D2052">
        <w:rPr>
          <w:rFonts w:ascii="Arial" w:hAnsi="Arial" w:cs="Arial"/>
          <w:b/>
        </w:rPr>
        <w:t>16</w:t>
      </w:r>
      <w:r w:rsidR="006A0CCB" w:rsidRPr="001F2D58">
        <w:rPr>
          <w:rFonts w:ascii="Arial" w:hAnsi="Arial" w:cs="Arial"/>
        </w:rPr>
        <w:t>) s področja ki ga nadzira</w:t>
      </w:r>
      <w:r w:rsidR="005D2052">
        <w:rPr>
          <w:rFonts w:ascii="Arial" w:hAnsi="Arial" w:cs="Arial"/>
        </w:rPr>
        <w:t xml:space="preserve"> Odlok</w:t>
      </w:r>
      <w:r w:rsidR="005D2052" w:rsidRPr="001F2D58">
        <w:rPr>
          <w:rFonts w:ascii="Arial" w:hAnsi="Arial" w:cs="Arial"/>
        </w:rPr>
        <w:t xml:space="preserve"> o ravnanju s komunalnimi odpadki </w:t>
      </w:r>
      <w:r w:rsidR="005D2052">
        <w:rPr>
          <w:rFonts w:ascii="Arial" w:hAnsi="Arial" w:cs="Arial"/>
        </w:rPr>
        <w:t>v občini Trbovlje (UVZ št. 35/</w:t>
      </w:r>
      <w:r w:rsidR="005D2052" w:rsidRPr="001F2D58">
        <w:rPr>
          <w:rFonts w:ascii="Arial" w:hAnsi="Arial" w:cs="Arial"/>
        </w:rPr>
        <w:t>08)</w:t>
      </w:r>
      <w:r w:rsidR="005D2052">
        <w:rPr>
          <w:rFonts w:ascii="Arial" w:hAnsi="Arial" w:cs="Arial"/>
        </w:rPr>
        <w:t>. S področja nadzora urejanja in čiščenja javnih površin, ki ga je urejal</w:t>
      </w:r>
      <w:r w:rsidR="006A0CCB" w:rsidRPr="001F2D58">
        <w:rPr>
          <w:rFonts w:ascii="Arial" w:hAnsi="Arial" w:cs="Arial"/>
        </w:rPr>
        <w:t xml:space="preserve"> Odlok o javni snagi, čiščenju in urejanju javnih površin v občini</w:t>
      </w:r>
      <w:r w:rsidR="0020549B">
        <w:rPr>
          <w:rFonts w:ascii="Arial" w:hAnsi="Arial" w:cs="Arial"/>
        </w:rPr>
        <w:t xml:space="preserve"> Trbovlje (UVZ št. 6/06</w:t>
      </w:r>
      <w:r w:rsidR="001D04CF">
        <w:rPr>
          <w:rFonts w:ascii="Arial" w:hAnsi="Arial" w:cs="Arial"/>
        </w:rPr>
        <w:t>)</w:t>
      </w:r>
      <w:r w:rsidR="005D2052">
        <w:rPr>
          <w:rFonts w:ascii="Arial" w:hAnsi="Arial" w:cs="Arial"/>
        </w:rPr>
        <w:t xml:space="preserve"> in nov Odlok o načinu opravljanja lokalne gospodarske javne službe urejanja in čiščenja javnih površin v občini Trbovlje (UVZ št. 14/2014</w:t>
      </w:r>
      <w:r w:rsidR="00196A96">
        <w:rPr>
          <w:rFonts w:ascii="Arial" w:hAnsi="Arial" w:cs="Arial"/>
        </w:rPr>
        <w:t xml:space="preserve"> je bilo obravnavanih </w:t>
      </w:r>
      <w:r w:rsidR="00196A96" w:rsidRPr="00196A96">
        <w:rPr>
          <w:rFonts w:ascii="Arial" w:hAnsi="Arial" w:cs="Arial"/>
          <w:b/>
        </w:rPr>
        <w:t>6</w:t>
      </w:r>
      <w:r w:rsidR="00196A96">
        <w:rPr>
          <w:rFonts w:ascii="Arial" w:hAnsi="Arial" w:cs="Arial"/>
        </w:rPr>
        <w:t xml:space="preserve"> zadev</w:t>
      </w:r>
      <w:r w:rsidR="006A0CCB" w:rsidRPr="001F2D58">
        <w:rPr>
          <w:rFonts w:ascii="Arial" w:hAnsi="Arial" w:cs="Arial"/>
        </w:rPr>
        <w:t>. Na področju nadzor</w:t>
      </w:r>
      <w:r w:rsidR="001F2D58" w:rsidRPr="001F2D58">
        <w:rPr>
          <w:rFonts w:ascii="Arial" w:hAnsi="Arial" w:cs="Arial"/>
        </w:rPr>
        <w:t xml:space="preserve">a občinskih cest, ki ga ureja </w:t>
      </w:r>
      <w:r w:rsidR="006A0CCB" w:rsidRPr="001F2D58">
        <w:rPr>
          <w:rFonts w:ascii="Arial" w:hAnsi="Arial" w:cs="Arial"/>
        </w:rPr>
        <w:t>Odlok o ureditvi ces</w:t>
      </w:r>
      <w:r w:rsidR="001F2D58" w:rsidRPr="001F2D58">
        <w:rPr>
          <w:rFonts w:ascii="Arial" w:hAnsi="Arial" w:cs="Arial"/>
        </w:rPr>
        <w:t>tnega prometa (UVZ št. 13/10)</w:t>
      </w:r>
      <w:r w:rsidR="001D04CF">
        <w:rPr>
          <w:rFonts w:ascii="Arial" w:hAnsi="Arial" w:cs="Arial"/>
        </w:rPr>
        <w:t xml:space="preserve"> in seveda tudi Z</w:t>
      </w:r>
      <w:r w:rsidR="0020549B">
        <w:rPr>
          <w:rFonts w:ascii="Arial" w:hAnsi="Arial" w:cs="Arial"/>
        </w:rPr>
        <w:t>akon o cestah (ZCes-1),</w:t>
      </w:r>
      <w:r w:rsidR="001F2D58" w:rsidRPr="001F2D58">
        <w:rPr>
          <w:rFonts w:ascii="Arial" w:hAnsi="Arial" w:cs="Arial"/>
        </w:rPr>
        <w:t xml:space="preserve"> </w:t>
      </w:r>
      <w:r w:rsidR="0020549B">
        <w:rPr>
          <w:rFonts w:ascii="Arial" w:hAnsi="Arial" w:cs="Arial"/>
        </w:rPr>
        <w:t>je bilo</w:t>
      </w:r>
      <w:r w:rsidR="001F2D58" w:rsidRPr="001F2D58">
        <w:rPr>
          <w:rFonts w:ascii="Arial" w:hAnsi="Arial" w:cs="Arial"/>
        </w:rPr>
        <w:t xml:space="preserve"> obravnava</w:t>
      </w:r>
      <w:r w:rsidR="0020549B">
        <w:rPr>
          <w:rFonts w:ascii="Arial" w:hAnsi="Arial" w:cs="Arial"/>
        </w:rPr>
        <w:t>nih</w:t>
      </w:r>
      <w:r w:rsidR="006A0CCB" w:rsidRPr="001F2D58">
        <w:rPr>
          <w:rFonts w:ascii="Arial" w:hAnsi="Arial" w:cs="Arial"/>
        </w:rPr>
        <w:t xml:space="preserve"> </w:t>
      </w:r>
      <w:r w:rsidR="00196A96">
        <w:rPr>
          <w:rFonts w:ascii="Arial" w:hAnsi="Arial" w:cs="Arial"/>
          <w:b/>
        </w:rPr>
        <w:t>10</w:t>
      </w:r>
      <w:r w:rsidR="00117952">
        <w:rPr>
          <w:rFonts w:ascii="Arial" w:hAnsi="Arial" w:cs="Arial"/>
        </w:rPr>
        <w:t xml:space="preserve"> zadev, ter </w:t>
      </w:r>
      <w:r w:rsidR="00196A96">
        <w:rPr>
          <w:rFonts w:ascii="Arial" w:hAnsi="Arial" w:cs="Arial"/>
          <w:b/>
        </w:rPr>
        <w:t>5</w:t>
      </w:r>
      <w:r w:rsidR="00117952" w:rsidRPr="001F2D58">
        <w:rPr>
          <w:rFonts w:ascii="Arial" w:hAnsi="Arial" w:cs="Arial"/>
        </w:rPr>
        <w:t xml:space="preserve"> zadev s področja, ki ga ureja Odlok o odvajanju in čiščenju komunalne in padavinske odpadne vode na območju občine Trbovlje (UVZ št. 5/09)</w:t>
      </w:r>
      <w:r w:rsidR="00C0170F">
        <w:rPr>
          <w:rFonts w:ascii="Arial" w:hAnsi="Arial" w:cs="Arial"/>
        </w:rPr>
        <w:t>. Dalje smo obravnavali</w:t>
      </w:r>
      <w:r w:rsidR="00117952">
        <w:rPr>
          <w:rFonts w:ascii="Arial" w:hAnsi="Arial" w:cs="Arial"/>
        </w:rPr>
        <w:t xml:space="preserve"> tudi</w:t>
      </w:r>
      <w:r w:rsidR="00196A96">
        <w:rPr>
          <w:rFonts w:ascii="Arial" w:hAnsi="Arial" w:cs="Arial"/>
        </w:rPr>
        <w:t xml:space="preserve"> po</w:t>
      </w:r>
      <w:r w:rsidR="0020549B">
        <w:rPr>
          <w:rFonts w:ascii="Arial" w:hAnsi="Arial" w:cs="Arial"/>
        </w:rPr>
        <w:t xml:space="preserve"> </w:t>
      </w:r>
      <w:r w:rsidR="0020549B" w:rsidRPr="00C0170F">
        <w:rPr>
          <w:rFonts w:ascii="Arial" w:hAnsi="Arial" w:cs="Arial"/>
          <w:b/>
        </w:rPr>
        <w:t>eno</w:t>
      </w:r>
      <w:r w:rsidR="0020549B">
        <w:rPr>
          <w:rFonts w:ascii="Arial" w:hAnsi="Arial" w:cs="Arial"/>
        </w:rPr>
        <w:t xml:space="preserve"> </w:t>
      </w:r>
      <w:r w:rsidR="00196A96">
        <w:rPr>
          <w:rFonts w:ascii="Arial" w:hAnsi="Arial" w:cs="Arial"/>
        </w:rPr>
        <w:t>zadevo s</w:t>
      </w:r>
      <w:r w:rsidR="0020549B">
        <w:rPr>
          <w:rFonts w:ascii="Arial" w:hAnsi="Arial" w:cs="Arial"/>
        </w:rPr>
        <w:t xml:space="preserve"> področja </w:t>
      </w:r>
      <w:r w:rsidR="00196A96">
        <w:rPr>
          <w:rFonts w:ascii="Arial" w:hAnsi="Arial" w:cs="Arial"/>
        </w:rPr>
        <w:t>oglaševanja, uporabe občinskega grba in zastave</w:t>
      </w:r>
      <w:r w:rsidR="00117952">
        <w:rPr>
          <w:rFonts w:ascii="Arial" w:hAnsi="Arial" w:cs="Arial"/>
        </w:rPr>
        <w:t xml:space="preserve"> in </w:t>
      </w:r>
      <w:r w:rsidR="00196A96">
        <w:rPr>
          <w:rFonts w:ascii="Arial" w:hAnsi="Arial" w:cs="Arial"/>
        </w:rPr>
        <w:t xml:space="preserve">dve zadev s področja prostorsko ureditvenih pogojev. </w:t>
      </w:r>
      <w:r w:rsidR="00037075" w:rsidRPr="00C61BDC">
        <w:rPr>
          <w:rFonts w:ascii="Arial" w:hAnsi="Arial" w:cs="Arial"/>
        </w:rPr>
        <w:t xml:space="preserve">Ob </w:t>
      </w:r>
      <w:r w:rsidR="006A0CCB" w:rsidRPr="00C61BDC">
        <w:rPr>
          <w:rFonts w:ascii="Arial" w:hAnsi="Arial" w:cs="Arial"/>
        </w:rPr>
        <w:t>obravnavanju zgoraj navedenih inšpekcijskih zadev</w:t>
      </w:r>
      <w:r w:rsidR="00037075" w:rsidRPr="00C61BDC">
        <w:rPr>
          <w:rFonts w:ascii="Arial" w:hAnsi="Arial" w:cs="Arial"/>
        </w:rPr>
        <w:t xml:space="preserve"> je bilo izdanih </w:t>
      </w:r>
      <w:r w:rsidR="00822090">
        <w:rPr>
          <w:rFonts w:ascii="Arial" w:hAnsi="Arial" w:cs="Arial"/>
          <w:b/>
        </w:rPr>
        <w:t>14</w:t>
      </w:r>
      <w:r w:rsidR="001F2D58" w:rsidRPr="00C61BDC">
        <w:rPr>
          <w:rFonts w:ascii="Arial" w:hAnsi="Arial" w:cs="Arial"/>
          <w:b/>
        </w:rPr>
        <w:t xml:space="preserve"> opozoril</w:t>
      </w:r>
      <w:r w:rsidR="00822090">
        <w:rPr>
          <w:rFonts w:ascii="Arial" w:hAnsi="Arial" w:cs="Arial"/>
          <w:b/>
        </w:rPr>
        <w:t xml:space="preserve"> in pozivov, </w:t>
      </w:r>
      <w:r w:rsidR="00822090" w:rsidRPr="00822090">
        <w:rPr>
          <w:rFonts w:ascii="Arial" w:hAnsi="Arial" w:cs="Arial"/>
        </w:rPr>
        <w:t>ter</w:t>
      </w:r>
      <w:r w:rsidR="001F2D58" w:rsidRPr="00C61BDC">
        <w:rPr>
          <w:rFonts w:ascii="Arial" w:hAnsi="Arial" w:cs="Arial"/>
        </w:rPr>
        <w:t xml:space="preserve"> </w:t>
      </w:r>
      <w:r w:rsidR="00822090">
        <w:rPr>
          <w:rFonts w:ascii="Arial" w:hAnsi="Arial" w:cs="Arial"/>
          <w:b/>
        </w:rPr>
        <w:t>14</w:t>
      </w:r>
      <w:r w:rsidR="00A27954" w:rsidRPr="00C61BDC">
        <w:rPr>
          <w:rFonts w:ascii="Arial" w:hAnsi="Arial" w:cs="Arial"/>
          <w:b/>
        </w:rPr>
        <w:t xml:space="preserve"> odločb</w:t>
      </w:r>
      <w:r w:rsidR="009B31B5" w:rsidRPr="00C61BDC">
        <w:rPr>
          <w:rFonts w:ascii="Arial" w:hAnsi="Arial" w:cs="Arial"/>
        </w:rPr>
        <w:t>.</w:t>
      </w:r>
    </w:p>
    <w:p w:rsidR="00067705" w:rsidRDefault="00067705" w:rsidP="001D7C51">
      <w:pPr>
        <w:jc w:val="both"/>
        <w:rPr>
          <w:rFonts w:ascii="Arial" w:hAnsi="Arial" w:cs="Arial"/>
        </w:rPr>
      </w:pPr>
      <w:r>
        <w:rPr>
          <w:rFonts w:ascii="Arial" w:hAnsi="Arial" w:cs="Arial"/>
        </w:rPr>
        <w:t xml:space="preserve">S področja nadzora nad odvajanjem in čiščenjem komunalne in padavinske odpadne vode je bilo poslanih preko </w:t>
      </w:r>
      <w:r w:rsidRPr="00067705">
        <w:rPr>
          <w:rFonts w:ascii="Arial" w:hAnsi="Arial" w:cs="Arial"/>
          <w:b/>
        </w:rPr>
        <w:t>300 opozoril oz. pozivov</w:t>
      </w:r>
      <w:r>
        <w:rPr>
          <w:rFonts w:ascii="Arial" w:hAnsi="Arial" w:cs="Arial"/>
        </w:rPr>
        <w:t xml:space="preserve"> zavezancem glede priključitve objektov na javno kanalizacijsko omrežje (CČN).</w:t>
      </w:r>
    </w:p>
    <w:p w:rsidR="00337D4C" w:rsidRDefault="00337D4C" w:rsidP="001D7C51">
      <w:pPr>
        <w:jc w:val="both"/>
        <w:rPr>
          <w:rFonts w:ascii="Arial" w:hAnsi="Arial" w:cs="Arial"/>
        </w:rPr>
      </w:pPr>
    </w:p>
    <w:p w:rsidR="00A34F18" w:rsidRDefault="00DE173F" w:rsidP="001D7C51">
      <w:pPr>
        <w:jc w:val="both"/>
        <w:rPr>
          <w:rFonts w:ascii="Arial" w:hAnsi="Arial" w:cs="Arial"/>
        </w:rPr>
      </w:pPr>
      <w:r>
        <w:rPr>
          <w:rFonts w:ascii="Arial" w:hAnsi="Arial" w:cs="Arial"/>
        </w:rPr>
        <w:t xml:space="preserve">Izdane inšpekcijske odločbe se </w:t>
      </w:r>
      <w:r w:rsidR="00C0170F">
        <w:rPr>
          <w:rFonts w:ascii="Arial" w:hAnsi="Arial" w:cs="Arial"/>
        </w:rPr>
        <w:t xml:space="preserve">povečini </w:t>
      </w:r>
      <w:r>
        <w:rPr>
          <w:rFonts w:ascii="Arial" w:hAnsi="Arial" w:cs="Arial"/>
        </w:rPr>
        <w:t xml:space="preserve">nanašajo na čiščenje javnih površin oziroma na odstranitev </w:t>
      </w:r>
      <w:r w:rsidR="00016C40">
        <w:rPr>
          <w:rFonts w:ascii="Arial" w:hAnsi="Arial" w:cs="Arial"/>
        </w:rPr>
        <w:t>komunalnih odpadkov</w:t>
      </w:r>
      <w:r w:rsidR="00C0170F">
        <w:rPr>
          <w:rFonts w:ascii="Arial" w:hAnsi="Arial" w:cs="Arial"/>
        </w:rPr>
        <w:t>, ter na odpravo nepravilnosti na občinskih javnih cestah oziroma regionalni cesti v naselju</w:t>
      </w:r>
      <w:r>
        <w:rPr>
          <w:rFonts w:ascii="Arial" w:hAnsi="Arial" w:cs="Arial"/>
        </w:rPr>
        <w:t xml:space="preserve">. Prav tako se na določbe </w:t>
      </w:r>
      <w:r w:rsidR="00FF681A">
        <w:rPr>
          <w:rFonts w:ascii="Arial" w:hAnsi="Arial" w:cs="Arial"/>
        </w:rPr>
        <w:t xml:space="preserve">tega </w:t>
      </w:r>
      <w:r w:rsidR="00067705">
        <w:rPr>
          <w:rFonts w:ascii="Arial" w:hAnsi="Arial" w:cs="Arial"/>
        </w:rPr>
        <w:t>odloka nanaša večina izmed 14</w:t>
      </w:r>
      <w:r>
        <w:rPr>
          <w:rFonts w:ascii="Arial" w:hAnsi="Arial" w:cs="Arial"/>
        </w:rPr>
        <w:t xml:space="preserve"> izdanih opozoril v minulem letu.</w:t>
      </w:r>
    </w:p>
    <w:p w:rsidR="00075212" w:rsidRDefault="00075212" w:rsidP="001D7C51">
      <w:pPr>
        <w:jc w:val="both"/>
        <w:rPr>
          <w:rFonts w:ascii="Arial" w:hAnsi="Arial" w:cs="Arial"/>
        </w:rPr>
      </w:pPr>
    </w:p>
    <w:p w:rsidR="00C0170F" w:rsidRPr="00C0170F" w:rsidRDefault="00067705" w:rsidP="00C0170F">
      <w:pPr>
        <w:jc w:val="both"/>
        <w:rPr>
          <w:rFonts w:ascii="Arial" w:hAnsi="Arial" w:cs="Arial"/>
        </w:rPr>
      </w:pPr>
      <w:r>
        <w:rPr>
          <w:rFonts w:ascii="Arial" w:hAnsi="Arial" w:cs="Arial"/>
        </w:rPr>
        <w:t>V letu 2014</w:t>
      </w:r>
      <w:r w:rsidR="00C0170F" w:rsidRPr="00C0170F">
        <w:rPr>
          <w:rFonts w:ascii="Arial" w:hAnsi="Arial" w:cs="Arial"/>
        </w:rPr>
        <w:t xml:space="preserve"> smo imeli naslednje akcije oziroma poostrene nadzore:</w:t>
      </w:r>
    </w:p>
    <w:p w:rsidR="00C0170F" w:rsidRPr="00C0170F" w:rsidRDefault="00C0170F" w:rsidP="00C0170F">
      <w:pPr>
        <w:numPr>
          <w:ilvl w:val="0"/>
          <w:numId w:val="6"/>
        </w:numPr>
        <w:jc w:val="both"/>
        <w:rPr>
          <w:rFonts w:ascii="Arial" w:hAnsi="Arial" w:cs="Arial"/>
        </w:rPr>
      </w:pPr>
      <w:r w:rsidRPr="00C0170F">
        <w:rPr>
          <w:rFonts w:ascii="Arial" w:hAnsi="Arial" w:cs="Arial"/>
        </w:rPr>
        <w:t>Nadzor nad vodenjem psov</w:t>
      </w:r>
    </w:p>
    <w:p w:rsidR="00C0170F" w:rsidRDefault="00C0170F" w:rsidP="00C0170F">
      <w:pPr>
        <w:numPr>
          <w:ilvl w:val="0"/>
          <w:numId w:val="6"/>
        </w:numPr>
        <w:jc w:val="both"/>
        <w:rPr>
          <w:rFonts w:ascii="Arial" w:hAnsi="Arial" w:cs="Arial"/>
        </w:rPr>
      </w:pPr>
      <w:r w:rsidRPr="00C0170F">
        <w:rPr>
          <w:rFonts w:ascii="Arial" w:hAnsi="Arial" w:cs="Arial"/>
        </w:rPr>
        <w:t>Nadzor nad ločevanjem in zbiranjem komunalnih odpadkov</w:t>
      </w:r>
    </w:p>
    <w:p w:rsidR="00C0170F" w:rsidRDefault="00B27D7D" w:rsidP="00C0170F">
      <w:pPr>
        <w:numPr>
          <w:ilvl w:val="0"/>
          <w:numId w:val="6"/>
        </w:numPr>
        <w:jc w:val="both"/>
        <w:rPr>
          <w:rFonts w:ascii="Arial" w:hAnsi="Arial" w:cs="Arial"/>
        </w:rPr>
      </w:pPr>
      <w:r>
        <w:rPr>
          <w:rFonts w:ascii="Arial" w:hAnsi="Arial" w:cs="Arial"/>
        </w:rPr>
        <w:t>N</w:t>
      </w:r>
      <w:r w:rsidR="00C0170F">
        <w:rPr>
          <w:rFonts w:ascii="Arial" w:hAnsi="Arial" w:cs="Arial"/>
        </w:rPr>
        <w:t>adzor nad parkiranjem in ustavljanjem na določenih območjih</w:t>
      </w:r>
    </w:p>
    <w:p w:rsidR="0032229D" w:rsidRDefault="0032229D" w:rsidP="00C0170F">
      <w:pPr>
        <w:numPr>
          <w:ilvl w:val="0"/>
          <w:numId w:val="6"/>
        </w:numPr>
        <w:jc w:val="both"/>
        <w:rPr>
          <w:rFonts w:ascii="Arial" w:hAnsi="Arial" w:cs="Arial"/>
        </w:rPr>
      </w:pPr>
      <w:r>
        <w:rPr>
          <w:rFonts w:ascii="Arial" w:hAnsi="Arial" w:cs="Arial"/>
        </w:rPr>
        <w:t>Nadzor nad ustavljanjem vozil na označenih poteh namenjenih intervencijskim vozilom</w:t>
      </w:r>
    </w:p>
    <w:p w:rsidR="00C0170F" w:rsidRPr="00C0170F" w:rsidRDefault="00C0170F" w:rsidP="00C0170F">
      <w:pPr>
        <w:ind w:left="720"/>
        <w:jc w:val="both"/>
        <w:rPr>
          <w:rFonts w:ascii="Arial" w:hAnsi="Arial" w:cs="Arial"/>
        </w:rPr>
      </w:pPr>
    </w:p>
    <w:p w:rsidR="00C0170F" w:rsidRDefault="00C0170F" w:rsidP="00C0170F">
      <w:pPr>
        <w:jc w:val="both"/>
        <w:rPr>
          <w:rFonts w:ascii="Arial" w:hAnsi="Arial" w:cs="Arial"/>
        </w:rPr>
      </w:pPr>
      <w:r w:rsidRPr="00C0170F">
        <w:rPr>
          <w:rFonts w:ascii="Arial" w:hAnsi="Arial" w:cs="Arial"/>
        </w:rPr>
        <w:t>Namen poostrenih nadzorov in preventivnih akcij je osveščanje občanov na spoštovanje določb odlokov</w:t>
      </w:r>
      <w:r>
        <w:rPr>
          <w:rFonts w:ascii="Arial" w:hAnsi="Arial" w:cs="Arial"/>
        </w:rPr>
        <w:t xml:space="preserve"> in zakonov</w:t>
      </w:r>
      <w:r w:rsidRPr="00C0170F">
        <w:rPr>
          <w:rFonts w:ascii="Arial" w:hAnsi="Arial" w:cs="Arial"/>
        </w:rPr>
        <w:t xml:space="preserve"> ki urejajo zgoraj navedena področja.</w:t>
      </w:r>
    </w:p>
    <w:p w:rsidR="00E47685" w:rsidRPr="00252944" w:rsidRDefault="00E47685" w:rsidP="001D7C51">
      <w:pPr>
        <w:jc w:val="both"/>
        <w:rPr>
          <w:rFonts w:ascii="Arial" w:hAnsi="Arial" w:cs="Arial"/>
        </w:rPr>
      </w:pPr>
    </w:p>
    <w:p w:rsidR="006C6D18" w:rsidRPr="00AD6267" w:rsidRDefault="006B5444" w:rsidP="001D7C51">
      <w:pPr>
        <w:jc w:val="both"/>
        <w:rPr>
          <w:rFonts w:ascii="Arial" w:hAnsi="Arial" w:cs="Arial"/>
          <w:b/>
          <w:i/>
        </w:rPr>
      </w:pPr>
      <w:r>
        <w:rPr>
          <w:rFonts w:ascii="Arial" w:hAnsi="Arial" w:cs="Arial"/>
          <w:b/>
          <w:i/>
        </w:rPr>
        <w:t>Re</w:t>
      </w:r>
      <w:r w:rsidR="00822904">
        <w:rPr>
          <w:rFonts w:ascii="Arial" w:hAnsi="Arial" w:cs="Arial"/>
          <w:b/>
          <w:i/>
        </w:rPr>
        <w:t>darstvo v občini Trbovlje</w:t>
      </w:r>
    </w:p>
    <w:p w:rsidR="006C6D18" w:rsidRDefault="006C6D18" w:rsidP="001D7C51">
      <w:pPr>
        <w:jc w:val="both"/>
        <w:rPr>
          <w:rFonts w:ascii="Arial" w:hAnsi="Arial" w:cs="Arial"/>
          <w:b/>
          <w:u w:val="single"/>
        </w:rPr>
      </w:pPr>
    </w:p>
    <w:p w:rsidR="006C6D18" w:rsidRDefault="006C6D18" w:rsidP="001D7C51">
      <w:pPr>
        <w:jc w:val="both"/>
        <w:rPr>
          <w:rFonts w:ascii="Arial" w:hAnsi="Arial" w:cs="Arial"/>
        </w:rPr>
      </w:pPr>
      <w:r w:rsidRPr="006C6D18">
        <w:rPr>
          <w:rFonts w:ascii="Arial" w:hAnsi="Arial" w:cs="Arial"/>
        </w:rPr>
        <w:t>Namen vzpostavitve redarstva je bil uresničevanje pravice ljudi do varnosti (kot temel</w:t>
      </w:r>
      <w:r>
        <w:rPr>
          <w:rFonts w:ascii="Arial" w:hAnsi="Arial" w:cs="Arial"/>
        </w:rPr>
        <w:t>jne človekove dobrine in ustavne pravice, ki je opredeljena v 34. členu Ustave RS) in dostojanstva z varovanjem pred dejanji, ki posegajo v telesno in duševno celovitost posameznika ali posameznice, ovirajo izvrševanje pravic in dolžnosti ljudi, državnih organov, organov samoupravnih lokalnih skupnosti in nosilcev javnih pooblastil (35. člen Ustave RS).</w:t>
      </w:r>
    </w:p>
    <w:p w:rsidR="006C6D18" w:rsidRDefault="006C6D18" w:rsidP="001D7C51">
      <w:pPr>
        <w:jc w:val="both"/>
        <w:rPr>
          <w:rFonts w:ascii="Arial" w:hAnsi="Arial" w:cs="Arial"/>
        </w:rPr>
      </w:pPr>
    </w:p>
    <w:p w:rsidR="006C6D18" w:rsidRDefault="006C6D18" w:rsidP="001D7C51">
      <w:pPr>
        <w:jc w:val="both"/>
        <w:rPr>
          <w:rFonts w:ascii="Arial" w:hAnsi="Arial" w:cs="Arial"/>
        </w:rPr>
      </w:pPr>
      <w:r>
        <w:rPr>
          <w:rFonts w:ascii="Arial" w:hAnsi="Arial" w:cs="Arial"/>
        </w:rPr>
        <w:t>Za izvajanje pooblastil redarjev morajo biti izpolnjeni pogoji:</w:t>
      </w:r>
    </w:p>
    <w:p w:rsidR="006C6D18" w:rsidRDefault="009D2FAF" w:rsidP="009D2FAF">
      <w:pPr>
        <w:numPr>
          <w:ilvl w:val="0"/>
          <w:numId w:val="18"/>
        </w:numPr>
        <w:jc w:val="both"/>
        <w:rPr>
          <w:rFonts w:ascii="Arial" w:hAnsi="Arial" w:cs="Arial"/>
        </w:rPr>
      </w:pPr>
      <w:r>
        <w:rPr>
          <w:rFonts w:ascii="Arial" w:hAnsi="Arial" w:cs="Arial"/>
        </w:rPr>
        <w:t xml:space="preserve"> Občinski svet mora sprejeti občinski program varnosti, ki mor</w:t>
      </w:r>
      <w:r w:rsidR="002758FF">
        <w:rPr>
          <w:rFonts w:ascii="Arial" w:hAnsi="Arial" w:cs="Arial"/>
        </w:rPr>
        <w:t>a biti prej vsebinsko usklajen s</w:t>
      </w:r>
      <w:r>
        <w:rPr>
          <w:rFonts w:ascii="Arial" w:hAnsi="Arial" w:cs="Arial"/>
        </w:rPr>
        <w:t xml:space="preserve"> policijo. ZORed določa, da mora biti sprejet najpozneje v dveh letih od dneva uveljavitve zakona;</w:t>
      </w:r>
    </w:p>
    <w:p w:rsidR="009D2FAF" w:rsidRDefault="009D2FAF" w:rsidP="009D2FAF">
      <w:pPr>
        <w:numPr>
          <w:ilvl w:val="0"/>
          <w:numId w:val="18"/>
        </w:numPr>
        <w:jc w:val="both"/>
        <w:rPr>
          <w:rFonts w:ascii="Arial" w:hAnsi="Arial" w:cs="Arial"/>
        </w:rPr>
      </w:pPr>
      <w:r>
        <w:rPr>
          <w:rFonts w:ascii="Arial" w:hAnsi="Arial" w:cs="Arial"/>
        </w:rPr>
        <w:t>Občinski redarji morajo opraviti preizkus znanja in program usposabljanja;</w:t>
      </w:r>
    </w:p>
    <w:p w:rsidR="007A6CC6" w:rsidRDefault="007A6CC6" w:rsidP="007A6CC6">
      <w:pPr>
        <w:jc w:val="both"/>
        <w:rPr>
          <w:rFonts w:ascii="Arial" w:hAnsi="Arial" w:cs="Arial"/>
        </w:rPr>
      </w:pPr>
    </w:p>
    <w:p w:rsidR="007A6CC6" w:rsidRDefault="007A6CC6" w:rsidP="007A6CC6">
      <w:pPr>
        <w:jc w:val="both"/>
        <w:rPr>
          <w:rFonts w:ascii="Arial" w:hAnsi="Arial" w:cs="Arial"/>
        </w:rPr>
      </w:pPr>
    </w:p>
    <w:p w:rsidR="007A6CC6" w:rsidRDefault="007A6CC6" w:rsidP="007A6CC6">
      <w:pPr>
        <w:jc w:val="both"/>
        <w:rPr>
          <w:rFonts w:ascii="Arial" w:hAnsi="Arial" w:cs="Arial"/>
        </w:rPr>
      </w:pPr>
    </w:p>
    <w:p w:rsidR="007A6CC6" w:rsidRDefault="007A6CC6" w:rsidP="007A6CC6">
      <w:pPr>
        <w:jc w:val="both"/>
        <w:rPr>
          <w:rFonts w:ascii="Arial" w:hAnsi="Arial" w:cs="Arial"/>
        </w:rPr>
      </w:pPr>
    </w:p>
    <w:p w:rsidR="007A6CC6" w:rsidRDefault="007A6CC6" w:rsidP="007A6CC6">
      <w:pPr>
        <w:jc w:val="both"/>
        <w:rPr>
          <w:rFonts w:ascii="Arial" w:hAnsi="Arial" w:cs="Arial"/>
        </w:rPr>
      </w:pPr>
    </w:p>
    <w:p w:rsidR="009D2FAF" w:rsidRDefault="009D2FAF" w:rsidP="009D2FAF">
      <w:pPr>
        <w:numPr>
          <w:ilvl w:val="0"/>
          <w:numId w:val="18"/>
        </w:numPr>
        <w:jc w:val="both"/>
        <w:rPr>
          <w:rFonts w:ascii="Arial" w:hAnsi="Arial" w:cs="Arial"/>
        </w:rPr>
      </w:pPr>
      <w:r>
        <w:rPr>
          <w:rFonts w:ascii="Arial" w:hAnsi="Arial" w:cs="Arial"/>
        </w:rPr>
        <w:t>Občine lahko organizirajo redarsko službo na tri načine:</w:t>
      </w:r>
    </w:p>
    <w:p w:rsidR="009D2FAF" w:rsidRDefault="009D2FAF" w:rsidP="009D2FAF">
      <w:pPr>
        <w:numPr>
          <w:ilvl w:val="0"/>
          <w:numId w:val="9"/>
        </w:numPr>
        <w:jc w:val="both"/>
        <w:rPr>
          <w:rFonts w:ascii="Arial" w:hAnsi="Arial" w:cs="Arial"/>
        </w:rPr>
      </w:pPr>
      <w:r>
        <w:rPr>
          <w:rFonts w:ascii="Arial" w:hAnsi="Arial" w:cs="Arial"/>
        </w:rPr>
        <w:t>večje občine kot mestno redarstvo</w:t>
      </w:r>
    </w:p>
    <w:p w:rsidR="009D2FAF" w:rsidRDefault="009D2FAF" w:rsidP="009D2FAF">
      <w:pPr>
        <w:numPr>
          <w:ilvl w:val="0"/>
          <w:numId w:val="9"/>
        </w:numPr>
        <w:jc w:val="both"/>
        <w:rPr>
          <w:rFonts w:ascii="Arial" w:hAnsi="Arial" w:cs="Arial"/>
        </w:rPr>
      </w:pPr>
      <w:r>
        <w:rPr>
          <w:rFonts w:ascii="Arial" w:hAnsi="Arial" w:cs="Arial"/>
        </w:rPr>
        <w:t>manjše občine lahko samostojno ustanovijo redarsko službo</w:t>
      </w:r>
    </w:p>
    <w:p w:rsidR="009D2FAF" w:rsidRPr="006C6D18" w:rsidRDefault="009D2FAF" w:rsidP="009D2FAF">
      <w:pPr>
        <w:numPr>
          <w:ilvl w:val="0"/>
          <w:numId w:val="9"/>
        </w:numPr>
        <w:jc w:val="both"/>
        <w:rPr>
          <w:rFonts w:ascii="Arial" w:hAnsi="Arial" w:cs="Arial"/>
        </w:rPr>
      </w:pPr>
      <w:r>
        <w:rPr>
          <w:rFonts w:ascii="Arial" w:hAnsi="Arial" w:cs="Arial"/>
        </w:rPr>
        <w:t>dve ali več občin ustanovi skupni organ</w:t>
      </w:r>
    </w:p>
    <w:p w:rsidR="009D2FAF" w:rsidRDefault="009D2FAF" w:rsidP="001D7C51">
      <w:pPr>
        <w:jc w:val="both"/>
        <w:rPr>
          <w:rFonts w:ascii="Arial" w:hAnsi="Arial" w:cs="Arial"/>
          <w:b/>
          <w:u w:val="single"/>
        </w:rPr>
      </w:pPr>
    </w:p>
    <w:p w:rsidR="009D2FAF" w:rsidRDefault="006B5444" w:rsidP="00620651">
      <w:pPr>
        <w:jc w:val="both"/>
        <w:rPr>
          <w:rFonts w:ascii="Arial" w:hAnsi="Arial" w:cs="Arial"/>
        </w:rPr>
      </w:pPr>
      <w:r>
        <w:rPr>
          <w:rFonts w:ascii="Arial" w:hAnsi="Arial" w:cs="Arial"/>
        </w:rPr>
        <w:t xml:space="preserve">Na področju občine </w:t>
      </w:r>
      <w:r w:rsidR="00822904">
        <w:rPr>
          <w:rFonts w:ascii="Arial" w:hAnsi="Arial" w:cs="Arial"/>
        </w:rPr>
        <w:t>Trbovlje</w:t>
      </w:r>
      <w:r w:rsidR="00C05951">
        <w:rPr>
          <w:rFonts w:ascii="Arial" w:hAnsi="Arial" w:cs="Arial"/>
        </w:rPr>
        <w:t xml:space="preserve"> je bilo po pričetku</w:t>
      </w:r>
      <w:r w:rsidR="009D2FAF">
        <w:rPr>
          <w:rFonts w:ascii="Arial" w:hAnsi="Arial" w:cs="Arial"/>
        </w:rPr>
        <w:t xml:space="preserve"> nadzora </w:t>
      </w:r>
      <w:r w:rsidR="00C05951">
        <w:rPr>
          <w:rFonts w:ascii="Arial" w:hAnsi="Arial" w:cs="Arial"/>
        </w:rPr>
        <w:t>občinskih redarjev</w:t>
      </w:r>
      <w:r w:rsidR="009D2FAF">
        <w:rPr>
          <w:rFonts w:ascii="Arial" w:hAnsi="Arial" w:cs="Arial"/>
        </w:rPr>
        <w:t xml:space="preserve"> zaznati upad kršitev napačno parkiranih vozil, </w:t>
      </w:r>
      <w:r w:rsidR="00C0170F">
        <w:rPr>
          <w:rFonts w:ascii="Arial" w:hAnsi="Arial" w:cs="Arial"/>
        </w:rPr>
        <w:t>vendar se je število kršitev v minulem letu pon</w:t>
      </w:r>
      <w:r w:rsidR="00252944">
        <w:rPr>
          <w:rFonts w:ascii="Arial" w:hAnsi="Arial" w:cs="Arial"/>
        </w:rPr>
        <w:t>ovno povečalo glede na leto 2013 in sicer za 20</w:t>
      </w:r>
      <w:r w:rsidR="00C0170F">
        <w:rPr>
          <w:rFonts w:ascii="Arial" w:hAnsi="Arial" w:cs="Arial"/>
        </w:rPr>
        <w:t>,2%</w:t>
      </w:r>
      <w:r w:rsidR="00EE0887">
        <w:rPr>
          <w:rFonts w:ascii="Arial" w:hAnsi="Arial" w:cs="Arial"/>
        </w:rPr>
        <w:t>.</w:t>
      </w:r>
      <w:r w:rsidR="00C05951">
        <w:rPr>
          <w:rFonts w:ascii="Arial" w:hAnsi="Arial" w:cs="Arial"/>
        </w:rPr>
        <w:t xml:space="preserve"> </w:t>
      </w:r>
    </w:p>
    <w:p w:rsidR="006B5444" w:rsidRDefault="006B5444" w:rsidP="001D7C51">
      <w:pPr>
        <w:jc w:val="both"/>
        <w:rPr>
          <w:rFonts w:ascii="Arial" w:hAnsi="Arial" w:cs="Arial"/>
        </w:rPr>
      </w:pPr>
    </w:p>
    <w:p w:rsidR="006E6061" w:rsidRDefault="000B46CA" w:rsidP="001D7C51">
      <w:pPr>
        <w:jc w:val="both"/>
        <w:rPr>
          <w:rFonts w:ascii="Arial" w:hAnsi="Arial" w:cs="Arial"/>
        </w:rPr>
      </w:pPr>
      <w:r w:rsidRPr="00C075F4">
        <w:rPr>
          <w:rFonts w:ascii="Arial" w:hAnsi="Arial" w:cs="Arial"/>
        </w:rPr>
        <w:t>Skupaj je bilo</w:t>
      </w:r>
      <w:r w:rsidR="006B5444" w:rsidRPr="00C075F4">
        <w:rPr>
          <w:rFonts w:ascii="Arial" w:hAnsi="Arial" w:cs="Arial"/>
        </w:rPr>
        <w:t xml:space="preserve"> </w:t>
      </w:r>
      <w:r w:rsidR="00620651">
        <w:rPr>
          <w:rFonts w:ascii="Arial" w:hAnsi="Arial" w:cs="Arial"/>
        </w:rPr>
        <w:t>od</w:t>
      </w:r>
      <w:r w:rsidR="00C075F4">
        <w:rPr>
          <w:rFonts w:ascii="Arial" w:hAnsi="Arial" w:cs="Arial"/>
        </w:rPr>
        <w:t xml:space="preserve"> </w:t>
      </w:r>
      <w:r w:rsidR="00620651">
        <w:rPr>
          <w:rFonts w:ascii="Arial" w:hAnsi="Arial" w:cs="Arial"/>
        </w:rPr>
        <w:t>1. januarja do 31. decembra 201</w:t>
      </w:r>
      <w:r w:rsidR="00252944">
        <w:rPr>
          <w:rFonts w:ascii="Arial" w:hAnsi="Arial" w:cs="Arial"/>
        </w:rPr>
        <w:t>4</w:t>
      </w:r>
      <w:r w:rsidR="00620651">
        <w:rPr>
          <w:rFonts w:ascii="Arial" w:hAnsi="Arial" w:cs="Arial"/>
        </w:rPr>
        <w:t xml:space="preserve"> s strani </w:t>
      </w:r>
      <w:r w:rsidR="00EE0887" w:rsidRPr="00C075F4">
        <w:rPr>
          <w:rFonts w:ascii="Arial" w:hAnsi="Arial" w:cs="Arial"/>
        </w:rPr>
        <w:t xml:space="preserve">občinskih redarjev </w:t>
      </w:r>
      <w:r w:rsidRPr="00C075F4">
        <w:rPr>
          <w:rFonts w:ascii="Arial" w:hAnsi="Arial" w:cs="Arial"/>
        </w:rPr>
        <w:t xml:space="preserve">izvedenih </w:t>
      </w:r>
      <w:r w:rsidR="00252944">
        <w:rPr>
          <w:rFonts w:ascii="Arial" w:hAnsi="Arial" w:cs="Arial"/>
          <w:b/>
        </w:rPr>
        <w:t>966</w:t>
      </w:r>
      <w:r w:rsidR="006B7A27" w:rsidRPr="00A27954">
        <w:rPr>
          <w:rFonts w:ascii="Arial" w:hAnsi="Arial" w:cs="Arial"/>
          <w:b/>
        </w:rPr>
        <w:t xml:space="preserve"> </w:t>
      </w:r>
      <w:r w:rsidRPr="00A27954">
        <w:rPr>
          <w:rFonts w:ascii="Arial" w:hAnsi="Arial" w:cs="Arial"/>
          <w:b/>
        </w:rPr>
        <w:t>ukrepov</w:t>
      </w:r>
      <w:r w:rsidR="00FF1F12" w:rsidRPr="00A27954">
        <w:rPr>
          <w:rFonts w:ascii="Arial" w:hAnsi="Arial" w:cs="Arial"/>
        </w:rPr>
        <w:t xml:space="preserve">, </w:t>
      </w:r>
      <w:r w:rsidR="00692D52" w:rsidRPr="00A27954">
        <w:rPr>
          <w:rFonts w:ascii="Arial" w:hAnsi="Arial" w:cs="Arial"/>
        </w:rPr>
        <w:t xml:space="preserve">od tega </w:t>
      </w:r>
      <w:r w:rsidR="00C075F4" w:rsidRPr="00A27954">
        <w:rPr>
          <w:rFonts w:ascii="Arial" w:hAnsi="Arial" w:cs="Arial"/>
        </w:rPr>
        <w:t xml:space="preserve">je bilo </w:t>
      </w:r>
      <w:r w:rsidR="00252944">
        <w:rPr>
          <w:rFonts w:ascii="Arial" w:hAnsi="Arial" w:cs="Arial"/>
          <w:b/>
        </w:rPr>
        <w:t>926</w:t>
      </w:r>
      <w:r w:rsidRPr="00A27954">
        <w:rPr>
          <w:rFonts w:ascii="Arial" w:hAnsi="Arial" w:cs="Arial"/>
          <w:b/>
        </w:rPr>
        <w:t xml:space="preserve"> ukrepov zoper mirujoč promet</w:t>
      </w:r>
      <w:r w:rsidR="005F7CB3" w:rsidRPr="00A27954">
        <w:rPr>
          <w:rFonts w:ascii="Arial" w:hAnsi="Arial" w:cs="Arial"/>
        </w:rPr>
        <w:t>, kjer je bilo</w:t>
      </w:r>
      <w:r w:rsidR="005E343E" w:rsidRPr="00A27954">
        <w:rPr>
          <w:rFonts w:ascii="Arial" w:hAnsi="Arial" w:cs="Arial"/>
        </w:rPr>
        <w:t xml:space="preserve"> </w:t>
      </w:r>
      <w:r w:rsidR="005F7CB3" w:rsidRPr="00A27954">
        <w:rPr>
          <w:rFonts w:ascii="Arial" w:hAnsi="Arial" w:cs="Arial"/>
        </w:rPr>
        <w:t>i</w:t>
      </w:r>
      <w:r w:rsidR="00C075F4" w:rsidRPr="00A27954">
        <w:rPr>
          <w:rFonts w:ascii="Arial" w:hAnsi="Arial" w:cs="Arial"/>
        </w:rPr>
        <w:t xml:space="preserve">zdanih </w:t>
      </w:r>
      <w:r w:rsidR="00252944">
        <w:rPr>
          <w:rFonts w:ascii="Arial" w:hAnsi="Arial" w:cs="Arial"/>
        </w:rPr>
        <w:t>226</w:t>
      </w:r>
      <w:r w:rsidR="00692D52" w:rsidRPr="00A27954">
        <w:rPr>
          <w:rFonts w:ascii="Arial" w:hAnsi="Arial" w:cs="Arial"/>
        </w:rPr>
        <w:t xml:space="preserve"> plačilnih nalogov, ter </w:t>
      </w:r>
      <w:r w:rsidR="005E343E" w:rsidRPr="00A27954">
        <w:rPr>
          <w:rFonts w:ascii="Arial" w:hAnsi="Arial" w:cs="Arial"/>
        </w:rPr>
        <w:t xml:space="preserve">izrečenih </w:t>
      </w:r>
      <w:r w:rsidR="00252944">
        <w:rPr>
          <w:rFonts w:ascii="Arial" w:hAnsi="Arial" w:cs="Arial"/>
        </w:rPr>
        <w:t>298</w:t>
      </w:r>
      <w:r w:rsidR="005F7CB3" w:rsidRPr="00A27954">
        <w:rPr>
          <w:rFonts w:ascii="Arial" w:hAnsi="Arial" w:cs="Arial"/>
        </w:rPr>
        <w:t xml:space="preserve"> opozoril. Redarji so izdali</w:t>
      </w:r>
      <w:r w:rsidR="005E343E" w:rsidRPr="00A27954">
        <w:rPr>
          <w:rFonts w:ascii="Arial" w:hAnsi="Arial" w:cs="Arial"/>
        </w:rPr>
        <w:t xml:space="preserve"> </w:t>
      </w:r>
      <w:r w:rsidR="00252944">
        <w:rPr>
          <w:rFonts w:ascii="Arial" w:hAnsi="Arial" w:cs="Arial"/>
        </w:rPr>
        <w:t>23</w:t>
      </w:r>
      <w:r w:rsidR="00842DA6" w:rsidRPr="00A27954">
        <w:rPr>
          <w:rFonts w:ascii="Arial" w:hAnsi="Arial" w:cs="Arial"/>
        </w:rPr>
        <w:t xml:space="preserve"> odredb na zapuščena vozila</w:t>
      </w:r>
      <w:r w:rsidR="005E343E" w:rsidRPr="002C5068">
        <w:rPr>
          <w:rFonts w:ascii="Arial" w:hAnsi="Arial" w:cs="Arial"/>
        </w:rPr>
        <w:t xml:space="preserve">. </w:t>
      </w:r>
      <w:r w:rsidR="00BA4D51">
        <w:rPr>
          <w:rFonts w:ascii="Arial" w:hAnsi="Arial" w:cs="Arial"/>
        </w:rPr>
        <w:t xml:space="preserve">Z odredbo izdano pooblaščenemu izvajalcu za odvoz zapuščenih vozil </w:t>
      </w:r>
      <w:r w:rsidR="005025D4">
        <w:rPr>
          <w:rFonts w:ascii="Arial" w:hAnsi="Arial" w:cs="Arial"/>
        </w:rPr>
        <w:t>je bilo odstranjeno</w:t>
      </w:r>
      <w:r w:rsidR="00BA4D51">
        <w:rPr>
          <w:rFonts w:ascii="Arial" w:hAnsi="Arial" w:cs="Arial"/>
        </w:rPr>
        <w:t xml:space="preserve"> </w:t>
      </w:r>
      <w:r w:rsidR="005025D4">
        <w:rPr>
          <w:rFonts w:ascii="Arial" w:hAnsi="Arial" w:cs="Arial"/>
        </w:rPr>
        <w:t>1</w:t>
      </w:r>
      <w:r w:rsidR="00BA4D51">
        <w:rPr>
          <w:rFonts w:ascii="Arial" w:hAnsi="Arial" w:cs="Arial"/>
        </w:rPr>
        <w:t xml:space="preserve"> vozil</w:t>
      </w:r>
      <w:r w:rsidR="005025D4">
        <w:rPr>
          <w:rFonts w:ascii="Arial" w:hAnsi="Arial" w:cs="Arial"/>
        </w:rPr>
        <w:t>o</w:t>
      </w:r>
      <w:r w:rsidR="00BA4D51">
        <w:rPr>
          <w:rFonts w:ascii="Arial" w:hAnsi="Arial" w:cs="Arial"/>
        </w:rPr>
        <w:t xml:space="preserve">, ostala so kršitelji odstranili sami. </w:t>
      </w:r>
      <w:r w:rsidR="000E4B5F" w:rsidRPr="002C5068">
        <w:rPr>
          <w:rFonts w:ascii="Arial" w:hAnsi="Arial" w:cs="Arial"/>
        </w:rPr>
        <w:t xml:space="preserve">Znesek izrečenih glob </w:t>
      </w:r>
    </w:p>
    <w:p w:rsidR="009D2FAF" w:rsidRDefault="000E4B5F" w:rsidP="001D7C51">
      <w:pPr>
        <w:jc w:val="both"/>
        <w:rPr>
          <w:rFonts w:ascii="Arial" w:hAnsi="Arial" w:cs="Arial"/>
        </w:rPr>
      </w:pPr>
      <w:r w:rsidRPr="002C5068">
        <w:rPr>
          <w:rFonts w:ascii="Arial" w:hAnsi="Arial" w:cs="Arial"/>
        </w:rPr>
        <w:t xml:space="preserve">je bil </w:t>
      </w:r>
      <w:r w:rsidR="00252944">
        <w:rPr>
          <w:rFonts w:ascii="Arial" w:hAnsi="Arial" w:cs="Arial"/>
        </w:rPr>
        <w:t>22</w:t>
      </w:r>
      <w:r w:rsidR="00783E59" w:rsidRPr="00A27954">
        <w:rPr>
          <w:rFonts w:ascii="Arial" w:hAnsi="Arial" w:cs="Arial"/>
        </w:rPr>
        <w:t>.</w:t>
      </w:r>
      <w:r w:rsidR="00252944">
        <w:rPr>
          <w:rFonts w:ascii="Arial" w:hAnsi="Arial" w:cs="Arial"/>
        </w:rPr>
        <w:t>020</w:t>
      </w:r>
      <w:r w:rsidR="005F7CB3" w:rsidRPr="00A27954">
        <w:rPr>
          <w:rFonts w:ascii="Arial" w:hAnsi="Arial" w:cs="Arial"/>
        </w:rPr>
        <w:t>,</w:t>
      </w:r>
      <w:r w:rsidR="00252944">
        <w:rPr>
          <w:rFonts w:ascii="Arial" w:hAnsi="Arial" w:cs="Arial"/>
        </w:rPr>
        <w:t>49</w:t>
      </w:r>
      <w:r w:rsidR="000B46CA" w:rsidRPr="00A27954">
        <w:rPr>
          <w:rFonts w:ascii="Arial" w:hAnsi="Arial" w:cs="Arial"/>
        </w:rPr>
        <w:t xml:space="preserve"> EUR</w:t>
      </w:r>
      <w:r w:rsidR="00A9544B" w:rsidRPr="002C5068">
        <w:rPr>
          <w:rFonts w:ascii="Arial" w:hAnsi="Arial" w:cs="Arial"/>
        </w:rPr>
        <w:t xml:space="preserve"> od tega je </w:t>
      </w:r>
      <w:r w:rsidR="00252944">
        <w:rPr>
          <w:rFonts w:ascii="Arial" w:hAnsi="Arial" w:cs="Arial"/>
        </w:rPr>
        <w:t>19</w:t>
      </w:r>
      <w:r w:rsidR="005F7CB3" w:rsidRPr="002C5068">
        <w:rPr>
          <w:rFonts w:ascii="Arial" w:hAnsi="Arial" w:cs="Arial"/>
        </w:rPr>
        <w:t>.</w:t>
      </w:r>
      <w:r w:rsidR="00252944">
        <w:rPr>
          <w:rFonts w:ascii="Arial" w:hAnsi="Arial" w:cs="Arial"/>
        </w:rPr>
        <w:t>000</w:t>
      </w:r>
      <w:r w:rsidR="005F7CB3" w:rsidRPr="002C5068">
        <w:rPr>
          <w:rFonts w:ascii="Arial" w:hAnsi="Arial" w:cs="Arial"/>
        </w:rPr>
        <w:t>,</w:t>
      </w:r>
      <w:r w:rsidR="00252944">
        <w:rPr>
          <w:rFonts w:ascii="Arial" w:hAnsi="Arial" w:cs="Arial"/>
        </w:rPr>
        <w:t>49</w:t>
      </w:r>
      <w:r w:rsidR="006B7A27" w:rsidRPr="002C5068">
        <w:rPr>
          <w:rFonts w:ascii="Arial" w:hAnsi="Arial" w:cs="Arial"/>
        </w:rPr>
        <w:t xml:space="preserve"> EUR</w:t>
      </w:r>
      <w:r w:rsidR="000B46CA" w:rsidRPr="002C5068">
        <w:rPr>
          <w:rFonts w:ascii="Arial" w:hAnsi="Arial" w:cs="Arial"/>
        </w:rPr>
        <w:t xml:space="preserve"> plačanih glob</w:t>
      </w:r>
      <w:r w:rsidR="002028A4" w:rsidRPr="002C5068">
        <w:rPr>
          <w:rFonts w:ascii="Arial" w:hAnsi="Arial" w:cs="Arial"/>
        </w:rPr>
        <w:t>, v pos</w:t>
      </w:r>
      <w:r w:rsidR="00A9544B" w:rsidRPr="002C5068">
        <w:rPr>
          <w:rFonts w:ascii="Arial" w:hAnsi="Arial" w:cs="Arial"/>
        </w:rPr>
        <w:t xml:space="preserve">topku prisilne izterjave pa je </w:t>
      </w:r>
      <w:r w:rsidR="008237FF">
        <w:rPr>
          <w:rFonts w:ascii="Arial" w:hAnsi="Arial" w:cs="Arial"/>
        </w:rPr>
        <w:t>za</w:t>
      </w:r>
      <w:r w:rsidR="00252944">
        <w:rPr>
          <w:rFonts w:ascii="Arial" w:hAnsi="Arial" w:cs="Arial"/>
        </w:rPr>
        <w:t xml:space="preserve"> prekrške storjene v minulem letu </w:t>
      </w:r>
      <w:r w:rsidR="008237FF">
        <w:rPr>
          <w:rFonts w:ascii="Arial" w:hAnsi="Arial" w:cs="Arial"/>
        </w:rPr>
        <w:t>3.</w:t>
      </w:r>
      <w:r w:rsidR="00252944">
        <w:rPr>
          <w:rFonts w:ascii="Arial" w:hAnsi="Arial" w:cs="Arial"/>
        </w:rPr>
        <w:t>0</w:t>
      </w:r>
      <w:r w:rsidR="008237FF">
        <w:rPr>
          <w:rFonts w:ascii="Arial" w:hAnsi="Arial" w:cs="Arial"/>
        </w:rPr>
        <w:t>20,00</w:t>
      </w:r>
      <w:r w:rsidR="002028A4" w:rsidRPr="002C5068">
        <w:rPr>
          <w:rFonts w:ascii="Arial" w:hAnsi="Arial" w:cs="Arial"/>
        </w:rPr>
        <w:t xml:space="preserve"> EUR glob</w:t>
      </w:r>
      <w:r w:rsidR="00A9544B" w:rsidRPr="002C5068">
        <w:rPr>
          <w:rFonts w:ascii="Arial" w:hAnsi="Arial" w:cs="Arial"/>
        </w:rPr>
        <w:t xml:space="preserve">. </w:t>
      </w:r>
      <w:r w:rsidR="00783E59" w:rsidRPr="002C5068">
        <w:rPr>
          <w:rFonts w:ascii="Arial" w:hAnsi="Arial" w:cs="Arial"/>
        </w:rPr>
        <w:t>Z</w:t>
      </w:r>
      <w:r w:rsidR="00EE0887" w:rsidRPr="002C5068">
        <w:rPr>
          <w:rFonts w:ascii="Arial" w:hAnsi="Arial" w:cs="Arial"/>
        </w:rPr>
        <w:t>oper izdane</w:t>
      </w:r>
      <w:r w:rsidR="00585479">
        <w:rPr>
          <w:rFonts w:ascii="Arial" w:hAnsi="Arial" w:cs="Arial"/>
        </w:rPr>
        <w:t xml:space="preserve"> </w:t>
      </w:r>
      <w:r w:rsidR="00EE0887" w:rsidRPr="002C5068">
        <w:rPr>
          <w:rFonts w:ascii="Arial" w:hAnsi="Arial" w:cs="Arial"/>
        </w:rPr>
        <w:t>plačilne naloge</w:t>
      </w:r>
      <w:r w:rsidR="00A05BEB" w:rsidRPr="002C5068">
        <w:rPr>
          <w:rFonts w:ascii="Arial" w:hAnsi="Arial" w:cs="Arial"/>
        </w:rPr>
        <w:t xml:space="preserve"> </w:t>
      </w:r>
      <w:r w:rsidR="00783E59" w:rsidRPr="002C5068">
        <w:rPr>
          <w:rFonts w:ascii="Arial" w:hAnsi="Arial" w:cs="Arial"/>
        </w:rPr>
        <w:t xml:space="preserve">je bilo podanih </w:t>
      </w:r>
      <w:r w:rsidR="00252944">
        <w:rPr>
          <w:rFonts w:ascii="Arial" w:hAnsi="Arial" w:cs="Arial"/>
        </w:rPr>
        <w:t>59</w:t>
      </w:r>
      <w:r w:rsidR="002028A4" w:rsidRPr="00A27954">
        <w:rPr>
          <w:rFonts w:ascii="Arial" w:hAnsi="Arial" w:cs="Arial"/>
        </w:rPr>
        <w:t xml:space="preserve"> ugovorov</w:t>
      </w:r>
      <w:r w:rsidR="00252944">
        <w:rPr>
          <w:rFonts w:ascii="Arial" w:hAnsi="Arial" w:cs="Arial"/>
        </w:rPr>
        <w:t>, zoper izdane</w:t>
      </w:r>
      <w:r w:rsidR="00585479">
        <w:rPr>
          <w:rFonts w:ascii="Arial" w:hAnsi="Arial" w:cs="Arial"/>
        </w:rPr>
        <w:t xml:space="preserve"> odločb</w:t>
      </w:r>
      <w:r w:rsidR="00252944">
        <w:rPr>
          <w:rFonts w:ascii="Arial" w:hAnsi="Arial" w:cs="Arial"/>
        </w:rPr>
        <w:t xml:space="preserve">e pa je </w:t>
      </w:r>
      <w:r w:rsidR="008237FF">
        <w:rPr>
          <w:rFonts w:ascii="Arial" w:hAnsi="Arial" w:cs="Arial"/>
        </w:rPr>
        <w:t xml:space="preserve">bilo podanih </w:t>
      </w:r>
      <w:r w:rsidR="00252944">
        <w:rPr>
          <w:rFonts w:ascii="Arial" w:hAnsi="Arial" w:cs="Arial"/>
        </w:rPr>
        <w:t xml:space="preserve">5 </w:t>
      </w:r>
      <w:r w:rsidR="008237FF">
        <w:rPr>
          <w:rFonts w:ascii="Arial" w:hAnsi="Arial" w:cs="Arial"/>
        </w:rPr>
        <w:t>z</w:t>
      </w:r>
      <w:r w:rsidR="00783E59" w:rsidRPr="002C5068">
        <w:rPr>
          <w:rFonts w:ascii="Arial" w:hAnsi="Arial" w:cs="Arial"/>
        </w:rPr>
        <w:t>ahtev za sodno varstvo</w:t>
      </w:r>
      <w:r w:rsidR="00EE0887" w:rsidRPr="002C5068">
        <w:rPr>
          <w:rFonts w:ascii="Arial" w:hAnsi="Arial" w:cs="Arial"/>
        </w:rPr>
        <w:t>.</w:t>
      </w:r>
      <w:r w:rsidR="00252944">
        <w:rPr>
          <w:rFonts w:ascii="Arial" w:hAnsi="Arial" w:cs="Arial"/>
        </w:rPr>
        <w:t xml:space="preserve"> </w:t>
      </w:r>
      <w:proofErr w:type="spellStart"/>
      <w:r w:rsidR="00252944">
        <w:rPr>
          <w:rFonts w:ascii="Arial" w:hAnsi="Arial" w:cs="Arial"/>
        </w:rPr>
        <w:t>Prekrškovni</w:t>
      </w:r>
      <w:proofErr w:type="spellEnd"/>
      <w:r w:rsidR="00252944">
        <w:rPr>
          <w:rFonts w:ascii="Arial" w:hAnsi="Arial" w:cs="Arial"/>
        </w:rPr>
        <w:t xml:space="preserve"> organ je izdal 51</w:t>
      </w:r>
      <w:r w:rsidR="00783E59">
        <w:rPr>
          <w:rFonts w:ascii="Arial" w:hAnsi="Arial" w:cs="Arial"/>
        </w:rPr>
        <w:t xml:space="preserve"> odločb o prekrški</w:t>
      </w:r>
      <w:r w:rsidR="008237FF">
        <w:rPr>
          <w:rFonts w:ascii="Arial" w:hAnsi="Arial" w:cs="Arial"/>
        </w:rPr>
        <w:t>h in 2</w:t>
      </w:r>
      <w:r w:rsidR="00252944">
        <w:rPr>
          <w:rFonts w:ascii="Arial" w:hAnsi="Arial" w:cs="Arial"/>
        </w:rPr>
        <w:t>3</w:t>
      </w:r>
      <w:r w:rsidR="00783E59">
        <w:rPr>
          <w:rFonts w:ascii="Arial" w:hAnsi="Arial" w:cs="Arial"/>
        </w:rPr>
        <w:t xml:space="preserve"> sklep</w:t>
      </w:r>
      <w:r w:rsidR="00252944">
        <w:rPr>
          <w:rFonts w:ascii="Arial" w:hAnsi="Arial" w:cs="Arial"/>
        </w:rPr>
        <w:t>ov</w:t>
      </w:r>
      <w:r w:rsidR="00783E59">
        <w:rPr>
          <w:rFonts w:ascii="Arial" w:hAnsi="Arial" w:cs="Arial"/>
        </w:rPr>
        <w:t>.</w:t>
      </w:r>
    </w:p>
    <w:p w:rsidR="002A0D7A" w:rsidRDefault="002A0D7A" w:rsidP="00D67C29">
      <w:pPr>
        <w:spacing w:line="360" w:lineRule="auto"/>
        <w:jc w:val="both"/>
        <w:rPr>
          <w:rFonts w:ascii="Arial" w:hAnsi="Arial" w:cs="Arial"/>
        </w:rPr>
      </w:pPr>
    </w:p>
    <w:p w:rsidR="006E6061" w:rsidRPr="00D67C29" w:rsidRDefault="00D67C29" w:rsidP="00D67C29">
      <w:pPr>
        <w:spacing w:line="360" w:lineRule="auto"/>
        <w:jc w:val="both"/>
        <w:rPr>
          <w:rFonts w:ascii="Arial" w:hAnsi="Arial" w:cs="Arial"/>
        </w:rPr>
      </w:pPr>
      <w:r w:rsidRPr="00D67C29">
        <w:rPr>
          <w:rFonts w:ascii="Arial" w:hAnsi="Arial" w:cs="Arial"/>
        </w:rPr>
        <w:t>Zabeleženi prekrški na področju mirujočega prometa v občini Trbovlje po kraju kršitve:</w:t>
      </w:r>
    </w:p>
    <w:p w:rsidR="00252944" w:rsidRDefault="00252944" w:rsidP="00D67C29">
      <w:pPr>
        <w:spacing w:line="360" w:lineRule="auto"/>
        <w:jc w:val="both"/>
        <w:rPr>
          <w:rFonts w:ascii="Arial Narrow" w:hAnsi="Arial Narrow"/>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30"/>
        <w:gridCol w:w="536"/>
      </w:tblGrid>
      <w:tr w:rsidR="00252944" w:rsidRPr="008B1AEA" w:rsidTr="009823B8">
        <w:trPr>
          <w:trHeight w:val="373"/>
        </w:trPr>
        <w:tc>
          <w:tcPr>
            <w:tcW w:w="1668" w:type="dxa"/>
            <w:tcBorders>
              <w:top w:val="single" w:sz="18" w:space="0" w:color="auto"/>
              <w:left w:val="single" w:sz="18" w:space="0" w:color="auto"/>
              <w:bottom w:val="single" w:sz="18" w:space="0" w:color="auto"/>
              <w:right w:val="single" w:sz="18" w:space="0" w:color="auto"/>
            </w:tcBorders>
          </w:tcPr>
          <w:p w:rsidR="00252944" w:rsidRPr="008B1AEA" w:rsidRDefault="00252944" w:rsidP="009823B8">
            <w:pPr>
              <w:spacing w:line="360" w:lineRule="auto"/>
              <w:jc w:val="both"/>
              <w:rPr>
                <w:rFonts w:ascii="Arial Narrow" w:hAnsi="Arial Narrow"/>
                <w:b/>
                <w:sz w:val="20"/>
                <w:szCs w:val="20"/>
              </w:rPr>
            </w:pPr>
            <w:r w:rsidRPr="008B1AEA">
              <w:rPr>
                <w:rFonts w:ascii="Arial Narrow" w:hAnsi="Arial Narrow"/>
                <w:b/>
                <w:sz w:val="20"/>
                <w:szCs w:val="20"/>
              </w:rPr>
              <w:t>Ulica prekrška</w:t>
            </w:r>
          </w:p>
        </w:tc>
        <w:tc>
          <w:tcPr>
            <w:tcW w:w="1230" w:type="dxa"/>
            <w:tcBorders>
              <w:top w:val="single" w:sz="18" w:space="0" w:color="auto"/>
              <w:left w:val="single" w:sz="18" w:space="0" w:color="auto"/>
              <w:bottom w:val="single" w:sz="18" w:space="0" w:color="auto"/>
              <w:right w:val="single" w:sz="4" w:space="0" w:color="auto"/>
            </w:tcBorders>
          </w:tcPr>
          <w:p w:rsidR="00252944" w:rsidRPr="008B1AEA" w:rsidRDefault="00252944" w:rsidP="009823B8">
            <w:pPr>
              <w:spacing w:line="360" w:lineRule="auto"/>
              <w:jc w:val="center"/>
              <w:rPr>
                <w:rFonts w:ascii="Arial Narrow" w:hAnsi="Arial Narrow"/>
                <w:b/>
                <w:sz w:val="20"/>
                <w:szCs w:val="20"/>
              </w:rPr>
            </w:pPr>
            <w:r w:rsidRPr="008B1AEA">
              <w:rPr>
                <w:rFonts w:ascii="Arial Narrow" w:hAnsi="Arial Narrow"/>
                <w:b/>
                <w:sz w:val="20"/>
                <w:szCs w:val="20"/>
              </w:rPr>
              <w:t>Št. kršitev</w:t>
            </w:r>
          </w:p>
        </w:tc>
        <w:tc>
          <w:tcPr>
            <w:tcW w:w="536" w:type="dxa"/>
            <w:tcBorders>
              <w:top w:val="single" w:sz="18" w:space="0" w:color="auto"/>
              <w:left w:val="single" w:sz="4" w:space="0" w:color="auto"/>
              <w:bottom w:val="single" w:sz="18" w:space="0" w:color="auto"/>
              <w:right w:val="single" w:sz="18" w:space="0" w:color="auto"/>
            </w:tcBorders>
          </w:tcPr>
          <w:p w:rsidR="00252944" w:rsidRPr="008B1AEA" w:rsidRDefault="00252944" w:rsidP="009823B8">
            <w:pPr>
              <w:spacing w:line="360" w:lineRule="auto"/>
              <w:jc w:val="center"/>
              <w:rPr>
                <w:rFonts w:ascii="Arial Narrow" w:hAnsi="Arial Narrow"/>
                <w:b/>
                <w:sz w:val="20"/>
                <w:szCs w:val="20"/>
              </w:rPr>
            </w:pPr>
            <w:r>
              <w:rPr>
                <w:rFonts w:ascii="Arial Narrow" w:hAnsi="Arial Narrow"/>
                <w:b/>
                <w:sz w:val="20"/>
                <w:szCs w:val="20"/>
              </w:rPr>
              <w:t>%</w:t>
            </w:r>
          </w:p>
        </w:tc>
      </w:tr>
      <w:tr w:rsidR="00252944" w:rsidRPr="008B1AEA" w:rsidTr="009823B8">
        <w:trPr>
          <w:trHeight w:val="373"/>
        </w:trPr>
        <w:tc>
          <w:tcPr>
            <w:tcW w:w="1668" w:type="dxa"/>
            <w:tcBorders>
              <w:top w:val="single" w:sz="18" w:space="0" w:color="auto"/>
              <w:left w:val="single" w:sz="18" w:space="0" w:color="auto"/>
              <w:right w:val="single" w:sz="18" w:space="0" w:color="auto"/>
            </w:tcBorders>
          </w:tcPr>
          <w:p w:rsidR="00252944" w:rsidRPr="008B1AEA" w:rsidRDefault="00252944" w:rsidP="009823B8">
            <w:pPr>
              <w:spacing w:line="360" w:lineRule="auto"/>
              <w:jc w:val="both"/>
              <w:rPr>
                <w:rFonts w:ascii="Arial Narrow" w:hAnsi="Arial Narrow"/>
                <w:sz w:val="20"/>
                <w:szCs w:val="20"/>
              </w:rPr>
            </w:pPr>
            <w:r w:rsidRPr="008B1AEA">
              <w:rPr>
                <w:rFonts w:ascii="Arial Narrow" w:hAnsi="Arial Narrow"/>
                <w:sz w:val="20"/>
                <w:szCs w:val="20"/>
              </w:rPr>
              <w:t>Rudarska cesta</w:t>
            </w:r>
          </w:p>
        </w:tc>
        <w:tc>
          <w:tcPr>
            <w:tcW w:w="1230" w:type="dxa"/>
            <w:tcBorders>
              <w:top w:val="single" w:sz="18" w:space="0" w:color="auto"/>
              <w:left w:val="single" w:sz="18" w:space="0" w:color="auto"/>
              <w:right w:val="single" w:sz="4"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456</w:t>
            </w:r>
          </w:p>
        </w:tc>
        <w:tc>
          <w:tcPr>
            <w:tcW w:w="536" w:type="dxa"/>
            <w:tcBorders>
              <w:top w:val="single" w:sz="18" w:space="0" w:color="auto"/>
              <w:left w:val="single" w:sz="4" w:space="0" w:color="auto"/>
              <w:right w:val="single" w:sz="18"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49,2</w:t>
            </w:r>
          </w:p>
        </w:tc>
      </w:tr>
      <w:tr w:rsidR="00252944" w:rsidRPr="008B1AEA" w:rsidTr="009823B8">
        <w:trPr>
          <w:trHeight w:val="357"/>
        </w:trPr>
        <w:tc>
          <w:tcPr>
            <w:tcW w:w="1668" w:type="dxa"/>
            <w:tcBorders>
              <w:left w:val="single" w:sz="18" w:space="0" w:color="auto"/>
              <w:bottom w:val="single" w:sz="4" w:space="0" w:color="auto"/>
              <w:right w:val="single" w:sz="18" w:space="0" w:color="auto"/>
            </w:tcBorders>
          </w:tcPr>
          <w:p w:rsidR="00252944" w:rsidRPr="008B1AEA" w:rsidRDefault="00252944" w:rsidP="009823B8">
            <w:pPr>
              <w:spacing w:line="360" w:lineRule="auto"/>
              <w:jc w:val="both"/>
              <w:rPr>
                <w:rFonts w:ascii="Arial Narrow" w:hAnsi="Arial Narrow"/>
                <w:sz w:val="20"/>
                <w:szCs w:val="20"/>
              </w:rPr>
            </w:pPr>
            <w:r w:rsidRPr="008B1AEA">
              <w:rPr>
                <w:rFonts w:ascii="Arial Narrow" w:hAnsi="Arial Narrow"/>
                <w:sz w:val="20"/>
                <w:szCs w:val="20"/>
              </w:rPr>
              <w:t>Kešetovo</w:t>
            </w:r>
          </w:p>
        </w:tc>
        <w:tc>
          <w:tcPr>
            <w:tcW w:w="1230" w:type="dxa"/>
            <w:tcBorders>
              <w:left w:val="single" w:sz="18" w:space="0" w:color="auto"/>
              <w:right w:val="single" w:sz="4"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115</w:t>
            </w:r>
          </w:p>
        </w:tc>
        <w:tc>
          <w:tcPr>
            <w:tcW w:w="536" w:type="dxa"/>
            <w:tcBorders>
              <w:left w:val="single" w:sz="4" w:space="0" w:color="auto"/>
              <w:right w:val="single" w:sz="18"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12,4</w:t>
            </w:r>
          </w:p>
        </w:tc>
      </w:tr>
      <w:tr w:rsidR="00252944" w:rsidRPr="008B1AEA" w:rsidTr="009823B8">
        <w:trPr>
          <w:trHeight w:val="373"/>
        </w:trPr>
        <w:tc>
          <w:tcPr>
            <w:tcW w:w="1668" w:type="dxa"/>
            <w:tcBorders>
              <w:left w:val="single" w:sz="18" w:space="0" w:color="auto"/>
              <w:right w:val="single" w:sz="18" w:space="0" w:color="auto"/>
            </w:tcBorders>
          </w:tcPr>
          <w:p w:rsidR="00252944" w:rsidRPr="008B1AEA" w:rsidRDefault="00252944" w:rsidP="009823B8">
            <w:pPr>
              <w:spacing w:line="360" w:lineRule="auto"/>
              <w:jc w:val="both"/>
              <w:rPr>
                <w:rFonts w:ascii="Arial Narrow" w:hAnsi="Arial Narrow"/>
                <w:sz w:val="20"/>
                <w:szCs w:val="20"/>
              </w:rPr>
            </w:pPr>
            <w:r w:rsidRPr="008B1AEA">
              <w:rPr>
                <w:rFonts w:ascii="Arial Narrow" w:hAnsi="Arial Narrow"/>
                <w:sz w:val="20"/>
                <w:szCs w:val="20"/>
              </w:rPr>
              <w:t>Trg revolucije</w:t>
            </w:r>
          </w:p>
        </w:tc>
        <w:tc>
          <w:tcPr>
            <w:tcW w:w="1230" w:type="dxa"/>
            <w:tcBorders>
              <w:left w:val="single" w:sz="18" w:space="0" w:color="auto"/>
              <w:right w:val="single" w:sz="4"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84</w:t>
            </w:r>
          </w:p>
        </w:tc>
        <w:tc>
          <w:tcPr>
            <w:tcW w:w="536" w:type="dxa"/>
            <w:tcBorders>
              <w:left w:val="single" w:sz="4" w:space="0" w:color="auto"/>
              <w:right w:val="single" w:sz="18"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9</w:t>
            </w:r>
          </w:p>
        </w:tc>
      </w:tr>
      <w:tr w:rsidR="00252944" w:rsidRPr="008B1AEA" w:rsidTr="009823B8">
        <w:trPr>
          <w:trHeight w:val="357"/>
        </w:trPr>
        <w:tc>
          <w:tcPr>
            <w:tcW w:w="1668" w:type="dxa"/>
            <w:tcBorders>
              <w:top w:val="single" w:sz="4" w:space="0" w:color="auto"/>
              <w:left w:val="single" w:sz="18" w:space="0" w:color="auto"/>
              <w:right w:val="single" w:sz="18" w:space="0" w:color="auto"/>
            </w:tcBorders>
          </w:tcPr>
          <w:p w:rsidR="00252944" w:rsidRPr="008B1AEA" w:rsidRDefault="00252944" w:rsidP="009823B8">
            <w:pPr>
              <w:spacing w:line="360" w:lineRule="auto"/>
              <w:jc w:val="both"/>
              <w:rPr>
                <w:rFonts w:ascii="Arial Narrow" w:hAnsi="Arial Narrow"/>
                <w:sz w:val="20"/>
                <w:szCs w:val="20"/>
              </w:rPr>
            </w:pPr>
            <w:r w:rsidRPr="008B1AEA">
              <w:rPr>
                <w:rFonts w:ascii="Arial Narrow" w:hAnsi="Arial Narrow"/>
                <w:sz w:val="20"/>
                <w:szCs w:val="20"/>
              </w:rPr>
              <w:t xml:space="preserve">Ulica </w:t>
            </w:r>
            <w:proofErr w:type="spellStart"/>
            <w:r w:rsidRPr="008B1AEA">
              <w:rPr>
                <w:rFonts w:ascii="Arial Narrow" w:hAnsi="Arial Narrow"/>
                <w:sz w:val="20"/>
                <w:szCs w:val="20"/>
              </w:rPr>
              <w:t>Sallaumines</w:t>
            </w:r>
            <w:proofErr w:type="spellEnd"/>
          </w:p>
        </w:tc>
        <w:tc>
          <w:tcPr>
            <w:tcW w:w="1230" w:type="dxa"/>
            <w:tcBorders>
              <w:top w:val="single" w:sz="4" w:space="0" w:color="auto"/>
              <w:left w:val="single" w:sz="18" w:space="0" w:color="auto"/>
              <w:right w:val="single" w:sz="4"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72</w:t>
            </w:r>
          </w:p>
        </w:tc>
        <w:tc>
          <w:tcPr>
            <w:tcW w:w="536" w:type="dxa"/>
            <w:tcBorders>
              <w:top w:val="single" w:sz="4" w:space="0" w:color="auto"/>
              <w:left w:val="single" w:sz="4" w:space="0" w:color="auto"/>
              <w:right w:val="single" w:sz="18"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7,8</w:t>
            </w:r>
          </w:p>
        </w:tc>
      </w:tr>
      <w:tr w:rsidR="00252944" w:rsidRPr="008B1AEA" w:rsidTr="009823B8">
        <w:trPr>
          <w:trHeight w:val="373"/>
        </w:trPr>
        <w:tc>
          <w:tcPr>
            <w:tcW w:w="1668" w:type="dxa"/>
            <w:tcBorders>
              <w:left w:val="single" w:sz="18" w:space="0" w:color="auto"/>
              <w:right w:val="single" w:sz="18" w:space="0" w:color="auto"/>
            </w:tcBorders>
          </w:tcPr>
          <w:p w:rsidR="00252944" w:rsidRPr="008B1AEA" w:rsidRDefault="00252944" w:rsidP="009823B8">
            <w:pPr>
              <w:spacing w:line="360" w:lineRule="auto"/>
              <w:jc w:val="both"/>
              <w:rPr>
                <w:rFonts w:ascii="Arial Narrow" w:hAnsi="Arial Narrow"/>
                <w:sz w:val="20"/>
                <w:szCs w:val="20"/>
              </w:rPr>
            </w:pPr>
            <w:r w:rsidRPr="008B1AEA">
              <w:rPr>
                <w:rFonts w:ascii="Arial Narrow" w:hAnsi="Arial Narrow"/>
                <w:sz w:val="20"/>
                <w:szCs w:val="20"/>
              </w:rPr>
              <w:t>Ulica 1. junija</w:t>
            </w:r>
          </w:p>
        </w:tc>
        <w:tc>
          <w:tcPr>
            <w:tcW w:w="1230" w:type="dxa"/>
            <w:tcBorders>
              <w:left w:val="single" w:sz="18" w:space="0" w:color="auto"/>
              <w:right w:val="single" w:sz="4"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68</w:t>
            </w:r>
          </w:p>
        </w:tc>
        <w:tc>
          <w:tcPr>
            <w:tcW w:w="536" w:type="dxa"/>
            <w:tcBorders>
              <w:left w:val="single" w:sz="4" w:space="0" w:color="auto"/>
              <w:right w:val="single" w:sz="18"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7,3</w:t>
            </w:r>
          </w:p>
        </w:tc>
      </w:tr>
      <w:tr w:rsidR="00252944" w:rsidRPr="008B1AEA" w:rsidTr="009823B8">
        <w:trPr>
          <w:trHeight w:val="357"/>
        </w:trPr>
        <w:tc>
          <w:tcPr>
            <w:tcW w:w="1668" w:type="dxa"/>
            <w:tcBorders>
              <w:left w:val="single" w:sz="18" w:space="0" w:color="auto"/>
              <w:right w:val="single" w:sz="18" w:space="0" w:color="auto"/>
            </w:tcBorders>
          </w:tcPr>
          <w:p w:rsidR="00252944" w:rsidRPr="008B1AEA" w:rsidRDefault="00252944" w:rsidP="009823B8">
            <w:pPr>
              <w:spacing w:line="360" w:lineRule="auto"/>
              <w:jc w:val="both"/>
              <w:rPr>
                <w:rFonts w:ascii="Arial Narrow" w:hAnsi="Arial Narrow"/>
                <w:sz w:val="20"/>
                <w:szCs w:val="20"/>
              </w:rPr>
            </w:pPr>
            <w:r>
              <w:rPr>
                <w:rFonts w:ascii="Arial Narrow" w:hAnsi="Arial Narrow"/>
                <w:sz w:val="20"/>
                <w:szCs w:val="20"/>
              </w:rPr>
              <w:t>Obrtniška cesta</w:t>
            </w:r>
          </w:p>
        </w:tc>
        <w:tc>
          <w:tcPr>
            <w:tcW w:w="1230" w:type="dxa"/>
            <w:tcBorders>
              <w:left w:val="single" w:sz="18" w:space="0" w:color="auto"/>
              <w:right w:val="single" w:sz="4"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31</w:t>
            </w:r>
          </w:p>
        </w:tc>
        <w:tc>
          <w:tcPr>
            <w:tcW w:w="536" w:type="dxa"/>
            <w:tcBorders>
              <w:left w:val="single" w:sz="4" w:space="0" w:color="auto"/>
              <w:right w:val="single" w:sz="18"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3,3</w:t>
            </w:r>
          </w:p>
        </w:tc>
      </w:tr>
      <w:tr w:rsidR="00252944" w:rsidRPr="008B1AEA" w:rsidTr="009823B8">
        <w:trPr>
          <w:trHeight w:val="373"/>
        </w:trPr>
        <w:tc>
          <w:tcPr>
            <w:tcW w:w="1668" w:type="dxa"/>
            <w:tcBorders>
              <w:left w:val="single" w:sz="18" w:space="0" w:color="auto"/>
              <w:right w:val="single" w:sz="18" w:space="0" w:color="auto"/>
            </w:tcBorders>
          </w:tcPr>
          <w:p w:rsidR="00252944" w:rsidRPr="008B1AEA" w:rsidRDefault="00252944" w:rsidP="009823B8">
            <w:pPr>
              <w:spacing w:line="360" w:lineRule="auto"/>
              <w:jc w:val="both"/>
              <w:rPr>
                <w:rFonts w:ascii="Arial Narrow" w:hAnsi="Arial Narrow"/>
                <w:sz w:val="20"/>
                <w:szCs w:val="20"/>
              </w:rPr>
            </w:pPr>
            <w:r w:rsidRPr="008B1AEA">
              <w:rPr>
                <w:rFonts w:ascii="Arial Narrow" w:hAnsi="Arial Narrow"/>
                <w:sz w:val="20"/>
                <w:szCs w:val="20"/>
              </w:rPr>
              <w:t>Trg Franca Fakina</w:t>
            </w:r>
          </w:p>
        </w:tc>
        <w:tc>
          <w:tcPr>
            <w:tcW w:w="1230" w:type="dxa"/>
            <w:tcBorders>
              <w:left w:val="single" w:sz="18" w:space="0" w:color="auto"/>
              <w:right w:val="single" w:sz="4"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23</w:t>
            </w:r>
          </w:p>
        </w:tc>
        <w:tc>
          <w:tcPr>
            <w:tcW w:w="536" w:type="dxa"/>
            <w:tcBorders>
              <w:left w:val="single" w:sz="4" w:space="0" w:color="auto"/>
              <w:right w:val="single" w:sz="18"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2,5</w:t>
            </w:r>
          </w:p>
        </w:tc>
      </w:tr>
      <w:tr w:rsidR="00252944" w:rsidRPr="008B1AEA" w:rsidTr="009823B8">
        <w:trPr>
          <w:trHeight w:val="357"/>
        </w:trPr>
        <w:tc>
          <w:tcPr>
            <w:tcW w:w="1668" w:type="dxa"/>
            <w:tcBorders>
              <w:left w:val="single" w:sz="18" w:space="0" w:color="auto"/>
              <w:right w:val="single" w:sz="18" w:space="0" w:color="auto"/>
            </w:tcBorders>
          </w:tcPr>
          <w:p w:rsidR="00252944" w:rsidRPr="008B1AEA" w:rsidRDefault="00252944" w:rsidP="009823B8">
            <w:pPr>
              <w:spacing w:line="360" w:lineRule="auto"/>
              <w:jc w:val="both"/>
              <w:rPr>
                <w:rFonts w:ascii="Arial Narrow" w:hAnsi="Arial Narrow"/>
                <w:sz w:val="20"/>
                <w:szCs w:val="20"/>
              </w:rPr>
            </w:pPr>
            <w:proofErr w:type="spellStart"/>
            <w:r>
              <w:rPr>
                <w:rFonts w:ascii="Arial Narrow" w:hAnsi="Arial Narrow"/>
                <w:sz w:val="20"/>
                <w:szCs w:val="20"/>
              </w:rPr>
              <w:t>Vodenska</w:t>
            </w:r>
            <w:proofErr w:type="spellEnd"/>
            <w:r>
              <w:rPr>
                <w:rFonts w:ascii="Arial Narrow" w:hAnsi="Arial Narrow"/>
                <w:sz w:val="20"/>
                <w:szCs w:val="20"/>
              </w:rPr>
              <w:t xml:space="preserve"> cesta</w:t>
            </w:r>
          </w:p>
        </w:tc>
        <w:tc>
          <w:tcPr>
            <w:tcW w:w="1230" w:type="dxa"/>
            <w:tcBorders>
              <w:left w:val="single" w:sz="18" w:space="0" w:color="auto"/>
              <w:right w:val="single" w:sz="4"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22</w:t>
            </w:r>
          </w:p>
        </w:tc>
        <w:tc>
          <w:tcPr>
            <w:tcW w:w="536" w:type="dxa"/>
            <w:tcBorders>
              <w:left w:val="single" w:sz="4" w:space="0" w:color="auto"/>
              <w:right w:val="single" w:sz="18"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2,4</w:t>
            </w:r>
          </w:p>
        </w:tc>
      </w:tr>
      <w:tr w:rsidR="00252944" w:rsidRPr="008B1AEA" w:rsidTr="009823B8">
        <w:trPr>
          <w:trHeight w:val="373"/>
        </w:trPr>
        <w:tc>
          <w:tcPr>
            <w:tcW w:w="1668" w:type="dxa"/>
            <w:tcBorders>
              <w:left w:val="single" w:sz="18" w:space="0" w:color="auto"/>
              <w:right w:val="single" w:sz="18" w:space="0" w:color="auto"/>
            </w:tcBorders>
          </w:tcPr>
          <w:p w:rsidR="00252944" w:rsidRPr="008B1AEA" w:rsidRDefault="00252944" w:rsidP="009823B8">
            <w:pPr>
              <w:spacing w:line="360" w:lineRule="auto"/>
              <w:jc w:val="both"/>
              <w:rPr>
                <w:rFonts w:ascii="Arial Narrow" w:hAnsi="Arial Narrow"/>
                <w:sz w:val="20"/>
                <w:szCs w:val="20"/>
              </w:rPr>
            </w:pPr>
            <w:r>
              <w:rPr>
                <w:rFonts w:ascii="Arial Narrow" w:hAnsi="Arial Narrow"/>
                <w:sz w:val="20"/>
                <w:szCs w:val="20"/>
              </w:rPr>
              <w:t>Cesta Tončke Čeč</w:t>
            </w:r>
          </w:p>
        </w:tc>
        <w:tc>
          <w:tcPr>
            <w:tcW w:w="1230" w:type="dxa"/>
            <w:tcBorders>
              <w:left w:val="single" w:sz="18" w:space="0" w:color="auto"/>
              <w:right w:val="single" w:sz="4"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18</w:t>
            </w:r>
          </w:p>
        </w:tc>
        <w:tc>
          <w:tcPr>
            <w:tcW w:w="536" w:type="dxa"/>
            <w:tcBorders>
              <w:left w:val="single" w:sz="4" w:space="0" w:color="auto"/>
              <w:right w:val="single" w:sz="18"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1,9</w:t>
            </w:r>
          </w:p>
        </w:tc>
      </w:tr>
      <w:tr w:rsidR="00252944" w:rsidRPr="008B1AEA" w:rsidTr="009823B8">
        <w:trPr>
          <w:trHeight w:val="357"/>
        </w:trPr>
        <w:tc>
          <w:tcPr>
            <w:tcW w:w="1668" w:type="dxa"/>
            <w:tcBorders>
              <w:left w:val="single" w:sz="18" w:space="0" w:color="auto"/>
              <w:right w:val="single" w:sz="18" w:space="0" w:color="auto"/>
            </w:tcBorders>
          </w:tcPr>
          <w:p w:rsidR="00252944" w:rsidRPr="008B1AEA" w:rsidRDefault="00252944" w:rsidP="009823B8">
            <w:pPr>
              <w:spacing w:line="360" w:lineRule="auto"/>
              <w:jc w:val="both"/>
              <w:rPr>
                <w:rFonts w:ascii="Arial Narrow" w:hAnsi="Arial Narrow"/>
                <w:sz w:val="20"/>
                <w:szCs w:val="20"/>
              </w:rPr>
            </w:pPr>
            <w:r w:rsidRPr="008B1AEA">
              <w:rPr>
                <w:rFonts w:ascii="Arial Narrow" w:hAnsi="Arial Narrow"/>
                <w:sz w:val="20"/>
                <w:szCs w:val="20"/>
              </w:rPr>
              <w:t>Mestni trg</w:t>
            </w:r>
          </w:p>
        </w:tc>
        <w:tc>
          <w:tcPr>
            <w:tcW w:w="1230" w:type="dxa"/>
            <w:tcBorders>
              <w:left w:val="single" w:sz="18" w:space="0" w:color="auto"/>
              <w:right w:val="single" w:sz="4"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11</w:t>
            </w:r>
          </w:p>
        </w:tc>
        <w:tc>
          <w:tcPr>
            <w:tcW w:w="536" w:type="dxa"/>
            <w:tcBorders>
              <w:left w:val="single" w:sz="4" w:space="0" w:color="auto"/>
              <w:right w:val="single" w:sz="18"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1,2</w:t>
            </w:r>
          </w:p>
        </w:tc>
      </w:tr>
      <w:tr w:rsidR="00252944" w:rsidRPr="008B1AEA" w:rsidTr="009823B8">
        <w:trPr>
          <w:trHeight w:val="210"/>
        </w:trPr>
        <w:tc>
          <w:tcPr>
            <w:tcW w:w="1668" w:type="dxa"/>
            <w:tcBorders>
              <w:left w:val="single" w:sz="18" w:space="0" w:color="auto"/>
              <w:right w:val="single" w:sz="18" w:space="0" w:color="auto"/>
            </w:tcBorders>
          </w:tcPr>
          <w:p w:rsidR="00252944" w:rsidRPr="008B1AEA" w:rsidRDefault="00252944" w:rsidP="009823B8">
            <w:pPr>
              <w:spacing w:line="360" w:lineRule="auto"/>
              <w:jc w:val="both"/>
              <w:rPr>
                <w:rFonts w:ascii="Arial Narrow" w:hAnsi="Arial Narrow"/>
                <w:sz w:val="20"/>
                <w:szCs w:val="20"/>
              </w:rPr>
            </w:pPr>
            <w:r>
              <w:rPr>
                <w:rFonts w:ascii="Arial Narrow" w:hAnsi="Arial Narrow"/>
                <w:sz w:val="20"/>
                <w:szCs w:val="20"/>
              </w:rPr>
              <w:t>Pod ostrim vrhom</w:t>
            </w:r>
          </w:p>
        </w:tc>
        <w:tc>
          <w:tcPr>
            <w:tcW w:w="1230" w:type="dxa"/>
            <w:tcBorders>
              <w:left w:val="single" w:sz="18" w:space="0" w:color="auto"/>
              <w:right w:val="single" w:sz="4"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9</w:t>
            </w:r>
          </w:p>
        </w:tc>
        <w:tc>
          <w:tcPr>
            <w:tcW w:w="536" w:type="dxa"/>
            <w:tcBorders>
              <w:left w:val="single" w:sz="4" w:space="0" w:color="auto"/>
              <w:right w:val="single" w:sz="18"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1</w:t>
            </w:r>
          </w:p>
        </w:tc>
      </w:tr>
      <w:tr w:rsidR="00252944" w:rsidRPr="008B1AEA" w:rsidTr="009823B8">
        <w:trPr>
          <w:trHeight w:val="135"/>
        </w:trPr>
        <w:tc>
          <w:tcPr>
            <w:tcW w:w="1668" w:type="dxa"/>
            <w:tcBorders>
              <w:left w:val="single" w:sz="18" w:space="0" w:color="auto"/>
              <w:right w:val="single" w:sz="18" w:space="0" w:color="auto"/>
            </w:tcBorders>
          </w:tcPr>
          <w:p w:rsidR="00252944" w:rsidRPr="008B1AEA" w:rsidRDefault="00252944" w:rsidP="009823B8">
            <w:pPr>
              <w:spacing w:line="360" w:lineRule="auto"/>
              <w:jc w:val="both"/>
              <w:rPr>
                <w:rFonts w:ascii="Arial Narrow" w:hAnsi="Arial Narrow"/>
                <w:sz w:val="20"/>
                <w:szCs w:val="20"/>
              </w:rPr>
            </w:pPr>
            <w:r w:rsidRPr="008B1AEA">
              <w:rPr>
                <w:rFonts w:ascii="Arial Narrow" w:hAnsi="Arial Narrow"/>
                <w:sz w:val="20"/>
                <w:szCs w:val="20"/>
              </w:rPr>
              <w:t>Trg svobode</w:t>
            </w:r>
          </w:p>
        </w:tc>
        <w:tc>
          <w:tcPr>
            <w:tcW w:w="1230" w:type="dxa"/>
            <w:tcBorders>
              <w:left w:val="single" w:sz="18" w:space="0" w:color="auto"/>
              <w:right w:val="single" w:sz="4"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6</w:t>
            </w:r>
          </w:p>
        </w:tc>
        <w:tc>
          <w:tcPr>
            <w:tcW w:w="536" w:type="dxa"/>
            <w:tcBorders>
              <w:left w:val="single" w:sz="4" w:space="0" w:color="auto"/>
              <w:right w:val="single" w:sz="18"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0,6</w:t>
            </w:r>
          </w:p>
        </w:tc>
      </w:tr>
      <w:tr w:rsidR="00252944" w:rsidRPr="008B1AEA" w:rsidTr="009823B8">
        <w:trPr>
          <w:trHeight w:val="195"/>
        </w:trPr>
        <w:tc>
          <w:tcPr>
            <w:tcW w:w="1668" w:type="dxa"/>
            <w:tcBorders>
              <w:left w:val="single" w:sz="18" w:space="0" w:color="auto"/>
              <w:right w:val="single" w:sz="18" w:space="0" w:color="auto"/>
            </w:tcBorders>
          </w:tcPr>
          <w:p w:rsidR="00252944" w:rsidRPr="008B1AEA" w:rsidRDefault="00252944" w:rsidP="009823B8">
            <w:pPr>
              <w:spacing w:line="360" w:lineRule="auto"/>
              <w:jc w:val="both"/>
              <w:rPr>
                <w:rFonts w:ascii="Arial Narrow" w:hAnsi="Arial Narrow"/>
                <w:sz w:val="20"/>
                <w:szCs w:val="20"/>
              </w:rPr>
            </w:pPr>
            <w:r>
              <w:rPr>
                <w:rFonts w:ascii="Arial Narrow" w:hAnsi="Arial Narrow"/>
                <w:sz w:val="20"/>
                <w:szCs w:val="20"/>
              </w:rPr>
              <w:t>Kovinarsko naselje</w:t>
            </w:r>
          </w:p>
        </w:tc>
        <w:tc>
          <w:tcPr>
            <w:tcW w:w="1230" w:type="dxa"/>
            <w:tcBorders>
              <w:left w:val="single" w:sz="18" w:space="0" w:color="auto"/>
              <w:right w:val="single" w:sz="4"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3</w:t>
            </w:r>
          </w:p>
        </w:tc>
        <w:tc>
          <w:tcPr>
            <w:tcW w:w="536" w:type="dxa"/>
            <w:tcBorders>
              <w:left w:val="single" w:sz="4" w:space="0" w:color="auto"/>
              <w:right w:val="single" w:sz="18"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0,3</w:t>
            </w:r>
          </w:p>
        </w:tc>
      </w:tr>
      <w:tr w:rsidR="00252944" w:rsidRPr="008B1AEA" w:rsidTr="009823B8">
        <w:trPr>
          <w:trHeight w:val="135"/>
        </w:trPr>
        <w:tc>
          <w:tcPr>
            <w:tcW w:w="1668" w:type="dxa"/>
            <w:tcBorders>
              <w:left w:val="single" w:sz="18" w:space="0" w:color="auto"/>
              <w:right w:val="single" w:sz="18" w:space="0" w:color="auto"/>
            </w:tcBorders>
          </w:tcPr>
          <w:p w:rsidR="00252944" w:rsidRPr="008B1AEA" w:rsidRDefault="00252944" w:rsidP="009823B8">
            <w:pPr>
              <w:spacing w:line="360" w:lineRule="auto"/>
              <w:jc w:val="both"/>
              <w:rPr>
                <w:rFonts w:ascii="Arial Narrow" w:hAnsi="Arial Narrow"/>
                <w:sz w:val="20"/>
                <w:szCs w:val="20"/>
              </w:rPr>
            </w:pPr>
            <w:r>
              <w:rPr>
                <w:rFonts w:ascii="Arial Narrow" w:hAnsi="Arial Narrow"/>
                <w:sz w:val="20"/>
                <w:szCs w:val="20"/>
              </w:rPr>
              <w:t xml:space="preserve">Ostalo </w:t>
            </w:r>
          </w:p>
        </w:tc>
        <w:tc>
          <w:tcPr>
            <w:tcW w:w="1230" w:type="dxa"/>
            <w:tcBorders>
              <w:left w:val="single" w:sz="18" w:space="0" w:color="auto"/>
              <w:right w:val="single" w:sz="4"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8</w:t>
            </w:r>
          </w:p>
        </w:tc>
        <w:tc>
          <w:tcPr>
            <w:tcW w:w="536" w:type="dxa"/>
            <w:tcBorders>
              <w:left w:val="single" w:sz="4" w:space="0" w:color="auto"/>
              <w:right w:val="single" w:sz="18"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0,9</w:t>
            </w:r>
          </w:p>
        </w:tc>
      </w:tr>
      <w:tr w:rsidR="00252944" w:rsidRPr="008B1AEA" w:rsidTr="009823B8">
        <w:trPr>
          <w:trHeight w:val="373"/>
        </w:trPr>
        <w:tc>
          <w:tcPr>
            <w:tcW w:w="1668" w:type="dxa"/>
            <w:tcBorders>
              <w:top w:val="single" w:sz="18" w:space="0" w:color="auto"/>
              <w:left w:val="single" w:sz="18" w:space="0" w:color="auto"/>
              <w:bottom w:val="single" w:sz="18" w:space="0" w:color="auto"/>
              <w:right w:val="single" w:sz="18" w:space="0" w:color="auto"/>
            </w:tcBorders>
          </w:tcPr>
          <w:p w:rsidR="00252944" w:rsidRPr="008B1AEA" w:rsidRDefault="00252944" w:rsidP="009823B8">
            <w:pPr>
              <w:spacing w:line="360" w:lineRule="auto"/>
              <w:jc w:val="both"/>
              <w:rPr>
                <w:rFonts w:ascii="Arial Narrow" w:hAnsi="Arial Narrow"/>
                <w:sz w:val="20"/>
                <w:szCs w:val="20"/>
              </w:rPr>
            </w:pPr>
            <w:r w:rsidRPr="008B1AEA">
              <w:rPr>
                <w:rFonts w:ascii="Arial Narrow" w:hAnsi="Arial Narrow"/>
                <w:sz w:val="20"/>
                <w:szCs w:val="20"/>
              </w:rPr>
              <w:t>Skupaj</w:t>
            </w:r>
          </w:p>
        </w:tc>
        <w:tc>
          <w:tcPr>
            <w:tcW w:w="1766" w:type="dxa"/>
            <w:gridSpan w:val="2"/>
            <w:tcBorders>
              <w:top w:val="single" w:sz="18" w:space="0" w:color="auto"/>
              <w:left w:val="single" w:sz="18" w:space="0" w:color="auto"/>
              <w:bottom w:val="single" w:sz="18" w:space="0" w:color="auto"/>
              <w:right w:val="single" w:sz="18" w:space="0" w:color="auto"/>
            </w:tcBorders>
          </w:tcPr>
          <w:p w:rsidR="00252944" w:rsidRPr="008B1AEA" w:rsidRDefault="00252944" w:rsidP="009823B8">
            <w:pPr>
              <w:spacing w:line="360" w:lineRule="auto"/>
              <w:jc w:val="center"/>
              <w:rPr>
                <w:rFonts w:ascii="Arial Narrow" w:hAnsi="Arial Narrow"/>
                <w:sz w:val="20"/>
                <w:szCs w:val="20"/>
              </w:rPr>
            </w:pPr>
            <w:r>
              <w:rPr>
                <w:rFonts w:ascii="Arial Narrow" w:hAnsi="Arial Narrow"/>
                <w:sz w:val="20"/>
                <w:szCs w:val="20"/>
              </w:rPr>
              <w:t>926</w:t>
            </w:r>
          </w:p>
        </w:tc>
      </w:tr>
    </w:tbl>
    <w:p w:rsidR="00993C21" w:rsidRDefault="00252944" w:rsidP="00D67C29">
      <w:pPr>
        <w:spacing w:line="360" w:lineRule="auto"/>
        <w:jc w:val="both"/>
        <w:rPr>
          <w:rFonts w:ascii="Arial Narrow" w:hAnsi="Arial Narrow"/>
        </w:rPr>
      </w:pPr>
      <w:r w:rsidRPr="00115E0F">
        <w:rPr>
          <w:noProof/>
        </w:rPr>
        <w:drawing>
          <wp:inline distT="0" distB="0" distL="0" distR="0">
            <wp:extent cx="3377565" cy="3434715"/>
            <wp:effectExtent l="0" t="0" r="13335" b="13335"/>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3C21" w:rsidRDefault="00993C21" w:rsidP="00D67C29">
      <w:pPr>
        <w:spacing w:line="360" w:lineRule="auto"/>
        <w:jc w:val="both"/>
        <w:rPr>
          <w:rFonts w:ascii="Arial Narrow" w:hAnsi="Arial Narrow"/>
        </w:rPr>
      </w:pPr>
    </w:p>
    <w:p w:rsidR="00993C21" w:rsidRDefault="00993C21" w:rsidP="00D67C29">
      <w:pPr>
        <w:spacing w:line="360" w:lineRule="auto"/>
        <w:jc w:val="both"/>
        <w:rPr>
          <w:rFonts w:ascii="Arial Narrow" w:hAnsi="Arial Narrow"/>
        </w:rPr>
      </w:pPr>
    </w:p>
    <w:p w:rsidR="00993C21" w:rsidRDefault="00993C21" w:rsidP="00D67C29">
      <w:pPr>
        <w:spacing w:line="360" w:lineRule="auto"/>
        <w:jc w:val="both"/>
        <w:rPr>
          <w:rFonts w:ascii="Arial Narrow" w:hAnsi="Arial Narrow"/>
        </w:rPr>
      </w:pPr>
    </w:p>
    <w:p w:rsidR="00993C21" w:rsidRDefault="00993C21" w:rsidP="00D67C29">
      <w:pPr>
        <w:spacing w:line="360" w:lineRule="auto"/>
        <w:jc w:val="both"/>
        <w:rPr>
          <w:rFonts w:ascii="Arial Narrow" w:hAnsi="Arial Narrow"/>
        </w:rPr>
      </w:pPr>
    </w:p>
    <w:p w:rsidR="00993C21" w:rsidRDefault="00993C21" w:rsidP="00D67C29">
      <w:pPr>
        <w:spacing w:line="360" w:lineRule="auto"/>
        <w:jc w:val="both"/>
        <w:rPr>
          <w:rFonts w:ascii="Arial Narrow" w:hAnsi="Arial Narrow"/>
        </w:rPr>
      </w:pPr>
    </w:p>
    <w:p w:rsidR="00993C21" w:rsidRDefault="00993C21" w:rsidP="00D67C29">
      <w:pPr>
        <w:spacing w:line="360" w:lineRule="auto"/>
        <w:jc w:val="both"/>
        <w:rPr>
          <w:rFonts w:ascii="Arial Narrow" w:hAnsi="Arial Narrow"/>
        </w:rPr>
      </w:pPr>
    </w:p>
    <w:p w:rsidR="00E635FB" w:rsidRDefault="00D67C29" w:rsidP="001D7C51">
      <w:pPr>
        <w:jc w:val="both"/>
        <w:rPr>
          <w:rFonts w:ascii="Arial" w:hAnsi="Arial" w:cs="Arial"/>
        </w:rPr>
      </w:pPr>
      <w:r w:rsidRPr="00D67C29">
        <w:rPr>
          <w:rFonts w:ascii="Arial" w:hAnsi="Arial" w:cs="Arial"/>
        </w:rPr>
        <w:t>Iz zgornjih podatkov</w:t>
      </w:r>
      <w:r w:rsidR="00C66337" w:rsidRPr="00D67C29">
        <w:rPr>
          <w:rFonts w:ascii="Arial" w:hAnsi="Arial" w:cs="Arial"/>
        </w:rPr>
        <w:t xml:space="preserve"> je razvidno, da je </w:t>
      </w:r>
      <w:r w:rsidR="00E635FB" w:rsidRPr="00D67C29">
        <w:rPr>
          <w:rFonts w:ascii="Arial" w:hAnsi="Arial" w:cs="Arial"/>
        </w:rPr>
        <w:t>bilo</w:t>
      </w:r>
      <w:r w:rsidR="00E01EEC" w:rsidRPr="00D67C29">
        <w:rPr>
          <w:rFonts w:ascii="Arial" w:hAnsi="Arial" w:cs="Arial"/>
        </w:rPr>
        <w:t xml:space="preserve"> največje</w:t>
      </w:r>
      <w:r w:rsidR="00E635FB" w:rsidRPr="00D67C29">
        <w:rPr>
          <w:rFonts w:ascii="Arial" w:hAnsi="Arial" w:cs="Arial"/>
        </w:rPr>
        <w:t xml:space="preserve"> </w:t>
      </w:r>
      <w:r w:rsidR="00C66337" w:rsidRPr="00D67C29">
        <w:rPr>
          <w:rFonts w:ascii="Arial" w:hAnsi="Arial" w:cs="Arial"/>
        </w:rPr>
        <w:t xml:space="preserve">število prekrškov </w:t>
      </w:r>
      <w:r w:rsidR="0093048A">
        <w:rPr>
          <w:rFonts w:ascii="Arial" w:hAnsi="Arial" w:cs="Arial"/>
        </w:rPr>
        <w:t>(skupaj 926</w:t>
      </w:r>
      <w:r w:rsidR="00E01EEC" w:rsidRPr="00D67C29">
        <w:rPr>
          <w:rFonts w:ascii="Arial" w:hAnsi="Arial" w:cs="Arial"/>
        </w:rPr>
        <w:t>)</w:t>
      </w:r>
      <w:r w:rsidR="00E635FB" w:rsidRPr="00D67C29">
        <w:rPr>
          <w:rFonts w:ascii="Arial" w:hAnsi="Arial" w:cs="Arial"/>
        </w:rPr>
        <w:t xml:space="preserve"> na </w:t>
      </w:r>
      <w:r w:rsidR="0093048A">
        <w:rPr>
          <w:rFonts w:ascii="Arial" w:hAnsi="Arial" w:cs="Arial"/>
        </w:rPr>
        <w:t>Rudarski</w:t>
      </w:r>
      <w:r w:rsidRPr="00D67C29">
        <w:rPr>
          <w:rFonts w:ascii="Arial" w:hAnsi="Arial" w:cs="Arial"/>
        </w:rPr>
        <w:t xml:space="preserve"> </w:t>
      </w:r>
      <w:r w:rsidR="0093048A">
        <w:rPr>
          <w:rFonts w:ascii="Arial" w:hAnsi="Arial" w:cs="Arial"/>
        </w:rPr>
        <w:t>cesti</w:t>
      </w:r>
      <w:r w:rsidR="00E01EEC" w:rsidRPr="00D67C29">
        <w:rPr>
          <w:rFonts w:ascii="Arial" w:hAnsi="Arial" w:cs="Arial"/>
        </w:rPr>
        <w:t xml:space="preserve"> (</w:t>
      </w:r>
      <w:r w:rsidR="0093048A">
        <w:rPr>
          <w:rFonts w:ascii="Arial" w:hAnsi="Arial" w:cs="Arial"/>
        </w:rPr>
        <w:t>456</w:t>
      </w:r>
      <w:r w:rsidR="00E01EEC" w:rsidRPr="00D67C29">
        <w:rPr>
          <w:rFonts w:ascii="Arial" w:hAnsi="Arial" w:cs="Arial"/>
        </w:rPr>
        <w:t>)</w:t>
      </w:r>
      <w:r w:rsidR="0083649B" w:rsidRPr="00D67C29">
        <w:rPr>
          <w:rFonts w:ascii="Arial" w:hAnsi="Arial" w:cs="Arial"/>
        </w:rPr>
        <w:t>, ter</w:t>
      </w:r>
      <w:r w:rsidR="0093048A">
        <w:rPr>
          <w:rFonts w:ascii="Arial" w:hAnsi="Arial" w:cs="Arial"/>
        </w:rPr>
        <w:t xml:space="preserve"> ulici Kešetovo (115), sledi Trg revolucije (84) in Ulica </w:t>
      </w:r>
      <w:proofErr w:type="spellStart"/>
      <w:r w:rsidR="0093048A">
        <w:rPr>
          <w:rFonts w:ascii="Arial" w:hAnsi="Arial" w:cs="Arial"/>
        </w:rPr>
        <w:t>Sallaumines</w:t>
      </w:r>
      <w:proofErr w:type="spellEnd"/>
      <w:r w:rsidR="0093048A">
        <w:rPr>
          <w:rFonts w:ascii="Arial" w:hAnsi="Arial" w:cs="Arial"/>
        </w:rPr>
        <w:t xml:space="preserve"> (68)</w:t>
      </w:r>
      <w:r w:rsidR="00E635FB" w:rsidRPr="00D67C29">
        <w:rPr>
          <w:rFonts w:ascii="Arial" w:hAnsi="Arial" w:cs="Arial"/>
        </w:rPr>
        <w:t>. Na teh lokacijah so redarji opravili tudi največ nadzora</w:t>
      </w:r>
      <w:r w:rsidR="00CE76B9">
        <w:rPr>
          <w:rFonts w:ascii="Arial" w:hAnsi="Arial" w:cs="Arial"/>
        </w:rPr>
        <w:t>.</w:t>
      </w:r>
    </w:p>
    <w:p w:rsidR="00993C21" w:rsidRDefault="00993C21" w:rsidP="001D7C5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4542"/>
        <w:gridCol w:w="1260"/>
        <w:gridCol w:w="536"/>
      </w:tblGrid>
      <w:tr w:rsidR="0093048A" w:rsidRPr="008B1AEA" w:rsidTr="009823B8">
        <w:tc>
          <w:tcPr>
            <w:tcW w:w="3652" w:type="dxa"/>
            <w:tcBorders>
              <w:top w:val="single" w:sz="18" w:space="0" w:color="auto"/>
              <w:left w:val="single" w:sz="18" w:space="0" w:color="auto"/>
              <w:bottom w:val="single" w:sz="18" w:space="0" w:color="auto"/>
              <w:right w:val="single" w:sz="18" w:space="0" w:color="auto"/>
            </w:tcBorders>
          </w:tcPr>
          <w:p w:rsidR="0093048A" w:rsidRPr="008B1AEA" w:rsidRDefault="0093048A" w:rsidP="009823B8">
            <w:pPr>
              <w:spacing w:line="360" w:lineRule="auto"/>
              <w:jc w:val="both"/>
              <w:rPr>
                <w:rFonts w:ascii="Arial Narrow" w:hAnsi="Arial Narrow"/>
                <w:b/>
                <w:sz w:val="20"/>
                <w:szCs w:val="20"/>
              </w:rPr>
            </w:pPr>
            <w:r w:rsidRPr="008B1AEA">
              <w:rPr>
                <w:rFonts w:ascii="Arial Narrow" w:hAnsi="Arial Narrow"/>
                <w:b/>
                <w:sz w:val="20"/>
                <w:szCs w:val="20"/>
              </w:rPr>
              <w:t>Predpis</w:t>
            </w:r>
          </w:p>
        </w:tc>
        <w:tc>
          <w:tcPr>
            <w:tcW w:w="5103" w:type="dxa"/>
            <w:tcBorders>
              <w:top w:val="single" w:sz="18" w:space="0" w:color="auto"/>
              <w:left w:val="single" w:sz="18" w:space="0" w:color="auto"/>
              <w:bottom w:val="single" w:sz="18" w:space="0" w:color="auto"/>
              <w:right w:val="single" w:sz="18" w:space="0" w:color="auto"/>
            </w:tcBorders>
          </w:tcPr>
          <w:p w:rsidR="0093048A" w:rsidRPr="008B1AEA" w:rsidRDefault="0093048A" w:rsidP="009823B8">
            <w:pPr>
              <w:spacing w:line="360" w:lineRule="auto"/>
              <w:jc w:val="both"/>
              <w:rPr>
                <w:rFonts w:ascii="Arial Narrow" w:hAnsi="Arial Narrow"/>
                <w:b/>
                <w:sz w:val="20"/>
                <w:szCs w:val="20"/>
              </w:rPr>
            </w:pPr>
            <w:r w:rsidRPr="008B1AEA">
              <w:rPr>
                <w:rFonts w:ascii="Arial Narrow" w:hAnsi="Arial Narrow"/>
                <w:b/>
                <w:sz w:val="20"/>
                <w:szCs w:val="20"/>
              </w:rPr>
              <w:t>Opis kršitve</w:t>
            </w:r>
          </w:p>
        </w:tc>
        <w:tc>
          <w:tcPr>
            <w:tcW w:w="1350" w:type="dxa"/>
            <w:tcBorders>
              <w:top w:val="single" w:sz="18" w:space="0" w:color="auto"/>
              <w:left w:val="single" w:sz="18" w:space="0" w:color="auto"/>
              <w:bottom w:val="single" w:sz="18" w:space="0" w:color="auto"/>
              <w:right w:val="single" w:sz="4" w:space="0" w:color="auto"/>
            </w:tcBorders>
          </w:tcPr>
          <w:p w:rsidR="0093048A" w:rsidRPr="008B1AEA" w:rsidRDefault="0093048A" w:rsidP="009823B8">
            <w:pPr>
              <w:spacing w:line="360" w:lineRule="auto"/>
              <w:jc w:val="center"/>
              <w:rPr>
                <w:rFonts w:ascii="Arial Narrow" w:hAnsi="Arial Narrow"/>
                <w:b/>
                <w:sz w:val="20"/>
                <w:szCs w:val="20"/>
              </w:rPr>
            </w:pPr>
            <w:r w:rsidRPr="008B1AEA">
              <w:rPr>
                <w:rFonts w:ascii="Arial Narrow" w:hAnsi="Arial Narrow"/>
                <w:b/>
                <w:sz w:val="20"/>
                <w:szCs w:val="20"/>
              </w:rPr>
              <w:t>Št. kršitev</w:t>
            </w:r>
          </w:p>
        </w:tc>
        <w:tc>
          <w:tcPr>
            <w:tcW w:w="536" w:type="dxa"/>
            <w:tcBorders>
              <w:top w:val="single" w:sz="18" w:space="0" w:color="auto"/>
              <w:left w:val="single" w:sz="4" w:space="0" w:color="auto"/>
              <w:bottom w:val="single" w:sz="18" w:space="0" w:color="auto"/>
              <w:right w:val="single" w:sz="18" w:space="0" w:color="auto"/>
            </w:tcBorders>
          </w:tcPr>
          <w:p w:rsidR="0093048A" w:rsidRPr="008B1AEA" w:rsidRDefault="0093048A" w:rsidP="009823B8">
            <w:pPr>
              <w:spacing w:line="360" w:lineRule="auto"/>
              <w:jc w:val="center"/>
              <w:rPr>
                <w:rFonts w:ascii="Arial Narrow" w:hAnsi="Arial Narrow"/>
                <w:b/>
                <w:sz w:val="20"/>
                <w:szCs w:val="20"/>
              </w:rPr>
            </w:pPr>
            <w:r>
              <w:rPr>
                <w:rFonts w:ascii="Arial Narrow" w:hAnsi="Arial Narrow"/>
                <w:b/>
                <w:sz w:val="20"/>
                <w:szCs w:val="20"/>
              </w:rPr>
              <w:t>%</w:t>
            </w:r>
          </w:p>
        </w:tc>
      </w:tr>
      <w:tr w:rsidR="0093048A" w:rsidRPr="008B1AEA" w:rsidTr="009823B8">
        <w:tc>
          <w:tcPr>
            <w:tcW w:w="3652" w:type="dxa"/>
            <w:tcBorders>
              <w:top w:val="single" w:sz="18" w:space="0" w:color="auto"/>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proofErr w:type="spellStart"/>
            <w:r w:rsidRPr="008B1AEA">
              <w:rPr>
                <w:rFonts w:ascii="Arial Narrow" w:hAnsi="Arial Narrow"/>
                <w:sz w:val="20"/>
                <w:szCs w:val="20"/>
              </w:rPr>
              <w:t>ZPrCP</w:t>
            </w:r>
            <w:proofErr w:type="spellEnd"/>
            <w:r w:rsidRPr="008B1AEA">
              <w:rPr>
                <w:rFonts w:ascii="Arial Narrow" w:hAnsi="Arial Narrow"/>
                <w:sz w:val="20"/>
                <w:szCs w:val="20"/>
              </w:rPr>
              <w:t xml:space="preserve"> 65/4-1</w:t>
            </w:r>
          </w:p>
        </w:tc>
        <w:tc>
          <w:tcPr>
            <w:tcW w:w="5103" w:type="dxa"/>
            <w:tcBorders>
              <w:top w:val="single" w:sz="18" w:space="0" w:color="auto"/>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r w:rsidRPr="008B1AEA">
              <w:rPr>
                <w:rFonts w:ascii="Arial Narrow" w:hAnsi="Arial Narrow"/>
                <w:sz w:val="20"/>
                <w:szCs w:val="20"/>
              </w:rPr>
              <w:t>Parkiranje na prehodu za pešce, pločniku …</w:t>
            </w:r>
          </w:p>
        </w:tc>
        <w:tc>
          <w:tcPr>
            <w:tcW w:w="1350" w:type="dxa"/>
            <w:tcBorders>
              <w:top w:val="single" w:sz="18" w:space="0" w:color="auto"/>
              <w:left w:val="single" w:sz="18" w:space="0" w:color="auto"/>
              <w:right w:val="single" w:sz="4"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334</w:t>
            </w:r>
          </w:p>
        </w:tc>
        <w:tc>
          <w:tcPr>
            <w:tcW w:w="536" w:type="dxa"/>
            <w:tcBorders>
              <w:top w:val="single" w:sz="18" w:space="0" w:color="auto"/>
              <w:left w:val="single" w:sz="4" w:space="0" w:color="auto"/>
              <w:right w:val="single" w:sz="18"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36</w:t>
            </w:r>
          </w:p>
        </w:tc>
      </w:tr>
      <w:tr w:rsidR="0093048A" w:rsidRPr="008B1AEA" w:rsidTr="009823B8">
        <w:tc>
          <w:tcPr>
            <w:tcW w:w="3652" w:type="dxa"/>
            <w:tcBorders>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proofErr w:type="spellStart"/>
            <w:r w:rsidRPr="008B1AEA">
              <w:rPr>
                <w:rFonts w:ascii="Arial Narrow" w:hAnsi="Arial Narrow"/>
                <w:sz w:val="20"/>
                <w:szCs w:val="20"/>
              </w:rPr>
              <w:t>ZPrCP</w:t>
            </w:r>
            <w:proofErr w:type="spellEnd"/>
            <w:r w:rsidRPr="008B1AEA">
              <w:rPr>
                <w:rFonts w:ascii="Arial Narrow" w:hAnsi="Arial Narrow"/>
                <w:sz w:val="20"/>
                <w:szCs w:val="20"/>
              </w:rPr>
              <w:t xml:space="preserve"> 65/4-12</w:t>
            </w:r>
          </w:p>
        </w:tc>
        <w:tc>
          <w:tcPr>
            <w:tcW w:w="5103" w:type="dxa"/>
            <w:tcBorders>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r w:rsidRPr="008B1AEA">
              <w:rPr>
                <w:rFonts w:ascii="Arial Narrow" w:hAnsi="Arial Narrow"/>
                <w:sz w:val="20"/>
                <w:szCs w:val="20"/>
              </w:rPr>
              <w:t>Parkiranje na vozišču</w:t>
            </w:r>
          </w:p>
        </w:tc>
        <w:tc>
          <w:tcPr>
            <w:tcW w:w="1350" w:type="dxa"/>
            <w:tcBorders>
              <w:left w:val="single" w:sz="18" w:space="0" w:color="auto"/>
              <w:right w:val="single" w:sz="4"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220</w:t>
            </w:r>
          </w:p>
        </w:tc>
        <w:tc>
          <w:tcPr>
            <w:tcW w:w="536" w:type="dxa"/>
            <w:tcBorders>
              <w:left w:val="single" w:sz="4" w:space="0" w:color="auto"/>
              <w:right w:val="single" w:sz="18"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23,8</w:t>
            </w:r>
          </w:p>
        </w:tc>
      </w:tr>
      <w:tr w:rsidR="0093048A" w:rsidRPr="008B1AEA" w:rsidTr="009823B8">
        <w:tc>
          <w:tcPr>
            <w:tcW w:w="3652" w:type="dxa"/>
            <w:tcBorders>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proofErr w:type="spellStart"/>
            <w:r w:rsidRPr="008B1AEA">
              <w:rPr>
                <w:rFonts w:ascii="Arial Narrow" w:hAnsi="Arial Narrow"/>
                <w:sz w:val="20"/>
                <w:szCs w:val="20"/>
              </w:rPr>
              <w:t>ZPrCP</w:t>
            </w:r>
            <w:proofErr w:type="spellEnd"/>
            <w:r w:rsidRPr="008B1AEA">
              <w:rPr>
                <w:rFonts w:ascii="Arial Narrow" w:hAnsi="Arial Narrow"/>
                <w:sz w:val="20"/>
                <w:szCs w:val="20"/>
              </w:rPr>
              <w:t xml:space="preserve"> 65/4-15</w:t>
            </w:r>
          </w:p>
        </w:tc>
        <w:tc>
          <w:tcPr>
            <w:tcW w:w="5103" w:type="dxa"/>
            <w:tcBorders>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r w:rsidRPr="008B1AEA">
              <w:rPr>
                <w:rFonts w:ascii="Arial Narrow" w:hAnsi="Arial Narrow"/>
                <w:sz w:val="20"/>
                <w:szCs w:val="20"/>
              </w:rPr>
              <w:t>Parkiranje na drugih javnih površinah, ki niso namenjene prometu</w:t>
            </w:r>
          </w:p>
        </w:tc>
        <w:tc>
          <w:tcPr>
            <w:tcW w:w="1350" w:type="dxa"/>
            <w:tcBorders>
              <w:left w:val="single" w:sz="18" w:space="0" w:color="auto"/>
              <w:right w:val="single" w:sz="4"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138</w:t>
            </w:r>
          </w:p>
        </w:tc>
        <w:tc>
          <w:tcPr>
            <w:tcW w:w="536" w:type="dxa"/>
            <w:tcBorders>
              <w:left w:val="single" w:sz="4" w:space="0" w:color="auto"/>
              <w:right w:val="single" w:sz="18"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14,9</w:t>
            </w:r>
          </w:p>
        </w:tc>
      </w:tr>
      <w:tr w:rsidR="0093048A" w:rsidRPr="008B1AEA" w:rsidTr="009823B8">
        <w:tc>
          <w:tcPr>
            <w:tcW w:w="3652" w:type="dxa"/>
            <w:tcBorders>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proofErr w:type="spellStart"/>
            <w:r w:rsidRPr="008B1AEA">
              <w:rPr>
                <w:rFonts w:ascii="Arial Narrow" w:hAnsi="Arial Narrow"/>
                <w:sz w:val="20"/>
                <w:szCs w:val="20"/>
              </w:rPr>
              <w:t>ZPrCP</w:t>
            </w:r>
            <w:proofErr w:type="spellEnd"/>
            <w:r w:rsidRPr="008B1AEA">
              <w:rPr>
                <w:rFonts w:ascii="Arial Narrow" w:hAnsi="Arial Narrow"/>
                <w:sz w:val="20"/>
                <w:szCs w:val="20"/>
              </w:rPr>
              <w:t xml:space="preserve"> 65/4-17</w:t>
            </w:r>
          </w:p>
        </w:tc>
        <w:tc>
          <w:tcPr>
            <w:tcW w:w="5103" w:type="dxa"/>
            <w:tcBorders>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r w:rsidRPr="008B1AEA">
              <w:rPr>
                <w:rFonts w:ascii="Arial Narrow" w:hAnsi="Arial Narrow"/>
                <w:sz w:val="20"/>
                <w:szCs w:val="20"/>
              </w:rPr>
              <w:t>Parkiranje na invalidnih mestih</w:t>
            </w:r>
          </w:p>
        </w:tc>
        <w:tc>
          <w:tcPr>
            <w:tcW w:w="1350" w:type="dxa"/>
            <w:tcBorders>
              <w:left w:val="single" w:sz="18" w:space="0" w:color="auto"/>
              <w:right w:val="single" w:sz="4"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88</w:t>
            </w:r>
          </w:p>
        </w:tc>
        <w:tc>
          <w:tcPr>
            <w:tcW w:w="536" w:type="dxa"/>
            <w:tcBorders>
              <w:left w:val="single" w:sz="4" w:space="0" w:color="auto"/>
              <w:right w:val="single" w:sz="18"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9,5</w:t>
            </w:r>
          </w:p>
        </w:tc>
      </w:tr>
      <w:tr w:rsidR="0093048A" w:rsidRPr="008B1AEA" w:rsidTr="009823B8">
        <w:tc>
          <w:tcPr>
            <w:tcW w:w="3652" w:type="dxa"/>
            <w:tcBorders>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proofErr w:type="spellStart"/>
            <w:r>
              <w:rPr>
                <w:rFonts w:ascii="Arial Narrow" w:hAnsi="Arial Narrow"/>
                <w:sz w:val="20"/>
                <w:szCs w:val="20"/>
              </w:rPr>
              <w:t>ZPrCP</w:t>
            </w:r>
            <w:proofErr w:type="spellEnd"/>
            <w:r>
              <w:rPr>
                <w:rFonts w:ascii="Arial Narrow" w:hAnsi="Arial Narrow"/>
                <w:sz w:val="20"/>
                <w:szCs w:val="20"/>
              </w:rPr>
              <w:t xml:space="preserve"> 65/4-21</w:t>
            </w:r>
          </w:p>
        </w:tc>
        <w:tc>
          <w:tcPr>
            <w:tcW w:w="5103" w:type="dxa"/>
            <w:tcBorders>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r w:rsidRPr="008B1AEA">
              <w:rPr>
                <w:rFonts w:ascii="Arial Narrow" w:hAnsi="Arial Narrow"/>
                <w:sz w:val="20"/>
                <w:szCs w:val="20"/>
              </w:rPr>
              <w:t>Neupoštevanje prometne signalizacije</w:t>
            </w:r>
          </w:p>
        </w:tc>
        <w:tc>
          <w:tcPr>
            <w:tcW w:w="1350" w:type="dxa"/>
            <w:tcBorders>
              <w:left w:val="single" w:sz="18" w:space="0" w:color="auto"/>
              <w:right w:val="single" w:sz="4"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50</w:t>
            </w:r>
          </w:p>
        </w:tc>
        <w:tc>
          <w:tcPr>
            <w:tcW w:w="536" w:type="dxa"/>
            <w:tcBorders>
              <w:left w:val="single" w:sz="4" w:space="0" w:color="auto"/>
              <w:right w:val="single" w:sz="18"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5,4</w:t>
            </w:r>
          </w:p>
        </w:tc>
      </w:tr>
      <w:tr w:rsidR="0093048A" w:rsidRPr="008B1AEA" w:rsidTr="009823B8">
        <w:tc>
          <w:tcPr>
            <w:tcW w:w="3652" w:type="dxa"/>
            <w:tcBorders>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proofErr w:type="spellStart"/>
            <w:r w:rsidRPr="008B1AEA">
              <w:rPr>
                <w:rFonts w:ascii="Arial Narrow" w:hAnsi="Arial Narrow"/>
                <w:sz w:val="20"/>
                <w:szCs w:val="20"/>
              </w:rPr>
              <w:t>ZPrCP</w:t>
            </w:r>
            <w:proofErr w:type="spellEnd"/>
            <w:r w:rsidRPr="008B1AEA">
              <w:rPr>
                <w:rFonts w:ascii="Arial Narrow" w:hAnsi="Arial Narrow"/>
                <w:sz w:val="20"/>
                <w:szCs w:val="20"/>
              </w:rPr>
              <w:t xml:space="preserve"> 65/3</w:t>
            </w:r>
          </w:p>
        </w:tc>
        <w:tc>
          <w:tcPr>
            <w:tcW w:w="5103" w:type="dxa"/>
            <w:tcBorders>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r w:rsidRPr="008B1AEA">
              <w:rPr>
                <w:rFonts w:ascii="Arial Narrow" w:hAnsi="Arial Narrow"/>
                <w:sz w:val="20"/>
                <w:szCs w:val="20"/>
              </w:rPr>
              <w:t>Parkiranje v neskladju z talnimi označbami</w:t>
            </w:r>
          </w:p>
        </w:tc>
        <w:tc>
          <w:tcPr>
            <w:tcW w:w="1350" w:type="dxa"/>
            <w:tcBorders>
              <w:left w:val="single" w:sz="18" w:space="0" w:color="auto"/>
              <w:right w:val="single" w:sz="4"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39</w:t>
            </w:r>
          </w:p>
        </w:tc>
        <w:tc>
          <w:tcPr>
            <w:tcW w:w="536" w:type="dxa"/>
            <w:tcBorders>
              <w:left w:val="single" w:sz="4" w:space="0" w:color="auto"/>
              <w:right w:val="single" w:sz="18"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4,2</w:t>
            </w:r>
          </w:p>
        </w:tc>
      </w:tr>
      <w:tr w:rsidR="0093048A" w:rsidRPr="008B1AEA" w:rsidTr="009823B8">
        <w:tc>
          <w:tcPr>
            <w:tcW w:w="3652" w:type="dxa"/>
            <w:tcBorders>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proofErr w:type="spellStart"/>
            <w:r w:rsidRPr="008B1AEA">
              <w:rPr>
                <w:rFonts w:ascii="Arial Narrow" w:hAnsi="Arial Narrow"/>
                <w:sz w:val="20"/>
                <w:szCs w:val="20"/>
              </w:rPr>
              <w:t>ZPrCP</w:t>
            </w:r>
            <w:proofErr w:type="spellEnd"/>
            <w:r w:rsidRPr="008B1AEA">
              <w:rPr>
                <w:rFonts w:ascii="Arial Narrow" w:hAnsi="Arial Narrow"/>
                <w:sz w:val="20"/>
                <w:szCs w:val="20"/>
              </w:rPr>
              <w:t xml:space="preserve"> 65/4-</w:t>
            </w:r>
            <w:r>
              <w:rPr>
                <w:rFonts w:ascii="Arial Narrow" w:hAnsi="Arial Narrow"/>
                <w:sz w:val="20"/>
                <w:szCs w:val="20"/>
              </w:rPr>
              <w:t>18</w:t>
            </w:r>
          </w:p>
        </w:tc>
        <w:tc>
          <w:tcPr>
            <w:tcW w:w="5103" w:type="dxa"/>
            <w:tcBorders>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r>
              <w:rPr>
                <w:rFonts w:ascii="Arial Narrow" w:hAnsi="Arial Narrow"/>
                <w:sz w:val="20"/>
                <w:szCs w:val="20"/>
              </w:rPr>
              <w:t>Parkiranje na intervencijski poti</w:t>
            </w:r>
          </w:p>
        </w:tc>
        <w:tc>
          <w:tcPr>
            <w:tcW w:w="1350" w:type="dxa"/>
            <w:tcBorders>
              <w:left w:val="single" w:sz="18" w:space="0" w:color="auto"/>
              <w:right w:val="single" w:sz="4"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37</w:t>
            </w:r>
          </w:p>
        </w:tc>
        <w:tc>
          <w:tcPr>
            <w:tcW w:w="536" w:type="dxa"/>
            <w:tcBorders>
              <w:left w:val="single" w:sz="4" w:space="0" w:color="auto"/>
              <w:right w:val="single" w:sz="18"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4</w:t>
            </w:r>
          </w:p>
        </w:tc>
      </w:tr>
      <w:tr w:rsidR="0093048A" w:rsidRPr="008B1AEA" w:rsidTr="009823B8">
        <w:tc>
          <w:tcPr>
            <w:tcW w:w="3652" w:type="dxa"/>
            <w:tcBorders>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proofErr w:type="spellStart"/>
            <w:r w:rsidRPr="008B1AEA">
              <w:rPr>
                <w:rFonts w:ascii="Arial Narrow" w:hAnsi="Arial Narrow"/>
                <w:sz w:val="20"/>
                <w:szCs w:val="20"/>
              </w:rPr>
              <w:t>ZPrCP</w:t>
            </w:r>
            <w:proofErr w:type="spellEnd"/>
            <w:r w:rsidRPr="008B1AEA">
              <w:rPr>
                <w:rFonts w:ascii="Arial Narrow" w:hAnsi="Arial Narrow"/>
                <w:sz w:val="20"/>
                <w:szCs w:val="20"/>
              </w:rPr>
              <w:t xml:space="preserve"> 65/4-6</w:t>
            </w:r>
          </w:p>
        </w:tc>
        <w:tc>
          <w:tcPr>
            <w:tcW w:w="5103" w:type="dxa"/>
            <w:tcBorders>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r w:rsidRPr="008B1AEA">
              <w:rPr>
                <w:rFonts w:ascii="Arial Narrow" w:hAnsi="Arial Narrow"/>
                <w:sz w:val="20"/>
                <w:szCs w:val="20"/>
              </w:rPr>
              <w:t>Parkiranje v križišču</w:t>
            </w:r>
          </w:p>
        </w:tc>
        <w:tc>
          <w:tcPr>
            <w:tcW w:w="1350" w:type="dxa"/>
            <w:tcBorders>
              <w:left w:val="single" w:sz="18" w:space="0" w:color="auto"/>
              <w:right w:val="single" w:sz="4"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14</w:t>
            </w:r>
          </w:p>
        </w:tc>
        <w:tc>
          <w:tcPr>
            <w:tcW w:w="536" w:type="dxa"/>
            <w:tcBorders>
              <w:left w:val="single" w:sz="4" w:space="0" w:color="auto"/>
              <w:right w:val="single" w:sz="18"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1,5</w:t>
            </w:r>
          </w:p>
        </w:tc>
      </w:tr>
      <w:tr w:rsidR="0093048A" w:rsidRPr="008B1AEA" w:rsidTr="009823B8">
        <w:tc>
          <w:tcPr>
            <w:tcW w:w="3652" w:type="dxa"/>
            <w:tcBorders>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r>
              <w:rPr>
                <w:rFonts w:ascii="Arial Narrow" w:hAnsi="Arial Narrow"/>
                <w:sz w:val="20"/>
                <w:szCs w:val="20"/>
              </w:rPr>
              <w:t>Ostale kršitve</w:t>
            </w:r>
          </w:p>
        </w:tc>
        <w:tc>
          <w:tcPr>
            <w:tcW w:w="5103" w:type="dxa"/>
            <w:tcBorders>
              <w:left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p>
        </w:tc>
        <w:tc>
          <w:tcPr>
            <w:tcW w:w="1350" w:type="dxa"/>
            <w:tcBorders>
              <w:left w:val="single" w:sz="18" w:space="0" w:color="auto"/>
              <w:right w:val="single" w:sz="4"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6</w:t>
            </w:r>
          </w:p>
        </w:tc>
        <w:tc>
          <w:tcPr>
            <w:tcW w:w="536" w:type="dxa"/>
            <w:tcBorders>
              <w:left w:val="single" w:sz="4" w:space="0" w:color="auto"/>
              <w:right w:val="single" w:sz="18"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0,6</w:t>
            </w:r>
          </w:p>
        </w:tc>
      </w:tr>
      <w:tr w:rsidR="0093048A" w:rsidRPr="008B1AEA" w:rsidTr="009823B8">
        <w:tc>
          <w:tcPr>
            <w:tcW w:w="3652" w:type="dxa"/>
            <w:tcBorders>
              <w:left w:val="single" w:sz="18" w:space="0" w:color="auto"/>
              <w:bottom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p>
        </w:tc>
        <w:tc>
          <w:tcPr>
            <w:tcW w:w="5103" w:type="dxa"/>
            <w:tcBorders>
              <w:top w:val="single" w:sz="18" w:space="0" w:color="auto"/>
              <w:left w:val="single" w:sz="18" w:space="0" w:color="auto"/>
              <w:bottom w:val="single" w:sz="18" w:space="0" w:color="auto"/>
              <w:right w:val="single" w:sz="18" w:space="0" w:color="auto"/>
            </w:tcBorders>
          </w:tcPr>
          <w:p w:rsidR="0093048A" w:rsidRPr="008B1AEA" w:rsidRDefault="0093048A" w:rsidP="009823B8">
            <w:pPr>
              <w:spacing w:line="360" w:lineRule="auto"/>
              <w:jc w:val="both"/>
              <w:rPr>
                <w:rFonts w:ascii="Arial Narrow" w:hAnsi="Arial Narrow"/>
                <w:sz w:val="20"/>
                <w:szCs w:val="20"/>
              </w:rPr>
            </w:pPr>
            <w:r w:rsidRPr="008B1AEA">
              <w:rPr>
                <w:rFonts w:ascii="Arial Narrow" w:hAnsi="Arial Narrow"/>
                <w:sz w:val="20"/>
                <w:szCs w:val="20"/>
              </w:rPr>
              <w:t>Skupaj</w:t>
            </w:r>
          </w:p>
        </w:tc>
        <w:tc>
          <w:tcPr>
            <w:tcW w:w="1886" w:type="dxa"/>
            <w:gridSpan w:val="2"/>
            <w:tcBorders>
              <w:top w:val="single" w:sz="18" w:space="0" w:color="auto"/>
              <w:left w:val="single" w:sz="18" w:space="0" w:color="auto"/>
              <w:bottom w:val="single" w:sz="18" w:space="0" w:color="auto"/>
              <w:right w:val="single" w:sz="18" w:space="0" w:color="auto"/>
            </w:tcBorders>
          </w:tcPr>
          <w:p w:rsidR="0093048A" w:rsidRPr="008B1AEA" w:rsidRDefault="0093048A" w:rsidP="009823B8">
            <w:pPr>
              <w:spacing w:line="360" w:lineRule="auto"/>
              <w:jc w:val="center"/>
              <w:rPr>
                <w:rFonts w:ascii="Arial Narrow" w:hAnsi="Arial Narrow"/>
                <w:sz w:val="20"/>
                <w:szCs w:val="20"/>
              </w:rPr>
            </w:pPr>
            <w:r>
              <w:rPr>
                <w:rFonts w:ascii="Arial Narrow" w:hAnsi="Arial Narrow"/>
                <w:sz w:val="20"/>
                <w:szCs w:val="20"/>
              </w:rPr>
              <w:t>926</w:t>
            </w:r>
          </w:p>
        </w:tc>
      </w:tr>
    </w:tbl>
    <w:p w:rsidR="0093048A" w:rsidRDefault="0093048A" w:rsidP="001D7C51">
      <w:pPr>
        <w:jc w:val="both"/>
        <w:rPr>
          <w:rFonts w:ascii="Arial" w:hAnsi="Arial" w:cs="Arial"/>
        </w:rPr>
      </w:pPr>
    </w:p>
    <w:p w:rsidR="00E635FB" w:rsidRDefault="00E635FB" w:rsidP="001D7C51">
      <w:pPr>
        <w:jc w:val="both"/>
      </w:pPr>
      <w:r>
        <w:rPr>
          <w:rFonts w:ascii="Arial" w:hAnsi="Arial" w:cs="Arial"/>
        </w:rPr>
        <w:t>V zgornj</w:t>
      </w:r>
      <w:r w:rsidR="00C04877">
        <w:rPr>
          <w:rFonts w:ascii="Arial" w:hAnsi="Arial" w:cs="Arial"/>
        </w:rPr>
        <w:t>i tabeli</w:t>
      </w:r>
      <w:r>
        <w:rPr>
          <w:rFonts w:ascii="Arial" w:hAnsi="Arial" w:cs="Arial"/>
        </w:rPr>
        <w:t xml:space="preserve"> je predstavljena statistika prekrškov po predpisih. Razvidno je, da je v največ primerih</w:t>
      </w:r>
      <w:r w:rsidR="00C91A3B">
        <w:rPr>
          <w:rFonts w:ascii="Arial" w:hAnsi="Arial" w:cs="Arial"/>
        </w:rPr>
        <w:t xml:space="preserve"> </w:t>
      </w:r>
      <w:r w:rsidR="0093048A">
        <w:rPr>
          <w:rFonts w:ascii="Arial" w:hAnsi="Arial" w:cs="Arial"/>
        </w:rPr>
        <w:t>(334</w:t>
      </w:r>
      <w:r w:rsidR="00911812">
        <w:rPr>
          <w:rFonts w:ascii="Arial" w:hAnsi="Arial" w:cs="Arial"/>
        </w:rPr>
        <w:t>) prišlo do kršitve</w:t>
      </w:r>
      <w:r w:rsidR="00C91A3B" w:rsidRPr="00870329">
        <w:rPr>
          <w:rFonts w:ascii="Arial" w:hAnsi="Arial" w:cs="Arial"/>
        </w:rPr>
        <w:t xml:space="preserve"> </w:t>
      </w:r>
      <w:r w:rsidR="00C04877">
        <w:rPr>
          <w:rFonts w:ascii="Arial" w:hAnsi="Arial" w:cs="Arial"/>
        </w:rPr>
        <w:t xml:space="preserve">1. točke 4. odstavka 65. člena </w:t>
      </w:r>
      <w:proofErr w:type="spellStart"/>
      <w:r w:rsidR="00C04877">
        <w:rPr>
          <w:rFonts w:ascii="Arial" w:hAnsi="Arial" w:cs="Arial"/>
        </w:rPr>
        <w:t>ZPrCP</w:t>
      </w:r>
      <w:proofErr w:type="spellEnd"/>
      <w:r w:rsidR="00C04877">
        <w:rPr>
          <w:rFonts w:ascii="Arial" w:hAnsi="Arial" w:cs="Arial"/>
        </w:rPr>
        <w:t xml:space="preserve"> </w:t>
      </w:r>
      <w:r w:rsidR="00C91A3B" w:rsidRPr="00870329">
        <w:rPr>
          <w:rFonts w:ascii="Arial" w:hAnsi="Arial" w:cs="Arial"/>
        </w:rPr>
        <w:t xml:space="preserve">ki pravi, </w:t>
      </w:r>
      <w:r w:rsidR="00FF681A">
        <w:rPr>
          <w:rFonts w:ascii="Arial" w:hAnsi="Arial" w:cs="Arial"/>
        </w:rPr>
        <w:t>»</w:t>
      </w:r>
      <w:r w:rsidR="00870329" w:rsidRPr="00FF681A">
        <w:rPr>
          <w:rFonts w:ascii="Arial" w:hAnsi="Arial" w:cs="Arial"/>
          <w:i/>
        </w:rPr>
        <w:t xml:space="preserve">ustavitev in parkiranje je prepovedano: na </w:t>
      </w:r>
      <w:r w:rsidR="000B7EE6">
        <w:rPr>
          <w:rFonts w:ascii="Arial" w:hAnsi="Arial" w:cs="Arial"/>
          <w:i/>
        </w:rPr>
        <w:t>prehodu za pešce, pločniku ali v območju za pešce</w:t>
      </w:r>
      <w:r w:rsidR="0093048A">
        <w:rPr>
          <w:rFonts w:ascii="Arial" w:hAnsi="Arial" w:cs="Arial"/>
          <w:i/>
        </w:rPr>
        <w:t>«.</w:t>
      </w:r>
      <w:r w:rsidR="00911812" w:rsidRPr="00FF681A">
        <w:rPr>
          <w:rFonts w:ascii="Arial" w:hAnsi="Arial" w:cs="Arial"/>
          <w:i/>
        </w:rPr>
        <w:t xml:space="preserve"> </w:t>
      </w:r>
      <w:r w:rsidR="0093048A">
        <w:rPr>
          <w:rFonts w:ascii="Arial" w:hAnsi="Arial" w:cs="Arial"/>
        </w:rPr>
        <w:t>Še vedno (</w:t>
      </w:r>
      <w:proofErr w:type="spellStart"/>
      <w:r w:rsidR="0093048A">
        <w:rPr>
          <w:rFonts w:ascii="Arial" w:hAnsi="Arial" w:cs="Arial"/>
        </w:rPr>
        <w:t>pre</w:t>
      </w:r>
      <w:proofErr w:type="spellEnd"/>
      <w:r w:rsidR="0093048A">
        <w:rPr>
          <w:rFonts w:ascii="Arial" w:hAnsi="Arial" w:cs="Arial"/>
        </w:rPr>
        <w:t>)pogoste</w:t>
      </w:r>
      <w:r w:rsidR="00911812">
        <w:rPr>
          <w:rFonts w:ascii="Arial" w:hAnsi="Arial" w:cs="Arial"/>
        </w:rPr>
        <w:t xml:space="preserve"> pa so tudi kršitve </w:t>
      </w:r>
      <w:r w:rsidR="00C04877">
        <w:rPr>
          <w:rFonts w:ascii="Arial" w:hAnsi="Arial" w:cs="Arial"/>
        </w:rPr>
        <w:t xml:space="preserve">17. točke 4. odstavka 65. člena </w:t>
      </w:r>
      <w:proofErr w:type="spellStart"/>
      <w:r w:rsidR="00C04877">
        <w:rPr>
          <w:rFonts w:ascii="Arial" w:hAnsi="Arial" w:cs="Arial"/>
        </w:rPr>
        <w:t>ZPrCP</w:t>
      </w:r>
      <w:proofErr w:type="spellEnd"/>
      <w:r w:rsidR="00C91A3B" w:rsidRPr="00870329">
        <w:rPr>
          <w:rFonts w:ascii="Arial" w:hAnsi="Arial" w:cs="Arial"/>
        </w:rPr>
        <w:t>, ki prepoveduje parkiranje na</w:t>
      </w:r>
      <w:r w:rsidR="004C442D">
        <w:rPr>
          <w:rFonts w:ascii="Arial" w:hAnsi="Arial" w:cs="Arial"/>
        </w:rPr>
        <w:t xml:space="preserve"> </w:t>
      </w:r>
      <w:r w:rsidR="00911812">
        <w:rPr>
          <w:rFonts w:ascii="Arial" w:hAnsi="Arial" w:cs="Arial"/>
        </w:rPr>
        <w:t>mestu za invalide</w:t>
      </w:r>
      <w:r w:rsidR="000B7EE6">
        <w:rPr>
          <w:rFonts w:ascii="Arial" w:hAnsi="Arial" w:cs="Arial"/>
        </w:rPr>
        <w:t>, čemur ob nadzoru občinski redarji posvečajo posebno pozornost</w:t>
      </w:r>
      <w:r w:rsidR="00C91A3B" w:rsidRPr="00870329">
        <w:rPr>
          <w:rFonts w:ascii="Arial" w:hAnsi="Arial" w:cs="Arial"/>
        </w:rPr>
        <w:t xml:space="preserve">. </w:t>
      </w:r>
    </w:p>
    <w:p w:rsidR="00C91A3B" w:rsidRDefault="00C91A3B" w:rsidP="001D7C51">
      <w:pPr>
        <w:jc w:val="both"/>
      </w:pPr>
    </w:p>
    <w:p w:rsidR="00684833" w:rsidRDefault="00684833" w:rsidP="00645CBD">
      <w:pPr>
        <w:jc w:val="both"/>
      </w:pPr>
      <w:r w:rsidRPr="00C075F4">
        <w:rPr>
          <w:rFonts w:ascii="Arial" w:hAnsi="Arial" w:cs="Arial"/>
        </w:rPr>
        <w:t>V zvezi z nadzorom nad predpisi, ki urejajo zunanji videz mest oz. nadzor nad zbiranjem in ravnanjem z komunalnimi odpadki (divja odlagališča, živa meja, plakatiranje, vozišče</w:t>
      </w:r>
      <w:r>
        <w:rPr>
          <w:rFonts w:ascii="Arial" w:hAnsi="Arial" w:cs="Arial"/>
        </w:rPr>
        <w:t>, grafiti</w:t>
      </w:r>
      <w:r w:rsidRPr="00C075F4">
        <w:rPr>
          <w:rFonts w:ascii="Arial" w:hAnsi="Arial" w:cs="Arial"/>
        </w:rPr>
        <w:t xml:space="preserve">), </w:t>
      </w:r>
      <w:r>
        <w:rPr>
          <w:rFonts w:ascii="Arial" w:hAnsi="Arial" w:cs="Arial"/>
        </w:rPr>
        <w:t>pa so obravnavali</w:t>
      </w:r>
      <w:r w:rsidRPr="00C075F4">
        <w:rPr>
          <w:rFonts w:ascii="Arial" w:hAnsi="Arial" w:cs="Arial"/>
        </w:rPr>
        <w:t xml:space="preserve"> </w:t>
      </w:r>
      <w:r w:rsidR="0093048A">
        <w:rPr>
          <w:rFonts w:ascii="Arial" w:hAnsi="Arial" w:cs="Arial"/>
          <w:b/>
        </w:rPr>
        <w:t>17</w:t>
      </w:r>
      <w:r w:rsidRPr="00FF681A">
        <w:rPr>
          <w:rFonts w:ascii="Arial" w:hAnsi="Arial" w:cs="Arial"/>
          <w:b/>
        </w:rPr>
        <w:t xml:space="preserve"> zadev</w:t>
      </w:r>
      <w:r>
        <w:rPr>
          <w:rFonts w:ascii="Arial" w:hAnsi="Arial" w:cs="Arial"/>
        </w:rPr>
        <w:t xml:space="preserve">, izdanih pa je bilo </w:t>
      </w:r>
      <w:r w:rsidR="00DD3E42">
        <w:rPr>
          <w:rFonts w:ascii="Arial" w:hAnsi="Arial" w:cs="Arial"/>
          <w:b/>
        </w:rPr>
        <w:t>1</w:t>
      </w:r>
      <w:r w:rsidR="0093048A">
        <w:rPr>
          <w:rFonts w:ascii="Arial" w:hAnsi="Arial" w:cs="Arial"/>
          <w:b/>
        </w:rPr>
        <w:t>2</w:t>
      </w:r>
      <w:r w:rsidR="00382905" w:rsidRPr="00FF681A">
        <w:rPr>
          <w:rFonts w:ascii="Arial" w:hAnsi="Arial" w:cs="Arial"/>
          <w:b/>
        </w:rPr>
        <w:t xml:space="preserve"> </w:t>
      </w:r>
      <w:r w:rsidR="00BC4620">
        <w:rPr>
          <w:rFonts w:ascii="Arial" w:hAnsi="Arial" w:cs="Arial"/>
          <w:b/>
        </w:rPr>
        <w:t>pisnih</w:t>
      </w:r>
      <w:r w:rsidR="00DD3E42">
        <w:rPr>
          <w:rFonts w:ascii="Arial" w:hAnsi="Arial" w:cs="Arial"/>
          <w:b/>
        </w:rPr>
        <w:t xml:space="preserve"> </w:t>
      </w:r>
      <w:r w:rsidRPr="00FF681A">
        <w:rPr>
          <w:rFonts w:ascii="Arial" w:hAnsi="Arial" w:cs="Arial"/>
          <w:b/>
        </w:rPr>
        <w:t xml:space="preserve">opozoril </w:t>
      </w:r>
      <w:r w:rsidRPr="00C075F4">
        <w:rPr>
          <w:rFonts w:ascii="Arial" w:hAnsi="Arial" w:cs="Arial"/>
        </w:rPr>
        <w:t>z</w:t>
      </w:r>
      <w:r w:rsidR="0093048A">
        <w:rPr>
          <w:rFonts w:ascii="Arial" w:hAnsi="Arial" w:cs="Arial"/>
        </w:rPr>
        <w:t>arad</w:t>
      </w:r>
      <w:r w:rsidR="00BC4620">
        <w:rPr>
          <w:rFonts w:ascii="Arial" w:hAnsi="Arial" w:cs="Arial"/>
        </w:rPr>
        <w:t>i kršenja občinskih odlokov, pet zadev</w:t>
      </w:r>
      <w:r w:rsidR="00DD3E42">
        <w:rPr>
          <w:rFonts w:ascii="Arial" w:hAnsi="Arial" w:cs="Arial"/>
        </w:rPr>
        <w:t xml:space="preserve"> </w:t>
      </w:r>
      <w:r w:rsidR="00BC4620">
        <w:rPr>
          <w:rFonts w:ascii="Arial" w:hAnsi="Arial" w:cs="Arial"/>
        </w:rPr>
        <w:t>je</w:t>
      </w:r>
      <w:r w:rsidR="00DD3E42">
        <w:rPr>
          <w:rFonts w:ascii="Arial" w:hAnsi="Arial" w:cs="Arial"/>
        </w:rPr>
        <w:t xml:space="preserve"> bil</w:t>
      </w:r>
      <w:r w:rsidR="00BC4620">
        <w:rPr>
          <w:rFonts w:ascii="Arial" w:hAnsi="Arial" w:cs="Arial"/>
        </w:rPr>
        <w:t>o zaključenih</w:t>
      </w:r>
      <w:r w:rsidR="00DD3E42">
        <w:rPr>
          <w:rFonts w:ascii="Arial" w:hAnsi="Arial" w:cs="Arial"/>
        </w:rPr>
        <w:t xml:space="preserve"> z uradnim zaznamkom.</w:t>
      </w:r>
      <w:r>
        <w:rPr>
          <w:rFonts w:ascii="Arial" w:hAnsi="Arial" w:cs="Arial"/>
        </w:rPr>
        <w:t xml:space="preserve"> </w:t>
      </w:r>
      <w:r w:rsidR="00DD3E42">
        <w:rPr>
          <w:rFonts w:ascii="Arial" w:hAnsi="Arial" w:cs="Arial"/>
        </w:rPr>
        <w:t>Kršitve se nanašajo na</w:t>
      </w:r>
      <w:r w:rsidR="002758FF">
        <w:rPr>
          <w:rFonts w:ascii="Arial" w:hAnsi="Arial" w:cs="Arial"/>
        </w:rPr>
        <w:t xml:space="preserve"> Odlok</w:t>
      </w:r>
      <w:r w:rsidRPr="00CE76B9">
        <w:rPr>
          <w:rFonts w:ascii="Arial" w:hAnsi="Arial" w:cs="Arial"/>
        </w:rPr>
        <w:t xml:space="preserve"> o javni snagi, čiščenju in urejanju javnih površin v občini Trbovlje (UVZ, št. 6/06) </w:t>
      </w:r>
      <w:r w:rsidR="00CE76B9" w:rsidRPr="00CE76B9">
        <w:rPr>
          <w:rFonts w:ascii="Arial" w:hAnsi="Arial" w:cs="Arial"/>
        </w:rPr>
        <w:t xml:space="preserve">- </w:t>
      </w:r>
      <w:r w:rsidRPr="00CE76B9">
        <w:rPr>
          <w:rFonts w:ascii="Arial" w:hAnsi="Arial" w:cs="Arial"/>
        </w:rPr>
        <w:t>odlaganje smeti, emb</w:t>
      </w:r>
      <w:r w:rsidR="00CE76B9" w:rsidRPr="00CE76B9">
        <w:rPr>
          <w:rFonts w:ascii="Arial" w:hAnsi="Arial" w:cs="Arial"/>
        </w:rPr>
        <w:t>alaže, tehničnih predmetov</w:t>
      </w:r>
      <w:r w:rsidRPr="00CE76B9">
        <w:rPr>
          <w:rFonts w:ascii="Arial" w:hAnsi="Arial" w:cs="Arial"/>
        </w:rPr>
        <w:t xml:space="preserve">, </w:t>
      </w:r>
      <w:r w:rsidR="00CE76B9" w:rsidRPr="00CE76B9">
        <w:rPr>
          <w:rFonts w:ascii="Arial" w:hAnsi="Arial" w:cs="Arial"/>
        </w:rPr>
        <w:t>zaraščene žive</w:t>
      </w:r>
      <w:r w:rsidRPr="00CE76B9">
        <w:rPr>
          <w:rFonts w:ascii="Arial" w:hAnsi="Arial" w:cs="Arial"/>
        </w:rPr>
        <w:t xml:space="preserve"> mej</w:t>
      </w:r>
      <w:r w:rsidR="00CE76B9" w:rsidRPr="00CE76B9">
        <w:rPr>
          <w:rFonts w:ascii="Arial" w:hAnsi="Arial" w:cs="Arial"/>
        </w:rPr>
        <w:t>e in drugo</w:t>
      </w:r>
      <w:r w:rsidRPr="00CE76B9">
        <w:rPr>
          <w:rFonts w:ascii="Arial" w:hAnsi="Arial" w:cs="Arial"/>
        </w:rPr>
        <w:t xml:space="preserve"> grmičevj</w:t>
      </w:r>
      <w:r w:rsidR="00CE76B9" w:rsidRPr="00CE76B9">
        <w:rPr>
          <w:rFonts w:ascii="Arial" w:hAnsi="Arial" w:cs="Arial"/>
        </w:rPr>
        <w:t>e</w:t>
      </w:r>
      <w:r w:rsidRPr="00CE76B9">
        <w:rPr>
          <w:rFonts w:ascii="Arial" w:hAnsi="Arial" w:cs="Arial"/>
        </w:rPr>
        <w:t>, ki je zmanjševalo preg</w:t>
      </w:r>
      <w:r w:rsidR="00BC4620">
        <w:rPr>
          <w:rFonts w:ascii="Arial" w:hAnsi="Arial" w:cs="Arial"/>
        </w:rPr>
        <w:t>lednost cest ali oviralo promet</w:t>
      </w:r>
      <w:r w:rsidRPr="00CE76B9">
        <w:rPr>
          <w:rFonts w:ascii="Arial" w:hAnsi="Arial" w:cs="Arial"/>
        </w:rPr>
        <w:t xml:space="preserve">. </w:t>
      </w:r>
    </w:p>
    <w:p w:rsidR="00684833" w:rsidRDefault="00684833" w:rsidP="00684833">
      <w:pPr>
        <w:jc w:val="both"/>
        <w:rPr>
          <w:rFonts w:ascii="Arial" w:hAnsi="Arial" w:cs="Arial"/>
        </w:rPr>
      </w:pPr>
    </w:p>
    <w:p w:rsidR="000B7EE6" w:rsidRDefault="002758FF" w:rsidP="00645CBD">
      <w:pPr>
        <w:jc w:val="both"/>
        <w:rPr>
          <w:rFonts w:ascii="Arial" w:hAnsi="Arial" w:cs="Arial"/>
        </w:rPr>
      </w:pPr>
      <w:r>
        <w:rPr>
          <w:rFonts w:ascii="Arial" w:hAnsi="Arial" w:cs="Arial"/>
        </w:rPr>
        <w:t>V zvezi s</w:t>
      </w:r>
      <w:r w:rsidR="00645CBD" w:rsidRPr="00C642C3">
        <w:rPr>
          <w:rFonts w:ascii="Arial" w:hAnsi="Arial" w:cs="Arial"/>
        </w:rPr>
        <w:t xml:space="preserve"> kršitvijo določb Odloka o reji malih in domačih živali na območju občine Trbovlje</w:t>
      </w:r>
      <w:r w:rsidR="002A0D7A">
        <w:rPr>
          <w:rFonts w:ascii="Arial" w:hAnsi="Arial" w:cs="Arial"/>
        </w:rPr>
        <w:t>, ter Zakona o zaščiti živali,</w:t>
      </w:r>
      <w:r w:rsidR="00645CBD" w:rsidRPr="00C642C3">
        <w:rPr>
          <w:rFonts w:ascii="Arial" w:hAnsi="Arial" w:cs="Arial"/>
        </w:rPr>
        <w:t xml:space="preserve"> </w:t>
      </w:r>
      <w:r w:rsidR="00C642C3" w:rsidRPr="00C642C3">
        <w:rPr>
          <w:rFonts w:ascii="Arial" w:hAnsi="Arial" w:cs="Arial"/>
        </w:rPr>
        <w:t xml:space="preserve">so občinski redarji </w:t>
      </w:r>
      <w:r w:rsidR="00C642C3">
        <w:rPr>
          <w:rFonts w:ascii="Arial" w:hAnsi="Arial" w:cs="Arial"/>
        </w:rPr>
        <w:t xml:space="preserve">preko </w:t>
      </w:r>
      <w:r w:rsidR="002A0D7A">
        <w:rPr>
          <w:rFonts w:ascii="Arial" w:hAnsi="Arial" w:cs="Arial"/>
        </w:rPr>
        <w:t xml:space="preserve">celega </w:t>
      </w:r>
      <w:r w:rsidR="00C642C3">
        <w:rPr>
          <w:rFonts w:ascii="Arial" w:hAnsi="Arial" w:cs="Arial"/>
        </w:rPr>
        <w:t xml:space="preserve">leta </w:t>
      </w:r>
      <w:r w:rsidR="00C642C3" w:rsidRPr="00C642C3">
        <w:rPr>
          <w:rFonts w:ascii="Arial" w:hAnsi="Arial" w:cs="Arial"/>
        </w:rPr>
        <w:t xml:space="preserve">izvajali poostrene akcije nadzora </w:t>
      </w:r>
      <w:r w:rsidR="00645CBD" w:rsidRPr="00C642C3">
        <w:rPr>
          <w:rFonts w:ascii="Arial" w:hAnsi="Arial" w:cs="Arial"/>
        </w:rPr>
        <w:t>vodenja psov v mestnem parku</w:t>
      </w:r>
      <w:r w:rsidR="00D448AE">
        <w:rPr>
          <w:rFonts w:ascii="Arial" w:hAnsi="Arial" w:cs="Arial"/>
        </w:rPr>
        <w:t xml:space="preserve"> na območju </w:t>
      </w:r>
      <w:proofErr w:type="spellStart"/>
      <w:r w:rsidR="00D448AE">
        <w:rPr>
          <w:rFonts w:ascii="Arial" w:hAnsi="Arial" w:cs="Arial"/>
        </w:rPr>
        <w:t>Plevčkovega</w:t>
      </w:r>
      <w:proofErr w:type="spellEnd"/>
      <w:r w:rsidR="00D448AE">
        <w:rPr>
          <w:rFonts w:ascii="Arial" w:hAnsi="Arial" w:cs="Arial"/>
        </w:rPr>
        <w:t xml:space="preserve"> hriba in igrišča in okolice OŠ Alojz </w:t>
      </w:r>
      <w:proofErr w:type="spellStart"/>
      <w:r w:rsidR="00D448AE">
        <w:rPr>
          <w:rFonts w:ascii="Arial" w:hAnsi="Arial" w:cs="Arial"/>
        </w:rPr>
        <w:t>Hohkraut</w:t>
      </w:r>
      <w:proofErr w:type="spellEnd"/>
      <w:r w:rsidR="00C642C3" w:rsidRPr="00C642C3">
        <w:rPr>
          <w:rFonts w:ascii="Arial" w:hAnsi="Arial" w:cs="Arial"/>
        </w:rPr>
        <w:t xml:space="preserve"> in ob tem izrekli nekaj ustnih opozoril</w:t>
      </w:r>
      <w:r w:rsidR="00D448AE">
        <w:rPr>
          <w:rFonts w:ascii="Arial" w:hAnsi="Arial" w:cs="Arial"/>
        </w:rPr>
        <w:t>. Ob nadzoru so pogosto obč</w:t>
      </w:r>
      <w:r w:rsidR="00DD3E42">
        <w:rPr>
          <w:rFonts w:ascii="Arial" w:hAnsi="Arial" w:cs="Arial"/>
        </w:rPr>
        <w:t xml:space="preserve">anom nudili </w:t>
      </w:r>
      <w:r w:rsidR="00D448AE">
        <w:rPr>
          <w:rFonts w:ascii="Arial" w:hAnsi="Arial" w:cs="Arial"/>
        </w:rPr>
        <w:t>informacije v zvezi z vodenjem psov</w:t>
      </w:r>
      <w:r w:rsidR="00C642C3" w:rsidRPr="00C642C3">
        <w:rPr>
          <w:rFonts w:ascii="Arial" w:hAnsi="Arial" w:cs="Arial"/>
        </w:rPr>
        <w:t>.</w:t>
      </w:r>
      <w:r w:rsidR="00D448AE">
        <w:rPr>
          <w:rFonts w:ascii="Arial" w:hAnsi="Arial" w:cs="Arial"/>
        </w:rPr>
        <w:t xml:space="preserve"> Poleg poostrenih nadzorov se je nadzor mestnega parka opravljal vsakodnevno.</w:t>
      </w:r>
    </w:p>
    <w:p w:rsidR="00993C21" w:rsidRDefault="00993C21" w:rsidP="00645CBD">
      <w:pPr>
        <w:jc w:val="both"/>
        <w:rPr>
          <w:rFonts w:ascii="Arial" w:hAnsi="Arial" w:cs="Arial"/>
        </w:rPr>
      </w:pPr>
    </w:p>
    <w:p w:rsidR="00993C21" w:rsidRDefault="00993C21" w:rsidP="00645CBD">
      <w:pPr>
        <w:jc w:val="both"/>
        <w:rPr>
          <w:rFonts w:ascii="Arial" w:hAnsi="Arial" w:cs="Arial"/>
        </w:rPr>
      </w:pPr>
    </w:p>
    <w:p w:rsidR="00BC4620" w:rsidRDefault="00BC4620" w:rsidP="00645CBD">
      <w:pPr>
        <w:jc w:val="both"/>
        <w:rPr>
          <w:rFonts w:ascii="Arial" w:hAnsi="Arial" w:cs="Arial"/>
        </w:rPr>
      </w:pPr>
    </w:p>
    <w:p w:rsidR="00BC4620" w:rsidRDefault="00BC4620" w:rsidP="00645CBD">
      <w:pPr>
        <w:jc w:val="both"/>
        <w:rPr>
          <w:rFonts w:ascii="Arial" w:hAnsi="Arial" w:cs="Arial"/>
        </w:rPr>
      </w:pPr>
    </w:p>
    <w:p w:rsidR="00993C21" w:rsidRDefault="00993C21" w:rsidP="00645CBD">
      <w:pPr>
        <w:jc w:val="both"/>
        <w:rPr>
          <w:rFonts w:ascii="Arial" w:hAnsi="Arial" w:cs="Arial"/>
        </w:rPr>
      </w:pPr>
    </w:p>
    <w:p w:rsidR="00993C21" w:rsidRDefault="00993C21" w:rsidP="00645CBD">
      <w:pPr>
        <w:jc w:val="both"/>
        <w:rPr>
          <w:rFonts w:ascii="Arial" w:hAnsi="Arial" w:cs="Arial"/>
        </w:rPr>
      </w:pPr>
    </w:p>
    <w:p w:rsidR="00993C21" w:rsidRDefault="00993C21" w:rsidP="00645CBD">
      <w:pPr>
        <w:jc w:val="both"/>
        <w:rPr>
          <w:rFonts w:ascii="Arial" w:hAnsi="Arial" w:cs="Arial"/>
        </w:rPr>
      </w:pPr>
    </w:p>
    <w:p w:rsidR="00993C21" w:rsidRDefault="00993C21" w:rsidP="00645CBD">
      <w:pPr>
        <w:jc w:val="both"/>
        <w:rPr>
          <w:rFonts w:ascii="Arial" w:hAnsi="Arial" w:cs="Arial"/>
        </w:rPr>
      </w:pPr>
    </w:p>
    <w:p w:rsidR="00C54DDA" w:rsidRDefault="00C54DDA" w:rsidP="00645CBD">
      <w:pPr>
        <w:jc w:val="both"/>
        <w:rPr>
          <w:rFonts w:ascii="Arial" w:hAnsi="Arial" w:cs="Arial"/>
        </w:rPr>
      </w:pPr>
    </w:p>
    <w:p w:rsidR="00BC4620" w:rsidRDefault="00BC4620" w:rsidP="00645CBD">
      <w:pPr>
        <w:jc w:val="both"/>
        <w:rPr>
          <w:rFonts w:ascii="Arial" w:hAnsi="Arial" w:cs="Arial"/>
        </w:rPr>
      </w:pPr>
    </w:p>
    <w:p w:rsidR="00BC4620" w:rsidRDefault="00BC4620" w:rsidP="00645CBD">
      <w:pPr>
        <w:jc w:val="both"/>
        <w:rPr>
          <w:rFonts w:ascii="Arial" w:hAnsi="Arial" w:cs="Arial"/>
        </w:rPr>
      </w:pPr>
    </w:p>
    <w:p w:rsidR="00C642C3" w:rsidRPr="00C642C3" w:rsidRDefault="00C642C3" w:rsidP="00645CBD">
      <w:pPr>
        <w:jc w:val="both"/>
        <w:rPr>
          <w:rFonts w:ascii="Arial" w:hAnsi="Arial" w:cs="Arial"/>
        </w:rPr>
      </w:pPr>
      <w:r w:rsidRPr="00C642C3">
        <w:rPr>
          <w:rFonts w:ascii="Arial" w:hAnsi="Arial" w:cs="Arial"/>
        </w:rPr>
        <w:t>Namen</w:t>
      </w:r>
      <w:r w:rsidR="00C54DDA">
        <w:rPr>
          <w:rFonts w:ascii="Arial" w:hAnsi="Arial" w:cs="Arial"/>
        </w:rPr>
        <w:t xml:space="preserve"> </w:t>
      </w:r>
      <w:r w:rsidRPr="00C642C3">
        <w:rPr>
          <w:rFonts w:ascii="Arial" w:hAnsi="Arial" w:cs="Arial"/>
        </w:rPr>
        <w:t>poostrenih nadzorov in preventivnih akcij je osveščanje občanov na spoštovanje določb odloka ki ureja to področje.</w:t>
      </w:r>
    </w:p>
    <w:p w:rsidR="00B50808" w:rsidRPr="00382905" w:rsidRDefault="00C642C3" w:rsidP="00645CBD">
      <w:pPr>
        <w:jc w:val="both"/>
        <w:rPr>
          <w:rFonts w:ascii="Arial" w:hAnsi="Arial" w:cs="Arial"/>
          <w:highlight w:val="yellow"/>
        </w:rPr>
      </w:pPr>
      <w:r>
        <w:rPr>
          <w:rFonts w:ascii="Arial" w:hAnsi="Arial" w:cs="Arial"/>
          <w:highlight w:val="yellow"/>
        </w:rPr>
        <w:t xml:space="preserve"> </w:t>
      </w:r>
    </w:p>
    <w:p w:rsidR="00522C71" w:rsidRDefault="00D448AE" w:rsidP="00645CBD">
      <w:pPr>
        <w:jc w:val="both"/>
        <w:rPr>
          <w:rFonts w:ascii="Arial" w:hAnsi="Arial" w:cs="Arial"/>
        </w:rPr>
      </w:pPr>
      <w:r>
        <w:rPr>
          <w:rFonts w:ascii="Arial" w:hAnsi="Arial" w:cs="Arial"/>
        </w:rPr>
        <w:t>K</w:t>
      </w:r>
      <w:r w:rsidR="00FE7A77" w:rsidRPr="00232744">
        <w:rPr>
          <w:rFonts w:ascii="Arial" w:hAnsi="Arial" w:cs="Arial"/>
        </w:rPr>
        <w:t>ršitev zoper Zakon o varstvu javnega reda in miru (ZJRM-1)</w:t>
      </w:r>
      <w:r w:rsidR="00BC4620">
        <w:rPr>
          <w:rFonts w:ascii="Arial" w:hAnsi="Arial" w:cs="Arial"/>
        </w:rPr>
        <w:t xml:space="preserve"> v letu 2014</w:t>
      </w:r>
      <w:r>
        <w:rPr>
          <w:rFonts w:ascii="Arial" w:hAnsi="Arial" w:cs="Arial"/>
        </w:rPr>
        <w:t xml:space="preserve"> nismo obravnavali</w:t>
      </w:r>
      <w:r w:rsidR="0076057E" w:rsidRPr="00232744">
        <w:rPr>
          <w:rFonts w:ascii="Arial" w:hAnsi="Arial" w:cs="Arial"/>
        </w:rPr>
        <w:t>.</w:t>
      </w:r>
      <w:r w:rsidR="00FE7A77" w:rsidRPr="00232744">
        <w:rPr>
          <w:rFonts w:ascii="Arial" w:hAnsi="Arial" w:cs="Arial"/>
        </w:rPr>
        <w:t xml:space="preserve"> </w:t>
      </w:r>
      <w:r w:rsidR="0076057E" w:rsidRPr="00232744">
        <w:rPr>
          <w:rFonts w:ascii="Arial" w:hAnsi="Arial" w:cs="Arial"/>
        </w:rPr>
        <w:t xml:space="preserve">V minulem letu smo </w:t>
      </w:r>
      <w:r w:rsidR="00B94B36">
        <w:rPr>
          <w:rFonts w:ascii="Arial" w:hAnsi="Arial" w:cs="Arial"/>
        </w:rPr>
        <w:t>v skladu</w:t>
      </w:r>
      <w:r w:rsidR="00B94B36" w:rsidRPr="00B94B36">
        <w:rPr>
          <w:rFonts w:ascii="Arial" w:hAnsi="Arial" w:cs="Arial"/>
        </w:rPr>
        <w:t xml:space="preserve"> </w:t>
      </w:r>
      <w:r w:rsidR="00B94B36">
        <w:rPr>
          <w:rFonts w:ascii="Arial" w:hAnsi="Arial" w:cs="Arial"/>
        </w:rPr>
        <w:t xml:space="preserve">z </w:t>
      </w:r>
      <w:r w:rsidR="00B94B36" w:rsidRPr="00232744">
        <w:rPr>
          <w:rFonts w:ascii="Arial" w:hAnsi="Arial" w:cs="Arial"/>
        </w:rPr>
        <w:t>določb</w:t>
      </w:r>
      <w:r w:rsidR="00B94B36">
        <w:rPr>
          <w:rFonts w:ascii="Arial" w:hAnsi="Arial" w:cs="Arial"/>
        </w:rPr>
        <w:t>ami</w:t>
      </w:r>
      <w:r w:rsidR="00B94B36" w:rsidRPr="00232744">
        <w:rPr>
          <w:rFonts w:ascii="Arial" w:hAnsi="Arial" w:cs="Arial"/>
        </w:rPr>
        <w:t xml:space="preserve"> sklenjenega pisnega protokola o sodelovanju</w:t>
      </w:r>
      <w:r w:rsidR="00B94B36">
        <w:rPr>
          <w:rFonts w:ascii="Arial" w:hAnsi="Arial" w:cs="Arial"/>
        </w:rPr>
        <w:t xml:space="preserve"> </w:t>
      </w:r>
      <w:r w:rsidR="0076057E" w:rsidRPr="00232744">
        <w:rPr>
          <w:rFonts w:ascii="Arial" w:hAnsi="Arial" w:cs="Arial"/>
        </w:rPr>
        <w:t>s</w:t>
      </w:r>
      <w:r w:rsidR="00B94B36">
        <w:rPr>
          <w:rFonts w:ascii="Arial" w:hAnsi="Arial" w:cs="Arial"/>
        </w:rPr>
        <w:t>odelovali</w:t>
      </w:r>
      <w:r w:rsidR="00FE7A77" w:rsidRPr="00232744">
        <w:rPr>
          <w:rFonts w:ascii="Arial" w:hAnsi="Arial" w:cs="Arial"/>
        </w:rPr>
        <w:t xml:space="preserve"> s Policijsko postajo Trbovlje</w:t>
      </w:r>
      <w:r w:rsidR="0076057E" w:rsidRPr="00232744">
        <w:rPr>
          <w:rFonts w:ascii="Arial" w:hAnsi="Arial" w:cs="Arial"/>
        </w:rPr>
        <w:t>. Sodelovanje poteka tako</w:t>
      </w:r>
      <w:r w:rsidR="00FE7A77" w:rsidRPr="00232744">
        <w:rPr>
          <w:rFonts w:ascii="Arial" w:hAnsi="Arial" w:cs="Arial"/>
        </w:rPr>
        <w:t xml:space="preserve"> v smislu zagotavljanja pomoči pri izmenjavi informacij</w:t>
      </w:r>
      <w:r w:rsidR="0076057E" w:rsidRPr="00232744">
        <w:rPr>
          <w:rFonts w:ascii="Arial" w:hAnsi="Arial" w:cs="Arial"/>
        </w:rPr>
        <w:t xml:space="preserve"> kot tudi v skupnih obhodil </w:t>
      </w:r>
      <w:r>
        <w:rPr>
          <w:rFonts w:ascii="Arial" w:hAnsi="Arial" w:cs="Arial"/>
        </w:rPr>
        <w:t>občinskega</w:t>
      </w:r>
      <w:r w:rsidR="00BC4620">
        <w:rPr>
          <w:rFonts w:ascii="Arial" w:hAnsi="Arial" w:cs="Arial"/>
        </w:rPr>
        <w:t xml:space="preserve"> </w:t>
      </w:r>
      <w:r>
        <w:rPr>
          <w:rFonts w:ascii="Arial" w:hAnsi="Arial" w:cs="Arial"/>
        </w:rPr>
        <w:t>redarja in policista</w:t>
      </w:r>
      <w:r w:rsidR="00FE7A77" w:rsidRPr="00232744">
        <w:rPr>
          <w:rFonts w:ascii="Arial" w:hAnsi="Arial" w:cs="Arial"/>
        </w:rPr>
        <w:t>.</w:t>
      </w:r>
      <w:r>
        <w:rPr>
          <w:rFonts w:ascii="Arial" w:hAnsi="Arial" w:cs="Arial"/>
        </w:rPr>
        <w:t xml:space="preserve"> Na ta način se skrbi za zagotavljanje čim višje javne varnosti v občini Trbovlje.</w:t>
      </w:r>
      <w:r w:rsidR="00FE7A77" w:rsidRPr="00FE7A77">
        <w:rPr>
          <w:rFonts w:ascii="Arial" w:hAnsi="Arial" w:cs="Arial"/>
        </w:rPr>
        <w:t xml:space="preserve"> </w:t>
      </w:r>
    </w:p>
    <w:p w:rsidR="00684833" w:rsidRDefault="00684833" w:rsidP="00684833">
      <w:pPr>
        <w:jc w:val="both"/>
        <w:rPr>
          <w:rFonts w:ascii="Arial" w:hAnsi="Arial" w:cs="Arial"/>
        </w:rPr>
      </w:pPr>
    </w:p>
    <w:p w:rsidR="003F6038" w:rsidRDefault="003F6038" w:rsidP="003F6038">
      <w:pPr>
        <w:jc w:val="both"/>
        <w:rPr>
          <w:rFonts w:ascii="Arial" w:hAnsi="Arial" w:cs="Arial"/>
        </w:rPr>
      </w:pPr>
      <w:r w:rsidRPr="00EF55EF">
        <w:rPr>
          <w:rFonts w:ascii="Arial" w:hAnsi="Arial" w:cs="Arial"/>
        </w:rPr>
        <w:t xml:space="preserve">Primerjava stanja </w:t>
      </w:r>
      <w:r>
        <w:rPr>
          <w:rFonts w:ascii="Arial" w:hAnsi="Arial" w:cs="Arial"/>
        </w:rPr>
        <w:t xml:space="preserve">nadzora občinskih redarjev </w:t>
      </w:r>
      <w:r w:rsidRPr="00EF55EF">
        <w:rPr>
          <w:rFonts w:ascii="Arial" w:hAnsi="Arial" w:cs="Arial"/>
        </w:rPr>
        <w:t>v letu 201</w:t>
      </w:r>
      <w:r w:rsidR="00BC4620">
        <w:rPr>
          <w:rFonts w:ascii="Arial" w:hAnsi="Arial" w:cs="Arial"/>
        </w:rPr>
        <w:t>3</w:t>
      </w:r>
      <w:r w:rsidR="00B94B36">
        <w:rPr>
          <w:rFonts w:ascii="Arial" w:hAnsi="Arial" w:cs="Arial"/>
        </w:rPr>
        <w:t xml:space="preserve"> in 201</w:t>
      </w:r>
      <w:r w:rsidR="00BC4620">
        <w:rPr>
          <w:rFonts w:ascii="Arial" w:hAnsi="Arial" w:cs="Arial"/>
        </w:rPr>
        <w:t>4</w:t>
      </w:r>
      <w:r>
        <w:rPr>
          <w:rFonts w:ascii="Arial" w:hAnsi="Arial" w:cs="Arial"/>
        </w:rPr>
        <w:t xml:space="preserve"> v vseh občinah ustanoviteljicah</w:t>
      </w:r>
      <w:r w:rsidRPr="00EF55EF">
        <w:rPr>
          <w:rFonts w:ascii="Arial" w:hAnsi="Arial" w:cs="Arial"/>
        </w:rPr>
        <w:t>:</w:t>
      </w:r>
    </w:p>
    <w:p w:rsidR="003F6038" w:rsidRDefault="003F6038" w:rsidP="003F6038">
      <w:pPr>
        <w:spacing w:line="360" w:lineRule="auto"/>
        <w:jc w:val="both"/>
        <w:rPr>
          <w:rFonts w:ascii="Arial Narrow" w:hAnsi="Arial Narrow"/>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9"/>
        <w:gridCol w:w="1028"/>
        <w:gridCol w:w="1031"/>
        <w:gridCol w:w="1029"/>
        <w:gridCol w:w="1031"/>
        <w:gridCol w:w="1030"/>
        <w:gridCol w:w="1030"/>
        <w:gridCol w:w="1030"/>
        <w:gridCol w:w="713"/>
      </w:tblGrid>
      <w:tr w:rsidR="00BC4620" w:rsidRPr="00066BB1" w:rsidTr="00BC4620">
        <w:trPr>
          <w:trHeight w:val="407"/>
          <w:jc w:val="center"/>
        </w:trPr>
        <w:tc>
          <w:tcPr>
            <w:tcW w:w="1409" w:type="dxa"/>
            <w:vMerge w:val="restart"/>
            <w:tcBorders>
              <w:top w:val="single" w:sz="18" w:space="0" w:color="auto"/>
              <w:left w:val="single" w:sz="18" w:space="0" w:color="auto"/>
              <w:right w:val="single" w:sz="18" w:space="0" w:color="auto"/>
            </w:tcBorders>
          </w:tcPr>
          <w:p w:rsidR="00BC4620" w:rsidRPr="00066BB1" w:rsidRDefault="00BC4620" w:rsidP="009823B8">
            <w:pPr>
              <w:jc w:val="center"/>
              <w:rPr>
                <w:rFonts w:ascii="Arial Narrow" w:hAnsi="Arial Narrow"/>
                <w:sz w:val="20"/>
                <w:szCs w:val="20"/>
              </w:rPr>
            </w:pPr>
          </w:p>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MIRUJOČI PROMET</w:t>
            </w:r>
          </w:p>
        </w:tc>
        <w:tc>
          <w:tcPr>
            <w:tcW w:w="2059" w:type="dxa"/>
            <w:gridSpan w:val="2"/>
            <w:tcBorders>
              <w:top w:val="single" w:sz="18" w:space="0" w:color="auto"/>
              <w:left w:val="single" w:sz="18" w:space="0" w:color="auto"/>
              <w:bottom w:val="single"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TRBOVLJE</w:t>
            </w:r>
          </w:p>
        </w:tc>
        <w:tc>
          <w:tcPr>
            <w:tcW w:w="2060" w:type="dxa"/>
            <w:gridSpan w:val="2"/>
            <w:tcBorders>
              <w:top w:val="single" w:sz="18" w:space="0" w:color="auto"/>
              <w:left w:val="single" w:sz="18" w:space="0" w:color="auto"/>
              <w:bottom w:val="single"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 xml:space="preserve">ZAGORJE </w:t>
            </w:r>
          </w:p>
        </w:tc>
        <w:tc>
          <w:tcPr>
            <w:tcW w:w="2060" w:type="dxa"/>
            <w:gridSpan w:val="2"/>
            <w:tcBorders>
              <w:top w:val="single" w:sz="18" w:space="0" w:color="auto"/>
              <w:left w:val="single" w:sz="18" w:space="0" w:color="auto"/>
              <w:bottom w:val="single"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HRASTNIK</w:t>
            </w:r>
          </w:p>
        </w:tc>
        <w:tc>
          <w:tcPr>
            <w:tcW w:w="1743" w:type="dxa"/>
            <w:gridSpan w:val="2"/>
            <w:tcBorders>
              <w:top w:val="single" w:sz="18" w:space="0" w:color="auto"/>
              <w:left w:val="single" w:sz="18" w:space="0" w:color="auto"/>
              <w:bottom w:val="single"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VSE OBČINE</w:t>
            </w:r>
          </w:p>
        </w:tc>
      </w:tr>
      <w:tr w:rsidR="00BC4620" w:rsidRPr="00066BB1" w:rsidTr="00BC4620">
        <w:trPr>
          <w:trHeight w:val="190"/>
          <w:jc w:val="center"/>
        </w:trPr>
        <w:tc>
          <w:tcPr>
            <w:tcW w:w="1409" w:type="dxa"/>
            <w:vMerge/>
            <w:tcBorders>
              <w:left w:val="single" w:sz="18" w:space="0" w:color="auto"/>
              <w:bottom w:val="single" w:sz="18" w:space="0" w:color="auto"/>
              <w:right w:val="single" w:sz="18" w:space="0" w:color="auto"/>
            </w:tcBorders>
          </w:tcPr>
          <w:p w:rsidR="00BC4620" w:rsidRPr="00066BB1" w:rsidRDefault="00BC4620" w:rsidP="009823B8">
            <w:pPr>
              <w:jc w:val="center"/>
              <w:rPr>
                <w:rFonts w:ascii="Arial Narrow" w:hAnsi="Arial Narrow"/>
                <w:sz w:val="20"/>
                <w:szCs w:val="20"/>
              </w:rPr>
            </w:pPr>
          </w:p>
        </w:tc>
        <w:tc>
          <w:tcPr>
            <w:tcW w:w="1028" w:type="dxa"/>
            <w:tcBorders>
              <w:top w:val="single" w:sz="4" w:space="0" w:color="auto"/>
              <w:left w:val="single" w:sz="18" w:space="0" w:color="auto"/>
              <w:bottom w:val="single" w:sz="18" w:space="0" w:color="auto"/>
              <w:right w:val="single" w:sz="4"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2013</w:t>
            </w:r>
          </w:p>
        </w:tc>
        <w:tc>
          <w:tcPr>
            <w:tcW w:w="1030" w:type="dxa"/>
            <w:tcBorders>
              <w:top w:val="single" w:sz="4" w:space="0" w:color="auto"/>
              <w:left w:val="single" w:sz="4" w:space="0" w:color="auto"/>
              <w:bottom w:val="single" w:sz="18"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2014</w:t>
            </w:r>
          </w:p>
        </w:tc>
        <w:tc>
          <w:tcPr>
            <w:tcW w:w="1029" w:type="dxa"/>
            <w:tcBorders>
              <w:top w:val="single" w:sz="4" w:space="0" w:color="auto"/>
              <w:left w:val="single" w:sz="18" w:space="0" w:color="auto"/>
              <w:bottom w:val="single" w:sz="18" w:space="0" w:color="auto"/>
              <w:right w:val="single" w:sz="4"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2013</w:t>
            </w:r>
          </w:p>
        </w:tc>
        <w:tc>
          <w:tcPr>
            <w:tcW w:w="1030" w:type="dxa"/>
            <w:tcBorders>
              <w:top w:val="single" w:sz="4" w:space="0" w:color="auto"/>
              <w:left w:val="single" w:sz="4" w:space="0" w:color="auto"/>
              <w:bottom w:val="single" w:sz="18"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2014</w:t>
            </w:r>
          </w:p>
        </w:tc>
        <w:tc>
          <w:tcPr>
            <w:tcW w:w="1030" w:type="dxa"/>
            <w:tcBorders>
              <w:top w:val="single" w:sz="4" w:space="0" w:color="auto"/>
              <w:left w:val="single" w:sz="18" w:space="0" w:color="auto"/>
              <w:bottom w:val="single" w:sz="18" w:space="0" w:color="auto"/>
              <w:right w:val="single" w:sz="4"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2013</w:t>
            </w:r>
          </w:p>
        </w:tc>
        <w:tc>
          <w:tcPr>
            <w:tcW w:w="1029" w:type="dxa"/>
            <w:tcBorders>
              <w:top w:val="single" w:sz="4" w:space="0" w:color="auto"/>
              <w:left w:val="single" w:sz="4" w:space="0" w:color="auto"/>
              <w:bottom w:val="single" w:sz="18"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2014</w:t>
            </w:r>
          </w:p>
        </w:tc>
        <w:tc>
          <w:tcPr>
            <w:tcW w:w="1030" w:type="dxa"/>
            <w:tcBorders>
              <w:top w:val="single" w:sz="4" w:space="0" w:color="auto"/>
              <w:left w:val="single" w:sz="18" w:space="0" w:color="auto"/>
              <w:bottom w:val="single" w:sz="18" w:space="0" w:color="auto"/>
              <w:right w:val="single" w:sz="4"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2013</w:t>
            </w:r>
          </w:p>
        </w:tc>
        <w:tc>
          <w:tcPr>
            <w:tcW w:w="712" w:type="dxa"/>
            <w:tcBorders>
              <w:top w:val="single" w:sz="4" w:space="0" w:color="auto"/>
              <w:left w:val="single" w:sz="4" w:space="0" w:color="auto"/>
              <w:bottom w:val="single" w:sz="18"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2014</w:t>
            </w:r>
          </w:p>
        </w:tc>
      </w:tr>
      <w:tr w:rsidR="00BC4620" w:rsidRPr="00066BB1" w:rsidTr="00BC4620">
        <w:trPr>
          <w:trHeight w:val="407"/>
          <w:jc w:val="center"/>
        </w:trPr>
        <w:tc>
          <w:tcPr>
            <w:tcW w:w="1409" w:type="dxa"/>
            <w:tcBorders>
              <w:top w:val="single" w:sz="18" w:space="0" w:color="auto"/>
              <w:left w:val="single" w:sz="18"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Evidentirani prekrški</w:t>
            </w:r>
          </w:p>
        </w:tc>
        <w:tc>
          <w:tcPr>
            <w:tcW w:w="1028" w:type="dxa"/>
            <w:tcBorders>
              <w:top w:val="single" w:sz="18" w:space="0" w:color="auto"/>
              <w:left w:val="single" w:sz="18" w:space="0" w:color="auto"/>
              <w:bottom w:val="dotted" w:sz="4" w:space="0" w:color="auto"/>
              <w:right w:val="single" w:sz="4"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770</w:t>
            </w:r>
          </w:p>
        </w:tc>
        <w:tc>
          <w:tcPr>
            <w:tcW w:w="1030" w:type="dxa"/>
            <w:tcBorders>
              <w:top w:val="single" w:sz="18"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926</w:t>
            </w:r>
          </w:p>
        </w:tc>
        <w:tc>
          <w:tcPr>
            <w:tcW w:w="1029" w:type="dxa"/>
            <w:tcBorders>
              <w:top w:val="single" w:sz="18" w:space="0" w:color="auto"/>
              <w:left w:val="single" w:sz="18" w:space="0" w:color="auto"/>
              <w:bottom w:val="dotted" w:sz="4" w:space="0" w:color="auto"/>
              <w:right w:val="single" w:sz="4"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329</w:t>
            </w:r>
          </w:p>
        </w:tc>
        <w:tc>
          <w:tcPr>
            <w:tcW w:w="1030" w:type="dxa"/>
            <w:tcBorders>
              <w:top w:val="single" w:sz="18"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129</w:t>
            </w:r>
          </w:p>
        </w:tc>
        <w:tc>
          <w:tcPr>
            <w:tcW w:w="1030" w:type="dxa"/>
            <w:tcBorders>
              <w:top w:val="single" w:sz="18" w:space="0" w:color="auto"/>
              <w:left w:val="single" w:sz="18" w:space="0" w:color="auto"/>
              <w:bottom w:val="dotted" w:sz="4" w:space="0" w:color="auto"/>
              <w:right w:val="single" w:sz="4"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99</w:t>
            </w:r>
          </w:p>
        </w:tc>
        <w:tc>
          <w:tcPr>
            <w:tcW w:w="1029" w:type="dxa"/>
            <w:tcBorders>
              <w:top w:val="single" w:sz="18"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104</w:t>
            </w:r>
          </w:p>
        </w:tc>
        <w:tc>
          <w:tcPr>
            <w:tcW w:w="1030" w:type="dxa"/>
            <w:tcBorders>
              <w:top w:val="single" w:sz="18" w:space="0" w:color="auto"/>
              <w:left w:val="single" w:sz="18" w:space="0" w:color="auto"/>
              <w:bottom w:val="dotted" w:sz="4" w:space="0" w:color="auto"/>
              <w:right w:val="single" w:sz="4"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1198</w:t>
            </w:r>
          </w:p>
        </w:tc>
        <w:tc>
          <w:tcPr>
            <w:tcW w:w="712" w:type="dxa"/>
            <w:tcBorders>
              <w:top w:val="single" w:sz="18"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1159</w:t>
            </w:r>
          </w:p>
        </w:tc>
      </w:tr>
      <w:tr w:rsidR="00BC4620" w:rsidRPr="00066BB1" w:rsidTr="00BC4620">
        <w:trPr>
          <w:trHeight w:val="407"/>
          <w:jc w:val="center"/>
        </w:trPr>
        <w:tc>
          <w:tcPr>
            <w:tcW w:w="1409" w:type="dxa"/>
            <w:tcBorders>
              <w:top w:val="dotted" w:sz="4" w:space="0" w:color="auto"/>
              <w:left w:val="single" w:sz="18"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Izdani PLN</w:t>
            </w:r>
          </w:p>
          <w:p w:rsidR="00BC4620" w:rsidRPr="00066BB1" w:rsidRDefault="00BC4620" w:rsidP="009823B8">
            <w:pPr>
              <w:jc w:val="center"/>
              <w:rPr>
                <w:rFonts w:ascii="Arial Narrow" w:hAnsi="Arial Narrow"/>
                <w:sz w:val="20"/>
                <w:szCs w:val="20"/>
              </w:rPr>
            </w:pPr>
          </w:p>
        </w:tc>
        <w:tc>
          <w:tcPr>
            <w:tcW w:w="1028" w:type="dxa"/>
            <w:tcBorders>
              <w:top w:val="dotted" w:sz="4" w:space="0" w:color="auto"/>
              <w:left w:val="single" w:sz="18" w:space="0" w:color="auto"/>
              <w:bottom w:val="dotted" w:sz="4" w:space="0" w:color="auto"/>
              <w:right w:val="single" w:sz="4"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463</w:t>
            </w:r>
          </w:p>
        </w:tc>
        <w:tc>
          <w:tcPr>
            <w:tcW w:w="1030" w:type="dxa"/>
            <w:tcBorders>
              <w:top w:val="dotted" w:sz="4"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628</w:t>
            </w:r>
          </w:p>
        </w:tc>
        <w:tc>
          <w:tcPr>
            <w:tcW w:w="1029" w:type="dxa"/>
            <w:tcBorders>
              <w:top w:val="dotted" w:sz="4" w:space="0" w:color="auto"/>
              <w:left w:val="single" w:sz="18" w:space="0" w:color="auto"/>
              <w:bottom w:val="dotted" w:sz="4" w:space="0" w:color="auto"/>
              <w:right w:val="single" w:sz="4"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203</w:t>
            </w:r>
          </w:p>
        </w:tc>
        <w:tc>
          <w:tcPr>
            <w:tcW w:w="1030" w:type="dxa"/>
            <w:tcBorders>
              <w:top w:val="dotted" w:sz="4"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83</w:t>
            </w:r>
          </w:p>
        </w:tc>
        <w:tc>
          <w:tcPr>
            <w:tcW w:w="1030" w:type="dxa"/>
            <w:tcBorders>
              <w:top w:val="dotted" w:sz="4" w:space="0" w:color="auto"/>
              <w:left w:val="single" w:sz="18" w:space="0" w:color="auto"/>
              <w:bottom w:val="dotted" w:sz="4" w:space="0" w:color="auto"/>
              <w:right w:val="single" w:sz="4"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63</w:t>
            </w:r>
          </w:p>
        </w:tc>
        <w:tc>
          <w:tcPr>
            <w:tcW w:w="1029" w:type="dxa"/>
            <w:tcBorders>
              <w:top w:val="dotted" w:sz="4"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74</w:t>
            </w:r>
          </w:p>
        </w:tc>
        <w:tc>
          <w:tcPr>
            <w:tcW w:w="1030" w:type="dxa"/>
            <w:tcBorders>
              <w:top w:val="dotted" w:sz="4" w:space="0" w:color="auto"/>
              <w:left w:val="single" w:sz="18" w:space="0" w:color="auto"/>
              <w:bottom w:val="dotted" w:sz="4" w:space="0" w:color="auto"/>
              <w:right w:val="single" w:sz="4"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729</w:t>
            </w:r>
          </w:p>
        </w:tc>
        <w:tc>
          <w:tcPr>
            <w:tcW w:w="712" w:type="dxa"/>
            <w:tcBorders>
              <w:top w:val="dotted" w:sz="4"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785</w:t>
            </w:r>
          </w:p>
        </w:tc>
      </w:tr>
      <w:tr w:rsidR="00BC4620" w:rsidRPr="00066BB1" w:rsidTr="00BC4620">
        <w:trPr>
          <w:trHeight w:val="359"/>
          <w:jc w:val="center"/>
        </w:trPr>
        <w:tc>
          <w:tcPr>
            <w:tcW w:w="1409" w:type="dxa"/>
            <w:tcBorders>
              <w:top w:val="dotted" w:sz="4" w:space="0" w:color="auto"/>
              <w:left w:val="single" w:sz="18" w:space="0" w:color="auto"/>
              <w:bottom w:val="single"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Opozorilo</w:t>
            </w:r>
          </w:p>
          <w:p w:rsidR="00BC4620" w:rsidRPr="00066BB1" w:rsidRDefault="00BC4620" w:rsidP="009823B8">
            <w:pPr>
              <w:jc w:val="center"/>
              <w:rPr>
                <w:rFonts w:ascii="Arial Narrow" w:hAnsi="Arial Narrow"/>
                <w:sz w:val="20"/>
                <w:szCs w:val="20"/>
              </w:rPr>
            </w:pPr>
          </w:p>
        </w:tc>
        <w:tc>
          <w:tcPr>
            <w:tcW w:w="1028" w:type="dxa"/>
            <w:tcBorders>
              <w:top w:val="dotted" w:sz="4" w:space="0" w:color="auto"/>
              <w:left w:val="single" w:sz="18" w:space="0" w:color="auto"/>
              <w:bottom w:val="single" w:sz="4" w:space="0" w:color="auto"/>
              <w:right w:val="single" w:sz="4"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307</w:t>
            </w:r>
          </w:p>
        </w:tc>
        <w:tc>
          <w:tcPr>
            <w:tcW w:w="1030" w:type="dxa"/>
            <w:tcBorders>
              <w:top w:val="dotted" w:sz="4" w:space="0" w:color="auto"/>
              <w:left w:val="single" w:sz="4" w:space="0" w:color="auto"/>
              <w:bottom w:val="single"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298</w:t>
            </w:r>
          </w:p>
        </w:tc>
        <w:tc>
          <w:tcPr>
            <w:tcW w:w="1029" w:type="dxa"/>
            <w:tcBorders>
              <w:top w:val="dotted" w:sz="4" w:space="0" w:color="auto"/>
              <w:left w:val="single" w:sz="18" w:space="0" w:color="auto"/>
              <w:bottom w:val="single" w:sz="4" w:space="0" w:color="auto"/>
              <w:right w:val="single" w:sz="4"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126</w:t>
            </w:r>
          </w:p>
        </w:tc>
        <w:tc>
          <w:tcPr>
            <w:tcW w:w="1030" w:type="dxa"/>
            <w:tcBorders>
              <w:top w:val="dotted" w:sz="4" w:space="0" w:color="auto"/>
              <w:left w:val="single" w:sz="4" w:space="0" w:color="auto"/>
              <w:bottom w:val="single"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46</w:t>
            </w:r>
          </w:p>
        </w:tc>
        <w:tc>
          <w:tcPr>
            <w:tcW w:w="1030" w:type="dxa"/>
            <w:tcBorders>
              <w:top w:val="dotted" w:sz="4" w:space="0" w:color="auto"/>
              <w:left w:val="single" w:sz="18" w:space="0" w:color="auto"/>
              <w:bottom w:val="single" w:sz="4" w:space="0" w:color="auto"/>
              <w:right w:val="single" w:sz="4"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36</w:t>
            </w:r>
          </w:p>
        </w:tc>
        <w:tc>
          <w:tcPr>
            <w:tcW w:w="1029" w:type="dxa"/>
            <w:tcBorders>
              <w:top w:val="dotted" w:sz="4" w:space="0" w:color="auto"/>
              <w:left w:val="single" w:sz="4" w:space="0" w:color="auto"/>
              <w:bottom w:val="single"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30</w:t>
            </w:r>
          </w:p>
        </w:tc>
        <w:tc>
          <w:tcPr>
            <w:tcW w:w="1030" w:type="dxa"/>
            <w:tcBorders>
              <w:top w:val="dotted" w:sz="4" w:space="0" w:color="auto"/>
              <w:left w:val="single" w:sz="18" w:space="0" w:color="auto"/>
              <w:bottom w:val="single" w:sz="4" w:space="0" w:color="auto"/>
              <w:right w:val="single" w:sz="4"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469</w:t>
            </w:r>
          </w:p>
        </w:tc>
        <w:tc>
          <w:tcPr>
            <w:tcW w:w="712" w:type="dxa"/>
            <w:tcBorders>
              <w:top w:val="dotted" w:sz="4" w:space="0" w:color="auto"/>
              <w:left w:val="single" w:sz="4" w:space="0" w:color="auto"/>
              <w:bottom w:val="single"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374</w:t>
            </w:r>
          </w:p>
        </w:tc>
      </w:tr>
      <w:tr w:rsidR="00BC4620" w:rsidRPr="00066BB1" w:rsidTr="00BC4620">
        <w:trPr>
          <w:trHeight w:val="598"/>
          <w:jc w:val="center"/>
        </w:trPr>
        <w:tc>
          <w:tcPr>
            <w:tcW w:w="1409" w:type="dxa"/>
            <w:tcBorders>
              <w:top w:val="single" w:sz="6" w:space="0" w:color="auto"/>
              <w:left w:val="single" w:sz="18" w:space="0" w:color="auto"/>
              <w:bottom w:val="single" w:sz="18" w:space="0" w:color="auto"/>
              <w:right w:val="single" w:sz="18" w:space="0" w:color="auto"/>
            </w:tcBorders>
          </w:tcPr>
          <w:p w:rsidR="00BC4620" w:rsidRPr="00066BB1" w:rsidRDefault="00BC4620" w:rsidP="009823B8">
            <w:pPr>
              <w:jc w:val="center"/>
              <w:rPr>
                <w:rFonts w:ascii="Arial Narrow" w:hAnsi="Arial Narrow"/>
                <w:sz w:val="20"/>
                <w:szCs w:val="20"/>
              </w:rPr>
            </w:pPr>
          </w:p>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opomba</w:t>
            </w:r>
          </w:p>
        </w:tc>
        <w:tc>
          <w:tcPr>
            <w:tcW w:w="2059" w:type="dxa"/>
            <w:gridSpan w:val="2"/>
            <w:tcBorders>
              <w:top w:val="single" w:sz="6" w:space="0" w:color="auto"/>
              <w:left w:val="single" w:sz="18" w:space="0" w:color="auto"/>
              <w:bottom w:val="single" w:sz="18"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20,2 % povečanje kršitev v letu 2014 glede na leto 2013</w:t>
            </w:r>
          </w:p>
        </w:tc>
        <w:tc>
          <w:tcPr>
            <w:tcW w:w="2060" w:type="dxa"/>
            <w:gridSpan w:val="2"/>
            <w:tcBorders>
              <w:top w:val="single" w:sz="6" w:space="0" w:color="auto"/>
              <w:left w:val="single" w:sz="18" w:space="0" w:color="auto"/>
              <w:bottom w:val="single" w:sz="18"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60,8 % vpad kršitev v letu 2014 glede na leto 2013</w:t>
            </w:r>
          </w:p>
        </w:tc>
        <w:tc>
          <w:tcPr>
            <w:tcW w:w="2060" w:type="dxa"/>
            <w:gridSpan w:val="2"/>
            <w:tcBorders>
              <w:top w:val="single" w:sz="6" w:space="0" w:color="auto"/>
              <w:left w:val="single" w:sz="18" w:space="0" w:color="auto"/>
              <w:bottom w:val="single" w:sz="18"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 xml:space="preserve"> 5 % povečanje kršitev v letu 2014 glede na leto 2013</w:t>
            </w:r>
          </w:p>
        </w:tc>
        <w:tc>
          <w:tcPr>
            <w:tcW w:w="1743" w:type="dxa"/>
            <w:gridSpan w:val="2"/>
            <w:tcBorders>
              <w:top w:val="single" w:sz="6" w:space="0" w:color="auto"/>
              <w:left w:val="single" w:sz="18" w:space="0" w:color="auto"/>
              <w:bottom w:val="single" w:sz="18"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3,3 % vpad kršitev v letu 2014 glede na leto 2013</w:t>
            </w:r>
          </w:p>
        </w:tc>
      </w:tr>
      <w:tr w:rsidR="00BC4620" w:rsidRPr="00066BB1" w:rsidTr="00BC4620">
        <w:trPr>
          <w:trHeight w:val="378"/>
          <w:jc w:val="center"/>
        </w:trPr>
        <w:tc>
          <w:tcPr>
            <w:tcW w:w="1409" w:type="dxa"/>
            <w:tcBorders>
              <w:top w:val="single" w:sz="18" w:space="0" w:color="auto"/>
              <w:left w:val="single" w:sz="18" w:space="0" w:color="auto"/>
              <w:right w:val="single" w:sz="18" w:space="0" w:color="auto"/>
            </w:tcBorders>
          </w:tcPr>
          <w:p w:rsidR="00BC4620" w:rsidRPr="00066BB1" w:rsidRDefault="00BC4620" w:rsidP="009823B8">
            <w:pPr>
              <w:jc w:val="center"/>
              <w:rPr>
                <w:rFonts w:ascii="Arial Narrow" w:hAnsi="Arial Narrow"/>
                <w:sz w:val="20"/>
                <w:szCs w:val="20"/>
              </w:rPr>
            </w:pPr>
          </w:p>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UKREPI PO OBČINSKIH ODLOKIH</w:t>
            </w:r>
          </w:p>
          <w:p w:rsidR="00BC4620" w:rsidRPr="00066BB1" w:rsidRDefault="00BC4620" w:rsidP="009823B8">
            <w:pPr>
              <w:jc w:val="center"/>
              <w:rPr>
                <w:rFonts w:ascii="Arial Narrow" w:hAnsi="Arial Narrow"/>
                <w:sz w:val="20"/>
                <w:szCs w:val="20"/>
              </w:rPr>
            </w:pPr>
          </w:p>
        </w:tc>
        <w:tc>
          <w:tcPr>
            <w:tcW w:w="2059" w:type="dxa"/>
            <w:gridSpan w:val="2"/>
            <w:tcBorders>
              <w:top w:val="single" w:sz="18" w:space="0" w:color="auto"/>
              <w:left w:val="single" w:sz="18" w:space="0" w:color="auto"/>
              <w:right w:val="single" w:sz="18" w:space="0" w:color="auto"/>
            </w:tcBorders>
          </w:tcPr>
          <w:p w:rsidR="00BC4620" w:rsidRPr="00066BB1" w:rsidRDefault="00BC4620" w:rsidP="009823B8">
            <w:pPr>
              <w:jc w:val="center"/>
              <w:rPr>
                <w:rFonts w:ascii="Arial Narrow" w:hAnsi="Arial Narrow"/>
                <w:sz w:val="20"/>
                <w:szCs w:val="20"/>
              </w:rPr>
            </w:pPr>
          </w:p>
        </w:tc>
        <w:tc>
          <w:tcPr>
            <w:tcW w:w="2060" w:type="dxa"/>
            <w:gridSpan w:val="2"/>
            <w:tcBorders>
              <w:top w:val="single" w:sz="18" w:space="0" w:color="auto"/>
              <w:left w:val="single" w:sz="18" w:space="0" w:color="auto"/>
              <w:right w:val="single" w:sz="18" w:space="0" w:color="auto"/>
            </w:tcBorders>
          </w:tcPr>
          <w:p w:rsidR="00BC4620" w:rsidRPr="00066BB1" w:rsidRDefault="00BC4620" w:rsidP="009823B8">
            <w:pPr>
              <w:jc w:val="center"/>
              <w:rPr>
                <w:rFonts w:ascii="Arial Narrow" w:hAnsi="Arial Narrow"/>
                <w:sz w:val="20"/>
                <w:szCs w:val="20"/>
              </w:rPr>
            </w:pPr>
          </w:p>
        </w:tc>
        <w:tc>
          <w:tcPr>
            <w:tcW w:w="2060" w:type="dxa"/>
            <w:gridSpan w:val="2"/>
            <w:tcBorders>
              <w:top w:val="single" w:sz="18" w:space="0" w:color="auto"/>
              <w:left w:val="single" w:sz="18" w:space="0" w:color="auto"/>
              <w:right w:val="single" w:sz="18" w:space="0" w:color="auto"/>
            </w:tcBorders>
          </w:tcPr>
          <w:p w:rsidR="00BC4620" w:rsidRPr="00066BB1" w:rsidRDefault="00BC4620" w:rsidP="009823B8">
            <w:pPr>
              <w:jc w:val="center"/>
              <w:rPr>
                <w:rFonts w:ascii="Arial Narrow" w:hAnsi="Arial Narrow"/>
                <w:sz w:val="20"/>
                <w:szCs w:val="20"/>
              </w:rPr>
            </w:pPr>
          </w:p>
        </w:tc>
        <w:tc>
          <w:tcPr>
            <w:tcW w:w="1743" w:type="dxa"/>
            <w:gridSpan w:val="2"/>
            <w:tcBorders>
              <w:top w:val="single" w:sz="18" w:space="0" w:color="auto"/>
              <w:left w:val="single" w:sz="18" w:space="0" w:color="auto"/>
              <w:right w:val="single" w:sz="18" w:space="0" w:color="auto"/>
            </w:tcBorders>
          </w:tcPr>
          <w:p w:rsidR="00BC4620" w:rsidRPr="00066BB1" w:rsidRDefault="00BC4620" w:rsidP="009823B8">
            <w:pPr>
              <w:jc w:val="center"/>
              <w:rPr>
                <w:rFonts w:ascii="Arial Narrow" w:hAnsi="Arial Narrow"/>
                <w:sz w:val="20"/>
                <w:szCs w:val="20"/>
              </w:rPr>
            </w:pPr>
          </w:p>
        </w:tc>
      </w:tr>
      <w:tr w:rsidR="00BC4620" w:rsidRPr="00066BB1" w:rsidTr="00BC4620">
        <w:trPr>
          <w:trHeight w:val="407"/>
          <w:jc w:val="center"/>
        </w:trPr>
        <w:tc>
          <w:tcPr>
            <w:tcW w:w="1409" w:type="dxa"/>
            <w:tcBorders>
              <w:top w:val="single" w:sz="18" w:space="0" w:color="auto"/>
              <w:left w:val="single" w:sz="18"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plačilni nalog</w:t>
            </w:r>
          </w:p>
        </w:tc>
        <w:tc>
          <w:tcPr>
            <w:tcW w:w="1028" w:type="dxa"/>
            <w:tcBorders>
              <w:top w:val="single" w:sz="18" w:space="0" w:color="auto"/>
              <w:left w:val="single" w:sz="18" w:space="0" w:color="auto"/>
              <w:bottom w:val="dotted" w:sz="4" w:space="0" w:color="auto"/>
              <w:right w:val="single" w:sz="4" w:space="0" w:color="auto"/>
            </w:tcBorders>
          </w:tcPr>
          <w:p w:rsidR="00BC4620" w:rsidRPr="00066BB1" w:rsidRDefault="00BC4620" w:rsidP="009823B8">
            <w:pPr>
              <w:jc w:val="center"/>
              <w:rPr>
                <w:rFonts w:ascii="Arial Narrow" w:hAnsi="Arial Narrow"/>
                <w:sz w:val="20"/>
                <w:szCs w:val="20"/>
              </w:rPr>
            </w:pPr>
            <w:r w:rsidRPr="00CE3130">
              <w:rPr>
                <w:rFonts w:ascii="Arial Narrow" w:hAnsi="Arial Narrow"/>
                <w:sz w:val="20"/>
                <w:szCs w:val="20"/>
              </w:rPr>
              <w:t>0</w:t>
            </w:r>
          </w:p>
        </w:tc>
        <w:tc>
          <w:tcPr>
            <w:tcW w:w="1030" w:type="dxa"/>
            <w:tcBorders>
              <w:top w:val="single" w:sz="18"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0</w:t>
            </w:r>
          </w:p>
        </w:tc>
        <w:tc>
          <w:tcPr>
            <w:tcW w:w="1029" w:type="dxa"/>
            <w:tcBorders>
              <w:top w:val="single" w:sz="18" w:space="0" w:color="auto"/>
              <w:left w:val="single" w:sz="18" w:space="0" w:color="auto"/>
              <w:bottom w:val="dotted" w:sz="4" w:space="0" w:color="auto"/>
              <w:right w:val="single" w:sz="4" w:space="0" w:color="auto"/>
            </w:tcBorders>
          </w:tcPr>
          <w:p w:rsidR="00BC4620" w:rsidRPr="00066BB1" w:rsidRDefault="00BC4620" w:rsidP="009823B8">
            <w:pPr>
              <w:jc w:val="center"/>
              <w:rPr>
                <w:sz w:val="20"/>
                <w:szCs w:val="20"/>
              </w:rPr>
            </w:pPr>
            <w:r>
              <w:rPr>
                <w:sz w:val="20"/>
                <w:szCs w:val="20"/>
              </w:rPr>
              <w:t>0</w:t>
            </w:r>
          </w:p>
        </w:tc>
        <w:tc>
          <w:tcPr>
            <w:tcW w:w="1030" w:type="dxa"/>
            <w:tcBorders>
              <w:top w:val="single" w:sz="18"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0</w:t>
            </w:r>
          </w:p>
        </w:tc>
        <w:tc>
          <w:tcPr>
            <w:tcW w:w="1030" w:type="dxa"/>
            <w:tcBorders>
              <w:top w:val="single" w:sz="18" w:space="0" w:color="auto"/>
              <w:left w:val="single" w:sz="18" w:space="0" w:color="auto"/>
              <w:bottom w:val="dotted" w:sz="4" w:space="0" w:color="auto"/>
              <w:right w:val="single" w:sz="4" w:space="0" w:color="auto"/>
            </w:tcBorders>
          </w:tcPr>
          <w:p w:rsidR="00BC4620" w:rsidRPr="00066BB1" w:rsidRDefault="00BC4620" w:rsidP="009823B8">
            <w:pPr>
              <w:jc w:val="center"/>
              <w:rPr>
                <w:sz w:val="20"/>
                <w:szCs w:val="20"/>
              </w:rPr>
            </w:pPr>
            <w:r>
              <w:rPr>
                <w:sz w:val="20"/>
                <w:szCs w:val="20"/>
              </w:rPr>
              <w:t>0</w:t>
            </w:r>
          </w:p>
        </w:tc>
        <w:tc>
          <w:tcPr>
            <w:tcW w:w="1029" w:type="dxa"/>
            <w:tcBorders>
              <w:top w:val="single" w:sz="18"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0</w:t>
            </w:r>
          </w:p>
        </w:tc>
        <w:tc>
          <w:tcPr>
            <w:tcW w:w="1030" w:type="dxa"/>
            <w:tcBorders>
              <w:top w:val="single" w:sz="18" w:space="0" w:color="auto"/>
              <w:left w:val="single" w:sz="18" w:space="0" w:color="auto"/>
              <w:bottom w:val="dotted" w:sz="4" w:space="0" w:color="auto"/>
              <w:right w:val="single" w:sz="4" w:space="0" w:color="auto"/>
            </w:tcBorders>
          </w:tcPr>
          <w:p w:rsidR="00BC4620" w:rsidRPr="00066BB1" w:rsidRDefault="00BC4620" w:rsidP="009823B8">
            <w:pPr>
              <w:jc w:val="center"/>
              <w:rPr>
                <w:sz w:val="20"/>
                <w:szCs w:val="20"/>
              </w:rPr>
            </w:pPr>
            <w:r>
              <w:rPr>
                <w:sz w:val="20"/>
                <w:szCs w:val="20"/>
              </w:rPr>
              <w:t>0</w:t>
            </w:r>
          </w:p>
        </w:tc>
        <w:tc>
          <w:tcPr>
            <w:tcW w:w="712" w:type="dxa"/>
            <w:tcBorders>
              <w:top w:val="single" w:sz="18"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0</w:t>
            </w:r>
          </w:p>
        </w:tc>
      </w:tr>
      <w:tr w:rsidR="00BC4620" w:rsidRPr="00066BB1" w:rsidTr="00BC4620">
        <w:trPr>
          <w:trHeight w:val="365"/>
          <w:jc w:val="center"/>
        </w:trPr>
        <w:tc>
          <w:tcPr>
            <w:tcW w:w="1409" w:type="dxa"/>
            <w:tcBorders>
              <w:top w:val="dotted" w:sz="4" w:space="0" w:color="auto"/>
              <w:left w:val="single" w:sz="18"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opozorilo</w:t>
            </w:r>
          </w:p>
        </w:tc>
        <w:tc>
          <w:tcPr>
            <w:tcW w:w="1028" w:type="dxa"/>
            <w:tcBorders>
              <w:top w:val="dotted" w:sz="4" w:space="0" w:color="auto"/>
              <w:left w:val="single" w:sz="18" w:space="0" w:color="auto"/>
              <w:bottom w:val="dotted" w:sz="4" w:space="0" w:color="auto"/>
              <w:right w:val="single" w:sz="4" w:space="0" w:color="auto"/>
            </w:tcBorders>
          </w:tcPr>
          <w:p w:rsidR="00BC4620" w:rsidRPr="00066BB1" w:rsidRDefault="00BC4620" w:rsidP="009823B8">
            <w:pPr>
              <w:jc w:val="center"/>
            </w:pPr>
            <w:r w:rsidRPr="00CE3130">
              <w:rPr>
                <w:rFonts w:ascii="Arial Narrow" w:hAnsi="Arial Narrow"/>
                <w:sz w:val="20"/>
                <w:szCs w:val="20"/>
              </w:rPr>
              <w:t>1</w:t>
            </w:r>
          </w:p>
        </w:tc>
        <w:tc>
          <w:tcPr>
            <w:tcW w:w="1030" w:type="dxa"/>
            <w:tcBorders>
              <w:top w:val="dotted" w:sz="4"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12</w:t>
            </w:r>
          </w:p>
        </w:tc>
        <w:tc>
          <w:tcPr>
            <w:tcW w:w="1029" w:type="dxa"/>
            <w:tcBorders>
              <w:top w:val="dotted" w:sz="4" w:space="0" w:color="auto"/>
              <w:left w:val="single" w:sz="18" w:space="0" w:color="auto"/>
              <w:bottom w:val="dotted" w:sz="4" w:space="0" w:color="auto"/>
              <w:right w:val="single" w:sz="4" w:space="0" w:color="auto"/>
            </w:tcBorders>
          </w:tcPr>
          <w:p w:rsidR="00BC4620" w:rsidRPr="00066BB1" w:rsidRDefault="00BC4620" w:rsidP="009823B8">
            <w:pPr>
              <w:jc w:val="center"/>
              <w:rPr>
                <w:sz w:val="20"/>
                <w:szCs w:val="20"/>
              </w:rPr>
            </w:pPr>
            <w:r>
              <w:rPr>
                <w:sz w:val="20"/>
                <w:szCs w:val="20"/>
              </w:rPr>
              <w:t>4</w:t>
            </w:r>
          </w:p>
        </w:tc>
        <w:tc>
          <w:tcPr>
            <w:tcW w:w="1030" w:type="dxa"/>
            <w:tcBorders>
              <w:top w:val="dotted" w:sz="4"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8</w:t>
            </w:r>
          </w:p>
        </w:tc>
        <w:tc>
          <w:tcPr>
            <w:tcW w:w="1030" w:type="dxa"/>
            <w:tcBorders>
              <w:top w:val="dotted" w:sz="4" w:space="0" w:color="auto"/>
              <w:left w:val="single" w:sz="18" w:space="0" w:color="auto"/>
              <w:bottom w:val="dotted" w:sz="4" w:space="0" w:color="auto"/>
              <w:right w:val="single" w:sz="4" w:space="0" w:color="auto"/>
            </w:tcBorders>
          </w:tcPr>
          <w:p w:rsidR="00BC4620" w:rsidRPr="00066BB1" w:rsidRDefault="00BC4620" w:rsidP="009823B8">
            <w:pPr>
              <w:jc w:val="center"/>
              <w:rPr>
                <w:sz w:val="20"/>
                <w:szCs w:val="20"/>
              </w:rPr>
            </w:pPr>
            <w:r>
              <w:rPr>
                <w:sz w:val="20"/>
                <w:szCs w:val="20"/>
              </w:rPr>
              <w:t>1</w:t>
            </w:r>
          </w:p>
        </w:tc>
        <w:tc>
          <w:tcPr>
            <w:tcW w:w="1029" w:type="dxa"/>
            <w:tcBorders>
              <w:top w:val="dotted" w:sz="4"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2</w:t>
            </w:r>
          </w:p>
        </w:tc>
        <w:tc>
          <w:tcPr>
            <w:tcW w:w="1030" w:type="dxa"/>
            <w:tcBorders>
              <w:top w:val="dotted" w:sz="4" w:space="0" w:color="auto"/>
              <w:left w:val="single" w:sz="18" w:space="0" w:color="auto"/>
              <w:bottom w:val="dotted" w:sz="4" w:space="0" w:color="auto"/>
              <w:right w:val="single" w:sz="4" w:space="0" w:color="auto"/>
            </w:tcBorders>
          </w:tcPr>
          <w:p w:rsidR="00BC4620" w:rsidRPr="00066BB1" w:rsidRDefault="00BC4620" w:rsidP="009823B8">
            <w:pPr>
              <w:jc w:val="center"/>
              <w:rPr>
                <w:sz w:val="20"/>
                <w:szCs w:val="20"/>
              </w:rPr>
            </w:pPr>
            <w:r>
              <w:rPr>
                <w:sz w:val="20"/>
                <w:szCs w:val="20"/>
              </w:rPr>
              <w:t>6</w:t>
            </w:r>
          </w:p>
        </w:tc>
        <w:tc>
          <w:tcPr>
            <w:tcW w:w="712" w:type="dxa"/>
            <w:tcBorders>
              <w:top w:val="dotted" w:sz="4"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22</w:t>
            </w:r>
          </w:p>
        </w:tc>
      </w:tr>
      <w:tr w:rsidR="00BC4620" w:rsidRPr="00066BB1" w:rsidTr="00BC4620">
        <w:trPr>
          <w:trHeight w:val="370"/>
          <w:jc w:val="center"/>
        </w:trPr>
        <w:tc>
          <w:tcPr>
            <w:tcW w:w="1409" w:type="dxa"/>
            <w:tcBorders>
              <w:top w:val="dotted" w:sz="4" w:space="0" w:color="auto"/>
              <w:left w:val="single" w:sz="18"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uradni zaznamek</w:t>
            </w:r>
          </w:p>
        </w:tc>
        <w:tc>
          <w:tcPr>
            <w:tcW w:w="1028" w:type="dxa"/>
            <w:tcBorders>
              <w:top w:val="dotted" w:sz="4" w:space="0" w:color="auto"/>
              <w:left w:val="single" w:sz="18" w:space="0" w:color="auto"/>
              <w:bottom w:val="dotted" w:sz="4" w:space="0" w:color="auto"/>
              <w:right w:val="single" w:sz="4" w:space="0" w:color="auto"/>
            </w:tcBorders>
          </w:tcPr>
          <w:p w:rsidR="00BC4620" w:rsidRPr="00066BB1" w:rsidRDefault="00BC4620" w:rsidP="009823B8">
            <w:pPr>
              <w:jc w:val="center"/>
            </w:pPr>
            <w:r w:rsidRPr="00CE3130">
              <w:rPr>
                <w:rFonts w:ascii="Arial Narrow" w:hAnsi="Arial Narrow"/>
                <w:sz w:val="20"/>
                <w:szCs w:val="20"/>
              </w:rPr>
              <w:t>4</w:t>
            </w:r>
          </w:p>
        </w:tc>
        <w:tc>
          <w:tcPr>
            <w:tcW w:w="1030" w:type="dxa"/>
            <w:tcBorders>
              <w:top w:val="dotted" w:sz="4"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5</w:t>
            </w:r>
          </w:p>
        </w:tc>
        <w:tc>
          <w:tcPr>
            <w:tcW w:w="1029" w:type="dxa"/>
            <w:tcBorders>
              <w:top w:val="dotted" w:sz="4" w:space="0" w:color="auto"/>
              <w:left w:val="single" w:sz="18" w:space="0" w:color="auto"/>
              <w:bottom w:val="dotted" w:sz="4" w:space="0" w:color="auto"/>
              <w:right w:val="single" w:sz="4" w:space="0" w:color="auto"/>
            </w:tcBorders>
          </w:tcPr>
          <w:p w:rsidR="00BC4620" w:rsidRPr="00066BB1" w:rsidRDefault="00BC4620" w:rsidP="009823B8">
            <w:pPr>
              <w:jc w:val="center"/>
              <w:rPr>
                <w:sz w:val="20"/>
                <w:szCs w:val="20"/>
              </w:rPr>
            </w:pPr>
            <w:r>
              <w:rPr>
                <w:sz w:val="20"/>
                <w:szCs w:val="20"/>
              </w:rPr>
              <w:t>5</w:t>
            </w:r>
          </w:p>
        </w:tc>
        <w:tc>
          <w:tcPr>
            <w:tcW w:w="1030" w:type="dxa"/>
            <w:tcBorders>
              <w:top w:val="dotted" w:sz="4"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7</w:t>
            </w:r>
          </w:p>
        </w:tc>
        <w:tc>
          <w:tcPr>
            <w:tcW w:w="1030" w:type="dxa"/>
            <w:tcBorders>
              <w:top w:val="dotted" w:sz="4" w:space="0" w:color="auto"/>
              <w:left w:val="single" w:sz="18" w:space="0" w:color="auto"/>
              <w:bottom w:val="dotted" w:sz="4" w:space="0" w:color="auto"/>
              <w:right w:val="single" w:sz="4" w:space="0" w:color="auto"/>
            </w:tcBorders>
          </w:tcPr>
          <w:p w:rsidR="00BC4620" w:rsidRPr="00066BB1" w:rsidRDefault="00BC4620" w:rsidP="009823B8">
            <w:pPr>
              <w:jc w:val="center"/>
              <w:rPr>
                <w:sz w:val="20"/>
                <w:szCs w:val="20"/>
              </w:rPr>
            </w:pPr>
            <w:r>
              <w:rPr>
                <w:sz w:val="20"/>
                <w:szCs w:val="20"/>
              </w:rPr>
              <w:t>4</w:t>
            </w:r>
          </w:p>
        </w:tc>
        <w:tc>
          <w:tcPr>
            <w:tcW w:w="1029" w:type="dxa"/>
            <w:tcBorders>
              <w:top w:val="dotted" w:sz="4"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9</w:t>
            </w:r>
          </w:p>
        </w:tc>
        <w:tc>
          <w:tcPr>
            <w:tcW w:w="1030" w:type="dxa"/>
            <w:tcBorders>
              <w:top w:val="dotted" w:sz="4" w:space="0" w:color="auto"/>
              <w:left w:val="single" w:sz="18" w:space="0" w:color="auto"/>
              <w:bottom w:val="dotted" w:sz="4" w:space="0" w:color="auto"/>
              <w:right w:val="single" w:sz="4" w:space="0" w:color="auto"/>
            </w:tcBorders>
          </w:tcPr>
          <w:p w:rsidR="00BC4620" w:rsidRPr="00066BB1" w:rsidRDefault="00BC4620" w:rsidP="009823B8">
            <w:pPr>
              <w:jc w:val="center"/>
              <w:rPr>
                <w:sz w:val="20"/>
                <w:szCs w:val="20"/>
              </w:rPr>
            </w:pPr>
            <w:r>
              <w:rPr>
                <w:sz w:val="20"/>
                <w:szCs w:val="20"/>
              </w:rPr>
              <w:t>13</w:t>
            </w:r>
          </w:p>
        </w:tc>
        <w:tc>
          <w:tcPr>
            <w:tcW w:w="712" w:type="dxa"/>
            <w:tcBorders>
              <w:top w:val="dotted" w:sz="4" w:space="0" w:color="auto"/>
              <w:left w:val="single" w:sz="4" w:space="0" w:color="auto"/>
              <w:bottom w:val="dotted" w:sz="4"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21</w:t>
            </w:r>
          </w:p>
        </w:tc>
      </w:tr>
      <w:tr w:rsidR="00BC4620" w:rsidRPr="00066BB1" w:rsidTr="00BC4620">
        <w:trPr>
          <w:trHeight w:val="266"/>
          <w:jc w:val="center"/>
        </w:trPr>
        <w:tc>
          <w:tcPr>
            <w:tcW w:w="1409" w:type="dxa"/>
            <w:tcBorders>
              <w:top w:val="dotted" w:sz="4" w:space="0" w:color="auto"/>
              <w:left w:val="single" w:sz="18" w:space="0" w:color="auto"/>
              <w:bottom w:val="single" w:sz="6"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skupaj</w:t>
            </w:r>
          </w:p>
          <w:p w:rsidR="00BC4620" w:rsidRPr="00066BB1" w:rsidRDefault="00BC4620" w:rsidP="009823B8">
            <w:pPr>
              <w:jc w:val="center"/>
              <w:rPr>
                <w:rFonts w:ascii="Arial Narrow" w:hAnsi="Arial Narrow"/>
                <w:sz w:val="20"/>
                <w:szCs w:val="20"/>
              </w:rPr>
            </w:pPr>
          </w:p>
        </w:tc>
        <w:tc>
          <w:tcPr>
            <w:tcW w:w="1028" w:type="dxa"/>
            <w:tcBorders>
              <w:top w:val="dotted" w:sz="4" w:space="0" w:color="auto"/>
              <w:left w:val="single" w:sz="18" w:space="0" w:color="auto"/>
              <w:bottom w:val="single" w:sz="6" w:space="0" w:color="auto"/>
              <w:right w:val="single" w:sz="4" w:space="0" w:color="auto"/>
            </w:tcBorders>
          </w:tcPr>
          <w:p w:rsidR="00BC4620" w:rsidRPr="00066BB1" w:rsidRDefault="00BC4620" w:rsidP="009823B8">
            <w:pPr>
              <w:jc w:val="center"/>
            </w:pPr>
            <w:r w:rsidRPr="00CE3130">
              <w:rPr>
                <w:rFonts w:ascii="Arial Narrow" w:hAnsi="Arial Narrow"/>
                <w:sz w:val="20"/>
                <w:szCs w:val="20"/>
              </w:rPr>
              <w:t>5</w:t>
            </w:r>
          </w:p>
        </w:tc>
        <w:tc>
          <w:tcPr>
            <w:tcW w:w="1030" w:type="dxa"/>
            <w:tcBorders>
              <w:top w:val="dotted" w:sz="4" w:space="0" w:color="auto"/>
              <w:left w:val="single" w:sz="4" w:space="0" w:color="auto"/>
              <w:bottom w:val="single" w:sz="6"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17</w:t>
            </w:r>
          </w:p>
        </w:tc>
        <w:tc>
          <w:tcPr>
            <w:tcW w:w="1029" w:type="dxa"/>
            <w:tcBorders>
              <w:top w:val="dotted" w:sz="4" w:space="0" w:color="auto"/>
              <w:left w:val="single" w:sz="18" w:space="0" w:color="auto"/>
              <w:bottom w:val="single" w:sz="6" w:space="0" w:color="auto"/>
              <w:right w:val="single" w:sz="4" w:space="0" w:color="auto"/>
            </w:tcBorders>
          </w:tcPr>
          <w:p w:rsidR="00BC4620" w:rsidRPr="00066BB1" w:rsidRDefault="00BC4620" w:rsidP="009823B8">
            <w:pPr>
              <w:jc w:val="center"/>
              <w:rPr>
                <w:sz w:val="20"/>
                <w:szCs w:val="20"/>
              </w:rPr>
            </w:pPr>
            <w:r>
              <w:rPr>
                <w:sz w:val="20"/>
                <w:szCs w:val="20"/>
              </w:rPr>
              <w:t>9</w:t>
            </w:r>
          </w:p>
        </w:tc>
        <w:tc>
          <w:tcPr>
            <w:tcW w:w="1030" w:type="dxa"/>
            <w:tcBorders>
              <w:top w:val="dotted" w:sz="4" w:space="0" w:color="auto"/>
              <w:left w:val="single" w:sz="4" w:space="0" w:color="auto"/>
              <w:bottom w:val="single" w:sz="6"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15</w:t>
            </w:r>
          </w:p>
        </w:tc>
        <w:tc>
          <w:tcPr>
            <w:tcW w:w="1030" w:type="dxa"/>
            <w:tcBorders>
              <w:top w:val="dotted" w:sz="4" w:space="0" w:color="auto"/>
              <w:left w:val="single" w:sz="18" w:space="0" w:color="auto"/>
              <w:bottom w:val="single" w:sz="6" w:space="0" w:color="auto"/>
              <w:right w:val="single" w:sz="4" w:space="0" w:color="auto"/>
            </w:tcBorders>
          </w:tcPr>
          <w:p w:rsidR="00BC4620" w:rsidRPr="00066BB1" w:rsidRDefault="00BC4620" w:rsidP="009823B8">
            <w:pPr>
              <w:jc w:val="center"/>
              <w:rPr>
                <w:sz w:val="20"/>
                <w:szCs w:val="20"/>
              </w:rPr>
            </w:pPr>
            <w:r>
              <w:rPr>
                <w:sz w:val="20"/>
                <w:szCs w:val="20"/>
              </w:rPr>
              <w:t>5</w:t>
            </w:r>
          </w:p>
        </w:tc>
        <w:tc>
          <w:tcPr>
            <w:tcW w:w="1029" w:type="dxa"/>
            <w:tcBorders>
              <w:top w:val="dotted" w:sz="4" w:space="0" w:color="auto"/>
              <w:left w:val="single" w:sz="4" w:space="0" w:color="auto"/>
              <w:bottom w:val="single" w:sz="6"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11</w:t>
            </w:r>
          </w:p>
        </w:tc>
        <w:tc>
          <w:tcPr>
            <w:tcW w:w="1030" w:type="dxa"/>
            <w:tcBorders>
              <w:top w:val="dotted" w:sz="4" w:space="0" w:color="auto"/>
              <w:left w:val="single" w:sz="18" w:space="0" w:color="auto"/>
              <w:bottom w:val="single" w:sz="6" w:space="0" w:color="auto"/>
              <w:right w:val="single" w:sz="4" w:space="0" w:color="auto"/>
            </w:tcBorders>
          </w:tcPr>
          <w:p w:rsidR="00BC4620" w:rsidRPr="00066BB1" w:rsidRDefault="00BC4620" w:rsidP="009823B8">
            <w:pPr>
              <w:jc w:val="center"/>
              <w:rPr>
                <w:sz w:val="20"/>
                <w:szCs w:val="20"/>
              </w:rPr>
            </w:pPr>
            <w:r>
              <w:rPr>
                <w:sz w:val="20"/>
                <w:szCs w:val="20"/>
              </w:rPr>
              <w:t>19</w:t>
            </w:r>
          </w:p>
        </w:tc>
        <w:tc>
          <w:tcPr>
            <w:tcW w:w="712" w:type="dxa"/>
            <w:tcBorders>
              <w:top w:val="dotted" w:sz="4" w:space="0" w:color="auto"/>
              <w:left w:val="single" w:sz="4" w:space="0" w:color="auto"/>
              <w:bottom w:val="single" w:sz="6" w:space="0" w:color="auto"/>
              <w:right w:val="single" w:sz="18" w:space="0" w:color="auto"/>
            </w:tcBorders>
          </w:tcPr>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43</w:t>
            </w:r>
          </w:p>
        </w:tc>
      </w:tr>
      <w:tr w:rsidR="00BC4620" w:rsidRPr="00066BB1" w:rsidTr="00BC4620">
        <w:trPr>
          <w:trHeight w:val="127"/>
          <w:jc w:val="center"/>
        </w:trPr>
        <w:tc>
          <w:tcPr>
            <w:tcW w:w="1409" w:type="dxa"/>
            <w:tcBorders>
              <w:top w:val="single" w:sz="6" w:space="0" w:color="auto"/>
              <w:left w:val="single" w:sz="18" w:space="0" w:color="auto"/>
              <w:bottom w:val="single" w:sz="18" w:space="0" w:color="auto"/>
              <w:right w:val="single" w:sz="18" w:space="0" w:color="auto"/>
            </w:tcBorders>
          </w:tcPr>
          <w:p w:rsidR="00BC4620" w:rsidRPr="00066BB1" w:rsidRDefault="00BC4620" w:rsidP="009823B8">
            <w:pPr>
              <w:jc w:val="center"/>
              <w:rPr>
                <w:rFonts w:ascii="Arial Narrow" w:hAnsi="Arial Narrow"/>
                <w:sz w:val="20"/>
                <w:szCs w:val="20"/>
              </w:rPr>
            </w:pPr>
          </w:p>
          <w:p w:rsidR="00BC4620" w:rsidRPr="00066BB1" w:rsidRDefault="00BC4620" w:rsidP="009823B8">
            <w:pPr>
              <w:jc w:val="center"/>
              <w:rPr>
                <w:rFonts w:ascii="Arial Narrow" w:hAnsi="Arial Narrow"/>
                <w:sz w:val="20"/>
                <w:szCs w:val="20"/>
              </w:rPr>
            </w:pPr>
            <w:r w:rsidRPr="00066BB1">
              <w:rPr>
                <w:rFonts w:ascii="Arial Narrow" w:hAnsi="Arial Narrow"/>
                <w:sz w:val="20"/>
                <w:szCs w:val="20"/>
              </w:rPr>
              <w:t>opomba</w:t>
            </w:r>
          </w:p>
          <w:p w:rsidR="00BC4620" w:rsidRPr="00066BB1" w:rsidRDefault="00BC4620" w:rsidP="009823B8">
            <w:pPr>
              <w:jc w:val="center"/>
              <w:rPr>
                <w:rFonts w:ascii="Arial Narrow" w:hAnsi="Arial Narrow"/>
                <w:sz w:val="20"/>
                <w:szCs w:val="20"/>
              </w:rPr>
            </w:pPr>
          </w:p>
        </w:tc>
        <w:tc>
          <w:tcPr>
            <w:tcW w:w="2059" w:type="dxa"/>
            <w:gridSpan w:val="2"/>
            <w:tcBorders>
              <w:top w:val="single" w:sz="6" w:space="0" w:color="auto"/>
              <w:left w:val="single" w:sz="18" w:space="0" w:color="auto"/>
              <w:bottom w:val="single" w:sz="18" w:space="0" w:color="auto"/>
              <w:right w:val="single" w:sz="18" w:space="0" w:color="auto"/>
            </w:tcBorders>
          </w:tcPr>
          <w:p w:rsidR="00BC4620" w:rsidRPr="00066BB1" w:rsidRDefault="00BC4620" w:rsidP="009823B8">
            <w:pPr>
              <w:jc w:val="center"/>
              <w:rPr>
                <w:rFonts w:ascii="Arial Narrow" w:hAnsi="Arial Narrow"/>
                <w:sz w:val="20"/>
                <w:szCs w:val="20"/>
              </w:rPr>
            </w:pPr>
            <w:r>
              <w:rPr>
                <w:rFonts w:ascii="Arial Narrow" w:hAnsi="Arial Narrow"/>
                <w:sz w:val="20"/>
                <w:szCs w:val="20"/>
              </w:rPr>
              <w:t>240</w:t>
            </w:r>
            <w:r w:rsidRPr="00066BB1">
              <w:rPr>
                <w:rFonts w:ascii="Arial Narrow" w:hAnsi="Arial Narrow"/>
                <w:sz w:val="20"/>
                <w:szCs w:val="20"/>
              </w:rPr>
              <w:t xml:space="preserve"> % povečanje kršitev v letu 2014 glede na leto 2013</w:t>
            </w:r>
          </w:p>
        </w:tc>
        <w:tc>
          <w:tcPr>
            <w:tcW w:w="2060" w:type="dxa"/>
            <w:gridSpan w:val="2"/>
            <w:tcBorders>
              <w:top w:val="single" w:sz="6" w:space="0" w:color="auto"/>
              <w:left w:val="single" w:sz="18" w:space="0" w:color="auto"/>
              <w:bottom w:val="single" w:sz="18" w:space="0" w:color="auto"/>
              <w:right w:val="single" w:sz="18" w:space="0" w:color="auto"/>
            </w:tcBorders>
          </w:tcPr>
          <w:p w:rsidR="00BC4620" w:rsidRPr="00066BB1" w:rsidRDefault="00BC4620" w:rsidP="009823B8">
            <w:pPr>
              <w:jc w:val="center"/>
              <w:rPr>
                <w:rFonts w:ascii="Arial Narrow" w:hAnsi="Arial Narrow"/>
                <w:sz w:val="20"/>
                <w:szCs w:val="20"/>
              </w:rPr>
            </w:pPr>
            <w:r>
              <w:rPr>
                <w:rFonts w:ascii="Arial Narrow" w:hAnsi="Arial Narrow"/>
                <w:sz w:val="20"/>
                <w:szCs w:val="20"/>
              </w:rPr>
              <w:t>66,7</w:t>
            </w:r>
            <w:r w:rsidRPr="00066BB1">
              <w:rPr>
                <w:rFonts w:ascii="Arial Narrow" w:hAnsi="Arial Narrow"/>
                <w:sz w:val="20"/>
                <w:szCs w:val="20"/>
              </w:rPr>
              <w:t xml:space="preserve"> % povečanje kršitev v letu 2014 glede na leto 2013</w:t>
            </w:r>
          </w:p>
        </w:tc>
        <w:tc>
          <w:tcPr>
            <w:tcW w:w="2060" w:type="dxa"/>
            <w:gridSpan w:val="2"/>
            <w:tcBorders>
              <w:top w:val="single" w:sz="6" w:space="0" w:color="auto"/>
              <w:left w:val="single" w:sz="18" w:space="0" w:color="auto"/>
              <w:bottom w:val="single" w:sz="18" w:space="0" w:color="auto"/>
              <w:right w:val="single" w:sz="18" w:space="0" w:color="auto"/>
            </w:tcBorders>
          </w:tcPr>
          <w:p w:rsidR="00BC4620" w:rsidRPr="00066BB1" w:rsidRDefault="00BC4620" w:rsidP="009823B8">
            <w:pPr>
              <w:jc w:val="center"/>
              <w:rPr>
                <w:rFonts w:ascii="Arial Narrow" w:hAnsi="Arial Narrow"/>
                <w:sz w:val="20"/>
                <w:szCs w:val="20"/>
              </w:rPr>
            </w:pPr>
            <w:r>
              <w:rPr>
                <w:rFonts w:ascii="Arial Narrow" w:hAnsi="Arial Narrow"/>
                <w:sz w:val="20"/>
                <w:szCs w:val="20"/>
              </w:rPr>
              <w:t>120</w:t>
            </w:r>
            <w:r w:rsidRPr="00066BB1">
              <w:rPr>
                <w:rFonts w:ascii="Arial Narrow" w:hAnsi="Arial Narrow"/>
                <w:sz w:val="20"/>
                <w:szCs w:val="20"/>
              </w:rPr>
              <w:t xml:space="preserve"> % povečanje kršitev v letu 2014 glede na leto 2013</w:t>
            </w:r>
          </w:p>
        </w:tc>
        <w:tc>
          <w:tcPr>
            <w:tcW w:w="1743" w:type="dxa"/>
            <w:gridSpan w:val="2"/>
            <w:tcBorders>
              <w:top w:val="single" w:sz="6" w:space="0" w:color="auto"/>
              <w:left w:val="single" w:sz="18" w:space="0" w:color="auto"/>
              <w:bottom w:val="single" w:sz="18" w:space="0" w:color="auto"/>
              <w:right w:val="single" w:sz="18" w:space="0" w:color="auto"/>
            </w:tcBorders>
          </w:tcPr>
          <w:p w:rsidR="00BC4620" w:rsidRPr="00066BB1" w:rsidRDefault="00BC4620" w:rsidP="009823B8">
            <w:pPr>
              <w:jc w:val="center"/>
              <w:rPr>
                <w:rFonts w:ascii="Arial Narrow" w:hAnsi="Arial Narrow"/>
                <w:sz w:val="20"/>
                <w:szCs w:val="20"/>
              </w:rPr>
            </w:pPr>
            <w:r>
              <w:rPr>
                <w:rFonts w:ascii="Arial Narrow" w:hAnsi="Arial Narrow"/>
                <w:sz w:val="20"/>
                <w:szCs w:val="20"/>
              </w:rPr>
              <w:t>126,3</w:t>
            </w:r>
            <w:r w:rsidRPr="00066BB1">
              <w:rPr>
                <w:rFonts w:ascii="Arial Narrow" w:hAnsi="Arial Narrow"/>
                <w:sz w:val="20"/>
                <w:szCs w:val="20"/>
              </w:rPr>
              <w:t xml:space="preserve"> % povečanje kršitev v letu 2014 glede na leto 2013</w:t>
            </w:r>
          </w:p>
        </w:tc>
      </w:tr>
    </w:tbl>
    <w:p w:rsidR="003F6038" w:rsidRDefault="003F6038" w:rsidP="00684833">
      <w:pPr>
        <w:jc w:val="both"/>
        <w:rPr>
          <w:rFonts w:ascii="Arial" w:hAnsi="Arial" w:cs="Arial"/>
        </w:rPr>
      </w:pPr>
    </w:p>
    <w:p w:rsidR="003F6038" w:rsidRDefault="003F6038" w:rsidP="00684833">
      <w:pPr>
        <w:jc w:val="both"/>
        <w:rPr>
          <w:rFonts w:ascii="Arial" w:hAnsi="Arial" w:cs="Arial"/>
        </w:rPr>
      </w:pPr>
    </w:p>
    <w:p w:rsidR="001D7C51" w:rsidRPr="00972B31" w:rsidRDefault="002028A4" w:rsidP="001D7C51">
      <w:pPr>
        <w:jc w:val="both"/>
        <w:rPr>
          <w:rFonts w:ascii="Arial" w:hAnsi="Arial" w:cs="Arial"/>
          <w:b/>
          <w:u w:val="single"/>
        </w:rPr>
      </w:pPr>
      <w:r>
        <w:rPr>
          <w:rFonts w:ascii="Arial" w:hAnsi="Arial" w:cs="Arial"/>
          <w:b/>
          <w:u w:val="single"/>
        </w:rPr>
        <w:t>Finančno poročilo MIR</w:t>
      </w:r>
    </w:p>
    <w:p w:rsidR="001D7C51" w:rsidRPr="000E4654" w:rsidRDefault="001D7C51" w:rsidP="001D7C51">
      <w:pPr>
        <w:jc w:val="both"/>
        <w:rPr>
          <w:rFonts w:ascii="Arial" w:hAnsi="Arial" w:cs="Arial"/>
        </w:rPr>
      </w:pPr>
    </w:p>
    <w:p w:rsidR="00971C3B" w:rsidRDefault="00972B31" w:rsidP="00972B31">
      <w:pPr>
        <w:jc w:val="both"/>
        <w:rPr>
          <w:rFonts w:ascii="Arial" w:hAnsi="Arial" w:cs="Arial"/>
        </w:rPr>
      </w:pPr>
      <w:r w:rsidRPr="00972B31">
        <w:rPr>
          <w:rFonts w:ascii="Arial" w:hAnsi="Arial" w:cs="Arial"/>
        </w:rPr>
        <w:t xml:space="preserve">Kvaliteta in učinkovitost nadzora in s tem stanje na področju javnega reda in miru je poleg učinkovite implementacije področnih predpisov v veliki meri odvisna tudi od finančnih sredstev, ki so na voljo za organizacijsko izpeljavo ustanovitve Medobčinskega inšpektorata in redarstva, zato bo izvedbeni cilj gospodarna in </w:t>
      </w:r>
    </w:p>
    <w:p w:rsidR="00971C3B" w:rsidRDefault="00971C3B" w:rsidP="00972B31">
      <w:pPr>
        <w:jc w:val="both"/>
        <w:rPr>
          <w:rFonts w:ascii="Arial" w:hAnsi="Arial" w:cs="Arial"/>
        </w:rPr>
      </w:pPr>
    </w:p>
    <w:p w:rsidR="00971C3B" w:rsidRDefault="00971C3B" w:rsidP="00972B31">
      <w:pPr>
        <w:jc w:val="both"/>
        <w:rPr>
          <w:rFonts w:ascii="Arial" w:hAnsi="Arial" w:cs="Arial"/>
        </w:rPr>
      </w:pPr>
    </w:p>
    <w:p w:rsidR="00971C3B" w:rsidRDefault="00971C3B" w:rsidP="00972B31">
      <w:pPr>
        <w:jc w:val="both"/>
        <w:rPr>
          <w:rFonts w:ascii="Arial" w:hAnsi="Arial" w:cs="Arial"/>
        </w:rPr>
      </w:pPr>
    </w:p>
    <w:p w:rsidR="00971C3B" w:rsidRDefault="00971C3B" w:rsidP="00972B31">
      <w:pPr>
        <w:jc w:val="both"/>
        <w:rPr>
          <w:rFonts w:ascii="Arial" w:hAnsi="Arial" w:cs="Arial"/>
        </w:rPr>
      </w:pPr>
    </w:p>
    <w:p w:rsidR="00971C3B" w:rsidRDefault="00971C3B" w:rsidP="00972B31">
      <w:pPr>
        <w:jc w:val="both"/>
        <w:rPr>
          <w:rFonts w:ascii="Arial" w:hAnsi="Arial" w:cs="Arial"/>
        </w:rPr>
      </w:pPr>
    </w:p>
    <w:p w:rsidR="00971C3B" w:rsidRDefault="00971C3B" w:rsidP="00972B31">
      <w:pPr>
        <w:jc w:val="both"/>
        <w:rPr>
          <w:rFonts w:ascii="Arial" w:hAnsi="Arial" w:cs="Arial"/>
        </w:rPr>
      </w:pPr>
    </w:p>
    <w:p w:rsidR="00972B31" w:rsidRDefault="00972B31" w:rsidP="00972B31">
      <w:pPr>
        <w:jc w:val="both"/>
        <w:rPr>
          <w:rFonts w:ascii="Arial" w:hAnsi="Arial" w:cs="Arial"/>
        </w:rPr>
      </w:pPr>
      <w:r w:rsidRPr="00972B31">
        <w:rPr>
          <w:rFonts w:ascii="Arial" w:hAnsi="Arial" w:cs="Arial"/>
        </w:rPr>
        <w:t xml:space="preserve">učinkovita poraba proračunskih sredstev za plače in materialne stroške in sicer tako, da bo izvajanje upravnih, </w:t>
      </w:r>
      <w:proofErr w:type="spellStart"/>
      <w:r w:rsidRPr="00972B31">
        <w:rPr>
          <w:rFonts w:ascii="Arial" w:hAnsi="Arial" w:cs="Arial"/>
        </w:rPr>
        <w:t>prekrškovnih</w:t>
      </w:r>
      <w:proofErr w:type="spellEnd"/>
      <w:r w:rsidRPr="00972B31">
        <w:rPr>
          <w:rFonts w:ascii="Arial" w:hAnsi="Arial" w:cs="Arial"/>
        </w:rPr>
        <w:t xml:space="preserve"> in inšpekcijskih postopkov zakonito in pravočasno.</w:t>
      </w:r>
    </w:p>
    <w:p w:rsidR="00993C21" w:rsidRDefault="00993C21" w:rsidP="00972B31">
      <w:pPr>
        <w:jc w:val="both"/>
        <w:rPr>
          <w:rFonts w:ascii="Arial" w:hAnsi="Arial" w:cs="Arial"/>
        </w:rPr>
      </w:pPr>
    </w:p>
    <w:p w:rsidR="00FA6B9D" w:rsidRDefault="002028A4" w:rsidP="00972B31">
      <w:pPr>
        <w:jc w:val="both"/>
        <w:rPr>
          <w:rFonts w:ascii="Arial" w:hAnsi="Arial" w:cs="Arial"/>
        </w:rPr>
      </w:pPr>
      <w:r>
        <w:rPr>
          <w:rFonts w:ascii="Arial" w:hAnsi="Arial" w:cs="Arial"/>
        </w:rPr>
        <w:t xml:space="preserve">Zakon o financiranju občin (ZFO-1, Ur.l. RS št. 123/06, 57/08) v 26. členu </w:t>
      </w:r>
      <w:r w:rsidR="008B52A2">
        <w:rPr>
          <w:rFonts w:ascii="Arial" w:hAnsi="Arial" w:cs="Arial"/>
        </w:rPr>
        <w:t>določa skupno opravljanje nalog občinske uprave. (1) Občini se v tekočem letu zagotavljajo dodatna sredstva iz državnega proračuna v višini 50 odstotkov v preteklem letu realiziranih odhodkov njenega proračuna za financiranje, v skladu z zakonom organiziranega skupnega opravljanja nalog občinske uprave. (2) Za posamezne naloge</w:t>
      </w:r>
      <w:r w:rsidR="00FA6B9D">
        <w:rPr>
          <w:rFonts w:ascii="Arial" w:hAnsi="Arial" w:cs="Arial"/>
        </w:rPr>
        <w:t xml:space="preserve"> iz prejšnjega odstavka se štejejo: </w:t>
      </w:r>
    </w:p>
    <w:p w:rsidR="002028A4" w:rsidRDefault="00FA6B9D" w:rsidP="00FA6B9D">
      <w:pPr>
        <w:numPr>
          <w:ilvl w:val="0"/>
          <w:numId w:val="6"/>
        </w:numPr>
        <w:jc w:val="both"/>
        <w:rPr>
          <w:rFonts w:ascii="Arial" w:hAnsi="Arial" w:cs="Arial"/>
        </w:rPr>
      </w:pPr>
      <w:r>
        <w:rPr>
          <w:rFonts w:ascii="Arial" w:hAnsi="Arial" w:cs="Arial"/>
        </w:rPr>
        <w:t>naloge občinskega inšpekcijskega nadzorstva in občinskega redarstva;</w:t>
      </w:r>
    </w:p>
    <w:p w:rsidR="00FA6B9D" w:rsidRDefault="00FA6B9D" w:rsidP="00FA6B9D">
      <w:pPr>
        <w:numPr>
          <w:ilvl w:val="0"/>
          <w:numId w:val="6"/>
        </w:numPr>
        <w:jc w:val="both"/>
        <w:rPr>
          <w:rFonts w:ascii="Arial" w:hAnsi="Arial" w:cs="Arial"/>
        </w:rPr>
      </w:pPr>
      <w:r>
        <w:rPr>
          <w:rFonts w:ascii="Arial" w:hAnsi="Arial" w:cs="Arial"/>
        </w:rPr>
        <w:t>naloge notranjega finančnega nadzora in proračunskega računovodstva;</w:t>
      </w:r>
    </w:p>
    <w:p w:rsidR="00FA6B9D" w:rsidRDefault="00FA6B9D" w:rsidP="00FA6B9D">
      <w:pPr>
        <w:numPr>
          <w:ilvl w:val="0"/>
          <w:numId w:val="6"/>
        </w:numPr>
        <w:jc w:val="both"/>
        <w:rPr>
          <w:rFonts w:ascii="Arial" w:hAnsi="Arial" w:cs="Arial"/>
        </w:rPr>
      </w:pPr>
      <w:r>
        <w:rPr>
          <w:rFonts w:ascii="Arial" w:hAnsi="Arial" w:cs="Arial"/>
        </w:rPr>
        <w:t>upravne ter strokovne naloge na področju urejanja prostora, ter</w:t>
      </w:r>
    </w:p>
    <w:p w:rsidR="00FA6B9D" w:rsidRDefault="00FA6B9D" w:rsidP="00FA6B9D">
      <w:pPr>
        <w:numPr>
          <w:ilvl w:val="0"/>
          <w:numId w:val="6"/>
        </w:numPr>
        <w:jc w:val="both"/>
        <w:rPr>
          <w:rFonts w:ascii="Arial" w:hAnsi="Arial" w:cs="Arial"/>
        </w:rPr>
      </w:pPr>
      <w:r>
        <w:rPr>
          <w:rFonts w:ascii="Arial" w:hAnsi="Arial" w:cs="Arial"/>
        </w:rPr>
        <w:t>naloge na področju zagotavljanja in izvajanja javnih služb.</w:t>
      </w:r>
    </w:p>
    <w:p w:rsidR="00FA6B9D" w:rsidRDefault="00FA6B9D" w:rsidP="00FA6B9D">
      <w:pPr>
        <w:jc w:val="both"/>
        <w:rPr>
          <w:rFonts w:ascii="Arial" w:hAnsi="Arial" w:cs="Arial"/>
        </w:rPr>
      </w:pPr>
    </w:p>
    <w:p w:rsidR="00FA6B9D" w:rsidRDefault="00FA6B9D" w:rsidP="00FA6B9D">
      <w:pPr>
        <w:jc w:val="both"/>
        <w:rPr>
          <w:rFonts w:ascii="Arial" w:hAnsi="Arial" w:cs="Arial"/>
        </w:rPr>
      </w:pPr>
      <w:r>
        <w:rPr>
          <w:rFonts w:ascii="Arial" w:hAnsi="Arial" w:cs="Arial"/>
        </w:rPr>
        <w:t>(3) Minister, pristojen za lokalno samoupravo, v soglasju z ministrom, pristojnim za finance, predpiše vrsto odhodkov, način poročanja o realiziranih odhodkih in nakazovanje sredstev iz prvega odstavka tega člena. (4) Občina je do sredstev iz prvega odstavka tega člena upravičena za financiranje tistih nalog iz drugega odstavka tega člena, ki se opravljajo za dve ali več občin in jih opravljajo zaposleni, ki izpolnjujejo z zakonom določene pogoje strokovne izobrazbe.</w:t>
      </w:r>
    </w:p>
    <w:p w:rsidR="00FA6B9D" w:rsidRDefault="00FA6B9D" w:rsidP="00FA6B9D">
      <w:pPr>
        <w:jc w:val="both"/>
        <w:rPr>
          <w:rFonts w:ascii="Arial" w:hAnsi="Arial" w:cs="Arial"/>
        </w:rPr>
      </w:pPr>
    </w:p>
    <w:p w:rsidR="00FA6B9D" w:rsidRDefault="00FA6B9D" w:rsidP="00FA6B9D">
      <w:pPr>
        <w:jc w:val="both"/>
        <w:rPr>
          <w:rFonts w:ascii="Arial" w:hAnsi="Arial" w:cs="Arial"/>
        </w:rPr>
      </w:pPr>
      <w:r>
        <w:rPr>
          <w:rFonts w:ascii="Arial" w:hAnsi="Arial" w:cs="Arial"/>
        </w:rPr>
        <w:t xml:space="preserve">Na podlagi navedenega člena ZFO-1 in Pravilnika o vrsti odhodkov, načinu poročanja o realiziranih odhodkih in nakazovanju sredstev občinam za sofinanciranje skupnega opravljanja posameznih nalog občinske uprave (Uradni list RS, št. 66/07) vodja skupne občinske </w:t>
      </w:r>
      <w:r w:rsidR="001E2B1B">
        <w:rPr>
          <w:rFonts w:ascii="Arial" w:hAnsi="Arial" w:cs="Arial"/>
        </w:rPr>
        <w:t>uprave predloži Službi Vlade Rep</w:t>
      </w:r>
      <w:r>
        <w:rPr>
          <w:rFonts w:ascii="Arial" w:hAnsi="Arial" w:cs="Arial"/>
        </w:rPr>
        <w:t>ublike Slovenije za lokalno samoupravo in regionalno politiko najpozneje do 31. marca tekočega leta poročilo o realizaciji odhodk</w:t>
      </w:r>
      <w:r w:rsidR="00FD368C">
        <w:rPr>
          <w:rFonts w:ascii="Arial" w:hAnsi="Arial" w:cs="Arial"/>
        </w:rPr>
        <w:t>ov skupne občinske uprave. Služb</w:t>
      </w:r>
      <w:r>
        <w:rPr>
          <w:rFonts w:ascii="Arial" w:hAnsi="Arial" w:cs="Arial"/>
        </w:rPr>
        <w:t xml:space="preserve">a vlade </w:t>
      </w:r>
      <w:r w:rsidR="001E2B1B">
        <w:rPr>
          <w:rFonts w:ascii="Arial" w:hAnsi="Arial" w:cs="Arial"/>
        </w:rPr>
        <w:t>Rep</w:t>
      </w:r>
      <w:r w:rsidR="00181A9A">
        <w:rPr>
          <w:rFonts w:ascii="Arial" w:hAnsi="Arial" w:cs="Arial"/>
        </w:rPr>
        <w:t>ublike Slovenije za lokalno samoupravo in regionalno politiko v roku 30 dni po prejetju popolnega zahtevka z odredbo ugotovi višino odhodkov za financiranje skupnega opravljanja posameznih nalog občinske uprave v preteklem proračunskem letu ter določi zneske sofinanciranja in roke nakazil.</w:t>
      </w:r>
    </w:p>
    <w:p w:rsidR="00EC70B8" w:rsidRDefault="00EC70B8" w:rsidP="00FA6B9D">
      <w:pPr>
        <w:jc w:val="both"/>
        <w:rPr>
          <w:rFonts w:ascii="Arial" w:hAnsi="Arial" w:cs="Arial"/>
        </w:rPr>
      </w:pPr>
    </w:p>
    <w:p w:rsidR="00BC4620" w:rsidRDefault="00BC4620" w:rsidP="00BC4620">
      <w:pPr>
        <w:jc w:val="both"/>
        <w:rPr>
          <w:rFonts w:ascii="Arial" w:hAnsi="Arial" w:cs="Arial"/>
          <w:b/>
        </w:rPr>
      </w:pPr>
      <w:r>
        <w:rPr>
          <w:rFonts w:ascii="Arial" w:hAnsi="Arial" w:cs="Arial"/>
          <w:b/>
        </w:rPr>
        <w:t>Občina Trbovlje</w:t>
      </w:r>
      <w:r w:rsidRPr="00FF4BFA">
        <w:rPr>
          <w:rFonts w:ascii="Arial" w:hAnsi="Arial" w:cs="Arial"/>
          <w:b/>
        </w:rPr>
        <w:t xml:space="preserve"> je tako prejela skupni znesek sofinanciranja v v</w:t>
      </w:r>
      <w:r>
        <w:rPr>
          <w:rFonts w:ascii="Arial" w:hAnsi="Arial" w:cs="Arial"/>
          <w:b/>
        </w:rPr>
        <w:t>išini 24.975,60 EUR za leto 2013</w:t>
      </w:r>
      <w:r w:rsidRPr="00FF4BFA">
        <w:rPr>
          <w:rFonts w:ascii="Arial" w:hAnsi="Arial" w:cs="Arial"/>
          <w:b/>
        </w:rPr>
        <w:t>.</w:t>
      </w:r>
    </w:p>
    <w:p w:rsidR="00AF4973" w:rsidRDefault="00AF4973" w:rsidP="00FA6B9D">
      <w:pPr>
        <w:jc w:val="both"/>
        <w:rPr>
          <w:rFonts w:ascii="Arial" w:hAnsi="Arial" w:cs="Arial"/>
        </w:rPr>
      </w:pPr>
    </w:p>
    <w:p w:rsidR="00BC4620" w:rsidRPr="00C54DDA" w:rsidRDefault="00BC4620" w:rsidP="00BC4620">
      <w:pPr>
        <w:jc w:val="both"/>
        <w:rPr>
          <w:rFonts w:ascii="Arial" w:hAnsi="Arial" w:cs="Arial"/>
          <w:b/>
        </w:rPr>
      </w:pPr>
      <w:r>
        <w:rPr>
          <w:rFonts w:ascii="Arial" w:hAnsi="Arial" w:cs="Arial"/>
        </w:rPr>
        <w:t xml:space="preserve">V letu 2014 so občine ustanoviteljice za financiranje delovanja skupne občinske uprave (MIR) namenile </w:t>
      </w:r>
      <w:r w:rsidRPr="00A05BEB">
        <w:rPr>
          <w:rFonts w:ascii="Arial" w:hAnsi="Arial" w:cs="Arial"/>
        </w:rPr>
        <w:t>1</w:t>
      </w:r>
      <w:r>
        <w:rPr>
          <w:rFonts w:ascii="Arial" w:hAnsi="Arial" w:cs="Arial"/>
        </w:rPr>
        <w:t>37</w:t>
      </w:r>
      <w:r w:rsidRPr="00A05BEB">
        <w:rPr>
          <w:rFonts w:ascii="Arial" w:hAnsi="Arial" w:cs="Arial"/>
        </w:rPr>
        <w:t>.</w:t>
      </w:r>
      <w:r>
        <w:rPr>
          <w:rFonts w:ascii="Arial" w:hAnsi="Arial" w:cs="Arial"/>
        </w:rPr>
        <w:t>237</w:t>
      </w:r>
      <w:r w:rsidRPr="00A05BEB">
        <w:rPr>
          <w:rFonts w:ascii="Arial" w:hAnsi="Arial" w:cs="Arial"/>
        </w:rPr>
        <w:t xml:space="preserve"> EUR od katerih je bilo </w:t>
      </w:r>
      <w:r w:rsidRPr="00C54DDA">
        <w:rPr>
          <w:rFonts w:ascii="Arial" w:hAnsi="Arial" w:cs="Arial"/>
          <w:b/>
        </w:rPr>
        <w:t xml:space="preserve">porabljeno </w:t>
      </w:r>
      <w:r>
        <w:rPr>
          <w:rFonts w:ascii="Arial" w:hAnsi="Arial" w:cs="Arial"/>
          <w:b/>
        </w:rPr>
        <w:t>131</w:t>
      </w:r>
      <w:r w:rsidRPr="00C54DDA">
        <w:rPr>
          <w:rFonts w:ascii="Arial" w:hAnsi="Arial" w:cs="Arial"/>
          <w:b/>
        </w:rPr>
        <w:t>.</w:t>
      </w:r>
      <w:r>
        <w:rPr>
          <w:rFonts w:ascii="Arial" w:hAnsi="Arial" w:cs="Arial"/>
          <w:b/>
        </w:rPr>
        <w:t>327 EUR ali 95,7%.</w:t>
      </w:r>
    </w:p>
    <w:p w:rsidR="00BC4620" w:rsidRDefault="00BC4620" w:rsidP="00BC4620">
      <w:pPr>
        <w:jc w:val="both"/>
        <w:rPr>
          <w:rFonts w:ascii="Arial" w:hAnsi="Arial" w:cs="Arial"/>
        </w:rPr>
      </w:pPr>
      <w:r w:rsidRPr="004B7A56">
        <w:rPr>
          <w:rFonts w:ascii="Arial" w:hAnsi="Arial" w:cs="Arial"/>
        </w:rPr>
        <w:t>Upoštevajoč razmerje števila prebivalcev p</w:t>
      </w:r>
      <w:r>
        <w:rPr>
          <w:rFonts w:ascii="Arial" w:hAnsi="Arial" w:cs="Arial"/>
        </w:rPr>
        <w:t xml:space="preserve">osamezne občine do števila vseh </w:t>
      </w:r>
      <w:r w:rsidRPr="004B7A56">
        <w:rPr>
          <w:rFonts w:ascii="Arial" w:hAnsi="Arial" w:cs="Arial"/>
        </w:rPr>
        <w:t>prebivalcev v občinah podpisnic dogovora o medsebojnih razmerjih</w:t>
      </w:r>
      <w:r>
        <w:rPr>
          <w:rFonts w:ascii="Arial" w:hAnsi="Arial" w:cs="Arial"/>
        </w:rPr>
        <w:t xml:space="preserve"> znaša delež </w:t>
      </w:r>
      <w:r w:rsidRPr="00C54DDA">
        <w:rPr>
          <w:rFonts w:ascii="Arial" w:hAnsi="Arial" w:cs="Arial"/>
          <w:b/>
        </w:rPr>
        <w:t>Občine Trbovlje 3</w:t>
      </w:r>
      <w:r w:rsidR="00EC70B8">
        <w:rPr>
          <w:rFonts w:ascii="Arial" w:hAnsi="Arial" w:cs="Arial"/>
          <w:b/>
        </w:rPr>
        <w:t>8,82</w:t>
      </w:r>
      <w:r w:rsidRPr="00C54DDA">
        <w:rPr>
          <w:rFonts w:ascii="Arial" w:hAnsi="Arial" w:cs="Arial"/>
          <w:b/>
        </w:rPr>
        <w:t xml:space="preserve">% oziroma </w:t>
      </w:r>
      <w:r>
        <w:rPr>
          <w:rFonts w:ascii="Arial" w:hAnsi="Arial" w:cs="Arial"/>
          <w:b/>
        </w:rPr>
        <w:t>50</w:t>
      </w:r>
      <w:r w:rsidRPr="00C54DDA">
        <w:rPr>
          <w:rFonts w:ascii="Arial" w:hAnsi="Arial" w:cs="Arial"/>
          <w:b/>
        </w:rPr>
        <w:t>.</w:t>
      </w:r>
      <w:r w:rsidR="00EC70B8">
        <w:rPr>
          <w:rFonts w:ascii="Arial" w:hAnsi="Arial" w:cs="Arial"/>
          <w:b/>
        </w:rPr>
        <w:t>981,16</w:t>
      </w:r>
      <w:r w:rsidRPr="00C54DDA">
        <w:rPr>
          <w:rFonts w:ascii="Arial" w:hAnsi="Arial" w:cs="Arial"/>
          <w:b/>
        </w:rPr>
        <w:t xml:space="preserve"> EUR</w:t>
      </w:r>
    </w:p>
    <w:p w:rsidR="00BC4620" w:rsidRDefault="00BC4620" w:rsidP="00FA6B9D">
      <w:pPr>
        <w:jc w:val="both"/>
        <w:rPr>
          <w:rFonts w:ascii="Arial" w:hAnsi="Arial" w:cs="Arial"/>
        </w:rPr>
      </w:pPr>
    </w:p>
    <w:p w:rsidR="00BC4620" w:rsidRDefault="00BC4620" w:rsidP="00FA6B9D">
      <w:pPr>
        <w:jc w:val="both"/>
        <w:rPr>
          <w:rFonts w:ascii="Arial" w:hAnsi="Arial" w:cs="Arial"/>
        </w:rPr>
      </w:pPr>
    </w:p>
    <w:p w:rsidR="00B94B36" w:rsidRDefault="00B94B36" w:rsidP="00FA6B9D">
      <w:pPr>
        <w:jc w:val="both"/>
        <w:rPr>
          <w:rFonts w:ascii="Arial" w:hAnsi="Arial" w:cs="Arial"/>
        </w:rPr>
      </w:pPr>
    </w:p>
    <w:p w:rsidR="00B94B36" w:rsidRDefault="00B94B36" w:rsidP="00FA6B9D">
      <w:pPr>
        <w:jc w:val="both"/>
        <w:rPr>
          <w:rFonts w:ascii="Arial" w:hAnsi="Arial" w:cs="Arial"/>
        </w:rPr>
      </w:pPr>
    </w:p>
    <w:p w:rsidR="00993C21" w:rsidRDefault="00993C21" w:rsidP="00FA6B9D">
      <w:pPr>
        <w:jc w:val="both"/>
        <w:rPr>
          <w:rFonts w:ascii="Arial" w:hAnsi="Arial" w:cs="Arial"/>
        </w:rPr>
      </w:pPr>
    </w:p>
    <w:p w:rsidR="00993C21" w:rsidRDefault="00993C21" w:rsidP="00FA6B9D">
      <w:pPr>
        <w:jc w:val="both"/>
        <w:rPr>
          <w:rFonts w:ascii="Arial" w:hAnsi="Arial" w:cs="Arial"/>
        </w:rPr>
      </w:pPr>
    </w:p>
    <w:p w:rsidR="00993C21" w:rsidRDefault="00993C21" w:rsidP="00FA6B9D">
      <w:pPr>
        <w:jc w:val="both"/>
        <w:rPr>
          <w:rFonts w:ascii="Arial" w:hAnsi="Arial" w:cs="Arial"/>
        </w:rPr>
      </w:pPr>
    </w:p>
    <w:p w:rsidR="00993C21" w:rsidRDefault="00993C21" w:rsidP="00FA6B9D">
      <w:pPr>
        <w:jc w:val="both"/>
        <w:rPr>
          <w:rFonts w:ascii="Arial" w:hAnsi="Arial" w:cs="Arial"/>
        </w:rPr>
      </w:pPr>
    </w:p>
    <w:p w:rsidR="00993C21" w:rsidRDefault="00993C21" w:rsidP="00FA6B9D">
      <w:pPr>
        <w:jc w:val="both"/>
        <w:rPr>
          <w:rFonts w:ascii="Arial" w:hAnsi="Arial" w:cs="Arial"/>
        </w:rPr>
      </w:pPr>
    </w:p>
    <w:p w:rsidR="00993C21" w:rsidRDefault="00993C21" w:rsidP="00FA6B9D">
      <w:pPr>
        <w:jc w:val="both"/>
        <w:rPr>
          <w:rFonts w:ascii="Arial" w:hAnsi="Arial" w:cs="Arial"/>
        </w:rPr>
      </w:pPr>
    </w:p>
    <w:p w:rsidR="00993C21" w:rsidRDefault="00993C21" w:rsidP="00FA6B9D">
      <w:pPr>
        <w:jc w:val="both"/>
        <w:rPr>
          <w:rFonts w:ascii="Arial" w:hAnsi="Arial" w:cs="Arial"/>
        </w:rPr>
      </w:pPr>
    </w:p>
    <w:p w:rsidR="00993C21" w:rsidRDefault="00993C21" w:rsidP="00FA6B9D">
      <w:pPr>
        <w:jc w:val="both"/>
        <w:rPr>
          <w:rFonts w:ascii="Arial" w:hAnsi="Arial" w:cs="Arial"/>
        </w:rPr>
      </w:pPr>
    </w:p>
    <w:p w:rsidR="00840561" w:rsidRPr="00840561" w:rsidRDefault="00840561" w:rsidP="00840561">
      <w:pPr>
        <w:rPr>
          <w:rFonts w:ascii="Arial" w:hAnsi="Arial" w:cs="Arial"/>
          <w:b/>
        </w:rPr>
      </w:pPr>
      <w:r w:rsidRPr="00840561">
        <w:rPr>
          <w:rFonts w:ascii="Arial" w:hAnsi="Arial" w:cs="Arial"/>
          <w:b/>
        </w:rPr>
        <w:t>Področja proračunske uporabe</w:t>
      </w:r>
    </w:p>
    <w:p w:rsidR="00840561" w:rsidRPr="00840561" w:rsidRDefault="00840561" w:rsidP="00840561">
      <w:pPr>
        <w:rPr>
          <w:rFonts w:ascii="Arial" w:hAnsi="Arial" w:cs="Arial"/>
        </w:rPr>
      </w:pPr>
    </w:p>
    <w:p w:rsidR="00840561" w:rsidRPr="00840561" w:rsidRDefault="00840561" w:rsidP="00840561">
      <w:pPr>
        <w:keepNext/>
        <w:tabs>
          <w:tab w:val="left" w:pos="993"/>
          <w:tab w:val="left" w:pos="1418"/>
        </w:tabs>
        <w:outlineLvl w:val="0"/>
        <w:rPr>
          <w:rFonts w:ascii="Arial" w:hAnsi="Arial" w:cs="Arial"/>
          <w:b/>
        </w:rPr>
      </w:pPr>
      <w:r w:rsidRPr="00840561">
        <w:rPr>
          <w:rFonts w:ascii="Arial" w:hAnsi="Arial" w:cs="Arial"/>
          <w:b/>
        </w:rPr>
        <w:t>06     LOKALNA SAMOUPRAVA</w:t>
      </w:r>
    </w:p>
    <w:p w:rsidR="00840561" w:rsidRPr="00840561" w:rsidRDefault="00840561" w:rsidP="00840561">
      <w:pPr>
        <w:rPr>
          <w:rFonts w:ascii="Arial" w:hAnsi="Arial" w:cs="Arial"/>
        </w:rPr>
      </w:pPr>
    </w:p>
    <w:p w:rsidR="00840561" w:rsidRPr="00840561" w:rsidRDefault="00840561" w:rsidP="00840561">
      <w:pPr>
        <w:jc w:val="both"/>
        <w:rPr>
          <w:rFonts w:ascii="Arial" w:hAnsi="Arial" w:cs="Arial"/>
        </w:rPr>
      </w:pPr>
      <w:r w:rsidRPr="00840561">
        <w:rPr>
          <w:rFonts w:ascii="Arial" w:hAnsi="Arial" w:cs="Arial"/>
        </w:rPr>
        <w:t>To področje proračunske porabe zajema izvajanje dejavnosti in zagotavljanje sredstev, ki spadajo pod administracijo občinskih uprav.</w:t>
      </w:r>
    </w:p>
    <w:p w:rsidR="00840561" w:rsidRPr="00840561" w:rsidRDefault="00840561" w:rsidP="00840561">
      <w:pPr>
        <w:rPr>
          <w:rFonts w:ascii="Arial" w:hAnsi="Arial" w:cs="Arial"/>
        </w:rPr>
      </w:pPr>
    </w:p>
    <w:p w:rsidR="00840561" w:rsidRPr="00840561" w:rsidRDefault="00840561" w:rsidP="00840561">
      <w:pPr>
        <w:rPr>
          <w:rFonts w:ascii="Arial" w:hAnsi="Arial" w:cs="Arial"/>
        </w:rPr>
      </w:pPr>
      <w:r w:rsidRPr="00840561">
        <w:rPr>
          <w:rFonts w:ascii="Arial" w:hAnsi="Arial" w:cs="Arial"/>
        </w:rPr>
        <w:t>Program zajema glavni program:</w:t>
      </w:r>
    </w:p>
    <w:p w:rsidR="00840561" w:rsidRPr="00840561" w:rsidRDefault="00840561" w:rsidP="00840561">
      <w:pPr>
        <w:rPr>
          <w:rFonts w:ascii="Arial" w:hAnsi="Arial" w:cs="Arial"/>
        </w:rPr>
      </w:pPr>
    </w:p>
    <w:p w:rsidR="00840561" w:rsidRPr="00840561" w:rsidRDefault="00840561" w:rsidP="00840561">
      <w:pPr>
        <w:numPr>
          <w:ilvl w:val="0"/>
          <w:numId w:val="20"/>
        </w:numPr>
        <w:rPr>
          <w:rFonts w:ascii="Arial" w:hAnsi="Arial" w:cs="Arial"/>
          <w:i/>
        </w:rPr>
      </w:pPr>
      <w:r w:rsidRPr="00840561">
        <w:rPr>
          <w:rFonts w:ascii="Arial" w:hAnsi="Arial" w:cs="Arial"/>
          <w:i/>
        </w:rPr>
        <w:t>0603 Dejavnost občinske uprave</w:t>
      </w:r>
    </w:p>
    <w:p w:rsidR="00840561" w:rsidRPr="00840561" w:rsidRDefault="00840561" w:rsidP="00840561">
      <w:pPr>
        <w:ind w:left="1416"/>
        <w:rPr>
          <w:rFonts w:ascii="Arial" w:hAnsi="Arial" w:cs="Arial"/>
          <w:b/>
        </w:rPr>
      </w:pPr>
    </w:p>
    <w:p w:rsidR="00840561" w:rsidRPr="00840561" w:rsidRDefault="00840561" w:rsidP="00840561">
      <w:pPr>
        <w:tabs>
          <w:tab w:val="left" w:pos="993"/>
          <w:tab w:val="left" w:pos="1418"/>
        </w:tabs>
        <w:jc w:val="both"/>
        <w:rPr>
          <w:rFonts w:ascii="Arial" w:hAnsi="Arial" w:cs="Arial"/>
          <w:color w:val="00B050"/>
        </w:rPr>
      </w:pPr>
      <w:r w:rsidRPr="00840561">
        <w:rPr>
          <w:rFonts w:ascii="Arial" w:hAnsi="Arial" w:cs="Arial"/>
        </w:rPr>
        <w:t>Porabljena so bila sredstva v višini 131.327 EUR.</w:t>
      </w:r>
    </w:p>
    <w:p w:rsidR="00840561" w:rsidRPr="00840561" w:rsidRDefault="00840561" w:rsidP="00840561">
      <w:pPr>
        <w:ind w:left="1416"/>
        <w:rPr>
          <w:rFonts w:ascii="Arial" w:hAnsi="Arial" w:cs="Arial"/>
          <w:b/>
        </w:rPr>
      </w:pPr>
    </w:p>
    <w:p w:rsidR="00840561" w:rsidRPr="00840561" w:rsidRDefault="00840561" w:rsidP="00840561">
      <w:pPr>
        <w:jc w:val="both"/>
        <w:rPr>
          <w:rFonts w:ascii="Arial" w:hAnsi="Arial" w:cs="Arial"/>
        </w:rPr>
      </w:pPr>
      <w:r w:rsidRPr="00840561">
        <w:rPr>
          <w:rFonts w:ascii="Arial" w:hAnsi="Arial" w:cs="Arial"/>
        </w:rPr>
        <w:t xml:space="preserve">V okviru tega programa so naslednje proračunske postavke:  </w:t>
      </w:r>
    </w:p>
    <w:p w:rsidR="00840561" w:rsidRPr="00840561" w:rsidRDefault="00840561" w:rsidP="00840561">
      <w:pPr>
        <w:rPr>
          <w:rFonts w:ascii="Arial" w:hAnsi="Arial" w:cs="Arial"/>
          <w:b/>
        </w:rPr>
      </w:pPr>
    </w:p>
    <w:p w:rsidR="00840561" w:rsidRPr="00840561" w:rsidRDefault="00840561" w:rsidP="00840561">
      <w:pPr>
        <w:rPr>
          <w:rFonts w:ascii="Arial" w:hAnsi="Arial" w:cs="Arial"/>
          <w:b/>
        </w:rPr>
      </w:pPr>
      <w:r w:rsidRPr="00840561">
        <w:rPr>
          <w:rFonts w:ascii="Arial" w:hAnsi="Arial" w:cs="Arial"/>
          <w:b/>
        </w:rPr>
        <w:t xml:space="preserve">60.06.0001 </w:t>
      </w:r>
      <w:r w:rsidRPr="00840561">
        <w:rPr>
          <w:rFonts w:ascii="Arial" w:hAnsi="Arial" w:cs="Arial"/>
          <w:b/>
        </w:rPr>
        <w:tab/>
        <w:t xml:space="preserve">Plače in dodatki </w:t>
      </w:r>
    </w:p>
    <w:p w:rsidR="00840561" w:rsidRPr="00840561" w:rsidRDefault="00840561" w:rsidP="00840561">
      <w:pPr>
        <w:jc w:val="both"/>
        <w:rPr>
          <w:rFonts w:ascii="Arial" w:hAnsi="Arial" w:cs="Arial"/>
        </w:rPr>
      </w:pPr>
      <w:r w:rsidRPr="00840561">
        <w:rPr>
          <w:rFonts w:ascii="Arial" w:hAnsi="Arial" w:cs="Arial"/>
        </w:rPr>
        <w:t>Cilj organov skupne občinske uprave je mogoče dosegati z razpoložljivimi kadri, ki so tudi osnova za določitev zmogljivosti za izvajanje nalog medobčinskega inšpektorata in redarstva. Kot izhodišče pri izračunu potrebnih sredstev je bilo upoštevano število zaposlenih, katere smo v letu 2009 in 2010 zaposlili</w:t>
      </w:r>
      <w:r w:rsidRPr="00840561">
        <w:rPr>
          <w:rFonts w:ascii="Arial" w:hAnsi="Arial" w:cs="Arial"/>
          <w:color w:val="00B050"/>
        </w:rPr>
        <w:t xml:space="preserve"> </w:t>
      </w:r>
      <w:r w:rsidRPr="00840561">
        <w:rPr>
          <w:rFonts w:ascii="Arial" w:hAnsi="Arial" w:cs="Arial"/>
        </w:rPr>
        <w:t xml:space="preserve">v skupni občinski upravi. Pri tem so bili upoštevani tudi predpisi, ki določajo delovna mesta, uradniške nazive in plače javnih uslužbencev. </w:t>
      </w:r>
    </w:p>
    <w:p w:rsidR="00840561" w:rsidRPr="00840561" w:rsidRDefault="00840561" w:rsidP="00840561">
      <w:pPr>
        <w:jc w:val="both"/>
        <w:rPr>
          <w:rFonts w:ascii="Arial" w:hAnsi="Arial" w:cs="Arial"/>
        </w:rPr>
      </w:pPr>
      <w:r w:rsidRPr="00840561">
        <w:rPr>
          <w:rFonts w:ascii="Arial" w:hAnsi="Arial" w:cs="Arial"/>
        </w:rPr>
        <w:t xml:space="preserve">Od planiranih 75.776 EUR je bilo realizirano 73.122 EUR ali 96,5 %, kar vključuje načrtovane izdatke za osnovne plače, dodatke za delovno dobo in stalnost, dodatke za delo v posebnih pogojih, položajni dodatek, druge dodatke. Sredstva so bila porabljena za pet zaposlenih na Medobčinskem inšpektoratu in redarstvu (štirje redarji in inšpektor-vodja). </w:t>
      </w:r>
    </w:p>
    <w:p w:rsidR="00840561" w:rsidRPr="00840561" w:rsidRDefault="00840561" w:rsidP="00840561">
      <w:pPr>
        <w:jc w:val="both"/>
        <w:rPr>
          <w:rFonts w:ascii="Arial" w:hAnsi="Arial" w:cs="Arial"/>
        </w:rPr>
      </w:pPr>
      <w:r w:rsidRPr="00840561">
        <w:rPr>
          <w:rFonts w:ascii="Arial" w:hAnsi="Arial" w:cs="Arial"/>
        </w:rPr>
        <w:t>Sredstva za redno delovno uspešnost se v letu 2014 niso izplačala.</w:t>
      </w:r>
    </w:p>
    <w:p w:rsidR="00840561" w:rsidRPr="00840561" w:rsidRDefault="00840561" w:rsidP="00840561">
      <w:pPr>
        <w:tabs>
          <w:tab w:val="left" w:pos="993"/>
          <w:tab w:val="left" w:pos="1418"/>
        </w:tabs>
        <w:jc w:val="both"/>
        <w:rPr>
          <w:rFonts w:ascii="Arial" w:hAnsi="Arial" w:cs="Arial"/>
          <w:color w:val="0000FF"/>
        </w:rPr>
      </w:pPr>
      <w:r w:rsidRPr="00840561">
        <w:rPr>
          <w:rFonts w:ascii="Arial" w:hAnsi="Arial" w:cs="Arial"/>
          <w:color w:val="0000FF"/>
        </w:rPr>
        <w:tab/>
      </w:r>
    </w:p>
    <w:p w:rsidR="00840561" w:rsidRPr="00840561" w:rsidRDefault="00840561" w:rsidP="00840561">
      <w:pPr>
        <w:tabs>
          <w:tab w:val="left" w:pos="993"/>
          <w:tab w:val="left" w:pos="1418"/>
        </w:tabs>
        <w:rPr>
          <w:rFonts w:ascii="Arial" w:hAnsi="Arial" w:cs="Arial"/>
          <w:b/>
        </w:rPr>
      </w:pPr>
      <w:r w:rsidRPr="00840561">
        <w:rPr>
          <w:rFonts w:ascii="Arial" w:hAnsi="Arial" w:cs="Arial"/>
          <w:b/>
        </w:rPr>
        <w:t>60.06.0002   Regres za letni dopust</w:t>
      </w:r>
    </w:p>
    <w:p w:rsidR="00840561" w:rsidRPr="00840561" w:rsidRDefault="00840561" w:rsidP="00840561">
      <w:pPr>
        <w:jc w:val="both"/>
        <w:rPr>
          <w:rFonts w:ascii="Arial" w:hAnsi="Arial" w:cs="Arial"/>
        </w:rPr>
      </w:pPr>
      <w:r w:rsidRPr="00840561">
        <w:rPr>
          <w:rFonts w:ascii="Arial" w:hAnsi="Arial" w:cs="Arial"/>
        </w:rPr>
        <w:t xml:space="preserve">Regres se je planiral za 5 zaposlenih na Medobčinskem inšpektoratu in redarstvu v višini 2.286 EUR, realiziran pa je v višini 2.284 EUR oz. 99,9%. </w:t>
      </w:r>
    </w:p>
    <w:p w:rsidR="00840561" w:rsidRPr="00840561" w:rsidRDefault="00840561" w:rsidP="00840561">
      <w:pPr>
        <w:tabs>
          <w:tab w:val="left" w:pos="993"/>
          <w:tab w:val="left" w:pos="1418"/>
        </w:tabs>
        <w:rPr>
          <w:rFonts w:ascii="Arial" w:hAnsi="Arial" w:cs="Arial"/>
          <w:color w:val="0000FF"/>
        </w:rPr>
      </w:pPr>
    </w:p>
    <w:p w:rsidR="00840561" w:rsidRPr="00840561" w:rsidRDefault="00840561" w:rsidP="00840561">
      <w:pPr>
        <w:tabs>
          <w:tab w:val="left" w:pos="993"/>
          <w:tab w:val="left" w:pos="1418"/>
        </w:tabs>
        <w:rPr>
          <w:rFonts w:ascii="Arial" w:hAnsi="Arial" w:cs="Arial"/>
          <w:b/>
        </w:rPr>
      </w:pPr>
      <w:r w:rsidRPr="00840561">
        <w:rPr>
          <w:rFonts w:ascii="Arial" w:hAnsi="Arial" w:cs="Arial"/>
          <w:b/>
        </w:rPr>
        <w:t>60.06.0003   Povračila in nadomestila</w:t>
      </w:r>
    </w:p>
    <w:p w:rsidR="00840561" w:rsidRPr="00840561" w:rsidRDefault="00840561" w:rsidP="00840561">
      <w:pPr>
        <w:tabs>
          <w:tab w:val="left" w:pos="993"/>
          <w:tab w:val="left" w:pos="1418"/>
        </w:tabs>
        <w:jc w:val="both"/>
        <w:rPr>
          <w:rFonts w:ascii="Arial" w:hAnsi="Arial" w:cs="Arial"/>
        </w:rPr>
      </w:pPr>
      <w:r w:rsidRPr="00840561">
        <w:rPr>
          <w:rFonts w:ascii="Arial" w:hAnsi="Arial" w:cs="Arial"/>
        </w:rPr>
        <w:t>Gre za izdatke, ki so bili planirani v višini 8.778 EUR, realizirani pa v višini 7.701, kar je 87,7% planiranih sredstev. Za regres za prehrano se je porabilo 3.696EUR, do povračila stroškov prevoza na delo in z dela so bili upravičeni vsi delavci, porabili pa so sredstva v višini 4.005 EUR.</w:t>
      </w:r>
    </w:p>
    <w:p w:rsidR="00840561" w:rsidRPr="00840561" w:rsidRDefault="00840561" w:rsidP="00840561">
      <w:pPr>
        <w:jc w:val="both"/>
        <w:rPr>
          <w:rFonts w:ascii="Arial" w:hAnsi="Arial" w:cs="Arial"/>
        </w:rPr>
      </w:pPr>
      <w:r w:rsidRPr="00840561">
        <w:rPr>
          <w:rFonts w:ascii="Arial" w:hAnsi="Arial" w:cs="Arial"/>
        </w:rPr>
        <w:t>Izhodišča za planiranje in realizacijo potrebnih sredstev za prehrano med delom je bilo s 1.1.2012 do 31.5.2012 višini 3,91 EUR na dan, s 1.6.2012 pa 3,52 EUR na dan-po ZUJF.</w:t>
      </w:r>
    </w:p>
    <w:p w:rsidR="00840561" w:rsidRPr="00840561" w:rsidRDefault="00840561" w:rsidP="00840561">
      <w:pPr>
        <w:jc w:val="both"/>
        <w:rPr>
          <w:rFonts w:ascii="Arial" w:hAnsi="Arial" w:cs="Arial"/>
        </w:rPr>
      </w:pPr>
      <w:r w:rsidRPr="00840561">
        <w:rPr>
          <w:rFonts w:ascii="Arial" w:hAnsi="Arial" w:cs="Arial"/>
        </w:rPr>
        <w:t>Prevoz na delo in iz dela je planiran po Uredbi o povračilu stroškov prevoza na delo in iz dela javnih uslužbencev in funkcionarjev v državnih organih do 31.5.2012, s 1.6.2012 pa po Zakonu za uravnoteženje javnih financ (Uradni list 40/12)-ZUJF, do katerega so upravičeni zaposleni, ki izpolnjujejo pogoje oddaljenosti od delovnega mesta do kraja bivališča več kot 2km.</w:t>
      </w:r>
    </w:p>
    <w:p w:rsidR="00840561" w:rsidRDefault="00840561" w:rsidP="00840561">
      <w:pPr>
        <w:jc w:val="both"/>
        <w:rPr>
          <w:rFonts w:ascii="Arial" w:hAnsi="Arial" w:cs="Arial"/>
        </w:rPr>
      </w:pPr>
      <w:r w:rsidRPr="00840561">
        <w:rPr>
          <w:rFonts w:ascii="Arial" w:hAnsi="Arial" w:cs="Arial"/>
        </w:rPr>
        <w:t>Višina obeh stroškov je odvisna od prisotnosti pri delu.</w:t>
      </w:r>
    </w:p>
    <w:p w:rsidR="00840561" w:rsidRDefault="00840561" w:rsidP="00840561">
      <w:pPr>
        <w:jc w:val="both"/>
        <w:rPr>
          <w:rFonts w:ascii="Arial" w:hAnsi="Arial" w:cs="Arial"/>
        </w:rPr>
      </w:pPr>
    </w:p>
    <w:p w:rsidR="00840561" w:rsidRDefault="00840561" w:rsidP="00840561">
      <w:pPr>
        <w:jc w:val="both"/>
        <w:rPr>
          <w:rFonts w:ascii="Arial" w:hAnsi="Arial" w:cs="Arial"/>
        </w:rPr>
      </w:pPr>
    </w:p>
    <w:p w:rsidR="00840561" w:rsidRDefault="00840561" w:rsidP="00840561">
      <w:pPr>
        <w:jc w:val="both"/>
        <w:rPr>
          <w:rFonts w:ascii="Arial" w:hAnsi="Arial" w:cs="Arial"/>
        </w:rPr>
      </w:pPr>
    </w:p>
    <w:p w:rsidR="00840561" w:rsidRDefault="00840561" w:rsidP="00840561">
      <w:pPr>
        <w:jc w:val="both"/>
        <w:rPr>
          <w:rFonts w:ascii="Arial" w:hAnsi="Arial" w:cs="Arial"/>
        </w:rPr>
      </w:pPr>
    </w:p>
    <w:p w:rsidR="00840561" w:rsidRPr="00840561" w:rsidRDefault="00840561" w:rsidP="00840561">
      <w:pPr>
        <w:tabs>
          <w:tab w:val="left" w:pos="993"/>
          <w:tab w:val="left" w:pos="1418"/>
        </w:tabs>
        <w:rPr>
          <w:rFonts w:ascii="Arial" w:hAnsi="Arial" w:cs="Arial"/>
          <w:b/>
        </w:rPr>
      </w:pPr>
      <w:bookmarkStart w:id="0" w:name="_GoBack"/>
      <w:bookmarkEnd w:id="0"/>
      <w:r w:rsidRPr="00840561">
        <w:rPr>
          <w:rFonts w:ascii="Arial" w:hAnsi="Arial" w:cs="Arial"/>
          <w:b/>
        </w:rPr>
        <w:t>60.06.0004   Prispevki delodajalca za MIR</w:t>
      </w:r>
    </w:p>
    <w:p w:rsidR="00840561" w:rsidRPr="00840561" w:rsidRDefault="00840561" w:rsidP="00840561">
      <w:pPr>
        <w:jc w:val="both"/>
        <w:rPr>
          <w:rFonts w:ascii="Arial" w:hAnsi="Arial" w:cs="Arial"/>
        </w:rPr>
      </w:pPr>
      <w:r w:rsidRPr="00840561">
        <w:rPr>
          <w:rFonts w:ascii="Arial" w:hAnsi="Arial" w:cs="Arial"/>
        </w:rPr>
        <w:t>Izhodišča za planiranje potrebnih sredstev je I. bruto od katerega se za prispevke delodajalca nameni 16,10% sredstev. V letu 2014 se je planiralo 12.200 EUR, realizirano pa je 11.767 EUR oz. 96,5%.</w:t>
      </w:r>
    </w:p>
    <w:p w:rsidR="00840561" w:rsidRPr="00840561" w:rsidRDefault="00840561" w:rsidP="00840561">
      <w:pPr>
        <w:tabs>
          <w:tab w:val="left" w:pos="993"/>
          <w:tab w:val="left" w:pos="1418"/>
        </w:tabs>
        <w:rPr>
          <w:rFonts w:ascii="Arial" w:hAnsi="Arial" w:cs="Arial"/>
          <w:b/>
          <w:color w:val="0000FF"/>
        </w:rPr>
      </w:pPr>
    </w:p>
    <w:p w:rsidR="00840561" w:rsidRPr="00840561" w:rsidRDefault="00840561" w:rsidP="00840561">
      <w:pPr>
        <w:tabs>
          <w:tab w:val="left" w:pos="993"/>
          <w:tab w:val="left" w:pos="1418"/>
        </w:tabs>
        <w:rPr>
          <w:rFonts w:ascii="Arial" w:hAnsi="Arial" w:cs="Arial"/>
          <w:b/>
        </w:rPr>
      </w:pPr>
      <w:r w:rsidRPr="00840561">
        <w:rPr>
          <w:rFonts w:ascii="Arial" w:hAnsi="Arial" w:cs="Arial"/>
          <w:b/>
        </w:rPr>
        <w:t>60.06.0005   Premije za kolektivno dodatno pokojninsko zavarovanje</w:t>
      </w:r>
    </w:p>
    <w:p w:rsidR="00840561" w:rsidRPr="00840561" w:rsidRDefault="00840561" w:rsidP="00840561">
      <w:pPr>
        <w:jc w:val="both"/>
        <w:rPr>
          <w:rFonts w:ascii="Arial" w:hAnsi="Arial" w:cs="Arial"/>
        </w:rPr>
      </w:pPr>
      <w:r w:rsidRPr="00840561">
        <w:rPr>
          <w:rFonts w:ascii="Arial" w:hAnsi="Arial" w:cs="Arial"/>
        </w:rPr>
        <w:t>Na tej postavki se je planiralo 485 EUR sredstev za 5 zaposlenih na Medobčinskem inšpektoratu in redarstvu Zasavja. Realizacija znaša 456 EUR oz. 94,1%. Izhodišče za izračun je bila lestvica za javne uslužbence, ki je bila objavljena v Uradnem listu 3/12.</w:t>
      </w:r>
    </w:p>
    <w:p w:rsidR="00840561" w:rsidRPr="00840561" w:rsidRDefault="00840561" w:rsidP="00840561">
      <w:pPr>
        <w:jc w:val="both"/>
        <w:rPr>
          <w:rFonts w:ascii="Arial" w:hAnsi="Arial" w:cs="Arial"/>
          <w:b/>
        </w:rPr>
      </w:pPr>
      <w:r w:rsidRPr="00840561">
        <w:rPr>
          <w:rFonts w:ascii="Arial" w:hAnsi="Arial" w:cs="Arial"/>
        </w:rPr>
        <w:t>S sklenitvijo Aneksa h kolektivni pogodbi za negospodarske dejavnosti ( Uradni list  73/03) in sprejetjem Zakona o kolektivnem dodatnem pokojninskem zavarovanju za javne uslužbence ( Uradni list 126/03) so bile določene podlage za uvedbo kolektivnega dodatnega pokojninskega zavarovanja za javne uslužbence .Julija 2003 je bila dosežena ukinitev že dogovorjene 2,4 % uskladitve izhodiščne plače od avgusta 2003 dalje. Namesto dogovorjene uskladitve plač so bile s 1.8.2003 uvedene premije kolektivnega dodatnega zavarovanja, ki se vsak mesec pri izplačilu plač plačujejo na osebne račune javnih uslužbencev pri Kapitalski družbi.</w:t>
      </w:r>
    </w:p>
    <w:p w:rsidR="00840561" w:rsidRPr="00840561" w:rsidRDefault="00840561" w:rsidP="00840561">
      <w:pPr>
        <w:tabs>
          <w:tab w:val="left" w:pos="993"/>
          <w:tab w:val="left" w:pos="1418"/>
        </w:tabs>
        <w:rPr>
          <w:rFonts w:ascii="Arial" w:hAnsi="Arial" w:cs="Arial"/>
          <w:b/>
        </w:rPr>
      </w:pPr>
    </w:p>
    <w:p w:rsidR="00840561" w:rsidRPr="00840561" w:rsidRDefault="00840561" w:rsidP="00840561">
      <w:pPr>
        <w:tabs>
          <w:tab w:val="left" w:pos="993"/>
          <w:tab w:val="left" w:pos="1418"/>
        </w:tabs>
        <w:rPr>
          <w:rFonts w:ascii="Arial" w:hAnsi="Arial" w:cs="Arial"/>
          <w:b/>
        </w:rPr>
      </w:pPr>
      <w:r w:rsidRPr="00840561">
        <w:rPr>
          <w:rFonts w:ascii="Arial" w:hAnsi="Arial" w:cs="Arial"/>
          <w:b/>
        </w:rPr>
        <w:t xml:space="preserve">60.06.0006   Materialni stroški </w:t>
      </w:r>
    </w:p>
    <w:p w:rsidR="00840561" w:rsidRPr="00840561" w:rsidRDefault="00840561" w:rsidP="00840561">
      <w:pPr>
        <w:tabs>
          <w:tab w:val="left" w:pos="993"/>
          <w:tab w:val="left" w:pos="1418"/>
        </w:tabs>
        <w:rPr>
          <w:rFonts w:ascii="Arial" w:hAnsi="Arial" w:cs="Arial"/>
        </w:rPr>
      </w:pPr>
      <w:r w:rsidRPr="00840561">
        <w:rPr>
          <w:rFonts w:ascii="Arial" w:hAnsi="Arial" w:cs="Arial"/>
        </w:rPr>
        <w:t xml:space="preserve">Dejavnosti v okviru proračunske postavke so bile načrtovane tako, da so omogočale nemoteno izvrševanje nalog organa skupne občinske uprave. Vključevale so predvsem zagotavljanje optimalnih delovnih in drugih pripomočkov ter storitev za opravljanje dela in strokovno usposabljanje ter izpopolnjevanje uslužbencev. </w:t>
      </w:r>
    </w:p>
    <w:p w:rsidR="00840561" w:rsidRPr="00840561" w:rsidRDefault="00840561" w:rsidP="00840561">
      <w:pPr>
        <w:jc w:val="both"/>
        <w:rPr>
          <w:rFonts w:ascii="Arial" w:hAnsi="Arial" w:cs="Arial"/>
        </w:rPr>
      </w:pPr>
      <w:r w:rsidRPr="00840561">
        <w:rPr>
          <w:rFonts w:ascii="Arial" w:hAnsi="Arial" w:cs="Arial"/>
        </w:rPr>
        <w:t>Sredstva so bila porabljena v višini 25.437 EUR, kar znaša 95,9% planiranih. Namenjena so bila za: pisarniški material in storitve, kjer so sredstva porabljena v višini 616 EUR. Sredstva za čistilni material in storitve so bila porabljena v višini 1.486 EUR. Stroški storitev varovanja poslovnih prostorov so bili 730 EUR. Sredstva namenjena za računalniške storitve, kamor spada predvsem vzdrževanje računalniškega programa »</w:t>
      </w:r>
      <w:proofErr w:type="spellStart"/>
      <w:r w:rsidRPr="00840561">
        <w:rPr>
          <w:rFonts w:ascii="Arial" w:hAnsi="Arial" w:cs="Arial"/>
        </w:rPr>
        <w:t>Prekrškovni</w:t>
      </w:r>
      <w:proofErr w:type="spellEnd"/>
      <w:r w:rsidRPr="00840561">
        <w:rPr>
          <w:rFonts w:ascii="Arial" w:hAnsi="Arial" w:cs="Arial"/>
        </w:rPr>
        <w:t xml:space="preserve"> organ« so bila porabljena v višini 4.099 EUR. Za uniforme in službeno obleko se je porabilo 468 EUR, ki so bila namenjena za nabavo opreme po Pravilniku o enotni uniformi, označbah in službeni izkaznici občinskih redarjev. Planirana sredstva namenjena za električno energijo so se porabila v znesku 671 EUR. Za porabo kuriv in stroške ogrevanja je bilo porabljenih 1.328 EUR, za vodo in komunalne storitve pa 114 EUR. Za telefonske storitve je bilo porabljenih 1.790 EUR, za poštne storitve pa 1.755 EUR. Medobčinski inšpektorat in redarstvo je za potrebe svojega delovanja porabil za 3.062 EUR goriv in maziv. Sredstva za  vzdrževanje in popravilo dveh redarskih službenih vozil so bila porabljena v višini 1.771 EUR. Sredstva za pristojbine za registracijo vozil ter zavarovalne premije vozil so bila porabljena v višini 192 EUR oz. 1.898 EUR. Dalje so bila sredstva porabljena še za dnevnice za službena potovanja v državi v višini 4 EUR. Namenjena sredstva za najem programske opreme so bila porabljena v skupni višini 2.225 EUR, kjer gre za dostop do </w:t>
      </w:r>
      <w:proofErr w:type="spellStart"/>
      <w:r w:rsidRPr="00840561">
        <w:rPr>
          <w:rFonts w:ascii="Arial" w:hAnsi="Arial" w:cs="Arial"/>
        </w:rPr>
        <w:t>prekrškovnega</w:t>
      </w:r>
      <w:proofErr w:type="spellEnd"/>
      <w:r w:rsidRPr="00840561">
        <w:rPr>
          <w:rFonts w:ascii="Arial" w:hAnsi="Arial" w:cs="Arial"/>
        </w:rPr>
        <w:t xml:space="preserve"> portala »</w:t>
      </w:r>
      <w:proofErr w:type="spellStart"/>
      <w:r w:rsidRPr="00840561">
        <w:rPr>
          <w:rFonts w:ascii="Arial" w:hAnsi="Arial" w:cs="Arial"/>
        </w:rPr>
        <w:t>Prekrški.si</w:t>
      </w:r>
      <w:proofErr w:type="spellEnd"/>
      <w:r w:rsidRPr="00840561">
        <w:rPr>
          <w:rFonts w:ascii="Arial" w:hAnsi="Arial" w:cs="Arial"/>
        </w:rPr>
        <w:t xml:space="preserve">«. </w:t>
      </w:r>
    </w:p>
    <w:p w:rsidR="00840561" w:rsidRPr="00840561" w:rsidRDefault="00840561" w:rsidP="00840561">
      <w:pPr>
        <w:jc w:val="both"/>
        <w:rPr>
          <w:rFonts w:ascii="Arial" w:hAnsi="Arial" w:cs="Arial"/>
        </w:rPr>
      </w:pPr>
      <w:r w:rsidRPr="00840561">
        <w:rPr>
          <w:rFonts w:ascii="Arial" w:hAnsi="Arial" w:cs="Arial"/>
        </w:rPr>
        <w:t xml:space="preserve">Sredstva za izdatke za strokovno izobraževanje zaposlenih so bila porabljena v višini 219 EUR. Zaposleni javni uslužbenci na medobčinskem inšpektoratu in redarstvu so se izobraževali skladno z veljavno zakonodajo, ter zaradi sprememb določenih zakonov in drugih novosti. </w:t>
      </w:r>
    </w:p>
    <w:p w:rsidR="00840561" w:rsidRDefault="00840561" w:rsidP="00840561">
      <w:pPr>
        <w:jc w:val="both"/>
        <w:rPr>
          <w:rFonts w:ascii="Arial" w:hAnsi="Arial" w:cs="Arial"/>
        </w:rPr>
      </w:pPr>
      <w:r w:rsidRPr="00840561">
        <w:rPr>
          <w:rFonts w:ascii="Arial" w:hAnsi="Arial" w:cs="Arial"/>
        </w:rPr>
        <w:t>Planirana sredstva za druge operativne odhodke za potrebe delovanja Medobčinskega inšpektorata in redarstva so bila porabljena v višini 930 EUR.</w:t>
      </w:r>
    </w:p>
    <w:p w:rsidR="00840561" w:rsidRDefault="00840561" w:rsidP="00840561">
      <w:pPr>
        <w:jc w:val="both"/>
        <w:rPr>
          <w:rFonts w:ascii="Arial" w:hAnsi="Arial" w:cs="Arial"/>
        </w:rPr>
      </w:pPr>
    </w:p>
    <w:p w:rsidR="00840561" w:rsidRDefault="00840561" w:rsidP="00840561">
      <w:pPr>
        <w:jc w:val="both"/>
        <w:rPr>
          <w:rFonts w:ascii="Arial" w:hAnsi="Arial" w:cs="Arial"/>
        </w:rPr>
      </w:pPr>
    </w:p>
    <w:p w:rsidR="00840561" w:rsidRDefault="00840561" w:rsidP="00840561">
      <w:pPr>
        <w:jc w:val="both"/>
        <w:rPr>
          <w:rFonts w:ascii="Arial" w:hAnsi="Arial" w:cs="Arial"/>
        </w:rPr>
      </w:pPr>
    </w:p>
    <w:p w:rsidR="00840561" w:rsidRPr="00840561" w:rsidRDefault="00840561" w:rsidP="00840561">
      <w:pPr>
        <w:jc w:val="both"/>
        <w:rPr>
          <w:rFonts w:ascii="Arial" w:hAnsi="Arial" w:cs="Arial"/>
        </w:rPr>
      </w:pPr>
    </w:p>
    <w:p w:rsidR="00840561" w:rsidRPr="00840561" w:rsidRDefault="00840561" w:rsidP="00840561">
      <w:pPr>
        <w:jc w:val="both"/>
        <w:rPr>
          <w:rFonts w:ascii="Arial" w:hAnsi="Arial" w:cs="Arial"/>
        </w:rPr>
      </w:pPr>
    </w:p>
    <w:p w:rsidR="00840561" w:rsidRPr="00840561" w:rsidRDefault="00840561" w:rsidP="00840561">
      <w:pPr>
        <w:rPr>
          <w:rFonts w:ascii="Arial" w:hAnsi="Arial" w:cs="Arial"/>
          <w:b/>
        </w:rPr>
      </w:pPr>
      <w:r w:rsidRPr="00840561">
        <w:rPr>
          <w:rFonts w:ascii="Arial" w:hAnsi="Arial" w:cs="Arial"/>
          <w:b/>
        </w:rPr>
        <w:t>60.06.0010 Drugi izdatki za zaposlene</w:t>
      </w:r>
    </w:p>
    <w:p w:rsidR="00840561" w:rsidRPr="00840561" w:rsidRDefault="00840561" w:rsidP="00840561">
      <w:pPr>
        <w:rPr>
          <w:rFonts w:ascii="Arial" w:hAnsi="Arial" w:cs="Arial"/>
        </w:rPr>
      </w:pPr>
      <w:r w:rsidRPr="00840561">
        <w:rPr>
          <w:rFonts w:ascii="Arial" w:hAnsi="Arial" w:cs="Arial"/>
        </w:rPr>
        <w:t>V letu 2014 se je na Medobčinskem inšpektoratu planirala solidarna pomoč v višini 578 EUR. Do realizacije ni prišlo. Izplačana je bila jubilejna nagrada v višini 347 EUR.</w:t>
      </w:r>
    </w:p>
    <w:p w:rsidR="00840561" w:rsidRPr="00840561" w:rsidRDefault="00840561" w:rsidP="00840561">
      <w:pPr>
        <w:jc w:val="both"/>
        <w:rPr>
          <w:rFonts w:ascii="Arial" w:hAnsi="Arial" w:cs="Arial"/>
        </w:rPr>
      </w:pPr>
    </w:p>
    <w:p w:rsidR="00840561" w:rsidRPr="00840561" w:rsidRDefault="00840561" w:rsidP="00840561">
      <w:pPr>
        <w:tabs>
          <w:tab w:val="left" w:pos="993"/>
          <w:tab w:val="left" w:pos="1418"/>
        </w:tabs>
        <w:rPr>
          <w:rFonts w:ascii="Arial" w:hAnsi="Arial" w:cs="Arial"/>
          <w:b/>
        </w:rPr>
      </w:pPr>
      <w:r w:rsidRPr="00840561">
        <w:rPr>
          <w:rFonts w:ascii="Arial" w:hAnsi="Arial" w:cs="Arial"/>
          <w:b/>
        </w:rPr>
        <w:t>60.06.0007   Plačilo najemnine</w:t>
      </w:r>
    </w:p>
    <w:p w:rsidR="00840561" w:rsidRPr="00840561" w:rsidRDefault="00840561" w:rsidP="00840561">
      <w:pPr>
        <w:tabs>
          <w:tab w:val="left" w:pos="993"/>
          <w:tab w:val="left" w:pos="1418"/>
        </w:tabs>
        <w:jc w:val="both"/>
        <w:rPr>
          <w:rFonts w:ascii="Arial" w:hAnsi="Arial" w:cs="Arial"/>
        </w:rPr>
      </w:pPr>
      <w:r w:rsidRPr="00840561">
        <w:rPr>
          <w:rFonts w:ascii="Arial" w:hAnsi="Arial" w:cs="Arial"/>
        </w:rPr>
        <w:t>Sredstva v višini 10.214 EUR</w:t>
      </w:r>
      <w:r w:rsidRPr="00840561">
        <w:rPr>
          <w:rFonts w:ascii="Arial" w:hAnsi="Arial" w:cs="Arial"/>
          <w:i/>
        </w:rPr>
        <w:t xml:space="preserve"> s</w:t>
      </w:r>
      <w:r w:rsidRPr="00840561">
        <w:rPr>
          <w:rFonts w:ascii="Arial" w:hAnsi="Arial" w:cs="Arial"/>
        </w:rPr>
        <w:t>o bila namenjena za plačilo najemnine poslovnih prostorov Medobčinskega inšpektorata in redarstva</w:t>
      </w:r>
      <w:r w:rsidRPr="00840561">
        <w:rPr>
          <w:rFonts w:ascii="Arial" w:hAnsi="Arial" w:cs="Arial"/>
          <w:b/>
        </w:rPr>
        <w:t xml:space="preserve"> </w:t>
      </w:r>
      <w:r w:rsidRPr="00840561">
        <w:rPr>
          <w:rFonts w:ascii="Arial" w:hAnsi="Arial" w:cs="Arial"/>
        </w:rPr>
        <w:t>Zasavje.</w:t>
      </w:r>
    </w:p>
    <w:p w:rsidR="00B94B36" w:rsidRDefault="00B94B36" w:rsidP="00FA6B9D">
      <w:pPr>
        <w:jc w:val="both"/>
        <w:rPr>
          <w:rFonts w:ascii="Arial" w:hAnsi="Arial" w:cs="Arial"/>
        </w:rPr>
      </w:pPr>
    </w:p>
    <w:p w:rsidR="0080069B" w:rsidRDefault="0080069B" w:rsidP="00A05BEB">
      <w:pPr>
        <w:tabs>
          <w:tab w:val="left" w:pos="993"/>
          <w:tab w:val="left" w:pos="1418"/>
        </w:tabs>
        <w:jc w:val="both"/>
        <w:rPr>
          <w:rFonts w:ascii="Arial" w:hAnsi="Arial" w:cs="Arial"/>
          <w:szCs w:val="22"/>
        </w:rPr>
      </w:pPr>
    </w:p>
    <w:p w:rsidR="00C21E07" w:rsidRDefault="00C21E07" w:rsidP="00A05BEB">
      <w:pPr>
        <w:tabs>
          <w:tab w:val="left" w:pos="993"/>
          <w:tab w:val="left" w:pos="1418"/>
        </w:tabs>
        <w:jc w:val="both"/>
        <w:rPr>
          <w:rFonts w:ascii="Arial" w:hAnsi="Arial" w:cs="Arial"/>
          <w:b/>
          <w:szCs w:val="22"/>
          <w:u w:val="single"/>
        </w:rPr>
      </w:pPr>
      <w:r w:rsidRPr="00C21E07">
        <w:rPr>
          <w:rFonts w:ascii="Arial" w:hAnsi="Arial" w:cs="Arial"/>
          <w:b/>
          <w:szCs w:val="22"/>
          <w:u w:val="single"/>
        </w:rPr>
        <w:t>Zaključek</w:t>
      </w:r>
    </w:p>
    <w:p w:rsidR="00A05BEB" w:rsidRDefault="00A05BEB" w:rsidP="00FA6B9D">
      <w:pPr>
        <w:jc w:val="both"/>
        <w:rPr>
          <w:rFonts w:ascii="Arial" w:hAnsi="Arial" w:cs="Arial"/>
          <w:szCs w:val="22"/>
        </w:rPr>
      </w:pPr>
    </w:p>
    <w:p w:rsidR="00B94B36" w:rsidRDefault="00B94B36" w:rsidP="00B94B36">
      <w:pPr>
        <w:jc w:val="both"/>
        <w:rPr>
          <w:rFonts w:ascii="Arial" w:hAnsi="Arial" w:cs="Arial"/>
        </w:rPr>
      </w:pPr>
      <w:r>
        <w:rPr>
          <w:rFonts w:ascii="Arial" w:hAnsi="Arial" w:cs="Arial"/>
          <w:szCs w:val="22"/>
        </w:rPr>
        <w:t>V letu 201</w:t>
      </w:r>
      <w:r w:rsidR="00266A05">
        <w:rPr>
          <w:rFonts w:ascii="Arial" w:hAnsi="Arial" w:cs="Arial"/>
          <w:szCs w:val="22"/>
        </w:rPr>
        <w:t>4</w:t>
      </w:r>
      <w:r w:rsidRPr="00062BD5">
        <w:rPr>
          <w:rFonts w:ascii="Arial" w:hAnsi="Arial" w:cs="Arial"/>
          <w:szCs w:val="22"/>
        </w:rPr>
        <w:t xml:space="preserve"> </w:t>
      </w:r>
      <w:r w:rsidRPr="009A33C4">
        <w:rPr>
          <w:rFonts w:ascii="Arial" w:hAnsi="Arial" w:cs="Arial"/>
          <w:szCs w:val="22"/>
        </w:rPr>
        <w:t xml:space="preserve">smo </w:t>
      </w:r>
      <w:r w:rsidR="000A16EF">
        <w:rPr>
          <w:rFonts w:ascii="Arial" w:hAnsi="Arial" w:cs="Arial"/>
          <w:szCs w:val="22"/>
        </w:rPr>
        <w:t xml:space="preserve">ob </w:t>
      </w:r>
      <w:r w:rsidRPr="009A33C4">
        <w:rPr>
          <w:rFonts w:ascii="Arial" w:hAnsi="Arial" w:cs="Arial"/>
          <w:szCs w:val="22"/>
        </w:rPr>
        <w:t>aktivnemu sodelovanju z občinami ustanoviteljicami</w:t>
      </w:r>
      <w:r w:rsidR="0010245B">
        <w:rPr>
          <w:rFonts w:ascii="Arial" w:hAnsi="Arial" w:cs="Arial"/>
          <w:szCs w:val="22"/>
        </w:rPr>
        <w:t xml:space="preserve"> delo usmerili v preventivno delovanje</w:t>
      </w:r>
      <w:r>
        <w:rPr>
          <w:rFonts w:ascii="Arial" w:hAnsi="Arial" w:cs="Arial"/>
          <w:szCs w:val="22"/>
        </w:rPr>
        <w:t xml:space="preserve"> občinske inšpekcije in</w:t>
      </w:r>
      <w:r w:rsidR="0010245B">
        <w:rPr>
          <w:rFonts w:ascii="Arial" w:hAnsi="Arial" w:cs="Arial"/>
          <w:szCs w:val="22"/>
        </w:rPr>
        <w:t xml:space="preserve"> tudi</w:t>
      </w:r>
      <w:r>
        <w:rPr>
          <w:rFonts w:ascii="Arial" w:hAnsi="Arial" w:cs="Arial"/>
          <w:szCs w:val="22"/>
        </w:rPr>
        <w:t xml:space="preserve"> redarstva. Delovanje</w:t>
      </w:r>
      <w:r w:rsidRPr="009A33C4">
        <w:rPr>
          <w:rFonts w:ascii="Arial" w:hAnsi="Arial" w:cs="Arial"/>
          <w:szCs w:val="22"/>
        </w:rPr>
        <w:t xml:space="preserve"> smo </w:t>
      </w:r>
      <w:r>
        <w:rPr>
          <w:rFonts w:ascii="Arial" w:hAnsi="Arial" w:cs="Arial"/>
          <w:szCs w:val="22"/>
        </w:rPr>
        <w:t xml:space="preserve">sicer </w:t>
      </w:r>
      <w:r w:rsidRPr="009A33C4">
        <w:rPr>
          <w:rFonts w:ascii="Arial" w:hAnsi="Arial" w:cs="Arial"/>
          <w:szCs w:val="22"/>
        </w:rPr>
        <w:t xml:space="preserve">usmeril v dosledno spoštovanje predpisov, </w:t>
      </w:r>
      <w:r>
        <w:rPr>
          <w:rFonts w:ascii="Arial" w:hAnsi="Arial" w:cs="Arial"/>
          <w:szCs w:val="22"/>
        </w:rPr>
        <w:t xml:space="preserve">vendar smo preko našega dela, akcij nadzora in prisotnosti na terenu skušali </w:t>
      </w:r>
      <w:r w:rsidRPr="009A33C4">
        <w:rPr>
          <w:rFonts w:ascii="Arial" w:hAnsi="Arial" w:cs="Arial"/>
          <w:szCs w:val="22"/>
        </w:rPr>
        <w:t xml:space="preserve">opozoriti občane </w:t>
      </w:r>
      <w:r>
        <w:rPr>
          <w:rFonts w:ascii="Arial" w:hAnsi="Arial" w:cs="Arial"/>
          <w:szCs w:val="22"/>
        </w:rPr>
        <w:t>Trbovelj</w:t>
      </w:r>
      <w:r w:rsidRPr="009A33C4">
        <w:rPr>
          <w:rFonts w:ascii="Arial" w:hAnsi="Arial" w:cs="Arial"/>
          <w:szCs w:val="22"/>
        </w:rPr>
        <w:t xml:space="preserve"> na najpogostejše kršitve predpisov. </w:t>
      </w:r>
      <w:r w:rsidRPr="009A33C4">
        <w:rPr>
          <w:rFonts w:ascii="Arial" w:hAnsi="Arial" w:cs="Arial"/>
        </w:rPr>
        <w:t>Osnovni namen inšpekcijskih služb in redarstv</w:t>
      </w:r>
      <w:r>
        <w:rPr>
          <w:rFonts w:ascii="Arial" w:hAnsi="Arial" w:cs="Arial"/>
        </w:rPr>
        <w:t>a ni finančni prihodek, ampak</w:t>
      </w:r>
      <w:r w:rsidRPr="009A33C4">
        <w:rPr>
          <w:rFonts w:ascii="Arial" w:hAnsi="Arial" w:cs="Arial"/>
        </w:rPr>
        <w:t xml:space="preserve"> učinkovito reševanje določenih opustitev pravnih oseb in posameznikov</w:t>
      </w:r>
      <w:r>
        <w:rPr>
          <w:rFonts w:ascii="Arial" w:hAnsi="Arial" w:cs="Arial"/>
        </w:rPr>
        <w:t>, ter</w:t>
      </w:r>
      <w:r w:rsidRPr="009A33C4">
        <w:rPr>
          <w:rFonts w:ascii="Arial" w:hAnsi="Arial" w:cs="Arial"/>
        </w:rPr>
        <w:t xml:space="preserve"> odprava nepravilnosti, s katerimi je ogrožen javni interes. </w:t>
      </w:r>
      <w:r w:rsidR="00266A05">
        <w:rPr>
          <w:rFonts w:ascii="Arial" w:hAnsi="Arial" w:cs="Arial"/>
        </w:rPr>
        <w:t>Tudi v letu 2014 je bil izrek globe</w:t>
      </w:r>
      <w:r w:rsidRPr="009A33C4">
        <w:rPr>
          <w:rFonts w:ascii="Arial" w:hAnsi="Arial" w:cs="Arial"/>
        </w:rPr>
        <w:t xml:space="preserve"> edini način preprečevanja prekrškov. V kolikor je mogoče pri izvrševanju svojih nalog pooblaščene uradne osebe MIR ukrepajo sorazmerno z naravo kršitve</w:t>
      </w:r>
      <w:r w:rsidR="00266A05">
        <w:rPr>
          <w:rFonts w:ascii="Arial" w:hAnsi="Arial" w:cs="Arial"/>
        </w:rPr>
        <w:t xml:space="preserve"> </w:t>
      </w:r>
      <w:r w:rsidRPr="009A33C4">
        <w:rPr>
          <w:rFonts w:ascii="Arial" w:hAnsi="Arial" w:cs="Arial"/>
        </w:rPr>
        <w:t>in za kršitelja uporabijo predpis ki določa sankcijo, ki je zanj milejša.</w:t>
      </w:r>
    </w:p>
    <w:p w:rsidR="00FF5036" w:rsidRPr="009A33C4" w:rsidRDefault="00FF5036" w:rsidP="00B94B36">
      <w:pPr>
        <w:jc w:val="both"/>
        <w:rPr>
          <w:rFonts w:ascii="Arial" w:hAnsi="Arial" w:cs="Arial"/>
        </w:rPr>
      </w:pPr>
    </w:p>
    <w:p w:rsidR="00B94B36" w:rsidRDefault="00B94B36" w:rsidP="00B94B36">
      <w:pPr>
        <w:jc w:val="both"/>
        <w:rPr>
          <w:rFonts w:ascii="Arial" w:hAnsi="Arial" w:cs="Arial"/>
        </w:rPr>
      </w:pPr>
      <w:r w:rsidRPr="009A33C4">
        <w:rPr>
          <w:rFonts w:ascii="Arial" w:hAnsi="Arial" w:cs="Arial"/>
        </w:rPr>
        <w:t xml:space="preserve">Na področju inšpekcijskega nadzora opažamo, da je največ kršitev še vedno v zvezi z raznimi nepravilnostmi na javnih in ostalih površinah, ter s področja javne snage in s tem v zvezi tudi z </w:t>
      </w:r>
      <w:r w:rsidR="00C81088">
        <w:rPr>
          <w:rFonts w:ascii="Arial" w:hAnsi="Arial" w:cs="Arial"/>
        </w:rPr>
        <w:t>ravnanjem s komunalnimi odpadki</w:t>
      </w:r>
      <w:r w:rsidRPr="009A33C4">
        <w:rPr>
          <w:rFonts w:ascii="Arial" w:hAnsi="Arial" w:cs="Arial"/>
        </w:rPr>
        <w:t>.</w:t>
      </w:r>
      <w:r>
        <w:rPr>
          <w:rFonts w:ascii="Arial" w:hAnsi="Arial" w:cs="Arial"/>
        </w:rPr>
        <w:t xml:space="preserve"> Dobro smo sodelovali z občinsko upravo,</w:t>
      </w:r>
      <w:r w:rsidR="00C81088">
        <w:rPr>
          <w:rFonts w:ascii="Arial" w:hAnsi="Arial" w:cs="Arial"/>
        </w:rPr>
        <w:t xml:space="preserve"> </w:t>
      </w:r>
      <w:r w:rsidR="00993C21">
        <w:rPr>
          <w:rFonts w:ascii="Arial" w:hAnsi="Arial" w:cs="Arial"/>
        </w:rPr>
        <w:t>PP Trbovlje in</w:t>
      </w:r>
      <w:r w:rsidR="00C81088">
        <w:rPr>
          <w:rFonts w:ascii="Arial" w:hAnsi="Arial" w:cs="Arial"/>
        </w:rPr>
        <w:t xml:space="preserve"> z JP Komunala Trbovlje</w:t>
      </w:r>
      <w:r>
        <w:rPr>
          <w:rFonts w:ascii="Arial" w:hAnsi="Arial" w:cs="Arial"/>
        </w:rPr>
        <w:t>.</w:t>
      </w:r>
    </w:p>
    <w:p w:rsidR="00FF5036" w:rsidRDefault="00FF5036" w:rsidP="00B94B36">
      <w:pPr>
        <w:jc w:val="both"/>
        <w:rPr>
          <w:rFonts w:ascii="Arial" w:hAnsi="Arial" w:cs="Arial"/>
        </w:rPr>
      </w:pPr>
    </w:p>
    <w:p w:rsidR="00B94B36" w:rsidRDefault="00266A05" w:rsidP="00B94B36">
      <w:pPr>
        <w:tabs>
          <w:tab w:val="left" w:pos="993"/>
          <w:tab w:val="left" w:pos="1418"/>
        </w:tabs>
        <w:jc w:val="both"/>
        <w:rPr>
          <w:rFonts w:ascii="Arial" w:hAnsi="Arial" w:cs="Arial"/>
          <w:szCs w:val="22"/>
        </w:rPr>
      </w:pPr>
      <w:r>
        <w:rPr>
          <w:rFonts w:ascii="Arial" w:hAnsi="Arial" w:cs="Arial"/>
        </w:rPr>
        <w:t>V letu 2014</w:t>
      </w:r>
      <w:r w:rsidR="00B94B36" w:rsidRPr="009A33C4">
        <w:rPr>
          <w:rFonts w:ascii="Arial" w:hAnsi="Arial" w:cs="Arial"/>
        </w:rPr>
        <w:t xml:space="preserve"> smo v občini </w:t>
      </w:r>
      <w:r w:rsidR="00B94B36">
        <w:rPr>
          <w:rFonts w:ascii="Arial" w:hAnsi="Arial" w:cs="Arial"/>
        </w:rPr>
        <w:t xml:space="preserve">Trbovlje ob nadzoru mirujočega prometa </w:t>
      </w:r>
      <w:r w:rsidR="00B94B36" w:rsidRPr="009A33C4">
        <w:rPr>
          <w:rFonts w:ascii="Arial" w:hAnsi="Arial" w:cs="Arial"/>
        </w:rPr>
        <w:t xml:space="preserve">zaznali </w:t>
      </w:r>
      <w:r>
        <w:rPr>
          <w:rFonts w:ascii="Arial" w:hAnsi="Arial" w:cs="Arial"/>
        </w:rPr>
        <w:t>povečanje (20,2%) kršitev glede na leto 2013</w:t>
      </w:r>
      <w:r w:rsidR="00B94B36" w:rsidRPr="009A33C4">
        <w:rPr>
          <w:rFonts w:ascii="Arial" w:hAnsi="Arial" w:cs="Arial"/>
        </w:rPr>
        <w:t xml:space="preserve">. </w:t>
      </w:r>
      <w:r w:rsidR="00C81088">
        <w:rPr>
          <w:rFonts w:ascii="Arial" w:hAnsi="Arial" w:cs="Arial"/>
        </w:rPr>
        <w:t>Z</w:t>
      </w:r>
      <w:r w:rsidR="00B94B36" w:rsidRPr="009A33C4">
        <w:rPr>
          <w:rFonts w:ascii="Arial" w:hAnsi="Arial" w:cs="Arial"/>
        </w:rPr>
        <w:t xml:space="preserve">aznali </w:t>
      </w:r>
      <w:r w:rsidR="00C81088">
        <w:rPr>
          <w:rFonts w:ascii="Arial" w:hAnsi="Arial" w:cs="Arial"/>
        </w:rPr>
        <w:t>smo</w:t>
      </w:r>
      <w:r>
        <w:rPr>
          <w:rFonts w:ascii="Arial" w:hAnsi="Arial" w:cs="Arial"/>
        </w:rPr>
        <w:t xml:space="preserve"> tudi več kršitev</w:t>
      </w:r>
      <w:r w:rsidR="00C81088">
        <w:rPr>
          <w:rFonts w:ascii="Arial" w:hAnsi="Arial" w:cs="Arial"/>
        </w:rPr>
        <w:t xml:space="preserve"> </w:t>
      </w:r>
      <w:r>
        <w:rPr>
          <w:rFonts w:ascii="Arial" w:hAnsi="Arial" w:cs="Arial"/>
        </w:rPr>
        <w:t xml:space="preserve">občinskih odlokov </w:t>
      </w:r>
      <w:r w:rsidR="00B94B36" w:rsidRPr="009A33C4">
        <w:rPr>
          <w:rFonts w:ascii="Arial" w:hAnsi="Arial" w:cs="Arial"/>
        </w:rPr>
        <w:t xml:space="preserve">s strani nadzora </w:t>
      </w:r>
      <w:r w:rsidR="00C81088">
        <w:rPr>
          <w:rFonts w:ascii="Arial" w:hAnsi="Arial" w:cs="Arial"/>
        </w:rPr>
        <w:t xml:space="preserve">občinskih </w:t>
      </w:r>
      <w:r w:rsidR="00B94B36" w:rsidRPr="009A33C4">
        <w:rPr>
          <w:rFonts w:ascii="Arial" w:hAnsi="Arial" w:cs="Arial"/>
        </w:rPr>
        <w:t>redarjev</w:t>
      </w:r>
      <w:r w:rsidR="00B94B36">
        <w:rPr>
          <w:rFonts w:ascii="Arial" w:hAnsi="Arial" w:cs="Arial"/>
        </w:rPr>
        <w:t xml:space="preserve"> glede na leto prej</w:t>
      </w:r>
      <w:r w:rsidR="00B94B36" w:rsidRPr="009A33C4">
        <w:rPr>
          <w:rFonts w:ascii="Arial" w:hAnsi="Arial" w:cs="Arial"/>
        </w:rPr>
        <w:t xml:space="preserve">, </w:t>
      </w:r>
      <w:r>
        <w:rPr>
          <w:rFonts w:ascii="Arial" w:hAnsi="Arial" w:cs="Arial"/>
        </w:rPr>
        <w:t xml:space="preserve">inšpektor pa je obravnaval nekaj manj </w:t>
      </w:r>
      <w:r w:rsidR="00BA7F63">
        <w:rPr>
          <w:rFonts w:ascii="Arial" w:hAnsi="Arial" w:cs="Arial"/>
        </w:rPr>
        <w:t xml:space="preserve">inšpekcijskih postopkov </w:t>
      </w:r>
      <w:r w:rsidR="00B94B36" w:rsidRPr="00BA7F63">
        <w:rPr>
          <w:rFonts w:ascii="Arial" w:hAnsi="Arial" w:cs="Arial"/>
        </w:rPr>
        <w:t>kot v minulih letih</w:t>
      </w:r>
      <w:r w:rsidR="00BA7F63">
        <w:rPr>
          <w:rFonts w:ascii="Arial" w:hAnsi="Arial" w:cs="Arial"/>
        </w:rPr>
        <w:t>.</w:t>
      </w:r>
      <w:r w:rsidR="00B94B36">
        <w:rPr>
          <w:rFonts w:ascii="Arial" w:hAnsi="Arial" w:cs="Arial"/>
        </w:rPr>
        <w:t xml:space="preserve"> </w:t>
      </w:r>
      <w:r>
        <w:rPr>
          <w:rFonts w:ascii="Arial" w:hAnsi="Arial" w:cs="Arial"/>
        </w:rPr>
        <w:t xml:space="preserve">Tudi v letu 2014 </w:t>
      </w:r>
      <w:r w:rsidR="00B94B36" w:rsidRPr="009A33C4">
        <w:rPr>
          <w:rFonts w:ascii="Arial" w:hAnsi="Arial" w:cs="Arial"/>
          <w:szCs w:val="22"/>
        </w:rPr>
        <w:t>se</w:t>
      </w:r>
      <w:r>
        <w:rPr>
          <w:rFonts w:ascii="Arial" w:hAnsi="Arial" w:cs="Arial"/>
          <w:szCs w:val="22"/>
        </w:rPr>
        <w:t xml:space="preserve"> je</w:t>
      </w:r>
      <w:r w:rsidR="00B94B36" w:rsidRPr="009A33C4">
        <w:rPr>
          <w:rFonts w:ascii="Arial" w:hAnsi="Arial" w:cs="Arial"/>
          <w:szCs w:val="22"/>
        </w:rPr>
        <w:t xml:space="preserve"> na nas </w:t>
      </w:r>
      <w:r w:rsidR="00312B3B">
        <w:rPr>
          <w:rFonts w:ascii="Arial" w:hAnsi="Arial" w:cs="Arial"/>
          <w:szCs w:val="22"/>
        </w:rPr>
        <w:t xml:space="preserve">s prijavami </w:t>
      </w:r>
      <w:r>
        <w:rPr>
          <w:rFonts w:ascii="Arial" w:hAnsi="Arial" w:cs="Arial"/>
          <w:szCs w:val="22"/>
        </w:rPr>
        <w:t>obrnilo</w:t>
      </w:r>
      <w:r w:rsidR="00B94B36" w:rsidRPr="009A33C4">
        <w:rPr>
          <w:rFonts w:ascii="Arial" w:hAnsi="Arial" w:cs="Arial"/>
          <w:szCs w:val="22"/>
        </w:rPr>
        <w:t xml:space="preserve"> </w:t>
      </w:r>
      <w:r w:rsidR="00312B3B">
        <w:rPr>
          <w:rFonts w:ascii="Arial" w:hAnsi="Arial" w:cs="Arial"/>
          <w:szCs w:val="22"/>
        </w:rPr>
        <w:t>več</w:t>
      </w:r>
      <w:r w:rsidR="00B94B36" w:rsidRPr="009A33C4">
        <w:rPr>
          <w:rFonts w:ascii="Arial" w:hAnsi="Arial" w:cs="Arial"/>
          <w:szCs w:val="22"/>
        </w:rPr>
        <w:t xml:space="preserve"> občanov </w:t>
      </w:r>
      <w:r w:rsidR="00312B3B">
        <w:rPr>
          <w:rFonts w:ascii="Arial" w:hAnsi="Arial" w:cs="Arial"/>
          <w:szCs w:val="22"/>
        </w:rPr>
        <w:t>Trbovelj</w:t>
      </w:r>
      <w:r w:rsidR="00B94B36">
        <w:rPr>
          <w:rFonts w:ascii="Arial" w:hAnsi="Arial" w:cs="Arial"/>
          <w:szCs w:val="22"/>
        </w:rPr>
        <w:t>,</w:t>
      </w:r>
      <w:r w:rsidR="00BA7F63">
        <w:rPr>
          <w:rFonts w:ascii="Arial" w:hAnsi="Arial" w:cs="Arial"/>
          <w:szCs w:val="22"/>
        </w:rPr>
        <w:t xml:space="preserve"> kot občanov drugih dveh občin ustanoviteljic.</w:t>
      </w:r>
    </w:p>
    <w:p w:rsidR="00B94B36" w:rsidRDefault="00B94B36" w:rsidP="00B94B36">
      <w:pPr>
        <w:tabs>
          <w:tab w:val="left" w:pos="993"/>
          <w:tab w:val="left" w:pos="1418"/>
        </w:tabs>
        <w:jc w:val="both"/>
        <w:rPr>
          <w:rFonts w:ascii="Arial" w:hAnsi="Arial" w:cs="Arial"/>
          <w:szCs w:val="22"/>
        </w:rPr>
      </w:pPr>
      <w:r>
        <w:rPr>
          <w:rFonts w:ascii="Arial" w:hAnsi="Arial" w:cs="Arial"/>
          <w:szCs w:val="22"/>
        </w:rPr>
        <w:t>Ponovno smo nekaj občanov napotili</w:t>
      </w:r>
      <w:r w:rsidRPr="009A33C4">
        <w:rPr>
          <w:rFonts w:ascii="Arial" w:hAnsi="Arial" w:cs="Arial"/>
          <w:szCs w:val="22"/>
        </w:rPr>
        <w:t xml:space="preserve"> na </w:t>
      </w:r>
      <w:r>
        <w:rPr>
          <w:rFonts w:ascii="Arial" w:hAnsi="Arial" w:cs="Arial"/>
          <w:szCs w:val="22"/>
        </w:rPr>
        <w:t xml:space="preserve">druge </w:t>
      </w:r>
      <w:r w:rsidRPr="009A33C4">
        <w:rPr>
          <w:rFonts w:ascii="Arial" w:hAnsi="Arial" w:cs="Arial"/>
          <w:szCs w:val="22"/>
        </w:rPr>
        <w:t xml:space="preserve">pristojne organe, </w:t>
      </w:r>
      <w:r>
        <w:rPr>
          <w:rFonts w:ascii="Arial" w:hAnsi="Arial" w:cs="Arial"/>
          <w:szCs w:val="22"/>
        </w:rPr>
        <w:t>spet drugim smo  prisluhnili ali jim pojasnili</w:t>
      </w:r>
      <w:r w:rsidRPr="009A33C4">
        <w:rPr>
          <w:rFonts w:ascii="Arial" w:hAnsi="Arial" w:cs="Arial"/>
          <w:szCs w:val="22"/>
        </w:rPr>
        <w:t xml:space="preserve"> </w:t>
      </w:r>
      <w:r>
        <w:rPr>
          <w:rFonts w:ascii="Arial" w:hAnsi="Arial" w:cs="Arial"/>
          <w:szCs w:val="22"/>
        </w:rPr>
        <w:t>določene</w:t>
      </w:r>
      <w:r w:rsidRPr="009A33C4">
        <w:rPr>
          <w:rFonts w:ascii="Arial" w:hAnsi="Arial" w:cs="Arial"/>
          <w:szCs w:val="22"/>
        </w:rPr>
        <w:t xml:space="preserve"> predpis</w:t>
      </w:r>
      <w:r>
        <w:rPr>
          <w:rFonts w:ascii="Arial" w:hAnsi="Arial" w:cs="Arial"/>
          <w:szCs w:val="22"/>
        </w:rPr>
        <w:t>e</w:t>
      </w:r>
      <w:r w:rsidRPr="009A33C4">
        <w:rPr>
          <w:rFonts w:ascii="Arial" w:hAnsi="Arial" w:cs="Arial"/>
          <w:szCs w:val="22"/>
        </w:rPr>
        <w:t>.</w:t>
      </w:r>
    </w:p>
    <w:p w:rsidR="00FF5036" w:rsidRPr="009A33C4" w:rsidRDefault="00FF5036" w:rsidP="00B94B36">
      <w:pPr>
        <w:tabs>
          <w:tab w:val="left" w:pos="993"/>
          <w:tab w:val="left" w:pos="1418"/>
        </w:tabs>
        <w:jc w:val="both"/>
        <w:rPr>
          <w:rFonts w:ascii="Arial" w:hAnsi="Arial" w:cs="Arial"/>
          <w:szCs w:val="22"/>
        </w:rPr>
      </w:pPr>
    </w:p>
    <w:p w:rsidR="00266A05" w:rsidRPr="00C81088" w:rsidRDefault="00B94B36" w:rsidP="00266A05">
      <w:pPr>
        <w:tabs>
          <w:tab w:val="left" w:pos="993"/>
          <w:tab w:val="left" w:pos="1418"/>
        </w:tabs>
        <w:jc w:val="both"/>
        <w:rPr>
          <w:rFonts w:ascii="Arial" w:hAnsi="Arial" w:cs="Arial"/>
        </w:rPr>
      </w:pPr>
      <w:r w:rsidRPr="0037484C">
        <w:rPr>
          <w:rFonts w:ascii="Arial" w:hAnsi="Arial" w:cs="Arial"/>
          <w:szCs w:val="22"/>
        </w:rPr>
        <w:t xml:space="preserve">Prisotnost redarjev in inšpektorja v občini </w:t>
      </w:r>
      <w:r w:rsidR="00312B3B">
        <w:rPr>
          <w:rFonts w:ascii="Arial" w:hAnsi="Arial" w:cs="Arial"/>
          <w:szCs w:val="22"/>
        </w:rPr>
        <w:t xml:space="preserve">Trbovlje </w:t>
      </w:r>
      <w:r w:rsidRPr="0037484C">
        <w:rPr>
          <w:rFonts w:ascii="Arial" w:hAnsi="Arial" w:cs="Arial"/>
          <w:szCs w:val="22"/>
        </w:rPr>
        <w:t xml:space="preserve">je vezana na </w:t>
      </w:r>
      <w:r w:rsidRPr="0037484C">
        <w:rPr>
          <w:rFonts w:ascii="Arial" w:hAnsi="Arial" w:cs="Arial"/>
        </w:rPr>
        <w:t>razmerje števila prebivalcev posamezne občine do števila vseh prebivalcev v občinah podpisnic dogovora o medsebojnih razmerjih.</w:t>
      </w:r>
    </w:p>
    <w:p w:rsidR="00FF5036" w:rsidRPr="00C81088" w:rsidRDefault="00FF5036" w:rsidP="00C81088">
      <w:pPr>
        <w:tabs>
          <w:tab w:val="left" w:pos="993"/>
          <w:tab w:val="left" w:pos="1418"/>
        </w:tabs>
        <w:jc w:val="both"/>
        <w:rPr>
          <w:rFonts w:ascii="Arial" w:hAnsi="Arial" w:cs="Arial"/>
          <w:szCs w:val="22"/>
        </w:rPr>
      </w:pPr>
    </w:p>
    <w:p w:rsidR="00B94B36" w:rsidRDefault="00B94B36" w:rsidP="00B94B36">
      <w:pPr>
        <w:jc w:val="both"/>
        <w:rPr>
          <w:rFonts w:ascii="Arial" w:hAnsi="Arial" w:cs="Arial"/>
        </w:rPr>
      </w:pPr>
      <w:r w:rsidRPr="0037484C">
        <w:rPr>
          <w:rFonts w:ascii="Arial" w:hAnsi="Arial" w:cs="Arial"/>
        </w:rPr>
        <w:t>Tudi v</w:t>
      </w:r>
      <w:r w:rsidR="00266A05">
        <w:rPr>
          <w:rFonts w:ascii="Arial" w:hAnsi="Arial" w:cs="Arial"/>
        </w:rPr>
        <w:t xml:space="preserve"> letu 2015 bomo pozornost</w:t>
      </w:r>
      <w:r w:rsidRPr="0037484C">
        <w:rPr>
          <w:rFonts w:ascii="Arial" w:hAnsi="Arial" w:cs="Arial"/>
        </w:rPr>
        <w:t xml:space="preserve"> namenili osveščanju ljudi, komunikaciji z njimi in p</w:t>
      </w:r>
      <w:r w:rsidR="00266A05">
        <w:rPr>
          <w:rFonts w:ascii="Arial" w:hAnsi="Arial" w:cs="Arial"/>
        </w:rPr>
        <w:t>reventivnemu delovanju</w:t>
      </w:r>
      <w:r w:rsidRPr="0037484C">
        <w:rPr>
          <w:rFonts w:ascii="Arial" w:hAnsi="Arial" w:cs="Arial"/>
        </w:rPr>
        <w:t>. Cilj inšpekcijskega nadzora bo usmerjen predvsem k preprečevanju kršitev in k preprečevanju situacij pri katerih lahko pride do</w:t>
      </w:r>
      <w:r w:rsidRPr="009A33C4">
        <w:rPr>
          <w:rFonts w:ascii="Arial" w:hAnsi="Arial" w:cs="Arial"/>
        </w:rPr>
        <w:t xml:space="preserve"> pomanjkljivosti ali nepravilnosti, ki bi lahko imele škodljive posledice za ljudi, premoženje, skupnost ali pa tudi samo povzročile nejevoljo občanov. </w:t>
      </w:r>
    </w:p>
    <w:p w:rsidR="000A16EF" w:rsidRDefault="000A16EF" w:rsidP="00B94B36">
      <w:pPr>
        <w:jc w:val="both"/>
        <w:rPr>
          <w:rFonts w:ascii="Arial" w:hAnsi="Arial" w:cs="Arial"/>
        </w:rPr>
      </w:pPr>
    </w:p>
    <w:p w:rsidR="000A16EF" w:rsidRDefault="000A16EF" w:rsidP="00B94B36">
      <w:pPr>
        <w:jc w:val="both"/>
        <w:rPr>
          <w:rFonts w:ascii="Arial" w:hAnsi="Arial" w:cs="Arial"/>
        </w:rPr>
      </w:pPr>
    </w:p>
    <w:p w:rsidR="000A16EF" w:rsidRDefault="000A16EF" w:rsidP="00B94B36">
      <w:pPr>
        <w:jc w:val="both"/>
        <w:rPr>
          <w:rFonts w:ascii="Arial" w:hAnsi="Arial" w:cs="Arial"/>
        </w:rPr>
      </w:pPr>
    </w:p>
    <w:p w:rsidR="000A16EF" w:rsidRDefault="000A16EF" w:rsidP="00B94B36">
      <w:pPr>
        <w:jc w:val="both"/>
        <w:rPr>
          <w:rFonts w:ascii="Arial" w:hAnsi="Arial" w:cs="Arial"/>
        </w:rPr>
      </w:pPr>
    </w:p>
    <w:p w:rsidR="000A16EF" w:rsidRDefault="000A16EF" w:rsidP="00B94B36">
      <w:pPr>
        <w:jc w:val="both"/>
        <w:rPr>
          <w:rFonts w:ascii="Arial" w:hAnsi="Arial" w:cs="Arial"/>
        </w:rPr>
      </w:pPr>
    </w:p>
    <w:p w:rsidR="000A16EF" w:rsidRDefault="000A16EF" w:rsidP="00B94B36">
      <w:pPr>
        <w:jc w:val="both"/>
        <w:rPr>
          <w:rFonts w:ascii="Arial" w:hAnsi="Arial" w:cs="Arial"/>
        </w:rPr>
      </w:pPr>
    </w:p>
    <w:p w:rsidR="000A16EF" w:rsidRDefault="000A16EF" w:rsidP="00B94B36">
      <w:pPr>
        <w:jc w:val="both"/>
        <w:rPr>
          <w:rFonts w:ascii="Arial" w:hAnsi="Arial" w:cs="Arial"/>
        </w:rPr>
      </w:pPr>
    </w:p>
    <w:p w:rsidR="00FF5036" w:rsidRDefault="00FF5036" w:rsidP="00B94B36">
      <w:pPr>
        <w:jc w:val="both"/>
        <w:rPr>
          <w:rFonts w:ascii="Arial" w:hAnsi="Arial" w:cs="Arial"/>
        </w:rPr>
      </w:pPr>
    </w:p>
    <w:p w:rsidR="00B94B36" w:rsidRPr="00A20F53" w:rsidRDefault="00B94B36" w:rsidP="00B94B36">
      <w:pPr>
        <w:jc w:val="both"/>
        <w:rPr>
          <w:rFonts w:ascii="Arial" w:hAnsi="Arial" w:cs="Arial"/>
        </w:rPr>
      </w:pPr>
      <w:r w:rsidRPr="009A33C4">
        <w:rPr>
          <w:rFonts w:ascii="Arial" w:hAnsi="Arial" w:cs="Arial"/>
        </w:rPr>
        <w:t xml:space="preserve">Menimo, da je Medobčinski inšpektorat </w:t>
      </w:r>
      <w:r>
        <w:rPr>
          <w:rFonts w:ascii="Arial" w:hAnsi="Arial" w:cs="Arial"/>
        </w:rPr>
        <w:t>in redarstvo Zasavje</w:t>
      </w:r>
      <w:r w:rsidR="000A16EF">
        <w:rPr>
          <w:rFonts w:ascii="Arial" w:hAnsi="Arial" w:cs="Arial"/>
        </w:rPr>
        <w:t>, edini skupni organ občinskih uprav občine Hrastnik, Trbovlje in Zagorje ob Savi</w:t>
      </w:r>
      <w:r>
        <w:rPr>
          <w:rFonts w:ascii="Arial" w:hAnsi="Arial" w:cs="Arial"/>
        </w:rPr>
        <w:t xml:space="preserve"> v letu </w:t>
      </w:r>
      <w:r w:rsidR="00266A05">
        <w:rPr>
          <w:rFonts w:ascii="Arial" w:hAnsi="Arial" w:cs="Arial"/>
        </w:rPr>
        <w:t>2014</w:t>
      </w:r>
      <w:r w:rsidRPr="009A33C4">
        <w:rPr>
          <w:rFonts w:ascii="Arial" w:hAnsi="Arial" w:cs="Arial"/>
        </w:rPr>
        <w:t xml:space="preserve"> svoje delo dobro opravil. Uspešno delovanje Medobčinskega inšpektorata in redarstva pa pomeni učinkovito ukrepanje proti kršiteljem predpisov in s tem seveda zadovoljstvo občanov, kakor tudi županov in občinskih svetnikov občin ustanoviteljic.</w:t>
      </w:r>
    </w:p>
    <w:p w:rsidR="00061CA7" w:rsidRDefault="00061CA7" w:rsidP="00FA6B9D">
      <w:pPr>
        <w:jc w:val="both"/>
        <w:rPr>
          <w:rFonts w:ascii="Arial" w:hAnsi="Arial" w:cs="Arial"/>
        </w:rPr>
      </w:pPr>
    </w:p>
    <w:p w:rsidR="00181A9A" w:rsidRDefault="00181A9A" w:rsidP="00FA6B9D">
      <w:pPr>
        <w:jc w:val="both"/>
        <w:rPr>
          <w:rFonts w:ascii="Arial" w:hAnsi="Arial" w:cs="Arial"/>
        </w:rPr>
      </w:pPr>
    </w:p>
    <w:p w:rsidR="00B801A4" w:rsidRPr="00972B31" w:rsidRDefault="00B801A4" w:rsidP="00B801A4">
      <w:pPr>
        <w:rPr>
          <w:rFonts w:ascii="Arial" w:hAnsi="Arial" w:cs="Arial"/>
        </w:rPr>
      </w:pPr>
      <w:r w:rsidRPr="00972B31">
        <w:rPr>
          <w:rFonts w:ascii="Arial" w:hAnsi="Arial" w:cs="Arial"/>
        </w:rPr>
        <w:tab/>
      </w:r>
      <w:r w:rsidRPr="00972B31">
        <w:rPr>
          <w:rFonts w:ascii="Arial" w:hAnsi="Arial" w:cs="Arial"/>
        </w:rPr>
        <w:tab/>
      </w:r>
      <w:r w:rsidRPr="00972B31">
        <w:rPr>
          <w:rFonts w:ascii="Arial" w:hAnsi="Arial" w:cs="Arial"/>
        </w:rPr>
        <w:tab/>
      </w:r>
      <w:r w:rsidRPr="00972B31">
        <w:rPr>
          <w:rFonts w:ascii="Arial" w:hAnsi="Arial" w:cs="Arial"/>
        </w:rPr>
        <w:tab/>
      </w:r>
      <w:r w:rsidRPr="00972B31">
        <w:rPr>
          <w:rFonts w:ascii="Arial" w:hAnsi="Arial" w:cs="Arial"/>
        </w:rPr>
        <w:tab/>
      </w:r>
      <w:r w:rsidRPr="00972B31">
        <w:rPr>
          <w:rFonts w:ascii="Arial" w:hAnsi="Arial" w:cs="Arial"/>
        </w:rPr>
        <w:tab/>
      </w:r>
      <w:r w:rsidRPr="00972B31">
        <w:rPr>
          <w:rFonts w:ascii="Arial" w:hAnsi="Arial" w:cs="Arial"/>
        </w:rPr>
        <w:tab/>
      </w:r>
      <w:r w:rsidRPr="00972B31">
        <w:rPr>
          <w:rFonts w:ascii="Arial" w:hAnsi="Arial" w:cs="Arial"/>
        </w:rPr>
        <w:tab/>
      </w:r>
    </w:p>
    <w:p w:rsidR="00B801A4" w:rsidRPr="00972B31" w:rsidRDefault="00B801A4" w:rsidP="00B801A4">
      <w:pPr>
        <w:rPr>
          <w:rFonts w:ascii="Arial" w:hAnsi="Arial" w:cs="Arial"/>
          <w:b/>
        </w:rPr>
      </w:pPr>
      <w:r w:rsidRPr="00972B31">
        <w:rPr>
          <w:rFonts w:ascii="Arial" w:hAnsi="Arial" w:cs="Arial"/>
        </w:rPr>
        <w:tab/>
      </w:r>
      <w:r w:rsidRPr="00972B31">
        <w:rPr>
          <w:rFonts w:ascii="Arial" w:hAnsi="Arial" w:cs="Arial"/>
        </w:rPr>
        <w:tab/>
      </w:r>
      <w:r w:rsidRPr="00972B31">
        <w:rPr>
          <w:rFonts w:ascii="Arial" w:hAnsi="Arial" w:cs="Arial"/>
        </w:rPr>
        <w:tab/>
      </w:r>
      <w:r w:rsidRPr="00972B31">
        <w:rPr>
          <w:rFonts w:ascii="Arial" w:hAnsi="Arial" w:cs="Arial"/>
        </w:rPr>
        <w:tab/>
      </w:r>
      <w:r w:rsidRPr="00972B31">
        <w:rPr>
          <w:rFonts w:ascii="Arial" w:hAnsi="Arial" w:cs="Arial"/>
        </w:rPr>
        <w:tab/>
      </w:r>
      <w:r w:rsidRPr="00972B31">
        <w:rPr>
          <w:rFonts w:ascii="Arial" w:hAnsi="Arial" w:cs="Arial"/>
        </w:rPr>
        <w:tab/>
      </w:r>
      <w:r w:rsidRPr="00972B31">
        <w:rPr>
          <w:rFonts w:ascii="Arial" w:hAnsi="Arial" w:cs="Arial"/>
        </w:rPr>
        <w:tab/>
      </w:r>
      <w:r w:rsidRPr="00972B31">
        <w:rPr>
          <w:rFonts w:ascii="Arial" w:hAnsi="Arial" w:cs="Arial"/>
        </w:rPr>
        <w:tab/>
        <w:t xml:space="preserve">  </w:t>
      </w:r>
      <w:r w:rsidRPr="00972B31">
        <w:rPr>
          <w:rFonts w:ascii="Arial" w:hAnsi="Arial" w:cs="Arial"/>
          <w:b/>
        </w:rPr>
        <w:t>Sebastjan ZMRZLJAK</w:t>
      </w:r>
    </w:p>
    <w:p w:rsidR="00EE0887" w:rsidRPr="00EE0887" w:rsidRDefault="00EE0887" w:rsidP="00B801A4">
      <w:pPr>
        <w:ind w:left="4956" w:firstLine="708"/>
        <w:rPr>
          <w:rFonts w:ascii="Arial" w:hAnsi="Arial" w:cs="Arial"/>
        </w:rPr>
      </w:pPr>
      <w:r>
        <w:rPr>
          <w:rFonts w:ascii="Arial" w:hAnsi="Arial" w:cs="Arial"/>
          <w:b/>
        </w:rPr>
        <w:t xml:space="preserve">   </w:t>
      </w:r>
      <w:r w:rsidR="00FE6DB0">
        <w:rPr>
          <w:rFonts w:ascii="Arial" w:hAnsi="Arial" w:cs="Arial"/>
        </w:rPr>
        <w:t xml:space="preserve">  </w:t>
      </w:r>
      <w:r w:rsidR="00BA7F63">
        <w:rPr>
          <w:rFonts w:ascii="Arial" w:hAnsi="Arial" w:cs="Arial"/>
        </w:rPr>
        <w:t xml:space="preserve"> </w:t>
      </w:r>
      <w:r w:rsidR="00FE6DB0">
        <w:rPr>
          <w:rFonts w:ascii="Arial" w:hAnsi="Arial" w:cs="Arial"/>
        </w:rPr>
        <w:t xml:space="preserve"> </w:t>
      </w:r>
      <w:r w:rsidR="00B801A4" w:rsidRPr="00EE0887">
        <w:rPr>
          <w:rFonts w:ascii="Arial" w:hAnsi="Arial" w:cs="Arial"/>
        </w:rPr>
        <w:t>občinski inšpektor</w:t>
      </w:r>
    </w:p>
    <w:p w:rsidR="00B801A4" w:rsidRPr="00EE0887" w:rsidRDefault="00EE0887" w:rsidP="00B801A4">
      <w:pPr>
        <w:ind w:left="4956" w:firstLine="708"/>
        <w:rPr>
          <w:rFonts w:ascii="Arial" w:hAnsi="Arial" w:cs="Arial"/>
        </w:rPr>
      </w:pPr>
      <w:r w:rsidRPr="00EE0887">
        <w:rPr>
          <w:rFonts w:ascii="Arial" w:hAnsi="Arial" w:cs="Arial"/>
        </w:rPr>
        <w:t xml:space="preserve">        </w:t>
      </w:r>
      <w:r>
        <w:rPr>
          <w:rFonts w:ascii="Arial" w:hAnsi="Arial" w:cs="Arial"/>
        </w:rPr>
        <w:t xml:space="preserve"> </w:t>
      </w:r>
      <w:r w:rsidR="00BA7F63">
        <w:rPr>
          <w:rFonts w:ascii="Arial" w:hAnsi="Arial" w:cs="Arial"/>
        </w:rPr>
        <w:t xml:space="preserve"> </w:t>
      </w:r>
      <w:r>
        <w:rPr>
          <w:rFonts w:ascii="Arial" w:hAnsi="Arial" w:cs="Arial"/>
        </w:rPr>
        <w:t xml:space="preserve"> </w:t>
      </w:r>
      <w:r w:rsidRPr="00EE0887">
        <w:rPr>
          <w:rFonts w:ascii="Arial" w:hAnsi="Arial" w:cs="Arial"/>
        </w:rPr>
        <w:t>in vodja MIR</w:t>
      </w:r>
      <w:r w:rsidR="00B801A4" w:rsidRPr="00EE0887">
        <w:rPr>
          <w:rFonts w:ascii="Arial" w:hAnsi="Arial" w:cs="Arial"/>
        </w:rPr>
        <w:t xml:space="preserve"> </w:t>
      </w:r>
    </w:p>
    <w:p w:rsidR="00B801A4" w:rsidRPr="00B801A4" w:rsidRDefault="00B801A4" w:rsidP="00B801A4">
      <w:pPr>
        <w:rPr>
          <w:rFonts w:ascii="Arial" w:hAnsi="Arial" w:cs="Arial"/>
          <w:b/>
          <w:szCs w:val="22"/>
        </w:rPr>
      </w:pPr>
    </w:p>
    <w:sectPr w:rsidR="00B801A4" w:rsidRPr="00B801A4" w:rsidSect="00A34F18">
      <w:headerReference w:type="default" r:id="rId10"/>
      <w:pgSz w:w="11907" w:h="16840" w:code="9"/>
      <w:pgMar w:top="1134" w:right="1134" w:bottom="1134"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61" w:rsidRDefault="00432A61" w:rsidP="009A6796">
      <w:r>
        <w:separator/>
      </w:r>
    </w:p>
  </w:endnote>
  <w:endnote w:type="continuationSeparator" w:id="0">
    <w:p w:rsidR="00432A61" w:rsidRDefault="00432A61" w:rsidP="009A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61" w:rsidRDefault="00432A61" w:rsidP="009A6796">
      <w:r>
        <w:separator/>
      </w:r>
    </w:p>
  </w:footnote>
  <w:footnote w:type="continuationSeparator" w:id="0">
    <w:p w:rsidR="00432A61" w:rsidRDefault="00432A61" w:rsidP="009A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center" w:tblpY="1"/>
      <w:tblOverlap w:val="never"/>
      <w:tblW w:w="0" w:type="auto"/>
      <w:tblLayout w:type="fixed"/>
      <w:tblLook w:val="0000" w:firstRow="0" w:lastRow="0" w:firstColumn="0" w:lastColumn="0" w:noHBand="0" w:noVBand="0"/>
    </w:tblPr>
    <w:tblGrid>
      <w:gridCol w:w="1524"/>
      <w:gridCol w:w="1708"/>
      <w:gridCol w:w="1729"/>
    </w:tblGrid>
    <w:tr w:rsidR="00234A93" w:rsidTr="001C0A89">
      <w:trPr>
        <w:cantSplit/>
        <w:trHeight w:val="534"/>
      </w:trPr>
      <w:tc>
        <w:tcPr>
          <w:tcW w:w="1524" w:type="dxa"/>
          <w:vAlign w:val="center"/>
        </w:tcPr>
        <w:p w:rsidR="00234A93" w:rsidRDefault="00833614" w:rsidP="001C0A89">
          <w:pPr>
            <w:jc w:val="center"/>
            <w:rPr>
              <w:rFonts w:ascii="Arial" w:hAnsi="Arial"/>
              <w:i/>
            </w:rPr>
          </w:pPr>
          <w:r>
            <w:rPr>
              <w:rFonts w:ascii="Arial" w:hAnsi="Arial"/>
              <w:i/>
              <w:noProof/>
            </w:rPr>
            <w:drawing>
              <wp:inline distT="0" distB="0" distL="0" distR="0">
                <wp:extent cx="323850" cy="361950"/>
                <wp:effectExtent l="0" t="0" r="0" b="0"/>
                <wp:docPr id="3" name="Slika 3" descr="Grb_Hrastnik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_Hrastnik_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61950"/>
                        </a:xfrm>
                        <a:prstGeom prst="rect">
                          <a:avLst/>
                        </a:prstGeom>
                        <a:noFill/>
                        <a:ln>
                          <a:noFill/>
                        </a:ln>
                      </pic:spPr>
                    </pic:pic>
                  </a:graphicData>
                </a:graphic>
              </wp:inline>
            </w:drawing>
          </w:r>
        </w:p>
      </w:tc>
      <w:tc>
        <w:tcPr>
          <w:tcW w:w="1708" w:type="dxa"/>
          <w:vAlign w:val="center"/>
        </w:tcPr>
        <w:p w:rsidR="00234A93" w:rsidRDefault="00833614" w:rsidP="001C0A89">
          <w:pPr>
            <w:jc w:val="center"/>
            <w:rPr>
              <w:rFonts w:ascii="Arial" w:hAnsi="Arial"/>
              <w:i/>
            </w:rPr>
          </w:pPr>
          <w:r>
            <w:rPr>
              <w:rFonts w:ascii="Arial" w:hAnsi="Arial"/>
              <w:i/>
              <w:noProof/>
            </w:rPr>
            <w:drawing>
              <wp:inline distT="0" distB="0" distL="0" distR="0">
                <wp:extent cx="371475" cy="361950"/>
                <wp:effectExtent l="0" t="0" r="9525" b="0"/>
                <wp:docPr id="4" name="Slika 4" descr="Grb_Trbovlje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_Trbovlje_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p>
      </w:tc>
      <w:tc>
        <w:tcPr>
          <w:tcW w:w="1729" w:type="dxa"/>
          <w:vAlign w:val="center"/>
        </w:tcPr>
        <w:p w:rsidR="00234A93" w:rsidRDefault="00833614" w:rsidP="001C0A89">
          <w:pPr>
            <w:jc w:val="center"/>
            <w:rPr>
              <w:rFonts w:ascii="Arial" w:hAnsi="Arial"/>
              <w:i/>
            </w:rPr>
          </w:pPr>
          <w:r>
            <w:rPr>
              <w:rFonts w:ascii="Arial" w:hAnsi="Arial"/>
              <w:i/>
              <w:noProof/>
            </w:rPr>
            <w:drawing>
              <wp:inline distT="0" distB="0" distL="0" distR="0">
                <wp:extent cx="304800" cy="361950"/>
                <wp:effectExtent l="0" t="0" r="0" b="0"/>
                <wp:docPr id="5" name="Slika 5" descr="Grbzag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zag_g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p>
      </w:tc>
    </w:tr>
    <w:tr w:rsidR="00234A93" w:rsidTr="001C0A89">
      <w:trPr>
        <w:cantSplit/>
        <w:trHeight w:val="676"/>
      </w:trPr>
      <w:tc>
        <w:tcPr>
          <w:tcW w:w="4961" w:type="dxa"/>
          <w:gridSpan w:val="3"/>
        </w:tcPr>
        <w:p w:rsidR="001C0A89" w:rsidRPr="001C0A89" w:rsidRDefault="001C0A89" w:rsidP="001C0A89">
          <w:pPr>
            <w:tabs>
              <w:tab w:val="left" w:pos="459"/>
            </w:tabs>
            <w:jc w:val="center"/>
            <w:rPr>
              <w:rFonts w:ascii="Arial" w:hAnsi="Arial"/>
              <w:sz w:val="10"/>
              <w:szCs w:val="10"/>
            </w:rPr>
          </w:pPr>
        </w:p>
        <w:p w:rsidR="00234A93" w:rsidRPr="001C0A89" w:rsidRDefault="00234A93" w:rsidP="001C0A89">
          <w:pPr>
            <w:tabs>
              <w:tab w:val="left" w:pos="459"/>
            </w:tabs>
            <w:jc w:val="center"/>
            <w:rPr>
              <w:rFonts w:ascii="Arial" w:hAnsi="Arial"/>
              <w:b/>
              <w:sz w:val="20"/>
            </w:rPr>
          </w:pPr>
          <w:r w:rsidRPr="001C0A89">
            <w:rPr>
              <w:rFonts w:ascii="Arial" w:hAnsi="Arial"/>
              <w:b/>
              <w:sz w:val="20"/>
            </w:rPr>
            <w:t>MEDOBČINSKI INŠPEKTORAT IN REDARSTVO ZASAVJE</w:t>
          </w:r>
        </w:p>
        <w:p w:rsidR="00234A93" w:rsidRDefault="00234A93" w:rsidP="001C0A89">
          <w:pPr>
            <w:tabs>
              <w:tab w:val="left" w:pos="459"/>
            </w:tabs>
            <w:jc w:val="center"/>
            <w:rPr>
              <w:rFonts w:ascii="Arial" w:hAnsi="Arial"/>
              <w:sz w:val="16"/>
              <w:szCs w:val="16"/>
            </w:rPr>
          </w:pPr>
          <w:r>
            <w:rPr>
              <w:rFonts w:ascii="Arial" w:hAnsi="Arial"/>
              <w:sz w:val="16"/>
              <w:szCs w:val="16"/>
            </w:rPr>
            <w:t>Ulica 1. Junija 36</w:t>
          </w:r>
          <w:r w:rsidRPr="007D6CBC">
            <w:rPr>
              <w:rFonts w:ascii="Arial" w:hAnsi="Arial"/>
              <w:sz w:val="16"/>
              <w:szCs w:val="16"/>
            </w:rPr>
            <w:t>, 1420 TRBOVLJE</w:t>
          </w:r>
        </w:p>
        <w:p w:rsidR="00234A93" w:rsidRPr="00234A93" w:rsidRDefault="001C0A89" w:rsidP="001C0A89">
          <w:pPr>
            <w:tabs>
              <w:tab w:val="left" w:pos="459"/>
            </w:tabs>
            <w:jc w:val="center"/>
            <w:rPr>
              <w:rFonts w:ascii="Arial" w:hAnsi="Arial"/>
              <w:sz w:val="16"/>
              <w:szCs w:val="16"/>
            </w:rPr>
          </w:pPr>
          <w:r>
            <w:rPr>
              <w:rFonts w:ascii="Arial" w:hAnsi="Arial"/>
              <w:sz w:val="16"/>
              <w:szCs w:val="16"/>
            </w:rPr>
            <w:t xml:space="preserve">Tel. </w:t>
          </w:r>
          <w:r w:rsidR="007D6B2A">
            <w:rPr>
              <w:rFonts w:ascii="Arial" w:hAnsi="Arial"/>
              <w:sz w:val="16"/>
              <w:szCs w:val="16"/>
            </w:rPr>
            <w:t>0</w:t>
          </w:r>
          <w:r>
            <w:rPr>
              <w:rFonts w:ascii="Arial" w:hAnsi="Arial"/>
              <w:sz w:val="16"/>
              <w:szCs w:val="16"/>
            </w:rPr>
            <w:t xml:space="preserve">820 507 94, </w:t>
          </w:r>
          <w:r w:rsidR="007D6B2A">
            <w:rPr>
              <w:rFonts w:ascii="Arial" w:hAnsi="Arial"/>
              <w:sz w:val="16"/>
              <w:szCs w:val="16"/>
            </w:rPr>
            <w:t>0</w:t>
          </w:r>
          <w:r>
            <w:rPr>
              <w:rFonts w:ascii="Arial" w:hAnsi="Arial"/>
              <w:sz w:val="16"/>
              <w:szCs w:val="16"/>
            </w:rPr>
            <w:t>820 507 95, Faks</w:t>
          </w:r>
          <w:r w:rsidR="00234A93">
            <w:rPr>
              <w:rFonts w:ascii="Arial" w:hAnsi="Arial"/>
              <w:sz w:val="16"/>
              <w:szCs w:val="16"/>
            </w:rPr>
            <w:t xml:space="preserve">. </w:t>
          </w:r>
          <w:r w:rsidR="007D6B2A">
            <w:rPr>
              <w:rFonts w:ascii="Arial" w:hAnsi="Arial"/>
              <w:sz w:val="16"/>
              <w:szCs w:val="16"/>
            </w:rPr>
            <w:t>0</w:t>
          </w:r>
          <w:r w:rsidR="00234A93">
            <w:rPr>
              <w:rFonts w:ascii="Arial" w:hAnsi="Arial"/>
              <w:sz w:val="16"/>
              <w:szCs w:val="16"/>
            </w:rPr>
            <w:t>820 507 97</w:t>
          </w:r>
        </w:p>
      </w:tc>
    </w:tr>
  </w:tbl>
  <w:p w:rsidR="00234A93" w:rsidRDefault="00234A93" w:rsidP="00234A9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A24"/>
    <w:multiLevelType w:val="hybridMultilevel"/>
    <w:tmpl w:val="82CC6200"/>
    <w:lvl w:ilvl="0" w:tplc="0424000F">
      <w:start w:val="1"/>
      <w:numFmt w:val="decimal"/>
      <w:lvlText w:val="%1."/>
      <w:lvlJc w:val="left"/>
      <w:pPr>
        <w:tabs>
          <w:tab w:val="num" w:pos="720"/>
        </w:tabs>
        <w:ind w:left="720" w:hanging="360"/>
      </w:pPr>
      <w:rPr>
        <w:rFonts w:hint="default"/>
      </w:rPr>
    </w:lvl>
    <w:lvl w:ilvl="1" w:tplc="13146D1C">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DD01D67"/>
    <w:multiLevelType w:val="hybridMultilevel"/>
    <w:tmpl w:val="C3E012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2823E39"/>
    <w:multiLevelType w:val="multilevel"/>
    <w:tmpl w:val="C89C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81FB3"/>
    <w:multiLevelType w:val="hybridMultilevel"/>
    <w:tmpl w:val="8AAAFBD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AF30DAB"/>
    <w:multiLevelType w:val="hybridMultilevel"/>
    <w:tmpl w:val="8E28F71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2AC6390"/>
    <w:multiLevelType w:val="hybridMultilevel"/>
    <w:tmpl w:val="A104C4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4691BC4"/>
    <w:multiLevelType w:val="hybridMultilevel"/>
    <w:tmpl w:val="A5DC51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6EE238A"/>
    <w:multiLevelType w:val="hybridMultilevel"/>
    <w:tmpl w:val="23560F0C"/>
    <w:lvl w:ilvl="0" w:tplc="0424000F">
      <w:start w:val="1"/>
      <w:numFmt w:val="decimal"/>
      <w:lvlText w:val="%1."/>
      <w:lvlJc w:val="left"/>
      <w:pPr>
        <w:ind w:left="787" w:hanging="360"/>
      </w:pPr>
    </w:lvl>
    <w:lvl w:ilvl="1" w:tplc="04240019" w:tentative="1">
      <w:start w:val="1"/>
      <w:numFmt w:val="lowerLetter"/>
      <w:lvlText w:val="%2."/>
      <w:lvlJc w:val="left"/>
      <w:pPr>
        <w:ind w:left="1507" w:hanging="360"/>
      </w:pPr>
    </w:lvl>
    <w:lvl w:ilvl="2" w:tplc="0424001B" w:tentative="1">
      <w:start w:val="1"/>
      <w:numFmt w:val="lowerRoman"/>
      <w:lvlText w:val="%3."/>
      <w:lvlJc w:val="right"/>
      <w:pPr>
        <w:ind w:left="2227" w:hanging="180"/>
      </w:pPr>
    </w:lvl>
    <w:lvl w:ilvl="3" w:tplc="0424000F" w:tentative="1">
      <w:start w:val="1"/>
      <w:numFmt w:val="decimal"/>
      <w:lvlText w:val="%4."/>
      <w:lvlJc w:val="left"/>
      <w:pPr>
        <w:ind w:left="2947" w:hanging="360"/>
      </w:pPr>
    </w:lvl>
    <w:lvl w:ilvl="4" w:tplc="04240019" w:tentative="1">
      <w:start w:val="1"/>
      <w:numFmt w:val="lowerLetter"/>
      <w:lvlText w:val="%5."/>
      <w:lvlJc w:val="left"/>
      <w:pPr>
        <w:ind w:left="3667" w:hanging="360"/>
      </w:pPr>
    </w:lvl>
    <w:lvl w:ilvl="5" w:tplc="0424001B" w:tentative="1">
      <w:start w:val="1"/>
      <w:numFmt w:val="lowerRoman"/>
      <w:lvlText w:val="%6."/>
      <w:lvlJc w:val="right"/>
      <w:pPr>
        <w:ind w:left="4387" w:hanging="180"/>
      </w:pPr>
    </w:lvl>
    <w:lvl w:ilvl="6" w:tplc="0424000F" w:tentative="1">
      <w:start w:val="1"/>
      <w:numFmt w:val="decimal"/>
      <w:lvlText w:val="%7."/>
      <w:lvlJc w:val="left"/>
      <w:pPr>
        <w:ind w:left="5107" w:hanging="360"/>
      </w:pPr>
    </w:lvl>
    <w:lvl w:ilvl="7" w:tplc="04240019" w:tentative="1">
      <w:start w:val="1"/>
      <w:numFmt w:val="lowerLetter"/>
      <w:lvlText w:val="%8."/>
      <w:lvlJc w:val="left"/>
      <w:pPr>
        <w:ind w:left="5827" w:hanging="360"/>
      </w:pPr>
    </w:lvl>
    <w:lvl w:ilvl="8" w:tplc="0424001B" w:tentative="1">
      <w:start w:val="1"/>
      <w:numFmt w:val="lowerRoman"/>
      <w:lvlText w:val="%9."/>
      <w:lvlJc w:val="right"/>
      <w:pPr>
        <w:ind w:left="6547" w:hanging="180"/>
      </w:pPr>
    </w:lvl>
  </w:abstractNum>
  <w:abstractNum w:abstractNumId="8">
    <w:nsid w:val="2C9B6C40"/>
    <w:multiLevelType w:val="hybridMultilevel"/>
    <w:tmpl w:val="C5F493E6"/>
    <w:lvl w:ilvl="0" w:tplc="04240001">
      <w:start w:val="1"/>
      <w:numFmt w:val="bullet"/>
      <w:lvlText w:val=""/>
      <w:lvlJc w:val="left"/>
      <w:pPr>
        <w:tabs>
          <w:tab w:val="num" w:pos="2136"/>
        </w:tabs>
        <w:ind w:left="2136" w:hanging="360"/>
      </w:pPr>
      <w:rPr>
        <w:rFonts w:ascii="Symbol" w:hAnsi="Symbol"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9">
    <w:nsid w:val="2CA9156C"/>
    <w:multiLevelType w:val="hybridMultilevel"/>
    <w:tmpl w:val="F3DCCF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55A7C1A"/>
    <w:multiLevelType w:val="hybridMultilevel"/>
    <w:tmpl w:val="DD303D9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34F7043"/>
    <w:multiLevelType w:val="hybridMultilevel"/>
    <w:tmpl w:val="F8126E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5267DA6"/>
    <w:multiLevelType w:val="hybridMultilevel"/>
    <w:tmpl w:val="4A5AB6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46B13754"/>
    <w:multiLevelType w:val="hybridMultilevel"/>
    <w:tmpl w:val="603E83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454564B"/>
    <w:multiLevelType w:val="hybridMultilevel"/>
    <w:tmpl w:val="877E609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572B42DC"/>
    <w:multiLevelType w:val="hybridMultilevel"/>
    <w:tmpl w:val="B312324A"/>
    <w:lvl w:ilvl="0" w:tplc="367C9B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5E23FF"/>
    <w:multiLevelType w:val="hybridMultilevel"/>
    <w:tmpl w:val="20D88760"/>
    <w:lvl w:ilvl="0" w:tplc="CFE86E3A">
      <w:numFmt w:val="bullet"/>
      <w:lvlText w:val="-"/>
      <w:lvlJc w:val="left"/>
      <w:pPr>
        <w:tabs>
          <w:tab w:val="num" w:pos="720"/>
        </w:tabs>
        <w:ind w:left="720" w:hanging="360"/>
      </w:pPr>
      <w:rPr>
        <w:rFonts w:ascii="Arial Narrow" w:eastAsia="Arial Unicode MS" w:hAnsi="Arial Narrow"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B923AD4"/>
    <w:multiLevelType w:val="hybridMultilevel"/>
    <w:tmpl w:val="30F81C92"/>
    <w:lvl w:ilvl="0" w:tplc="0424000F">
      <w:start w:val="1"/>
      <w:numFmt w:val="decimal"/>
      <w:lvlText w:val="%1."/>
      <w:lvlJc w:val="left"/>
      <w:pPr>
        <w:tabs>
          <w:tab w:val="num" w:pos="540"/>
        </w:tabs>
        <w:ind w:left="5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67C2562B"/>
    <w:multiLevelType w:val="multilevel"/>
    <w:tmpl w:val="D8D2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875035"/>
    <w:multiLevelType w:val="multilevel"/>
    <w:tmpl w:val="9248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C6067C"/>
    <w:multiLevelType w:val="hybridMultilevel"/>
    <w:tmpl w:val="D1380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0"/>
  </w:num>
  <w:num w:numId="5">
    <w:abstractNumId w:val="11"/>
  </w:num>
  <w:num w:numId="6">
    <w:abstractNumId w:val="16"/>
  </w:num>
  <w:num w:numId="7">
    <w:abstractNumId w:val="4"/>
  </w:num>
  <w:num w:numId="8">
    <w:abstractNumId w:val="12"/>
  </w:num>
  <w:num w:numId="9">
    <w:abstractNumId w:val="1"/>
  </w:num>
  <w:num w:numId="10">
    <w:abstractNumId w:val="10"/>
  </w:num>
  <w:num w:numId="11">
    <w:abstractNumId w:val="9"/>
  </w:num>
  <w:num w:numId="12">
    <w:abstractNumId w:val="15"/>
  </w:num>
  <w:num w:numId="13">
    <w:abstractNumId w:val="19"/>
  </w:num>
  <w:num w:numId="14">
    <w:abstractNumId w:val="2"/>
  </w:num>
  <w:num w:numId="15">
    <w:abstractNumId w:val="18"/>
  </w:num>
  <w:num w:numId="16">
    <w:abstractNumId w:val="14"/>
  </w:num>
  <w:num w:numId="17">
    <w:abstractNumId w:val="5"/>
  </w:num>
  <w:num w:numId="18">
    <w:abstractNumId w:val="7"/>
  </w:num>
  <w:num w:numId="19">
    <w:abstractNumId w:val="6"/>
  </w:num>
  <w:num w:numId="20">
    <w:abstractNumId w:val="8"/>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CF"/>
    <w:rsid w:val="000032CC"/>
    <w:rsid w:val="00016C40"/>
    <w:rsid w:val="00017DC4"/>
    <w:rsid w:val="00036AB6"/>
    <w:rsid w:val="00037075"/>
    <w:rsid w:val="0004148B"/>
    <w:rsid w:val="00043C6B"/>
    <w:rsid w:val="000611B5"/>
    <w:rsid w:val="00061CA7"/>
    <w:rsid w:val="00067705"/>
    <w:rsid w:val="00075212"/>
    <w:rsid w:val="00090DF3"/>
    <w:rsid w:val="00095C60"/>
    <w:rsid w:val="000A08E4"/>
    <w:rsid w:val="000A16EF"/>
    <w:rsid w:val="000B46CA"/>
    <w:rsid w:val="000B7EE6"/>
    <w:rsid w:val="000D1C39"/>
    <w:rsid w:val="000D4E44"/>
    <w:rsid w:val="000D5F17"/>
    <w:rsid w:val="000E4654"/>
    <w:rsid w:val="000E4B5F"/>
    <w:rsid w:val="000F0FD7"/>
    <w:rsid w:val="0010245B"/>
    <w:rsid w:val="00103F18"/>
    <w:rsid w:val="00117952"/>
    <w:rsid w:val="0012171B"/>
    <w:rsid w:val="00181A9A"/>
    <w:rsid w:val="00196A96"/>
    <w:rsid w:val="001C0A89"/>
    <w:rsid w:val="001C7073"/>
    <w:rsid w:val="001D04CF"/>
    <w:rsid w:val="001D3ADE"/>
    <w:rsid w:val="001D7405"/>
    <w:rsid w:val="001D7C51"/>
    <w:rsid w:val="001E2B1B"/>
    <w:rsid w:val="001F2D58"/>
    <w:rsid w:val="002028A4"/>
    <w:rsid w:val="0020549B"/>
    <w:rsid w:val="0022002A"/>
    <w:rsid w:val="00232744"/>
    <w:rsid w:val="00234A93"/>
    <w:rsid w:val="0025051B"/>
    <w:rsid w:val="00252944"/>
    <w:rsid w:val="00256F82"/>
    <w:rsid w:val="00257ADF"/>
    <w:rsid w:val="00263A9B"/>
    <w:rsid w:val="00266A05"/>
    <w:rsid w:val="00270B63"/>
    <w:rsid w:val="002725E4"/>
    <w:rsid w:val="002758FF"/>
    <w:rsid w:val="00276A10"/>
    <w:rsid w:val="00277D57"/>
    <w:rsid w:val="00285667"/>
    <w:rsid w:val="002A0D7A"/>
    <w:rsid w:val="002A65CA"/>
    <w:rsid w:val="002C5068"/>
    <w:rsid w:val="002D100F"/>
    <w:rsid w:val="002D3701"/>
    <w:rsid w:val="002F1CE3"/>
    <w:rsid w:val="002F4692"/>
    <w:rsid w:val="002F5F09"/>
    <w:rsid w:val="00312B3B"/>
    <w:rsid w:val="0032229D"/>
    <w:rsid w:val="00337D4C"/>
    <w:rsid w:val="00375214"/>
    <w:rsid w:val="00381F40"/>
    <w:rsid w:val="00382905"/>
    <w:rsid w:val="003A4628"/>
    <w:rsid w:val="003A6D5A"/>
    <w:rsid w:val="003B02A6"/>
    <w:rsid w:val="003B41ED"/>
    <w:rsid w:val="003D2728"/>
    <w:rsid w:val="003F14CB"/>
    <w:rsid w:val="003F51A4"/>
    <w:rsid w:val="003F6038"/>
    <w:rsid w:val="00411926"/>
    <w:rsid w:val="00422075"/>
    <w:rsid w:val="00427C32"/>
    <w:rsid w:val="00432A61"/>
    <w:rsid w:val="00456AD4"/>
    <w:rsid w:val="00461C06"/>
    <w:rsid w:val="00491DE7"/>
    <w:rsid w:val="004A082F"/>
    <w:rsid w:val="004A2BC0"/>
    <w:rsid w:val="004B1D97"/>
    <w:rsid w:val="004B7A56"/>
    <w:rsid w:val="004C442D"/>
    <w:rsid w:val="004E212B"/>
    <w:rsid w:val="005025D4"/>
    <w:rsid w:val="0051142A"/>
    <w:rsid w:val="00522C71"/>
    <w:rsid w:val="005234BC"/>
    <w:rsid w:val="00526867"/>
    <w:rsid w:val="00530334"/>
    <w:rsid w:val="005421C6"/>
    <w:rsid w:val="00561023"/>
    <w:rsid w:val="00561F79"/>
    <w:rsid w:val="0057103F"/>
    <w:rsid w:val="00576642"/>
    <w:rsid w:val="00585479"/>
    <w:rsid w:val="005D2052"/>
    <w:rsid w:val="005E343E"/>
    <w:rsid w:val="005E34EC"/>
    <w:rsid w:val="005F7CB3"/>
    <w:rsid w:val="0060382A"/>
    <w:rsid w:val="00620651"/>
    <w:rsid w:val="006213EF"/>
    <w:rsid w:val="006266BB"/>
    <w:rsid w:val="00626C32"/>
    <w:rsid w:val="0063563A"/>
    <w:rsid w:val="00645CBD"/>
    <w:rsid w:val="0065222A"/>
    <w:rsid w:val="006523DA"/>
    <w:rsid w:val="0065775F"/>
    <w:rsid w:val="00664E18"/>
    <w:rsid w:val="00665ED5"/>
    <w:rsid w:val="00674F35"/>
    <w:rsid w:val="00675152"/>
    <w:rsid w:val="00684833"/>
    <w:rsid w:val="00692AD5"/>
    <w:rsid w:val="00692D52"/>
    <w:rsid w:val="00694EDA"/>
    <w:rsid w:val="006A0CCB"/>
    <w:rsid w:val="006A1E1F"/>
    <w:rsid w:val="006B5444"/>
    <w:rsid w:val="006B7A27"/>
    <w:rsid w:val="006C6D18"/>
    <w:rsid w:val="006D4BE2"/>
    <w:rsid w:val="006E6061"/>
    <w:rsid w:val="006F31F0"/>
    <w:rsid w:val="006F649F"/>
    <w:rsid w:val="0071085C"/>
    <w:rsid w:val="00715C53"/>
    <w:rsid w:val="00727839"/>
    <w:rsid w:val="00734166"/>
    <w:rsid w:val="0076057E"/>
    <w:rsid w:val="007609BE"/>
    <w:rsid w:val="00764688"/>
    <w:rsid w:val="007717A7"/>
    <w:rsid w:val="00783E59"/>
    <w:rsid w:val="007901E6"/>
    <w:rsid w:val="007A21A1"/>
    <w:rsid w:val="007A6CC6"/>
    <w:rsid w:val="007D595E"/>
    <w:rsid w:val="007D6B2A"/>
    <w:rsid w:val="007E0625"/>
    <w:rsid w:val="007E3712"/>
    <w:rsid w:val="007F7C91"/>
    <w:rsid w:val="0080069B"/>
    <w:rsid w:val="00820CEA"/>
    <w:rsid w:val="00822090"/>
    <w:rsid w:val="0082276B"/>
    <w:rsid w:val="00822904"/>
    <w:rsid w:val="008237FF"/>
    <w:rsid w:val="00831B9E"/>
    <w:rsid w:val="00833614"/>
    <w:rsid w:val="0083649B"/>
    <w:rsid w:val="00840561"/>
    <w:rsid w:val="00842DA6"/>
    <w:rsid w:val="008638E2"/>
    <w:rsid w:val="00870329"/>
    <w:rsid w:val="0088019E"/>
    <w:rsid w:val="008922E0"/>
    <w:rsid w:val="008A0641"/>
    <w:rsid w:val="008B2247"/>
    <w:rsid w:val="008B52A2"/>
    <w:rsid w:val="008B6185"/>
    <w:rsid w:val="008C40A6"/>
    <w:rsid w:val="008C5C9D"/>
    <w:rsid w:val="008C6BBE"/>
    <w:rsid w:val="00907FAC"/>
    <w:rsid w:val="00911812"/>
    <w:rsid w:val="0091437E"/>
    <w:rsid w:val="0093048A"/>
    <w:rsid w:val="009439E8"/>
    <w:rsid w:val="00946271"/>
    <w:rsid w:val="00966E82"/>
    <w:rsid w:val="00971C3B"/>
    <w:rsid w:val="00972B31"/>
    <w:rsid w:val="009756BD"/>
    <w:rsid w:val="00987B6F"/>
    <w:rsid w:val="00993C21"/>
    <w:rsid w:val="009A6796"/>
    <w:rsid w:val="009B0B46"/>
    <w:rsid w:val="009B31B5"/>
    <w:rsid w:val="009D2FAF"/>
    <w:rsid w:val="009D5227"/>
    <w:rsid w:val="009F0932"/>
    <w:rsid w:val="009F2F25"/>
    <w:rsid w:val="00A05BEB"/>
    <w:rsid w:val="00A27954"/>
    <w:rsid w:val="00A34F18"/>
    <w:rsid w:val="00A9544B"/>
    <w:rsid w:val="00A964E2"/>
    <w:rsid w:val="00AB247D"/>
    <w:rsid w:val="00AC5580"/>
    <w:rsid w:val="00AD6267"/>
    <w:rsid w:val="00AE458E"/>
    <w:rsid w:val="00AF3923"/>
    <w:rsid w:val="00AF4973"/>
    <w:rsid w:val="00B11EE9"/>
    <w:rsid w:val="00B265B4"/>
    <w:rsid w:val="00B27D7D"/>
    <w:rsid w:val="00B40C70"/>
    <w:rsid w:val="00B474CF"/>
    <w:rsid w:val="00B50808"/>
    <w:rsid w:val="00B541CD"/>
    <w:rsid w:val="00B6195E"/>
    <w:rsid w:val="00B6537D"/>
    <w:rsid w:val="00B753B6"/>
    <w:rsid w:val="00B801A4"/>
    <w:rsid w:val="00B9357D"/>
    <w:rsid w:val="00B94B36"/>
    <w:rsid w:val="00BA4D51"/>
    <w:rsid w:val="00BA7F63"/>
    <w:rsid w:val="00BB18E3"/>
    <w:rsid w:val="00BC3349"/>
    <w:rsid w:val="00BC440A"/>
    <w:rsid w:val="00BC4620"/>
    <w:rsid w:val="00BD7362"/>
    <w:rsid w:val="00BD78A3"/>
    <w:rsid w:val="00BE1A52"/>
    <w:rsid w:val="00BF0D41"/>
    <w:rsid w:val="00BF2A14"/>
    <w:rsid w:val="00BF5AE0"/>
    <w:rsid w:val="00C0170F"/>
    <w:rsid w:val="00C029BB"/>
    <w:rsid w:val="00C04877"/>
    <w:rsid w:val="00C04D9E"/>
    <w:rsid w:val="00C05951"/>
    <w:rsid w:val="00C075F4"/>
    <w:rsid w:val="00C21E07"/>
    <w:rsid w:val="00C3132A"/>
    <w:rsid w:val="00C341D8"/>
    <w:rsid w:val="00C34A49"/>
    <w:rsid w:val="00C40619"/>
    <w:rsid w:val="00C466B9"/>
    <w:rsid w:val="00C46B66"/>
    <w:rsid w:val="00C54DDA"/>
    <w:rsid w:val="00C60131"/>
    <w:rsid w:val="00C61BDC"/>
    <w:rsid w:val="00C642C3"/>
    <w:rsid w:val="00C66337"/>
    <w:rsid w:val="00C71E9A"/>
    <w:rsid w:val="00C81088"/>
    <w:rsid w:val="00C90E88"/>
    <w:rsid w:val="00C91A3B"/>
    <w:rsid w:val="00CE76B9"/>
    <w:rsid w:val="00D071BA"/>
    <w:rsid w:val="00D07AE7"/>
    <w:rsid w:val="00D16C01"/>
    <w:rsid w:val="00D26476"/>
    <w:rsid w:val="00D31F08"/>
    <w:rsid w:val="00D448AE"/>
    <w:rsid w:val="00D44FD6"/>
    <w:rsid w:val="00D47BE9"/>
    <w:rsid w:val="00D61D65"/>
    <w:rsid w:val="00D65697"/>
    <w:rsid w:val="00D67C29"/>
    <w:rsid w:val="00D75313"/>
    <w:rsid w:val="00D84AF5"/>
    <w:rsid w:val="00D9725D"/>
    <w:rsid w:val="00DB2FFB"/>
    <w:rsid w:val="00DC4C24"/>
    <w:rsid w:val="00DC652B"/>
    <w:rsid w:val="00DC7083"/>
    <w:rsid w:val="00DD3E42"/>
    <w:rsid w:val="00DD7A3F"/>
    <w:rsid w:val="00DE173F"/>
    <w:rsid w:val="00DF3532"/>
    <w:rsid w:val="00E01EEC"/>
    <w:rsid w:val="00E05735"/>
    <w:rsid w:val="00E22A05"/>
    <w:rsid w:val="00E234B7"/>
    <w:rsid w:val="00E47685"/>
    <w:rsid w:val="00E635FB"/>
    <w:rsid w:val="00E8116E"/>
    <w:rsid w:val="00E82ADF"/>
    <w:rsid w:val="00E851FE"/>
    <w:rsid w:val="00EB6D42"/>
    <w:rsid w:val="00EC62E4"/>
    <w:rsid w:val="00EC70B8"/>
    <w:rsid w:val="00ED4FED"/>
    <w:rsid w:val="00EE0887"/>
    <w:rsid w:val="00EF675D"/>
    <w:rsid w:val="00F0511B"/>
    <w:rsid w:val="00F07070"/>
    <w:rsid w:val="00F162F4"/>
    <w:rsid w:val="00F52915"/>
    <w:rsid w:val="00F74256"/>
    <w:rsid w:val="00F75BCC"/>
    <w:rsid w:val="00FA6958"/>
    <w:rsid w:val="00FA6B9D"/>
    <w:rsid w:val="00FC6480"/>
    <w:rsid w:val="00FC79EA"/>
    <w:rsid w:val="00FD01C9"/>
    <w:rsid w:val="00FD368C"/>
    <w:rsid w:val="00FE6DB0"/>
    <w:rsid w:val="00FE7A77"/>
    <w:rsid w:val="00FF08DD"/>
    <w:rsid w:val="00FF1F12"/>
    <w:rsid w:val="00FF4AFE"/>
    <w:rsid w:val="00FF5036"/>
    <w:rsid w:val="00FF68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ahoma"/>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A6796"/>
    <w:rPr>
      <w:rFonts w:ascii="Times New Roman" w:eastAsia="Times New Roman" w:hAnsi="Times New Roman" w:cs="Times New Roman"/>
      <w:sz w:val="24"/>
      <w:szCs w:val="24"/>
    </w:rPr>
  </w:style>
  <w:style w:type="paragraph" w:styleId="Naslov1">
    <w:name w:val="heading 1"/>
    <w:basedOn w:val="Navaden"/>
    <w:next w:val="Navaden"/>
    <w:link w:val="Naslov1Znak"/>
    <w:qFormat/>
    <w:rsid w:val="00675152"/>
    <w:pPr>
      <w:keepNext/>
      <w:jc w:val="center"/>
      <w:outlineLvl w:val="0"/>
    </w:pPr>
    <w:rPr>
      <w:rFonts w:ascii="Arial" w:hAnsi="Arial"/>
      <w:sz w:val="36"/>
      <w:szCs w:val="20"/>
    </w:rPr>
  </w:style>
  <w:style w:type="paragraph" w:styleId="Naslov3">
    <w:name w:val="heading 3"/>
    <w:basedOn w:val="Navaden"/>
    <w:next w:val="Navaden"/>
    <w:link w:val="Naslov3Znak"/>
    <w:qFormat/>
    <w:rsid w:val="00675152"/>
    <w:pPr>
      <w:keepNext/>
      <w:jc w:val="center"/>
      <w:outlineLvl w:val="2"/>
    </w:pPr>
    <w:rPr>
      <w:rFonts w:ascii="Arial" w:hAnsi="Arial"/>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rotnaopomba-besediloZnak">
    <w:name w:val="Sprotna opomba - besedilo Znak"/>
    <w:link w:val="Sprotnaopomba-besedilo"/>
    <w:semiHidden/>
    <w:locked/>
    <w:rsid w:val="009A6796"/>
    <w:rPr>
      <w:rFonts w:ascii="Courier New" w:hAnsi="Courier New" w:cs="Courier New"/>
      <w:iCs/>
    </w:rPr>
  </w:style>
  <w:style w:type="paragraph" w:styleId="Sprotnaopomba-besedilo">
    <w:name w:val="footnote text"/>
    <w:basedOn w:val="Navaden"/>
    <w:link w:val="Sprotnaopomba-besediloZnak"/>
    <w:semiHidden/>
    <w:rsid w:val="009A6796"/>
    <w:rPr>
      <w:rFonts w:ascii="Courier New" w:eastAsia="Calibri" w:hAnsi="Courier New" w:cs="Courier New"/>
      <w:iCs/>
      <w:lang w:eastAsia="en-US"/>
    </w:rPr>
  </w:style>
  <w:style w:type="character" w:customStyle="1" w:styleId="FootnoteTextChar1">
    <w:name w:val="Footnote Text Char1"/>
    <w:uiPriority w:val="99"/>
    <w:semiHidden/>
    <w:rsid w:val="009A6796"/>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9A6796"/>
    <w:pPr>
      <w:jc w:val="both"/>
    </w:pPr>
    <w:rPr>
      <w:rFonts w:ascii="Tahoma" w:hAnsi="Tahoma" w:cs="Tahoma"/>
      <w:szCs w:val="20"/>
      <w:lang w:eastAsia="en-US"/>
    </w:rPr>
  </w:style>
  <w:style w:type="character" w:customStyle="1" w:styleId="Telobesedila2Znak">
    <w:name w:val="Telo besedila 2 Znak"/>
    <w:link w:val="Telobesedila2"/>
    <w:rsid w:val="009A6796"/>
    <w:rPr>
      <w:rFonts w:ascii="Tahoma" w:eastAsia="Times New Roman" w:hAnsi="Tahoma"/>
      <w:szCs w:val="20"/>
    </w:rPr>
  </w:style>
  <w:style w:type="character" w:styleId="Sprotnaopomba-sklic">
    <w:name w:val="footnote reference"/>
    <w:semiHidden/>
    <w:rsid w:val="009A6796"/>
    <w:rPr>
      <w:vertAlign w:val="superscript"/>
    </w:rPr>
  </w:style>
  <w:style w:type="paragraph" w:styleId="Besedilooblaka">
    <w:name w:val="Balloon Text"/>
    <w:basedOn w:val="Navaden"/>
    <w:semiHidden/>
    <w:rsid w:val="00E22A05"/>
    <w:rPr>
      <w:rFonts w:ascii="Tahoma" w:hAnsi="Tahoma" w:cs="Tahoma"/>
      <w:sz w:val="16"/>
      <w:szCs w:val="16"/>
    </w:rPr>
  </w:style>
  <w:style w:type="paragraph" w:styleId="Glava">
    <w:name w:val="header"/>
    <w:basedOn w:val="Navaden"/>
    <w:link w:val="GlavaZnak"/>
    <w:uiPriority w:val="99"/>
    <w:unhideWhenUsed/>
    <w:rsid w:val="00234A93"/>
    <w:pPr>
      <w:tabs>
        <w:tab w:val="center" w:pos="4536"/>
        <w:tab w:val="right" w:pos="9072"/>
      </w:tabs>
    </w:pPr>
  </w:style>
  <w:style w:type="character" w:customStyle="1" w:styleId="GlavaZnak">
    <w:name w:val="Glava Znak"/>
    <w:link w:val="Glava"/>
    <w:uiPriority w:val="99"/>
    <w:rsid w:val="00234A93"/>
    <w:rPr>
      <w:rFonts w:ascii="Times New Roman" w:eastAsia="Times New Roman" w:hAnsi="Times New Roman" w:cs="Times New Roman"/>
      <w:sz w:val="24"/>
      <w:szCs w:val="24"/>
    </w:rPr>
  </w:style>
  <w:style w:type="paragraph" w:styleId="Noga">
    <w:name w:val="footer"/>
    <w:basedOn w:val="Navaden"/>
    <w:link w:val="NogaZnak"/>
    <w:uiPriority w:val="99"/>
    <w:semiHidden/>
    <w:unhideWhenUsed/>
    <w:rsid w:val="00234A93"/>
    <w:pPr>
      <w:tabs>
        <w:tab w:val="center" w:pos="4536"/>
        <w:tab w:val="right" w:pos="9072"/>
      </w:tabs>
    </w:pPr>
  </w:style>
  <w:style w:type="character" w:customStyle="1" w:styleId="NogaZnak">
    <w:name w:val="Noga Znak"/>
    <w:link w:val="Noga"/>
    <w:uiPriority w:val="99"/>
    <w:semiHidden/>
    <w:rsid w:val="00234A93"/>
    <w:rPr>
      <w:rFonts w:ascii="Times New Roman" w:eastAsia="Times New Roman" w:hAnsi="Times New Roman" w:cs="Times New Roman"/>
      <w:sz w:val="24"/>
      <w:szCs w:val="24"/>
    </w:rPr>
  </w:style>
  <w:style w:type="paragraph" w:styleId="Navadensplet">
    <w:name w:val="Normal (Web)"/>
    <w:basedOn w:val="Navaden"/>
    <w:rsid w:val="00DC652B"/>
    <w:rPr>
      <w:rFonts w:ascii="Verdana" w:hAnsi="Verdana"/>
      <w:color w:val="323232"/>
      <w:sz w:val="14"/>
      <w:szCs w:val="14"/>
      <w:lang w:val="en-US" w:eastAsia="en-US"/>
    </w:rPr>
  </w:style>
  <w:style w:type="paragraph" w:styleId="Telobesedila-zamik2">
    <w:name w:val="Body Text Indent 2"/>
    <w:basedOn w:val="Navaden"/>
    <w:link w:val="Telobesedila-zamik2Znak"/>
    <w:uiPriority w:val="99"/>
    <w:unhideWhenUsed/>
    <w:rsid w:val="00A05BEB"/>
    <w:pPr>
      <w:spacing w:after="120" w:line="480" w:lineRule="auto"/>
      <w:ind w:left="283"/>
    </w:pPr>
  </w:style>
  <w:style w:type="character" w:customStyle="1" w:styleId="Telobesedila-zamik2Znak">
    <w:name w:val="Telo besedila - zamik 2 Znak"/>
    <w:link w:val="Telobesedila-zamik2"/>
    <w:uiPriority w:val="99"/>
    <w:rsid w:val="00A05BEB"/>
    <w:rPr>
      <w:rFonts w:ascii="Times New Roman" w:eastAsia="Times New Roman" w:hAnsi="Times New Roman" w:cs="Times New Roman"/>
      <w:sz w:val="24"/>
      <w:szCs w:val="24"/>
    </w:rPr>
  </w:style>
  <w:style w:type="paragraph" w:customStyle="1" w:styleId="p">
    <w:name w:val="p"/>
    <w:basedOn w:val="Navaden"/>
    <w:rsid w:val="00D65697"/>
    <w:pPr>
      <w:spacing w:before="40" w:after="10"/>
      <w:ind w:left="10" w:right="10" w:firstLine="240"/>
      <w:jc w:val="both"/>
    </w:pPr>
    <w:rPr>
      <w:rFonts w:ascii="Arial" w:hAnsi="Arial" w:cs="Arial"/>
      <w:color w:val="222222"/>
      <w:sz w:val="22"/>
      <w:szCs w:val="22"/>
    </w:rPr>
  </w:style>
  <w:style w:type="character" w:customStyle="1" w:styleId="Naslov1Znak">
    <w:name w:val="Naslov 1 Znak"/>
    <w:link w:val="Naslov1"/>
    <w:rsid w:val="00675152"/>
    <w:rPr>
      <w:rFonts w:ascii="Arial" w:eastAsia="Times New Roman" w:hAnsi="Arial" w:cs="Times New Roman"/>
      <w:sz w:val="36"/>
    </w:rPr>
  </w:style>
  <w:style w:type="character" w:customStyle="1" w:styleId="Naslov3Znak">
    <w:name w:val="Naslov 3 Znak"/>
    <w:link w:val="Naslov3"/>
    <w:rsid w:val="00675152"/>
    <w:rPr>
      <w:rFonts w:ascii="Arial" w:eastAsia="Times New Roman" w:hAnsi="Arial"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ahoma"/>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A6796"/>
    <w:rPr>
      <w:rFonts w:ascii="Times New Roman" w:eastAsia="Times New Roman" w:hAnsi="Times New Roman" w:cs="Times New Roman"/>
      <w:sz w:val="24"/>
      <w:szCs w:val="24"/>
    </w:rPr>
  </w:style>
  <w:style w:type="paragraph" w:styleId="Naslov1">
    <w:name w:val="heading 1"/>
    <w:basedOn w:val="Navaden"/>
    <w:next w:val="Navaden"/>
    <w:link w:val="Naslov1Znak"/>
    <w:qFormat/>
    <w:rsid w:val="00675152"/>
    <w:pPr>
      <w:keepNext/>
      <w:jc w:val="center"/>
      <w:outlineLvl w:val="0"/>
    </w:pPr>
    <w:rPr>
      <w:rFonts w:ascii="Arial" w:hAnsi="Arial"/>
      <w:sz w:val="36"/>
      <w:szCs w:val="20"/>
    </w:rPr>
  </w:style>
  <w:style w:type="paragraph" w:styleId="Naslov3">
    <w:name w:val="heading 3"/>
    <w:basedOn w:val="Navaden"/>
    <w:next w:val="Navaden"/>
    <w:link w:val="Naslov3Znak"/>
    <w:qFormat/>
    <w:rsid w:val="00675152"/>
    <w:pPr>
      <w:keepNext/>
      <w:jc w:val="center"/>
      <w:outlineLvl w:val="2"/>
    </w:pPr>
    <w:rPr>
      <w:rFonts w:ascii="Arial" w:hAnsi="Arial"/>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rotnaopomba-besediloZnak">
    <w:name w:val="Sprotna opomba - besedilo Znak"/>
    <w:link w:val="Sprotnaopomba-besedilo"/>
    <w:semiHidden/>
    <w:locked/>
    <w:rsid w:val="009A6796"/>
    <w:rPr>
      <w:rFonts w:ascii="Courier New" w:hAnsi="Courier New" w:cs="Courier New"/>
      <w:iCs/>
    </w:rPr>
  </w:style>
  <w:style w:type="paragraph" w:styleId="Sprotnaopomba-besedilo">
    <w:name w:val="footnote text"/>
    <w:basedOn w:val="Navaden"/>
    <w:link w:val="Sprotnaopomba-besediloZnak"/>
    <w:semiHidden/>
    <w:rsid w:val="009A6796"/>
    <w:rPr>
      <w:rFonts w:ascii="Courier New" w:eastAsia="Calibri" w:hAnsi="Courier New" w:cs="Courier New"/>
      <w:iCs/>
      <w:lang w:eastAsia="en-US"/>
    </w:rPr>
  </w:style>
  <w:style w:type="character" w:customStyle="1" w:styleId="FootnoteTextChar1">
    <w:name w:val="Footnote Text Char1"/>
    <w:uiPriority w:val="99"/>
    <w:semiHidden/>
    <w:rsid w:val="009A6796"/>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9A6796"/>
    <w:pPr>
      <w:jc w:val="both"/>
    </w:pPr>
    <w:rPr>
      <w:rFonts w:ascii="Tahoma" w:hAnsi="Tahoma" w:cs="Tahoma"/>
      <w:szCs w:val="20"/>
      <w:lang w:eastAsia="en-US"/>
    </w:rPr>
  </w:style>
  <w:style w:type="character" w:customStyle="1" w:styleId="Telobesedila2Znak">
    <w:name w:val="Telo besedila 2 Znak"/>
    <w:link w:val="Telobesedila2"/>
    <w:rsid w:val="009A6796"/>
    <w:rPr>
      <w:rFonts w:ascii="Tahoma" w:eastAsia="Times New Roman" w:hAnsi="Tahoma"/>
      <w:szCs w:val="20"/>
    </w:rPr>
  </w:style>
  <w:style w:type="character" w:styleId="Sprotnaopomba-sklic">
    <w:name w:val="footnote reference"/>
    <w:semiHidden/>
    <w:rsid w:val="009A6796"/>
    <w:rPr>
      <w:vertAlign w:val="superscript"/>
    </w:rPr>
  </w:style>
  <w:style w:type="paragraph" w:styleId="Besedilooblaka">
    <w:name w:val="Balloon Text"/>
    <w:basedOn w:val="Navaden"/>
    <w:semiHidden/>
    <w:rsid w:val="00E22A05"/>
    <w:rPr>
      <w:rFonts w:ascii="Tahoma" w:hAnsi="Tahoma" w:cs="Tahoma"/>
      <w:sz w:val="16"/>
      <w:szCs w:val="16"/>
    </w:rPr>
  </w:style>
  <w:style w:type="paragraph" w:styleId="Glava">
    <w:name w:val="header"/>
    <w:basedOn w:val="Navaden"/>
    <w:link w:val="GlavaZnak"/>
    <w:uiPriority w:val="99"/>
    <w:unhideWhenUsed/>
    <w:rsid w:val="00234A93"/>
    <w:pPr>
      <w:tabs>
        <w:tab w:val="center" w:pos="4536"/>
        <w:tab w:val="right" w:pos="9072"/>
      </w:tabs>
    </w:pPr>
  </w:style>
  <w:style w:type="character" w:customStyle="1" w:styleId="GlavaZnak">
    <w:name w:val="Glava Znak"/>
    <w:link w:val="Glava"/>
    <w:uiPriority w:val="99"/>
    <w:rsid w:val="00234A93"/>
    <w:rPr>
      <w:rFonts w:ascii="Times New Roman" w:eastAsia="Times New Roman" w:hAnsi="Times New Roman" w:cs="Times New Roman"/>
      <w:sz w:val="24"/>
      <w:szCs w:val="24"/>
    </w:rPr>
  </w:style>
  <w:style w:type="paragraph" w:styleId="Noga">
    <w:name w:val="footer"/>
    <w:basedOn w:val="Navaden"/>
    <w:link w:val="NogaZnak"/>
    <w:uiPriority w:val="99"/>
    <w:semiHidden/>
    <w:unhideWhenUsed/>
    <w:rsid w:val="00234A93"/>
    <w:pPr>
      <w:tabs>
        <w:tab w:val="center" w:pos="4536"/>
        <w:tab w:val="right" w:pos="9072"/>
      </w:tabs>
    </w:pPr>
  </w:style>
  <w:style w:type="character" w:customStyle="1" w:styleId="NogaZnak">
    <w:name w:val="Noga Znak"/>
    <w:link w:val="Noga"/>
    <w:uiPriority w:val="99"/>
    <w:semiHidden/>
    <w:rsid w:val="00234A93"/>
    <w:rPr>
      <w:rFonts w:ascii="Times New Roman" w:eastAsia="Times New Roman" w:hAnsi="Times New Roman" w:cs="Times New Roman"/>
      <w:sz w:val="24"/>
      <w:szCs w:val="24"/>
    </w:rPr>
  </w:style>
  <w:style w:type="paragraph" w:styleId="Navadensplet">
    <w:name w:val="Normal (Web)"/>
    <w:basedOn w:val="Navaden"/>
    <w:rsid w:val="00DC652B"/>
    <w:rPr>
      <w:rFonts w:ascii="Verdana" w:hAnsi="Verdana"/>
      <w:color w:val="323232"/>
      <w:sz w:val="14"/>
      <w:szCs w:val="14"/>
      <w:lang w:val="en-US" w:eastAsia="en-US"/>
    </w:rPr>
  </w:style>
  <w:style w:type="paragraph" w:styleId="Telobesedila-zamik2">
    <w:name w:val="Body Text Indent 2"/>
    <w:basedOn w:val="Navaden"/>
    <w:link w:val="Telobesedila-zamik2Znak"/>
    <w:uiPriority w:val="99"/>
    <w:unhideWhenUsed/>
    <w:rsid w:val="00A05BEB"/>
    <w:pPr>
      <w:spacing w:after="120" w:line="480" w:lineRule="auto"/>
      <w:ind w:left="283"/>
    </w:pPr>
  </w:style>
  <w:style w:type="character" w:customStyle="1" w:styleId="Telobesedila-zamik2Znak">
    <w:name w:val="Telo besedila - zamik 2 Znak"/>
    <w:link w:val="Telobesedila-zamik2"/>
    <w:uiPriority w:val="99"/>
    <w:rsid w:val="00A05BEB"/>
    <w:rPr>
      <w:rFonts w:ascii="Times New Roman" w:eastAsia="Times New Roman" w:hAnsi="Times New Roman" w:cs="Times New Roman"/>
      <w:sz w:val="24"/>
      <w:szCs w:val="24"/>
    </w:rPr>
  </w:style>
  <w:style w:type="paragraph" w:customStyle="1" w:styleId="p">
    <w:name w:val="p"/>
    <w:basedOn w:val="Navaden"/>
    <w:rsid w:val="00D65697"/>
    <w:pPr>
      <w:spacing w:before="40" w:after="10"/>
      <w:ind w:left="10" w:right="10" w:firstLine="240"/>
      <w:jc w:val="both"/>
    </w:pPr>
    <w:rPr>
      <w:rFonts w:ascii="Arial" w:hAnsi="Arial" w:cs="Arial"/>
      <w:color w:val="222222"/>
      <w:sz w:val="22"/>
      <w:szCs w:val="22"/>
    </w:rPr>
  </w:style>
  <w:style w:type="character" w:customStyle="1" w:styleId="Naslov1Znak">
    <w:name w:val="Naslov 1 Znak"/>
    <w:link w:val="Naslov1"/>
    <w:rsid w:val="00675152"/>
    <w:rPr>
      <w:rFonts w:ascii="Arial" w:eastAsia="Times New Roman" w:hAnsi="Arial" w:cs="Times New Roman"/>
      <w:sz w:val="36"/>
    </w:rPr>
  </w:style>
  <w:style w:type="character" w:customStyle="1" w:styleId="Naslov3Znak">
    <w:name w:val="Naslov 3 Znak"/>
    <w:link w:val="Naslov3"/>
    <w:rsid w:val="00675152"/>
    <w:rPr>
      <w:rFonts w:ascii="Arial" w:eastAsia="Times New Roman"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Hvala\AppData\Local\Temp\notes4997A9\Letno%20poro&#269;ilo%20o%20delu%20MIR%20v%20ob&#269;ini%20Trbovlje%20(za%20leto%202013).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Evidentirani</a:t>
            </a:r>
            <a:r>
              <a:rPr lang="sl-SI" baseline="0"/>
              <a:t> prekrški v Občini Trbovlje</a:t>
            </a:r>
            <a:endParaRPr lang="sl-SI"/>
          </a:p>
        </c:rich>
      </c:tx>
      <c:overlay val="0"/>
      <c:spPr>
        <a:noFill/>
        <a:ln>
          <a:noFill/>
        </a:ln>
        <a:effectLst/>
      </c:spPr>
    </c:title>
    <c:autoTitleDeleted val="0"/>
    <c:plotArea>
      <c:layout/>
      <c:barChart>
        <c:barDir val="col"/>
        <c:grouping val="clustered"/>
        <c:varyColors val="0"/>
        <c:ser>
          <c:idx val="0"/>
          <c:order val="0"/>
          <c:tx>
            <c:strRef>
              <c:f>List1!$B$1</c:f>
              <c:strCache>
                <c:ptCount val="1"/>
                <c:pt idx="0">
                  <c:v>2014</c:v>
                </c:pt>
              </c:strCache>
            </c:strRef>
          </c:tx>
          <c:spPr>
            <a:solidFill>
              <a:schemeClr val="accent1"/>
            </a:solidFill>
            <a:ln>
              <a:noFill/>
            </a:ln>
            <a:effectLst/>
          </c:spPr>
          <c:invertIfNegative val="0"/>
          <c:cat>
            <c:strRef>
              <c:f>List1!$A$2:$A$15</c:f>
              <c:strCache>
                <c:ptCount val="14"/>
                <c:pt idx="0">
                  <c:v>Rudarska cesta</c:v>
                </c:pt>
                <c:pt idx="1">
                  <c:v>Kešetovo</c:v>
                </c:pt>
                <c:pt idx="2">
                  <c:v>Trg revolucije</c:v>
                </c:pt>
                <c:pt idx="3">
                  <c:v>Ulica Sallaumines</c:v>
                </c:pt>
                <c:pt idx="4">
                  <c:v>Ulica 1. junija</c:v>
                </c:pt>
                <c:pt idx="5">
                  <c:v>Obrtniška cesta</c:v>
                </c:pt>
                <c:pt idx="6">
                  <c:v>Trg Franca Fakina</c:v>
                </c:pt>
                <c:pt idx="7">
                  <c:v>Vodenska cesta</c:v>
                </c:pt>
                <c:pt idx="8">
                  <c:v>Cesta Tončke Čeč</c:v>
                </c:pt>
                <c:pt idx="9">
                  <c:v>Mestni trg</c:v>
                </c:pt>
                <c:pt idx="10">
                  <c:v>Pod ostrim vrhom</c:v>
                </c:pt>
                <c:pt idx="11">
                  <c:v>Trg svobode</c:v>
                </c:pt>
                <c:pt idx="12">
                  <c:v>Kovinarsko naselje</c:v>
                </c:pt>
                <c:pt idx="13">
                  <c:v>Ostalo </c:v>
                </c:pt>
              </c:strCache>
            </c:strRef>
          </c:cat>
          <c:val>
            <c:numRef>
              <c:f>List1!$B$2:$B$15</c:f>
              <c:numCache>
                <c:formatCode>General</c:formatCode>
                <c:ptCount val="14"/>
                <c:pt idx="0">
                  <c:v>49.2</c:v>
                </c:pt>
                <c:pt idx="1">
                  <c:v>12.4</c:v>
                </c:pt>
                <c:pt idx="2">
                  <c:v>9</c:v>
                </c:pt>
                <c:pt idx="3">
                  <c:v>7.8</c:v>
                </c:pt>
                <c:pt idx="4">
                  <c:v>7.3</c:v>
                </c:pt>
                <c:pt idx="5">
                  <c:v>3.3</c:v>
                </c:pt>
                <c:pt idx="6">
                  <c:v>2.5</c:v>
                </c:pt>
                <c:pt idx="7">
                  <c:v>2.4</c:v>
                </c:pt>
                <c:pt idx="8">
                  <c:v>1.9</c:v>
                </c:pt>
                <c:pt idx="9">
                  <c:v>1.2</c:v>
                </c:pt>
                <c:pt idx="10">
                  <c:v>1</c:v>
                </c:pt>
                <c:pt idx="11">
                  <c:v>0.6</c:v>
                </c:pt>
                <c:pt idx="12">
                  <c:v>0.3</c:v>
                </c:pt>
                <c:pt idx="13">
                  <c:v>0.9</c:v>
                </c:pt>
              </c:numCache>
            </c:numRef>
          </c:val>
        </c:ser>
        <c:ser>
          <c:idx val="1"/>
          <c:order val="1"/>
          <c:tx>
            <c:strRef>
              <c:f>List1!$C$1</c:f>
              <c:strCache>
                <c:ptCount val="1"/>
                <c:pt idx="0">
                  <c:v>2013</c:v>
                </c:pt>
              </c:strCache>
            </c:strRef>
          </c:tx>
          <c:spPr>
            <a:solidFill>
              <a:schemeClr val="accent2"/>
            </a:solidFill>
            <a:ln>
              <a:noFill/>
            </a:ln>
            <a:effectLst/>
          </c:spPr>
          <c:invertIfNegative val="0"/>
          <c:cat>
            <c:strRef>
              <c:f>List1!$A$2:$A$15</c:f>
              <c:strCache>
                <c:ptCount val="14"/>
                <c:pt idx="0">
                  <c:v>Rudarska cesta</c:v>
                </c:pt>
                <c:pt idx="1">
                  <c:v>Kešetovo</c:v>
                </c:pt>
                <c:pt idx="2">
                  <c:v>Trg revolucije</c:v>
                </c:pt>
                <c:pt idx="3">
                  <c:v>Ulica Sallaumines</c:v>
                </c:pt>
                <c:pt idx="4">
                  <c:v>Ulica 1. junija</c:v>
                </c:pt>
                <c:pt idx="5">
                  <c:v>Obrtniška cesta</c:v>
                </c:pt>
                <c:pt idx="6">
                  <c:v>Trg Franca Fakina</c:v>
                </c:pt>
                <c:pt idx="7">
                  <c:v>Vodenska cesta</c:v>
                </c:pt>
                <c:pt idx="8">
                  <c:v>Cesta Tončke Čeč</c:v>
                </c:pt>
                <c:pt idx="9">
                  <c:v>Mestni trg</c:v>
                </c:pt>
                <c:pt idx="10">
                  <c:v>Pod ostrim vrhom</c:v>
                </c:pt>
                <c:pt idx="11">
                  <c:v>Trg svobode</c:v>
                </c:pt>
                <c:pt idx="12">
                  <c:v>Kovinarsko naselje</c:v>
                </c:pt>
                <c:pt idx="13">
                  <c:v>Ostalo </c:v>
                </c:pt>
              </c:strCache>
            </c:strRef>
          </c:cat>
          <c:val>
            <c:numRef>
              <c:f>List1!$C$2:$C$15</c:f>
              <c:numCache>
                <c:formatCode>General</c:formatCode>
                <c:ptCount val="14"/>
                <c:pt idx="0">
                  <c:v>25.8</c:v>
                </c:pt>
                <c:pt idx="1">
                  <c:v>29.7</c:v>
                </c:pt>
                <c:pt idx="2">
                  <c:v>5.6</c:v>
                </c:pt>
                <c:pt idx="3">
                  <c:v>5.2</c:v>
                </c:pt>
                <c:pt idx="4">
                  <c:v>19.100000000000001</c:v>
                </c:pt>
                <c:pt idx="5">
                  <c:v>3.8</c:v>
                </c:pt>
                <c:pt idx="6">
                  <c:v>1.3</c:v>
                </c:pt>
                <c:pt idx="8">
                  <c:v>2.6</c:v>
                </c:pt>
                <c:pt idx="9">
                  <c:v>1.2</c:v>
                </c:pt>
                <c:pt idx="11">
                  <c:v>1.4</c:v>
                </c:pt>
                <c:pt idx="13">
                  <c:v>4.3</c:v>
                </c:pt>
              </c:numCache>
            </c:numRef>
          </c:val>
        </c:ser>
        <c:dLbls>
          <c:showLegendKey val="0"/>
          <c:showVal val="0"/>
          <c:showCatName val="0"/>
          <c:showSerName val="0"/>
          <c:showPercent val="0"/>
          <c:showBubbleSize val="0"/>
        </c:dLbls>
        <c:gapWidth val="219"/>
        <c:overlap val="-27"/>
        <c:axId val="81013760"/>
        <c:axId val="81015936"/>
      </c:barChart>
      <c:catAx>
        <c:axId val="81013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Prekrški po ulicah v letu 2014 in 2013</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1015936"/>
        <c:crosses val="autoZero"/>
        <c:auto val="1"/>
        <c:lblAlgn val="ctr"/>
        <c:lblOffset val="100"/>
        <c:noMultiLvlLbl val="0"/>
      </c:catAx>
      <c:valAx>
        <c:axId val="81015936"/>
        <c:scaling>
          <c:orientation val="minMax"/>
          <c:max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Št. prekrškov</a:t>
                </a:r>
                <a:r>
                  <a:rPr lang="sl-SI" baseline="0"/>
                  <a:t> v odstodkih</a:t>
                </a:r>
                <a:endParaRPr lang="sl-SI"/>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1013760"/>
        <c:crosses val="autoZero"/>
        <c:crossBetween val="between"/>
        <c:majorUnit val="10"/>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13B4-C042-4A60-89CD-E56CB428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Letno poročilo o delu MIR v občini Trbovlje (za leto 2013).dot</Template>
  <TotalTime>181</TotalTime>
  <Pages>13</Pages>
  <Words>4496</Words>
  <Characters>25633</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Hvala</dc:creator>
  <cp:lastModifiedBy>Damjana Žnidarič</cp:lastModifiedBy>
  <cp:revision>10</cp:revision>
  <cp:lastPrinted>2014-03-26T13:20:00Z</cp:lastPrinted>
  <dcterms:created xsi:type="dcterms:W3CDTF">2015-03-31T07:33:00Z</dcterms:created>
  <dcterms:modified xsi:type="dcterms:W3CDTF">2015-04-07T09:49:00Z</dcterms:modified>
</cp:coreProperties>
</file>