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1204"/>
        <w:gridCol w:w="7881"/>
      </w:tblGrid>
      <w:tr w:rsidR="00D0238E" w:rsidRPr="007A6D37" w:rsidTr="000518E0">
        <w:trPr>
          <w:trHeight w:val="406"/>
        </w:trPr>
        <w:tc>
          <w:tcPr>
            <w:tcW w:w="1204" w:type="dxa"/>
            <w:vMerge w:val="restart"/>
          </w:tcPr>
          <w:p w:rsidR="00D0238E" w:rsidRPr="00E047B5" w:rsidRDefault="00D0238E" w:rsidP="000518E0">
            <w:pPr>
              <w:pStyle w:val="Naslov1"/>
              <w:ind w:left="-126"/>
              <w:rPr>
                <w:rFonts w:ascii="Arial" w:hAnsi="Arial" w:cs="Arial"/>
                <w:sz w:val="6"/>
                <w:szCs w:val="6"/>
              </w:rPr>
            </w:pPr>
          </w:p>
          <w:p w:rsidR="00D0238E" w:rsidRPr="007A6D37" w:rsidRDefault="00D0238E" w:rsidP="000518E0">
            <w:pPr>
              <w:pStyle w:val="Naslov1"/>
              <w:ind w:left="-142"/>
              <w:rPr>
                <w:rFonts w:ascii="Arial" w:hAnsi="Arial" w:cs="Arial"/>
                <w:szCs w:val="40"/>
              </w:rPr>
            </w:pPr>
            <w:r w:rsidRPr="007A6D37">
              <w:rPr>
                <w:rFonts w:ascii="Arial" w:hAnsi="Arial" w:cs="Arial"/>
                <w:noProof/>
                <w:sz w:val="6"/>
                <w:szCs w:val="6"/>
              </w:rPr>
              <w:drawing>
                <wp:inline distT="0" distB="0" distL="0" distR="0">
                  <wp:extent cx="652145" cy="699770"/>
                  <wp:effectExtent l="19050" t="0" r="0" b="0"/>
                  <wp:docPr id="1" name="Slika 2" descr="g-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cb"/>
                          <pic:cNvPicPr>
                            <a:picLocks noChangeAspect="1" noChangeArrowheads="1"/>
                          </pic:cNvPicPr>
                        </pic:nvPicPr>
                        <pic:blipFill>
                          <a:blip r:embed="rId8" cstate="print"/>
                          <a:srcRect/>
                          <a:stretch>
                            <a:fillRect/>
                          </a:stretch>
                        </pic:blipFill>
                        <pic:spPr bwMode="auto">
                          <a:xfrm>
                            <a:off x="0" y="0"/>
                            <a:ext cx="652145" cy="699770"/>
                          </a:xfrm>
                          <a:prstGeom prst="rect">
                            <a:avLst/>
                          </a:prstGeom>
                          <a:noFill/>
                          <a:ln w="9525">
                            <a:noFill/>
                            <a:miter lim="800000"/>
                            <a:headEnd/>
                            <a:tailEnd/>
                          </a:ln>
                        </pic:spPr>
                      </pic:pic>
                    </a:graphicData>
                  </a:graphic>
                </wp:inline>
              </w:drawing>
            </w:r>
          </w:p>
        </w:tc>
        <w:tc>
          <w:tcPr>
            <w:tcW w:w="7881" w:type="dxa"/>
          </w:tcPr>
          <w:p w:rsidR="00D0238E" w:rsidRPr="007A6D37" w:rsidRDefault="00D0238E" w:rsidP="000518E0">
            <w:pPr>
              <w:pStyle w:val="Naslov1"/>
              <w:ind w:left="-93"/>
              <w:rPr>
                <w:rFonts w:ascii="Arial" w:hAnsi="Arial" w:cs="Arial"/>
                <w:b/>
                <w:szCs w:val="40"/>
              </w:rPr>
            </w:pPr>
            <w:r w:rsidRPr="007A6D37">
              <w:rPr>
                <w:rFonts w:ascii="Arial" w:hAnsi="Arial" w:cs="Arial"/>
                <w:sz w:val="32"/>
                <w:szCs w:val="40"/>
              </w:rPr>
              <w:t>OBČINA  ŠKOFJA  LOKA</w:t>
            </w:r>
          </w:p>
        </w:tc>
      </w:tr>
      <w:tr w:rsidR="00D0238E" w:rsidRPr="007A6D37" w:rsidTr="000518E0">
        <w:trPr>
          <w:trHeight w:val="302"/>
        </w:trPr>
        <w:tc>
          <w:tcPr>
            <w:tcW w:w="1204" w:type="dxa"/>
            <w:vMerge/>
          </w:tcPr>
          <w:p w:rsidR="00D0238E" w:rsidRPr="007A6D37" w:rsidRDefault="00D0238E" w:rsidP="000518E0">
            <w:pPr>
              <w:pStyle w:val="Naslov1"/>
              <w:rPr>
                <w:rFonts w:ascii="Arial" w:hAnsi="Arial" w:cs="Arial"/>
                <w:szCs w:val="40"/>
              </w:rPr>
            </w:pPr>
          </w:p>
        </w:tc>
        <w:tc>
          <w:tcPr>
            <w:tcW w:w="7881" w:type="dxa"/>
          </w:tcPr>
          <w:p w:rsidR="00D0238E" w:rsidRPr="007A6D37" w:rsidRDefault="00D0238E" w:rsidP="00D0238E">
            <w:pPr>
              <w:rPr>
                <w:rFonts w:ascii="Arial" w:hAnsi="Arial" w:cs="Arial"/>
                <w:b/>
                <w:sz w:val="36"/>
                <w:szCs w:val="40"/>
              </w:rPr>
            </w:pPr>
            <w:r w:rsidRPr="007A6D37">
              <w:rPr>
                <w:rFonts w:ascii="Calibri" w:hAnsi="Calibri" w:cs="Calibri"/>
                <w:szCs w:val="24"/>
              </w:rPr>
              <w:t>Kabinet Župana</w:t>
            </w:r>
          </w:p>
        </w:tc>
      </w:tr>
      <w:tr w:rsidR="00D0238E" w:rsidRPr="007A6D37" w:rsidTr="000518E0">
        <w:trPr>
          <w:trHeight w:val="159"/>
        </w:trPr>
        <w:tc>
          <w:tcPr>
            <w:tcW w:w="1204" w:type="dxa"/>
            <w:vMerge/>
          </w:tcPr>
          <w:p w:rsidR="00D0238E" w:rsidRPr="007A6D37" w:rsidRDefault="00D0238E" w:rsidP="000518E0">
            <w:pPr>
              <w:pStyle w:val="Naslov1"/>
              <w:rPr>
                <w:rFonts w:ascii="Arial" w:hAnsi="Arial" w:cs="Arial"/>
                <w:szCs w:val="40"/>
              </w:rPr>
            </w:pPr>
          </w:p>
        </w:tc>
        <w:tc>
          <w:tcPr>
            <w:tcW w:w="7881" w:type="dxa"/>
            <w:tcBorders>
              <w:bottom w:val="single" w:sz="4" w:space="0" w:color="auto"/>
            </w:tcBorders>
          </w:tcPr>
          <w:p w:rsidR="00D0238E" w:rsidRPr="007A6D37" w:rsidRDefault="00D0238E" w:rsidP="000518E0">
            <w:pPr>
              <w:pStyle w:val="Naslov1"/>
              <w:ind w:left="-93"/>
              <w:rPr>
                <w:rFonts w:ascii="Arial" w:hAnsi="Arial" w:cs="Arial"/>
                <w:sz w:val="10"/>
                <w:szCs w:val="40"/>
              </w:rPr>
            </w:pPr>
          </w:p>
        </w:tc>
      </w:tr>
      <w:tr w:rsidR="00D0238E" w:rsidRPr="007A6D37" w:rsidTr="000518E0">
        <w:trPr>
          <w:trHeight w:val="284"/>
        </w:trPr>
        <w:tc>
          <w:tcPr>
            <w:tcW w:w="1204" w:type="dxa"/>
            <w:vMerge/>
          </w:tcPr>
          <w:p w:rsidR="00D0238E" w:rsidRPr="007A6D37" w:rsidRDefault="00D0238E" w:rsidP="000518E0">
            <w:pPr>
              <w:pStyle w:val="Naslov1"/>
              <w:rPr>
                <w:rFonts w:ascii="Arial" w:hAnsi="Arial" w:cs="Arial"/>
                <w:szCs w:val="40"/>
              </w:rPr>
            </w:pPr>
          </w:p>
        </w:tc>
        <w:tc>
          <w:tcPr>
            <w:tcW w:w="7881" w:type="dxa"/>
            <w:tcBorders>
              <w:top w:val="single" w:sz="4" w:space="0" w:color="auto"/>
              <w:bottom w:val="single" w:sz="4" w:space="0" w:color="auto"/>
            </w:tcBorders>
            <w:shd w:val="clear" w:color="auto" w:fill="D9D9D9"/>
            <w:vAlign w:val="center"/>
          </w:tcPr>
          <w:p w:rsidR="00D0238E" w:rsidRPr="007A6D37" w:rsidRDefault="00D0238E" w:rsidP="000518E0">
            <w:pPr>
              <w:pStyle w:val="Naslov1"/>
              <w:ind w:left="-93" w:right="-113"/>
              <w:rPr>
                <w:rFonts w:ascii="Arial" w:hAnsi="Arial" w:cs="Arial"/>
                <w:szCs w:val="40"/>
              </w:rPr>
            </w:pPr>
            <w:r w:rsidRPr="007A6D37">
              <w:rPr>
                <w:rFonts w:ascii="Arial Narrow" w:hAnsi="Arial Narrow" w:cs="Arial"/>
                <w:spacing w:val="14"/>
                <w:sz w:val="14"/>
                <w:szCs w:val="18"/>
              </w:rPr>
              <w:t xml:space="preserve"> Mestni trg 15, 4220 Škofja Loka </w:t>
            </w:r>
            <w:r w:rsidRPr="007A6D37">
              <w:rPr>
                <w:rFonts w:ascii="Arial Narrow" w:hAnsi="Arial Narrow" w:cs="Arial"/>
                <w:spacing w:val="14"/>
                <w:sz w:val="14"/>
                <w:szCs w:val="18"/>
              </w:rPr>
              <w:sym w:font="Symbol" w:char="00A8"/>
            </w:r>
            <w:r w:rsidRPr="007A6D37">
              <w:rPr>
                <w:rFonts w:ascii="Arial Narrow" w:hAnsi="Arial Narrow" w:cs="Arial"/>
                <w:spacing w:val="14"/>
                <w:sz w:val="14"/>
                <w:szCs w:val="18"/>
              </w:rPr>
              <w:t xml:space="preserve"> T: 04 511 23 00 </w:t>
            </w:r>
            <w:r w:rsidRPr="007A6D37">
              <w:rPr>
                <w:rFonts w:ascii="Arial Narrow" w:hAnsi="Arial Narrow" w:cs="Arial"/>
                <w:spacing w:val="14"/>
                <w:sz w:val="14"/>
                <w:szCs w:val="18"/>
              </w:rPr>
              <w:sym w:font="Symbol" w:char="00A8"/>
            </w:r>
            <w:r w:rsidRPr="007A6D37">
              <w:rPr>
                <w:rFonts w:ascii="Arial Narrow" w:hAnsi="Arial Narrow" w:cs="Arial"/>
                <w:spacing w:val="14"/>
                <w:sz w:val="14"/>
                <w:szCs w:val="18"/>
              </w:rPr>
              <w:t xml:space="preserve"> F: 04 511 23 01 </w:t>
            </w:r>
            <w:r w:rsidRPr="007A6D37">
              <w:rPr>
                <w:rFonts w:ascii="Arial Narrow" w:hAnsi="Arial Narrow" w:cs="Arial"/>
                <w:spacing w:val="14"/>
                <w:sz w:val="14"/>
                <w:szCs w:val="18"/>
              </w:rPr>
              <w:sym w:font="Symbol" w:char="00A8"/>
            </w:r>
            <w:r w:rsidRPr="007A6D37">
              <w:rPr>
                <w:rFonts w:ascii="Arial Narrow" w:hAnsi="Arial Narrow" w:cs="Arial"/>
                <w:spacing w:val="14"/>
                <w:sz w:val="14"/>
                <w:szCs w:val="18"/>
              </w:rPr>
              <w:t xml:space="preserve"> E: obcina@skofjaloka.si </w:t>
            </w:r>
            <w:r w:rsidRPr="007A6D37">
              <w:rPr>
                <w:rFonts w:ascii="Arial Narrow" w:hAnsi="Arial Narrow" w:cs="Arial"/>
                <w:spacing w:val="14"/>
                <w:sz w:val="14"/>
                <w:szCs w:val="18"/>
              </w:rPr>
              <w:sym w:font="Symbol" w:char="00A8"/>
            </w:r>
            <w:r w:rsidRPr="007A6D37">
              <w:rPr>
                <w:rFonts w:ascii="Arial Narrow" w:hAnsi="Arial Narrow" w:cs="Arial"/>
                <w:spacing w:val="14"/>
                <w:sz w:val="14"/>
                <w:szCs w:val="18"/>
              </w:rPr>
              <w:t xml:space="preserve"> U: www.skofjaloka.si</w:t>
            </w:r>
          </w:p>
        </w:tc>
      </w:tr>
      <w:tr w:rsidR="00D0238E" w:rsidRPr="007A6D37" w:rsidTr="000518E0">
        <w:trPr>
          <w:trHeight w:val="57"/>
        </w:trPr>
        <w:tc>
          <w:tcPr>
            <w:tcW w:w="1204" w:type="dxa"/>
            <w:vMerge/>
          </w:tcPr>
          <w:p w:rsidR="00D0238E" w:rsidRPr="007A6D37" w:rsidRDefault="00D0238E" w:rsidP="000518E0">
            <w:pPr>
              <w:pStyle w:val="Naslov1"/>
              <w:rPr>
                <w:rFonts w:ascii="Arial" w:hAnsi="Arial" w:cs="Arial"/>
                <w:szCs w:val="40"/>
              </w:rPr>
            </w:pPr>
          </w:p>
        </w:tc>
        <w:tc>
          <w:tcPr>
            <w:tcW w:w="7881" w:type="dxa"/>
            <w:tcBorders>
              <w:top w:val="single" w:sz="4" w:space="0" w:color="auto"/>
            </w:tcBorders>
            <w:shd w:val="clear" w:color="auto" w:fill="auto"/>
            <w:vAlign w:val="center"/>
          </w:tcPr>
          <w:p w:rsidR="00D0238E" w:rsidRPr="007A6D37" w:rsidRDefault="00D0238E" w:rsidP="000518E0">
            <w:pPr>
              <w:pStyle w:val="Naslov1"/>
              <w:ind w:left="-93"/>
              <w:rPr>
                <w:rFonts w:ascii="Arial" w:hAnsi="Arial" w:cs="Arial"/>
                <w:b/>
                <w:spacing w:val="14"/>
                <w:sz w:val="2"/>
                <w:szCs w:val="2"/>
              </w:rPr>
            </w:pPr>
          </w:p>
        </w:tc>
      </w:tr>
    </w:tbl>
    <w:p w:rsidR="00D0238E" w:rsidRPr="007A6D37" w:rsidRDefault="00D0238E" w:rsidP="00D0238E">
      <w:pPr>
        <w:pStyle w:val="Naslov1"/>
        <w:rPr>
          <w:rFonts w:ascii="Arial" w:hAnsi="Arial" w:cs="Arial"/>
          <w:sz w:val="22"/>
          <w:szCs w:val="22"/>
        </w:rPr>
      </w:pPr>
    </w:p>
    <w:p w:rsidR="005676EF" w:rsidRPr="007A6D37" w:rsidRDefault="005676EF" w:rsidP="005676EF">
      <w:pPr>
        <w:rPr>
          <w:sz w:val="22"/>
          <w:szCs w:val="22"/>
        </w:rPr>
      </w:pPr>
    </w:p>
    <w:p w:rsidR="00642601" w:rsidRPr="007A6D37" w:rsidRDefault="00642601" w:rsidP="00642601">
      <w:pPr>
        <w:rPr>
          <w:sz w:val="22"/>
          <w:szCs w:val="22"/>
        </w:rPr>
      </w:pPr>
      <w:r w:rsidRPr="007A6D37">
        <w:rPr>
          <w:sz w:val="22"/>
          <w:szCs w:val="22"/>
        </w:rPr>
        <w:t xml:space="preserve">Številka: </w:t>
      </w:r>
      <w:r w:rsidR="00081F23" w:rsidRPr="007A6D37">
        <w:rPr>
          <w:sz w:val="22"/>
          <w:szCs w:val="22"/>
        </w:rPr>
        <w:t>354-57</w:t>
      </w:r>
      <w:r w:rsidRPr="007A6D37">
        <w:rPr>
          <w:sz w:val="22"/>
          <w:szCs w:val="22"/>
        </w:rPr>
        <w:t>/201</w:t>
      </w:r>
      <w:r w:rsidR="00073E39" w:rsidRPr="007A6D37">
        <w:rPr>
          <w:sz w:val="22"/>
          <w:szCs w:val="22"/>
        </w:rPr>
        <w:t>4</w:t>
      </w:r>
    </w:p>
    <w:p w:rsidR="00642601" w:rsidRPr="007A6D37" w:rsidRDefault="00642601" w:rsidP="00642601">
      <w:pPr>
        <w:rPr>
          <w:sz w:val="22"/>
          <w:szCs w:val="22"/>
        </w:rPr>
      </w:pPr>
      <w:r w:rsidRPr="007A6D37">
        <w:rPr>
          <w:sz w:val="22"/>
          <w:szCs w:val="22"/>
        </w:rPr>
        <w:t xml:space="preserve">Datum:  </w:t>
      </w:r>
      <w:r w:rsidR="007D0654" w:rsidRPr="007A6D37">
        <w:rPr>
          <w:sz w:val="22"/>
          <w:szCs w:val="22"/>
        </w:rPr>
        <w:t>27</w:t>
      </w:r>
      <w:r w:rsidRPr="007A6D37">
        <w:rPr>
          <w:sz w:val="22"/>
          <w:szCs w:val="22"/>
        </w:rPr>
        <w:t>.</w:t>
      </w:r>
      <w:r w:rsidR="00D0238E" w:rsidRPr="007A6D37">
        <w:rPr>
          <w:sz w:val="22"/>
          <w:szCs w:val="22"/>
        </w:rPr>
        <w:t>0</w:t>
      </w:r>
      <w:r w:rsidR="007D0654" w:rsidRPr="007A6D37">
        <w:rPr>
          <w:sz w:val="22"/>
          <w:szCs w:val="22"/>
        </w:rPr>
        <w:t>2</w:t>
      </w:r>
      <w:r w:rsidR="00073E39" w:rsidRPr="007A6D37">
        <w:rPr>
          <w:sz w:val="22"/>
          <w:szCs w:val="22"/>
        </w:rPr>
        <w:t>.</w:t>
      </w:r>
      <w:r w:rsidRPr="007A6D37">
        <w:rPr>
          <w:sz w:val="22"/>
          <w:szCs w:val="22"/>
        </w:rPr>
        <w:t>201</w:t>
      </w:r>
      <w:r w:rsidR="00081F23" w:rsidRPr="007A6D37">
        <w:rPr>
          <w:sz w:val="22"/>
          <w:szCs w:val="22"/>
        </w:rPr>
        <w:t>5</w:t>
      </w:r>
    </w:p>
    <w:p w:rsidR="00642601" w:rsidRPr="007A6D37" w:rsidRDefault="00642601" w:rsidP="00642601">
      <w:pPr>
        <w:rPr>
          <w:sz w:val="22"/>
          <w:szCs w:val="22"/>
        </w:rPr>
      </w:pPr>
    </w:p>
    <w:p w:rsidR="00642601" w:rsidRPr="007A6D37" w:rsidRDefault="00642601" w:rsidP="00642601">
      <w:pPr>
        <w:rPr>
          <w:b/>
          <w:sz w:val="22"/>
          <w:szCs w:val="22"/>
        </w:rPr>
      </w:pPr>
    </w:p>
    <w:p w:rsidR="00642601" w:rsidRPr="007A6D37" w:rsidRDefault="00642601" w:rsidP="00642601">
      <w:pPr>
        <w:rPr>
          <w:b/>
          <w:sz w:val="22"/>
          <w:szCs w:val="22"/>
        </w:rPr>
      </w:pPr>
    </w:p>
    <w:p w:rsidR="00642601" w:rsidRPr="007A6D37" w:rsidRDefault="00642601" w:rsidP="00642601">
      <w:pPr>
        <w:rPr>
          <w:b/>
          <w:sz w:val="22"/>
          <w:szCs w:val="22"/>
        </w:rPr>
      </w:pPr>
      <w:r w:rsidRPr="007A6D37">
        <w:rPr>
          <w:b/>
          <w:sz w:val="22"/>
          <w:szCs w:val="22"/>
        </w:rPr>
        <w:t>OBČINA ŠKOFJA LOKA</w:t>
      </w:r>
    </w:p>
    <w:p w:rsidR="00642601" w:rsidRPr="007A6D37" w:rsidRDefault="00642601" w:rsidP="00642601">
      <w:pPr>
        <w:rPr>
          <w:b/>
          <w:sz w:val="22"/>
          <w:szCs w:val="22"/>
        </w:rPr>
      </w:pPr>
      <w:r w:rsidRPr="007A6D37">
        <w:rPr>
          <w:b/>
          <w:sz w:val="22"/>
          <w:szCs w:val="22"/>
        </w:rPr>
        <w:t>OBČINSKI SVET</w:t>
      </w:r>
    </w:p>
    <w:p w:rsidR="00642601" w:rsidRPr="007A6D37" w:rsidRDefault="00642601" w:rsidP="00642601">
      <w:pPr>
        <w:rPr>
          <w:b/>
          <w:sz w:val="22"/>
          <w:szCs w:val="22"/>
        </w:rPr>
      </w:pPr>
    </w:p>
    <w:p w:rsidR="00642601" w:rsidRPr="007A6D37" w:rsidRDefault="00642601" w:rsidP="00642601">
      <w:pPr>
        <w:ind w:left="2124" w:hanging="2124"/>
        <w:rPr>
          <w:b/>
          <w:sz w:val="22"/>
          <w:szCs w:val="22"/>
        </w:rPr>
      </w:pPr>
    </w:p>
    <w:p w:rsidR="00642601" w:rsidRPr="007A6D37" w:rsidRDefault="00642601" w:rsidP="00642601">
      <w:pPr>
        <w:ind w:left="2124" w:hanging="2124"/>
        <w:rPr>
          <w:sz w:val="22"/>
          <w:szCs w:val="22"/>
        </w:rPr>
      </w:pPr>
    </w:p>
    <w:p w:rsidR="00642601" w:rsidRPr="007A6D37" w:rsidRDefault="00642601" w:rsidP="00642601">
      <w:pPr>
        <w:ind w:left="2124" w:hanging="2124"/>
        <w:rPr>
          <w:sz w:val="22"/>
          <w:szCs w:val="22"/>
        </w:rPr>
      </w:pPr>
      <w:r w:rsidRPr="007A6D37">
        <w:rPr>
          <w:sz w:val="22"/>
          <w:szCs w:val="22"/>
        </w:rPr>
        <w:t xml:space="preserve">ZADEVA: </w:t>
      </w:r>
      <w:r w:rsidRPr="007A6D37">
        <w:rPr>
          <w:sz w:val="22"/>
          <w:szCs w:val="22"/>
        </w:rPr>
        <w:tab/>
      </w:r>
      <w:r w:rsidR="00B23EAE" w:rsidRPr="007A6D37">
        <w:rPr>
          <w:sz w:val="22"/>
          <w:szCs w:val="22"/>
        </w:rPr>
        <w:t xml:space="preserve">PREDLOG ZA OBRAVNAVO NA SEJI OBČINSKEGA SVETA OBČINE ŠKOFJA LOKA </w:t>
      </w:r>
    </w:p>
    <w:p w:rsidR="00642601" w:rsidRPr="007A6D37" w:rsidRDefault="00642601" w:rsidP="00642601">
      <w:pPr>
        <w:rPr>
          <w:sz w:val="22"/>
          <w:szCs w:val="22"/>
        </w:rPr>
      </w:pPr>
    </w:p>
    <w:p w:rsidR="009B31B5" w:rsidRPr="007A6D37" w:rsidRDefault="009B31B5" w:rsidP="00642601">
      <w:pPr>
        <w:rPr>
          <w:sz w:val="22"/>
          <w:szCs w:val="22"/>
        </w:rPr>
      </w:pPr>
    </w:p>
    <w:p w:rsidR="00642601" w:rsidRPr="007A6D37" w:rsidRDefault="00642601" w:rsidP="00642601">
      <w:pPr>
        <w:rPr>
          <w:sz w:val="22"/>
          <w:szCs w:val="22"/>
        </w:rPr>
      </w:pPr>
      <w:r w:rsidRPr="007A6D37">
        <w:rPr>
          <w:sz w:val="22"/>
          <w:szCs w:val="22"/>
        </w:rPr>
        <w:t xml:space="preserve">PRIPRAVIL: </w:t>
      </w:r>
      <w:r w:rsidRPr="007A6D37">
        <w:rPr>
          <w:sz w:val="22"/>
          <w:szCs w:val="22"/>
        </w:rPr>
        <w:tab/>
      </w:r>
      <w:r w:rsidRPr="007A6D37">
        <w:rPr>
          <w:sz w:val="22"/>
          <w:szCs w:val="22"/>
        </w:rPr>
        <w:tab/>
      </w:r>
      <w:r w:rsidR="005C7D3D" w:rsidRPr="007A6D37">
        <w:rPr>
          <w:sz w:val="22"/>
          <w:szCs w:val="22"/>
        </w:rPr>
        <w:t>Loška komunala d.d., Škofja Loka</w:t>
      </w:r>
    </w:p>
    <w:p w:rsidR="005C7D3D" w:rsidRPr="007A6D37" w:rsidRDefault="005C7D3D" w:rsidP="00642601">
      <w:pPr>
        <w:rPr>
          <w:sz w:val="22"/>
          <w:szCs w:val="22"/>
        </w:rPr>
      </w:pPr>
      <w:r w:rsidRPr="007A6D37">
        <w:rPr>
          <w:sz w:val="22"/>
          <w:szCs w:val="22"/>
        </w:rPr>
        <w:tab/>
      </w:r>
      <w:r w:rsidRPr="007A6D37">
        <w:rPr>
          <w:sz w:val="22"/>
          <w:szCs w:val="22"/>
        </w:rPr>
        <w:tab/>
      </w:r>
      <w:r w:rsidRPr="007A6D37">
        <w:rPr>
          <w:sz w:val="22"/>
          <w:szCs w:val="22"/>
        </w:rPr>
        <w:tab/>
      </w:r>
    </w:p>
    <w:p w:rsidR="00642601" w:rsidRPr="007A6D37" w:rsidRDefault="00642601" w:rsidP="00642601">
      <w:pPr>
        <w:rPr>
          <w:sz w:val="22"/>
          <w:szCs w:val="22"/>
        </w:rPr>
      </w:pPr>
    </w:p>
    <w:p w:rsidR="00642601" w:rsidRPr="007A6D37" w:rsidRDefault="00642601" w:rsidP="009B31B5">
      <w:pPr>
        <w:rPr>
          <w:sz w:val="22"/>
          <w:szCs w:val="22"/>
        </w:rPr>
      </w:pPr>
    </w:p>
    <w:p w:rsidR="00D714C2" w:rsidRPr="007A6D37" w:rsidRDefault="00642601" w:rsidP="00D714C2">
      <w:pPr>
        <w:ind w:left="2127" w:hanging="2127"/>
        <w:rPr>
          <w:b/>
          <w:sz w:val="22"/>
          <w:szCs w:val="22"/>
        </w:rPr>
      </w:pPr>
      <w:r w:rsidRPr="007A6D37">
        <w:rPr>
          <w:sz w:val="22"/>
          <w:szCs w:val="22"/>
        </w:rPr>
        <w:t>NASLOV:</w:t>
      </w:r>
      <w:r w:rsidRPr="007A6D37">
        <w:rPr>
          <w:sz w:val="22"/>
          <w:szCs w:val="22"/>
        </w:rPr>
        <w:tab/>
      </w:r>
      <w:r w:rsidR="00B23EAE" w:rsidRPr="007A6D37">
        <w:rPr>
          <w:b/>
          <w:sz w:val="22"/>
          <w:szCs w:val="22"/>
        </w:rPr>
        <w:t>SKLEP O CENAH STORITEV OBVEZNE GOSPODARSKE JAVNE SLUŽBE ODVAJANJA IN ČIŠČENJA KOMUNALNE IN PADAVINSKE ODPADNE VODE V OBČINI ŠKOFJA LOKA</w:t>
      </w:r>
      <w:r w:rsidR="00A54714" w:rsidRPr="007A6D37">
        <w:rPr>
          <w:b/>
          <w:sz w:val="22"/>
          <w:szCs w:val="22"/>
        </w:rPr>
        <w:t xml:space="preserve"> </w:t>
      </w:r>
      <w:r w:rsidR="004513E3">
        <w:rPr>
          <w:b/>
          <w:sz w:val="22"/>
          <w:szCs w:val="22"/>
        </w:rPr>
        <w:t>- DOPOLNITEV</w:t>
      </w:r>
    </w:p>
    <w:p w:rsidR="00642601" w:rsidRPr="007A6D37" w:rsidRDefault="00642601" w:rsidP="005C7D3D">
      <w:pPr>
        <w:ind w:left="2124" w:hanging="2118"/>
        <w:rPr>
          <w:b/>
          <w:sz w:val="22"/>
          <w:szCs w:val="22"/>
        </w:rPr>
      </w:pPr>
    </w:p>
    <w:p w:rsidR="00642601" w:rsidRPr="007A6D37" w:rsidRDefault="00642601" w:rsidP="00642601">
      <w:pPr>
        <w:ind w:left="2124" w:hanging="2124"/>
        <w:rPr>
          <w:sz w:val="22"/>
          <w:szCs w:val="22"/>
        </w:rPr>
      </w:pPr>
    </w:p>
    <w:p w:rsidR="00642601" w:rsidRPr="007A6D37" w:rsidRDefault="005C7D3D" w:rsidP="00642601">
      <w:pPr>
        <w:ind w:left="2124" w:hanging="2124"/>
        <w:rPr>
          <w:sz w:val="22"/>
          <w:szCs w:val="22"/>
        </w:rPr>
      </w:pPr>
      <w:r w:rsidRPr="007A6D37">
        <w:rPr>
          <w:sz w:val="22"/>
          <w:szCs w:val="22"/>
        </w:rPr>
        <w:t>POROČEVALEC</w:t>
      </w:r>
      <w:r w:rsidR="00642601" w:rsidRPr="007A6D37">
        <w:rPr>
          <w:sz w:val="22"/>
          <w:szCs w:val="22"/>
        </w:rPr>
        <w:t>:</w:t>
      </w:r>
      <w:r w:rsidR="00642601" w:rsidRPr="007A6D37">
        <w:rPr>
          <w:sz w:val="22"/>
          <w:szCs w:val="22"/>
        </w:rPr>
        <w:tab/>
      </w:r>
      <w:r w:rsidRPr="007A6D37">
        <w:rPr>
          <w:sz w:val="22"/>
          <w:szCs w:val="22"/>
        </w:rPr>
        <w:t>Loška komunala d.d., Škofja Loka</w:t>
      </w:r>
    </w:p>
    <w:p w:rsidR="00642601" w:rsidRPr="007A6D37" w:rsidRDefault="00642601" w:rsidP="00642601">
      <w:pPr>
        <w:ind w:left="1410" w:hanging="1410"/>
        <w:rPr>
          <w:sz w:val="22"/>
          <w:szCs w:val="22"/>
        </w:rPr>
      </w:pPr>
    </w:p>
    <w:p w:rsidR="00642601" w:rsidRPr="007A6D37" w:rsidRDefault="00642601" w:rsidP="00642601">
      <w:pPr>
        <w:ind w:left="1410" w:hanging="1410"/>
        <w:rPr>
          <w:sz w:val="22"/>
          <w:szCs w:val="22"/>
        </w:rPr>
      </w:pPr>
    </w:p>
    <w:p w:rsidR="00642601" w:rsidRPr="007A6D37" w:rsidRDefault="00423390" w:rsidP="00642601">
      <w:pPr>
        <w:ind w:left="1410" w:hanging="1410"/>
        <w:rPr>
          <w:sz w:val="22"/>
          <w:szCs w:val="22"/>
        </w:rPr>
      </w:pPr>
      <w:r w:rsidRPr="007A6D37">
        <w:rPr>
          <w:sz w:val="22"/>
          <w:szCs w:val="22"/>
        </w:rPr>
        <w:t>PREDLAGATELJ</w:t>
      </w:r>
      <w:r w:rsidR="00642601" w:rsidRPr="007A6D37">
        <w:rPr>
          <w:sz w:val="22"/>
          <w:szCs w:val="22"/>
        </w:rPr>
        <w:t>:</w:t>
      </w:r>
      <w:r w:rsidR="00642601" w:rsidRPr="007A6D37">
        <w:rPr>
          <w:sz w:val="22"/>
          <w:szCs w:val="22"/>
        </w:rPr>
        <w:tab/>
        <w:t>Župan Občine Škofja Loka</w:t>
      </w:r>
    </w:p>
    <w:p w:rsidR="00642601" w:rsidRPr="007A6D37" w:rsidRDefault="00642601" w:rsidP="00642601">
      <w:pPr>
        <w:rPr>
          <w:sz w:val="22"/>
          <w:szCs w:val="22"/>
        </w:rPr>
      </w:pPr>
    </w:p>
    <w:p w:rsidR="00642601" w:rsidRPr="007A6D37" w:rsidRDefault="00642601" w:rsidP="00642601">
      <w:pPr>
        <w:ind w:left="2124" w:hanging="2124"/>
        <w:rPr>
          <w:sz w:val="22"/>
          <w:szCs w:val="22"/>
        </w:rPr>
      </w:pPr>
    </w:p>
    <w:p w:rsidR="00D714C2" w:rsidRPr="007A6D37" w:rsidRDefault="00642601" w:rsidP="00D714C2">
      <w:pPr>
        <w:ind w:left="2127" w:hanging="2127"/>
        <w:rPr>
          <w:sz w:val="22"/>
          <w:szCs w:val="22"/>
        </w:rPr>
      </w:pPr>
      <w:r w:rsidRPr="007A6D37">
        <w:rPr>
          <w:sz w:val="22"/>
          <w:szCs w:val="22"/>
        </w:rPr>
        <w:t>PREDLOG SKLEPA:</w:t>
      </w:r>
      <w:r w:rsidRPr="007A6D37">
        <w:rPr>
          <w:sz w:val="22"/>
          <w:szCs w:val="22"/>
        </w:rPr>
        <w:tab/>
      </w:r>
      <w:r w:rsidR="00D714C2" w:rsidRPr="007A6D37">
        <w:rPr>
          <w:sz w:val="22"/>
          <w:szCs w:val="22"/>
        </w:rPr>
        <w:t xml:space="preserve">Občinski svet Občine Škofja Loka </w:t>
      </w:r>
      <w:r w:rsidR="00E13331" w:rsidRPr="007A6D37">
        <w:rPr>
          <w:sz w:val="22"/>
          <w:szCs w:val="22"/>
        </w:rPr>
        <w:t xml:space="preserve">sprejme predlog </w:t>
      </w:r>
      <w:r w:rsidR="00D714C2" w:rsidRPr="007A6D37">
        <w:rPr>
          <w:sz w:val="22"/>
          <w:szCs w:val="22"/>
        </w:rPr>
        <w:t>»Sklep</w:t>
      </w:r>
      <w:r w:rsidR="00E13331" w:rsidRPr="007A6D37">
        <w:rPr>
          <w:sz w:val="22"/>
          <w:szCs w:val="22"/>
        </w:rPr>
        <w:t>a</w:t>
      </w:r>
      <w:r w:rsidR="00D714C2" w:rsidRPr="007A6D37">
        <w:rPr>
          <w:sz w:val="22"/>
          <w:szCs w:val="22"/>
        </w:rPr>
        <w:t xml:space="preserve"> o cenah storitev obvezne gospodarske javne službe </w:t>
      </w:r>
      <w:r w:rsidR="0077003D" w:rsidRPr="007A6D37">
        <w:rPr>
          <w:sz w:val="22"/>
          <w:szCs w:val="22"/>
        </w:rPr>
        <w:t>odvajanja</w:t>
      </w:r>
      <w:r w:rsidR="006C6274" w:rsidRPr="007A6D37">
        <w:rPr>
          <w:sz w:val="22"/>
          <w:szCs w:val="22"/>
        </w:rPr>
        <w:t xml:space="preserve"> in </w:t>
      </w:r>
      <w:r w:rsidR="0077003D" w:rsidRPr="007A6D37">
        <w:rPr>
          <w:sz w:val="22"/>
          <w:szCs w:val="22"/>
        </w:rPr>
        <w:t>čiščenja</w:t>
      </w:r>
      <w:r w:rsidR="006C6274" w:rsidRPr="007A6D37">
        <w:rPr>
          <w:sz w:val="22"/>
          <w:szCs w:val="22"/>
        </w:rPr>
        <w:t xml:space="preserve"> komunalne in padavinske odpadne vode</w:t>
      </w:r>
      <w:r w:rsidR="00D714C2" w:rsidRPr="007A6D37">
        <w:rPr>
          <w:sz w:val="22"/>
          <w:szCs w:val="22"/>
        </w:rPr>
        <w:t xml:space="preserve"> v Občini Škofja Loka«</w:t>
      </w:r>
    </w:p>
    <w:p w:rsidR="00642601" w:rsidRPr="007A6D37" w:rsidRDefault="00642601" w:rsidP="00642601">
      <w:pPr>
        <w:rPr>
          <w:sz w:val="22"/>
          <w:szCs w:val="22"/>
        </w:rPr>
      </w:pPr>
    </w:p>
    <w:p w:rsidR="005C7D3D" w:rsidRPr="007A6D37" w:rsidRDefault="005C7D3D" w:rsidP="00642601">
      <w:pPr>
        <w:rPr>
          <w:sz w:val="22"/>
          <w:szCs w:val="22"/>
        </w:rPr>
      </w:pPr>
    </w:p>
    <w:p w:rsidR="00AE27AC" w:rsidRPr="007A6D37" w:rsidRDefault="00AE27AC" w:rsidP="00642601">
      <w:pPr>
        <w:rPr>
          <w:sz w:val="22"/>
          <w:szCs w:val="22"/>
        </w:rPr>
      </w:pPr>
    </w:p>
    <w:p w:rsidR="00AE27AC" w:rsidRPr="007A6D37" w:rsidRDefault="00AE27AC" w:rsidP="00642601">
      <w:pPr>
        <w:rPr>
          <w:sz w:val="22"/>
          <w:szCs w:val="22"/>
        </w:rPr>
      </w:pPr>
    </w:p>
    <w:p w:rsidR="00AE27AC" w:rsidRPr="007A6D37" w:rsidRDefault="00AE27AC" w:rsidP="00642601">
      <w:pPr>
        <w:rPr>
          <w:sz w:val="22"/>
          <w:szCs w:val="22"/>
        </w:rPr>
      </w:pPr>
    </w:p>
    <w:p w:rsidR="00B23EAE" w:rsidRPr="007A6D37" w:rsidRDefault="00B23EAE" w:rsidP="00642601">
      <w:pPr>
        <w:rPr>
          <w:sz w:val="22"/>
          <w:szCs w:val="22"/>
        </w:rPr>
      </w:pPr>
    </w:p>
    <w:p w:rsidR="00D714C2" w:rsidRPr="007A6D37" w:rsidRDefault="00A54714" w:rsidP="00D714C2">
      <w:pPr>
        <w:rPr>
          <w:sz w:val="22"/>
          <w:szCs w:val="22"/>
        </w:rPr>
      </w:pPr>
      <w:r w:rsidRPr="007A6D37">
        <w:rPr>
          <w:sz w:val="22"/>
          <w:szCs w:val="22"/>
        </w:rPr>
        <w:t>Prilogi</w:t>
      </w:r>
      <w:r w:rsidR="00D714C2" w:rsidRPr="007A6D37">
        <w:rPr>
          <w:sz w:val="22"/>
          <w:szCs w:val="22"/>
        </w:rPr>
        <w:t>:</w:t>
      </w:r>
    </w:p>
    <w:p w:rsidR="00660852" w:rsidRPr="007A6D37" w:rsidRDefault="00660852" w:rsidP="00660852">
      <w:pPr>
        <w:numPr>
          <w:ilvl w:val="0"/>
          <w:numId w:val="25"/>
        </w:numPr>
        <w:rPr>
          <w:sz w:val="22"/>
          <w:szCs w:val="22"/>
        </w:rPr>
      </w:pPr>
      <w:r w:rsidRPr="007A6D37">
        <w:rPr>
          <w:sz w:val="22"/>
          <w:szCs w:val="22"/>
        </w:rPr>
        <w:t xml:space="preserve">Predlog »Sklepa o cenah storitev obvezne gospodarske javne službe </w:t>
      </w:r>
      <w:r w:rsidR="0077003D" w:rsidRPr="007A6D37">
        <w:rPr>
          <w:sz w:val="22"/>
          <w:szCs w:val="22"/>
        </w:rPr>
        <w:t>odvajanja in čiščenja</w:t>
      </w:r>
      <w:r w:rsidRPr="007A6D37">
        <w:rPr>
          <w:sz w:val="22"/>
          <w:szCs w:val="22"/>
        </w:rPr>
        <w:t xml:space="preserve"> komunalne in padavinske odpadne vode v Občini Škofja Loka«</w:t>
      </w:r>
    </w:p>
    <w:p w:rsidR="00D714C2" w:rsidRPr="007A6D37" w:rsidRDefault="00D714C2" w:rsidP="00D714C2">
      <w:pPr>
        <w:numPr>
          <w:ilvl w:val="0"/>
          <w:numId w:val="25"/>
        </w:numPr>
        <w:rPr>
          <w:sz w:val="22"/>
          <w:szCs w:val="22"/>
        </w:rPr>
      </w:pPr>
      <w:r w:rsidRPr="007A6D37">
        <w:rPr>
          <w:sz w:val="22"/>
          <w:szCs w:val="22"/>
        </w:rPr>
        <w:t xml:space="preserve">Elaborat o oblikovanju cen storitev obvezne občinske gospodarske javne službe </w:t>
      </w:r>
      <w:r w:rsidR="006C6274" w:rsidRPr="007A6D37">
        <w:rPr>
          <w:sz w:val="22"/>
          <w:szCs w:val="22"/>
        </w:rPr>
        <w:t xml:space="preserve">odvajanje in čiščenje komunalne in padavinske odpadne vode </w:t>
      </w:r>
      <w:r w:rsidRPr="007A6D37">
        <w:rPr>
          <w:sz w:val="22"/>
          <w:szCs w:val="22"/>
        </w:rPr>
        <w:t>v Občini Škofja Loka</w:t>
      </w:r>
      <w:r w:rsidR="002E18D1" w:rsidRPr="007A6D37">
        <w:rPr>
          <w:sz w:val="22"/>
          <w:szCs w:val="22"/>
        </w:rPr>
        <w:t>,</w:t>
      </w:r>
      <w:r w:rsidR="00081F23" w:rsidRPr="007A6D37">
        <w:rPr>
          <w:sz w:val="22"/>
          <w:szCs w:val="22"/>
        </w:rPr>
        <w:t xml:space="preserve"> </w:t>
      </w:r>
      <w:r w:rsidR="001B52AE" w:rsidRPr="007A6D37">
        <w:rPr>
          <w:sz w:val="22"/>
          <w:szCs w:val="22"/>
        </w:rPr>
        <w:t>februar</w:t>
      </w:r>
      <w:r w:rsidR="00081F23" w:rsidRPr="007A6D37">
        <w:rPr>
          <w:sz w:val="22"/>
          <w:szCs w:val="22"/>
        </w:rPr>
        <w:t xml:space="preserve"> 2015</w:t>
      </w:r>
    </w:p>
    <w:p w:rsidR="00D0238E" w:rsidRPr="007A6D37" w:rsidRDefault="00D0238E">
      <w:pPr>
        <w:jc w:val="left"/>
        <w:rPr>
          <w:sz w:val="22"/>
          <w:szCs w:val="22"/>
        </w:rPr>
      </w:pPr>
      <w:r w:rsidRPr="007A6D37">
        <w:rPr>
          <w:sz w:val="22"/>
          <w:szCs w:val="22"/>
        </w:rPr>
        <w:br w:type="page"/>
      </w:r>
    </w:p>
    <w:p w:rsidR="009B31B5" w:rsidRPr="007A6D37" w:rsidRDefault="009B31B5" w:rsidP="00B536E6">
      <w:pPr>
        <w:pStyle w:val="Default"/>
        <w:numPr>
          <w:ilvl w:val="0"/>
          <w:numId w:val="31"/>
        </w:numPr>
        <w:rPr>
          <w:rFonts w:ascii="Times New Roman" w:hAnsi="Times New Roman" w:cs="Times New Roman"/>
          <w:b/>
          <w:bCs/>
          <w:color w:val="auto"/>
          <w:sz w:val="22"/>
          <w:szCs w:val="22"/>
        </w:rPr>
      </w:pPr>
      <w:r w:rsidRPr="007A6D37">
        <w:rPr>
          <w:rFonts w:ascii="Times New Roman" w:hAnsi="Times New Roman" w:cs="Times New Roman"/>
          <w:b/>
          <w:bCs/>
          <w:color w:val="auto"/>
          <w:sz w:val="22"/>
          <w:szCs w:val="22"/>
        </w:rPr>
        <w:lastRenderedPageBreak/>
        <w:t>UVOD</w:t>
      </w:r>
    </w:p>
    <w:p w:rsidR="00B536E6" w:rsidRPr="007A6D37" w:rsidRDefault="00B536E6" w:rsidP="00B536E6">
      <w:pPr>
        <w:pStyle w:val="Default"/>
        <w:ind w:left="720"/>
        <w:rPr>
          <w:rFonts w:ascii="Times New Roman" w:hAnsi="Times New Roman" w:cs="Times New Roman"/>
          <w:b/>
          <w:bCs/>
          <w:color w:val="auto"/>
          <w:sz w:val="22"/>
          <w:szCs w:val="22"/>
        </w:rPr>
      </w:pPr>
    </w:p>
    <w:p w:rsidR="00B536E6" w:rsidRPr="007A6D37" w:rsidRDefault="00B536E6" w:rsidP="00B536E6">
      <w:pPr>
        <w:pStyle w:val="Odstavekseznama"/>
        <w:numPr>
          <w:ilvl w:val="0"/>
          <w:numId w:val="11"/>
        </w:numPr>
        <w:ind w:left="567"/>
        <w:rPr>
          <w:b/>
          <w:sz w:val="22"/>
          <w:szCs w:val="22"/>
        </w:rPr>
      </w:pPr>
      <w:r w:rsidRPr="007A6D37">
        <w:rPr>
          <w:b/>
          <w:sz w:val="22"/>
          <w:szCs w:val="22"/>
        </w:rPr>
        <w:t>Pravni temelj:</w:t>
      </w:r>
    </w:p>
    <w:p w:rsidR="00B536E6" w:rsidRPr="007A6D37" w:rsidRDefault="00B536E6" w:rsidP="00B536E6">
      <w:pPr>
        <w:pStyle w:val="Odstavekseznama"/>
        <w:ind w:left="567"/>
        <w:rPr>
          <w:b/>
          <w:sz w:val="22"/>
          <w:szCs w:val="22"/>
        </w:rPr>
      </w:pPr>
    </w:p>
    <w:p w:rsidR="00B536E6" w:rsidRPr="007A6D37" w:rsidRDefault="009F0937" w:rsidP="000E3216">
      <w:pPr>
        <w:pStyle w:val="Odstavekseznama"/>
        <w:numPr>
          <w:ilvl w:val="0"/>
          <w:numId w:val="34"/>
        </w:numPr>
        <w:ind w:hanging="218"/>
        <w:rPr>
          <w:sz w:val="22"/>
          <w:szCs w:val="22"/>
        </w:rPr>
      </w:pPr>
      <w:hyperlink r:id="rId9" w:history="1">
        <w:r w:rsidR="00B536E6" w:rsidRPr="007A6D37">
          <w:rPr>
            <w:sz w:val="22"/>
            <w:szCs w:val="22"/>
          </w:rPr>
          <w:t>Zakon o gospodarskih javnih službah</w:t>
        </w:r>
      </w:hyperlink>
      <w:r w:rsidR="00B536E6" w:rsidRPr="007A6D37">
        <w:rPr>
          <w:sz w:val="22"/>
          <w:szCs w:val="22"/>
        </w:rPr>
        <w:t xml:space="preserve"> (Uradni list RS, št. </w:t>
      </w:r>
      <w:hyperlink r:id="rId10" w:tgtFrame="_blank" w:tooltip="Zakon o gospodarskih javnih službah (ZGJS) z dne 17.6.1993. Uporablja se od 2.7.1993" w:history="1">
        <w:r w:rsidR="00B536E6" w:rsidRPr="007A6D37">
          <w:rPr>
            <w:sz w:val="22"/>
            <w:szCs w:val="22"/>
          </w:rPr>
          <w:t>32/93</w:t>
        </w:r>
      </w:hyperlink>
      <w:r w:rsidR="00B536E6" w:rsidRPr="007A6D37">
        <w:rPr>
          <w:sz w:val="22"/>
          <w:szCs w:val="22"/>
        </w:rPr>
        <w:t xml:space="preserve">, </w:t>
      </w:r>
      <w:hyperlink r:id="rId11" w:tgtFrame="_blank" w:tooltip="Zakon o zaključku lastninjenja in privatizaciji pravnih oseb v lasti Slovenske razvojne družbe (ZZLPPO) z dne 16.4.1998. Uporablja se od 1.5.1998" w:history="1">
        <w:r w:rsidR="00B536E6" w:rsidRPr="007A6D37">
          <w:rPr>
            <w:sz w:val="22"/>
            <w:szCs w:val="22"/>
          </w:rPr>
          <w:t>30/98 - ZZLPPO</w:t>
        </w:r>
      </w:hyperlink>
      <w:r w:rsidR="00B536E6" w:rsidRPr="007A6D37">
        <w:rPr>
          <w:sz w:val="22"/>
          <w:szCs w:val="22"/>
        </w:rPr>
        <w:t xml:space="preserve">, </w:t>
      </w:r>
      <w:hyperlink r:id="rId12" w:tgtFrame="_blank" w:tooltip="Zakon o javno-zasebnem partnerstvu (ZJZP) z dne 7.12.2006. Uporablja se od 7.3.2007" w:history="1">
        <w:r w:rsidR="00B536E6" w:rsidRPr="007A6D37">
          <w:rPr>
            <w:sz w:val="22"/>
            <w:szCs w:val="22"/>
          </w:rPr>
          <w:t>127/06 - ZJZP</w:t>
        </w:r>
      </w:hyperlink>
      <w:r w:rsidR="00B536E6" w:rsidRPr="007A6D37">
        <w:rPr>
          <w:sz w:val="22"/>
          <w:szCs w:val="22"/>
        </w:rPr>
        <w:t xml:space="preserve">, </w:t>
      </w:r>
      <w:hyperlink r:id="rId13" w:tgtFrame="_blank" w:tooltip="Zakon o upravljanju kapitalskih naložb Republike Slovenije (ZUKN) z dne 14.5.2010. Uporablja se od 29.5.2010" w:history="1">
        <w:r w:rsidR="00B536E6" w:rsidRPr="007A6D37">
          <w:rPr>
            <w:sz w:val="22"/>
            <w:szCs w:val="22"/>
          </w:rPr>
          <w:t>38/10 - ZUKN</w:t>
        </w:r>
      </w:hyperlink>
      <w:r w:rsidR="00B536E6" w:rsidRPr="007A6D37">
        <w:rPr>
          <w:sz w:val="22"/>
          <w:szCs w:val="22"/>
        </w:rPr>
        <w:t xml:space="preserve">, </w:t>
      </w:r>
      <w:hyperlink r:id="rId14" w:tgtFrame="_blank" w:tooltip="Avtentična razlaga 40. člena Zakona o gospodarskih javnih službah (ORZGJS40) z dne 15.7.2011. Uporablja se od 15.7.2011" w:history="1">
        <w:r w:rsidR="00B536E6" w:rsidRPr="007A6D37">
          <w:rPr>
            <w:sz w:val="22"/>
            <w:szCs w:val="22"/>
          </w:rPr>
          <w:t>57/11 - ORZGJS40</w:t>
        </w:r>
      </w:hyperlink>
      <w:r w:rsidR="00B536E6" w:rsidRPr="007A6D37">
        <w:rPr>
          <w:sz w:val="22"/>
          <w:szCs w:val="22"/>
        </w:rPr>
        <w:t>),</w:t>
      </w:r>
    </w:p>
    <w:p w:rsidR="00B536E6" w:rsidRPr="007A6D37" w:rsidRDefault="009F0937" w:rsidP="000E3216">
      <w:pPr>
        <w:pStyle w:val="Odstavekseznama"/>
        <w:numPr>
          <w:ilvl w:val="0"/>
          <w:numId w:val="34"/>
        </w:numPr>
        <w:ind w:hanging="218"/>
        <w:rPr>
          <w:sz w:val="22"/>
          <w:szCs w:val="22"/>
        </w:rPr>
      </w:pPr>
      <w:hyperlink r:id="rId15" w:history="1">
        <w:r w:rsidR="00B536E6" w:rsidRPr="007A6D37">
          <w:rPr>
            <w:sz w:val="22"/>
            <w:szCs w:val="22"/>
          </w:rPr>
          <w:t>Zakon o lokalni samoupravi</w:t>
        </w:r>
      </w:hyperlink>
      <w:r w:rsidR="00B536E6" w:rsidRPr="007A6D37">
        <w:rPr>
          <w:sz w:val="22"/>
          <w:szCs w:val="22"/>
        </w:rPr>
        <w:t xml:space="preserve"> (Uradni list RS, št. 94/2007 – UPB2, </w:t>
      </w:r>
      <w:hyperlink r:id="rId16" w:tgtFrame="_blank" w:tooltip="Odločba o ugotovitvi, da je bil tretji odstavek 37.b člena Zakona o lokalni samoupravi v neskladju z Ustavo, in o razveljavitvi sodbe Vrhovnega sodišča, sodbe Upravnega sodišča ter sklepa Občinskega sveta Občine Tržič z dne 18.3.2008. Uporablja se od 18.3.2008" w:history="1">
        <w:r w:rsidR="00B536E6" w:rsidRPr="007A6D37">
          <w:rPr>
            <w:sz w:val="22"/>
            <w:szCs w:val="22"/>
          </w:rPr>
          <w:t xml:space="preserve">27/08 - </w:t>
        </w:r>
        <w:proofErr w:type="spellStart"/>
        <w:r w:rsidR="00B536E6" w:rsidRPr="007A6D37">
          <w:rPr>
            <w:sz w:val="22"/>
            <w:szCs w:val="22"/>
          </w:rPr>
          <w:t>odl</w:t>
        </w:r>
        <w:proofErr w:type="spellEnd"/>
        <w:r w:rsidR="00B536E6" w:rsidRPr="007A6D37">
          <w:rPr>
            <w:sz w:val="22"/>
            <w:szCs w:val="22"/>
          </w:rPr>
          <w:t>. US</w:t>
        </w:r>
      </w:hyperlink>
      <w:r w:rsidR="00B536E6" w:rsidRPr="007A6D37">
        <w:rPr>
          <w:sz w:val="22"/>
          <w:szCs w:val="22"/>
        </w:rPr>
        <w:t xml:space="preserve">, </w:t>
      </w:r>
      <w:hyperlink r:id="rId17" w:tgtFrame="_blank" w:tooltip="Zakon o dopolnitvi Zakona o lokalni samoupravi (ZLS-O) z dne 25.7.2008. Uporablja se od 9.8.2008" w:history="1">
        <w:r w:rsidR="00B536E6" w:rsidRPr="007A6D37">
          <w:rPr>
            <w:sz w:val="22"/>
            <w:szCs w:val="22"/>
          </w:rPr>
          <w:t>76/08</w:t>
        </w:r>
      </w:hyperlink>
      <w:r w:rsidR="00B536E6" w:rsidRPr="007A6D37">
        <w:rPr>
          <w:sz w:val="22"/>
          <w:szCs w:val="22"/>
        </w:rPr>
        <w:t xml:space="preserve">, </w:t>
      </w:r>
      <w:hyperlink r:id="rId18" w:tgtFrame="_blank" w:tooltip="Zakon o spremembah in dopolnitvah Zakona o lokalni samoupravi (ZLS-P) z dne 9.10.2009. Uporablja se od 24.10.2009" w:history="1">
        <w:r w:rsidR="00B536E6" w:rsidRPr="007A6D37">
          <w:rPr>
            <w:sz w:val="22"/>
            <w:szCs w:val="22"/>
          </w:rPr>
          <w:t>79/09</w:t>
        </w:r>
      </w:hyperlink>
      <w:r w:rsidR="00B536E6" w:rsidRPr="007A6D37">
        <w:rPr>
          <w:sz w:val="22"/>
          <w:szCs w:val="22"/>
        </w:rPr>
        <w:t xml:space="preserve">, </w:t>
      </w:r>
      <w:hyperlink r:id="rId19" w:tgtFrame="_blank" w:tooltip="Zakon o spremembah in dopolnitvah Zakona o lokalni samoupravi (ZLS-R) z dne 28.6.2010. Uporablja se od 13.7.2010" w:history="1">
        <w:r w:rsidR="00B536E6" w:rsidRPr="007A6D37">
          <w:rPr>
            <w:sz w:val="22"/>
            <w:szCs w:val="22"/>
          </w:rPr>
          <w:t>51/10</w:t>
        </w:r>
      </w:hyperlink>
      <w:r w:rsidR="00B536E6" w:rsidRPr="007A6D37">
        <w:rPr>
          <w:sz w:val="22"/>
          <w:szCs w:val="22"/>
        </w:rPr>
        <w:t xml:space="preserve">, </w:t>
      </w:r>
      <w:hyperlink r:id="rId20" w:tgtFrame="_blank" w:tooltip="Zakon za uravnoteženje javnih financ (ZUJF) z dne 30.5.2012. Uporablja se od 31.5.2012" w:history="1">
        <w:r w:rsidR="00B536E6" w:rsidRPr="007A6D37">
          <w:rPr>
            <w:sz w:val="22"/>
            <w:szCs w:val="22"/>
          </w:rPr>
          <w:t>40/12 - ZUJF</w:t>
        </w:r>
      </w:hyperlink>
      <w:r w:rsidR="00B536E6" w:rsidRPr="007A6D37">
        <w:rPr>
          <w:sz w:val="22"/>
          <w:szCs w:val="22"/>
        </w:rPr>
        <w:t>),</w:t>
      </w:r>
    </w:p>
    <w:p w:rsidR="00B23EAE" w:rsidRPr="007A6D37" w:rsidRDefault="00B23EAE" w:rsidP="006C6274">
      <w:pPr>
        <w:pStyle w:val="Odstavekseznama"/>
        <w:numPr>
          <w:ilvl w:val="0"/>
          <w:numId w:val="34"/>
        </w:numPr>
        <w:ind w:hanging="218"/>
        <w:rPr>
          <w:sz w:val="22"/>
          <w:szCs w:val="22"/>
        </w:rPr>
      </w:pPr>
      <w:r w:rsidRPr="007A6D37">
        <w:rPr>
          <w:sz w:val="22"/>
          <w:szCs w:val="22"/>
        </w:rPr>
        <w:t>Uredba o metodologiji za oblikovanje cen storitev obveznih občinskih gospodarskih javnih služb varstva okolja (Uradni list RS, št. 87/12 in 109/12),</w:t>
      </w:r>
    </w:p>
    <w:p w:rsidR="006C6274" w:rsidRPr="007A6D37" w:rsidRDefault="009F0937" w:rsidP="006C6274">
      <w:pPr>
        <w:pStyle w:val="Odstavekseznama"/>
        <w:numPr>
          <w:ilvl w:val="0"/>
          <w:numId w:val="34"/>
        </w:numPr>
        <w:ind w:hanging="218"/>
        <w:rPr>
          <w:sz w:val="22"/>
          <w:szCs w:val="22"/>
        </w:rPr>
      </w:pPr>
      <w:hyperlink r:id="rId21" w:history="1">
        <w:r w:rsidR="00B536E6" w:rsidRPr="007A6D37">
          <w:rPr>
            <w:sz w:val="22"/>
            <w:szCs w:val="22"/>
          </w:rPr>
          <w:t>Odlok o gospodarskih javnih službah v Občini Škofja Loka</w:t>
        </w:r>
      </w:hyperlink>
      <w:r w:rsidR="00B536E6" w:rsidRPr="007A6D37">
        <w:rPr>
          <w:sz w:val="22"/>
          <w:szCs w:val="22"/>
        </w:rPr>
        <w:t xml:space="preserve"> (Uradni list RS, št. 64/95, 31/97, 68/97 in 31/06),</w:t>
      </w:r>
    </w:p>
    <w:p w:rsidR="006C6274" w:rsidRPr="007A6D37" w:rsidRDefault="006C6274" w:rsidP="006C6274">
      <w:pPr>
        <w:pStyle w:val="Odstavekseznama"/>
        <w:numPr>
          <w:ilvl w:val="0"/>
          <w:numId w:val="34"/>
        </w:numPr>
        <w:ind w:hanging="218"/>
        <w:rPr>
          <w:sz w:val="22"/>
          <w:szCs w:val="22"/>
        </w:rPr>
      </w:pPr>
      <w:r w:rsidRPr="007A6D37">
        <w:rPr>
          <w:sz w:val="22"/>
          <w:szCs w:val="22"/>
        </w:rPr>
        <w:t>Odlok o odvajanju in čiščenju komunalne in padavinske odpadne vode ter izvajanju posebnih stor</w:t>
      </w:r>
      <w:r w:rsidR="007D0654" w:rsidRPr="007A6D37">
        <w:rPr>
          <w:sz w:val="22"/>
          <w:szCs w:val="22"/>
        </w:rPr>
        <w:t xml:space="preserve">itev (Uradni list RS, št. 13/09, </w:t>
      </w:r>
      <w:r w:rsidRPr="007A6D37">
        <w:rPr>
          <w:sz w:val="22"/>
          <w:szCs w:val="22"/>
        </w:rPr>
        <w:t>14/11</w:t>
      </w:r>
      <w:r w:rsidR="007D0654" w:rsidRPr="007A6D37">
        <w:rPr>
          <w:sz w:val="22"/>
          <w:szCs w:val="22"/>
        </w:rPr>
        <w:t xml:space="preserve"> in 6/15</w:t>
      </w:r>
      <w:r w:rsidRPr="007A6D37">
        <w:rPr>
          <w:sz w:val="22"/>
          <w:szCs w:val="22"/>
        </w:rPr>
        <w:t>),</w:t>
      </w:r>
    </w:p>
    <w:p w:rsidR="00B536E6" w:rsidRPr="007A6D37" w:rsidRDefault="009F0937" w:rsidP="000E3216">
      <w:pPr>
        <w:pStyle w:val="Odstavekseznama"/>
        <w:numPr>
          <w:ilvl w:val="0"/>
          <w:numId w:val="34"/>
        </w:numPr>
        <w:ind w:hanging="218"/>
        <w:rPr>
          <w:sz w:val="22"/>
          <w:szCs w:val="22"/>
        </w:rPr>
      </w:pPr>
      <w:hyperlink r:id="rId22" w:history="1">
        <w:r w:rsidR="00B536E6" w:rsidRPr="007A6D37">
          <w:rPr>
            <w:sz w:val="22"/>
            <w:szCs w:val="22"/>
          </w:rPr>
          <w:t>Statut Občine Škofja Loka</w:t>
        </w:r>
      </w:hyperlink>
      <w:r w:rsidR="00F631A4" w:rsidRPr="007A6D37">
        <w:rPr>
          <w:sz w:val="22"/>
          <w:szCs w:val="22"/>
        </w:rPr>
        <w:t xml:space="preserve"> (Uradni list RS, št. 11/</w:t>
      </w:r>
      <w:r w:rsidR="00B23EAE" w:rsidRPr="007A6D37">
        <w:rPr>
          <w:sz w:val="22"/>
          <w:szCs w:val="22"/>
        </w:rPr>
        <w:t>13) in</w:t>
      </w:r>
    </w:p>
    <w:p w:rsidR="00B23EAE" w:rsidRPr="007A6D37" w:rsidRDefault="00B23EAE" w:rsidP="00B23EAE">
      <w:pPr>
        <w:pStyle w:val="Odstavekseznama"/>
        <w:numPr>
          <w:ilvl w:val="0"/>
          <w:numId w:val="34"/>
        </w:numPr>
        <w:ind w:hanging="218"/>
        <w:rPr>
          <w:sz w:val="22"/>
          <w:szCs w:val="22"/>
        </w:rPr>
      </w:pPr>
      <w:r w:rsidRPr="007A6D37">
        <w:rPr>
          <w:sz w:val="22"/>
          <w:szCs w:val="22"/>
        </w:rPr>
        <w:t>Poslovnik Občinskega sveta Občine Škofja Loka (Uradni list RS, št. 5/2014).</w:t>
      </w:r>
    </w:p>
    <w:p w:rsidR="00B536E6" w:rsidRPr="007A6D37" w:rsidRDefault="00B536E6" w:rsidP="00B536E6">
      <w:pPr>
        <w:rPr>
          <w:sz w:val="22"/>
          <w:szCs w:val="22"/>
        </w:rPr>
      </w:pPr>
    </w:p>
    <w:p w:rsidR="00B536E6" w:rsidRPr="007A6D37" w:rsidRDefault="00B536E6" w:rsidP="00B536E6">
      <w:pPr>
        <w:pStyle w:val="Odstavekseznama"/>
        <w:numPr>
          <w:ilvl w:val="0"/>
          <w:numId w:val="11"/>
        </w:numPr>
        <w:ind w:left="567"/>
        <w:rPr>
          <w:b/>
          <w:sz w:val="22"/>
          <w:szCs w:val="22"/>
        </w:rPr>
      </w:pPr>
      <w:r w:rsidRPr="007A6D37">
        <w:rPr>
          <w:b/>
          <w:sz w:val="22"/>
          <w:szCs w:val="22"/>
        </w:rPr>
        <w:t>Razlogi za sprejem odločitve:</w:t>
      </w:r>
    </w:p>
    <w:p w:rsidR="009B31B5" w:rsidRPr="007A6D37" w:rsidRDefault="009B31B5" w:rsidP="007652C2">
      <w:pPr>
        <w:tabs>
          <w:tab w:val="left" w:pos="1889"/>
        </w:tabs>
        <w:rPr>
          <w:sz w:val="22"/>
          <w:szCs w:val="22"/>
        </w:rPr>
      </w:pPr>
    </w:p>
    <w:p w:rsidR="009B31B5" w:rsidRPr="007A6D37" w:rsidRDefault="009B31B5" w:rsidP="00660852">
      <w:pPr>
        <w:ind w:left="207"/>
        <w:rPr>
          <w:sz w:val="22"/>
          <w:szCs w:val="22"/>
        </w:rPr>
      </w:pPr>
      <w:r w:rsidRPr="007A6D37">
        <w:rPr>
          <w:sz w:val="22"/>
          <w:szCs w:val="22"/>
        </w:rPr>
        <w:t xml:space="preserve">Trenutno veljavne cene gospodarske javne službe </w:t>
      </w:r>
      <w:r w:rsidR="00924527" w:rsidRPr="007A6D37">
        <w:rPr>
          <w:sz w:val="22"/>
          <w:szCs w:val="22"/>
        </w:rPr>
        <w:t xml:space="preserve">odvajanje in čiščenje komunalne in padavinske odpadne vode </w:t>
      </w:r>
      <w:r w:rsidRPr="007A6D37">
        <w:rPr>
          <w:sz w:val="22"/>
          <w:szCs w:val="22"/>
        </w:rPr>
        <w:t>je sprejel Občinski svet Občine Škofja Loka na svoji 7</w:t>
      </w:r>
      <w:r w:rsidR="00660852" w:rsidRPr="007A6D37">
        <w:rPr>
          <w:sz w:val="22"/>
          <w:szCs w:val="22"/>
        </w:rPr>
        <w:t xml:space="preserve">. redni seji, dne </w:t>
      </w:r>
      <w:r w:rsidR="00B23EAE" w:rsidRPr="007A6D37">
        <w:rPr>
          <w:sz w:val="22"/>
          <w:szCs w:val="22"/>
        </w:rPr>
        <w:t>0</w:t>
      </w:r>
      <w:r w:rsidR="00660852" w:rsidRPr="007A6D37">
        <w:rPr>
          <w:sz w:val="22"/>
          <w:szCs w:val="22"/>
        </w:rPr>
        <w:t>9.01.2004</w:t>
      </w:r>
      <w:r w:rsidRPr="007A6D37">
        <w:rPr>
          <w:sz w:val="22"/>
          <w:szCs w:val="22"/>
        </w:rPr>
        <w:t>.</w:t>
      </w:r>
      <w:r w:rsidR="00660852" w:rsidRPr="007A6D37">
        <w:rPr>
          <w:sz w:val="22"/>
          <w:szCs w:val="22"/>
        </w:rPr>
        <w:t xml:space="preserve"> Sklep </w:t>
      </w:r>
      <w:r w:rsidR="009D063B" w:rsidRPr="007A6D37">
        <w:rPr>
          <w:sz w:val="22"/>
          <w:szCs w:val="22"/>
        </w:rPr>
        <w:t xml:space="preserve">o cenah </w:t>
      </w:r>
      <w:r w:rsidR="00660852" w:rsidRPr="007A6D37">
        <w:rPr>
          <w:sz w:val="22"/>
          <w:szCs w:val="22"/>
        </w:rPr>
        <w:t>vodarine in o cenah za odvajanje komunalnih in odpadnih voda in cenah čiščenja odpadnih in padavinskih voda na območju Občine Škofja Loka je bil objavljen v Uradnem listu RS, št. 16/04.</w:t>
      </w:r>
    </w:p>
    <w:p w:rsidR="009B31B5" w:rsidRPr="007A6D37" w:rsidRDefault="009B31B5" w:rsidP="009B31B5">
      <w:pPr>
        <w:rPr>
          <w:sz w:val="22"/>
          <w:szCs w:val="22"/>
        </w:rPr>
      </w:pPr>
    </w:p>
    <w:p w:rsidR="009B31B5" w:rsidRPr="007A6D37" w:rsidRDefault="009B31B5" w:rsidP="000E3216">
      <w:pPr>
        <w:ind w:left="207"/>
        <w:rPr>
          <w:sz w:val="22"/>
          <w:szCs w:val="22"/>
        </w:rPr>
      </w:pPr>
      <w:r w:rsidRPr="007A6D37">
        <w:rPr>
          <w:sz w:val="22"/>
          <w:szCs w:val="22"/>
        </w:rPr>
        <w:t xml:space="preserve">Cene se od </w:t>
      </w:r>
      <w:r w:rsidR="00E13331" w:rsidRPr="007A6D37">
        <w:rPr>
          <w:sz w:val="22"/>
          <w:szCs w:val="22"/>
        </w:rPr>
        <w:t>0</w:t>
      </w:r>
      <w:r w:rsidRPr="007A6D37">
        <w:rPr>
          <w:sz w:val="22"/>
          <w:szCs w:val="22"/>
        </w:rPr>
        <w:t>1.</w:t>
      </w:r>
      <w:r w:rsidR="00E13331" w:rsidRPr="007A6D37">
        <w:rPr>
          <w:sz w:val="22"/>
          <w:szCs w:val="22"/>
        </w:rPr>
        <w:t>0</w:t>
      </w:r>
      <w:r w:rsidRPr="007A6D37">
        <w:rPr>
          <w:sz w:val="22"/>
          <w:szCs w:val="22"/>
        </w:rPr>
        <w:t>1.2013 oblikujejo v skladu z Uredbo o metodologiji za oblikovanje cen storitev obveznih občinskih gospodarskih javnih služb varstva okolja (Ur</w:t>
      </w:r>
      <w:r w:rsidR="00E13331" w:rsidRPr="007A6D37">
        <w:rPr>
          <w:sz w:val="22"/>
          <w:szCs w:val="22"/>
        </w:rPr>
        <w:t>adni list</w:t>
      </w:r>
      <w:r w:rsidRPr="007A6D37">
        <w:rPr>
          <w:sz w:val="22"/>
          <w:szCs w:val="22"/>
        </w:rPr>
        <w:t xml:space="preserve"> RS, št. 87/12 in 109/12; v nadaljevanju Uredba). Za izvajalce, ki imajo sklenjeno koncesijsko pogodbo na podlagi 26. člena Uredbe, velja</w:t>
      </w:r>
      <w:r w:rsidR="00E13331" w:rsidRPr="007A6D37">
        <w:rPr>
          <w:sz w:val="22"/>
          <w:szCs w:val="22"/>
        </w:rPr>
        <w:t xml:space="preserve"> naslednja določba</w:t>
      </w:r>
      <w:r w:rsidRPr="007A6D37">
        <w:rPr>
          <w:sz w:val="22"/>
          <w:szCs w:val="22"/>
        </w:rPr>
        <w:t>: »Če je izvajalec z občino sklenil koncesijsko pogodbo, v kateri je določen model, po katerem se določi cena uporabe infrastrukture in opravljanja storitev javne službe za čas trajanja koncesije, pred uveljavitvijo Pravilnika, se določbe te uredbe zanj ne uporabljajo, razen določbe 15. člena te uredbe.«</w:t>
      </w:r>
    </w:p>
    <w:p w:rsidR="009B31B5" w:rsidRPr="007A6D37" w:rsidRDefault="009B31B5" w:rsidP="009B31B5">
      <w:pPr>
        <w:rPr>
          <w:sz w:val="22"/>
          <w:szCs w:val="22"/>
        </w:rPr>
      </w:pPr>
    </w:p>
    <w:p w:rsidR="009B31B5" w:rsidRPr="007A6D37" w:rsidRDefault="00B536E6" w:rsidP="00B536E6">
      <w:pPr>
        <w:pStyle w:val="Odstavekseznama"/>
        <w:numPr>
          <w:ilvl w:val="0"/>
          <w:numId w:val="11"/>
        </w:numPr>
        <w:ind w:left="567"/>
        <w:rPr>
          <w:b/>
          <w:sz w:val="22"/>
          <w:szCs w:val="22"/>
        </w:rPr>
      </w:pPr>
      <w:r w:rsidRPr="007A6D37">
        <w:rPr>
          <w:b/>
          <w:sz w:val="22"/>
          <w:szCs w:val="22"/>
        </w:rPr>
        <w:t>Obrazložitev</w:t>
      </w:r>
    </w:p>
    <w:p w:rsidR="009B31B5" w:rsidRPr="007A6D37" w:rsidRDefault="009B31B5" w:rsidP="009B31B5">
      <w:pPr>
        <w:rPr>
          <w:sz w:val="22"/>
          <w:szCs w:val="22"/>
        </w:rPr>
      </w:pPr>
    </w:p>
    <w:p w:rsidR="009B31B5" w:rsidRPr="007A6D37" w:rsidRDefault="009B31B5" w:rsidP="000E3216">
      <w:pPr>
        <w:ind w:left="207"/>
        <w:rPr>
          <w:b/>
          <w:sz w:val="22"/>
          <w:szCs w:val="22"/>
        </w:rPr>
      </w:pPr>
      <w:r w:rsidRPr="007A6D37">
        <w:rPr>
          <w:sz w:val="22"/>
          <w:szCs w:val="22"/>
        </w:rPr>
        <w:t xml:space="preserve">Izvajalec gospodarske javne službe </w:t>
      </w:r>
      <w:r w:rsidR="000518E0" w:rsidRPr="007A6D37">
        <w:rPr>
          <w:sz w:val="22"/>
          <w:szCs w:val="22"/>
        </w:rPr>
        <w:t xml:space="preserve">odvajanja in čiščenja komunalne in padavinske odpadne vode </w:t>
      </w:r>
      <w:r w:rsidRPr="007A6D37">
        <w:rPr>
          <w:sz w:val="22"/>
          <w:szCs w:val="22"/>
        </w:rPr>
        <w:t xml:space="preserve">Loška komunala, d.d. Škofja Loka je pripravil Elaborat o oblikovanju cen storitev obvezne občinske gospodarske javne službe </w:t>
      </w:r>
      <w:r w:rsidR="000518E0" w:rsidRPr="007A6D37">
        <w:rPr>
          <w:sz w:val="22"/>
          <w:szCs w:val="22"/>
        </w:rPr>
        <w:t xml:space="preserve">odvajanje in čiščenje komunalne in padavinske odpadne vode </w:t>
      </w:r>
      <w:r w:rsidRPr="007A6D37">
        <w:rPr>
          <w:sz w:val="22"/>
          <w:szCs w:val="22"/>
        </w:rPr>
        <w:t xml:space="preserve">v Občini Škofja Loka, v katerem je oblikovana cena skladno z veljavno Uredbo, ob upoštevanju 26. </w:t>
      </w:r>
      <w:r w:rsidR="00E13331" w:rsidRPr="007A6D37">
        <w:rPr>
          <w:sz w:val="22"/>
          <w:szCs w:val="22"/>
        </w:rPr>
        <w:t>č</w:t>
      </w:r>
      <w:r w:rsidRPr="007A6D37">
        <w:rPr>
          <w:sz w:val="22"/>
          <w:szCs w:val="22"/>
        </w:rPr>
        <w:t>lena</w:t>
      </w:r>
      <w:r w:rsidR="00081F23" w:rsidRPr="007A6D37">
        <w:rPr>
          <w:sz w:val="22"/>
          <w:szCs w:val="22"/>
        </w:rPr>
        <w:t xml:space="preserve"> Uredbe</w:t>
      </w:r>
      <w:r w:rsidRPr="007A6D37">
        <w:rPr>
          <w:sz w:val="22"/>
          <w:szCs w:val="22"/>
        </w:rPr>
        <w:t xml:space="preserve">. </w:t>
      </w:r>
    </w:p>
    <w:p w:rsidR="009B31B5" w:rsidRPr="007A6D37" w:rsidRDefault="009B31B5" w:rsidP="009B31B5">
      <w:pPr>
        <w:rPr>
          <w:sz w:val="22"/>
          <w:szCs w:val="22"/>
        </w:rPr>
      </w:pPr>
    </w:p>
    <w:p w:rsidR="009B31B5" w:rsidRPr="007A6D37" w:rsidRDefault="009D063B" w:rsidP="000E3216">
      <w:pPr>
        <w:ind w:left="207"/>
        <w:rPr>
          <w:sz w:val="22"/>
          <w:szCs w:val="22"/>
        </w:rPr>
      </w:pPr>
      <w:r w:rsidRPr="007A6D37">
        <w:rPr>
          <w:sz w:val="22"/>
          <w:szCs w:val="22"/>
        </w:rPr>
        <w:t>Predlagana</w:t>
      </w:r>
      <w:r w:rsidR="009B31B5" w:rsidRPr="007A6D37">
        <w:rPr>
          <w:sz w:val="22"/>
          <w:szCs w:val="22"/>
        </w:rPr>
        <w:t xml:space="preserve"> cena </w:t>
      </w:r>
      <w:r w:rsidRPr="007A6D37">
        <w:rPr>
          <w:sz w:val="22"/>
          <w:szCs w:val="22"/>
        </w:rPr>
        <w:t xml:space="preserve">iz elaborata za </w:t>
      </w:r>
      <w:r w:rsidR="000518E0" w:rsidRPr="007A6D37">
        <w:rPr>
          <w:sz w:val="22"/>
          <w:szCs w:val="22"/>
        </w:rPr>
        <w:t xml:space="preserve">odvajanje in čiščenje komunalne in padavinske odpadne vode </w:t>
      </w:r>
      <w:r w:rsidR="00BC5ABD" w:rsidRPr="007A6D37">
        <w:rPr>
          <w:sz w:val="22"/>
          <w:szCs w:val="22"/>
        </w:rPr>
        <w:t xml:space="preserve">je </w:t>
      </w:r>
      <w:r w:rsidR="009B31B5" w:rsidRPr="007A6D37">
        <w:rPr>
          <w:sz w:val="22"/>
          <w:szCs w:val="22"/>
        </w:rPr>
        <w:t xml:space="preserve">sestavljena iz omrežnine in </w:t>
      </w:r>
      <w:r w:rsidR="000518E0" w:rsidRPr="007A6D37">
        <w:rPr>
          <w:sz w:val="22"/>
          <w:szCs w:val="22"/>
        </w:rPr>
        <w:t>cene storitve</w:t>
      </w:r>
      <w:r w:rsidR="009B31B5" w:rsidRPr="007A6D37">
        <w:rPr>
          <w:sz w:val="22"/>
          <w:szCs w:val="22"/>
        </w:rPr>
        <w:t xml:space="preserve">. Omrežnina se določi na letni ravni in se obračunava glede na zmogljivost priključkov, določenih s premerom vodomera, uporabnik pa jo plača mesečno v fiksnem delu. </w:t>
      </w:r>
      <w:r w:rsidR="000518E0" w:rsidRPr="007A6D37">
        <w:rPr>
          <w:sz w:val="22"/>
          <w:szCs w:val="22"/>
        </w:rPr>
        <w:t>Cena storitve</w:t>
      </w:r>
      <w:r w:rsidR="009B31B5" w:rsidRPr="007A6D37">
        <w:rPr>
          <w:sz w:val="22"/>
          <w:szCs w:val="22"/>
        </w:rPr>
        <w:t xml:space="preserve"> se obračuna po porabi pitne vode.</w:t>
      </w:r>
    </w:p>
    <w:p w:rsidR="009B31B5" w:rsidRPr="007A6D37" w:rsidRDefault="009B31B5" w:rsidP="009B31B5">
      <w:pPr>
        <w:rPr>
          <w:sz w:val="22"/>
          <w:szCs w:val="22"/>
        </w:rPr>
      </w:pPr>
    </w:p>
    <w:p w:rsidR="009B31B5" w:rsidRPr="007A6D37" w:rsidRDefault="000518E0" w:rsidP="000518E0">
      <w:pPr>
        <w:ind w:left="207"/>
        <w:rPr>
          <w:sz w:val="22"/>
          <w:szCs w:val="22"/>
        </w:rPr>
      </w:pPr>
      <w:r w:rsidRPr="007A6D37">
        <w:rPr>
          <w:sz w:val="22"/>
          <w:szCs w:val="22"/>
        </w:rPr>
        <w:t>Ključne sprememba</w:t>
      </w:r>
      <w:r w:rsidR="009B31B5" w:rsidRPr="007A6D37">
        <w:rPr>
          <w:sz w:val="22"/>
          <w:szCs w:val="22"/>
        </w:rPr>
        <w:t xml:space="preserve"> predlagane cene v primerjavi s ceno, ki je sedaj v veljavi, </w:t>
      </w:r>
      <w:r w:rsidRPr="007A6D37">
        <w:rPr>
          <w:sz w:val="22"/>
          <w:szCs w:val="22"/>
        </w:rPr>
        <w:t>je, da so uporabniki storitev do sedaj plačevali izključno po porabi pitne vode (torej v EUR/m</w:t>
      </w:r>
      <w:r w:rsidRPr="007A6D37">
        <w:rPr>
          <w:sz w:val="22"/>
          <w:szCs w:val="22"/>
          <w:vertAlign w:val="superscript"/>
        </w:rPr>
        <w:t>3</w:t>
      </w:r>
      <w:r w:rsidRPr="007A6D37">
        <w:rPr>
          <w:sz w:val="22"/>
          <w:szCs w:val="22"/>
        </w:rPr>
        <w:t>). Po predlogu elaborata pa je cena razdeljena na omrežnino (plačilo v EUR/mesec glede na premer vodomera) in ceno storitve (v EUR/m</w:t>
      </w:r>
      <w:r w:rsidRPr="007A6D37">
        <w:rPr>
          <w:sz w:val="22"/>
          <w:szCs w:val="22"/>
          <w:vertAlign w:val="superscript"/>
        </w:rPr>
        <w:t>3</w:t>
      </w:r>
      <w:r w:rsidRPr="007A6D37">
        <w:rPr>
          <w:sz w:val="22"/>
          <w:szCs w:val="22"/>
        </w:rPr>
        <w:t xml:space="preserve"> glede na količino porabljene pitne vode).</w:t>
      </w:r>
    </w:p>
    <w:p w:rsidR="000518E0" w:rsidRPr="007A6D37" w:rsidRDefault="000518E0" w:rsidP="000E3216">
      <w:pPr>
        <w:ind w:left="142"/>
        <w:rPr>
          <w:sz w:val="22"/>
          <w:szCs w:val="22"/>
        </w:rPr>
      </w:pPr>
    </w:p>
    <w:p w:rsidR="00847BC1" w:rsidRPr="007A6D37" w:rsidRDefault="00847BC1" w:rsidP="000E3216">
      <w:pPr>
        <w:ind w:left="142"/>
        <w:rPr>
          <w:sz w:val="22"/>
          <w:szCs w:val="22"/>
        </w:rPr>
      </w:pPr>
      <w:r w:rsidRPr="007A6D37">
        <w:rPr>
          <w:sz w:val="22"/>
          <w:szCs w:val="22"/>
        </w:rPr>
        <w:t xml:space="preserve">Pri čiščenju komunalne in padavinske odpadne vode sta predvideni dve ceni </w:t>
      </w:r>
      <w:r w:rsidR="00D24444" w:rsidRPr="007A6D37">
        <w:rPr>
          <w:sz w:val="22"/>
          <w:szCs w:val="22"/>
        </w:rPr>
        <w:t xml:space="preserve">(za omrežnino je različna, medtem ko je cena storitve enaka na letni ravni), </w:t>
      </w:r>
      <w:r w:rsidRPr="007A6D37">
        <w:rPr>
          <w:sz w:val="22"/>
          <w:szCs w:val="22"/>
        </w:rPr>
        <w:t xml:space="preserve">in sicer bo prva cena veljala od uveljavitve </w:t>
      </w:r>
      <w:r w:rsidR="00B23EAE" w:rsidRPr="007A6D37">
        <w:rPr>
          <w:sz w:val="22"/>
          <w:szCs w:val="22"/>
        </w:rPr>
        <w:t xml:space="preserve">sklepa </w:t>
      </w:r>
      <w:r w:rsidRPr="007A6D37">
        <w:rPr>
          <w:sz w:val="22"/>
          <w:szCs w:val="22"/>
        </w:rPr>
        <w:t xml:space="preserve">do </w:t>
      </w:r>
      <w:r w:rsidR="00BC5ABD" w:rsidRPr="007A6D37">
        <w:rPr>
          <w:sz w:val="22"/>
          <w:szCs w:val="22"/>
        </w:rPr>
        <w:t xml:space="preserve">uveljavitve druge cene (druga cena prične veljati naslednji mesec po pridobitvi uporabnega </w:t>
      </w:r>
      <w:r w:rsidR="00BC5ABD" w:rsidRPr="007A6D37">
        <w:rPr>
          <w:sz w:val="22"/>
          <w:szCs w:val="22"/>
        </w:rPr>
        <w:lastRenderedPageBreak/>
        <w:t>dovoljenja za Čistilno napravo Reteče)</w:t>
      </w:r>
      <w:r w:rsidRPr="007A6D37">
        <w:rPr>
          <w:sz w:val="22"/>
          <w:szCs w:val="22"/>
        </w:rPr>
        <w:t xml:space="preserve">. </w:t>
      </w:r>
      <w:r w:rsidR="00BC5ABD" w:rsidRPr="007A6D37">
        <w:rPr>
          <w:sz w:val="22"/>
          <w:szCs w:val="22"/>
        </w:rPr>
        <w:t>V drugi ceni je v kalkulaciji</w:t>
      </w:r>
      <w:r w:rsidRPr="007A6D37">
        <w:rPr>
          <w:sz w:val="22"/>
          <w:szCs w:val="22"/>
        </w:rPr>
        <w:t xml:space="preserve"> vključena tudi nova Čistina naprava Reteče, zaradi česar je potrebna sprememba cene</w:t>
      </w:r>
      <w:r w:rsidR="00D24444" w:rsidRPr="007A6D37">
        <w:rPr>
          <w:sz w:val="22"/>
          <w:szCs w:val="22"/>
        </w:rPr>
        <w:t xml:space="preserve"> v delu omrežnine</w:t>
      </w:r>
      <w:r w:rsidRPr="007A6D37">
        <w:rPr>
          <w:sz w:val="22"/>
          <w:szCs w:val="22"/>
        </w:rPr>
        <w:t>.</w:t>
      </w:r>
    </w:p>
    <w:p w:rsidR="00D24444" w:rsidRPr="007A6D37" w:rsidRDefault="00D24444" w:rsidP="00D24444">
      <w:pPr>
        <w:rPr>
          <w:sz w:val="22"/>
          <w:szCs w:val="22"/>
        </w:rPr>
      </w:pPr>
    </w:p>
    <w:p w:rsidR="00746BD3" w:rsidRPr="007A6D37" w:rsidRDefault="000518E0" w:rsidP="000518E0">
      <w:pPr>
        <w:ind w:left="207"/>
        <w:rPr>
          <w:sz w:val="22"/>
          <w:szCs w:val="22"/>
        </w:rPr>
      </w:pPr>
      <w:r w:rsidRPr="007A6D37">
        <w:rPr>
          <w:sz w:val="22"/>
          <w:szCs w:val="22"/>
        </w:rPr>
        <w:t>Obstoječi ceni</w:t>
      </w:r>
      <w:r w:rsidR="009B31B5" w:rsidRPr="007A6D37">
        <w:rPr>
          <w:sz w:val="22"/>
          <w:szCs w:val="22"/>
        </w:rPr>
        <w:t xml:space="preserve"> </w:t>
      </w:r>
      <w:r w:rsidRPr="007A6D37">
        <w:rPr>
          <w:sz w:val="22"/>
          <w:szCs w:val="22"/>
        </w:rPr>
        <w:t xml:space="preserve">odvajanja in čiščenja </w:t>
      </w:r>
      <w:r w:rsidR="0063068D" w:rsidRPr="007A6D37">
        <w:rPr>
          <w:sz w:val="22"/>
          <w:szCs w:val="22"/>
        </w:rPr>
        <w:t xml:space="preserve">komunalne in padavinske odpadne vode </w:t>
      </w:r>
      <w:r w:rsidR="009B31B5" w:rsidRPr="007A6D37">
        <w:rPr>
          <w:sz w:val="22"/>
          <w:szCs w:val="22"/>
        </w:rPr>
        <w:t>ne zadošča</w:t>
      </w:r>
      <w:r w:rsidR="0063068D" w:rsidRPr="007A6D37">
        <w:rPr>
          <w:sz w:val="22"/>
          <w:szCs w:val="22"/>
        </w:rPr>
        <w:t>ta</w:t>
      </w:r>
      <w:r w:rsidR="009B31B5" w:rsidRPr="007A6D37">
        <w:rPr>
          <w:sz w:val="22"/>
          <w:szCs w:val="22"/>
        </w:rPr>
        <w:t xml:space="preserve"> več za pokrivanje stroškov te gospodarske javne službe, zato je predlagano povišanje skladno s priloženim elaboratom. </w:t>
      </w:r>
    </w:p>
    <w:p w:rsidR="00746BD3" w:rsidRPr="007A6D37" w:rsidRDefault="00746BD3" w:rsidP="000518E0">
      <w:pPr>
        <w:ind w:left="207"/>
        <w:rPr>
          <w:sz w:val="22"/>
          <w:szCs w:val="22"/>
        </w:rPr>
      </w:pPr>
    </w:p>
    <w:p w:rsidR="009B31B5" w:rsidRPr="007A6D37" w:rsidRDefault="009B31B5" w:rsidP="000518E0">
      <w:pPr>
        <w:ind w:left="207"/>
        <w:rPr>
          <w:i/>
          <w:sz w:val="22"/>
          <w:szCs w:val="22"/>
        </w:rPr>
      </w:pPr>
      <w:r w:rsidRPr="007A6D37">
        <w:rPr>
          <w:i/>
          <w:sz w:val="22"/>
          <w:szCs w:val="22"/>
        </w:rPr>
        <w:t>V elaboratu je prikazana primerjava cen na podlagi dosedanjih in novih cen za gospodinjstvo s povprečno mesečno porabo pitne vode 18 m</w:t>
      </w:r>
      <w:r w:rsidRPr="007A6D37">
        <w:rPr>
          <w:i/>
          <w:sz w:val="22"/>
          <w:szCs w:val="22"/>
          <w:vertAlign w:val="superscript"/>
        </w:rPr>
        <w:t>3</w:t>
      </w:r>
      <w:r w:rsidRPr="007A6D37">
        <w:rPr>
          <w:i/>
          <w:sz w:val="22"/>
          <w:szCs w:val="22"/>
        </w:rPr>
        <w:t xml:space="preserve"> in premerom vodomera DN 20.</w:t>
      </w:r>
    </w:p>
    <w:p w:rsidR="009B31B5" w:rsidRPr="007A6D37" w:rsidRDefault="009B31B5" w:rsidP="009B31B5">
      <w:pPr>
        <w:rPr>
          <w:sz w:val="22"/>
          <w:szCs w:val="22"/>
        </w:rPr>
      </w:pPr>
    </w:p>
    <w:p w:rsidR="009B31B5" w:rsidRPr="007A6D37" w:rsidRDefault="00B536E6" w:rsidP="00B536E6">
      <w:pPr>
        <w:pStyle w:val="Odstavekseznama"/>
        <w:numPr>
          <w:ilvl w:val="0"/>
          <w:numId w:val="11"/>
        </w:numPr>
        <w:ind w:left="567"/>
        <w:rPr>
          <w:b/>
          <w:sz w:val="22"/>
          <w:szCs w:val="22"/>
        </w:rPr>
      </w:pPr>
      <w:r w:rsidRPr="007A6D37">
        <w:rPr>
          <w:b/>
          <w:sz w:val="22"/>
          <w:szCs w:val="22"/>
        </w:rPr>
        <w:t>Finančne posledice</w:t>
      </w:r>
    </w:p>
    <w:p w:rsidR="009B31B5" w:rsidRPr="007A6D37" w:rsidRDefault="009B31B5" w:rsidP="009B31B5">
      <w:pPr>
        <w:rPr>
          <w:b/>
          <w:sz w:val="22"/>
          <w:szCs w:val="22"/>
        </w:rPr>
      </w:pPr>
    </w:p>
    <w:p w:rsidR="00A61F46" w:rsidRPr="007A6D37" w:rsidRDefault="00A61F46" w:rsidP="000E3216">
      <w:pPr>
        <w:ind w:left="207"/>
        <w:rPr>
          <w:sz w:val="22"/>
          <w:szCs w:val="22"/>
        </w:rPr>
      </w:pPr>
      <w:r w:rsidRPr="007A6D37">
        <w:rPr>
          <w:sz w:val="22"/>
          <w:szCs w:val="22"/>
        </w:rPr>
        <w:t>Občina za opravljanje javne službe izvajalcem javne službe obračunava najemnino za vso javno infrastrukturo, ki je potrebna za opravljanje posamezne javne službe in je v lasti občine. Najemnina je vključena v omrežnino in predstavlja strošek javne infrastrukture. Najemnina se zaračuna najmanj v višini obračunane amortizacije te javne infrastrukture. Poleg najemnine so v omrežnino, ki bodo predstavljali prihodek proračuna, vključeni tudi stroški zavarovanja javne infrastrukture</w:t>
      </w:r>
      <w:r w:rsidR="00625D1A" w:rsidRPr="007A6D37">
        <w:rPr>
          <w:sz w:val="22"/>
          <w:szCs w:val="22"/>
        </w:rPr>
        <w:t xml:space="preserve"> </w:t>
      </w:r>
      <w:r w:rsidRPr="007A6D37">
        <w:rPr>
          <w:sz w:val="22"/>
          <w:szCs w:val="22"/>
        </w:rPr>
        <w:t xml:space="preserve">ter odhodki financiranja. </w:t>
      </w:r>
    </w:p>
    <w:p w:rsidR="00A61F46" w:rsidRPr="007A6D37" w:rsidRDefault="00A61F46" w:rsidP="00A61F46">
      <w:pPr>
        <w:rPr>
          <w:sz w:val="22"/>
          <w:szCs w:val="22"/>
        </w:rPr>
      </w:pPr>
    </w:p>
    <w:p w:rsidR="00A61F46" w:rsidRPr="007A6D37" w:rsidRDefault="00A61F46" w:rsidP="000E3216">
      <w:pPr>
        <w:ind w:left="207"/>
        <w:rPr>
          <w:sz w:val="22"/>
          <w:szCs w:val="22"/>
        </w:rPr>
      </w:pPr>
      <w:r w:rsidRPr="007A6D37">
        <w:rPr>
          <w:sz w:val="22"/>
          <w:szCs w:val="22"/>
        </w:rPr>
        <w:t>Poleg navedenih prihodkov od omrežnine</w:t>
      </w:r>
      <w:r w:rsidR="00656E37" w:rsidRPr="007A6D37">
        <w:rPr>
          <w:sz w:val="22"/>
          <w:szCs w:val="22"/>
        </w:rPr>
        <w:t xml:space="preserve"> bodo v proračun občine nakazana sredstva za stroške</w:t>
      </w:r>
      <w:r w:rsidRPr="007A6D37">
        <w:rPr>
          <w:sz w:val="22"/>
          <w:szCs w:val="22"/>
        </w:rPr>
        <w:t xml:space="preserve"> storitev, katerih naročnik je Občina Škofja Loka in so potrebni za izvajanje gospodarske javne službe. Stroški teh storitev so vključeni v predlog cene storitev gospodarskih javnih služb. Izvajalec gospodarske javne službe jih bo zaračunal uporabnikom storitev, Občini Škofja Loka pa povrnil stroške za poplačilo teh storitev.</w:t>
      </w:r>
    </w:p>
    <w:p w:rsidR="00A61F46" w:rsidRPr="007A6D37" w:rsidRDefault="00A61F46" w:rsidP="00A61F46">
      <w:pPr>
        <w:rPr>
          <w:sz w:val="22"/>
          <w:szCs w:val="22"/>
        </w:rPr>
      </w:pPr>
    </w:p>
    <w:p w:rsidR="00A61F46" w:rsidRPr="007A6D37" w:rsidRDefault="00A61F46" w:rsidP="000E3216">
      <w:pPr>
        <w:ind w:left="207"/>
        <w:rPr>
          <w:sz w:val="22"/>
          <w:szCs w:val="22"/>
        </w:rPr>
      </w:pPr>
      <w:r w:rsidRPr="007A6D37">
        <w:rPr>
          <w:sz w:val="22"/>
          <w:szCs w:val="22"/>
        </w:rPr>
        <w:t>V</w:t>
      </w:r>
      <w:r w:rsidR="00BA3E7E" w:rsidRPr="007A6D37">
        <w:rPr>
          <w:sz w:val="22"/>
          <w:szCs w:val="22"/>
        </w:rPr>
        <w:t xml:space="preserve"> proračunu Občine Škofja Loka se</w:t>
      </w:r>
      <w:r w:rsidRPr="007A6D37">
        <w:rPr>
          <w:sz w:val="22"/>
          <w:szCs w:val="22"/>
        </w:rPr>
        <w:t xml:space="preserve"> prihodki </w:t>
      </w:r>
      <w:r w:rsidR="00BA3E7E" w:rsidRPr="007A6D37">
        <w:rPr>
          <w:sz w:val="22"/>
          <w:szCs w:val="22"/>
        </w:rPr>
        <w:t>izkazujejo na</w:t>
      </w:r>
      <w:r w:rsidRPr="007A6D37">
        <w:rPr>
          <w:sz w:val="22"/>
          <w:szCs w:val="22"/>
        </w:rPr>
        <w:t xml:space="preserve"> postavki </w:t>
      </w:r>
      <w:r w:rsidR="00D24444" w:rsidRPr="007A6D37">
        <w:rPr>
          <w:sz w:val="22"/>
          <w:szCs w:val="22"/>
        </w:rPr>
        <w:t>2.1.3.10</w:t>
      </w:r>
      <w:r w:rsidRPr="007A6D37">
        <w:rPr>
          <w:sz w:val="22"/>
          <w:szCs w:val="22"/>
        </w:rPr>
        <w:t xml:space="preserve">, podrobneje pa so </w:t>
      </w:r>
      <w:r w:rsidR="00BA3E7E" w:rsidRPr="007A6D37">
        <w:rPr>
          <w:sz w:val="22"/>
          <w:szCs w:val="22"/>
        </w:rPr>
        <w:t>za leto 201</w:t>
      </w:r>
      <w:r w:rsidR="00081F23" w:rsidRPr="007A6D37">
        <w:rPr>
          <w:sz w:val="22"/>
          <w:szCs w:val="22"/>
        </w:rPr>
        <w:t>5</w:t>
      </w:r>
      <w:r w:rsidR="00BA3E7E" w:rsidRPr="007A6D37">
        <w:rPr>
          <w:sz w:val="22"/>
          <w:szCs w:val="22"/>
        </w:rPr>
        <w:t xml:space="preserve"> </w:t>
      </w:r>
      <w:r w:rsidRPr="007A6D37">
        <w:rPr>
          <w:sz w:val="22"/>
          <w:szCs w:val="22"/>
        </w:rPr>
        <w:t>opredeljeni v priloženem elaboratu.</w:t>
      </w:r>
    </w:p>
    <w:p w:rsidR="00BA3E7E" w:rsidRPr="007A6D37" w:rsidRDefault="00BA3E7E" w:rsidP="009B31B5">
      <w:pPr>
        <w:rPr>
          <w:b/>
          <w:sz w:val="22"/>
          <w:szCs w:val="22"/>
        </w:rPr>
      </w:pPr>
    </w:p>
    <w:p w:rsidR="008F542A" w:rsidRPr="007A6D37" w:rsidRDefault="008F542A" w:rsidP="009B31B5">
      <w:pPr>
        <w:rPr>
          <w:b/>
          <w:sz w:val="22"/>
          <w:szCs w:val="22"/>
        </w:rPr>
      </w:pPr>
    </w:p>
    <w:p w:rsidR="009B31B5" w:rsidRPr="007A6D37" w:rsidRDefault="009B31B5" w:rsidP="00B536E6">
      <w:pPr>
        <w:pStyle w:val="Default"/>
        <w:numPr>
          <w:ilvl w:val="0"/>
          <w:numId w:val="31"/>
        </w:numPr>
        <w:rPr>
          <w:rFonts w:ascii="Times New Roman" w:hAnsi="Times New Roman" w:cs="Times New Roman"/>
          <w:b/>
          <w:bCs/>
          <w:color w:val="auto"/>
          <w:sz w:val="22"/>
          <w:szCs w:val="22"/>
        </w:rPr>
      </w:pPr>
      <w:r w:rsidRPr="007A6D37">
        <w:rPr>
          <w:rFonts w:ascii="Times New Roman" w:hAnsi="Times New Roman" w:cs="Times New Roman"/>
          <w:b/>
          <w:bCs/>
          <w:color w:val="auto"/>
          <w:sz w:val="22"/>
          <w:szCs w:val="22"/>
        </w:rPr>
        <w:t>PREDLOG SKLEPA</w:t>
      </w:r>
    </w:p>
    <w:p w:rsidR="009B31B5" w:rsidRPr="007A6D37" w:rsidRDefault="009B31B5" w:rsidP="009B31B5">
      <w:pPr>
        <w:pStyle w:val="Odstavekseznama"/>
        <w:ind w:left="1080"/>
        <w:rPr>
          <w:sz w:val="22"/>
          <w:szCs w:val="22"/>
        </w:rPr>
      </w:pPr>
    </w:p>
    <w:p w:rsidR="009B31B5" w:rsidRPr="007A6D37" w:rsidRDefault="009B31B5" w:rsidP="000E3216">
      <w:pPr>
        <w:ind w:left="142"/>
        <w:rPr>
          <w:sz w:val="22"/>
          <w:szCs w:val="22"/>
        </w:rPr>
      </w:pPr>
      <w:r w:rsidRPr="007A6D37">
        <w:rPr>
          <w:sz w:val="22"/>
          <w:szCs w:val="22"/>
        </w:rPr>
        <w:t xml:space="preserve">Na podlagi </w:t>
      </w:r>
      <w:r w:rsidR="00B536E6" w:rsidRPr="007A6D37">
        <w:rPr>
          <w:sz w:val="22"/>
          <w:szCs w:val="22"/>
        </w:rPr>
        <w:t>16. in 100</w:t>
      </w:r>
      <w:r w:rsidRPr="007A6D37">
        <w:rPr>
          <w:sz w:val="22"/>
          <w:szCs w:val="22"/>
        </w:rPr>
        <w:t>. člena Statuta Občine Škofja Loka (Ur</w:t>
      </w:r>
      <w:r w:rsidR="00B536E6" w:rsidRPr="007A6D37">
        <w:rPr>
          <w:sz w:val="22"/>
          <w:szCs w:val="22"/>
        </w:rPr>
        <w:t>adni list</w:t>
      </w:r>
      <w:r w:rsidRPr="007A6D37">
        <w:rPr>
          <w:sz w:val="22"/>
          <w:szCs w:val="22"/>
        </w:rPr>
        <w:t xml:space="preserve"> RS, št. 11/13) predlagam Občinskemu svetu, da gradivo obravnava in sprejme naslednji:</w:t>
      </w:r>
    </w:p>
    <w:p w:rsidR="009B31B5" w:rsidRPr="007A6D37" w:rsidRDefault="009B31B5" w:rsidP="009B31B5">
      <w:pPr>
        <w:rPr>
          <w:sz w:val="22"/>
          <w:szCs w:val="22"/>
        </w:rPr>
      </w:pPr>
    </w:p>
    <w:p w:rsidR="009B31B5" w:rsidRPr="007A6D37" w:rsidRDefault="009B31B5" w:rsidP="009B31B5">
      <w:pPr>
        <w:rPr>
          <w:sz w:val="22"/>
          <w:szCs w:val="22"/>
        </w:rPr>
      </w:pPr>
    </w:p>
    <w:p w:rsidR="009B31B5" w:rsidRPr="007A6D37" w:rsidRDefault="009B31B5" w:rsidP="009B31B5">
      <w:pPr>
        <w:jc w:val="center"/>
        <w:rPr>
          <w:b/>
          <w:sz w:val="22"/>
          <w:szCs w:val="22"/>
        </w:rPr>
      </w:pPr>
      <w:r w:rsidRPr="007A6D37">
        <w:rPr>
          <w:b/>
          <w:sz w:val="22"/>
          <w:szCs w:val="22"/>
        </w:rPr>
        <w:t>SKLEP:</w:t>
      </w:r>
    </w:p>
    <w:p w:rsidR="009B31B5" w:rsidRPr="007A6D37" w:rsidRDefault="009B31B5" w:rsidP="009B31B5">
      <w:pPr>
        <w:rPr>
          <w:sz w:val="22"/>
          <w:szCs w:val="22"/>
        </w:rPr>
      </w:pPr>
    </w:p>
    <w:p w:rsidR="009B31B5" w:rsidRPr="007A6D37" w:rsidRDefault="009B31B5" w:rsidP="009B31B5">
      <w:pPr>
        <w:rPr>
          <w:sz w:val="22"/>
          <w:szCs w:val="22"/>
        </w:rPr>
      </w:pPr>
    </w:p>
    <w:p w:rsidR="00625D1A" w:rsidRPr="007A6D37" w:rsidRDefault="009B31B5" w:rsidP="00625D1A">
      <w:pPr>
        <w:ind w:left="142"/>
        <w:rPr>
          <w:sz w:val="22"/>
          <w:szCs w:val="22"/>
        </w:rPr>
      </w:pPr>
      <w:r w:rsidRPr="007A6D37">
        <w:rPr>
          <w:sz w:val="22"/>
          <w:szCs w:val="22"/>
        </w:rPr>
        <w:t xml:space="preserve">Občinski svet Občine Škofja Loka </w:t>
      </w:r>
      <w:r w:rsidR="008F542A" w:rsidRPr="007A6D37">
        <w:rPr>
          <w:sz w:val="22"/>
          <w:szCs w:val="22"/>
        </w:rPr>
        <w:t>sprejme predlog</w:t>
      </w:r>
      <w:r w:rsidRPr="007A6D37">
        <w:rPr>
          <w:sz w:val="22"/>
          <w:szCs w:val="22"/>
        </w:rPr>
        <w:t xml:space="preserve"> </w:t>
      </w:r>
      <w:r w:rsidR="00625D1A" w:rsidRPr="007A6D37">
        <w:rPr>
          <w:sz w:val="22"/>
          <w:szCs w:val="22"/>
        </w:rPr>
        <w:t>»Sklepa o cenah storitev obvezne go</w:t>
      </w:r>
      <w:r w:rsidR="0077003D" w:rsidRPr="007A6D37">
        <w:rPr>
          <w:sz w:val="22"/>
          <w:szCs w:val="22"/>
        </w:rPr>
        <w:t>spodarske javne službe odvajanja in čiščenja</w:t>
      </w:r>
      <w:r w:rsidR="00625D1A" w:rsidRPr="007A6D37">
        <w:rPr>
          <w:sz w:val="22"/>
          <w:szCs w:val="22"/>
        </w:rPr>
        <w:t xml:space="preserve"> komunalne in padavinske odpadne vode v Občini Škofja Loka«.</w:t>
      </w:r>
    </w:p>
    <w:p w:rsidR="009B31B5" w:rsidRPr="007A6D37" w:rsidRDefault="009B31B5" w:rsidP="000E3216">
      <w:pPr>
        <w:ind w:left="142"/>
        <w:rPr>
          <w:sz w:val="22"/>
          <w:szCs w:val="22"/>
        </w:rPr>
      </w:pPr>
    </w:p>
    <w:p w:rsidR="009B31B5" w:rsidRPr="007A6D37" w:rsidRDefault="009B31B5" w:rsidP="009B31B5">
      <w:pPr>
        <w:rPr>
          <w:sz w:val="22"/>
          <w:szCs w:val="22"/>
        </w:rPr>
      </w:pPr>
    </w:p>
    <w:p w:rsidR="009B31B5" w:rsidRPr="007A6D37" w:rsidRDefault="009B31B5" w:rsidP="009B31B5">
      <w:pPr>
        <w:rPr>
          <w:sz w:val="22"/>
          <w:szCs w:val="22"/>
        </w:rPr>
      </w:pPr>
    </w:p>
    <w:p w:rsidR="009B31B5" w:rsidRPr="007A6D37" w:rsidRDefault="009B31B5" w:rsidP="009B31B5">
      <w:pPr>
        <w:rPr>
          <w:sz w:val="22"/>
          <w:szCs w:val="22"/>
        </w:rPr>
      </w:pPr>
    </w:p>
    <w:tbl>
      <w:tblPr>
        <w:tblW w:w="0" w:type="auto"/>
        <w:tblLook w:val="04A0"/>
      </w:tblPr>
      <w:tblGrid>
        <w:gridCol w:w="4077"/>
        <w:gridCol w:w="5135"/>
      </w:tblGrid>
      <w:tr w:rsidR="009B31B5" w:rsidRPr="007A6D37" w:rsidTr="000518E0">
        <w:tc>
          <w:tcPr>
            <w:tcW w:w="4077" w:type="dxa"/>
            <w:vAlign w:val="center"/>
          </w:tcPr>
          <w:p w:rsidR="009B31B5" w:rsidRPr="007A6D37" w:rsidRDefault="009B31B5" w:rsidP="000518E0">
            <w:pPr>
              <w:rPr>
                <w:sz w:val="22"/>
                <w:szCs w:val="22"/>
              </w:rPr>
            </w:pPr>
          </w:p>
        </w:tc>
        <w:tc>
          <w:tcPr>
            <w:tcW w:w="5135" w:type="dxa"/>
            <w:vAlign w:val="center"/>
          </w:tcPr>
          <w:p w:rsidR="009B31B5" w:rsidRPr="007A6D37" w:rsidRDefault="008F542A" w:rsidP="008F542A">
            <w:pPr>
              <w:ind w:left="708"/>
              <w:jc w:val="center"/>
              <w:rPr>
                <w:sz w:val="22"/>
                <w:szCs w:val="22"/>
              </w:rPr>
            </w:pPr>
            <w:r w:rsidRPr="007A6D37">
              <w:rPr>
                <w:sz w:val="22"/>
                <w:szCs w:val="22"/>
              </w:rPr>
              <w:t>Župan Občine Škofja Loka</w:t>
            </w:r>
          </w:p>
        </w:tc>
      </w:tr>
      <w:tr w:rsidR="009B31B5" w:rsidRPr="007A6D37" w:rsidTr="000518E0">
        <w:tc>
          <w:tcPr>
            <w:tcW w:w="4077" w:type="dxa"/>
            <w:vAlign w:val="center"/>
          </w:tcPr>
          <w:p w:rsidR="009B31B5" w:rsidRPr="007A6D37" w:rsidRDefault="009B31B5" w:rsidP="000518E0">
            <w:pPr>
              <w:rPr>
                <w:sz w:val="22"/>
                <w:szCs w:val="22"/>
              </w:rPr>
            </w:pPr>
          </w:p>
        </w:tc>
        <w:tc>
          <w:tcPr>
            <w:tcW w:w="5135" w:type="dxa"/>
            <w:vAlign w:val="center"/>
          </w:tcPr>
          <w:p w:rsidR="009B31B5" w:rsidRPr="007A6D37" w:rsidRDefault="009B31B5" w:rsidP="00B23EAE">
            <w:pPr>
              <w:ind w:left="2124"/>
              <w:rPr>
                <w:sz w:val="22"/>
                <w:szCs w:val="22"/>
              </w:rPr>
            </w:pPr>
            <w:r w:rsidRPr="007A6D37">
              <w:rPr>
                <w:sz w:val="22"/>
                <w:szCs w:val="22"/>
              </w:rPr>
              <w:t>mag. Miha J</w:t>
            </w:r>
            <w:r w:rsidR="00B23EAE" w:rsidRPr="007A6D37">
              <w:rPr>
                <w:sz w:val="22"/>
                <w:szCs w:val="22"/>
              </w:rPr>
              <w:t>eše</w:t>
            </w:r>
          </w:p>
        </w:tc>
      </w:tr>
      <w:tr w:rsidR="009B31B5" w:rsidRPr="007A6D37" w:rsidTr="000518E0">
        <w:tc>
          <w:tcPr>
            <w:tcW w:w="4077" w:type="dxa"/>
            <w:vAlign w:val="center"/>
          </w:tcPr>
          <w:p w:rsidR="009B31B5" w:rsidRPr="007A6D37" w:rsidRDefault="009B31B5" w:rsidP="000518E0">
            <w:pPr>
              <w:rPr>
                <w:sz w:val="22"/>
                <w:szCs w:val="22"/>
              </w:rPr>
            </w:pPr>
          </w:p>
        </w:tc>
        <w:tc>
          <w:tcPr>
            <w:tcW w:w="5135" w:type="dxa"/>
            <w:vAlign w:val="center"/>
          </w:tcPr>
          <w:p w:rsidR="009B31B5" w:rsidRPr="007A6D37" w:rsidRDefault="009B31B5" w:rsidP="000518E0">
            <w:pPr>
              <w:jc w:val="center"/>
              <w:rPr>
                <w:sz w:val="22"/>
                <w:szCs w:val="22"/>
              </w:rPr>
            </w:pPr>
          </w:p>
        </w:tc>
      </w:tr>
    </w:tbl>
    <w:p w:rsidR="0001724B" w:rsidRPr="007A6D37" w:rsidRDefault="0001724B" w:rsidP="00B23EAE">
      <w:pPr>
        <w:rPr>
          <w:sz w:val="22"/>
          <w:szCs w:val="22"/>
        </w:rPr>
      </w:pPr>
    </w:p>
    <w:p w:rsidR="0001724B" w:rsidRPr="007A6D37" w:rsidRDefault="0001724B">
      <w:pPr>
        <w:jc w:val="left"/>
        <w:rPr>
          <w:sz w:val="22"/>
          <w:szCs w:val="22"/>
        </w:rPr>
      </w:pPr>
      <w:r w:rsidRPr="007A6D37">
        <w:rPr>
          <w:sz w:val="22"/>
          <w:szCs w:val="22"/>
        </w:rPr>
        <w:br w:type="page"/>
      </w:r>
    </w:p>
    <w:p w:rsidR="0001724B" w:rsidRPr="007A6D37" w:rsidRDefault="0001724B" w:rsidP="0001724B">
      <w:pPr>
        <w:pStyle w:val="Slog"/>
        <w:spacing w:line="276" w:lineRule="auto"/>
        <w:ind w:right="4"/>
        <w:jc w:val="right"/>
        <w:rPr>
          <w:rFonts w:ascii="Times New Roman" w:hAnsi="Times New Roman" w:cs="Times New Roman"/>
          <w:b/>
          <w:sz w:val="22"/>
          <w:szCs w:val="22"/>
          <w:lang w:bidi="he-IL"/>
        </w:rPr>
      </w:pPr>
      <w:r w:rsidRPr="007A6D37">
        <w:rPr>
          <w:rFonts w:ascii="Times New Roman" w:hAnsi="Times New Roman" w:cs="Times New Roman"/>
          <w:b/>
          <w:sz w:val="22"/>
          <w:szCs w:val="22"/>
          <w:lang w:bidi="he-IL"/>
        </w:rPr>
        <w:lastRenderedPageBreak/>
        <w:t xml:space="preserve">PREDLOG SKLEPA </w:t>
      </w:r>
    </w:p>
    <w:p w:rsidR="0001724B" w:rsidRPr="007A6D37" w:rsidRDefault="0001724B" w:rsidP="0001724B">
      <w:pPr>
        <w:pStyle w:val="Slog"/>
        <w:spacing w:line="276" w:lineRule="auto"/>
        <w:ind w:left="28" w:right="4"/>
        <w:jc w:val="both"/>
        <w:rPr>
          <w:rFonts w:ascii="Times New Roman" w:hAnsi="Times New Roman" w:cs="Times New Roman"/>
          <w:sz w:val="22"/>
          <w:szCs w:val="22"/>
          <w:lang w:bidi="he-IL"/>
        </w:rPr>
      </w:pPr>
    </w:p>
    <w:p w:rsidR="0001724B" w:rsidRPr="007A6D37" w:rsidRDefault="0001724B" w:rsidP="0001724B">
      <w:pPr>
        <w:pStyle w:val="Slog"/>
        <w:spacing w:line="276" w:lineRule="auto"/>
        <w:ind w:left="28" w:right="4"/>
        <w:jc w:val="both"/>
        <w:rPr>
          <w:rFonts w:ascii="Times New Roman" w:hAnsi="Times New Roman" w:cs="Times New Roman"/>
          <w:sz w:val="22"/>
          <w:szCs w:val="22"/>
          <w:lang w:bidi="he-IL"/>
        </w:rPr>
      </w:pPr>
      <w:r w:rsidRPr="007A6D37">
        <w:rPr>
          <w:rFonts w:ascii="Times New Roman" w:hAnsi="Times New Roman" w:cs="Times New Roman"/>
          <w:sz w:val="22"/>
          <w:szCs w:val="22"/>
          <w:lang w:bidi="he-IL"/>
        </w:rPr>
        <w:t>Na podlagi 59. člena Zakona o gospodarskih javnih službah (Uradni list RS, št. 32/93,</w:t>
      </w:r>
      <w:r w:rsidRPr="007A6D37">
        <w:rPr>
          <w:rFonts w:ascii="Times New Roman" w:hAnsi="Times New Roman" w:cs="Times New Roman"/>
          <w:i/>
          <w:iCs/>
          <w:w w:val="92"/>
          <w:sz w:val="22"/>
          <w:szCs w:val="22"/>
          <w:lang w:bidi="he-IL"/>
        </w:rPr>
        <w:t xml:space="preserve"> </w:t>
      </w:r>
      <w:r w:rsidRPr="007A6D37">
        <w:rPr>
          <w:rFonts w:ascii="Times New Roman" w:hAnsi="Times New Roman" w:cs="Times New Roman"/>
          <w:sz w:val="22"/>
          <w:szCs w:val="22"/>
          <w:lang w:bidi="he-IL"/>
        </w:rPr>
        <w:t>30/98-ZZLPPO, 127/06 -ZJZP in 38/10</w:t>
      </w:r>
      <w:r w:rsidRPr="007A6D37">
        <w:rPr>
          <w:rFonts w:ascii="Times New Roman" w:hAnsi="Times New Roman" w:cs="Times New Roman"/>
          <w:w w:val="92"/>
          <w:sz w:val="22"/>
          <w:szCs w:val="22"/>
          <w:lang w:bidi="he-IL"/>
        </w:rPr>
        <w:t xml:space="preserve"> </w:t>
      </w:r>
      <w:r w:rsidRPr="007A6D37">
        <w:rPr>
          <w:rFonts w:ascii="Times New Roman" w:hAnsi="Times New Roman" w:cs="Times New Roman"/>
          <w:sz w:val="22"/>
          <w:szCs w:val="22"/>
          <w:lang w:bidi="he-IL"/>
        </w:rPr>
        <w:t xml:space="preserve">ZUKN) in 16. in 100. člena Statuta Občine Škofja Loka </w:t>
      </w:r>
      <w:r w:rsidRPr="007A6D37">
        <w:rPr>
          <w:rFonts w:ascii="Times New Roman" w:hAnsi="Times New Roman" w:cs="Times New Roman"/>
          <w:sz w:val="22"/>
          <w:szCs w:val="22"/>
          <w:shd w:val="clear" w:color="auto" w:fill="FFFFFF"/>
        </w:rPr>
        <w:t xml:space="preserve">(Uradni list RS, št. 11/13) </w:t>
      </w:r>
      <w:r w:rsidRPr="007A6D37">
        <w:rPr>
          <w:rFonts w:ascii="Times New Roman" w:hAnsi="Times New Roman" w:cs="Times New Roman"/>
          <w:sz w:val="22"/>
          <w:szCs w:val="22"/>
          <w:lang w:bidi="he-IL"/>
        </w:rPr>
        <w:t>je Občinski svet Občine Škofja Loka na ___ redni seji dne _________ sprejel</w:t>
      </w:r>
    </w:p>
    <w:p w:rsidR="0001724B" w:rsidRPr="007A6D37" w:rsidRDefault="0001724B" w:rsidP="0001724B">
      <w:pPr>
        <w:pStyle w:val="Slog"/>
        <w:spacing w:line="276" w:lineRule="auto"/>
        <w:ind w:left="28" w:right="4"/>
        <w:jc w:val="both"/>
        <w:rPr>
          <w:rFonts w:ascii="Times New Roman" w:hAnsi="Times New Roman" w:cs="Times New Roman"/>
          <w:sz w:val="22"/>
          <w:szCs w:val="22"/>
          <w:lang w:bidi="he-IL"/>
        </w:rPr>
      </w:pPr>
    </w:p>
    <w:p w:rsidR="0001724B" w:rsidRPr="007A6D37" w:rsidRDefault="0001724B" w:rsidP="0001724B">
      <w:pPr>
        <w:pStyle w:val="Slog"/>
        <w:spacing w:line="276" w:lineRule="auto"/>
        <w:ind w:left="28" w:right="4"/>
        <w:jc w:val="both"/>
        <w:rPr>
          <w:rFonts w:ascii="Times New Roman" w:hAnsi="Times New Roman" w:cs="Times New Roman"/>
          <w:sz w:val="22"/>
          <w:szCs w:val="22"/>
          <w:lang w:bidi="he-IL"/>
        </w:rPr>
      </w:pPr>
    </w:p>
    <w:p w:rsidR="0001724B" w:rsidRPr="007A6D37" w:rsidRDefault="0001724B" w:rsidP="0001724B">
      <w:pPr>
        <w:pStyle w:val="Slog"/>
        <w:spacing w:line="276" w:lineRule="auto"/>
        <w:ind w:left="4016" w:right="15" w:firstLine="304"/>
        <w:rPr>
          <w:rFonts w:ascii="Times New Roman" w:hAnsi="Times New Roman" w:cs="Times New Roman"/>
          <w:b/>
          <w:w w:val="109"/>
          <w:sz w:val="22"/>
          <w:szCs w:val="22"/>
          <w:lang w:bidi="he-IL"/>
        </w:rPr>
      </w:pPr>
      <w:r w:rsidRPr="007A6D37">
        <w:rPr>
          <w:rFonts w:ascii="Times New Roman" w:hAnsi="Times New Roman" w:cs="Times New Roman"/>
          <w:b/>
          <w:w w:val="109"/>
          <w:sz w:val="22"/>
          <w:szCs w:val="22"/>
          <w:lang w:bidi="he-IL"/>
        </w:rPr>
        <w:t>SKLEP</w:t>
      </w:r>
    </w:p>
    <w:p w:rsidR="0001724B" w:rsidRPr="007A6D37" w:rsidRDefault="0001724B" w:rsidP="0001724B">
      <w:pPr>
        <w:pStyle w:val="Slog"/>
        <w:spacing w:line="276" w:lineRule="auto"/>
        <w:ind w:left="32" w:right="15"/>
        <w:jc w:val="center"/>
        <w:rPr>
          <w:rFonts w:ascii="Times New Roman" w:hAnsi="Times New Roman" w:cs="Times New Roman"/>
          <w:b/>
          <w:w w:val="105"/>
          <w:sz w:val="22"/>
          <w:szCs w:val="22"/>
          <w:lang w:bidi="he-IL"/>
        </w:rPr>
      </w:pPr>
      <w:r w:rsidRPr="007A6D37">
        <w:rPr>
          <w:rFonts w:ascii="Times New Roman" w:hAnsi="Times New Roman" w:cs="Times New Roman"/>
          <w:b/>
          <w:w w:val="105"/>
          <w:sz w:val="22"/>
          <w:szCs w:val="22"/>
          <w:lang w:bidi="he-IL"/>
        </w:rPr>
        <w:t>o cenah storitev obvezne gospodarske javne službe odvajanja in čiščenja komunalne in padavinske odpadne vode v Občini Škofja Loka</w:t>
      </w:r>
    </w:p>
    <w:p w:rsidR="0001724B" w:rsidRPr="007A6D37" w:rsidRDefault="0001724B" w:rsidP="0001724B">
      <w:pPr>
        <w:pStyle w:val="Slog"/>
        <w:spacing w:line="276" w:lineRule="auto"/>
        <w:ind w:left="32" w:right="15"/>
        <w:rPr>
          <w:rFonts w:ascii="Times New Roman" w:hAnsi="Times New Roman" w:cs="Times New Roman"/>
          <w:b/>
          <w:w w:val="105"/>
          <w:sz w:val="22"/>
          <w:szCs w:val="22"/>
          <w:lang w:bidi="he-IL"/>
        </w:rPr>
      </w:pPr>
    </w:p>
    <w:p w:rsidR="0001724B" w:rsidRPr="007A6D37" w:rsidRDefault="0001724B" w:rsidP="0001724B">
      <w:pPr>
        <w:pStyle w:val="Slog"/>
        <w:spacing w:line="276" w:lineRule="auto"/>
        <w:ind w:left="32" w:right="15"/>
        <w:jc w:val="center"/>
        <w:rPr>
          <w:rFonts w:ascii="Times New Roman" w:hAnsi="Times New Roman" w:cs="Times New Roman"/>
          <w:b/>
          <w:w w:val="105"/>
          <w:sz w:val="22"/>
          <w:szCs w:val="22"/>
          <w:lang w:bidi="he-IL"/>
        </w:rPr>
      </w:pPr>
    </w:p>
    <w:p w:rsidR="0001724B" w:rsidRPr="007A6D37" w:rsidRDefault="0001724B" w:rsidP="0001724B">
      <w:pPr>
        <w:pStyle w:val="Slog"/>
        <w:numPr>
          <w:ilvl w:val="0"/>
          <w:numId w:val="37"/>
        </w:numPr>
        <w:spacing w:line="276" w:lineRule="auto"/>
        <w:ind w:right="15"/>
        <w:jc w:val="center"/>
        <w:rPr>
          <w:rFonts w:ascii="Times New Roman" w:hAnsi="Times New Roman" w:cs="Times New Roman"/>
          <w:w w:val="105"/>
          <w:sz w:val="22"/>
          <w:szCs w:val="22"/>
          <w:lang w:bidi="he-IL"/>
        </w:rPr>
      </w:pPr>
      <w:r w:rsidRPr="007A6D37">
        <w:rPr>
          <w:rFonts w:ascii="Times New Roman" w:hAnsi="Times New Roman" w:cs="Times New Roman"/>
          <w:w w:val="105"/>
          <w:sz w:val="22"/>
          <w:szCs w:val="22"/>
          <w:lang w:bidi="he-IL"/>
        </w:rPr>
        <w:t>člen</w:t>
      </w:r>
    </w:p>
    <w:p w:rsidR="0001724B" w:rsidRPr="007A6D37" w:rsidRDefault="0001724B" w:rsidP="0001724B">
      <w:pPr>
        <w:pStyle w:val="Slog"/>
        <w:spacing w:line="276" w:lineRule="auto"/>
        <w:ind w:left="32" w:right="15"/>
        <w:jc w:val="both"/>
        <w:rPr>
          <w:rFonts w:ascii="Times New Roman" w:hAnsi="Times New Roman" w:cs="Times New Roman"/>
          <w:w w:val="105"/>
          <w:sz w:val="22"/>
          <w:szCs w:val="22"/>
          <w:lang w:bidi="he-IL"/>
        </w:rPr>
      </w:pPr>
      <w:r w:rsidRPr="007A6D37">
        <w:rPr>
          <w:rFonts w:ascii="Times New Roman" w:hAnsi="Times New Roman" w:cs="Times New Roman"/>
          <w:w w:val="105"/>
          <w:sz w:val="22"/>
          <w:szCs w:val="22"/>
          <w:lang w:bidi="he-IL"/>
        </w:rPr>
        <w:t>S tem sklepom se določijo cene storitev obvezne gospodarske javne službe odvajanja in čiščenja komunalne in padavinske odpadne vode v Občini Škofja Loka.</w:t>
      </w:r>
    </w:p>
    <w:p w:rsidR="0001724B" w:rsidRPr="007A6D37" w:rsidRDefault="0001724B" w:rsidP="0001724B">
      <w:pPr>
        <w:pStyle w:val="Slog"/>
        <w:spacing w:line="276" w:lineRule="auto"/>
        <w:ind w:left="32" w:right="15"/>
        <w:rPr>
          <w:rFonts w:ascii="Times New Roman" w:hAnsi="Times New Roman" w:cs="Times New Roman"/>
          <w:w w:val="105"/>
          <w:sz w:val="22"/>
          <w:szCs w:val="22"/>
          <w:lang w:bidi="he-IL"/>
        </w:rPr>
      </w:pPr>
    </w:p>
    <w:p w:rsidR="0001724B" w:rsidRPr="007A6D37" w:rsidRDefault="0001724B" w:rsidP="0001724B">
      <w:pPr>
        <w:pStyle w:val="Slog"/>
        <w:numPr>
          <w:ilvl w:val="0"/>
          <w:numId w:val="37"/>
        </w:numPr>
        <w:spacing w:line="276" w:lineRule="auto"/>
        <w:ind w:right="15"/>
        <w:jc w:val="center"/>
        <w:rPr>
          <w:rFonts w:ascii="Times New Roman" w:hAnsi="Times New Roman" w:cs="Times New Roman"/>
          <w:w w:val="105"/>
          <w:sz w:val="22"/>
          <w:szCs w:val="22"/>
          <w:lang w:bidi="he-IL"/>
        </w:rPr>
      </w:pPr>
      <w:r w:rsidRPr="007A6D37">
        <w:rPr>
          <w:rFonts w:ascii="Times New Roman" w:hAnsi="Times New Roman" w:cs="Times New Roman"/>
          <w:w w:val="105"/>
          <w:sz w:val="22"/>
          <w:szCs w:val="22"/>
          <w:lang w:bidi="he-IL"/>
        </w:rPr>
        <w:t>člen</w:t>
      </w:r>
    </w:p>
    <w:p w:rsidR="0001724B" w:rsidRPr="007A6D37" w:rsidRDefault="0001724B" w:rsidP="0001724B">
      <w:pPr>
        <w:pStyle w:val="Slog"/>
        <w:spacing w:line="276" w:lineRule="auto"/>
        <w:ind w:left="32" w:right="15"/>
        <w:jc w:val="both"/>
        <w:rPr>
          <w:rFonts w:ascii="Times New Roman" w:hAnsi="Times New Roman" w:cs="Times New Roman"/>
          <w:w w:val="105"/>
          <w:sz w:val="22"/>
          <w:szCs w:val="22"/>
          <w:lang w:bidi="he-IL"/>
        </w:rPr>
      </w:pPr>
      <w:r w:rsidRPr="007A6D37">
        <w:rPr>
          <w:rFonts w:ascii="Times New Roman" w:hAnsi="Times New Roman" w:cs="Times New Roman"/>
          <w:w w:val="105"/>
          <w:sz w:val="22"/>
          <w:szCs w:val="22"/>
          <w:lang w:bidi="he-IL"/>
        </w:rPr>
        <w:t>Cena storitve javne službe za odvajanje komunalne in padavinske odpadne vode je sestavljena iz:</w:t>
      </w:r>
    </w:p>
    <w:p w:rsidR="0001724B" w:rsidRPr="007A6D37" w:rsidRDefault="0001724B" w:rsidP="0001724B">
      <w:pPr>
        <w:pStyle w:val="Slog"/>
        <w:numPr>
          <w:ilvl w:val="0"/>
          <w:numId w:val="38"/>
        </w:numPr>
        <w:spacing w:line="276" w:lineRule="auto"/>
        <w:ind w:right="15"/>
        <w:jc w:val="both"/>
        <w:rPr>
          <w:rFonts w:ascii="Times New Roman" w:hAnsi="Times New Roman" w:cs="Times New Roman"/>
          <w:w w:val="105"/>
          <w:sz w:val="22"/>
          <w:szCs w:val="22"/>
          <w:lang w:bidi="he-IL"/>
        </w:rPr>
      </w:pPr>
      <w:r w:rsidRPr="007A6D37">
        <w:rPr>
          <w:rFonts w:ascii="Times New Roman" w:hAnsi="Times New Roman" w:cs="Times New Roman"/>
          <w:w w:val="105"/>
          <w:sz w:val="22"/>
          <w:szCs w:val="22"/>
          <w:lang w:bidi="he-IL"/>
        </w:rPr>
        <w:t>cene storitve odvajanja komunalne in padavinske odpadne vode, ki znaša 0,3041 EUR/m</w:t>
      </w:r>
      <w:r w:rsidRPr="007A6D37">
        <w:rPr>
          <w:rFonts w:ascii="Times New Roman" w:hAnsi="Times New Roman" w:cs="Times New Roman"/>
          <w:w w:val="105"/>
          <w:sz w:val="22"/>
          <w:szCs w:val="22"/>
          <w:vertAlign w:val="superscript"/>
          <w:lang w:bidi="he-IL"/>
        </w:rPr>
        <w:t>3</w:t>
      </w:r>
      <w:r w:rsidRPr="007A6D37">
        <w:rPr>
          <w:rFonts w:ascii="Times New Roman" w:hAnsi="Times New Roman" w:cs="Times New Roman"/>
          <w:w w:val="105"/>
          <w:sz w:val="22"/>
          <w:szCs w:val="22"/>
          <w:lang w:bidi="he-IL"/>
        </w:rPr>
        <w:t xml:space="preserve"> in </w:t>
      </w:r>
    </w:p>
    <w:p w:rsidR="0001724B" w:rsidRPr="007A6D37" w:rsidRDefault="0001724B" w:rsidP="0001724B">
      <w:pPr>
        <w:pStyle w:val="Slog"/>
        <w:numPr>
          <w:ilvl w:val="0"/>
          <w:numId w:val="38"/>
        </w:numPr>
        <w:spacing w:line="276" w:lineRule="auto"/>
        <w:ind w:right="15"/>
        <w:jc w:val="both"/>
        <w:rPr>
          <w:rFonts w:ascii="Times New Roman" w:hAnsi="Times New Roman" w:cs="Times New Roman"/>
          <w:w w:val="105"/>
          <w:sz w:val="22"/>
          <w:szCs w:val="22"/>
          <w:lang w:bidi="he-IL"/>
        </w:rPr>
      </w:pPr>
      <w:r w:rsidRPr="007A6D37">
        <w:rPr>
          <w:rFonts w:ascii="Times New Roman" w:hAnsi="Times New Roman" w:cs="Times New Roman"/>
          <w:w w:val="105"/>
          <w:sz w:val="22"/>
          <w:szCs w:val="22"/>
          <w:lang w:bidi="he-IL"/>
        </w:rPr>
        <w:t>omrežnine, ki predstavlja strošek javne infrastrukture za odvajanje komunalne in padavinske odpadne vode in se obračunava v EUR/mesec glede na velikost obračunskega vodomera, skladno z naslednjo preglednico in znaša</w:t>
      </w:r>
      <w:r w:rsidRPr="007A6D37">
        <w:rPr>
          <w:rFonts w:ascii="Times New Roman" w:hAnsi="Times New Roman" w:cs="Times New Roman"/>
          <w:sz w:val="22"/>
          <w:szCs w:val="22"/>
          <w:lang w:bidi="he-IL"/>
        </w:rPr>
        <w:t xml:space="preserve">: </w:t>
      </w:r>
    </w:p>
    <w:p w:rsidR="0001724B" w:rsidRPr="007A6D37" w:rsidRDefault="0001724B" w:rsidP="0001724B">
      <w:pPr>
        <w:pStyle w:val="Slog"/>
        <w:spacing w:line="276" w:lineRule="auto"/>
        <w:ind w:left="1068" w:right="15"/>
        <w:jc w:val="both"/>
        <w:rPr>
          <w:rFonts w:ascii="Times New Roman" w:hAnsi="Times New Roman" w:cs="Times New Roman"/>
          <w:w w:val="105"/>
          <w:sz w:val="22"/>
          <w:szCs w:val="22"/>
          <w:lang w:bidi="he-IL"/>
        </w:rPr>
      </w:pPr>
    </w:p>
    <w:p w:rsidR="0001724B" w:rsidRPr="007A6D37" w:rsidRDefault="0001724B" w:rsidP="0001724B">
      <w:pPr>
        <w:pStyle w:val="Slog"/>
        <w:spacing w:line="1" w:lineRule="exact"/>
        <w:rPr>
          <w:rFonts w:ascii="Times New Roman" w:hAnsi="Times New Roman" w:cs="Times New Roman"/>
          <w:sz w:val="22"/>
          <w:szCs w:val="22"/>
          <w:lang w:bidi="he-I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29"/>
        <w:gridCol w:w="1553"/>
        <w:gridCol w:w="1410"/>
        <w:gridCol w:w="1476"/>
      </w:tblGrid>
      <w:tr w:rsidR="0001724B" w:rsidRPr="007A6D37" w:rsidTr="004A2002">
        <w:tc>
          <w:tcPr>
            <w:tcW w:w="4129"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r w:rsidRPr="007A6D37">
              <w:t>Storitev</w:t>
            </w:r>
          </w:p>
        </w:tc>
        <w:tc>
          <w:tcPr>
            <w:tcW w:w="1553"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r w:rsidRPr="007A6D37">
              <w:t>enota</w:t>
            </w:r>
          </w:p>
        </w:tc>
        <w:tc>
          <w:tcPr>
            <w:tcW w:w="1410"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r w:rsidRPr="007A6D37">
              <w:t>faktor</w:t>
            </w:r>
          </w:p>
        </w:tc>
        <w:tc>
          <w:tcPr>
            <w:tcW w:w="1476"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r w:rsidRPr="007A6D37">
              <w:t>Cena v EUR</w:t>
            </w:r>
          </w:p>
        </w:tc>
      </w:tr>
      <w:tr w:rsidR="0001724B" w:rsidRPr="007A6D37" w:rsidTr="004A2002">
        <w:tc>
          <w:tcPr>
            <w:tcW w:w="4129"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pStyle w:val="Odstavekseznama"/>
            </w:pPr>
            <w:r w:rsidRPr="007A6D37">
              <w:t>Omrežnina/premer vodomera</w:t>
            </w:r>
          </w:p>
        </w:tc>
        <w:tc>
          <w:tcPr>
            <w:tcW w:w="1553" w:type="dxa"/>
            <w:tcBorders>
              <w:top w:val="single" w:sz="4" w:space="0" w:color="auto"/>
              <w:left w:val="single" w:sz="4" w:space="0" w:color="auto"/>
              <w:bottom w:val="single" w:sz="4" w:space="0" w:color="auto"/>
              <w:right w:val="single" w:sz="4" w:space="0" w:color="auto"/>
            </w:tcBorders>
          </w:tcPr>
          <w:p w:rsidR="0001724B" w:rsidRPr="007A6D37" w:rsidRDefault="0001724B" w:rsidP="004A2002"/>
        </w:tc>
        <w:tc>
          <w:tcPr>
            <w:tcW w:w="1410" w:type="dxa"/>
            <w:tcBorders>
              <w:top w:val="single" w:sz="4" w:space="0" w:color="auto"/>
              <w:left w:val="single" w:sz="4" w:space="0" w:color="auto"/>
              <w:bottom w:val="single" w:sz="4" w:space="0" w:color="auto"/>
              <w:right w:val="single" w:sz="4" w:space="0" w:color="auto"/>
            </w:tcBorders>
          </w:tcPr>
          <w:p w:rsidR="0001724B" w:rsidRPr="007A6D37" w:rsidRDefault="0001724B" w:rsidP="004A2002"/>
        </w:tc>
        <w:tc>
          <w:tcPr>
            <w:tcW w:w="1476" w:type="dxa"/>
            <w:tcBorders>
              <w:top w:val="single" w:sz="4" w:space="0" w:color="auto"/>
              <w:left w:val="single" w:sz="4" w:space="0" w:color="auto"/>
              <w:bottom w:val="single" w:sz="4" w:space="0" w:color="auto"/>
              <w:right w:val="single" w:sz="4" w:space="0" w:color="auto"/>
            </w:tcBorders>
          </w:tcPr>
          <w:p w:rsidR="0001724B" w:rsidRPr="007A6D37" w:rsidRDefault="0001724B" w:rsidP="004A2002"/>
        </w:tc>
      </w:tr>
      <w:tr w:rsidR="0001724B" w:rsidRPr="007A6D37" w:rsidTr="004A2002">
        <w:tc>
          <w:tcPr>
            <w:tcW w:w="4129"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center"/>
            </w:pPr>
            <w:r w:rsidRPr="007A6D37">
              <w:t>DN≤20</w:t>
            </w:r>
          </w:p>
        </w:tc>
        <w:tc>
          <w:tcPr>
            <w:tcW w:w="1553"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center"/>
            </w:pPr>
            <w:r w:rsidRPr="007A6D37">
              <w:t>kom/mesec</w:t>
            </w:r>
          </w:p>
        </w:tc>
        <w:tc>
          <w:tcPr>
            <w:tcW w:w="1410"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right"/>
              <w:rPr>
                <w:iCs/>
              </w:rPr>
            </w:pPr>
            <w:r w:rsidRPr="007A6D37">
              <w:rPr>
                <w:iCs/>
              </w:rPr>
              <w:t>1</w:t>
            </w:r>
          </w:p>
        </w:tc>
        <w:tc>
          <w:tcPr>
            <w:tcW w:w="1476" w:type="dxa"/>
            <w:tcBorders>
              <w:top w:val="single" w:sz="4" w:space="0" w:color="auto"/>
              <w:left w:val="single" w:sz="4" w:space="0" w:color="auto"/>
              <w:bottom w:val="single" w:sz="4" w:space="0" w:color="auto"/>
              <w:right w:val="single" w:sz="4" w:space="0" w:color="auto"/>
            </w:tcBorders>
            <w:vAlign w:val="bottom"/>
            <w:hideMark/>
          </w:tcPr>
          <w:p w:rsidR="0001724B" w:rsidRPr="007A6D37" w:rsidRDefault="0001724B" w:rsidP="004A2002">
            <w:pPr>
              <w:jc w:val="right"/>
              <w:rPr>
                <w:iCs/>
                <w:color w:val="000000"/>
              </w:rPr>
            </w:pPr>
            <w:r w:rsidRPr="007A6D37">
              <w:rPr>
                <w:iCs/>
                <w:color w:val="000000"/>
              </w:rPr>
              <w:t>5,1377</w:t>
            </w:r>
          </w:p>
        </w:tc>
      </w:tr>
      <w:tr w:rsidR="0001724B" w:rsidRPr="007A6D37" w:rsidTr="004A2002">
        <w:tc>
          <w:tcPr>
            <w:tcW w:w="4129"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center"/>
            </w:pPr>
            <w:r w:rsidRPr="007A6D37">
              <w:t>20&lt;DN&lt;40</w:t>
            </w:r>
          </w:p>
        </w:tc>
        <w:tc>
          <w:tcPr>
            <w:tcW w:w="1553"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center"/>
            </w:pPr>
            <w:r w:rsidRPr="007A6D37">
              <w:t>kom/mesec</w:t>
            </w:r>
          </w:p>
        </w:tc>
        <w:tc>
          <w:tcPr>
            <w:tcW w:w="1410"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right"/>
              <w:rPr>
                <w:iCs/>
              </w:rPr>
            </w:pPr>
            <w:r w:rsidRPr="007A6D37">
              <w:rPr>
                <w:iCs/>
              </w:rPr>
              <w:t>3</w:t>
            </w:r>
          </w:p>
        </w:tc>
        <w:tc>
          <w:tcPr>
            <w:tcW w:w="1476" w:type="dxa"/>
            <w:tcBorders>
              <w:top w:val="single" w:sz="4" w:space="0" w:color="auto"/>
              <w:left w:val="single" w:sz="4" w:space="0" w:color="auto"/>
              <w:bottom w:val="single" w:sz="4" w:space="0" w:color="auto"/>
              <w:right w:val="single" w:sz="4" w:space="0" w:color="auto"/>
            </w:tcBorders>
            <w:vAlign w:val="bottom"/>
            <w:hideMark/>
          </w:tcPr>
          <w:p w:rsidR="0001724B" w:rsidRPr="007A6D37" w:rsidRDefault="0001724B" w:rsidP="004A2002">
            <w:pPr>
              <w:jc w:val="right"/>
              <w:rPr>
                <w:iCs/>
                <w:color w:val="000000"/>
              </w:rPr>
            </w:pPr>
            <w:r w:rsidRPr="007A6D37">
              <w:rPr>
                <w:iCs/>
                <w:color w:val="000000"/>
              </w:rPr>
              <w:t>15,4131</w:t>
            </w:r>
          </w:p>
        </w:tc>
      </w:tr>
      <w:tr w:rsidR="0001724B" w:rsidRPr="007A6D37" w:rsidTr="004A2002">
        <w:tc>
          <w:tcPr>
            <w:tcW w:w="4129"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center"/>
            </w:pPr>
            <w:r w:rsidRPr="007A6D37">
              <w:t>40≤DN&lt;50</w:t>
            </w:r>
          </w:p>
        </w:tc>
        <w:tc>
          <w:tcPr>
            <w:tcW w:w="1553"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center"/>
            </w:pPr>
            <w:r w:rsidRPr="007A6D37">
              <w:t>kom/mesec</w:t>
            </w:r>
          </w:p>
        </w:tc>
        <w:tc>
          <w:tcPr>
            <w:tcW w:w="1410"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right"/>
              <w:rPr>
                <w:iCs/>
              </w:rPr>
            </w:pPr>
            <w:r w:rsidRPr="007A6D37">
              <w:rPr>
                <w:iCs/>
              </w:rPr>
              <w:t>10</w:t>
            </w:r>
          </w:p>
        </w:tc>
        <w:tc>
          <w:tcPr>
            <w:tcW w:w="1476" w:type="dxa"/>
            <w:tcBorders>
              <w:top w:val="single" w:sz="4" w:space="0" w:color="auto"/>
              <w:left w:val="single" w:sz="4" w:space="0" w:color="auto"/>
              <w:bottom w:val="single" w:sz="4" w:space="0" w:color="auto"/>
              <w:right w:val="single" w:sz="4" w:space="0" w:color="auto"/>
            </w:tcBorders>
            <w:vAlign w:val="bottom"/>
            <w:hideMark/>
          </w:tcPr>
          <w:p w:rsidR="0001724B" w:rsidRPr="007A6D37" w:rsidRDefault="0001724B" w:rsidP="004A2002">
            <w:pPr>
              <w:jc w:val="right"/>
              <w:rPr>
                <w:iCs/>
                <w:color w:val="000000"/>
              </w:rPr>
            </w:pPr>
            <w:r w:rsidRPr="007A6D37">
              <w:rPr>
                <w:iCs/>
                <w:color w:val="000000"/>
              </w:rPr>
              <w:t>51,3770</w:t>
            </w:r>
          </w:p>
        </w:tc>
      </w:tr>
      <w:tr w:rsidR="0001724B" w:rsidRPr="007A6D37" w:rsidTr="004A2002">
        <w:tc>
          <w:tcPr>
            <w:tcW w:w="4129"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center"/>
            </w:pPr>
            <w:r w:rsidRPr="007A6D37">
              <w:t>50≤DN&lt;65</w:t>
            </w:r>
          </w:p>
        </w:tc>
        <w:tc>
          <w:tcPr>
            <w:tcW w:w="1553"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center"/>
            </w:pPr>
            <w:r w:rsidRPr="007A6D37">
              <w:t>kom/mesec</w:t>
            </w:r>
          </w:p>
        </w:tc>
        <w:tc>
          <w:tcPr>
            <w:tcW w:w="1410"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right"/>
              <w:rPr>
                <w:iCs/>
              </w:rPr>
            </w:pPr>
            <w:r w:rsidRPr="007A6D37">
              <w:rPr>
                <w:iCs/>
              </w:rPr>
              <w:t>15</w:t>
            </w:r>
          </w:p>
        </w:tc>
        <w:tc>
          <w:tcPr>
            <w:tcW w:w="1476" w:type="dxa"/>
            <w:tcBorders>
              <w:top w:val="single" w:sz="4" w:space="0" w:color="auto"/>
              <w:left w:val="single" w:sz="4" w:space="0" w:color="auto"/>
              <w:bottom w:val="single" w:sz="4" w:space="0" w:color="auto"/>
              <w:right w:val="single" w:sz="4" w:space="0" w:color="auto"/>
            </w:tcBorders>
            <w:vAlign w:val="bottom"/>
            <w:hideMark/>
          </w:tcPr>
          <w:p w:rsidR="0001724B" w:rsidRPr="007A6D37" w:rsidRDefault="0001724B" w:rsidP="004A2002">
            <w:pPr>
              <w:jc w:val="right"/>
              <w:rPr>
                <w:iCs/>
                <w:color w:val="000000"/>
              </w:rPr>
            </w:pPr>
            <w:r w:rsidRPr="007A6D37">
              <w:rPr>
                <w:iCs/>
                <w:color w:val="000000"/>
              </w:rPr>
              <w:t>77,0655</w:t>
            </w:r>
          </w:p>
        </w:tc>
      </w:tr>
      <w:tr w:rsidR="0001724B" w:rsidRPr="007A6D37" w:rsidTr="004A2002">
        <w:tc>
          <w:tcPr>
            <w:tcW w:w="4129"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center"/>
            </w:pPr>
            <w:r w:rsidRPr="007A6D37">
              <w:t>65≤DN&lt;80</w:t>
            </w:r>
          </w:p>
        </w:tc>
        <w:tc>
          <w:tcPr>
            <w:tcW w:w="1553"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center"/>
            </w:pPr>
            <w:r w:rsidRPr="007A6D37">
              <w:t>kom/mesec</w:t>
            </w:r>
          </w:p>
        </w:tc>
        <w:tc>
          <w:tcPr>
            <w:tcW w:w="1410"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right"/>
            </w:pPr>
            <w:r w:rsidRPr="007A6D37">
              <w:t>30</w:t>
            </w:r>
          </w:p>
        </w:tc>
        <w:tc>
          <w:tcPr>
            <w:tcW w:w="1476" w:type="dxa"/>
            <w:tcBorders>
              <w:top w:val="single" w:sz="4" w:space="0" w:color="auto"/>
              <w:left w:val="single" w:sz="4" w:space="0" w:color="auto"/>
              <w:bottom w:val="single" w:sz="4" w:space="0" w:color="auto"/>
              <w:right w:val="single" w:sz="4" w:space="0" w:color="auto"/>
            </w:tcBorders>
            <w:vAlign w:val="bottom"/>
            <w:hideMark/>
          </w:tcPr>
          <w:p w:rsidR="0001724B" w:rsidRPr="007A6D37" w:rsidRDefault="0001724B" w:rsidP="004A2002">
            <w:pPr>
              <w:jc w:val="right"/>
              <w:rPr>
                <w:iCs/>
                <w:color w:val="000000"/>
              </w:rPr>
            </w:pPr>
            <w:r w:rsidRPr="007A6D37">
              <w:rPr>
                <w:iCs/>
                <w:color w:val="000000"/>
              </w:rPr>
              <w:t>154,1310</w:t>
            </w:r>
          </w:p>
        </w:tc>
      </w:tr>
      <w:tr w:rsidR="0001724B" w:rsidRPr="007A6D37" w:rsidTr="004A2002">
        <w:tc>
          <w:tcPr>
            <w:tcW w:w="4129"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center"/>
            </w:pPr>
            <w:r w:rsidRPr="007A6D37">
              <w:t>80≤DN&lt;100</w:t>
            </w:r>
          </w:p>
        </w:tc>
        <w:tc>
          <w:tcPr>
            <w:tcW w:w="1553"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center"/>
            </w:pPr>
            <w:r w:rsidRPr="007A6D37">
              <w:t>kom/mesec</w:t>
            </w:r>
          </w:p>
        </w:tc>
        <w:tc>
          <w:tcPr>
            <w:tcW w:w="1410"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right"/>
              <w:rPr>
                <w:iCs/>
              </w:rPr>
            </w:pPr>
            <w:r w:rsidRPr="007A6D37">
              <w:rPr>
                <w:iCs/>
              </w:rPr>
              <w:t>50</w:t>
            </w:r>
          </w:p>
        </w:tc>
        <w:tc>
          <w:tcPr>
            <w:tcW w:w="1476" w:type="dxa"/>
            <w:tcBorders>
              <w:top w:val="single" w:sz="4" w:space="0" w:color="auto"/>
              <w:left w:val="single" w:sz="4" w:space="0" w:color="auto"/>
              <w:bottom w:val="single" w:sz="4" w:space="0" w:color="auto"/>
              <w:right w:val="single" w:sz="4" w:space="0" w:color="auto"/>
            </w:tcBorders>
            <w:vAlign w:val="bottom"/>
            <w:hideMark/>
          </w:tcPr>
          <w:p w:rsidR="0001724B" w:rsidRPr="007A6D37" w:rsidRDefault="0001724B" w:rsidP="004A2002">
            <w:pPr>
              <w:jc w:val="right"/>
              <w:rPr>
                <w:iCs/>
                <w:color w:val="000000"/>
              </w:rPr>
            </w:pPr>
            <w:r w:rsidRPr="007A6D37">
              <w:rPr>
                <w:iCs/>
                <w:color w:val="000000"/>
              </w:rPr>
              <w:t>256,8850</w:t>
            </w:r>
          </w:p>
        </w:tc>
      </w:tr>
      <w:tr w:rsidR="0001724B" w:rsidRPr="007A6D37" w:rsidTr="004A2002">
        <w:tc>
          <w:tcPr>
            <w:tcW w:w="4129"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center"/>
            </w:pPr>
            <w:r w:rsidRPr="007A6D37">
              <w:t>100≤DN&lt;150</w:t>
            </w:r>
          </w:p>
        </w:tc>
        <w:tc>
          <w:tcPr>
            <w:tcW w:w="1553"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center"/>
            </w:pPr>
            <w:r w:rsidRPr="007A6D37">
              <w:t>kom/mesec</w:t>
            </w:r>
          </w:p>
        </w:tc>
        <w:tc>
          <w:tcPr>
            <w:tcW w:w="1410"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right"/>
              <w:rPr>
                <w:iCs/>
              </w:rPr>
            </w:pPr>
            <w:r w:rsidRPr="007A6D37">
              <w:rPr>
                <w:iCs/>
              </w:rPr>
              <w:t>100</w:t>
            </w:r>
          </w:p>
        </w:tc>
        <w:tc>
          <w:tcPr>
            <w:tcW w:w="1476" w:type="dxa"/>
            <w:tcBorders>
              <w:top w:val="single" w:sz="4" w:space="0" w:color="auto"/>
              <w:left w:val="single" w:sz="4" w:space="0" w:color="auto"/>
              <w:bottom w:val="single" w:sz="4" w:space="0" w:color="auto"/>
              <w:right w:val="single" w:sz="4" w:space="0" w:color="auto"/>
            </w:tcBorders>
            <w:vAlign w:val="bottom"/>
            <w:hideMark/>
          </w:tcPr>
          <w:p w:rsidR="0001724B" w:rsidRPr="007A6D37" w:rsidRDefault="0001724B" w:rsidP="004A2002">
            <w:pPr>
              <w:jc w:val="right"/>
              <w:rPr>
                <w:iCs/>
                <w:color w:val="000000"/>
              </w:rPr>
            </w:pPr>
            <w:r w:rsidRPr="007A6D37">
              <w:rPr>
                <w:iCs/>
                <w:color w:val="000000"/>
              </w:rPr>
              <w:t>513,7700</w:t>
            </w:r>
          </w:p>
        </w:tc>
      </w:tr>
      <w:tr w:rsidR="0001724B" w:rsidRPr="007A6D37" w:rsidTr="004A2002">
        <w:tc>
          <w:tcPr>
            <w:tcW w:w="4129"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center"/>
            </w:pPr>
            <w:r w:rsidRPr="007A6D37">
              <w:t>150≤DN</w:t>
            </w:r>
          </w:p>
        </w:tc>
        <w:tc>
          <w:tcPr>
            <w:tcW w:w="1553"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center"/>
            </w:pPr>
            <w:r w:rsidRPr="007A6D37">
              <w:t>kom/mesec</w:t>
            </w:r>
          </w:p>
        </w:tc>
        <w:tc>
          <w:tcPr>
            <w:tcW w:w="1410"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right"/>
              <w:rPr>
                <w:iCs/>
              </w:rPr>
            </w:pPr>
            <w:r w:rsidRPr="007A6D37">
              <w:rPr>
                <w:iCs/>
              </w:rPr>
              <w:t>200</w:t>
            </w:r>
          </w:p>
        </w:tc>
        <w:tc>
          <w:tcPr>
            <w:tcW w:w="1476" w:type="dxa"/>
            <w:tcBorders>
              <w:top w:val="single" w:sz="4" w:space="0" w:color="auto"/>
              <w:left w:val="single" w:sz="4" w:space="0" w:color="auto"/>
              <w:bottom w:val="single" w:sz="4" w:space="0" w:color="auto"/>
              <w:right w:val="single" w:sz="4" w:space="0" w:color="auto"/>
            </w:tcBorders>
            <w:vAlign w:val="bottom"/>
            <w:hideMark/>
          </w:tcPr>
          <w:p w:rsidR="0001724B" w:rsidRPr="007A6D37" w:rsidRDefault="0001724B" w:rsidP="004A2002">
            <w:pPr>
              <w:jc w:val="right"/>
              <w:rPr>
                <w:iCs/>
                <w:color w:val="000000"/>
              </w:rPr>
            </w:pPr>
            <w:r w:rsidRPr="007A6D37">
              <w:rPr>
                <w:iCs/>
                <w:color w:val="000000"/>
              </w:rPr>
              <w:t>1027,5400</w:t>
            </w:r>
          </w:p>
        </w:tc>
      </w:tr>
    </w:tbl>
    <w:p w:rsidR="0001724B" w:rsidRPr="007A6D37" w:rsidRDefault="0001724B" w:rsidP="0001724B"/>
    <w:p w:rsidR="0001724B" w:rsidRPr="007A6D37" w:rsidRDefault="0001724B" w:rsidP="0001724B">
      <w:pPr>
        <w:pStyle w:val="Slog"/>
        <w:numPr>
          <w:ilvl w:val="0"/>
          <w:numId w:val="37"/>
        </w:numPr>
        <w:spacing w:line="276" w:lineRule="auto"/>
        <w:ind w:right="15"/>
        <w:jc w:val="center"/>
        <w:rPr>
          <w:rFonts w:ascii="Times New Roman" w:hAnsi="Times New Roman" w:cs="Times New Roman"/>
          <w:w w:val="105"/>
          <w:sz w:val="22"/>
          <w:szCs w:val="22"/>
          <w:lang w:bidi="he-IL"/>
        </w:rPr>
      </w:pPr>
      <w:r w:rsidRPr="007A6D37">
        <w:rPr>
          <w:rFonts w:ascii="Times New Roman" w:hAnsi="Times New Roman" w:cs="Times New Roman"/>
          <w:w w:val="105"/>
          <w:sz w:val="22"/>
          <w:szCs w:val="22"/>
          <w:lang w:bidi="he-IL"/>
        </w:rPr>
        <w:t>člen</w:t>
      </w:r>
    </w:p>
    <w:p w:rsidR="0001724B" w:rsidRPr="007A6D37" w:rsidRDefault="0001724B" w:rsidP="0001724B">
      <w:pPr>
        <w:pStyle w:val="Slog"/>
        <w:spacing w:line="276" w:lineRule="auto"/>
        <w:ind w:left="32" w:right="15"/>
        <w:jc w:val="both"/>
        <w:rPr>
          <w:rFonts w:ascii="Times New Roman" w:hAnsi="Times New Roman" w:cs="Times New Roman"/>
          <w:w w:val="105"/>
          <w:sz w:val="22"/>
          <w:szCs w:val="22"/>
          <w:lang w:bidi="he-IL"/>
        </w:rPr>
      </w:pPr>
      <w:r w:rsidRPr="007A6D37">
        <w:rPr>
          <w:rFonts w:ascii="Times New Roman" w:hAnsi="Times New Roman" w:cs="Times New Roman"/>
          <w:sz w:val="22"/>
          <w:szCs w:val="22"/>
        </w:rPr>
        <w:t>C</w:t>
      </w:r>
      <w:r w:rsidRPr="007A6D37">
        <w:rPr>
          <w:rFonts w:ascii="Times New Roman" w:hAnsi="Times New Roman" w:cs="Times New Roman"/>
          <w:w w:val="105"/>
          <w:sz w:val="22"/>
          <w:szCs w:val="22"/>
          <w:lang w:bidi="he-IL"/>
        </w:rPr>
        <w:t>ena storitve javne službe za čiščenje komunalne in padavinske odpadne vode za obdobje od uveljavitve tega sklepa (1. cena) je sestavljena iz:</w:t>
      </w:r>
    </w:p>
    <w:p w:rsidR="0001724B" w:rsidRPr="007A6D37" w:rsidRDefault="0001724B" w:rsidP="0001724B">
      <w:pPr>
        <w:pStyle w:val="Slog"/>
        <w:numPr>
          <w:ilvl w:val="0"/>
          <w:numId w:val="39"/>
        </w:numPr>
        <w:spacing w:line="276" w:lineRule="auto"/>
        <w:ind w:right="15"/>
        <w:jc w:val="both"/>
        <w:rPr>
          <w:rFonts w:ascii="Times New Roman" w:hAnsi="Times New Roman" w:cs="Times New Roman"/>
          <w:w w:val="105"/>
          <w:sz w:val="22"/>
          <w:szCs w:val="22"/>
          <w:lang w:bidi="he-IL"/>
        </w:rPr>
      </w:pPr>
      <w:r w:rsidRPr="007A6D37">
        <w:rPr>
          <w:rFonts w:ascii="Times New Roman" w:hAnsi="Times New Roman" w:cs="Times New Roman"/>
          <w:w w:val="105"/>
          <w:sz w:val="22"/>
          <w:szCs w:val="22"/>
          <w:lang w:bidi="he-IL"/>
        </w:rPr>
        <w:t>cene storitve čiščenja komunalne in padavinske odpadne vode, ki znaša 0,</w:t>
      </w:r>
      <w:r w:rsidR="00D24444" w:rsidRPr="007A6D37">
        <w:rPr>
          <w:rFonts w:ascii="Times New Roman" w:hAnsi="Times New Roman" w:cs="Times New Roman"/>
          <w:w w:val="105"/>
          <w:sz w:val="22"/>
          <w:szCs w:val="22"/>
          <w:lang w:bidi="he-IL"/>
        </w:rPr>
        <w:t>4989</w:t>
      </w:r>
      <w:r w:rsidRPr="007A6D37">
        <w:rPr>
          <w:rFonts w:ascii="Times New Roman" w:hAnsi="Times New Roman" w:cs="Times New Roman"/>
          <w:w w:val="105"/>
          <w:sz w:val="22"/>
          <w:szCs w:val="22"/>
          <w:lang w:bidi="he-IL"/>
        </w:rPr>
        <w:t xml:space="preserve"> EUR/m</w:t>
      </w:r>
      <w:r w:rsidRPr="007A6D37">
        <w:rPr>
          <w:rFonts w:ascii="Times New Roman" w:hAnsi="Times New Roman" w:cs="Times New Roman"/>
          <w:w w:val="105"/>
          <w:sz w:val="22"/>
          <w:szCs w:val="22"/>
          <w:vertAlign w:val="superscript"/>
          <w:lang w:bidi="he-IL"/>
        </w:rPr>
        <w:t>3</w:t>
      </w:r>
      <w:r w:rsidRPr="007A6D37">
        <w:rPr>
          <w:rFonts w:ascii="Times New Roman" w:hAnsi="Times New Roman" w:cs="Times New Roman"/>
          <w:w w:val="105"/>
          <w:sz w:val="22"/>
          <w:szCs w:val="22"/>
          <w:lang w:bidi="he-IL"/>
        </w:rPr>
        <w:t xml:space="preserve"> in </w:t>
      </w:r>
    </w:p>
    <w:p w:rsidR="0001724B" w:rsidRPr="007A6D37" w:rsidRDefault="0001724B" w:rsidP="0001724B">
      <w:pPr>
        <w:pStyle w:val="Slog"/>
        <w:numPr>
          <w:ilvl w:val="0"/>
          <w:numId w:val="39"/>
        </w:numPr>
        <w:spacing w:line="276" w:lineRule="auto"/>
        <w:ind w:right="15"/>
        <w:jc w:val="both"/>
        <w:rPr>
          <w:rFonts w:ascii="Times New Roman" w:hAnsi="Times New Roman" w:cs="Times New Roman"/>
          <w:w w:val="105"/>
          <w:sz w:val="22"/>
          <w:szCs w:val="22"/>
          <w:lang w:bidi="he-IL"/>
        </w:rPr>
      </w:pPr>
      <w:r w:rsidRPr="007A6D37">
        <w:rPr>
          <w:rFonts w:ascii="Times New Roman" w:hAnsi="Times New Roman" w:cs="Times New Roman"/>
          <w:w w:val="105"/>
          <w:sz w:val="22"/>
          <w:szCs w:val="22"/>
          <w:lang w:bidi="he-IL"/>
        </w:rPr>
        <w:t>omrežnine, ki predstavlja strošek javne infrastrukture za čiščenje komunalne in padavinske odpadne vode in se obračunava v EUR/mesec</w:t>
      </w:r>
      <w:r w:rsidRPr="007A6D37">
        <w:rPr>
          <w:rFonts w:ascii="Times New Roman" w:hAnsi="Times New Roman" w:cs="Times New Roman"/>
          <w:color w:val="FF0000"/>
          <w:w w:val="105"/>
          <w:sz w:val="22"/>
          <w:szCs w:val="22"/>
          <w:lang w:bidi="he-IL"/>
        </w:rPr>
        <w:t xml:space="preserve"> </w:t>
      </w:r>
      <w:r w:rsidRPr="007A6D37">
        <w:rPr>
          <w:rFonts w:ascii="Times New Roman" w:hAnsi="Times New Roman" w:cs="Times New Roman"/>
          <w:w w:val="105"/>
          <w:sz w:val="22"/>
          <w:szCs w:val="22"/>
          <w:lang w:bidi="he-IL"/>
        </w:rPr>
        <w:t>glede na velikost obračunskega vodomera, skladno z naslednjo preglednico in znaša</w:t>
      </w:r>
      <w:r w:rsidRPr="007A6D37">
        <w:rPr>
          <w:rFonts w:ascii="Times New Roman" w:hAnsi="Times New Roman" w:cs="Times New Roman"/>
          <w:sz w:val="22"/>
          <w:szCs w:val="22"/>
          <w:lang w:bidi="he-IL"/>
        </w:rPr>
        <w:t xml:space="preserve">: </w:t>
      </w:r>
    </w:p>
    <w:p w:rsidR="0001724B" w:rsidRPr="007A6D37" w:rsidRDefault="0001724B" w:rsidP="0001724B">
      <w:pPr>
        <w:pStyle w:val="Slog"/>
        <w:spacing w:line="276" w:lineRule="auto"/>
        <w:ind w:left="1068" w:right="15"/>
        <w:jc w:val="both"/>
        <w:rPr>
          <w:rFonts w:ascii="Times New Roman" w:hAnsi="Times New Roman" w:cs="Times New Roman"/>
          <w:w w:val="105"/>
          <w:sz w:val="22"/>
          <w:szCs w:val="22"/>
          <w:lang w:bidi="he-IL"/>
        </w:rPr>
      </w:pPr>
    </w:p>
    <w:p w:rsidR="0001724B" w:rsidRPr="007A6D37" w:rsidRDefault="0001724B" w:rsidP="0001724B">
      <w:pPr>
        <w:pStyle w:val="Slog"/>
        <w:spacing w:line="1" w:lineRule="exact"/>
        <w:rPr>
          <w:rFonts w:ascii="Times New Roman" w:hAnsi="Times New Roman" w:cs="Times New Roman"/>
          <w:sz w:val="22"/>
          <w:szCs w:val="22"/>
          <w:lang w:bidi="he-I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8"/>
        <w:gridCol w:w="1556"/>
        <w:gridCol w:w="1414"/>
        <w:gridCol w:w="1460"/>
      </w:tblGrid>
      <w:tr w:rsidR="0001724B" w:rsidRPr="007A6D37" w:rsidTr="004A2002">
        <w:tc>
          <w:tcPr>
            <w:tcW w:w="4138"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r w:rsidRPr="007A6D37">
              <w:t>Storitev</w:t>
            </w:r>
          </w:p>
        </w:tc>
        <w:tc>
          <w:tcPr>
            <w:tcW w:w="1556"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r w:rsidRPr="007A6D37">
              <w:t>enota</w:t>
            </w:r>
          </w:p>
        </w:tc>
        <w:tc>
          <w:tcPr>
            <w:tcW w:w="1414"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r w:rsidRPr="007A6D37">
              <w:t>faktor</w:t>
            </w:r>
          </w:p>
        </w:tc>
        <w:tc>
          <w:tcPr>
            <w:tcW w:w="1460"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r w:rsidRPr="007A6D37">
              <w:t>Cena v EUR</w:t>
            </w:r>
          </w:p>
        </w:tc>
      </w:tr>
      <w:tr w:rsidR="0001724B" w:rsidRPr="007A6D37" w:rsidTr="004A2002">
        <w:tc>
          <w:tcPr>
            <w:tcW w:w="4138"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pStyle w:val="Odstavekseznama"/>
            </w:pPr>
            <w:r w:rsidRPr="007A6D37">
              <w:t>Omrežnina/premer vodomera</w:t>
            </w:r>
          </w:p>
        </w:tc>
        <w:tc>
          <w:tcPr>
            <w:tcW w:w="1556" w:type="dxa"/>
            <w:tcBorders>
              <w:top w:val="single" w:sz="4" w:space="0" w:color="auto"/>
              <w:left w:val="single" w:sz="4" w:space="0" w:color="auto"/>
              <w:bottom w:val="single" w:sz="4" w:space="0" w:color="auto"/>
              <w:right w:val="single" w:sz="4" w:space="0" w:color="auto"/>
            </w:tcBorders>
          </w:tcPr>
          <w:p w:rsidR="0001724B" w:rsidRPr="007A6D37" w:rsidRDefault="0001724B" w:rsidP="004A2002"/>
        </w:tc>
        <w:tc>
          <w:tcPr>
            <w:tcW w:w="1414" w:type="dxa"/>
            <w:tcBorders>
              <w:top w:val="single" w:sz="4" w:space="0" w:color="auto"/>
              <w:left w:val="single" w:sz="4" w:space="0" w:color="auto"/>
              <w:bottom w:val="single" w:sz="4" w:space="0" w:color="auto"/>
              <w:right w:val="single" w:sz="4" w:space="0" w:color="auto"/>
            </w:tcBorders>
          </w:tcPr>
          <w:p w:rsidR="0001724B" w:rsidRPr="007A6D37" w:rsidRDefault="0001724B" w:rsidP="004A2002"/>
        </w:tc>
        <w:tc>
          <w:tcPr>
            <w:tcW w:w="1460" w:type="dxa"/>
            <w:tcBorders>
              <w:top w:val="single" w:sz="4" w:space="0" w:color="auto"/>
              <w:left w:val="single" w:sz="4" w:space="0" w:color="auto"/>
              <w:bottom w:val="single" w:sz="4" w:space="0" w:color="auto"/>
              <w:right w:val="single" w:sz="4" w:space="0" w:color="auto"/>
            </w:tcBorders>
            <w:vAlign w:val="bottom"/>
          </w:tcPr>
          <w:p w:rsidR="0001724B" w:rsidRPr="007A6D37" w:rsidRDefault="0001724B" w:rsidP="004A2002">
            <w:pPr>
              <w:jc w:val="right"/>
              <w:rPr>
                <w:iCs/>
                <w:color w:val="000000"/>
              </w:rPr>
            </w:pPr>
          </w:p>
        </w:tc>
      </w:tr>
      <w:tr w:rsidR="0001724B" w:rsidRPr="007A6D37" w:rsidTr="004A2002">
        <w:tc>
          <w:tcPr>
            <w:tcW w:w="4138"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center"/>
            </w:pPr>
            <w:r w:rsidRPr="007A6D37">
              <w:t>DN≤20</w:t>
            </w:r>
          </w:p>
        </w:tc>
        <w:tc>
          <w:tcPr>
            <w:tcW w:w="1556"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center"/>
            </w:pPr>
            <w:r w:rsidRPr="007A6D37">
              <w:t>kom/mesec</w:t>
            </w:r>
          </w:p>
        </w:tc>
        <w:tc>
          <w:tcPr>
            <w:tcW w:w="1414"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right"/>
              <w:rPr>
                <w:iCs/>
              </w:rPr>
            </w:pPr>
            <w:r w:rsidRPr="007A6D37">
              <w:rPr>
                <w:iCs/>
              </w:rPr>
              <w:t>1</w:t>
            </w:r>
          </w:p>
        </w:tc>
        <w:tc>
          <w:tcPr>
            <w:tcW w:w="1460" w:type="dxa"/>
            <w:tcBorders>
              <w:top w:val="single" w:sz="4" w:space="0" w:color="auto"/>
              <w:left w:val="single" w:sz="4" w:space="0" w:color="auto"/>
              <w:bottom w:val="single" w:sz="4" w:space="0" w:color="auto"/>
              <w:right w:val="single" w:sz="4" w:space="0" w:color="auto"/>
            </w:tcBorders>
            <w:vAlign w:val="bottom"/>
            <w:hideMark/>
          </w:tcPr>
          <w:p w:rsidR="0001724B" w:rsidRPr="007A6D37" w:rsidRDefault="0001724B" w:rsidP="004A2002">
            <w:pPr>
              <w:jc w:val="right"/>
              <w:rPr>
                <w:iCs/>
                <w:color w:val="000000"/>
              </w:rPr>
            </w:pPr>
            <w:r w:rsidRPr="007A6D37">
              <w:rPr>
                <w:iCs/>
                <w:color w:val="000000"/>
              </w:rPr>
              <w:t>2,2110</w:t>
            </w:r>
          </w:p>
        </w:tc>
      </w:tr>
      <w:tr w:rsidR="0001724B" w:rsidRPr="007A6D37" w:rsidTr="004A2002">
        <w:tc>
          <w:tcPr>
            <w:tcW w:w="4138"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center"/>
            </w:pPr>
            <w:r w:rsidRPr="007A6D37">
              <w:t>20&lt;DN&lt;40</w:t>
            </w:r>
          </w:p>
        </w:tc>
        <w:tc>
          <w:tcPr>
            <w:tcW w:w="1556"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center"/>
            </w:pPr>
            <w:r w:rsidRPr="007A6D37">
              <w:t>kom/mesec</w:t>
            </w:r>
          </w:p>
        </w:tc>
        <w:tc>
          <w:tcPr>
            <w:tcW w:w="1414"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right"/>
              <w:rPr>
                <w:iCs/>
              </w:rPr>
            </w:pPr>
            <w:r w:rsidRPr="007A6D37">
              <w:rPr>
                <w:iCs/>
              </w:rPr>
              <w:t>3</w:t>
            </w:r>
          </w:p>
        </w:tc>
        <w:tc>
          <w:tcPr>
            <w:tcW w:w="1460" w:type="dxa"/>
            <w:tcBorders>
              <w:top w:val="single" w:sz="4" w:space="0" w:color="auto"/>
              <w:left w:val="single" w:sz="4" w:space="0" w:color="auto"/>
              <w:bottom w:val="single" w:sz="4" w:space="0" w:color="auto"/>
              <w:right w:val="single" w:sz="4" w:space="0" w:color="auto"/>
            </w:tcBorders>
            <w:vAlign w:val="bottom"/>
            <w:hideMark/>
          </w:tcPr>
          <w:p w:rsidR="0001724B" w:rsidRPr="007A6D37" w:rsidRDefault="0001724B" w:rsidP="004A2002">
            <w:pPr>
              <w:jc w:val="right"/>
              <w:rPr>
                <w:iCs/>
                <w:color w:val="000000"/>
              </w:rPr>
            </w:pPr>
            <w:r w:rsidRPr="007A6D37">
              <w:rPr>
                <w:iCs/>
                <w:color w:val="000000"/>
              </w:rPr>
              <w:t>6,6330</w:t>
            </w:r>
          </w:p>
        </w:tc>
      </w:tr>
      <w:tr w:rsidR="0001724B" w:rsidRPr="007A6D37" w:rsidTr="004A2002">
        <w:tc>
          <w:tcPr>
            <w:tcW w:w="4138"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center"/>
            </w:pPr>
            <w:r w:rsidRPr="007A6D37">
              <w:lastRenderedPageBreak/>
              <w:t>40≤DN&lt;50</w:t>
            </w:r>
          </w:p>
        </w:tc>
        <w:tc>
          <w:tcPr>
            <w:tcW w:w="1556"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center"/>
            </w:pPr>
            <w:r w:rsidRPr="007A6D37">
              <w:t>kom/mesec</w:t>
            </w:r>
          </w:p>
        </w:tc>
        <w:tc>
          <w:tcPr>
            <w:tcW w:w="1414"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right"/>
              <w:rPr>
                <w:iCs/>
              </w:rPr>
            </w:pPr>
            <w:r w:rsidRPr="007A6D37">
              <w:rPr>
                <w:iCs/>
              </w:rPr>
              <w:t>10</w:t>
            </w:r>
          </w:p>
        </w:tc>
        <w:tc>
          <w:tcPr>
            <w:tcW w:w="1460" w:type="dxa"/>
            <w:tcBorders>
              <w:top w:val="single" w:sz="4" w:space="0" w:color="auto"/>
              <w:left w:val="single" w:sz="4" w:space="0" w:color="auto"/>
              <w:bottom w:val="single" w:sz="4" w:space="0" w:color="auto"/>
              <w:right w:val="single" w:sz="4" w:space="0" w:color="auto"/>
            </w:tcBorders>
            <w:vAlign w:val="bottom"/>
            <w:hideMark/>
          </w:tcPr>
          <w:p w:rsidR="0001724B" w:rsidRPr="007A6D37" w:rsidRDefault="0001724B" w:rsidP="004A2002">
            <w:pPr>
              <w:jc w:val="right"/>
              <w:rPr>
                <w:iCs/>
                <w:color w:val="000000"/>
              </w:rPr>
            </w:pPr>
            <w:r w:rsidRPr="007A6D37">
              <w:rPr>
                <w:iCs/>
                <w:color w:val="000000"/>
              </w:rPr>
              <w:t>22,1100</w:t>
            </w:r>
          </w:p>
        </w:tc>
      </w:tr>
      <w:tr w:rsidR="0001724B" w:rsidRPr="007A6D37" w:rsidTr="004A2002">
        <w:tc>
          <w:tcPr>
            <w:tcW w:w="4138"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center"/>
            </w:pPr>
            <w:r w:rsidRPr="007A6D37">
              <w:t>50≤DN&lt;65</w:t>
            </w:r>
          </w:p>
        </w:tc>
        <w:tc>
          <w:tcPr>
            <w:tcW w:w="1556"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center"/>
            </w:pPr>
            <w:r w:rsidRPr="007A6D37">
              <w:t>kom/mesec</w:t>
            </w:r>
          </w:p>
        </w:tc>
        <w:tc>
          <w:tcPr>
            <w:tcW w:w="1414"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right"/>
              <w:rPr>
                <w:iCs/>
              </w:rPr>
            </w:pPr>
            <w:r w:rsidRPr="007A6D37">
              <w:rPr>
                <w:iCs/>
              </w:rPr>
              <w:t>15</w:t>
            </w:r>
          </w:p>
        </w:tc>
        <w:tc>
          <w:tcPr>
            <w:tcW w:w="1460" w:type="dxa"/>
            <w:tcBorders>
              <w:top w:val="single" w:sz="4" w:space="0" w:color="auto"/>
              <w:left w:val="single" w:sz="4" w:space="0" w:color="auto"/>
              <w:bottom w:val="single" w:sz="4" w:space="0" w:color="auto"/>
              <w:right w:val="single" w:sz="4" w:space="0" w:color="auto"/>
            </w:tcBorders>
            <w:vAlign w:val="bottom"/>
            <w:hideMark/>
          </w:tcPr>
          <w:p w:rsidR="0001724B" w:rsidRPr="007A6D37" w:rsidRDefault="0001724B" w:rsidP="004A2002">
            <w:pPr>
              <w:jc w:val="right"/>
              <w:rPr>
                <w:iCs/>
                <w:color w:val="000000"/>
              </w:rPr>
            </w:pPr>
            <w:r w:rsidRPr="007A6D37">
              <w:rPr>
                <w:iCs/>
                <w:color w:val="000000"/>
              </w:rPr>
              <w:t>33,1650</w:t>
            </w:r>
          </w:p>
        </w:tc>
      </w:tr>
      <w:tr w:rsidR="0001724B" w:rsidRPr="007A6D37" w:rsidTr="004A2002">
        <w:tc>
          <w:tcPr>
            <w:tcW w:w="4138"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center"/>
            </w:pPr>
            <w:r w:rsidRPr="007A6D37">
              <w:t>65≤DN&lt;80</w:t>
            </w:r>
          </w:p>
        </w:tc>
        <w:tc>
          <w:tcPr>
            <w:tcW w:w="1556"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center"/>
            </w:pPr>
            <w:r w:rsidRPr="007A6D37">
              <w:t>kom/mesec</w:t>
            </w:r>
          </w:p>
        </w:tc>
        <w:tc>
          <w:tcPr>
            <w:tcW w:w="1414"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right"/>
            </w:pPr>
            <w:r w:rsidRPr="007A6D37">
              <w:t>30</w:t>
            </w:r>
          </w:p>
        </w:tc>
        <w:tc>
          <w:tcPr>
            <w:tcW w:w="1460" w:type="dxa"/>
            <w:tcBorders>
              <w:top w:val="single" w:sz="4" w:space="0" w:color="auto"/>
              <w:left w:val="single" w:sz="4" w:space="0" w:color="auto"/>
              <w:bottom w:val="single" w:sz="4" w:space="0" w:color="auto"/>
              <w:right w:val="single" w:sz="4" w:space="0" w:color="auto"/>
            </w:tcBorders>
            <w:vAlign w:val="bottom"/>
            <w:hideMark/>
          </w:tcPr>
          <w:p w:rsidR="0001724B" w:rsidRPr="007A6D37" w:rsidRDefault="0001724B" w:rsidP="004A2002">
            <w:pPr>
              <w:jc w:val="right"/>
              <w:rPr>
                <w:iCs/>
                <w:color w:val="000000"/>
              </w:rPr>
            </w:pPr>
            <w:r w:rsidRPr="007A6D37">
              <w:rPr>
                <w:iCs/>
                <w:color w:val="000000"/>
              </w:rPr>
              <w:t>66,3300</w:t>
            </w:r>
          </w:p>
        </w:tc>
      </w:tr>
      <w:tr w:rsidR="0001724B" w:rsidRPr="007A6D37" w:rsidTr="004A2002">
        <w:tc>
          <w:tcPr>
            <w:tcW w:w="4138"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center"/>
            </w:pPr>
            <w:r w:rsidRPr="007A6D37">
              <w:t>80≤DN&lt;100</w:t>
            </w:r>
          </w:p>
        </w:tc>
        <w:tc>
          <w:tcPr>
            <w:tcW w:w="1556"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center"/>
            </w:pPr>
            <w:r w:rsidRPr="007A6D37">
              <w:t>kom/mesec</w:t>
            </w:r>
          </w:p>
        </w:tc>
        <w:tc>
          <w:tcPr>
            <w:tcW w:w="1414"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right"/>
              <w:rPr>
                <w:iCs/>
              </w:rPr>
            </w:pPr>
            <w:r w:rsidRPr="007A6D37">
              <w:rPr>
                <w:iCs/>
              </w:rPr>
              <w:t>50</w:t>
            </w:r>
          </w:p>
        </w:tc>
        <w:tc>
          <w:tcPr>
            <w:tcW w:w="1460" w:type="dxa"/>
            <w:tcBorders>
              <w:top w:val="single" w:sz="4" w:space="0" w:color="auto"/>
              <w:left w:val="single" w:sz="4" w:space="0" w:color="auto"/>
              <w:bottom w:val="single" w:sz="4" w:space="0" w:color="auto"/>
              <w:right w:val="single" w:sz="4" w:space="0" w:color="auto"/>
            </w:tcBorders>
            <w:vAlign w:val="bottom"/>
            <w:hideMark/>
          </w:tcPr>
          <w:p w:rsidR="0001724B" w:rsidRPr="007A6D37" w:rsidRDefault="0001724B" w:rsidP="004A2002">
            <w:pPr>
              <w:jc w:val="right"/>
              <w:rPr>
                <w:iCs/>
                <w:color w:val="000000"/>
              </w:rPr>
            </w:pPr>
            <w:r w:rsidRPr="007A6D37">
              <w:rPr>
                <w:iCs/>
                <w:color w:val="000000"/>
              </w:rPr>
              <w:t>110,5500</w:t>
            </w:r>
          </w:p>
        </w:tc>
      </w:tr>
      <w:tr w:rsidR="0001724B" w:rsidRPr="007A6D37" w:rsidTr="004A2002">
        <w:tc>
          <w:tcPr>
            <w:tcW w:w="4138"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center"/>
            </w:pPr>
            <w:r w:rsidRPr="007A6D37">
              <w:t>100≤DN&lt;150</w:t>
            </w:r>
          </w:p>
        </w:tc>
        <w:tc>
          <w:tcPr>
            <w:tcW w:w="1556"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center"/>
            </w:pPr>
            <w:r w:rsidRPr="007A6D37">
              <w:t>kom/mesec</w:t>
            </w:r>
          </w:p>
        </w:tc>
        <w:tc>
          <w:tcPr>
            <w:tcW w:w="1414"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right"/>
              <w:rPr>
                <w:iCs/>
              </w:rPr>
            </w:pPr>
            <w:r w:rsidRPr="007A6D37">
              <w:rPr>
                <w:iCs/>
              </w:rPr>
              <w:t>100</w:t>
            </w:r>
          </w:p>
        </w:tc>
        <w:tc>
          <w:tcPr>
            <w:tcW w:w="1460" w:type="dxa"/>
            <w:tcBorders>
              <w:top w:val="single" w:sz="4" w:space="0" w:color="auto"/>
              <w:left w:val="single" w:sz="4" w:space="0" w:color="auto"/>
              <w:bottom w:val="single" w:sz="4" w:space="0" w:color="auto"/>
              <w:right w:val="single" w:sz="4" w:space="0" w:color="auto"/>
            </w:tcBorders>
            <w:vAlign w:val="bottom"/>
            <w:hideMark/>
          </w:tcPr>
          <w:p w:rsidR="0001724B" w:rsidRPr="007A6D37" w:rsidRDefault="0001724B" w:rsidP="004A2002">
            <w:pPr>
              <w:jc w:val="right"/>
              <w:rPr>
                <w:iCs/>
                <w:color w:val="000000"/>
              </w:rPr>
            </w:pPr>
            <w:r w:rsidRPr="007A6D37">
              <w:rPr>
                <w:iCs/>
                <w:color w:val="000000"/>
              </w:rPr>
              <w:t>221,1000</w:t>
            </w:r>
          </w:p>
        </w:tc>
      </w:tr>
      <w:tr w:rsidR="0001724B" w:rsidRPr="007A6D37" w:rsidTr="004A2002">
        <w:tc>
          <w:tcPr>
            <w:tcW w:w="4138"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center"/>
            </w:pPr>
            <w:r w:rsidRPr="007A6D37">
              <w:t>150≤DN</w:t>
            </w:r>
          </w:p>
        </w:tc>
        <w:tc>
          <w:tcPr>
            <w:tcW w:w="1556"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center"/>
            </w:pPr>
            <w:r w:rsidRPr="007A6D37">
              <w:t>kom/mesec</w:t>
            </w:r>
          </w:p>
        </w:tc>
        <w:tc>
          <w:tcPr>
            <w:tcW w:w="1414"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right"/>
              <w:rPr>
                <w:iCs/>
              </w:rPr>
            </w:pPr>
            <w:r w:rsidRPr="007A6D37">
              <w:rPr>
                <w:iCs/>
              </w:rPr>
              <w:t>200</w:t>
            </w:r>
          </w:p>
        </w:tc>
        <w:tc>
          <w:tcPr>
            <w:tcW w:w="1460" w:type="dxa"/>
            <w:tcBorders>
              <w:top w:val="single" w:sz="4" w:space="0" w:color="auto"/>
              <w:left w:val="single" w:sz="4" w:space="0" w:color="auto"/>
              <w:bottom w:val="single" w:sz="4" w:space="0" w:color="auto"/>
              <w:right w:val="single" w:sz="4" w:space="0" w:color="auto"/>
            </w:tcBorders>
            <w:vAlign w:val="bottom"/>
            <w:hideMark/>
          </w:tcPr>
          <w:p w:rsidR="0001724B" w:rsidRPr="007A6D37" w:rsidRDefault="0001724B" w:rsidP="004A2002">
            <w:pPr>
              <w:jc w:val="right"/>
              <w:rPr>
                <w:iCs/>
                <w:color w:val="000000"/>
              </w:rPr>
            </w:pPr>
            <w:r w:rsidRPr="007A6D37">
              <w:rPr>
                <w:iCs/>
                <w:color w:val="000000"/>
              </w:rPr>
              <w:t>442,2000</w:t>
            </w:r>
          </w:p>
        </w:tc>
      </w:tr>
    </w:tbl>
    <w:p w:rsidR="0001724B" w:rsidRPr="007A6D37" w:rsidRDefault="0001724B" w:rsidP="0001724B"/>
    <w:p w:rsidR="0001724B" w:rsidRPr="007A6D37" w:rsidRDefault="0001724B" w:rsidP="0001724B">
      <w:r w:rsidRPr="007A6D37">
        <w:t xml:space="preserve">Cena </w:t>
      </w:r>
      <w:r w:rsidRPr="007A6D37">
        <w:rPr>
          <w:w w:val="105"/>
          <w:lang w:bidi="he-IL"/>
        </w:rPr>
        <w:t xml:space="preserve">storitve javne službe za čiščenje komunalne in padavinske odpadne vode za obdobje </w:t>
      </w:r>
      <w:r w:rsidRPr="007A6D37">
        <w:t>po pridobitvi uporabnega dovoljenja za Čistilno napravo Reteče</w:t>
      </w:r>
      <w:r w:rsidRPr="007A6D37">
        <w:rPr>
          <w:w w:val="105"/>
          <w:lang w:bidi="he-IL"/>
        </w:rPr>
        <w:t xml:space="preserve"> (2. cena) je sestavljena iz:</w:t>
      </w:r>
    </w:p>
    <w:p w:rsidR="0001724B" w:rsidRPr="007A6D37" w:rsidRDefault="0001724B" w:rsidP="0001724B">
      <w:pPr>
        <w:pStyle w:val="Slog"/>
        <w:numPr>
          <w:ilvl w:val="0"/>
          <w:numId w:val="40"/>
        </w:numPr>
        <w:spacing w:line="276" w:lineRule="auto"/>
        <w:ind w:right="15"/>
        <w:jc w:val="both"/>
        <w:rPr>
          <w:rFonts w:ascii="Times New Roman" w:hAnsi="Times New Roman" w:cs="Times New Roman"/>
          <w:w w:val="105"/>
          <w:sz w:val="22"/>
          <w:szCs w:val="22"/>
          <w:lang w:bidi="he-IL"/>
        </w:rPr>
      </w:pPr>
      <w:r w:rsidRPr="007A6D37">
        <w:rPr>
          <w:rFonts w:ascii="Times New Roman" w:hAnsi="Times New Roman" w:cs="Times New Roman"/>
          <w:w w:val="105"/>
          <w:sz w:val="22"/>
          <w:szCs w:val="22"/>
          <w:lang w:bidi="he-IL"/>
        </w:rPr>
        <w:t>cene storitve čiščenja komunalne in padavinske odpadne vode, ki znaša 0,</w:t>
      </w:r>
      <w:r w:rsidR="00D24444" w:rsidRPr="007A6D37">
        <w:rPr>
          <w:rFonts w:ascii="Times New Roman" w:hAnsi="Times New Roman" w:cs="Times New Roman"/>
          <w:w w:val="105"/>
          <w:sz w:val="22"/>
          <w:szCs w:val="22"/>
          <w:lang w:bidi="he-IL"/>
        </w:rPr>
        <w:t>4989</w:t>
      </w:r>
      <w:r w:rsidRPr="007A6D37">
        <w:rPr>
          <w:rFonts w:ascii="Times New Roman" w:hAnsi="Times New Roman" w:cs="Times New Roman"/>
          <w:w w:val="105"/>
          <w:sz w:val="22"/>
          <w:szCs w:val="22"/>
          <w:lang w:bidi="he-IL"/>
        </w:rPr>
        <w:t xml:space="preserve"> EUR/m</w:t>
      </w:r>
      <w:r w:rsidRPr="007A6D37">
        <w:rPr>
          <w:rFonts w:ascii="Times New Roman" w:hAnsi="Times New Roman" w:cs="Times New Roman"/>
          <w:w w:val="105"/>
          <w:sz w:val="22"/>
          <w:szCs w:val="22"/>
          <w:vertAlign w:val="superscript"/>
          <w:lang w:bidi="he-IL"/>
        </w:rPr>
        <w:t>3</w:t>
      </w:r>
      <w:r w:rsidRPr="007A6D37">
        <w:rPr>
          <w:rFonts w:ascii="Times New Roman" w:hAnsi="Times New Roman" w:cs="Times New Roman"/>
          <w:w w:val="105"/>
          <w:sz w:val="22"/>
          <w:szCs w:val="22"/>
          <w:lang w:bidi="he-IL"/>
        </w:rPr>
        <w:t xml:space="preserve"> in </w:t>
      </w:r>
    </w:p>
    <w:p w:rsidR="0001724B" w:rsidRPr="007A6D37" w:rsidRDefault="0001724B" w:rsidP="0001724B">
      <w:pPr>
        <w:pStyle w:val="Slog"/>
        <w:numPr>
          <w:ilvl w:val="0"/>
          <w:numId w:val="40"/>
        </w:numPr>
        <w:spacing w:line="276" w:lineRule="auto"/>
        <w:ind w:right="15"/>
        <w:jc w:val="both"/>
        <w:rPr>
          <w:rFonts w:ascii="Times New Roman" w:hAnsi="Times New Roman" w:cs="Times New Roman"/>
          <w:w w:val="105"/>
          <w:sz w:val="22"/>
          <w:szCs w:val="22"/>
          <w:lang w:bidi="he-IL"/>
        </w:rPr>
      </w:pPr>
      <w:r w:rsidRPr="007A6D37">
        <w:rPr>
          <w:rFonts w:ascii="Times New Roman" w:hAnsi="Times New Roman" w:cs="Times New Roman"/>
          <w:w w:val="105"/>
          <w:sz w:val="22"/>
          <w:szCs w:val="22"/>
          <w:lang w:bidi="he-IL"/>
        </w:rPr>
        <w:t>omrežnine, ki predstavlja strošek javne infrastrukture za čiščenje komunalne in padavinske odpadne vode in se obračunava v EUR/mesec</w:t>
      </w:r>
      <w:r w:rsidRPr="007A6D37">
        <w:rPr>
          <w:rFonts w:ascii="Times New Roman" w:hAnsi="Times New Roman" w:cs="Times New Roman"/>
          <w:color w:val="FF0000"/>
          <w:w w:val="105"/>
          <w:sz w:val="22"/>
          <w:szCs w:val="22"/>
          <w:lang w:bidi="he-IL"/>
        </w:rPr>
        <w:t xml:space="preserve"> </w:t>
      </w:r>
      <w:r w:rsidRPr="007A6D37">
        <w:rPr>
          <w:rFonts w:ascii="Times New Roman" w:hAnsi="Times New Roman" w:cs="Times New Roman"/>
          <w:w w:val="105"/>
          <w:sz w:val="22"/>
          <w:szCs w:val="22"/>
          <w:lang w:bidi="he-IL"/>
        </w:rPr>
        <w:t>glede na velikost obračunskega vodomera, skladno z naslednjo preglednico in znaša</w:t>
      </w:r>
      <w:r w:rsidRPr="007A6D37">
        <w:rPr>
          <w:rFonts w:ascii="Times New Roman" w:hAnsi="Times New Roman" w:cs="Times New Roman"/>
          <w:sz w:val="22"/>
          <w:szCs w:val="22"/>
          <w:lang w:bidi="he-IL"/>
        </w:rPr>
        <w:t xml:space="preserve">: </w:t>
      </w:r>
    </w:p>
    <w:p w:rsidR="0001724B" w:rsidRPr="007A6D37" w:rsidRDefault="0001724B" w:rsidP="0001724B">
      <w:pPr>
        <w:pStyle w:val="Slog"/>
        <w:spacing w:line="276" w:lineRule="auto"/>
        <w:ind w:left="1068" w:right="15"/>
        <w:jc w:val="both"/>
        <w:rPr>
          <w:rFonts w:ascii="Times New Roman" w:hAnsi="Times New Roman" w:cs="Times New Roman"/>
          <w:w w:val="105"/>
          <w:sz w:val="22"/>
          <w:szCs w:val="22"/>
          <w:lang w:bidi="he-IL"/>
        </w:rPr>
      </w:pPr>
    </w:p>
    <w:p w:rsidR="0001724B" w:rsidRPr="007A6D37" w:rsidRDefault="0001724B" w:rsidP="0001724B">
      <w:pPr>
        <w:pStyle w:val="Slog"/>
        <w:spacing w:line="1" w:lineRule="exact"/>
        <w:rPr>
          <w:rFonts w:ascii="Times New Roman" w:hAnsi="Times New Roman" w:cs="Times New Roman"/>
          <w:sz w:val="22"/>
          <w:szCs w:val="22"/>
          <w:lang w:bidi="he-I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8"/>
        <w:gridCol w:w="1556"/>
        <w:gridCol w:w="1414"/>
        <w:gridCol w:w="1460"/>
      </w:tblGrid>
      <w:tr w:rsidR="0001724B" w:rsidRPr="007A6D37" w:rsidTr="004A2002">
        <w:tc>
          <w:tcPr>
            <w:tcW w:w="4138"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r w:rsidRPr="007A6D37">
              <w:t>Storitev</w:t>
            </w:r>
          </w:p>
        </w:tc>
        <w:tc>
          <w:tcPr>
            <w:tcW w:w="1556"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r w:rsidRPr="007A6D37">
              <w:t>enota</w:t>
            </w:r>
          </w:p>
        </w:tc>
        <w:tc>
          <w:tcPr>
            <w:tcW w:w="1414"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r w:rsidRPr="007A6D37">
              <w:t>faktor</w:t>
            </w:r>
          </w:p>
        </w:tc>
        <w:tc>
          <w:tcPr>
            <w:tcW w:w="1460"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r w:rsidRPr="007A6D37">
              <w:t>Cena v EUR</w:t>
            </w:r>
          </w:p>
        </w:tc>
      </w:tr>
      <w:tr w:rsidR="0001724B" w:rsidRPr="007A6D37" w:rsidTr="004A2002">
        <w:tc>
          <w:tcPr>
            <w:tcW w:w="4138"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pStyle w:val="Odstavekseznama"/>
            </w:pPr>
            <w:r w:rsidRPr="007A6D37">
              <w:t>Omrežnina/premer vodomera</w:t>
            </w:r>
          </w:p>
        </w:tc>
        <w:tc>
          <w:tcPr>
            <w:tcW w:w="1556" w:type="dxa"/>
            <w:tcBorders>
              <w:top w:val="single" w:sz="4" w:space="0" w:color="auto"/>
              <w:left w:val="single" w:sz="4" w:space="0" w:color="auto"/>
              <w:bottom w:val="single" w:sz="4" w:space="0" w:color="auto"/>
              <w:right w:val="single" w:sz="4" w:space="0" w:color="auto"/>
            </w:tcBorders>
          </w:tcPr>
          <w:p w:rsidR="0001724B" w:rsidRPr="007A6D37" w:rsidRDefault="0001724B" w:rsidP="004A2002"/>
        </w:tc>
        <w:tc>
          <w:tcPr>
            <w:tcW w:w="1414" w:type="dxa"/>
            <w:tcBorders>
              <w:top w:val="single" w:sz="4" w:space="0" w:color="auto"/>
              <w:left w:val="single" w:sz="4" w:space="0" w:color="auto"/>
              <w:bottom w:val="single" w:sz="4" w:space="0" w:color="auto"/>
              <w:right w:val="single" w:sz="4" w:space="0" w:color="auto"/>
            </w:tcBorders>
          </w:tcPr>
          <w:p w:rsidR="0001724B" w:rsidRPr="007A6D37" w:rsidRDefault="0001724B" w:rsidP="004A2002"/>
        </w:tc>
        <w:tc>
          <w:tcPr>
            <w:tcW w:w="1460" w:type="dxa"/>
            <w:tcBorders>
              <w:top w:val="single" w:sz="4" w:space="0" w:color="auto"/>
              <w:left w:val="single" w:sz="4" w:space="0" w:color="auto"/>
              <w:bottom w:val="single" w:sz="4" w:space="0" w:color="auto"/>
              <w:right w:val="single" w:sz="4" w:space="0" w:color="auto"/>
            </w:tcBorders>
          </w:tcPr>
          <w:p w:rsidR="0001724B" w:rsidRPr="007A6D37" w:rsidRDefault="0001724B" w:rsidP="004A2002"/>
        </w:tc>
      </w:tr>
      <w:tr w:rsidR="0001724B" w:rsidRPr="007A6D37" w:rsidTr="004A2002">
        <w:tc>
          <w:tcPr>
            <w:tcW w:w="4138"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center"/>
            </w:pPr>
            <w:r w:rsidRPr="007A6D37">
              <w:t>DN≤20</w:t>
            </w:r>
          </w:p>
        </w:tc>
        <w:tc>
          <w:tcPr>
            <w:tcW w:w="1556"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center"/>
            </w:pPr>
            <w:r w:rsidRPr="007A6D37">
              <w:t>kom/mesec</w:t>
            </w:r>
          </w:p>
        </w:tc>
        <w:tc>
          <w:tcPr>
            <w:tcW w:w="1414"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right"/>
              <w:rPr>
                <w:iCs/>
              </w:rPr>
            </w:pPr>
            <w:r w:rsidRPr="007A6D37">
              <w:rPr>
                <w:iCs/>
              </w:rPr>
              <w:t>1</w:t>
            </w:r>
          </w:p>
        </w:tc>
        <w:tc>
          <w:tcPr>
            <w:tcW w:w="1460" w:type="dxa"/>
            <w:tcBorders>
              <w:top w:val="single" w:sz="4" w:space="0" w:color="auto"/>
              <w:left w:val="single" w:sz="4" w:space="0" w:color="auto"/>
              <w:bottom w:val="single" w:sz="4" w:space="0" w:color="auto"/>
              <w:right w:val="single" w:sz="4" w:space="0" w:color="auto"/>
            </w:tcBorders>
            <w:vAlign w:val="bottom"/>
            <w:hideMark/>
          </w:tcPr>
          <w:p w:rsidR="0001724B" w:rsidRPr="007A6D37" w:rsidRDefault="0001724B" w:rsidP="004A2002">
            <w:pPr>
              <w:jc w:val="right"/>
              <w:rPr>
                <w:iCs/>
                <w:color w:val="000000"/>
              </w:rPr>
            </w:pPr>
            <w:r w:rsidRPr="007A6D37">
              <w:rPr>
                <w:iCs/>
                <w:color w:val="000000"/>
              </w:rPr>
              <w:t>2,8896</w:t>
            </w:r>
          </w:p>
        </w:tc>
      </w:tr>
      <w:tr w:rsidR="0001724B" w:rsidRPr="007A6D37" w:rsidTr="004A2002">
        <w:tc>
          <w:tcPr>
            <w:tcW w:w="4138"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center"/>
            </w:pPr>
            <w:r w:rsidRPr="007A6D37">
              <w:t>20&lt;DN&lt;40</w:t>
            </w:r>
          </w:p>
        </w:tc>
        <w:tc>
          <w:tcPr>
            <w:tcW w:w="1556"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center"/>
            </w:pPr>
            <w:r w:rsidRPr="007A6D37">
              <w:t>kom/mesec</w:t>
            </w:r>
          </w:p>
        </w:tc>
        <w:tc>
          <w:tcPr>
            <w:tcW w:w="1414"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right"/>
              <w:rPr>
                <w:iCs/>
              </w:rPr>
            </w:pPr>
            <w:r w:rsidRPr="007A6D37">
              <w:rPr>
                <w:iCs/>
              </w:rPr>
              <w:t>3</w:t>
            </w:r>
          </w:p>
        </w:tc>
        <w:tc>
          <w:tcPr>
            <w:tcW w:w="1460" w:type="dxa"/>
            <w:tcBorders>
              <w:top w:val="single" w:sz="4" w:space="0" w:color="auto"/>
              <w:left w:val="single" w:sz="4" w:space="0" w:color="auto"/>
              <w:bottom w:val="single" w:sz="4" w:space="0" w:color="auto"/>
              <w:right w:val="single" w:sz="4" w:space="0" w:color="auto"/>
            </w:tcBorders>
            <w:vAlign w:val="bottom"/>
            <w:hideMark/>
          </w:tcPr>
          <w:p w:rsidR="0001724B" w:rsidRPr="007A6D37" w:rsidRDefault="0001724B" w:rsidP="004A2002">
            <w:pPr>
              <w:jc w:val="right"/>
              <w:rPr>
                <w:iCs/>
                <w:color w:val="000000"/>
              </w:rPr>
            </w:pPr>
            <w:r w:rsidRPr="007A6D37">
              <w:rPr>
                <w:iCs/>
                <w:color w:val="000000"/>
              </w:rPr>
              <w:t>8,6688</w:t>
            </w:r>
          </w:p>
        </w:tc>
      </w:tr>
      <w:tr w:rsidR="0001724B" w:rsidRPr="007A6D37" w:rsidTr="004A2002">
        <w:tc>
          <w:tcPr>
            <w:tcW w:w="4138"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center"/>
            </w:pPr>
            <w:r w:rsidRPr="007A6D37">
              <w:t>40≤DN&lt;50</w:t>
            </w:r>
          </w:p>
        </w:tc>
        <w:tc>
          <w:tcPr>
            <w:tcW w:w="1556"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center"/>
            </w:pPr>
            <w:r w:rsidRPr="007A6D37">
              <w:t>kom/mesec</w:t>
            </w:r>
          </w:p>
        </w:tc>
        <w:tc>
          <w:tcPr>
            <w:tcW w:w="1414"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right"/>
              <w:rPr>
                <w:iCs/>
              </w:rPr>
            </w:pPr>
            <w:r w:rsidRPr="007A6D37">
              <w:rPr>
                <w:iCs/>
              </w:rPr>
              <w:t>10</w:t>
            </w:r>
          </w:p>
        </w:tc>
        <w:tc>
          <w:tcPr>
            <w:tcW w:w="1460" w:type="dxa"/>
            <w:tcBorders>
              <w:top w:val="single" w:sz="4" w:space="0" w:color="auto"/>
              <w:left w:val="single" w:sz="4" w:space="0" w:color="auto"/>
              <w:bottom w:val="single" w:sz="4" w:space="0" w:color="auto"/>
              <w:right w:val="single" w:sz="4" w:space="0" w:color="auto"/>
            </w:tcBorders>
            <w:vAlign w:val="bottom"/>
            <w:hideMark/>
          </w:tcPr>
          <w:p w:rsidR="0001724B" w:rsidRPr="007A6D37" w:rsidRDefault="0001724B" w:rsidP="004A2002">
            <w:pPr>
              <w:jc w:val="right"/>
              <w:rPr>
                <w:iCs/>
                <w:color w:val="000000"/>
              </w:rPr>
            </w:pPr>
            <w:r w:rsidRPr="007A6D37">
              <w:rPr>
                <w:iCs/>
                <w:color w:val="000000"/>
              </w:rPr>
              <w:t>28,8960</w:t>
            </w:r>
          </w:p>
        </w:tc>
      </w:tr>
      <w:tr w:rsidR="0001724B" w:rsidRPr="007A6D37" w:rsidTr="004A2002">
        <w:tc>
          <w:tcPr>
            <w:tcW w:w="4138"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center"/>
            </w:pPr>
            <w:r w:rsidRPr="007A6D37">
              <w:t>50≤DN&lt;65</w:t>
            </w:r>
          </w:p>
        </w:tc>
        <w:tc>
          <w:tcPr>
            <w:tcW w:w="1556"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center"/>
            </w:pPr>
            <w:r w:rsidRPr="007A6D37">
              <w:t>kom/mesec</w:t>
            </w:r>
          </w:p>
        </w:tc>
        <w:tc>
          <w:tcPr>
            <w:tcW w:w="1414"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right"/>
              <w:rPr>
                <w:iCs/>
              </w:rPr>
            </w:pPr>
            <w:r w:rsidRPr="007A6D37">
              <w:rPr>
                <w:iCs/>
              </w:rPr>
              <w:t>15</w:t>
            </w:r>
          </w:p>
        </w:tc>
        <w:tc>
          <w:tcPr>
            <w:tcW w:w="1460" w:type="dxa"/>
            <w:tcBorders>
              <w:top w:val="single" w:sz="4" w:space="0" w:color="auto"/>
              <w:left w:val="single" w:sz="4" w:space="0" w:color="auto"/>
              <w:bottom w:val="single" w:sz="4" w:space="0" w:color="auto"/>
              <w:right w:val="single" w:sz="4" w:space="0" w:color="auto"/>
            </w:tcBorders>
            <w:vAlign w:val="bottom"/>
            <w:hideMark/>
          </w:tcPr>
          <w:p w:rsidR="0001724B" w:rsidRPr="007A6D37" w:rsidRDefault="0001724B" w:rsidP="004A2002">
            <w:pPr>
              <w:jc w:val="right"/>
              <w:rPr>
                <w:iCs/>
                <w:color w:val="000000"/>
              </w:rPr>
            </w:pPr>
            <w:r w:rsidRPr="007A6D37">
              <w:rPr>
                <w:iCs/>
                <w:color w:val="000000"/>
              </w:rPr>
              <w:t>43,3440</w:t>
            </w:r>
          </w:p>
        </w:tc>
      </w:tr>
      <w:tr w:rsidR="0001724B" w:rsidRPr="007A6D37" w:rsidTr="004A2002">
        <w:tc>
          <w:tcPr>
            <w:tcW w:w="4138"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center"/>
            </w:pPr>
            <w:r w:rsidRPr="007A6D37">
              <w:t>65≤DN&lt;80</w:t>
            </w:r>
          </w:p>
        </w:tc>
        <w:tc>
          <w:tcPr>
            <w:tcW w:w="1556"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center"/>
            </w:pPr>
            <w:r w:rsidRPr="007A6D37">
              <w:t>kom/mesec</w:t>
            </w:r>
          </w:p>
        </w:tc>
        <w:tc>
          <w:tcPr>
            <w:tcW w:w="1414"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right"/>
            </w:pPr>
            <w:r w:rsidRPr="007A6D37">
              <w:t>30</w:t>
            </w:r>
          </w:p>
        </w:tc>
        <w:tc>
          <w:tcPr>
            <w:tcW w:w="1460" w:type="dxa"/>
            <w:tcBorders>
              <w:top w:val="single" w:sz="4" w:space="0" w:color="auto"/>
              <w:left w:val="single" w:sz="4" w:space="0" w:color="auto"/>
              <w:bottom w:val="single" w:sz="4" w:space="0" w:color="auto"/>
              <w:right w:val="single" w:sz="4" w:space="0" w:color="auto"/>
            </w:tcBorders>
            <w:vAlign w:val="bottom"/>
            <w:hideMark/>
          </w:tcPr>
          <w:p w:rsidR="0001724B" w:rsidRPr="007A6D37" w:rsidRDefault="0001724B" w:rsidP="004A2002">
            <w:pPr>
              <w:jc w:val="right"/>
              <w:rPr>
                <w:iCs/>
                <w:color w:val="000000"/>
              </w:rPr>
            </w:pPr>
            <w:r w:rsidRPr="007A6D37">
              <w:rPr>
                <w:iCs/>
                <w:color w:val="000000"/>
              </w:rPr>
              <w:t>86,6880</w:t>
            </w:r>
          </w:p>
        </w:tc>
      </w:tr>
      <w:tr w:rsidR="0001724B" w:rsidRPr="007A6D37" w:rsidTr="004A2002">
        <w:tc>
          <w:tcPr>
            <w:tcW w:w="4138"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center"/>
            </w:pPr>
            <w:r w:rsidRPr="007A6D37">
              <w:t>80≤DN&lt;100</w:t>
            </w:r>
          </w:p>
        </w:tc>
        <w:tc>
          <w:tcPr>
            <w:tcW w:w="1556"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center"/>
            </w:pPr>
            <w:r w:rsidRPr="007A6D37">
              <w:t>kom/mesec</w:t>
            </w:r>
          </w:p>
        </w:tc>
        <w:tc>
          <w:tcPr>
            <w:tcW w:w="1414"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right"/>
              <w:rPr>
                <w:iCs/>
              </w:rPr>
            </w:pPr>
            <w:r w:rsidRPr="007A6D37">
              <w:rPr>
                <w:iCs/>
              </w:rPr>
              <w:t>50</w:t>
            </w:r>
          </w:p>
        </w:tc>
        <w:tc>
          <w:tcPr>
            <w:tcW w:w="1460" w:type="dxa"/>
            <w:tcBorders>
              <w:top w:val="single" w:sz="4" w:space="0" w:color="auto"/>
              <w:left w:val="single" w:sz="4" w:space="0" w:color="auto"/>
              <w:bottom w:val="single" w:sz="4" w:space="0" w:color="auto"/>
              <w:right w:val="single" w:sz="4" w:space="0" w:color="auto"/>
            </w:tcBorders>
            <w:vAlign w:val="bottom"/>
            <w:hideMark/>
          </w:tcPr>
          <w:p w:rsidR="0001724B" w:rsidRPr="007A6D37" w:rsidRDefault="0001724B" w:rsidP="004A2002">
            <w:pPr>
              <w:jc w:val="right"/>
              <w:rPr>
                <w:iCs/>
                <w:color w:val="000000"/>
              </w:rPr>
            </w:pPr>
            <w:r w:rsidRPr="007A6D37">
              <w:rPr>
                <w:iCs/>
                <w:color w:val="000000"/>
              </w:rPr>
              <w:t>144,4800</w:t>
            </w:r>
          </w:p>
        </w:tc>
      </w:tr>
      <w:tr w:rsidR="0001724B" w:rsidRPr="007A6D37" w:rsidTr="004A2002">
        <w:tc>
          <w:tcPr>
            <w:tcW w:w="4138"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center"/>
            </w:pPr>
            <w:r w:rsidRPr="007A6D37">
              <w:t>100≤DN&lt;150</w:t>
            </w:r>
          </w:p>
        </w:tc>
        <w:tc>
          <w:tcPr>
            <w:tcW w:w="1556"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center"/>
            </w:pPr>
            <w:r w:rsidRPr="007A6D37">
              <w:t>kom/mesec</w:t>
            </w:r>
          </w:p>
        </w:tc>
        <w:tc>
          <w:tcPr>
            <w:tcW w:w="1414"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right"/>
              <w:rPr>
                <w:iCs/>
              </w:rPr>
            </w:pPr>
            <w:r w:rsidRPr="007A6D37">
              <w:rPr>
                <w:iCs/>
              </w:rPr>
              <w:t>100</w:t>
            </w:r>
          </w:p>
        </w:tc>
        <w:tc>
          <w:tcPr>
            <w:tcW w:w="1460" w:type="dxa"/>
            <w:tcBorders>
              <w:top w:val="single" w:sz="4" w:space="0" w:color="auto"/>
              <w:left w:val="single" w:sz="4" w:space="0" w:color="auto"/>
              <w:bottom w:val="single" w:sz="4" w:space="0" w:color="auto"/>
              <w:right w:val="single" w:sz="4" w:space="0" w:color="auto"/>
            </w:tcBorders>
            <w:vAlign w:val="bottom"/>
            <w:hideMark/>
          </w:tcPr>
          <w:p w:rsidR="0001724B" w:rsidRPr="007A6D37" w:rsidRDefault="0001724B" w:rsidP="004A2002">
            <w:pPr>
              <w:jc w:val="right"/>
              <w:rPr>
                <w:iCs/>
                <w:color w:val="000000"/>
              </w:rPr>
            </w:pPr>
            <w:r w:rsidRPr="007A6D37">
              <w:rPr>
                <w:iCs/>
                <w:color w:val="000000"/>
              </w:rPr>
              <w:t>288,9600</w:t>
            </w:r>
          </w:p>
        </w:tc>
      </w:tr>
      <w:tr w:rsidR="0001724B" w:rsidRPr="007A6D37" w:rsidTr="004A2002">
        <w:tc>
          <w:tcPr>
            <w:tcW w:w="4138"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center"/>
            </w:pPr>
            <w:r w:rsidRPr="007A6D37">
              <w:t>150≤DN</w:t>
            </w:r>
          </w:p>
        </w:tc>
        <w:tc>
          <w:tcPr>
            <w:tcW w:w="1556"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center"/>
            </w:pPr>
            <w:r w:rsidRPr="007A6D37">
              <w:t>kom/mesec</w:t>
            </w:r>
          </w:p>
        </w:tc>
        <w:tc>
          <w:tcPr>
            <w:tcW w:w="1414" w:type="dxa"/>
            <w:tcBorders>
              <w:top w:val="single" w:sz="4" w:space="0" w:color="auto"/>
              <w:left w:val="single" w:sz="4" w:space="0" w:color="auto"/>
              <w:bottom w:val="single" w:sz="4" w:space="0" w:color="auto"/>
              <w:right w:val="single" w:sz="4" w:space="0" w:color="auto"/>
            </w:tcBorders>
            <w:hideMark/>
          </w:tcPr>
          <w:p w:rsidR="0001724B" w:rsidRPr="007A6D37" w:rsidRDefault="0001724B" w:rsidP="004A2002">
            <w:pPr>
              <w:jc w:val="right"/>
              <w:rPr>
                <w:iCs/>
              </w:rPr>
            </w:pPr>
            <w:r w:rsidRPr="007A6D37">
              <w:rPr>
                <w:iCs/>
              </w:rPr>
              <w:t>200</w:t>
            </w:r>
          </w:p>
        </w:tc>
        <w:tc>
          <w:tcPr>
            <w:tcW w:w="1460" w:type="dxa"/>
            <w:tcBorders>
              <w:top w:val="single" w:sz="4" w:space="0" w:color="auto"/>
              <w:left w:val="single" w:sz="4" w:space="0" w:color="auto"/>
              <w:bottom w:val="single" w:sz="4" w:space="0" w:color="auto"/>
              <w:right w:val="single" w:sz="4" w:space="0" w:color="auto"/>
            </w:tcBorders>
            <w:vAlign w:val="bottom"/>
            <w:hideMark/>
          </w:tcPr>
          <w:p w:rsidR="0001724B" w:rsidRPr="007A6D37" w:rsidRDefault="0001724B" w:rsidP="004A2002">
            <w:pPr>
              <w:jc w:val="right"/>
              <w:rPr>
                <w:iCs/>
                <w:color w:val="000000"/>
              </w:rPr>
            </w:pPr>
            <w:r w:rsidRPr="007A6D37">
              <w:rPr>
                <w:iCs/>
                <w:color w:val="000000"/>
              </w:rPr>
              <w:t>577,9200</w:t>
            </w:r>
          </w:p>
        </w:tc>
      </w:tr>
    </w:tbl>
    <w:p w:rsidR="0001724B" w:rsidRPr="007A6D37" w:rsidRDefault="0001724B" w:rsidP="0001724B"/>
    <w:p w:rsidR="0001724B" w:rsidRPr="007A6D37" w:rsidRDefault="0001724B" w:rsidP="0001724B">
      <w:pPr>
        <w:pStyle w:val="Slog"/>
        <w:spacing w:line="1" w:lineRule="exact"/>
        <w:rPr>
          <w:rFonts w:ascii="Times New Roman" w:hAnsi="Times New Roman" w:cs="Times New Roman"/>
          <w:sz w:val="22"/>
          <w:szCs w:val="22"/>
          <w:lang w:bidi="he-IL"/>
        </w:rPr>
      </w:pPr>
    </w:p>
    <w:p w:rsidR="0001724B" w:rsidRPr="007A6D37" w:rsidRDefault="0001724B" w:rsidP="0001724B">
      <w:pPr>
        <w:pStyle w:val="Slog"/>
        <w:numPr>
          <w:ilvl w:val="0"/>
          <w:numId w:val="37"/>
        </w:numPr>
        <w:spacing w:line="276" w:lineRule="auto"/>
        <w:ind w:right="15"/>
        <w:jc w:val="center"/>
        <w:rPr>
          <w:rFonts w:ascii="Times New Roman" w:hAnsi="Times New Roman" w:cs="Times New Roman"/>
          <w:sz w:val="22"/>
          <w:szCs w:val="22"/>
        </w:rPr>
      </w:pPr>
      <w:r w:rsidRPr="007A6D37">
        <w:rPr>
          <w:rFonts w:ascii="Times New Roman" w:hAnsi="Times New Roman" w:cs="Times New Roman"/>
          <w:w w:val="105"/>
          <w:sz w:val="22"/>
          <w:szCs w:val="22"/>
          <w:lang w:bidi="he-IL"/>
        </w:rPr>
        <w:t>člen</w:t>
      </w:r>
    </w:p>
    <w:p w:rsidR="0001724B" w:rsidRPr="007A6D37" w:rsidRDefault="0001724B" w:rsidP="0001724B">
      <w:r w:rsidRPr="007A6D37">
        <w:t xml:space="preserve">V cenah tega sklepa davek na dodano vrednost ni vključen. </w:t>
      </w:r>
    </w:p>
    <w:p w:rsidR="0001724B" w:rsidRPr="007A6D37" w:rsidRDefault="0001724B" w:rsidP="0001724B"/>
    <w:p w:rsidR="0001724B" w:rsidRPr="007A6D37" w:rsidRDefault="0001724B" w:rsidP="0001724B">
      <w:pPr>
        <w:pStyle w:val="Slog"/>
        <w:numPr>
          <w:ilvl w:val="0"/>
          <w:numId w:val="37"/>
        </w:numPr>
        <w:spacing w:line="276" w:lineRule="auto"/>
        <w:ind w:right="15"/>
        <w:jc w:val="center"/>
        <w:rPr>
          <w:rFonts w:ascii="Times New Roman" w:hAnsi="Times New Roman" w:cs="Times New Roman"/>
          <w:sz w:val="22"/>
          <w:szCs w:val="22"/>
        </w:rPr>
      </w:pPr>
      <w:r w:rsidRPr="007A6D37">
        <w:rPr>
          <w:rFonts w:ascii="Times New Roman" w:hAnsi="Times New Roman" w:cs="Times New Roman"/>
          <w:w w:val="105"/>
          <w:sz w:val="22"/>
          <w:szCs w:val="22"/>
          <w:lang w:bidi="he-IL"/>
        </w:rPr>
        <w:t>člen</w:t>
      </w:r>
    </w:p>
    <w:p w:rsidR="0001724B" w:rsidRPr="007A6D37" w:rsidRDefault="0001724B" w:rsidP="0001724B">
      <w:pPr>
        <w:rPr>
          <w:w w:val="105"/>
          <w:lang w:bidi="he-IL"/>
        </w:rPr>
      </w:pPr>
      <w:r w:rsidRPr="007A6D37">
        <w:t xml:space="preserve">Z dnem uveljavitve tega sklepa prenehata veljati: Sklep </w:t>
      </w:r>
      <w:r w:rsidRPr="007A6D37">
        <w:rPr>
          <w:w w:val="105"/>
          <w:lang w:bidi="he-IL"/>
        </w:rPr>
        <w:t xml:space="preserve">o cenah storitev obveznih gospodarskih javnih služb varstva okolja </w:t>
      </w:r>
      <w:r w:rsidRPr="007A6D37">
        <w:t xml:space="preserve">(Uradni list RS, št. 105/12) in </w:t>
      </w:r>
      <w:r w:rsidRPr="007A6D37">
        <w:rPr>
          <w:w w:val="105"/>
          <w:lang w:bidi="he-IL"/>
        </w:rPr>
        <w:t xml:space="preserve">Sklep </w:t>
      </w:r>
      <w:r w:rsidRPr="007A6D37">
        <w:t xml:space="preserve">o cenah vodarine in o cenah za odvajanje komunalnih in odpadnih voda in cenah čiščenja odpadnih in padavinskih voda na območju Občine Škofja Loka (Uradni list RS, št. 16/04), oba v delu, ki se nanaša na </w:t>
      </w:r>
      <w:r w:rsidRPr="007A6D37">
        <w:rPr>
          <w:w w:val="105"/>
          <w:lang w:bidi="he-IL"/>
        </w:rPr>
        <w:t>odvajanje in čiščenje komunalne in padavinske odpadne vode.</w:t>
      </w:r>
    </w:p>
    <w:p w:rsidR="0001724B" w:rsidRPr="007A6D37" w:rsidRDefault="0001724B" w:rsidP="0001724B">
      <w:pPr>
        <w:ind w:firstLine="200"/>
      </w:pPr>
    </w:p>
    <w:p w:rsidR="0001724B" w:rsidRPr="007A6D37" w:rsidRDefault="0001724B" w:rsidP="0001724B">
      <w:pPr>
        <w:pStyle w:val="Slog"/>
        <w:numPr>
          <w:ilvl w:val="0"/>
          <w:numId w:val="37"/>
        </w:numPr>
        <w:spacing w:line="276" w:lineRule="auto"/>
        <w:ind w:right="15"/>
        <w:jc w:val="center"/>
        <w:rPr>
          <w:rFonts w:ascii="Times New Roman" w:hAnsi="Times New Roman" w:cs="Times New Roman"/>
          <w:w w:val="105"/>
          <w:sz w:val="22"/>
          <w:szCs w:val="22"/>
          <w:lang w:bidi="he-IL"/>
        </w:rPr>
      </w:pPr>
      <w:r w:rsidRPr="007A6D37">
        <w:rPr>
          <w:rFonts w:ascii="Times New Roman" w:hAnsi="Times New Roman" w:cs="Times New Roman"/>
          <w:sz w:val="22"/>
          <w:szCs w:val="22"/>
        </w:rPr>
        <w:t>člen</w:t>
      </w:r>
    </w:p>
    <w:p w:rsidR="0001724B" w:rsidRPr="007A6D37" w:rsidRDefault="0001724B" w:rsidP="0001724B">
      <w:r w:rsidRPr="007A6D37">
        <w:t xml:space="preserve">Ta sklep začne veljati naslednji dan po objavi v Uradnem listu Republike Slovenije. Cene iz 2. člena in 1. odstavka 3. člena (1. cena) se začnejo uporabljati s prvim dnem naslednjega meseca po objavi tega sklepa v Uradnem listu Republike Slovenije. Cena iz 2. odstavka 3. člena </w:t>
      </w:r>
      <w:r w:rsidRPr="007A6D37">
        <w:rPr>
          <w:w w:val="105"/>
          <w:lang w:bidi="he-IL"/>
        </w:rPr>
        <w:t xml:space="preserve">(2. cena) </w:t>
      </w:r>
      <w:r w:rsidRPr="007A6D37">
        <w:t>se začne uporabljati s prvim dnem naslednjega meseca po pridobitvi uporabnega dovoljenja za Čistilno napravo Reteče</w:t>
      </w:r>
      <w:r w:rsidRPr="007A6D37">
        <w:rPr>
          <w:w w:val="105"/>
          <w:lang w:bidi="he-IL"/>
        </w:rPr>
        <w:t>.</w:t>
      </w:r>
    </w:p>
    <w:p w:rsidR="0001724B" w:rsidRPr="007A6D37" w:rsidRDefault="0001724B" w:rsidP="0001724B"/>
    <w:p w:rsidR="0001724B" w:rsidRPr="007A6D37" w:rsidRDefault="0001724B" w:rsidP="0001724B">
      <w:r w:rsidRPr="007A6D37">
        <w:t>Št:354-57/2014</w:t>
      </w:r>
    </w:p>
    <w:p w:rsidR="0001724B" w:rsidRPr="007A6D37" w:rsidRDefault="0001724B" w:rsidP="0001724B">
      <w:r w:rsidRPr="007A6D37">
        <w:t>Škofja Loka, dne ___________</w:t>
      </w:r>
    </w:p>
    <w:p w:rsidR="0001724B" w:rsidRPr="007A6D37" w:rsidRDefault="0001724B" w:rsidP="0001724B">
      <w:pPr>
        <w:ind w:left="4956"/>
        <w:jc w:val="center"/>
      </w:pPr>
      <w:r w:rsidRPr="007A6D37">
        <w:t>Župan Občine Škofja Loka</w:t>
      </w:r>
    </w:p>
    <w:p w:rsidR="0001724B" w:rsidRPr="008B2E0A" w:rsidRDefault="0001724B" w:rsidP="0001724B">
      <w:pPr>
        <w:ind w:left="4956"/>
        <w:jc w:val="center"/>
      </w:pPr>
      <w:r w:rsidRPr="007A6D37">
        <w:t>mag. Miha Ješe</w:t>
      </w:r>
    </w:p>
    <w:p w:rsidR="009B31B5" w:rsidRPr="00E13331" w:rsidRDefault="009B31B5" w:rsidP="00B23EAE">
      <w:pPr>
        <w:rPr>
          <w:sz w:val="22"/>
          <w:szCs w:val="22"/>
        </w:rPr>
      </w:pPr>
    </w:p>
    <w:sectPr w:rsidR="009B31B5" w:rsidRPr="00E13331" w:rsidSect="00431092">
      <w:footerReference w:type="even" r:id="rId23"/>
      <w:footerReference w:type="default" r:id="rId24"/>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DC5" w:rsidRDefault="003E2DC5">
      <w:r>
        <w:separator/>
      </w:r>
    </w:p>
  </w:endnote>
  <w:endnote w:type="continuationSeparator" w:id="0">
    <w:p w:rsidR="003E2DC5" w:rsidRDefault="003E2D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larendon Condensed">
    <w:altName w:val="Book Antiqua"/>
    <w:charset w:val="EE"/>
    <w:family w:val="roman"/>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8E0" w:rsidRDefault="009F0937" w:rsidP="004A2F43">
    <w:pPr>
      <w:pStyle w:val="Noga"/>
      <w:framePr w:wrap="around" w:vAnchor="text" w:hAnchor="margin" w:xAlign="center" w:y="1"/>
      <w:rPr>
        <w:rStyle w:val="tevilkastrani"/>
      </w:rPr>
    </w:pPr>
    <w:r>
      <w:rPr>
        <w:rStyle w:val="tevilkastrani"/>
      </w:rPr>
      <w:fldChar w:fldCharType="begin"/>
    </w:r>
    <w:r w:rsidR="000518E0">
      <w:rPr>
        <w:rStyle w:val="tevilkastrani"/>
      </w:rPr>
      <w:instrText xml:space="preserve">PAGE  </w:instrText>
    </w:r>
    <w:r>
      <w:rPr>
        <w:rStyle w:val="tevilkastrani"/>
      </w:rPr>
      <w:fldChar w:fldCharType="end"/>
    </w:r>
  </w:p>
  <w:p w:rsidR="000518E0" w:rsidRDefault="000518E0">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8E0" w:rsidRDefault="009F0937" w:rsidP="004A2F43">
    <w:pPr>
      <w:pStyle w:val="Noga"/>
      <w:framePr w:wrap="around" w:vAnchor="text" w:hAnchor="page" w:x="5918" w:y="-269"/>
      <w:rPr>
        <w:rStyle w:val="tevilkastrani"/>
      </w:rPr>
    </w:pPr>
    <w:r>
      <w:rPr>
        <w:rStyle w:val="tevilkastrani"/>
      </w:rPr>
      <w:fldChar w:fldCharType="begin"/>
    </w:r>
    <w:r w:rsidR="000518E0">
      <w:rPr>
        <w:rStyle w:val="tevilkastrani"/>
      </w:rPr>
      <w:instrText xml:space="preserve">PAGE  </w:instrText>
    </w:r>
    <w:r>
      <w:rPr>
        <w:rStyle w:val="tevilkastrani"/>
      </w:rPr>
      <w:fldChar w:fldCharType="separate"/>
    </w:r>
    <w:r w:rsidR="004513E3">
      <w:rPr>
        <w:rStyle w:val="tevilkastrani"/>
        <w:noProof/>
      </w:rPr>
      <w:t>1</w:t>
    </w:r>
    <w:r>
      <w:rPr>
        <w:rStyle w:val="tevilkastrani"/>
      </w:rPr>
      <w:fldChar w:fldCharType="end"/>
    </w:r>
  </w:p>
  <w:p w:rsidR="000518E0" w:rsidRDefault="000518E0" w:rsidP="004A2F43">
    <w:pPr>
      <w:pStyle w:val="Noga"/>
      <w:framePr w:wrap="around" w:vAnchor="text" w:hAnchor="page" w:x="5918" w:y="-269"/>
      <w:rPr>
        <w:rStyle w:val="tevilkastrani"/>
      </w:rPr>
    </w:pPr>
  </w:p>
  <w:p w:rsidR="000518E0" w:rsidRDefault="000518E0" w:rsidP="009209D1">
    <w:pPr>
      <w:pStyle w:val="Nog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DC5" w:rsidRDefault="003E2DC5">
      <w:r>
        <w:separator/>
      </w:r>
    </w:p>
  </w:footnote>
  <w:footnote w:type="continuationSeparator" w:id="0">
    <w:p w:rsidR="003E2DC5" w:rsidRDefault="003E2D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0C9"/>
    <w:multiLevelType w:val="hybridMultilevel"/>
    <w:tmpl w:val="0D7461B6"/>
    <w:lvl w:ilvl="0" w:tplc="04240001">
      <w:start w:val="1"/>
      <w:numFmt w:val="bullet"/>
      <w:lvlText w:val=""/>
      <w:lvlJc w:val="left"/>
      <w:pPr>
        <w:ind w:left="360" w:hanging="360"/>
      </w:pPr>
      <w:rPr>
        <w:rFonts w:ascii="Symbol" w:hAnsi="Symbo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028B3744"/>
    <w:multiLevelType w:val="hybridMultilevel"/>
    <w:tmpl w:val="CB8E817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3DC40AD"/>
    <w:multiLevelType w:val="hybridMultilevel"/>
    <w:tmpl w:val="1576CD30"/>
    <w:lvl w:ilvl="0" w:tplc="0424000F">
      <w:start w:val="13"/>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08170ACB"/>
    <w:multiLevelType w:val="hybridMultilevel"/>
    <w:tmpl w:val="216CB7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083D440F"/>
    <w:multiLevelType w:val="hybridMultilevel"/>
    <w:tmpl w:val="74B6EFF2"/>
    <w:lvl w:ilvl="0" w:tplc="2AB26E1A">
      <w:start w:val="1"/>
      <w:numFmt w:val="bullet"/>
      <w:lvlText w:val=""/>
      <w:lvlJc w:val="left"/>
      <w:pPr>
        <w:tabs>
          <w:tab w:val="num" w:pos="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08E60B9F"/>
    <w:multiLevelType w:val="hybridMultilevel"/>
    <w:tmpl w:val="D1729F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BB713E4"/>
    <w:multiLevelType w:val="hybridMultilevel"/>
    <w:tmpl w:val="8C283B64"/>
    <w:lvl w:ilvl="0" w:tplc="3418026A">
      <w:start w:val="1"/>
      <w:numFmt w:val="decimal"/>
      <w:lvlText w:val="%1."/>
      <w:lvlJc w:val="left"/>
      <w:pPr>
        <w:ind w:left="720" w:hanging="360"/>
      </w:pPr>
      <w:rPr>
        <w:rFonts w:hint="default"/>
        <w:w w:val="105"/>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0C8A3173"/>
    <w:multiLevelType w:val="hybridMultilevel"/>
    <w:tmpl w:val="6FFEF5D2"/>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8">
    <w:nsid w:val="0D5E7182"/>
    <w:multiLevelType w:val="hybridMultilevel"/>
    <w:tmpl w:val="EBB2A11E"/>
    <w:lvl w:ilvl="0" w:tplc="40705F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0DCB5FA8"/>
    <w:multiLevelType w:val="hybridMultilevel"/>
    <w:tmpl w:val="0456D3A8"/>
    <w:lvl w:ilvl="0" w:tplc="2AB26E1A">
      <w:start w:val="1"/>
      <w:numFmt w:val="bullet"/>
      <w:lvlText w:val=""/>
      <w:lvlJc w:val="left"/>
      <w:pPr>
        <w:tabs>
          <w:tab w:val="num" w:pos="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0DD564ED"/>
    <w:multiLevelType w:val="hybridMultilevel"/>
    <w:tmpl w:val="2B2485C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11756C78"/>
    <w:multiLevelType w:val="hybridMultilevel"/>
    <w:tmpl w:val="D56C4072"/>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nsid w:val="13CA64A6"/>
    <w:multiLevelType w:val="hybridMultilevel"/>
    <w:tmpl w:val="365601D6"/>
    <w:lvl w:ilvl="0" w:tplc="ED9ACB6E">
      <w:start w:val="1"/>
      <w:numFmt w:val="decimal"/>
      <w:lvlText w:val="%1."/>
      <w:lvlJc w:val="left"/>
      <w:pPr>
        <w:ind w:left="720" w:hanging="360"/>
      </w:pPr>
      <w:rPr>
        <w:rFonts w:ascii="Times New Roman" w:hAnsi="Times New Roman" w:cs="Times New Roman"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1DE34EBE"/>
    <w:multiLevelType w:val="hybridMultilevel"/>
    <w:tmpl w:val="7C181FD6"/>
    <w:lvl w:ilvl="0" w:tplc="0424000F">
      <w:start w:val="13"/>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nsid w:val="1FBD5DCF"/>
    <w:multiLevelType w:val="hybridMultilevel"/>
    <w:tmpl w:val="505AEBA6"/>
    <w:lvl w:ilvl="0" w:tplc="0424000F">
      <w:start w:val="1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nsid w:val="23C61D25"/>
    <w:multiLevelType w:val="hybridMultilevel"/>
    <w:tmpl w:val="8174A1D2"/>
    <w:lvl w:ilvl="0" w:tplc="7DAE0958">
      <w:start w:val="1"/>
      <w:numFmt w:val="decimal"/>
      <w:lvlText w:val="%1."/>
      <w:lvlJc w:val="left"/>
      <w:pPr>
        <w:ind w:left="600" w:hanging="360"/>
      </w:pPr>
      <w:rPr>
        <w:rFonts w:hint="default"/>
      </w:rPr>
    </w:lvl>
    <w:lvl w:ilvl="1" w:tplc="04240019" w:tentative="1">
      <w:start w:val="1"/>
      <w:numFmt w:val="lowerLetter"/>
      <w:lvlText w:val="%2."/>
      <w:lvlJc w:val="left"/>
      <w:pPr>
        <w:ind w:left="1320" w:hanging="360"/>
      </w:pPr>
    </w:lvl>
    <w:lvl w:ilvl="2" w:tplc="0424001B" w:tentative="1">
      <w:start w:val="1"/>
      <w:numFmt w:val="lowerRoman"/>
      <w:lvlText w:val="%3."/>
      <w:lvlJc w:val="right"/>
      <w:pPr>
        <w:ind w:left="2040" w:hanging="180"/>
      </w:pPr>
    </w:lvl>
    <w:lvl w:ilvl="3" w:tplc="0424000F" w:tentative="1">
      <w:start w:val="1"/>
      <w:numFmt w:val="decimal"/>
      <w:lvlText w:val="%4."/>
      <w:lvlJc w:val="left"/>
      <w:pPr>
        <w:ind w:left="2760" w:hanging="360"/>
      </w:pPr>
    </w:lvl>
    <w:lvl w:ilvl="4" w:tplc="04240019" w:tentative="1">
      <w:start w:val="1"/>
      <w:numFmt w:val="lowerLetter"/>
      <w:lvlText w:val="%5."/>
      <w:lvlJc w:val="left"/>
      <w:pPr>
        <w:ind w:left="3480" w:hanging="360"/>
      </w:pPr>
    </w:lvl>
    <w:lvl w:ilvl="5" w:tplc="0424001B" w:tentative="1">
      <w:start w:val="1"/>
      <w:numFmt w:val="lowerRoman"/>
      <w:lvlText w:val="%6."/>
      <w:lvlJc w:val="right"/>
      <w:pPr>
        <w:ind w:left="4200" w:hanging="180"/>
      </w:pPr>
    </w:lvl>
    <w:lvl w:ilvl="6" w:tplc="0424000F" w:tentative="1">
      <w:start w:val="1"/>
      <w:numFmt w:val="decimal"/>
      <w:lvlText w:val="%7."/>
      <w:lvlJc w:val="left"/>
      <w:pPr>
        <w:ind w:left="4920" w:hanging="360"/>
      </w:pPr>
    </w:lvl>
    <w:lvl w:ilvl="7" w:tplc="04240019" w:tentative="1">
      <w:start w:val="1"/>
      <w:numFmt w:val="lowerLetter"/>
      <w:lvlText w:val="%8."/>
      <w:lvlJc w:val="left"/>
      <w:pPr>
        <w:ind w:left="5640" w:hanging="360"/>
      </w:pPr>
    </w:lvl>
    <w:lvl w:ilvl="8" w:tplc="0424001B" w:tentative="1">
      <w:start w:val="1"/>
      <w:numFmt w:val="lowerRoman"/>
      <w:lvlText w:val="%9."/>
      <w:lvlJc w:val="right"/>
      <w:pPr>
        <w:ind w:left="6360" w:hanging="180"/>
      </w:pPr>
    </w:lvl>
  </w:abstractNum>
  <w:abstractNum w:abstractNumId="16">
    <w:nsid w:val="25212D58"/>
    <w:multiLevelType w:val="hybridMultilevel"/>
    <w:tmpl w:val="6CC2D99C"/>
    <w:lvl w:ilvl="0" w:tplc="0CAC5EDA">
      <w:numFmt w:val="bullet"/>
      <w:lvlText w:val="­"/>
      <w:lvlJc w:val="left"/>
      <w:pPr>
        <w:ind w:left="600" w:hanging="360"/>
      </w:pPr>
      <w:rPr>
        <w:rFonts w:ascii="Arial" w:eastAsia="Times New Roman" w:hAnsi="Arial" w:hint="default"/>
      </w:rPr>
    </w:lvl>
    <w:lvl w:ilvl="1" w:tplc="04240003" w:tentative="1">
      <w:start w:val="1"/>
      <w:numFmt w:val="bullet"/>
      <w:lvlText w:val="o"/>
      <w:lvlJc w:val="left"/>
      <w:pPr>
        <w:ind w:left="1320" w:hanging="360"/>
      </w:pPr>
      <w:rPr>
        <w:rFonts w:ascii="Courier New" w:hAnsi="Courier New" w:cs="Courier New" w:hint="default"/>
      </w:rPr>
    </w:lvl>
    <w:lvl w:ilvl="2" w:tplc="04240005" w:tentative="1">
      <w:start w:val="1"/>
      <w:numFmt w:val="bullet"/>
      <w:lvlText w:val=""/>
      <w:lvlJc w:val="left"/>
      <w:pPr>
        <w:ind w:left="2040" w:hanging="360"/>
      </w:pPr>
      <w:rPr>
        <w:rFonts w:ascii="Wingdings" w:hAnsi="Wingdings" w:hint="default"/>
      </w:rPr>
    </w:lvl>
    <w:lvl w:ilvl="3" w:tplc="04240001" w:tentative="1">
      <w:start w:val="1"/>
      <w:numFmt w:val="bullet"/>
      <w:lvlText w:val=""/>
      <w:lvlJc w:val="left"/>
      <w:pPr>
        <w:ind w:left="2760" w:hanging="360"/>
      </w:pPr>
      <w:rPr>
        <w:rFonts w:ascii="Symbol" w:hAnsi="Symbol" w:hint="default"/>
      </w:rPr>
    </w:lvl>
    <w:lvl w:ilvl="4" w:tplc="04240003" w:tentative="1">
      <w:start w:val="1"/>
      <w:numFmt w:val="bullet"/>
      <w:lvlText w:val="o"/>
      <w:lvlJc w:val="left"/>
      <w:pPr>
        <w:ind w:left="3480" w:hanging="360"/>
      </w:pPr>
      <w:rPr>
        <w:rFonts w:ascii="Courier New" w:hAnsi="Courier New" w:cs="Courier New" w:hint="default"/>
      </w:rPr>
    </w:lvl>
    <w:lvl w:ilvl="5" w:tplc="04240005" w:tentative="1">
      <w:start w:val="1"/>
      <w:numFmt w:val="bullet"/>
      <w:lvlText w:val=""/>
      <w:lvlJc w:val="left"/>
      <w:pPr>
        <w:ind w:left="4200" w:hanging="360"/>
      </w:pPr>
      <w:rPr>
        <w:rFonts w:ascii="Wingdings" w:hAnsi="Wingdings" w:hint="default"/>
      </w:rPr>
    </w:lvl>
    <w:lvl w:ilvl="6" w:tplc="04240001" w:tentative="1">
      <w:start w:val="1"/>
      <w:numFmt w:val="bullet"/>
      <w:lvlText w:val=""/>
      <w:lvlJc w:val="left"/>
      <w:pPr>
        <w:ind w:left="4920" w:hanging="360"/>
      </w:pPr>
      <w:rPr>
        <w:rFonts w:ascii="Symbol" w:hAnsi="Symbol" w:hint="default"/>
      </w:rPr>
    </w:lvl>
    <w:lvl w:ilvl="7" w:tplc="04240003" w:tentative="1">
      <w:start w:val="1"/>
      <w:numFmt w:val="bullet"/>
      <w:lvlText w:val="o"/>
      <w:lvlJc w:val="left"/>
      <w:pPr>
        <w:ind w:left="5640" w:hanging="360"/>
      </w:pPr>
      <w:rPr>
        <w:rFonts w:ascii="Courier New" w:hAnsi="Courier New" w:cs="Courier New" w:hint="default"/>
      </w:rPr>
    </w:lvl>
    <w:lvl w:ilvl="8" w:tplc="04240005" w:tentative="1">
      <w:start w:val="1"/>
      <w:numFmt w:val="bullet"/>
      <w:lvlText w:val=""/>
      <w:lvlJc w:val="left"/>
      <w:pPr>
        <w:ind w:left="6360" w:hanging="360"/>
      </w:pPr>
      <w:rPr>
        <w:rFonts w:ascii="Wingdings" w:hAnsi="Wingdings" w:hint="default"/>
      </w:rPr>
    </w:lvl>
  </w:abstractNum>
  <w:abstractNum w:abstractNumId="17">
    <w:nsid w:val="294210BD"/>
    <w:multiLevelType w:val="hybridMultilevel"/>
    <w:tmpl w:val="365601D6"/>
    <w:lvl w:ilvl="0" w:tplc="ED9ACB6E">
      <w:start w:val="1"/>
      <w:numFmt w:val="decimal"/>
      <w:lvlText w:val="%1."/>
      <w:lvlJc w:val="left"/>
      <w:pPr>
        <w:ind w:left="720" w:hanging="360"/>
      </w:pPr>
      <w:rPr>
        <w:rFonts w:ascii="Times New Roman" w:hAnsi="Times New Roman" w:cs="Times New Roman"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D235071"/>
    <w:multiLevelType w:val="hybridMultilevel"/>
    <w:tmpl w:val="8ECEFC8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2F267315"/>
    <w:multiLevelType w:val="hybridMultilevel"/>
    <w:tmpl w:val="911A1C9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31681C60"/>
    <w:multiLevelType w:val="hybridMultilevel"/>
    <w:tmpl w:val="2522E30C"/>
    <w:lvl w:ilvl="0" w:tplc="0DA86670">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1">
    <w:nsid w:val="36F46613"/>
    <w:multiLevelType w:val="hybridMultilevel"/>
    <w:tmpl w:val="86A2938A"/>
    <w:lvl w:ilvl="0" w:tplc="0424000F">
      <w:start w:val="1"/>
      <w:numFmt w:val="decimal"/>
      <w:lvlText w:val="%1."/>
      <w:lvlJc w:val="left"/>
      <w:pPr>
        <w:ind w:left="1134" w:hanging="360"/>
      </w:pPr>
    </w:lvl>
    <w:lvl w:ilvl="1" w:tplc="04240019" w:tentative="1">
      <w:start w:val="1"/>
      <w:numFmt w:val="lowerLetter"/>
      <w:lvlText w:val="%2."/>
      <w:lvlJc w:val="left"/>
      <w:pPr>
        <w:ind w:left="1854" w:hanging="360"/>
      </w:pPr>
    </w:lvl>
    <w:lvl w:ilvl="2" w:tplc="0424001B" w:tentative="1">
      <w:start w:val="1"/>
      <w:numFmt w:val="lowerRoman"/>
      <w:lvlText w:val="%3."/>
      <w:lvlJc w:val="right"/>
      <w:pPr>
        <w:ind w:left="2574" w:hanging="180"/>
      </w:pPr>
    </w:lvl>
    <w:lvl w:ilvl="3" w:tplc="0424000F" w:tentative="1">
      <w:start w:val="1"/>
      <w:numFmt w:val="decimal"/>
      <w:lvlText w:val="%4."/>
      <w:lvlJc w:val="left"/>
      <w:pPr>
        <w:ind w:left="3294" w:hanging="360"/>
      </w:pPr>
    </w:lvl>
    <w:lvl w:ilvl="4" w:tplc="04240019" w:tentative="1">
      <w:start w:val="1"/>
      <w:numFmt w:val="lowerLetter"/>
      <w:lvlText w:val="%5."/>
      <w:lvlJc w:val="left"/>
      <w:pPr>
        <w:ind w:left="4014" w:hanging="360"/>
      </w:pPr>
    </w:lvl>
    <w:lvl w:ilvl="5" w:tplc="0424001B" w:tentative="1">
      <w:start w:val="1"/>
      <w:numFmt w:val="lowerRoman"/>
      <w:lvlText w:val="%6."/>
      <w:lvlJc w:val="right"/>
      <w:pPr>
        <w:ind w:left="4734" w:hanging="180"/>
      </w:pPr>
    </w:lvl>
    <w:lvl w:ilvl="6" w:tplc="0424000F" w:tentative="1">
      <w:start w:val="1"/>
      <w:numFmt w:val="decimal"/>
      <w:lvlText w:val="%7."/>
      <w:lvlJc w:val="left"/>
      <w:pPr>
        <w:ind w:left="5454" w:hanging="360"/>
      </w:pPr>
    </w:lvl>
    <w:lvl w:ilvl="7" w:tplc="04240019" w:tentative="1">
      <w:start w:val="1"/>
      <w:numFmt w:val="lowerLetter"/>
      <w:lvlText w:val="%8."/>
      <w:lvlJc w:val="left"/>
      <w:pPr>
        <w:ind w:left="6174" w:hanging="360"/>
      </w:pPr>
    </w:lvl>
    <w:lvl w:ilvl="8" w:tplc="0424001B" w:tentative="1">
      <w:start w:val="1"/>
      <w:numFmt w:val="lowerRoman"/>
      <w:lvlText w:val="%9."/>
      <w:lvlJc w:val="right"/>
      <w:pPr>
        <w:ind w:left="6894" w:hanging="180"/>
      </w:pPr>
    </w:lvl>
  </w:abstractNum>
  <w:abstractNum w:abstractNumId="22">
    <w:nsid w:val="3F1D0A73"/>
    <w:multiLevelType w:val="hybridMultilevel"/>
    <w:tmpl w:val="EBB2A11E"/>
    <w:lvl w:ilvl="0" w:tplc="40705F9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FD91D46"/>
    <w:multiLevelType w:val="hybridMultilevel"/>
    <w:tmpl w:val="D2C8C3EE"/>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0617B90"/>
    <w:multiLevelType w:val="hybridMultilevel"/>
    <w:tmpl w:val="85906F44"/>
    <w:lvl w:ilvl="0" w:tplc="3CEC95F6">
      <w:numFmt w:val="bullet"/>
      <w:lvlText w:val="-"/>
      <w:lvlJc w:val="left"/>
      <w:pPr>
        <w:ind w:left="1572" w:hanging="360"/>
      </w:pPr>
      <w:rPr>
        <w:rFonts w:ascii="Arial" w:eastAsia="Times New Roman" w:hAnsi="Arial" w:cs="Arial" w:hint="default"/>
      </w:rPr>
    </w:lvl>
    <w:lvl w:ilvl="1" w:tplc="04240003">
      <w:start w:val="1"/>
      <w:numFmt w:val="bullet"/>
      <w:lvlText w:val="o"/>
      <w:lvlJc w:val="left"/>
      <w:pPr>
        <w:ind w:left="2292" w:hanging="360"/>
      </w:pPr>
      <w:rPr>
        <w:rFonts w:ascii="Courier New" w:hAnsi="Courier New" w:cs="Courier New" w:hint="default"/>
      </w:rPr>
    </w:lvl>
    <w:lvl w:ilvl="2" w:tplc="04240005" w:tentative="1">
      <w:start w:val="1"/>
      <w:numFmt w:val="bullet"/>
      <w:lvlText w:val=""/>
      <w:lvlJc w:val="left"/>
      <w:pPr>
        <w:ind w:left="3012" w:hanging="360"/>
      </w:pPr>
      <w:rPr>
        <w:rFonts w:ascii="Wingdings" w:hAnsi="Wingdings" w:hint="default"/>
      </w:rPr>
    </w:lvl>
    <w:lvl w:ilvl="3" w:tplc="04240001" w:tentative="1">
      <w:start w:val="1"/>
      <w:numFmt w:val="bullet"/>
      <w:lvlText w:val=""/>
      <w:lvlJc w:val="left"/>
      <w:pPr>
        <w:ind w:left="3732" w:hanging="360"/>
      </w:pPr>
      <w:rPr>
        <w:rFonts w:ascii="Symbol" w:hAnsi="Symbol" w:hint="default"/>
      </w:rPr>
    </w:lvl>
    <w:lvl w:ilvl="4" w:tplc="04240003" w:tentative="1">
      <w:start w:val="1"/>
      <w:numFmt w:val="bullet"/>
      <w:lvlText w:val="o"/>
      <w:lvlJc w:val="left"/>
      <w:pPr>
        <w:ind w:left="4452" w:hanging="360"/>
      </w:pPr>
      <w:rPr>
        <w:rFonts w:ascii="Courier New" w:hAnsi="Courier New" w:cs="Courier New" w:hint="default"/>
      </w:rPr>
    </w:lvl>
    <w:lvl w:ilvl="5" w:tplc="04240005" w:tentative="1">
      <w:start w:val="1"/>
      <w:numFmt w:val="bullet"/>
      <w:lvlText w:val=""/>
      <w:lvlJc w:val="left"/>
      <w:pPr>
        <w:ind w:left="5172" w:hanging="360"/>
      </w:pPr>
      <w:rPr>
        <w:rFonts w:ascii="Wingdings" w:hAnsi="Wingdings" w:hint="default"/>
      </w:rPr>
    </w:lvl>
    <w:lvl w:ilvl="6" w:tplc="04240001" w:tentative="1">
      <w:start w:val="1"/>
      <w:numFmt w:val="bullet"/>
      <w:lvlText w:val=""/>
      <w:lvlJc w:val="left"/>
      <w:pPr>
        <w:ind w:left="5892" w:hanging="360"/>
      </w:pPr>
      <w:rPr>
        <w:rFonts w:ascii="Symbol" w:hAnsi="Symbol" w:hint="default"/>
      </w:rPr>
    </w:lvl>
    <w:lvl w:ilvl="7" w:tplc="04240003" w:tentative="1">
      <w:start w:val="1"/>
      <w:numFmt w:val="bullet"/>
      <w:lvlText w:val="o"/>
      <w:lvlJc w:val="left"/>
      <w:pPr>
        <w:ind w:left="6612" w:hanging="360"/>
      </w:pPr>
      <w:rPr>
        <w:rFonts w:ascii="Courier New" w:hAnsi="Courier New" w:cs="Courier New" w:hint="default"/>
      </w:rPr>
    </w:lvl>
    <w:lvl w:ilvl="8" w:tplc="04240005" w:tentative="1">
      <w:start w:val="1"/>
      <w:numFmt w:val="bullet"/>
      <w:lvlText w:val=""/>
      <w:lvlJc w:val="left"/>
      <w:pPr>
        <w:ind w:left="7332" w:hanging="360"/>
      </w:pPr>
      <w:rPr>
        <w:rFonts w:ascii="Wingdings" w:hAnsi="Wingdings" w:hint="default"/>
      </w:rPr>
    </w:lvl>
  </w:abstractNum>
  <w:abstractNum w:abstractNumId="25">
    <w:nsid w:val="44146C64"/>
    <w:multiLevelType w:val="hybridMultilevel"/>
    <w:tmpl w:val="C6EE3CA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46E45C51"/>
    <w:multiLevelType w:val="hybridMultilevel"/>
    <w:tmpl w:val="E6D621A6"/>
    <w:lvl w:ilvl="0" w:tplc="04240013">
      <w:start w:val="1"/>
      <w:numFmt w:val="upperRoman"/>
      <w:lvlText w:val="%1."/>
      <w:lvlJc w:val="right"/>
      <w:pPr>
        <w:tabs>
          <w:tab w:val="num" w:pos="540"/>
        </w:tabs>
        <w:ind w:left="540" w:hanging="180"/>
      </w:pPr>
    </w:lvl>
    <w:lvl w:ilvl="1" w:tplc="2AB26E1A">
      <w:start w:val="1"/>
      <w:numFmt w:val="bullet"/>
      <w:lvlText w:val=""/>
      <w:lvlJc w:val="left"/>
      <w:pPr>
        <w:tabs>
          <w:tab w:val="num" w:pos="108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nsid w:val="4DA32881"/>
    <w:multiLevelType w:val="hybridMultilevel"/>
    <w:tmpl w:val="36EA0272"/>
    <w:lvl w:ilvl="0" w:tplc="228A4C0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1E21594"/>
    <w:multiLevelType w:val="hybridMultilevel"/>
    <w:tmpl w:val="F252C21C"/>
    <w:lvl w:ilvl="0" w:tplc="0A1C4296">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9">
    <w:nsid w:val="54A75608"/>
    <w:multiLevelType w:val="hybridMultilevel"/>
    <w:tmpl w:val="2522E30C"/>
    <w:lvl w:ilvl="0" w:tplc="0DA86670">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0">
    <w:nsid w:val="55352D0C"/>
    <w:multiLevelType w:val="hybridMultilevel"/>
    <w:tmpl w:val="813C58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55D92FC3"/>
    <w:multiLevelType w:val="hybridMultilevel"/>
    <w:tmpl w:val="0F8EF778"/>
    <w:lvl w:ilvl="0" w:tplc="04240013">
      <w:start w:val="1"/>
      <w:numFmt w:val="upperRoman"/>
      <w:lvlText w:val="%1."/>
      <w:lvlJc w:val="righ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B9C2ED8"/>
    <w:multiLevelType w:val="hybridMultilevel"/>
    <w:tmpl w:val="D5EEA90E"/>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nsid w:val="5C347242"/>
    <w:multiLevelType w:val="hybridMultilevel"/>
    <w:tmpl w:val="4B9C035A"/>
    <w:lvl w:ilvl="0" w:tplc="04240001">
      <w:start w:val="1"/>
      <w:numFmt w:val="bullet"/>
      <w:lvlText w:val=""/>
      <w:lvlJc w:val="left"/>
      <w:pPr>
        <w:ind w:left="1492" w:hanging="360"/>
      </w:pPr>
      <w:rPr>
        <w:rFonts w:ascii="Symbol" w:hAnsi="Symbol" w:hint="default"/>
      </w:rPr>
    </w:lvl>
    <w:lvl w:ilvl="1" w:tplc="04240003" w:tentative="1">
      <w:start w:val="1"/>
      <w:numFmt w:val="bullet"/>
      <w:lvlText w:val="o"/>
      <w:lvlJc w:val="left"/>
      <w:pPr>
        <w:ind w:left="2212" w:hanging="360"/>
      </w:pPr>
      <w:rPr>
        <w:rFonts w:ascii="Courier New" w:hAnsi="Courier New" w:cs="Courier New" w:hint="default"/>
      </w:rPr>
    </w:lvl>
    <w:lvl w:ilvl="2" w:tplc="04240005" w:tentative="1">
      <w:start w:val="1"/>
      <w:numFmt w:val="bullet"/>
      <w:lvlText w:val=""/>
      <w:lvlJc w:val="left"/>
      <w:pPr>
        <w:ind w:left="2932" w:hanging="360"/>
      </w:pPr>
      <w:rPr>
        <w:rFonts w:ascii="Wingdings" w:hAnsi="Wingdings" w:hint="default"/>
      </w:rPr>
    </w:lvl>
    <w:lvl w:ilvl="3" w:tplc="04240001" w:tentative="1">
      <w:start w:val="1"/>
      <w:numFmt w:val="bullet"/>
      <w:lvlText w:val=""/>
      <w:lvlJc w:val="left"/>
      <w:pPr>
        <w:ind w:left="3652" w:hanging="360"/>
      </w:pPr>
      <w:rPr>
        <w:rFonts w:ascii="Symbol" w:hAnsi="Symbol" w:hint="default"/>
      </w:rPr>
    </w:lvl>
    <w:lvl w:ilvl="4" w:tplc="04240003" w:tentative="1">
      <w:start w:val="1"/>
      <w:numFmt w:val="bullet"/>
      <w:lvlText w:val="o"/>
      <w:lvlJc w:val="left"/>
      <w:pPr>
        <w:ind w:left="4372" w:hanging="360"/>
      </w:pPr>
      <w:rPr>
        <w:rFonts w:ascii="Courier New" w:hAnsi="Courier New" w:cs="Courier New" w:hint="default"/>
      </w:rPr>
    </w:lvl>
    <w:lvl w:ilvl="5" w:tplc="04240005" w:tentative="1">
      <w:start w:val="1"/>
      <w:numFmt w:val="bullet"/>
      <w:lvlText w:val=""/>
      <w:lvlJc w:val="left"/>
      <w:pPr>
        <w:ind w:left="5092" w:hanging="360"/>
      </w:pPr>
      <w:rPr>
        <w:rFonts w:ascii="Wingdings" w:hAnsi="Wingdings" w:hint="default"/>
      </w:rPr>
    </w:lvl>
    <w:lvl w:ilvl="6" w:tplc="04240001" w:tentative="1">
      <w:start w:val="1"/>
      <w:numFmt w:val="bullet"/>
      <w:lvlText w:val=""/>
      <w:lvlJc w:val="left"/>
      <w:pPr>
        <w:ind w:left="5812" w:hanging="360"/>
      </w:pPr>
      <w:rPr>
        <w:rFonts w:ascii="Symbol" w:hAnsi="Symbol" w:hint="default"/>
      </w:rPr>
    </w:lvl>
    <w:lvl w:ilvl="7" w:tplc="04240003" w:tentative="1">
      <w:start w:val="1"/>
      <w:numFmt w:val="bullet"/>
      <w:lvlText w:val="o"/>
      <w:lvlJc w:val="left"/>
      <w:pPr>
        <w:ind w:left="6532" w:hanging="360"/>
      </w:pPr>
      <w:rPr>
        <w:rFonts w:ascii="Courier New" w:hAnsi="Courier New" w:cs="Courier New" w:hint="default"/>
      </w:rPr>
    </w:lvl>
    <w:lvl w:ilvl="8" w:tplc="04240005" w:tentative="1">
      <w:start w:val="1"/>
      <w:numFmt w:val="bullet"/>
      <w:lvlText w:val=""/>
      <w:lvlJc w:val="left"/>
      <w:pPr>
        <w:ind w:left="7252" w:hanging="360"/>
      </w:pPr>
      <w:rPr>
        <w:rFonts w:ascii="Wingdings" w:hAnsi="Wingdings" w:hint="default"/>
      </w:rPr>
    </w:lvl>
  </w:abstractNum>
  <w:abstractNum w:abstractNumId="34">
    <w:nsid w:val="5D2C3352"/>
    <w:multiLevelType w:val="hybridMultilevel"/>
    <w:tmpl w:val="8AA41E22"/>
    <w:lvl w:ilvl="0" w:tplc="F008217E">
      <w:start w:val="1"/>
      <w:numFmt w:val="decimal"/>
      <w:lvlText w:val="%1."/>
      <w:lvlJc w:val="left"/>
      <w:pPr>
        <w:ind w:left="392" w:hanging="360"/>
      </w:pPr>
      <w:rPr>
        <w:rFonts w:hint="default"/>
      </w:rPr>
    </w:lvl>
    <w:lvl w:ilvl="1" w:tplc="462EC14A">
      <w:start w:val="1"/>
      <w:numFmt w:val="decimal"/>
      <w:lvlText w:val="%2."/>
      <w:lvlJc w:val="left"/>
      <w:pPr>
        <w:ind w:left="1112" w:hanging="360"/>
      </w:pPr>
      <w:rPr>
        <w:rFonts w:hint="default"/>
      </w:rPr>
    </w:lvl>
    <w:lvl w:ilvl="2" w:tplc="0424001B" w:tentative="1">
      <w:start w:val="1"/>
      <w:numFmt w:val="lowerRoman"/>
      <w:lvlText w:val="%3."/>
      <w:lvlJc w:val="right"/>
      <w:pPr>
        <w:ind w:left="1832" w:hanging="180"/>
      </w:pPr>
    </w:lvl>
    <w:lvl w:ilvl="3" w:tplc="0424000F" w:tentative="1">
      <w:start w:val="1"/>
      <w:numFmt w:val="decimal"/>
      <w:lvlText w:val="%4."/>
      <w:lvlJc w:val="left"/>
      <w:pPr>
        <w:ind w:left="2552" w:hanging="360"/>
      </w:pPr>
    </w:lvl>
    <w:lvl w:ilvl="4" w:tplc="04240019" w:tentative="1">
      <w:start w:val="1"/>
      <w:numFmt w:val="lowerLetter"/>
      <w:lvlText w:val="%5."/>
      <w:lvlJc w:val="left"/>
      <w:pPr>
        <w:ind w:left="3272" w:hanging="360"/>
      </w:pPr>
    </w:lvl>
    <w:lvl w:ilvl="5" w:tplc="0424001B" w:tentative="1">
      <w:start w:val="1"/>
      <w:numFmt w:val="lowerRoman"/>
      <w:lvlText w:val="%6."/>
      <w:lvlJc w:val="right"/>
      <w:pPr>
        <w:ind w:left="3992" w:hanging="180"/>
      </w:pPr>
    </w:lvl>
    <w:lvl w:ilvl="6" w:tplc="0424000F" w:tentative="1">
      <w:start w:val="1"/>
      <w:numFmt w:val="decimal"/>
      <w:lvlText w:val="%7."/>
      <w:lvlJc w:val="left"/>
      <w:pPr>
        <w:ind w:left="4712" w:hanging="360"/>
      </w:pPr>
    </w:lvl>
    <w:lvl w:ilvl="7" w:tplc="04240019" w:tentative="1">
      <w:start w:val="1"/>
      <w:numFmt w:val="lowerLetter"/>
      <w:lvlText w:val="%8."/>
      <w:lvlJc w:val="left"/>
      <w:pPr>
        <w:ind w:left="5432" w:hanging="360"/>
      </w:pPr>
    </w:lvl>
    <w:lvl w:ilvl="8" w:tplc="0424001B" w:tentative="1">
      <w:start w:val="1"/>
      <w:numFmt w:val="lowerRoman"/>
      <w:lvlText w:val="%9."/>
      <w:lvlJc w:val="right"/>
      <w:pPr>
        <w:ind w:left="6152" w:hanging="180"/>
      </w:pPr>
    </w:lvl>
  </w:abstractNum>
  <w:abstractNum w:abstractNumId="35">
    <w:nsid w:val="5E6D5295"/>
    <w:multiLevelType w:val="hybridMultilevel"/>
    <w:tmpl w:val="B846CC44"/>
    <w:lvl w:ilvl="0" w:tplc="920E8CA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6">
    <w:nsid w:val="72CD79A1"/>
    <w:multiLevelType w:val="hybridMultilevel"/>
    <w:tmpl w:val="C9182132"/>
    <w:lvl w:ilvl="0" w:tplc="DBC8248E">
      <w:start w:val="1"/>
      <w:numFmt w:val="bullet"/>
      <w:lvlText w:val=""/>
      <w:lvlJc w:val="left"/>
      <w:pPr>
        <w:tabs>
          <w:tab w:val="num" w:pos="360"/>
        </w:tabs>
        <w:ind w:left="360" w:hanging="360"/>
      </w:pPr>
      <w:rPr>
        <w:rFonts w:ascii="Symbol" w:hAnsi="Symbol" w:hint="default"/>
      </w:rPr>
    </w:lvl>
    <w:lvl w:ilvl="1" w:tplc="04240003">
      <w:start w:val="1"/>
      <w:numFmt w:val="decimal"/>
      <w:lvlText w:val="%2."/>
      <w:lvlJc w:val="left"/>
      <w:pPr>
        <w:tabs>
          <w:tab w:val="num" w:pos="1080"/>
        </w:tabs>
        <w:ind w:left="1080" w:hanging="360"/>
      </w:pPr>
    </w:lvl>
    <w:lvl w:ilvl="2" w:tplc="04240005">
      <w:start w:val="1"/>
      <w:numFmt w:val="decimal"/>
      <w:lvlText w:val="%3."/>
      <w:lvlJc w:val="left"/>
      <w:pPr>
        <w:tabs>
          <w:tab w:val="num" w:pos="1800"/>
        </w:tabs>
        <w:ind w:left="1800" w:hanging="360"/>
      </w:pPr>
    </w:lvl>
    <w:lvl w:ilvl="3" w:tplc="04240001">
      <w:start w:val="1"/>
      <w:numFmt w:val="decimal"/>
      <w:lvlText w:val="%4."/>
      <w:lvlJc w:val="left"/>
      <w:pPr>
        <w:tabs>
          <w:tab w:val="num" w:pos="2520"/>
        </w:tabs>
        <w:ind w:left="2520" w:hanging="360"/>
      </w:pPr>
    </w:lvl>
    <w:lvl w:ilvl="4" w:tplc="04240003">
      <w:start w:val="1"/>
      <w:numFmt w:val="decimal"/>
      <w:lvlText w:val="%5."/>
      <w:lvlJc w:val="left"/>
      <w:pPr>
        <w:tabs>
          <w:tab w:val="num" w:pos="3240"/>
        </w:tabs>
        <w:ind w:left="3240" w:hanging="360"/>
      </w:pPr>
    </w:lvl>
    <w:lvl w:ilvl="5" w:tplc="04240005">
      <w:start w:val="1"/>
      <w:numFmt w:val="decimal"/>
      <w:lvlText w:val="%6."/>
      <w:lvlJc w:val="left"/>
      <w:pPr>
        <w:tabs>
          <w:tab w:val="num" w:pos="3960"/>
        </w:tabs>
        <w:ind w:left="3960" w:hanging="360"/>
      </w:pPr>
    </w:lvl>
    <w:lvl w:ilvl="6" w:tplc="04240001">
      <w:start w:val="1"/>
      <w:numFmt w:val="decimal"/>
      <w:lvlText w:val="%7."/>
      <w:lvlJc w:val="left"/>
      <w:pPr>
        <w:tabs>
          <w:tab w:val="num" w:pos="4680"/>
        </w:tabs>
        <w:ind w:left="4680" w:hanging="360"/>
      </w:pPr>
    </w:lvl>
    <w:lvl w:ilvl="7" w:tplc="04240003">
      <w:start w:val="1"/>
      <w:numFmt w:val="decimal"/>
      <w:lvlText w:val="%8."/>
      <w:lvlJc w:val="left"/>
      <w:pPr>
        <w:tabs>
          <w:tab w:val="num" w:pos="5400"/>
        </w:tabs>
        <w:ind w:left="5400" w:hanging="360"/>
      </w:pPr>
    </w:lvl>
    <w:lvl w:ilvl="8" w:tplc="04240005">
      <w:start w:val="1"/>
      <w:numFmt w:val="decimal"/>
      <w:lvlText w:val="%9."/>
      <w:lvlJc w:val="left"/>
      <w:pPr>
        <w:tabs>
          <w:tab w:val="num" w:pos="6120"/>
        </w:tabs>
        <w:ind w:left="6120" w:hanging="360"/>
      </w:pPr>
    </w:lvl>
  </w:abstractNum>
  <w:abstractNum w:abstractNumId="37">
    <w:nsid w:val="73E55ED2"/>
    <w:multiLevelType w:val="hybridMultilevel"/>
    <w:tmpl w:val="E5BE4F1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nsid w:val="76057EE8"/>
    <w:multiLevelType w:val="hybridMultilevel"/>
    <w:tmpl w:val="2522E30C"/>
    <w:lvl w:ilvl="0" w:tplc="0DA86670">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9">
    <w:nsid w:val="7B3F60CA"/>
    <w:multiLevelType w:val="hybridMultilevel"/>
    <w:tmpl w:val="7EF02CB0"/>
    <w:lvl w:ilvl="0" w:tplc="CC542EBC">
      <w:start w:val="1"/>
      <w:numFmt w:val="decimal"/>
      <w:lvlText w:val="%1."/>
      <w:lvlJc w:val="left"/>
      <w:pPr>
        <w:tabs>
          <w:tab w:val="num" w:pos="360"/>
        </w:tabs>
        <w:ind w:left="360" w:hanging="360"/>
      </w:pPr>
      <w:rPr>
        <w:rFonts w:ascii="Calibri" w:eastAsia="Times New Roman" w:hAnsi="Calibri" w:cs="Calibri"/>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5"/>
  </w:num>
  <w:num w:numId="2">
    <w:abstractNumId w:val="26"/>
  </w:num>
  <w:num w:numId="3">
    <w:abstractNumId w:val="9"/>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7"/>
  </w:num>
  <w:num w:numId="9">
    <w:abstractNumId w:val="32"/>
  </w:num>
  <w:num w:numId="10">
    <w:abstractNumId w:val="11"/>
  </w:num>
  <w:num w:numId="11">
    <w:abstractNumId w:val="25"/>
  </w:num>
  <w:num w:numId="12">
    <w:abstractNumId w:val="30"/>
  </w:num>
  <w:num w:numId="13">
    <w:abstractNumId w:val="15"/>
  </w:num>
  <w:num w:numId="14">
    <w:abstractNumId w:val="16"/>
  </w:num>
  <w:num w:numId="15">
    <w:abstractNumId w:val="27"/>
  </w:num>
  <w:num w:numId="16">
    <w:abstractNumId w:val="3"/>
  </w:num>
  <w:num w:numId="17">
    <w:abstractNumId w:val="39"/>
  </w:num>
  <w:num w:numId="18">
    <w:abstractNumId w:val="14"/>
  </w:num>
  <w:num w:numId="19">
    <w:abstractNumId w:val="2"/>
  </w:num>
  <w:num w:numId="20">
    <w:abstractNumId w:val="13"/>
  </w:num>
  <w:num w:numId="21">
    <w:abstractNumId w:val="22"/>
  </w:num>
  <w:num w:numId="22">
    <w:abstractNumId w:val="1"/>
  </w:num>
  <w:num w:numId="23">
    <w:abstractNumId w:val="6"/>
  </w:num>
  <w:num w:numId="24">
    <w:abstractNumId w:val="5"/>
  </w:num>
  <w:num w:numId="25">
    <w:abstractNumId w:val="17"/>
  </w:num>
  <w:num w:numId="26">
    <w:abstractNumId w:val="23"/>
  </w:num>
  <w:num w:numId="27">
    <w:abstractNumId w:val="8"/>
  </w:num>
  <w:num w:numId="28">
    <w:abstractNumId w:val="24"/>
  </w:num>
  <w:num w:numId="29">
    <w:abstractNumId w:val="21"/>
  </w:num>
  <w:num w:numId="30">
    <w:abstractNumId w:val="28"/>
  </w:num>
  <w:num w:numId="31">
    <w:abstractNumId w:val="31"/>
  </w:num>
  <w:num w:numId="32">
    <w:abstractNumId w:val="18"/>
  </w:num>
  <w:num w:numId="33">
    <w:abstractNumId w:val="0"/>
  </w:num>
  <w:num w:numId="34">
    <w:abstractNumId w:val="19"/>
  </w:num>
  <w:num w:numId="35">
    <w:abstractNumId w:val="33"/>
  </w:num>
  <w:num w:numId="36">
    <w:abstractNumId w:val="10"/>
  </w:num>
  <w:num w:numId="37">
    <w:abstractNumId w:val="34"/>
  </w:num>
  <w:num w:numId="38">
    <w:abstractNumId w:val="38"/>
  </w:num>
  <w:num w:numId="39">
    <w:abstractNumId w:val="29"/>
  </w:num>
  <w:num w:numId="40">
    <w:abstractNumId w:val="20"/>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5676EF"/>
    <w:rsid w:val="00006CD5"/>
    <w:rsid w:val="0001724B"/>
    <w:rsid w:val="00023250"/>
    <w:rsid w:val="000309D6"/>
    <w:rsid w:val="00041975"/>
    <w:rsid w:val="000465F7"/>
    <w:rsid w:val="000518E0"/>
    <w:rsid w:val="0006704E"/>
    <w:rsid w:val="00073E39"/>
    <w:rsid w:val="00081F23"/>
    <w:rsid w:val="00082D5B"/>
    <w:rsid w:val="000D6845"/>
    <w:rsid w:val="000E3216"/>
    <w:rsid w:val="000F6E9D"/>
    <w:rsid w:val="001002C9"/>
    <w:rsid w:val="00113FFC"/>
    <w:rsid w:val="00120D3F"/>
    <w:rsid w:val="0013073A"/>
    <w:rsid w:val="00133770"/>
    <w:rsid w:val="00146844"/>
    <w:rsid w:val="00153569"/>
    <w:rsid w:val="00153676"/>
    <w:rsid w:val="0015789F"/>
    <w:rsid w:val="00182DE0"/>
    <w:rsid w:val="00187979"/>
    <w:rsid w:val="001B52AE"/>
    <w:rsid w:val="001E09DC"/>
    <w:rsid w:val="001F6279"/>
    <w:rsid w:val="001F776B"/>
    <w:rsid w:val="00212981"/>
    <w:rsid w:val="00220414"/>
    <w:rsid w:val="00222186"/>
    <w:rsid w:val="0026655D"/>
    <w:rsid w:val="002A7CA6"/>
    <w:rsid w:val="002B67E3"/>
    <w:rsid w:val="002C149A"/>
    <w:rsid w:val="002E18D1"/>
    <w:rsid w:val="00316101"/>
    <w:rsid w:val="0039421D"/>
    <w:rsid w:val="003B0F1B"/>
    <w:rsid w:val="003D36F2"/>
    <w:rsid w:val="003D5945"/>
    <w:rsid w:val="003E2DC5"/>
    <w:rsid w:val="00403BE8"/>
    <w:rsid w:val="00417A45"/>
    <w:rsid w:val="00423390"/>
    <w:rsid w:val="00431092"/>
    <w:rsid w:val="00431151"/>
    <w:rsid w:val="00431377"/>
    <w:rsid w:val="00434559"/>
    <w:rsid w:val="004513E3"/>
    <w:rsid w:val="00451E0B"/>
    <w:rsid w:val="004650B9"/>
    <w:rsid w:val="00466CFC"/>
    <w:rsid w:val="00482297"/>
    <w:rsid w:val="0048727F"/>
    <w:rsid w:val="00491C4B"/>
    <w:rsid w:val="004A2F43"/>
    <w:rsid w:val="004A72F4"/>
    <w:rsid w:val="004B009A"/>
    <w:rsid w:val="004B041D"/>
    <w:rsid w:val="004D78F1"/>
    <w:rsid w:val="004F3DD9"/>
    <w:rsid w:val="004F6E4E"/>
    <w:rsid w:val="00513E97"/>
    <w:rsid w:val="00534820"/>
    <w:rsid w:val="00540A62"/>
    <w:rsid w:val="00547F02"/>
    <w:rsid w:val="005676EF"/>
    <w:rsid w:val="005753A4"/>
    <w:rsid w:val="0058691A"/>
    <w:rsid w:val="005B4DE1"/>
    <w:rsid w:val="005C66DB"/>
    <w:rsid w:val="005C7D3D"/>
    <w:rsid w:val="00607D16"/>
    <w:rsid w:val="00625D1A"/>
    <w:rsid w:val="00630655"/>
    <w:rsid w:val="0063068D"/>
    <w:rsid w:val="006329CA"/>
    <w:rsid w:val="00642601"/>
    <w:rsid w:val="00656E37"/>
    <w:rsid w:val="00660852"/>
    <w:rsid w:val="006647F1"/>
    <w:rsid w:val="00680B36"/>
    <w:rsid w:val="006A12FE"/>
    <w:rsid w:val="006A1D6F"/>
    <w:rsid w:val="006B4DA7"/>
    <w:rsid w:val="006B6865"/>
    <w:rsid w:val="006C21FE"/>
    <w:rsid w:val="006C6274"/>
    <w:rsid w:val="006C7FE9"/>
    <w:rsid w:val="006F5975"/>
    <w:rsid w:val="00721B6D"/>
    <w:rsid w:val="0072471F"/>
    <w:rsid w:val="007250F0"/>
    <w:rsid w:val="00741A8D"/>
    <w:rsid w:val="00742547"/>
    <w:rsid w:val="00746BD3"/>
    <w:rsid w:val="007652C2"/>
    <w:rsid w:val="0077003D"/>
    <w:rsid w:val="007A0134"/>
    <w:rsid w:val="007A6D37"/>
    <w:rsid w:val="007B3F90"/>
    <w:rsid w:val="007C2E4C"/>
    <w:rsid w:val="007C4E96"/>
    <w:rsid w:val="007D0654"/>
    <w:rsid w:val="007D56D2"/>
    <w:rsid w:val="007F58BE"/>
    <w:rsid w:val="00830390"/>
    <w:rsid w:val="00843EC5"/>
    <w:rsid w:val="0084648F"/>
    <w:rsid w:val="00847BC1"/>
    <w:rsid w:val="008506F3"/>
    <w:rsid w:val="008537E4"/>
    <w:rsid w:val="008828F2"/>
    <w:rsid w:val="0089777D"/>
    <w:rsid w:val="008A39F4"/>
    <w:rsid w:val="008F542A"/>
    <w:rsid w:val="009077D2"/>
    <w:rsid w:val="009209D1"/>
    <w:rsid w:val="00924527"/>
    <w:rsid w:val="00964831"/>
    <w:rsid w:val="00965B4C"/>
    <w:rsid w:val="00986787"/>
    <w:rsid w:val="009B31B5"/>
    <w:rsid w:val="009D063B"/>
    <w:rsid w:val="009E2639"/>
    <w:rsid w:val="009F0937"/>
    <w:rsid w:val="00A25598"/>
    <w:rsid w:val="00A54714"/>
    <w:rsid w:val="00A61F46"/>
    <w:rsid w:val="00A64764"/>
    <w:rsid w:val="00A82CF1"/>
    <w:rsid w:val="00A95210"/>
    <w:rsid w:val="00AD6E11"/>
    <w:rsid w:val="00AE27AC"/>
    <w:rsid w:val="00B039C6"/>
    <w:rsid w:val="00B2116F"/>
    <w:rsid w:val="00B23EAE"/>
    <w:rsid w:val="00B33827"/>
    <w:rsid w:val="00B46094"/>
    <w:rsid w:val="00B536E6"/>
    <w:rsid w:val="00B64B00"/>
    <w:rsid w:val="00B74142"/>
    <w:rsid w:val="00BA3E7E"/>
    <w:rsid w:val="00BC2098"/>
    <w:rsid w:val="00BC5182"/>
    <w:rsid w:val="00BC5ABD"/>
    <w:rsid w:val="00BD695B"/>
    <w:rsid w:val="00BF7D6C"/>
    <w:rsid w:val="00C33719"/>
    <w:rsid w:val="00CD7D1D"/>
    <w:rsid w:val="00CE1CDF"/>
    <w:rsid w:val="00CF6DDE"/>
    <w:rsid w:val="00D01584"/>
    <w:rsid w:val="00D0238E"/>
    <w:rsid w:val="00D165F6"/>
    <w:rsid w:val="00D24444"/>
    <w:rsid w:val="00D24FA7"/>
    <w:rsid w:val="00D3383F"/>
    <w:rsid w:val="00D714C2"/>
    <w:rsid w:val="00D91E02"/>
    <w:rsid w:val="00D955FB"/>
    <w:rsid w:val="00D97B5E"/>
    <w:rsid w:val="00DA1477"/>
    <w:rsid w:val="00DA6276"/>
    <w:rsid w:val="00DB6695"/>
    <w:rsid w:val="00DC7F82"/>
    <w:rsid w:val="00DE3649"/>
    <w:rsid w:val="00DF537D"/>
    <w:rsid w:val="00E023E4"/>
    <w:rsid w:val="00E07188"/>
    <w:rsid w:val="00E13331"/>
    <w:rsid w:val="00E141E4"/>
    <w:rsid w:val="00E21973"/>
    <w:rsid w:val="00E27CA0"/>
    <w:rsid w:val="00E37912"/>
    <w:rsid w:val="00E53F5F"/>
    <w:rsid w:val="00E54312"/>
    <w:rsid w:val="00E96D03"/>
    <w:rsid w:val="00EE4F23"/>
    <w:rsid w:val="00F06FE9"/>
    <w:rsid w:val="00F40433"/>
    <w:rsid w:val="00F53046"/>
    <w:rsid w:val="00F60CED"/>
    <w:rsid w:val="00F631A4"/>
    <w:rsid w:val="00F721FD"/>
    <w:rsid w:val="00F85F5F"/>
    <w:rsid w:val="00F90AE2"/>
    <w:rsid w:val="00FA41DA"/>
    <w:rsid w:val="00FC522C"/>
    <w:rsid w:val="00FC6F91"/>
    <w:rsid w:val="00FE3ABF"/>
    <w:rsid w:val="00FF32C9"/>
    <w:rsid w:val="00FF751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676EF"/>
    <w:pPr>
      <w:jc w:val="both"/>
    </w:pPr>
    <w:rPr>
      <w:rFonts w:eastAsia="Times New Roman"/>
      <w:sz w:val="24"/>
    </w:rPr>
  </w:style>
  <w:style w:type="paragraph" w:styleId="Naslov1">
    <w:name w:val="heading 1"/>
    <w:basedOn w:val="Navaden"/>
    <w:next w:val="Navaden"/>
    <w:link w:val="Naslov1Znak"/>
    <w:qFormat/>
    <w:rsid w:val="005676EF"/>
    <w:pPr>
      <w:keepNext/>
      <w:outlineLvl w:val="0"/>
    </w:pPr>
    <w:rPr>
      <w:rFonts w:ascii="Clarendon Condensed" w:hAnsi="Clarendon Condensed"/>
      <w:sz w:val="36"/>
    </w:rPr>
  </w:style>
  <w:style w:type="paragraph" w:styleId="Naslov3">
    <w:name w:val="heading 3"/>
    <w:basedOn w:val="Navaden"/>
    <w:next w:val="Navaden"/>
    <w:link w:val="Naslov3Znak"/>
    <w:qFormat/>
    <w:rsid w:val="005676EF"/>
    <w:pPr>
      <w:keepNext/>
      <w:shd w:val="clear" w:color="auto" w:fill="FFFFFF"/>
      <w:outlineLvl w:val="2"/>
    </w:pPr>
    <w:rPr>
      <w:rFonts w:ascii="Clarendon Condensed" w:hAnsi="Clarendon Condensed"/>
      <w:spacing w:val="10"/>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676EF"/>
    <w:rPr>
      <w:rFonts w:ascii="Clarendon Condensed" w:eastAsia="Times New Roman" w:hAnsi="Clarendon Condensed" w:cs="Times New Roman"/>
      <w:sz w:val="36"/>
      <w:szCs w:val="20"/>
      <w:lang w:eastAsia="sl-SI"/>
    </w:rPr>
  </w:style>
  <w:style w:type="character" w:customStyle="1" w:styleId="Naslov3Znak">
    <w:name w:val="Naslov 3 Znak"/>
    <w:basedOn w:val="Privzetapisavaodstavka"/>
    <w:link w:val="Naslov3"/>
    <w:rsid w:val="005676EF"/>
    <w:rPr>
      <w:rFonts w:ascii="Clarendon Condensed" w:eastAsia="Times New Roman" w:hAnsi="Clarendon Condensed" w:cs="Times New Roman"/>
      <w:spacing w:val="10"/>
      <w:sz w:val="28"/>
      <w:szCs w:val="20"/>
      <w:shd w:val="clear" w:color="auto" w:fill="FFFFFF"/>
      <w:lang w:eastAsia="sl-SI"/>
    </w:rPr>
  </w:style>
  <w:style w:type="character" w:styleId="tevilkastrani">
    <w:name w:val="page number"/>
    <w:basedOn w:val="Privzetapisavaodstavka"/>
    <w:rsid w:val="005676EF"/>
  </w:style>
  <w:style w:type="paragraph" w:styleId="Noga">
    <w:name w:val="footer"/>
    <w:basedOn w:val="Navaden"/>
    <w:link w:val="NogaZnak"/>
    <w:rsid w:val="005676EF"/>
    <w:pPr>
      <w:tabs>
        <w:tab w:val="center" w:pos="4153"/>
        <w:tab w:val="right" w:pos="8306"/>
      </w:tabs>
      <w:jc w:val="left"/>
    </w:pPr>
    <w:rPr>
      <w:sz w:val="20"/>
    </w:rPr>
  </w:style>
  <w:style w:type="character" w:customStyle="1" w:styleId="NogaZnak">
    <w:name w:val="Noga Znak"/>
    <w:basedOn w:val="Privzetapisavaodstavka"/>
    <w:link w:val="Noga"/>
    <w:rsid w:val="005676EF"/>
    <w:rPr>
      <w:rFonts w:eastAsia="Times New Roman" w:cs="Times New Roman"/>
      <w:sz w:val="20"/>
      <w:szCs w:val="20"/>
      <w:lang w:eastAsia="sl-SI"/>
    </w:rPr>
  </w:style>
  <w:style w:type="paragraph" w:styleId="Telobesedila">
    <w:name w:val="Body Text"/>
    <w:basedOn w:val="Navaden"/>
    <w:link w:val="TelobesedilaZnak"/>
    <w:rsid w:val="005676EF"/>
    <w:pPr>
      <w:spacing w:after="120"/>
    </w:pPr>
  </w:style>
  <w:style w:type="character" w:customStyle="1" w:styleId="TelobesedilaZnak">
    <w:name w:val="Telo besedila Znak"/>
    <w:basedOn w:val="Privzetapisavaodstavka"/>
    <w:link w:val="Telobesedila"/>
    <w:rsid w:val="005676EF"/>
    <w:rPr>
      <w:rFonts w:eastAsia="Times New Roman" w:cs="Times New Roman"/>
      <w:sz w:val="24"/>
      <w:szCs w:val="20"/>
      <w:lang w:eastAsia="sl-SI"/>
    </w:rPr>
  </w:style>
  <w:style w:type="paragraph" w:styleId="Odstavekseznama">
    <w:name w:val="List Paragraph"/>
    <w:basedOn w:val="Navaden"/>
    <w:uiPriority w:val="34"/>
    <w:qFormat/>
    <w:rsid w:val="006C7FE9"/>
    <w:pPr>
      <w:ind w:left="720"/>
      <w:contextualSpacing/>
    </w:pPr>
  </w:style>
  <w:style w:type="character" w:styleId="Krepko">
    <w:name w:val="Strong"/>
    <w:basedOn w:val="Privzetapisavaodstavka"/>
    <w:uiPriority w:val="22"/>
    <w:qFormat/>
    <w:rsid w:val="00F06FE9"/>
    <w:rPr>
      <w:b/>
      <w:bCs/>
    </w:rPr>
  </w:style>
  <w:style w:type="paragraph" w:styleId="Brezrazmikov">
    <w:name w:val="No Spacing"/>
    <w:uiPriority w:val="1"/>
    <w:qFormat/>
    <w:rsid w:val="006A12FE"/>
    <w:pPr>
      <w:jc w:val="both"/>
    </w:pPr>
    <w:rPr>
      <w:rFonts w:eastAsia="Times New Roman"/>
      <w:sz w:val="24"/>
    </w:rPr>
  </w:style>
  <w:style w:type="paragraph" w:styleId="Navadensplet">
    <w:name w:val="Normal (Web)"/>
    <w:basedOn w:val="Navaden"/>
    <w:uiPriority w:val="99"/>
    <w:semiHidden/>
    <w:unhideWhenUsed/>
    <w:rsid w:val="007C2E4C"/>
    <w:pPr>
      <w:spacing w:after="210"/>
      <w:jc w:val="left"/>
    </w:pPr>
    <w:rPr>
      <w:color w:val="333333"/>
      <w:sz w:val="18"/>
      <w:szCs w:val="18"/>
    </w:rPr>
  </w:style>
  <w:style w:type="paragraph" w:styleId="Besedilooblaka">
    <w:name w:val="Balloon Text"/>
    <w:basedOn w:val="Navaden"/>
    <w:link w:val="BesedilooblakaZnak"/>
    <w:uiPriority w:val="99"/>
    <w:semiHidden/>
    <w:unhideWhenUsed/>
    <w:rsid w:val="00073E3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73E39"/>
    <w:rPr>
      <w:rFonts w:ascii="Tahoma" w:eastAsia="Times New Roman" w:hAnsi="Tahoma" w:cs="Tahoma"/>
      <w:sz w:val="16"/>
      <w:szCs w:val="16"/>
    </w:rPr>
  </w:style>
  <w:style w:type="table" w:customStyle="1" w:styleId="Tabelamrea1">
    <w:name w:val="Tabela – mreža1"/>
    <w:basedOn w:val="Navadnatabela"/>
    <w:uiPriority w:val="59"/>
    <w:rsid w:val="00073E3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mrea">
    <w:name w:val="Table Grid"/>
    <w:basedOn w:val="Navadnatabela"/>
    <w:uiPriority w:val="59"/>
    <w:rsid w:val="00073E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536E6"/>
    <w:pPr>
      <w:autoSpaceDE w:val="0"/>
      <w:autoSpaceDN w:val="0"/>
      <w:adjustRightInd w:val="0"/>
    </w:pPr>
    <w:rPr>
      <w:rFonts w:ascii="Arial" w:eastAsia="Times New Roman" w:hAnsi="Arial" w:cs="Arial"/>
      <w:color w:val="000000"/>
      <w:sz w:val="24"/>
      <w:szCs w:val="24"/>
    </w:rPr>
  </w:style>
  <w:style w:type="character" w:customStyle="1" w:styleId="OdstavekZnak">
    <w:name w:val="Odstavek Znak"/>
    <w:basedOn w:val="Privzetapisavaodstavka"/>
    <w:link w:val="Odstavek"/>
    <w:rsid w:val="00B536E6"/>
    <w:rPr>
      <w:rFonts w:ascii="Arial" w:hAnsi="Arial" w:cs="Arial"/>
    </w:rPr>
  </w:style>
  <w:style w:type="paragraph" w:customStyle="1" w:styleId="Odstavek">
    <w:name w:val="Odstavek"/>
    <w:basedOn w:val="Navaden"/>
    <w:link w:val="OdstavekZnak"/>
    <w:rsid w:val="00B536E6"/>
    <w:pPr>
      <w:overflowPunct w:val="0"/>
      <w:autoSpaceDE w:val="0"/>
      <w:autoSpaceDN w:val="0"/>
      <w:spacing w:before="240"/>
      <w:ind w:firstLine="1021"/>
    </w:pPr>
    <w:rPr>
      <w:rFonts w:ascii="Arial" w:eastAsia="Calibri" w:hAnsi="Arial" w:cs="Arial"/>
      <w:sz w:val="20"/>
    </w:rPr>
  </w:style>
  <w:style w:type="paragraph" w:styleId="Glava">
    <w:name w:val="header"/>
    <w:basedOn w:val="Navaden"/>
    <w:link w:val="GlavaZnak"/>
    <w:uiPriority w:val="99"/>
    <w:semiHidden/>
    <w:unhideWhenUsed/>
    <w:rsid w:val="009209D1"/>
    <w:pPr>
      <w:tabs>
        <w:tab w:val="center" w:pos="4536"/>
        <w:tab w:val="right" w:pos="9072"/>
      </w:tabs>
    </w:pPr>
  </w:style>
  <w:style w:type="character" w:customStyle="1" w:styleId="GlavaZnak">
    <w:name w:val="Glava Znak"/>
    <w:basedOn w:val="Privzetapisavaodstavka"/>
    <w:link w:val="Glava"/>
    <w:uiPriority w:val="99"/>
    <w:semiHidden/>
    <w:rsid w:val="009209D1"/>
    <w:rPr>
      <w:rFonts w:eastAsia="Times New Roman"/>
      <w:sz w:val="24"/>
    </w:rPr>
  </w:style>
  <w:style w:type="paragraph" w:customStyle="1" w:styleId="Slog">
    <w:name w:val="Slog"/>
    <w:uiPriority w:val="99"/>
    <w:rsid w:val="0001724B"/>
    <w:pPr>
      <w:widowControl w:val="0"/>
      <w:autoSpaceDE w:val="0"/>
      <w:autoSpaceDN w:val="0"/>
      <w:adjustRightInd w:val="0"/>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621352248">
      <w:bodyDiv w:val="1"/>
      <w:marLeft w:val="468"/>
      <w:marRight w:val="468"/>
      <w:marTop w:val="468"/>
      <w:marBottom w:val="468"/>
      <w:divBdr>
        <w:top w:val="none" w:sz="0" w:space="0" w:color="auto"/>
        <w:left w:val="none" w:sz="0" w:space="0" w:color="auto"/>
        <w:bottom w:val="none" w:sz="0" w:space="0" w:color="auto"/>
        <w:right w:val="none" w:sz="0" w:space="0" w:color="auto"/>
      </w:divBdr>
      <w:divsChild>
        <w:div w:id="576594460">
          <w:marLeft w:val="0"/>
          <w:marRight w:val="0"/>
          <w:marTop w:val="0"/>
          <w:marBottom w:val="0"/>
          <w:divBdr>
            <w:top w:val="none" w:sz="0" w:space="0" w:color="auto"/>
            <w:left w:val="none" w:sz="0" w:space="0" w:color="auto"/>
            <w:bottom w:val="none" w:sz="0" w:space="0" w:color="auto"/>
            <w:right w:val="none" w:sz="0" w:space="0" w:color="auto"/>
          </w:divBdr>
          <w:divsChild>
            <w:div w:id="835419809">
              <w:marLeft w:val="0"/>
              <w:marRight w:val="0"/>
              <w:marTop w:val="0"/>
              <w:marBottom w:val="0"/>
              <w:divBdr>
                <w:top w:val="none" w:sz="0" w:space="0" w:color="auto"/>
                <w:left w:val="none" w:sz="0" w:space="0" w:color="auto"/>
                <w:bottom w:val="none" w:sz="0" w:space="0" w:color="auto"/>
                <w:right w:val="none" w:sz="0" w:space="0" w:color="auto"/>
              </w:divBdr>
              <w:divsChild>
                <w:div w:id="203255173">
                  <w:marLeft w:val="0"/>
                  <w:marRight w:val="0"/>
                  <w:marTop w:val="0"/>
                  <w:marBottom w:val="0"/>
                  <w:divBdr>
                    <w:top w:val="none" w:sz="0" w:space="0" w:color="auto"/>
                    <w:left w:val="none" w:sz="0" w:space="0" w:color="auto"/>
                    <w:bottom w:val="none" w:sz="0" w:space="0" w:color="auto"/>
                    <w:right w:val="none" w:sz="0" w:space="0" w:color="auto"/>
                  </w:divBdr>
                  <w:divsChild>
                    <w:div w:id="7960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044954">
      <w:bodyDiv w:val="1"/>
      <w:marLeft w:val="0"/>
      <w:marRight w:val="0"/>
      <w:marTop w:val="0"/>
      <w:marBottom w:val="0"/>
      <w:divBdr>
        <w:top w:val="none" w:sz="0" w:space="0" w:color="auto"/>
        <w:left w:val="none" w:sz="0" w:space="0" w:color="auto"/>
        <w:bottom w:val="none" w:sz="0" w:space="0" w:color="auto"/>
        <w:right w:val="none" w:sz="0" w:space="0" w:color="auto"/>
      </w:divBdr>
    </w:div>
    <w:div w:id="119650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ax-fin-lex.si/Document.aspx?rootEntityId=023b46d8-c0a7-40a1-92df-e2b20ca54446&amp;createDate=2010-05-14&amp;activeDate=2010-05-29" TargetMode="External"/><Relationship Id="rId18" Type="http://schemas.openxmlformats.org/officeDocument/2006/relationships/hyperlink" Target="http://www.tax-fin-lex.si/Document.aspx?rootEntityId=3da37eaf-e333-461f-94d5-0ad6b9cd6ea3&amp;createDate=2009-10-09&amp;activeDate=2009-10-2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ex-localis.info/KatalogInformacij/PodrobnostiDokumenta.aspx?SectionID=156f80e4-b1cc-4220-961f-e4c452d7bae3" TargetMode="External"/><Relationship Id="rId7" Type="http://schemas.openxmlformats.org/officeDocument/2006/relationships/endnotes" Target="endnotes.xml"/><Relationship Id="rId12" Type="http://schemas.openxmlformats.org/officeDocument/2006/relationships/hyperlink" Target="http://www.tax-fin-lex.si/Document.aspx?rootEntityId=aE_b2a3eb83-f495-441f-8619-63f4da47d17e&amp;createDate=2006-12-07&amp;activeDate=2007-03-07" TargetMode="External"/><Relationship Id="rId17" Type="http://schemas.openxmlformats.org/officeDocument/2006/relationships/hyperlink" Target="http://www.tax-fin-lex.si/Document.aspx?rootEntityId=42021dab-8158-41cb-a23c-ff6eecb310cb&amp;createDate=2008-07-25&amp;activeDate=2008-08-0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ax-fin-lex.si/Document.aspx?rootEntityId=aE_be9016f7-9863-46bf-b834-6f7021c9ca4c&amp;createDate=2008-03-18&amp;activeDate=2008-03-18" TargetMode="External"/><Relationship Id="rId20" Type="http://schemas.openxmlformats.org/officeDocument/2006/relationships/hyperlink" Target="http://www.tax-fin-lex.si/Document.aspx?rootEntityId=02f688e8-a2f1-40c8-978c-ea6de61d093b&amp;createDate=2012-05-30&amp;activeDate=2012-05-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x-fin-lex.si/Document.aspx?rootEntityId=aE_b065aa8a-2494-4b8f-ae66-889575947f21&amp;createDate=1998-04-16&amp;activeDate=1998-05-0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isrs.si/predpis.aspx?p_rD=r07&amp;p_predpis=ZAKO5247" TargetMode="External"/><Relationship Id="rId23" Type="http://schemas.openxmlformats.org/officeDocument/2006/relationships/footer" Target="footer1.xml"/><Relationship Id="rId10" Type="http://schemas.openxmlformats.org/officeDocument/2006/relationships/hyperlink" Target="http://www.tax-fin-lex.si/Document.aspx?rootEntityId=E_ca31e599-b65a-4daf-ad3f-51ec28943b9c&amp;createDate=1993-06-17&amp;activeDate=1993-07-02" TargetMode="External"/><Relationship Id="rId19" Type="http://schemas.openxmlformats.org/officeDocument/2006/relationships/hyperlink" Target="http://www.tax-fin-lex.si/Document.aspx?rootEntityId=5a398ba3-df18-4316-a8bb-50250e45cf70&amp;createDate=2010-06-28&amp;activeDate=2010-07-13" TargetMode="External"/><Relationship Id="rId4" Type="http://schemas.openxmlformats.org/officeDocument/2006/relationships/settings" Target="settings.xml"/><Relationship Id="rId9" Type="http://schemas.openxmlformats.org/officeDocument/2006/relationships/hyperlink" Target="http://www.pisrs.si/predpis.aspx?p_rD=r02&amp;p_predpis=ZAKO272" TargetMode="External"/><Relationship Id="rId14" Type="http://schemas.openxmlformats.org/officeDocument/2006/relationships/hyperlink" Target="http://www.tax-fin-lex.si/Document.aspx?rootEntityId=422653a6-07eb-4d1b-9ee8-297abc27583a&amp;createDate=2011-07-15&amp;activeDate=2011-07-15" TargetMode="External"/><Relationship Id="rId22" Type="http://schemas.openxmlformats.org/officeDocument/2006/relationships/hyperlink" Target="http://www.lex-localis.info/KatalogInformacij/PodrobnostiDokumenta.aspx?SectionID=d7b49457-2423-44ae-bd43-e002cfd928ad"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81B9B-8C04-4CB9-8F54-B4B90D8C5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2037</Words>
  <Characters>11617</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Občina Škofja Loka</Company>
  <LinksUpToDate>false</LinksUpToDate>
  <CharactersWithSpaces>13627</CharactersWithSpaces>
  <SharedDoc>false</SharedDoc>
  <HLinks>
    <vt:vector size="6" baseType="variant">
      <vt:variant>
        <vt:i4>6815864</vt:i4>
      </vt:variant>
      <vt:variant>
        <vt:i4>0</vt:i4>
      </vt:variant>
      <vt:variant>
        <vt:i4>0</vt:i4>
      </vt:variant>
      <vt:variant>
        <vt:i4>5</vt:i4>
      </vt:variant>
      <vt:variant>
        <vt:lpwstr>http://www.pisrs.si/Predpis.aspx?id=ZAKO307&amp;pogled=osnovni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bostjan</dc:creator>
  <cp:lastModifiedBy>Olivera</cp:lastModifiedBy>
  <cp:revision>3</cp:revision>
  <cp:lastPrinted>2015-03-02T08:15:00Z</cp:lastPrinted>
  <dcterms:created xsi:type="dcterms:W3CDTF">2015-03-02T08:17:00Z</dcterms:created>
  <dcterms:modified xsi:type="dcterms:W3CDTF">2015-03-02T08:21:00Z</dcterms:modified>
</cp:coreProperties>
</file>