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D13" w:rsidRPr="00A738AA" w:rsidRDefault="00826C4F" w:rsidP="00A462B7">
      <w:pPr>
        <w:spacing w:after="0" w:line="240" w:lineRule="auto"/>
        <w:jc w:val="both"/>
        <w:rPr>
          <w:rFonts w:ascii="Arial Narrow" w:hAnsi="Arial Narrow" w:cs="Arial"/>
          <w:b/>
        </w:rPr>
      </w:pPr>
      <w:bookmarkStart w:id="0" w:name="_GoBack"/>
      <w:bookmarkEnd w:id="0"/>
      <w:r w:rsidRPr="00A738AA">
        <w:rPr>
          <w:rFonts w:ascii="Arial Narrow" w:hAnsi="Arial Narrow" w:cs="Arial"/>
          <w:b/>
        </w:rPr>
        <w:t>PRILOGA</w:t>
      </w:r>
      <w:r w:rsidR="00AA4D13" w:rsidRPr="00A738AA">
        <w:rPr>
          <w:rFonts w:ascii="Arial Narrow" w:hAnsi="Arial Narrow" w:cs="Arial"/>
          <w:b/>
        </w:rPr>
        <w:t xml:space="preserve"> 1  VRSTE OBJEKTOV GLEDE NA NAMEN</w:t>
      </w:r>
    </w:p>
    <w:p w:rsidR="00AA4D13" w:rsidRPr="00A738AA" w:rsidRDefault="00AA4D13" w:rsidP="004E09F3">
      <w:pPr>
        <w:spacing w:after="0" w:line="240" w:lineRule="auto"/>
      </w:pPr>
    </w:p>
    <w:tbl>
      <w:tblPr>
        <w:tblW w:w="14196" w:type="dxa"/>
        <w:tblInd w:w="-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96"/>
        <w:gridCol w:w="398"/>
        <w:gridCol w:w="403"/>
        <w:gridCol w:w="543"/>
        <w:gridCol w:w="627"/>
        <w:gridCol w:w="3614"/>
        <w:gridCol w:w="449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20"/>
        <w:gridCol w:w="438"/>
        <w:gridCol w:w="438"/>
        <w:gridCol w:w="438"/>
        <w:gridCol w:w="438"/>
        <w:gridCol w:w="438"/>
      </w:tblGrid>
      <w:tr w:rsidR="001208FE" w:rsidRPr="00A738AA" w:rsidTr="00D33B0E">
        <w:trPr>
          <w:trHeight w:val="428"/>
          <w:tblHeader/>
        </w:trPr>
        <w:tc>
          <w:tcPr>
            <w:tcW w:w="5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9E13C3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A738AA">
              <w:rPr>
                <w:rFonts w:ascii="Arial Narrow" w:hAnsi="Arial Narrow" w:cs="Arial"/>
                <w:b/>
              </w:rPr>
              <w:t xml:space="preserve">EUP / NAMENSKA RABA po členih odloka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3B0E" w:rsidRPr="00A738AA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A738AA">
              <w:rPr>
                <w:rFonts w:ascii="Arial Narrow" w:hAnsi="Arial Narrow" w:cs="Arial"/>
                <w:b/>
                <w:sz w:val="14"/>
                <w:szCs w:val="14"/>
              </w:rPr>
              <w:t>SK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3B0E" w:rsidRPr="00A738AA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A738AA">
              <w:rPr>
                <w:rFonts w:ascii="Arial Narrow" w:hAnsi="Arial Narrow" w:cs="Arial"/>
                <w:b/>
                <w:sz w:val="14"/>
                <w:szCs w:val="14"/>
              </w:rPr>
              <w:t>CU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3B0E" w:rsidRPr="00A738AA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A738AA">
              <w:rPr>
                <w:rFonts w:ascii="Arial Narrow" w:hAnsi="Arial Narrow" w:cs="Arial"/>
                <w:b/>
                <w:sz w:val="14"/>
                <w:szCs w:val="14"/>
              </w:rPr>
              <w:t>CD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3B0E" w:rsidRPr="00A738AA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A738AA">
              <w:rPr>
                <w:rFonts w:ascii="Arial Narrow" w:hAnsi="Arial Narrow" w:cs="Arial"/>
                <w:b/>
                <w:sz w:val="14"/>
                <w:szCs w:val="14"/>
              </w:rPr>
              <w:t>IG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3B0E" w:rsidRPr="00A738AA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A738AA">
              <w:rPr>
                <w:rFonts w:ascii="Arial Narrow" w:hAnsi="Arial Narrow" w:cs="Arial"/>
                <w:b/>
                <w:sz w:val="14"/>
                <w:szCs w:val="14"/>
              </w:rPr>
              <w:t>IK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3B0E" w:rsidRPr="00A738AA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A738AA">
              <w:rPr>
                <w:rFonts w:ascii="Arial Narrow" w:hAnsi="Arial Narrow" w:cs="Arial"/>
                <w:b/>
                <w:sz w:val="14"/>
                <w:szCs w:val="14"/>
              </w:rPr>
              <w:t>BT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3B0E" w:rsidRPr="00A738AA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A738AA">
              <w:rPr>
                <w:rFonts w:ascii="Arial Narrow" w:hAnsi="Arial Narrow" w:cs="Arial"/>
                <w:b/>
                <w:sz w:val="14"/>
                <w:szCs w:val="14"/>
              </w:rPr>
              <w:t>BC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3B0E" w:rsidRPr="00A738AA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A738AA">
              <w:rPr>
                <w:rFonts w:ascii="Arial Narrow" w:hAnsi="Arial Narrow" w:cs="Arial"/>
                <w:b/>
                <w:sz w:val="14"/>
                <w:szCs w:val="14"/>
              </w:rPr>
              <w:t>ZS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3B0E" w:rsidRPr="00A738AA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A738AA">
              <w:rPr>
                <w:rFonts w:ascii="Arial Narrow" w:hAnsi="Arial Narrow" w:cs="Arial"/>
                <w:b/>
                <w:sz w:val="14"/>
                <w:szCs w:val="14"/>
              </w:rPr>
              <w:t>ZD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3B0E" w:rsidRPr="00A738AA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A738AA">
              <w:rPr>
                <w:rFonts w:ascii="Arial Narrow" w:hAnsi="Arial Narrow" w:cs="Arial"/>
                <w:b/>
                <w:sz w:val="14"/>
                <w:szCs w:val="14"/>
              </w:rPr>
              <w:t>ZK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3B0E" w:rsidRPr="00A738AA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A738AA">
              <w:rPr>
                <w:rFonts w:ascii="Arial Narrow" w:hAnsi="Arial Narrow" w:cs="Arial"/>
                <w:b/>
                <w:sz w:val="14"/>
                <w:szCs w:val="14"/>
              </w:rPr>
              <w:t>P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>C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3B0E" w:rsidRPr="00A738AA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PO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3B0E" w:rsidRPr="00A738AA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A738AA">
              <w:rPr>
                <w:rFonts w:ascii="Arial Narrow" w:hAnsi="Arial Narrow" w:cs="Arial"/>
                <w:b/>
                <w:sz w:val="14"/>
                <w:szCs w:val="14"/>
              </w:rPr>
              <w:t>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3B0E" w:rsidRPr="00A738AA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A738AA">
              <w:rPr>
                <w:rFonts w:ascii="Arial Narrow" w:hAnsi="Arial Narrow" w:cs="Arial"/>
                <w:b/>
                <w:sz w:val="14"/>
                <w:szCs w:val="14"/>
              </w:rPr>
              <w:t>O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3B0E" w:rsidRPr="001208FE" w:rsidRDefault="00A84A40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A84A40">
              <w:rPr>
                <w:rFonts w:ascii="Arial Narrow" w:hAnsi="Arial Narrow" w:cs="Arial"/>
                <w:b/>
                <w:sz w:val="14"/>
                <w:szCs w:val="14"/>
              </w:rPr>
              <w:t>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3B0E" w:rsidRPr="00A738AA" w:rsidRDefault="00D33B0E" w:rsidP="004E09F3">
            <w:pPr>
              <w:spacing w:after="0" w:line="24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A738AA">
              <w:rPr>
                <w:rFonts w:ascii="Arial" w:hAnsi="Arial" w:cs="Arial"/>
                <w:b/>
                <w:sz w:val="14"/>
                <w:szCs w:val="14"/>
              </w:rPr>
              <w:t>Av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3B0E" w:rsidRPr="00A738AA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A738AA">
              <w:rPr>
                <w:rFonts w:ascii="Arial Narrow" w:hAnsi="Arial Narrow" w:cs="Arial"/>
                <w:b/>
                <w:sz w:val="14"/>
                <w:szCs w:val="14"/>
              </w:rPr>
              <w:t>K1/K2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3B0E" w:rsidRPr="00A738AA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A738AA">
              <w:rPr>
                <w:rFonts w:ascii="Arial Narrow" w:hAnsi="Arial Narrow" w:cs="Arial"/>
                <w:b/>
                <w:sz w:val="14"/>
                <w:szCs w:val="14"/>
              </w:rPr>
              <w:t>G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33B0E" w:rsidRPr="00A738AA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A738AA">
              <w:rPr>
                <w:rFonts w:ascii="Arial Narrow" w:hAnsi="Arial Narrow" w:cs="Arial"/>
                <w:b/>
                <w:sz w:val="14"/>
                <w:szCs w:val="14"/>
              </w:rPr>
              <w:t>VC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>/VI</w:t>
            </w:r>
          </w:p>
        </w:tc>
      </w:tr>
      <w:tr w:rsidR="001208FE" w:rsidRPr="00A738AA" w:rsidTr="00D33B0E">
        <w:trPr>
          <w:cantSplit/>
          <w:trHeight w:val="3251"/>
        </w:trPr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D33B0E" w:rsidRPr="00A738AA" w:rsidRDefault="00D33B0E" w:rsidP="009E13C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738AA">
              <w:rPr>
                <w:rFonts w:ascii="Arial" w:hAnsi="Arial" w:cs="Arial"/>
                <w:b/>
                <w:bCs/>
                <w:sz w:val="16"/>
                <w:szCs w:val="16"/>
                <w:lang w:eastAsia="sl-SI"/>
              </w:rPr>
              <w:t>ENOTNA KLASIFIKACIJA VRST OBJEKTOV (CC - SI)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3B0E" w:rsidRPr="00A738AA" w:rsidRDefault="00D33B0E" w:rsidP="006B33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D33B0E" w:rsidRPr="00A738AA" w:rsidRDefault="00D33B0E" w:rsidP="009E13C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738AA">
              <w:rPr>
                <w:rFonts w:ascii="Arial Narrow" w:hAnsi="Arial Narrow" w:cs="Arial"/>
                <w:b/>
              </w:rPr>
              <w:t>IME OBJEKTA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33B0E" w:rsidRPr="00A738AA" w:rsidRDefault="00D33B0E" w:rsidP="007F257F">
            <w:pPr>
              <w:spacing w:after="0" w:line="80" w:lineRule="atLeast"/>
              <w:ind w:left="113" w:right="113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738AA">
              <w:rPr>
                <w:rFonts w:ascii="Arial Narrow" w:hAnsi="Arial Narrow"/>
                <w:sz w:val="14"/>
                <w:szCs w:val="14"/>
              </w:rPr>
              <w:t>EUP podeželskih naselij s kmetijami in bivanjem</w:t>
            </w:r>
          </w:p>
          <w:p w:rsidR="00D33B0E" w:rsidRPr="00A738AA" w:rsidRDefault="00D33B0E" w:rsidP="007F257F">
            <w:pPr>
              <w:spacing w:after="0" w:line="80" w:lineRule="atLeast"/>
              <w:ind w:left="113" w:right="113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738AA">
              <w:rPr>
                <w:rFonts w:ascii="Arial Narrow" w:hAnsi="Arial Narrow"/>
                <w:sz w:val="14"/>
                <w:szCs w:val="14"/>
              </w:rPr>
              <w:t>SK -  kmetije z dopolnilnimi dejavnostmi in bivanjem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33B0E" w:rsidRPr="00A738AA" w:rsidRDefault="00D33B0E" w:rsidP="00725E55">
            <w:pPr>
              <w:spacing w:after="0" w:line="240" w:lineRule="auto"/>
              <w:ind w:left="113" w:right="113"/>
              <w:jc w:val="both"/>
              <w:rPr>
                <w:sz w:val="14"/>
                <w:szCs w:val="14"/>
              </w:rPr>
            </w:pPr>
            <w:r w:rsidRPr="00A738AA">
              <w:rPr>
                <w:rFonts w:ascii="Arial Narrow" w:hAnsi="Arial Narrow"/>
                <w:sz w:val="14"/>
                <w:szCs w:val="14"/>
              </w:rPr>
              <w:t>EUP s centralnimi dejavnostm</w:t>
            </w:r>
            <w:r w:rsidRPr="00A738AA">
              <w:rPr>
                <w:sz w:val="14"/>
                <w:szCs w:val="14"/>
              </w:rPr>
              <w:t>i</w:t>
            </w:r>
          </w:p>
          <w:p w:rsidR="00D33B0E" w:rsidRPr="00A738AA" w:rsidRDefault="00D33B0E" w:rsidP="00725E55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738AA">
              <w:rPr>
                <w:rFonts w:ascii="Arial Narrow" w:hAnsi="Arial Narrow"/>
                <w:sz w:val="14"/>
                <w:szCs w:val="14"/>
              </w:rPr>
              <w:t xml:space="preserve">CU - osrednja območja centralnih dejavnosti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33B0E" w:rsidRPr="00A738AA" w:rsidRDefault="00D33B0E" w:rsidP="00725E55">
            <w:pPr>
              <w:spacing w:after="0" w:line="240" w:lineRule="auto"/>
              <w:ind w:left="113" w:right="113"/>
              <w:jc w:val="both"/>
              <w:rPr>
                <w:sz w:val="14"/>
                <w:szCs w:val="14"/>
              </w:rPr>
            </w:pPr>
            <w:r w:rsidRPr="00A738AA">
              <w:rPr>
                <w:rFonts w:ascii="Arial Narrow" w:hAnsi="Arial Narrow"/>
                <w:sz w:val="14"/>
                <w:szCs w:val="14"/>
              </w:rPr>
              <w:t>EUP s centralnimi dejavnostm</w:t>
            </w:r>
            <w:r w:rsidRPr="00A738AA">
              <w:rPr>
                <w:sz w:val="14"/>
                <w:szCs w:val="14"/>
              </w:rPr>
              <w:t>i</w:t>
            </w:r>
          </w:p>
          <w:p w:rsidR="00D33B0E" w:rsidRPr="00A738AA" w:rsidRDefault="00D33B0E" w:rsidP="00725E55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738AA">
              <w:rPr>
                <w:rFonts w:ascii="Arial Narrow" w:hAnsi="Arial Narrow"/>
                <w:sz w:val="14"/>
                <w:szCs w:val="14"/>
              </w:rPr>
              <w:t>CD – druga območja centralnih dejavnosti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33B0E" w:rsidRPr="00A738AA" w:rsidRDefault="00D33B0E" w:rsidP="00657781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738AA">
              <w:rPr>
                <w:rFonts w:ascii="Arial Narrow" w:hAnsi="Arial Narrow"/>
                <w:sz w:val="14"/>
                <w:szCs w:val="14"/>
              </w:rPr>
              <w:t>EUP –proizvodnih dejavnosti</w:t>
            </w:r>
          </w:p>
          <w:p w:rsidR="00D33B0E" w:rsidRPr="00A738AA" w:rsidRDefault="00D33B0E" w:rsidP="00657781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738AA">
              <w:rPr>
                <w:rFonts w:ascii="Arial Narrow" w:hAnsi="Arial Narrow"/>
                <w:sz w:val="14"/>
                <w:szCs w:val="14"/>
              </w:rPr>
              <w:t xml:space="preserve">IG - gospodarske cone;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33B0E" w:rsidRPr="00A738AA" w:rsidRDefault="00D33B0E" w:rsidP="00657781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738AA">
              <w:rPr>
                <w:rFonts w:ascii="Arial Narrow" w:hAnsi="Arial Narrow"/>
                <w:sz w:val="14"/>
                <w:szCs w:val="14"/>
              </w:rPr>
              <w:t>EUP –proizvodnih dejavnosti</w:t>
            </w:r>
          </w:p>
          <w:p w:rsidR="00D33B0E" w:rsidRPr="00A738AA" w:rsidRDefault="00D33B0E" w:rsidP="00657781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738AA">
              <w:rPr>
                <w:rFonts w:ascii="Arial Narrow" w:hAnsi="Arial Narrow"/>
                <w:sz w:val="14"/>
                <w:szCs w:val="14"/>
              </w:rPr>
              <w:t xml:space="preserve">IK - površine z objekti za kmetijsko proizvodnjo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33B0E" w:rsidRPr="00A738AA" w:rsidRDefault="00D33B0E" w:rsidP="004E09F3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738AA">
              <w:rPr>
                <w:rFonts w:ascii="Arial Narrow" w:hAnsi="Arial Narrow"/>
                <w:sz w:val="14"/>
                <w:szCs w:val="14"/>
              </w:rPr>
              <w:t>EUP –posebnih dejavnosti</w:t>
            </w:r>
          </w:p>
          <w:p w:rsidR="00D33B0E" w:rsidRPr="00A738AA" w:rsidRDefault="00D33B0E" w:rsidP="004E09F3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738AA">
              <w:rPr>
                <w:rFonts w:ascii="Arial Narrow" w:hAnsi="Arial Narrow"/>
                <w:sz w:val="14"/>
                <w:szCs w:val="14"/>
              </w:rPr>
              <w:t>BT -  območja  za  turizem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33B0E" w:rsidRPr="00A738AA" w:rsidRDefault="00D33B0E" w:rsidP="00725E55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738AA">
              <w:rPr>
                <w:rFonts w:ascii="Arial Narrow" w:hAnsi="Arial Narrow"/>
                <w:sz w:val="14"/>
                <w:szCs w:val="14"/>
              </w:rPr>
              <w:t>EUP –posebnih dejavnosti</w:t>
            </w:r>
          </w:p>
          <w:p w:rsidR="00D33B0E" w:rsidRPr="00A738AA" w:rsidRDefault="00D33B0E" w:rsidP="004E09F3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738AA">
              <w:rPr>
                <w:rFonts w:ascii="Arial Narrow" w:hAnsi="Arial Narrow"/>
                <w:sz w:val="14"/>
                <w:szCs w:val="14"/>
              </w:rPr>
              <w:t>BC športni centri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33B0E" w:rsidRPr="00A738AA" w:rsidRDefault="00D33B0E" w:rsidP="00657781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738AA">
              <w:rPr>
                <w:rFonts w:ascii="Arial Narrow" w:hAnsi="Arial Narrow"/>
                <w:sz w:val="14"/>
                <w:szCs w:val="14"/>
              </w:rPr>
              <w:t>EUP zelenih površin in gozda v naseljih</w:t>
            </w:r>
          </w:p>
          <w:p w:rsidR="00D33B0E" w:rsidRPr="00A738AA" w:rsidRDefault="00D33B0E" w:rsidP="00657781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738AA">
              <w:rPr>
                <w:rFonts w:ascii="Arial Narrow" w:hAnsi="Arial Narrow"/>
                <w:sz w:val="14"/>
                <w:szCs w:val="14"/>
              </w:rPr>
              <w:t>ZS - površine za oddih, rekreacijo šport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33B0E" w:rsidRPr="00A738AA" w:rsidRDefault="00D33B0E" w:rsidP="004207FD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738AA">
              <w:rPr>
                <w:rFonts w:ascii="Arial Narrow" w:hAnsi="Arial Narrow"/>
                <w:sz w:val="14"/>
                <w:szCs w:val="14"/>
              </w:rPr>
              <w:t>EUP zelenih površin in gozda v naseljih</w:t>
            </w:r>
          </w:p>
          <w:p w:rsidR="00D33B0E" w:rsidRPr="00A738AA" w:rsidRDefault="00D33B0E" w:rsidP="004207FD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738AA">
              <w:rPr>
                <w:rFonts w:ascii="Arial Narrow" w:hAnsi="Arial Narrow"/>
                <w:sz w:val="14"/>
                <w:szCs w:val="14"/>
              </w:rPr>
              <w:t>ZD - druge urejene zelene površine;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33B0E" w:rsidRPr="00A738AA" w:rsidRDefault="00D33B0E" w:rsidP="004207FD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738AA">
              <w:rPr>
                <w:rFonts w:ascii="Arial Narrow" w:hAnsi="Arial Narrow"/>
                <w:sz w:val="14"/>
                <w:szCs w:val="14"/>
              </w:rPr>
              <w:t>EUP zelenih površin in gozda v naseljih</w:t>
            </w:r>
          </w:p>
          <w:p w:rsidR="00D33B0E" w:rsidRPr="00A738AA" w:rsidRDefault="00D33B0E" w:rsidP="004207FD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738AA">
              <w:rPr>
                <w:rFonts w:ascii="Arial Narrow" w:hAnsi="Arial Narrow"/>
                <w:sz w:val="14"/>
                <w:szCs w:val="14"/>
              </w:rPr>
              <w:t xml:space="preserve">ZK - pokopališča;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33B0E" w:rsidRPr="00A738AA" w:rsidRDefault="00D33B0E" w:rsidP="004207FD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738AA">
              <w:rPr>
                <w:rFonts w:ascii="Arial Narrow" w:hAnsi="Arial Narrow"/>
                <w:sz w:val="14"/>
                <w:szCs w:val="14"/>
              </w:rPr>
              <w:t>EUP za prom., energ., komun. In okolj.infrastrukturo</w:t>
            </w:r>
          </w:p>
          <w:p w:rsidR="00D33B0E" w:rsidRPr="00A738AA" w:rsidRDefault="00D33B0E" w:rsidP="004207FD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738AA">
              <w:rPr>
                <w:rFonts w:ascii="Arial Narrow" w:hAnsi="Arial Narrow"/>
                <w:sz w:val="14"/>
                <w:szCs w:val="14"/>
              </w:rPr>
              <w:t>P</w:t>
            </w:r>
            <w:r w:rsidR="007E76C2">
              <w:rPr>
                <w:rFonts w:ascii="Arial Narrow" w:hAnsi="Arial Narrow"/>
                <w:sz w:val="14"/>
                <w:szCs w:val="14"/>
              </w:rPr>
              <w:t>C</w:t>
            </w:r>
            <w:r w:rsidRPr="00A738AA">
              <w:rPr>
                <w:rFonts w:ascii="Arial Narrow" w:hAnsi="Arial Narrow"/>
                <w:sz w:val="14"/>
                <w:szCs w:val="14"/>
              </w:rPr>
              <w:t xml:space="preserve"> – </w:t>
            </w:r>
            <w:r w:rsidR="007E76C2">
              <w:rPr>
                <w:rFonts w:ascii="Arial Narrow" w:hAnsi="Arial Narrow"/>
                <w:sz w:val="14"/>
                <w:szCs w:val="14"/>
              </w:rPr>
              <w:t>površine cest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33B0E" w:rsidRPr="00A738AA" w:rsidRDefault="00D33B0E" w:rsidP="004207FD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738AA">
              <w:rPr>
                <w:rFonts w:ascii="Arial Narrow" w:hAnsi="Arial Narrow"/>
                <w:sz w:val="14"/>
                <w:szCs w:val="14"/>
              </w:rPr>
              <w:t>EUP za prom., energ., komun. In okolj.infrastrukturo</w:t>
            </w:r>
          </w:p>
          <w:p w:rsidR="00D33B0E" w:rsidRPr="00A738AA" w:rsidRDefault="007E76C2" w:rsidP="004207FD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PO</w:t>
            </w:r>
            <w:r w:rsidR="00D33B0E" w:rsidRPr="00A738AA">
              <w:rPr>
                <w:rFonts w:ascii="Arial Narrow" w:hAnsi="Arial Narrow"/>
                <w:sz w:val="14"/>
                <w:szCs w:val="14"/>
              </w:rPr>
              <w:t xml:space="preserve"> – </w:t>
            </w:r>
            <w:r>
              <w:rPr>
                <w:rFonts w:ascii="Arial Narrow" w:hAnsi="Arial Narrow"/>
                <w:sz w:val="14"/>
                <w:szCs w:val="14"/>
              </w:rPr>
              <w:t>ostale prometne površine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33B0E" w:rsidRPr="00A738AA" w:rsidRDefault="00D33B0E" w:rsidP="004207FD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738AA">
              <w:rPr>
                <w:rFonts w:ascii="Arial Narrow" w:hAnsi="Arial Narrow"/>
                <w:sz w:val="14"/>
                <w:szCs w:val="14"/>
              </w:rPr>
              <w:t>EUP za prom., energ., komun. In okolj.infrastrukturo</w:t>
            </w:r>
          </w:p>
          <w:p w:rsidR="00D33B0E" w:rsidRPr="00A738AA" w:rsidRDefault="00D33B0E" w:rsidP="004207FD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738AA">
              <w:rPr>
                <w:rFonts w:ascii="Arial Narrow" w:hAnsi="Arial Narrow"/>
                <w:sz w:val="14"/>
                <w:szCs w:val="14"/>
              </w:rPr>
              <w:t>E – območja energetske  infrastrukture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33B0E" w:rsidRPr="00A738AA" w:rsidRDefault="00D33B0E" w:rsidP="004207FD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738AA">
              <w:rPr>
                <w:rFonts w:ascii="Arial Narrow" w:hAnsi="Arial Narrow"/>
                <w:sz w:val="14"/>
                <w:szCs w:val="14"/>
              </w:rPr>
              <w:t>EUP za prom., energ., komun. In okolj.infrastrukturo</w:t>
            </w:r>
          </w:p>
          <w:p w:rsidR="00D33B0E" w:rsidRPr="00A738AA" w:rsidRDefault="00D33B0E" w:rsidP="004207FD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738AA">
              <w:rPr>
                <w:rFonts w:ascii="Arial Narrow" w:hAnsi="Arial Narrow"/>
                <w:sz w:val="14"/>
                <w:szCs w:val="14"/>
              </w:rPr>
              <w:t>O – območja okoljske infrastrukture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33B0E" w:rsidRPr="00A738AA" w:rsidRDefault="00D33B0E" w:rsidP="00A738AA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738AA">
              <w:rPr>
                <w:rFonts w:ascii="Arial Narrow" w:hAnsi="Arial Narrow"/>
                <w:sz w:val="14"/>
                <w:szCs w:val="14"/>
              </w:rPr>
              <w:t xml:space="preserve">EUP z razpršeno poselitvijo v odprtem prostoru </w:t>
            </w:r>
          </w:p>
          <w:p w:rsidR="00D33B0E" w:rsidRPr="00A738AA" w:rsidRDefault="00D33B0E" w:rsidP="00A738AA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738AA">
              <w:rPr>
                <w:rFonts w:ascii="Arial Narrow" w:hAnsi="Arial Narrow"/>
                <w:sz w:val="14"/>
                <w:szCs w:val="14"/>
              </w:rPr>
              <w:t>A - območja razpršene poselitve;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33B0E" w:rsidRPr="00A738AA" w:rsidRDefault="00D33B0E" w:rsidP="000C5582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738AA">
              <w:rPr>
                <w:rFonts w:ascii="Arial Narrow" w:hAnsi="Arial Narrow"/>
                <w:sz w:val="14"/>
                <w:szCs w:val="14"/>
              </w:rPr>
              <w:t>Av - območja avtohtone poselitve, ki se navezuje za obdelavo kmetijskih zemljišč v vinogradniškem</w:t>
            </w:r>
            <w:r w:rsidR="007E76C2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A738AA">
              <w:rPr>
                <w:rFonts w:ascii="Arial Narrow" w:hAnsi="Arial Narrow"/>
                <w:sz w:val="14"/>
                <w:szCs w:val="14"/>
              </w:rPr>
              <w:t>območju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33B0E" w:rsidRPr="00A738AA" w:rsidRDefault="00D33B0E" w:rsidP="002457B4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738AA">
              <w:rPr>
                <w:rFonts w:ascii="Arial Narrow" w:hAnsi="Arial Narrow"/>
                <w:sz w:val="14"/>
                <w:szCs w:val="14"/>
              </w:rPr>
              <w:t>EUP z območji kmetijskih in gozdnih zemljišč</w:t>
            </w:r>
          </w:p>
          <w:p w:rsidR="00D33B0E" w:rsidRPr="00A738AA" w:rsidRDefault="00D33B0E" w:rsidP="004E09F3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738AA">
              <w:rPr>
                <w:rFonts w:ascii="Arial Narrow" w:hAnsi="Arial Narrow"/>
                <w:sz w:val="14"/>
                <w:szCs w:val="14"/>
              </w:rPr>
              <w:t>K - območja kmetijskih zemljišč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33B0E" w:rsidRPr="00A738AA" w:rsidRDefault="00D33B0E" w:rsidP="004207FD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738AA">
              <w:rPr>
                <w:rFonts w:ascii="Arial Narrow" w:hAnsi="Arial Narrow"/>
                <w:sz w:val="14"/>
                <w:szCs w:val="14"/>
              </w:rPr>
              <w:t>EUP z območji kmetijskih in gozdnih zemljišč</w:t>
            </w:r>
          </w:p>
          <w:p w:rsidR="00D33B0E" w:rsidRPr="00A738AA" w:rsidRDefault="00D33B0E" w:rsidP="004207FD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738AA">
              <w:rPr>
                <w:rFonts w:ascii="Arial Narrow" w:hAnsi="Arial Narrow"/>
                <w:sz w:val="14"/>
                <w:szCs w:val="14"/>
              </w:rPr>
              <w:t>G - gozdna zemljišča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D33B0E" w:rsidRPr="00A738AA" w:rsidRDefault="00D33B0E" w:rsidP="00725E55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738AA">
              <w:rPr>
                <w:rFonts w:ascii="Arial Narrow" w:hAnsi="Arial Narrow"/>
                <w:sz w:val="14"/>
                <w:szCs w:val="14"/>
              </w:rPr>
              <w:t>EUP z območji vodnih zemljišč</w:t>
            </w:r>
          </w:p>
          <w:p w:rsidR="00D33B0E" w:rsidRPr="00A738AA" w:rsidRDefault="00D33B0E" w:rsidP="00725E55">
            <w:pPr>
              <w:spacing w:after="0" w:line="240" w:lineRule="auto"/>
              <w:ind w:left="113" w:right="113"/>
              <w:jc w:val="both"/>
              <w:rPr>
                <w:rFonts w:ascii="Arial Narrow" w:hAnsi="Arial Narrow"/>
                <w:sz w:val="14"/>
                <w:szCs w:val="14"/>
              </w:rPr>
            </w:pPr>
            <w:r w:rsidRPr="00A738AA">
              <w:rPr>
                <w:rFonts w:ascii="Arial Narrow" w:hAnsi="Arial Narrow"/>
                <w:sz w:val="14"/>
                <w:szCs w:val="14"/>
              </w:rPr>
              <w:t xml:space="preserve">VC (celinske vode) in VI (vodna infrastruktura)  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B33D7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A738AA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B33D7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A738AA">
              <w:rPr>
                <w:rFonts w:ascii="Arial Narrow" w:hAnsi="Arial Narrow" w:cs="Arial"/>
                <w:b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B33D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738AA">
              <w:rPr>
                <w:rFonts w:ascii="Arial Narrow" w:hAnsi="Arial Narrow" w:cs="Arial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B33D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738AA">
              <w:rPr>
                <w:rFonts w:ascii="Arial Narrow" w:hAnsi="Arial Narrow" w:cs="Arial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B33D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738AA">
              <w:rPr>
                <w:rFonts w:ascii="Arial Narrow" w:hAnsi="Arial Narrow" w:cs="Arial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B33D7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A738AA">
              <w:rPr>
                <w:rFonts w:ascii="Arial Narrow" w:hAnsi="Arial Narrow" w:cs="Arial"/>
                <w:b/>
              </w:rPr>
              <w:t>STAVBE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3B0E" w:rsidRPr="00A738AA" w:rsidRDefault="00D33B0E" w:rsidP="006B33D7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4E09F3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57781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57781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B0E" w:rsidRPr="00A738AA" w:rsidRDefault="00D33B0E" w:rsidP="006B33D7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B0E" w:rsidRPr="00A738AA" w:rsidRDefault="00D33B0E" w:rsidP="006B33D7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A738AA" w:rsidRDefault="00D33B0E" w:rsidP="006B33D7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A738AA" w:rsidRDefault="00D33B0E" w:rsidP="004207FD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A738AA" w:rsidRDefault="00D33B0E" w:rsidP="004207FD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B0E" w:rsidRPr="00A738AA" w:rsidRDefault="00D33B0E" w:rsidP="006B33D7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4E09F3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B0E" w:rsidRPr="00A738AA" w:rsidRDefault="00D33B0E" w:rsidP="004207FD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B0E" w:rsidRPr="00A738AA" w:rsidRDefault="00D33B0E" w:rsidP="006B33D7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457B4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A738AA" w:rsidRDefault="00D33B0E" w:rsidP="006B33D7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A738AA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4E09F3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B0E" w:rsidRPr="00A738AA" w:rsidRDefault="00D33B0E" w:rsidP="006B33D7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B0E" w:rsidRPr="00A738AA" w:rsidRDefault="00D33B0E" w:rsidP="006B33D7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B33D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738AA">
              <w:rPr>
                <w:rFonts w:ascii="Arial Narrow" w:hAnsi="Arial Narrow" w:cs="Arial"/>
                <w:b/>
                <w:sz w:val="20"/>
                <w:szCs w:val="20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B33D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738AA"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B33D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738AA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B33D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738AA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B33D7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738AA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B33D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738AA">
              <w:rPr>
                <w:rFonts w:ascii="Arial Narrow" w:hAnsi="Arial Narrow" w:cs="Arial"/>
                <w:b/>
                <w:sz w:val="20"/>
                <w:szCs w:val="20"/>
              </w:rPr>
              <w:t>Stanovanjske stavbe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A738AA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A738AA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A738AA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A738AA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A738AA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A738AA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A738AA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A738AA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A738AA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A738AA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A738AA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A738AA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111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1110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11100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Enostanovanjske stavbe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745653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E1656C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7405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112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Večstanovanjske stavbe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7405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1121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11210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Dvostanovanjske stavbe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745653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E1656C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BE51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BE51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bookmarkStart w:id="1" w:name="OLE_LINK9"/>
            <w:bookmarkStart w:id="2" w:name="OLE_LINK10"/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</w:t>
            </w:r>
            <w:bookmarkEnd w:id="1"/>
            <w:bookmarkEnd w:id="2"/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1122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11220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Tri- in večstanovanjske stavbe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E1656C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5A6107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C438A" w:rsidP="00BE51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BE51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113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FD424D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Stanovanjske stavbe za posebne družbene skupine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1130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11301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Stanovanjske stavbe z oskrbovanimi stanovanji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FD42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FD42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D42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D42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D42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D42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D42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D42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D42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D42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D42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D42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D42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D42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11302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Stanovanjske stavbe za druge posebne družbene skupine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066134" w:rsidRDefault="00066134" w:rsidP="00FD42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066134" w:rsidRDefault="00066134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066134" w:rsidRDefault="00066134" w:rsidP="00FD42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FD42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F25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F25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F25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F25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F25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F25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F25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F25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7F25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F25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D42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F25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F25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l-SI"/>
              </w:rPr>
            </w:pPr>
            <w:r w:rsidRPr="00A738AA">
              <w:rPr>
                <w:rFonts w:ascii="Arial Narrow" w:hAnsi="Arial Narrow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20"/>
                <w:szCs w:val="20"/>
                <w:lang w:eastAsia="sl-SI"/>
              </w:rPr>
              <w:t>12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l-SI"/>
              </w:rPr>
            </w:pPr>
            <w:r w:rsidRPr="00A738AA">
              <w:rPr>
                <w:rFonts w:ascii="Arial Narrow" w:hAnsi="Arial Narrow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l-SI"/>
              </w:rPr>
            </w:pPr>
            <w:r w:rsidRPr="00A738AA">
              <w:rPr>
                <w:rFonts w:ascii="Arial Narrow" w:hAnsi="Arial Narrow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l-SI"/>
              </w:rPr>
            </w:pPr>
            <w:r w:rsidRPr="00A738AA">
              <w:rPr>
                <w:rFonts w:ascii="Arial Narrow" w:hAnsi="Arial Narrow" w:cs="Arial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20"/>
                <w:szCs w:val="20"/>
                <w:lang w:eastAsia="sl-SI"/>
              </w:rPr>
              <w:t>Nestanovanjske stavbe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121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Gostinske stavbe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50636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1211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Hotelske in podobne gostinske stavbe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9A68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A68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A68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A68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4207F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A68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4207F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A68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A68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C33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C33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B33D7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B33D7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</w:rPr>
              <w:t xml:space="preserve">  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B33D7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B33D7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B33D7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</w:rPr>
              <w:t>12111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B33D7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</w:rPr>
              <w:t>Hotelske in podobne stavbe za kratkotrajno nastanitev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C6007A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B33D7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B33D7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B33D7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B33D7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B33D7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</w:rPr>
              <w:t>12112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B33D7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</w:rPr>
              <w:t>Gostilne, restavracije in točilnice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C6007A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B33D7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B33D7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B33D7">
            <w:pPr>
              <w:spacing w:after="0" w:line="24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B33D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</w:rPr>
              <w:t>1212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B33D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</w:rPr>
              <w:t>12120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B33D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</w:rPr>
              <w:t>Druge gostinske stavbe za kratkotrajno nastanitev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C6007A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C6007A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B33D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B33D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B33D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</w:rPr>
              <w:t>122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B33D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</w:rPr>
              <w:t>1220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B33D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B33D7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</w:rPr>
              <w:t>Poslovne in upravne stavbe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9A68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A68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A68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A68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4207F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A68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4207F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A68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A683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C33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C33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12201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Stavbe javne uprave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53541F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C438A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C438A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12202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Stavbe bank, pošt, zavarovalnic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F257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53541F" w:rsidP="0053541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12203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921E6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Druge poslovne stavbe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066134" w:rsidRDefault="00066134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066134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EF0944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EF0944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53541F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C438A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725E5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70220E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123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1230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921E6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 xml:space="preserve">Trgovske stavbe in stavbe za storitvene </w:t>
            </w: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lastRenderedPageBreak/>
              <w:t>dejavnosti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4207F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4207F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C33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C33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12301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Trgovske stavbe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53541F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3546E4" w:rsidRDefault="003546E4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12302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Sejemske dvorane, razstavišča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EF0944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EF0944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EF0944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12303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Bencinski servisi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DB0217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12304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921E61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Stavbe za storitvene dejavnosti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124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921E6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Stavbe za promet in stavbe za izvajanje komunikacij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136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136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136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136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4207F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136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4207F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136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1369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C33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C33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1241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596F17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12410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921E61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Postajna poslopja, terminali, stavbe za izvajanje komunikacij ter z njimi povezane stavbe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6D7D43" w:rsidRDefault="006D7D43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C33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1242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12420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Garažne stavbe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C17982" w:rsidP="00D236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C17982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6D7D43" w:rsidRDefault="006D7D43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6D7D43" w:rsidRDefault="006D7D43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125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Industrijske stavbe in skladišča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1251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12510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Industrijske stavbe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827B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4,6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 xml:space="preserve"> 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 xml:space="preserve">ne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 xml:space="preserve"> 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 xml:space="preserve"> 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 xml:space="preserve">ne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 xml:space="preserve"> 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BE51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068" w:rsidRDefault="00EA555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4,6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1252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12520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Rezervoarji, silosi in skladišča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F40AB7" w:rsidRDefault="00F40AB7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F40AB7" w:rsidRDefault="00F40AB7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F40AB7" w:rsidRDefault="00F40AB7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BE510E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16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F40AB7" w:rsidRDefault="00F40AB7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126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Stavbe splošnega družbenega pomena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4207F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4207F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C33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C33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1261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12610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Stavbe za kulturo in razvedrilo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9B7E10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5A6107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A50229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1262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12620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Muzeji in knjižnice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9B7E10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9B7E10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1263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12630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Stavbe za izobraževanje in znanstvenoraziskovalno delo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9B7E10" w:rsidP="00827B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5A6107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9B7E10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1264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12640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Stavbe za zdravstveno oskrbo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9B7E10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5A6107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5A6107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9B7E10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1265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12650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Stavbe za šport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9B7E10" w:rsidP="00827B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5A6107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5A6107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A50229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127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Druge nestanovanjske stavbe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4207F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4207F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C33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C33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1271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Nestanovanjske kmetijske stavbe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4207F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4207F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C33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C33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12711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Stavbe za rastlinsko pridelavo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871913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871913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72369B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72369B" w:rsidP="00DB082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72369B" w:rsidRDefault="0072369B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72369B" w:rsidP="00DB082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DB082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C833CF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756DC5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</w:tr>
      <w:tr w:rsidR="004A0E49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12712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Stavbe za rejo živali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0E" w:rsidRPr="00D236E2" w:rsidRDefault="00D33B0E" w:rsidP="004E1D6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0E" w:rsidRPr="00D236E2" w:rsidRDefault="00D33B0E" w:rsidP="004E1D6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0E" w:rsidRPr="00D236E2" w:rsidRDefault="00D33B0E" w:rsidP="004E1D6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0E" w:rsidRPr="00D236E2" w:rsidRDefault="00D33B0E" w:rsidP="004E1D6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0E" w:rsidRPr="00D236E2" w:rsidRDefault="005A6107" w:rsidP="004E1D6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0E" w:rsidRPr="00D236E2" w:rsidRDefault="00D33B0E" w:rsidP="004E1D6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0E" w:rsidRPr="00D236E2" w:rsidRDefault="00D33B0E" w:rsidP="004E1D6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0E" w:rsidRPr="00D236E2" w:rsidRDefault="00D33B0E" w:rsidP="004E1D6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0E" w:rsidRPr="00D236E2" w:rsidRDefault="00D33B0E" w:rsidP="004E1D6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C17982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0E" w:rsidRPr="00D236E2" w:rsidRDefault="00D33B0E" w:rsidP="004E1D6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0E" w:rsidRPr="00D236E2" w:rsidRDefault="00D33B0E" w:rsidP="004E1D6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0E" w:rsidRPr="00D236E2" w:rsidRDefault="00D33B0E" w:rsidP="004E1D6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0E" w:rsidRPr="00D236E2" w:rsidRDefault="00C833CF" w:rsidP="004E1D6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0E" w:rsidRPr="00D236E2" w:rsidRDefault="00D33B0E" w:rsidP="004E1D6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B0E" w:rsidRPr="00D236E2" w:rsidRDefault="00D33B0E" w:rsidP="004E1D6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12713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Stavbe za spravilo pridelka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871913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72369B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72369B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5A6107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871913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C17982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72369B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C833CF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155250" w:rsidRDefault="00155250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756DC5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12714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Druge nestanovanjske kmetijske stavbe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871913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72369B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72369B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871913" w:rsidRDefault="00871913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871913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72369B" w:rsidRDefault="0072369B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72369B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C17982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72369B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C833CF" w:rsidRDefault="00C833CF" w:rsidP="00C833C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155250" w:rsidRDefault="00155250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99179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1272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Obredne stavbe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4207F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4207F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C33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C33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12721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Stavbe za opravljanje verskih obredov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DB082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DB082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9060C5" w:rsidRDefault="009060C5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9060C5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DB082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C17982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C833CF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12722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Pokopališke stavbe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1273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12730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Kulturna dediščina, ki se uporablja v druge namene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1274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12740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921E61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Druge stavbe, ki niso uvrščene drugje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8D5BEC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8D5BEC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8D5BEC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8D5BEC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A1BE0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da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sl-SI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8D5BEC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8D5BEC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lang w:eastAsia="sl-SI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lang w:eastAsia="sl-SI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lang w:eastAsia="sl-SI"/>
              </w:rPr>
              <w:t>GRADBENI INŽENIRSKI OBJEKTI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4207F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4207F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C33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C33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20"/>
                <w:szCs w:val="20"/>
                <w:lang w:eastAsia="sl-SI"/>
              </w:rPr>
              <w:t>21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921E61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20"/>
                <w:szCs w:val="20"/>
                <w:lang w:eastAsia="sl-SI"/>
              </w:rPr>
              <w:t>Objekti prometne infrastrukture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4207F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4207F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C33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C33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211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Ceste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2111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21110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Avtoceste, hitre ceste, glavne ceste in regionalne ceste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C17982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da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sl-SI"/>
              </w:rPr>
              <w:t>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2112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21120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Lokalne ceste in javne poti, nekategorizirane ceste in gozdne ceste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738A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17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7405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212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Železniške proge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4207F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4207F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C33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C33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2121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21210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Glavne in regionalne železniške proge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892542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892542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892542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213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921E6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Letališke steze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4207F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4207F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C33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C33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2130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921E61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Letališke steze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4207F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4207F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C33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C33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</w:tr>
      <w:tr w:rsidR="004A0E49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lastRenderedPageBreak/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5A26A0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21301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Letališke steze in ploščadi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0E" w:rsidRPr="004D60FA" w:rsidRDefault="004D60FA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0E" w:rsidRPr="004D60FA" w:rsidRDefault="004D60FA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892542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C33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5A26A0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21302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Letalski radio – navigacijski objekti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214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Mostovi, viadukti, predori in podhodi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4207F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4207F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C33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C33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2141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21410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Mostovi in viadukti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2142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Predori in podhodi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21421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Predori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892542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21422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Podhodi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892542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215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921E61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Pristanišča, plovni kanali, jezovi in vodne pregrade ter drugi vodni objekti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4207F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4207F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C33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C33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2151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21510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3160B7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Pristanišča in plovni kanali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2152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21520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Jezovi, vodne pregrade in drugi vodni objekti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892542" w:rsidRDefault="00892542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da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sl-SI"/>
              </w:rPr>
              <w:t>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892542" w:rsidRDefault="00892542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0C558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7405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2153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21530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Sistemi za namakanje in osuševanje, akvadukti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892542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892542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20"/>
                <w:szCs w:val="20"/>
                <w:lang w:eastAsia="sl-SI"/>
              </w:rPr>
              <w:t>22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20"/>
                <w:szCs w:val="20"/>
                <w:lang w:eastAsia="sl-SI"/>
              </w:rPr>
              <w:t>Cevovodi, komunikacijska omrežja in elektroenergetski vodi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4207F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4207F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C33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C33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221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3160B7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Daljinski cevovodi, daljinska (hrbtenična) komunikacijska omrežja in daljinski (prenosni) elektroenergetski vodi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4207F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4207F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C33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C33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2211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22110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Naftovodi in daljinski (prenosni) plinovodi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4D60FA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4D60FA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892542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4D60FA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4D60FA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4D60FA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2212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3160B7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Daljinski vodovodi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22121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Daljinski vodovodi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22122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Objekti za črpanje, filtriranje in zajem vode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2213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22130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Daljinska (hrbtenična) komunikacijska omrežja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4207F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C33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C33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2214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 </w:t>
            </w: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22140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3160B7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Daljinski (prenosni) elektroenergetski vodi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0B70BC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0B70BC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892542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0B70BC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0B70BC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222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3160B7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Lokalni cevovodi, lokalni (distribucijski) elektroenergetski vodi in lokalna (dostopovna) komunikacijska omrežja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4207F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4207F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C33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C33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 2221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22210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3160B7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Lokalni (distribucijski) plinovodi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2222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Lokalni vodovodi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22221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Lokalni vodovodi za pitno in tehnološko vodo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22222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Lokalni cevovodi za toplo vodo, paro in stisnjen zrak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AC38E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22223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Vodni stolpi, vodnjaki in hidranti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F2683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04A2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04A2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04A2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04A2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04A2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04A2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04A2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04A2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04A2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04A2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04A2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04A2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04A2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04A2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12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2223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3160B7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Cevovodi za odpadno vodo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5778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4207F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4207F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C33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FC33D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22231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226514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Cevovodi za odpadno vodo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04A2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04A2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04A2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04A2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04A2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04A2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04A2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04A2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04A2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04A2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04A2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2457B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04A2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04A2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4E09F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04A2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204A28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22232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Čistilne naprave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7102A9" w:rsidRDefault="007102A9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7102A9" w:rsidRDefault="007102A9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892542" w:rsidP="00671F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7102A9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7102A9" w:rsidRDefault="007102A9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13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C63B7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C63B7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 2224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C63B7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C63B7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22240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C63B7" w:rsidRDefault="00D33B0E" w:rsidP="00671FF5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C63B7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Lokalni (distribucijski) elektroenergetski vodi in lokalna (dostopovna) komunikacijska omrežja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C63B7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sl-SI"/>
              </w:rPr>
            </w:pPr>
            <w:r w:rsidRPr="00AC63B7">
              <w:rPr>
                <w:rFonts w:ascii="Arial Narrow" w:hAnsi="Arial Narrow" w:cs="Arial"/>
                <w:b/>
                <w:sz w:val="20"/>
                <w:szCs w:val="20"/>
                <w:lang w:eastAsia="sl-SI"/>
              </w:rPr>
              <w:t>23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671FF5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671FF5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671FF5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671FF5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671FF5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671FF5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C63B7" w:rsidRDefault="00D33B0E" w:rsidP="00671FF5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sl-SI"/>
              </w:rPr>
            </w:pPr>
            <w:r w:rsidRPr="00AC63B7">
              <w:rPr>
                <w:rFonts w:ascii="Arial Narrow" w:hAnsi="Arial Narrow" w:cs="Arial"/>
                <w:b/>
                <w:sz w:val="20"/>
                <w:szCs w:val="20"/>
                <w:lang w:eastAsia="sl-SI"/>
              </w:rPr>
              <w:t>Industrijski gradbeni kompleksi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C63B7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C63B7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230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671FF5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671FF5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671FF5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671FF5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C63B7" w:rsidRDefault="00D33B0E" w:rsidP="00671FF5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C63B7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Industrijski gradbeni kompleksi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C63B7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C63B7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2301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C63B7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C63B7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23010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C63B7" w:rsidRDefault="00D33B0E" w:rsidP="00671FF5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C63B7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Objekti za pridobivanje in izkoriščanje mineralnih surovin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C63B7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C63B7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2302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C63B7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C63B7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23020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C63B7" w:rsidRDefault="00D33B0E" w:rsidP="00671FF5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C63B7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Elektrarne in drugi energetski objekti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7102A9" w:rsidP="00671F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da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vertAlign w:val="superscript"/>
                <w:lang w:eastAsia="sl-SI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7102A9" w:rsidRDefault="007102A9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7102A9" w:rsidRDefault="007102A9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7102A9" w:rsidRDefault="007102A9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lastRenderedPageBreak/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C63B7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C63B7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2303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C63B7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C63B7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23030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C63B7" w:rsidRDefault="00D33B0E" w:rsidP="00671FF5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C63B7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Objekti kemične industrije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 xml:space="preserve">ne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C63B7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C63B7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2304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C63B7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C63B7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23040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C63B7" w:rsidRDefault="00D33B0E" w:rsidP="00671FF5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C63B7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Drugi industrijski gradbeni kompleksi, ki niso uvrščeni drugje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C63B7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sl-SI"/>
              </w:rPr>
            </w:pPr>
            <w:r w:rsidRPr="00AC63B7">
              <w:rPr>
                <w:rFonts w:ascii="Arial Narrow" w:hAnsi="Arial Narrow" w:cs="Arial"/>
                <w:b/>
                <w:sz w:val="20"/>
                <w:szCs w:val="20"/>
                <w:lang w:eastAsia="sl-SI"/>
              </w:rPr>
              <w:t>24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671FF5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671FF5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671FF5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671FF5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671FF5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671FF5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C63B7" w:rsidRDefault="00D33B0E" w:rsidP="00671FF5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  <w:lang w:eastAsia="sl-SI"/>
              </w:rPr>
            </w:pPr>
            <w:r w:rsidRPr="00AC63B7">
              <w:rPr>
                <w:rFonts w:ascii="Arial Narrow" w:hAnsi="Arial Narrow" w:cs="Arial"/>
                <w:b/>
                <w:sz w:val="20"/>
                <w:szCs w:val="20"/>
                <w:lang w:eastAsia="sl-SI"/>
              </w:rPr>
              <w:t>Drugi gradbeni inženirski objekti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C63B7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C63B7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241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671FF5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671FF5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671FF5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671FF5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C63B7" w:rsidRDefault="00D33B0E" w:rsidP="00671FF5">
            <w:pPr>
              <w:spacing w:after="0" w:line="240" w:lineRule="auto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C63B7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Objekti za šport, rekreacijo in prosti čas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C63B7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C63B7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2411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C63B7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C63B7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24110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C63B7" w:rsidRDefault="00D33B0E" w:rsidP="00671FF5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C63B7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Športna igrišča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3B1206" w:rsidRDefault="003B1206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3B1206" w:rsidRDefault="003B1206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15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3B1206" w:rsidRDefault="003B1206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21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671FF5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671FF5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671FF5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671FF5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671FF5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671FF5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C63B7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C63B7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2412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671FF5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671FF5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C63B7" w:rsidRDefault="00D33B0E" w:rsidP="00671FF5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C63B7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Drugi gradbeni inženirski objekti za šport, rekreacijo in prosti čas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24121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Marine s pripadajočimi pristaniškimi napravami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330149" w:rsidRDefault="00330149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11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24122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Drugi gradbeni inženirski objekti za šport, rekreacijo in prosti čas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330149" w:rsidRDefault="00330149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D33B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D33B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330149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D33B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D33B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D33B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D33B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068" w:rsidRDefault="0033014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330149" w:rsidP="00D33B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330149" w:rsidRDefault="00330149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D33B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 w:rsidRPr="00D236E2"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4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671FF5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671FF5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671FF5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671FF5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C63B7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</w:pPr>
            <w:r w:rsidRPr="00AC63B7">
              <w:rPr>
                <w:rFonts w:ascii="Arial Narrow" w:hAnsi="Arial Narrow" w:cs="Arial"/>
                <w:b/>
                <w:sz w:val="18"/>
                <w:szCs w:val="18"/>
                <w:lang w:eastAsia="sl-SI"/>
              </w:rPr>
              <w:t>242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C63B7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C63B7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2420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671FF5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671FF5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C63B7" w:rsidRDefault="00D33B0E" w:rsidP="00671FF5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AC63B7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Drugi gradbeni inženirski objekti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24201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Obrambni objekti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24203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Objekti za ravnanje z odpadki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330149" w:rsidRDefault="00330149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4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330149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330149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24204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Pokopališča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ne</w:t>
            </w:r>
          </w:p>
        </w:tc>
      </w:tr>
      <w:tr w:rsidR="00D33B0E" w:rsidRPr="00A738AA" w:rsidTr="00D33B0E">
        <w:tblPrEx>
          <w:tblCellMar>
            <w:left w:w="70" w:type="dxa"/>
            <w:right w:w="70" w:type="dxa"/>
          </w:tblCellMar>
        </w:tblPrEx>
        <w:trPr>
          <w:trHeight w:val="19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24205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A738AA" w:rsidRDefault="00D33B0E" w:rsidP="00671FF5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  <w:lang w:eastAsia="sl-SI"/>
              </w:rPr>
            </w:pPr>
            <w:r w:rsidRPr="00A738AA">
              <w:rPr>
                <w:rFonts w:ascii="Arial Narrow" w:hAnsi="Arial Narrow" w:cs="Arial"/>
                <w:sz w:val="16"/>
                <w:szCs w:val="16"/>
                <w:lang w:eastAsia="sl-SI"/>
              </w:rPr>
              <w:t>Drugi gradbeni inženirski objekti, ki niso uvrščeni drugje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3E03C7" w:rsidP="00671F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0E" w:rsidRPr="00D236E2" w:rsidRDefault="00D33B0E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 w:rsidRPr="00BE510E"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19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D33B0E" w:rsidP="00D33B0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 w:rsidRPr="00D236E2"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 w:rsidRPr="00BE510E"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19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B0E" w:rsidRPr="00D236E2" w:rsidRDefault="003E03C7" w:rsidP="00671FF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sl-SI"/>
              </w:rPr>
              <w:t>da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  <w:lang w:eastAsia="sl-SI"/>
              </w:rPr>
              <w:t>19</w:t>
            </w:r>
          </w:p>
        </w:tc>
      </w:tr>
    </w:tbl>
    <w:p w:rsidR="00671FF5" w:rsidRPr="00A738AA" w:rsidRDefault="00671FF5" w:rsidP="00655FBC">
      <w:pPr>
        <w:spacing w:after="0" w:line="240" w:lineRule="auto"/>
        <w:rPr>
          <w:rFonts w:ascii="Arial Narrow" w:hAnsi="Arial Narrow" w:cs="Arial"/>
          <w:sz w:val="16"/>
          <w:szCs w:val="16"/>
          <w:lang w:eastAsia="sl-SI"/>
        </w:rPr>
      </w:pPr>
    </w:p>
    <w:p w:rsidR="00AA4D13" w:rsidRPr="00A738AA" w:rsidRDefault="00253094" w:rsidP="00655FBC">
      <w:pPr>
        <w:spacing w:after="0" w:line="240" w:lineRule="auto"/>
        <w:rPr>
          <w:rFonts w:ascii="Arial Narrow" w:hAnsi="Arial Narrow" w:cs="Arial"/>
          <w:sz w:val="16"/>
          <w:szCs w:val="16"/>
          <w:lang w:eastAsia="sl-SI"/>
        </w:rPr>
      </w:pPr>
      <w:r w:rsidRPr="00A738AA">
        <w:rPr>
          <w:rFonts w:ascii="Arial Narrow" w:hAnsi="Arial Narrow" w:cs="Arial"/>
          <w:sz w:val="16"/>
          <w:szCs w:val="16"/>
          <w:lang w:eastAsia="sl-SI"/>
        </w:rPr>
        <w:t>da</w:t>
      </w:r>
      <w:r w:rsidR="00AA4D13" w:rsidRPr="00A738AA">
        <w:rPr>
          <w:rFonts w:ascii="Arial Narrow" w:hAnsi="Arial Narrow" w:cs="Arial"/>
          <w:sz w:val="16"/>
          <w:szCs w:val="16"/>
          <w:lang w:eastAsia="sl-SI"/>
        </w:rPr>
        <w:tab/>
      </w:r>
      <w:r w:rsidR="00073D0A" w:rsidRPr="00A738AA">
        <w:rPr>
          <w:rFonts w:ascii="Arial Narrow" w:hAnsi="Arial Narrow" w:cs="Arial"/>
          <w:sz w:val="16"/>
          <w:szCs w:val="16"/>
          <w:lang w:eastAsia="sl-SI"/>
        </w:rPr>
        <w:t>dopustni posegi</w:t>
      </w:r>
    </w:p>
    <w:p w:rsidR="00AA4D13" w:rsidRPr="00A738AA" w:rsidRDefault="00073D0A" w:rsidP="00655FBC">
      <w:pPr>
        <w:spacing w:after="0" w:line="240" w:lineRule="auto"/>
        <w:rPr>
          <w:rFonts w:ascii="Arial Narrow" w:hAnsi="Arial Narrow" w:cs="Arial"/>
          <w:sz w:val="16"/>
          <w:szCs w:val="16"/>
          <w:lang w:eastAsia="sl-SI"/>
        </w:rPr>
      </w:pPr>
      <w:r w:rsidRPr="00A738AA">
        <w:rPr>
          <w:rFonts w:ascii="Arial Narrow" w:hAnsi="Arial Narrow" w:cs="Arial"/>
          <w:sz w:val="16"/>
          <w:szCs w:val="16"/>
          <w:lang w:eastAsia="sl-SI"/>
        </w:rPr>
        <w:t>ne</w:t>
      </w:r>
      <w:r w:rsidR="00AA4D13" w:rsidRPr="00A738AA">
        <w:rPr>
          <w:rFonts w:ascii="Arial Narrow" w:hAnsi="Arial Narrow" w:cs="Arial"/>
          <w:sz w:val="16"/>
          <w:szCs w:val="16"/>
          <w:lang w:eastAsia="sl-SI"/>
        </w:rPr>
        <w:tab/>
      </w:r>
      <w:r w:rsidRPr="00A738AA">
        <w:rPr>
          <w:rFonts w:ascii="Arial Narrow" w:hAnsi="Arial Narrow" w:cs="Arial"/>
          <w:sz w:val="16"/>
          <w:szCs w:val="16"/>
          <w:lang w:eastAsia="sl-SI"/>
        </w:rPr>
        <w:t xml:space="preserve">nedopustni posegi </w:t>
      </w:r>
    </w:p>
    <w:p w:rsidR="00AA4D13" w:rsidRPr="00A738AA" w:rsidRDefault="00AA4D13" w:rsidP="00655FBC">
      <w:pPr>
        <w:spacing w:after="0" w:line="240" w:lineRule="auto"/>
        <w:rPr>
          <w:rFonts w:ascii="Arial Narrow" w:hAnsi="Arial Narrow" w:cs="Arial"/>
          <w:sz w:val="16"/>
          <w:szCs w:val="16"/>
          <w:lang w:eastAsia="sl-SI"/>
        </w:rPr>
      </w:pPr>
    </w:p>
    <w:p w:rsidR="00AA4D13" w:rsidRPr="00A738AA" w:rsidRDefault="00AA4D13" w:rsidP="00655FBC">
      <w:pPr>
        <w:spacing w:after="0" w:line="240" w:lineRule="auto"/>
        <w:rPr>
          <w:rFonts w:ascii="Arial Narrow" w:hAnsi="Arial Narrow" w:cs="Arial"/>
          <w:sz w:val="16"/>
          <w:szCs w:val="16"/>
          <w:lang w:eastAsia="sl-SI"/>
        </w:rPr>
      </w:pPr>
      <w:r w:rsidRPr="00A738AA">
        <w:rPr>
          <w:rFonts w:ascii="Arial Narrow" w:hAnsi="Arial Narrow" w:cs="Arial"/>
          <w:sz w:val="16"/>
          <w:szCs w:val="16"/>
          <w:vertAlign w:val="superscript"/>
          <w:lang w:eastAsia="sl-SI"/>
        </w:rPr>
        <w:t>1</w:t>
      </w:r>
      <w:r w:rsidRPr="00A738AA">
        <w:rPr>
          <w:rFonts w:ascii="Arial Narrow" w:hAnsi="Arial Narrow" w:cs="Arial"/>
          <w:sz w:val="16"/>
          <w:szCs w:val="16"/>
          <w:lang w:eastAsia="sl-SI"/>
        </w:rPr>
        <w:tab/>
      </w:r>
      <w:r w:rsidR="00253094" w:rsidRPr="00A738AA">
        <w:rPr>
          <w:rFonts w:ascii="Arial Narrow" w:hAnsi="Arial Narrow" w:cs="Arial"/>
          <w:sz w:val="16"/>
          <w:szCs w:val="16"/>
          <w:lang w:eastAsia="sl-SI"/>
        </w:rPr>
        <w:t>dopustna gradnja enodružinskih samostoječih hiš z dvema stanovanjema</w:t>
      </w:r>
    </w:p>
    <w:p w:rsidR="00AA4D13" w:rsidRPr="00A738AA" w:rsidRDefault="00AA4D13" w:rsidP="00655FBC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A738AA">
        <w:rPr>
          <w:rFonts w:ascii="Arial Narrow" w:hAnsi="Arial Narrow" w:cs="Arial"/>
          <w:sz w:val="16"/>
          <w:szCs w:val="16"/>
          <w:vertAlign w:val="superscript"/>
          <w:lang w:eastAsia="sl-SI"/>
        </w:rPr>
        <w:t>2</w:t>
      </w:r>
      <w:r w:rsidRPr="00A738AA">
        <w:rPr>
          <w:rFonts w:ascii="Arial Narrow" w:hAnsi="Arial Narrow" w:cs="Arial"/>
          <w:sz w:val="16"/>
          <w:szCs w:val="16"/>
          <w:lang w:eastAsia="sl-SI"/>
        </w:rPr>
        <w:tab/>
      </w:r>
      <w:r w:rsidR="00073D0A" w:rsidRPr="00A738AA">
        <w:rPr>
          <w:rFonts w:ascii="Arial Narrow" w:hAnsi="Arial Narrow" w:cs="Arial"/>
          <w:sz w:val="16"/>
          <w:szCs w:val="16"/>
          <w:lang w:eastAsia="sl-SI"/>
        </w:rPr>
        <w:t>dopustna kot vrstna hiša ali hiša dvojček</w:t>
      </w:r>
    </w:p>
    <w:p w:rsidR="00506367" w:rsidRPr="00A738AA" w:rsidRDefault="00AA4D13" w:rsidP="00655FBC">
      <w:pPr>
        <w:spacing w:after="0" w:line="240" w:lineRule="auto"/>
        <w:rPr>
          <w:rFonts w:ascii="Arial Narrow" w:hAnsi="Arial Narrow" w:cs="Arial"/>
          <w:sz w:val="16"/>
          <w:szCs w:val="16"/>
          <w:lang w:eastAsia="sl-SI"/>
        </w:rPr>
      </w:pPr>
      <w:r w:rsidRPr="00A738AA">
        <w:rPr>
          <w:rFonts w:ascii="Arial Narrow" w:hAnsi="Arial Narrow" w:cs="Arial"/>
          <w:sz w:val="16"/>
          <w:szCs w:val="16"/>
          <w:vertAlign w:val="superscript"/>
          <w:lang w:eastAsia="sl-SI"/>
        </w:rPr>
        <w:t>3</w:t>
      </w:r>
      <w:r w:rsidRPr="00A738AA">
        <w:rPr>
          <w:rFonts w:ascii="Arial Narrow" w:hAnsi="Arial Narrow" w:cs="Arial"/>
          <w:sz w:val="16"/>
          <w:szCs w:val="16"/>
          <w:lang w:eastAsia="sl-SI"/>
        </w:rPr>
        <w:tab/>
      </w:r>
      <w:r w:rsidR="00073D0A" w:rsidRPr="00A738AA">
        <w:rPr>
          <w:rFonts w:ascii="Arial Narrow" w:hAnsi="Arial Narrow" w:cs="Arial"/>
          <w:sz w:val="16"/>
          <w:szCs w:val="16"/>
          <w:lang w:eastAsia="sl-SI"/>
        </w:rPr>
        <w:t xml:space="preserve">dopustna v lokalnih središčih in naseljih, kjer je že </w:t>
      </w:r>
      <w:r w:rsidR="00506367" w:rsidRPr="00A738AA">
        <w:rPr>
          <w:rFonts w:ascii="Arial Narrow" w:hAnsi="Arial Narrow" w:cs="Arial"/>
          <w:sz w:val="16"/>
          <w:szCs w:val="16"/>
          <w:lang w:eastAsia="sl-SI"/>
        </w:rPr>
        <w:t xml:space="preserve">to </w:t>
      </w:r>
      <w:r w:rsidR="00073D0A" w:rsidRPr="00A738AA">
        <w:rPr>
          <w:rFonts w:ascii="Arial Narrow" w:hAnsi="Arial Narrow" w:cs="Arial"/>
          <w:sz w:val="16"/>
          <w:szCs w:val="16"/>
          <w:lang w:eastAsia="sl-SI"/>
        </w:rPr>
        <w:t>obstoječ tip gradnje po namenu ali velikosti, ob upoštevanju pogojev oblikovanja, velikosti in varstv</w:t>
      </w:r>
      <w:r w:rsidR="00506367" w:rsidRPr="00A738AA">
        <w:rPr>
          <w:rFonts w:ascii="Arial Narrow" w:hAnsi="Arial Narrow" w:cs="Arial"/>
          <w:sz w:val="16"/>
          <w:szCs w:val="16"/>
          <w:lang w:eastAsia="sl-SI"/>
        </w:rPr>
        <w:t>a ter jih utemeljujejo dodatne strokovne podlage</w:t>
      </w:r>
    </w:p>
    <w:p w:rsidR="00725E55" w:rsidRPr="00A738AA" w:rsidRDefault="00725E55" w:rsidP="00725E55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A738AA">
        <w:rPr>
          <w:rFonts w:ascii="Arial Narrow" w:hAnsi="Arial Narrow" w:cs="Arial"/>
          <w:sz w:val="16"/>
          <w:szCs w:val="16"/>
          <w:vertAlign w:val="superscript"/>
          <w:lang w:eastAsia="sl-SI"/>
        </w:rPr>
        <w:t>4</w:t>
      </w:r>
      <w:r w:rsidRPr="00A738AA">
        <w:rPr>
          <w:rFonts w:ascii="Arial Narrow" w:hAnsi="Arial Narrow" w:cs="Arial"/>
          <w:sz w:val="16"/>
          <w:szCs w:val="16"/>
          <w:lang w:eastAsia="sl-SI"/>
        </w:rPr>
        <w:tab/>
        <w:t>dopustna kot spremljajoča</w:t>
      </w:r>
      <w:r w:rsidR="006971F2" w:rsidRPr="00A738AA">
        <w:rPr>
          <w:rFonts w:ascii="Arial Narrow" w:hAnsi="Arial Narrow" w:cs="Arial"/>
          <w:sz w:val="16"/>
          <w:szCs w:val="16"/>
          <w:lang w:eastAsia="sl-SI"/>
        </w:rPr>
        <w:t xml:space="preserve"> ali dopolnilna </w:t>
      </w:r>
      <w:r w:rsidRPr="00A738AA">
        <w:rPr>
          <w:rFonts w:ascii="Arial Narrow" w:hAnsi="Arial Narrow" w:cs="Arial"/>
          <w:sz w:val="16"/>
          <w:szCs w:val="16"/>
          <w:lang w:eastAsia="sl-SI"/>
        </w:rPr>
        <w:t>dejavnost</w:t>
      </w:r>
      <w:r w:rsidR="00AF1AFB">
        <w:rPr>
          <w:rFonts w:ascii="Arial Narrow" w:hAnsi="Arial Narrow" w:cs="Arial"/>
          <w:sz w:val="16"/>
          <w:szCs w:val="16"/>
          <w:lang w:eastAsia="sl-SI"/>
        </w:rPr>
        <w:t xml:space="preserve">, </w:t>
      </w:r>
      <w:r w:rsidR="00ED47E0" w:rsidRPr="00BE510E">
        <w:rPr>
          <w:rFonts w:ascii="Arial Narrow" w:hAnsi="Arial Narrow" w:cs="Arial"/>
          <w:sz w:val="16"/>
          <w:szCs w:val="16"/>
          <w:lang w:eastAsia="sl-SI"/>
        </w:rPr>
        <w:t>če so skladni s predpisi posameznega področja</w:t>
      </w:r>
    </w:p>
    <w:p w:rsidR="00EF3B88" w:rsidRPr="00A738AA" w:rsidRDefault="00EF3B88" w:rsidP="00EF3B88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A738AA">
        <w:rPr>
          <w:rFonts w:ascii="Arial Narrow" w:hAnsi="Arial Narrow" w:cs="Arial"/>
          <w:sz w:val="16"/>
          <w:szCs w:val="16"/>
          <w:vertAlign w:val="superscript"/>
          <w:lang w:eastAsia="sl-SI"/>
        </w:rPr>
        <w:t>5</w:t>
      </w:r>
      <w:r w:rsidRPr="00A738AA">
        <w:rPr>
          <w:rFonts w:ascii="Arial Narrow" w:hAnsi="Arial Narrow" w:cs="Arial"/>
          <w:sz w:val="16"/>
          <w:szCs w:val="16"/>
          <w:lang w:eastAsia="sl-SI"/>
        </w:rPr>
        <w:tab/>
        <w:t>dopustn</w:t>
      </w:r>
      <w:r w:rsidR="006D7D43">
        <w:rPr>
          <w:rFonts w:ascii="Arial Narrow" w:hAnsi="Arial Narrow" w:cs="Arial"/>
          <w:sz w:val="16"/>
          <w:szCs w:val="16"/>
          <w:lang w:eastAsia="sl-SI"/>
        </w:rPr>
        <w:t>e</w:t>
      </w:r>
      <w:r w:rsidRPr="00A738AA">
        <w:rPr>
          <w:rFonts w:ascii="Arial Narrow" w:hAnsi="Arial Narrow" w:cs="Arial"/>
          <w:sz w:val="16"/>
          <w:szCs w:val="16"/>
          <w:lang w:eastAsia="sl-SI"/>
        </w:rPr>
        <w:t xml:space="preserve"> le telefonske govorilnice</w:t>
      </w:r>
    </w:p>
    <w:p w:rsidR="0097476A" w:rsidRPr="00A738AA" w:rsidRDefault="0097476A" w:rsidP="0097476A">
      <w:pPr>
        <w:spacing w:after="0" w:line="240" w:lineRule="auto"/>
        <w:ind w:left="705" w:hanging="705"/>
        <w:rPr>
          <w:rFonts w:ascii="Arial Narrow" w:hAnsi="Arial Narrow" w:cs="Arial"/>
          <w:sz w:val="16"/>
          <w:szCs w:val="16"/>
          <w:lang w:eastAsia="sl-SI"/>
        </w:rPr>
      </w:pPr>
      <w:r w:rsidRPr="00A738AA">
        <w:rPr>
          <w:rFonts w:ascii="Arial Narrow" w:hAnsi="Arial Narrow" w:cs="Arial"/>
          <w:sz w:val="16"/>
          <w:szCs w:val="16"/>
          <w:vertAlign w:val="superscript"/>
          <w:lang w:eastAsia="sl-SI"/>
        </w:rPr>
        <w:t>6</w:t>
      </w:r>
      <w:r w:rsidRPr="00A738AA">
        <w:rPr>
          <w:rFonts w:ascii="Arial Narrow" w:hAnsi="Arial Narrow" w:cs="Arial"/>
          <w:sz w:val="16"/>
          <w:szCs w:val="16"/>
          <w:lang w:eastAsia="sl-SI"/>
        </w:rPr>
        <w:tab/>
        <w:t xml:space="preserve">dopustne so primarne obrtne  delavnice kot so mizarske in podobne delavnice, kovinostrugarske in podobne delavnice, avtomehanične in podobne delavnice, montažne hale kot spremljajoča dejavnost v kolikor je okoljsko sprejemljiva (emisije </w:t>
      </w:r>
      <w:r w:rsidR="000C5582" w:rsidRPr="00A738AA">
        <w:rPr>
          <w:rFonts w:ascii="Arial Narrow" w:hAnsi="Arial Narrow" w:cs="Arial"/>
          <w:sz w:val="16"/>
          <w:szCs w:val="16"/>
          <w:lang w:eastAsia="sl-SI"/>
        </w:rPr>
        <w:t>hrupa, smradu, povečan promet…)</w:t>
      </w:r>
      <w:r w:rsidRPr="00A738AA">
        <w:rPr>
          <w:rFonts w:ascii="Arial Narrow" w:hAnsi="Arial Narrow" w:cs="Arial"/>
          <w:sz w:val="16"/>
          <w:szCs w:val="16"/>
          <w:lang w:eastAsia="sl-SI"/>
        </w:rPr>
        <w:t>, proizvodna obrt ni sprejemljiva</w:t>
      </w:r>
    </w:p>
    <w:p w:rsidR="0099179B" w:rsidRPr="00A738AA" w:rsidRDefault="0099179B" w:rsidP="0099179B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A738AA">
        <w:rPr>
          <w:rFonts w:ascii="Arial Narrow" w:hAnsi="Arial Narrow" w:cs="Arial"/>
          <w:sz w:val="16"/>
          <w:szCs w:val="16"/>
          <w:vertAlign w:val="superscript"/>
          <w:lang w:eastAsia="sl-SI"/>
        </w:rPr>
        <w:t>7</w:t>
      </w:r>
      <w:r w:rsidRPr="00A738AA">
        <w:rPr>
          <w:rFonts w:ascii="Arial Narrow" w:hAnsi="Arial Narrow" w:cs="Arial"/>
          <w:sz w:val="16"/>
          <w:szCs w:val="16"/>
          <w:lang w:eastAsia="sl-SI"/>
        </w:rPr>
        <w:tab/>
        <w:t>dopustn</w:t>
      </w:r>
      <w:r w:rsidR="00514148" w:rsidRPr="00A738AA">
        <w:rPr>
          <w:rFonts w:ascii="Arial Narrow" w:hAnsi="Arial Narrow" w:cs="Arial"/>
          <w:sz w:val="16"/>
          <w:szCs w:val="16"/>
          <w:lang w:eastAsia="sl-SI"/>
        </w:rPr>
        <w:t xml:space="preserve">i </w:t>
      </w:r>
      <w:r w:rsidR="00756DC5">
        <w:rPr>
          <w:rFonts w:ascii="Arial Narrow" w:hAnsi="Arial Narrow" w:cs="Arial"/>
          <w:sz w:val="16"/>
          <w:szCs w:val="16"/>
          <w:lang w:eastAsia="sl-SI"/>
        </w:rPr>
        <w:t>razen objektov, ki niso značilni za kulturno krajino, na kmetijskih zemljiščih pa le nezahtevni in enostavni pomožni kmetijski objekti  v skladu s predpisi in Prilogo 2 (na kmetijskih zemljiščih upoštevati tudi določila 6. odstavka 48. člena odloka)</w:t>
      </w:r>
    </w:p>
    <w:p w:rsidR="00703B7E" w:rsidRPr="00A738AA" w:rsidRDefault="00703B7E" w:rsidP="00703B7E">
      <w:pPr>
        <w:spacing w:after="0" w:line="240" w:lineRule="auto"/>
        <w:rPr>
          <w:rFonts w:ascii="Arial Narrow" w:hAnsi="Arial Narrow" w:cs="Arial"/>
          <w:sz w:val="16"/>
          <w:szCs w:val="16"/>
          <w:lang w:eastAsia="sl-SI"/>
        </w:rPr>
      </w:pPr>
      <w:r w:rsidRPr="00A738AA">
        <w:rPr>
          <w:rFonts w:ascii="Arial Narrow" w:hAnsi="Arial Narrow" w:cs="Arial"/>
          <w:sz w:val="16"/>
          <w:szCs w:val="16"/>
          <w:vertAlign w:val="superscript"/>
          <w:lang w:eastAsia="sl-SI"/>
        </w:rPr>
        <w:t>8</w:t>
      </w:r>
      <w:r w:rsidRPr="00A738AA">
        <w:rPr>
          <w:rFonts w:ascii="Arial Narrow" w:hAnsi="Arial Narrow" w:cs="Arial"/>
          <w:sz w:val="16"/>
          <w:szCs w:val="16"/>
          <w:vertAlign w:val="superscript"/>
          <w:lang w:eastAsia="sl-SI"/>
        </w:rPr>
        <w:tab/>
      </w:r>
      <w:r w:rsidRPr="00A738AA">
        <w:rPr>
          <w:rFonts w:ascii="Arial Narrow" w:hAnsi="Arial Narrow" w:cs="Arial"/>
          <w:sz w:val="16"/>
          <w:szCs w:val="16"/>
          <w:lang w:eastAsia="sl-SI"/>
        </w:rPr>
        <w:t>dopustne so nadstrešnice za potnike na avtobusnih in drugih postajališčih ter javne sanitarije</w:t>
      </w:r>
      <w:r w:rsidR="00C34FDB" w:rsidRPr="00A738AA">
        <w:rPr>
          <w:rFonts w:ascii="Arial Narrow" w:hAnsi="Arial Narrow" w:cs="Arial"/>
          <w:sz w:val="16"/>
          <w:szCs w:val="16"/>
          <w:lang w:eastAsia="sl-SI"/>
        </w:rPr>
        <w:t>, pomožne stavbe kot so drvarnica, ropotarnica,lopa, letna kuhinja, uta in</w:t>
      </w:r>
      <w:r w:rsidR="00C17982">
        <w:rPr>
          <w:rFonts w:ascii="Arial Narrow" w:hAnsi="Arial Narrow" w:cs="Arial"/>
          <w:sz w:val="16"/>
          <w:szCs w:val="16"/>
          <w:lang w:eastAsia="sl-SI"/>
        </w:rPr>
        <w:t xml:space="preserve"> </w:t>
      </w:r>
      <w:r w:rsidR="00C34FDB" w:rsidRPr="00A738AA">
        <w:rPr>
          <w:rFonts w:ascii="Arial Narrow" w:hAnsi="Arial Narrow" w:cs="Arial"/>
          <w:sz w:val="16"/>
          <w:szCs w:val="16"/>
          <w:lang w:eastAsia="sl-SI"/>
        </w:rPr>
        <w:t>podobno</w:t>
      </w:r>
      <w:r w:rsidR="00C46789">
        <w:rPr>
          <w:rFonts w:ascii="Arial Narrow" w:hAnsi="Arial Narrow" w:cs="Arial"/>
          <w:sz w:val="16"/>
          <w:szCs w:val="16"/>
          <w:lang w:eastAsia="sl-SI"/>
        </w:rPr>
        <w:t xml:space="preserve"> (na namenski rabi PC in PO dopustne samo nadstrešnice za potnike na avtobusnih in drugih postajališčih ter javne sanitarije)</w:t>
      </w:r>
      <w:r w:rsidR="00C34FDB" w:rsidRPr="00A738AA">
        <w:rPr>
          <w:rFonts w:ascii="Arial Narrow" w:hAnsi="Arial Narrow" w:cs="Arial"/>
          <w:sz w:val="16"/>
          <w:szCs w:val="16"/>
          <w:lang w:eastAsia="sl-SI"/>
        </w:rPr>
        <w:t>,</w:t>
      </w:r>
      <w:r w:rsidRPr="00A738AA">
        <w:rPr>
          <w:rFonts w:ascii="Arial Narrow" w:hAnsi="Arial Narrow" w:cs="Arial"/>
          <w:sz w:val="16"/>
          <w:szCs w:val="16"/>
          <w:lang w:eastAsia="sl-SI"/>
        </w:rPr>
        <w:t xml:space="preserve"> </w:t>
      </w:r>
    </w:p>
    <w:p w:rsidR="00703B7E" w:rsidRPr="00A738AA" w:rsidRDefault="00703B7E" w:rsidP="00703B7E">
      <w:pPr>
        <w:spacing w:after="0" w:line="240" w:lineRule="auto"/>
        <w:rPr>
          <w:rFonts w:ascii="Arial Narrow" w:hAnsi="Arial Narrow" w:cs="Arial"/>
          <w:sz w:val="16"/>
          <w:szCs w:val="16"/>
          <w:lang w:eastAsia="sl-SI"/>
        </w:rPr>
      </w:pPr>
      <w:r w:rsidRPr="00A738AA">
        <w:rPr>
          <w:rFonts w:ascii="Arial Narrow" w:hAnsi="Arial Narrow" w:cs="Arial"/>
          <w:sz w:val="16"/>
          <w:szCs w:val="16"/>
          <w:vertAlign w:val="superscript"/>
          <w:lang w:eastAsia="sl-SI"/>
        </w:rPr>
        <w:t>9</w:t>
      </w:r>
      <w:r w:rsidRPr="00A738AA">
        <w:rPr>
          <w:rFonts w:ascii="Arial Narrow" w:hAnsi="Arial Narrow" w:cs="Arial"/>
          <w:sz w:val="16"/>
          <w:szCs w:val="16"/>
          <w:lang w:eastAsia="sl-SI"/>
        </w:rPr>
        <w:tab/>
        <w:t>novogradnja avtoceste, hitre ceste, glavne ceste, regionalne ceste so dopustne</w:t>
      </w:r>
      <w:r w:rsidR="00A90B43" w:rsidRPr="00A738AA">
        <w:rPr>
          <w:rFonts w:ascii="Arial Narrow" w:hAnsi="Arial Narrow" w:cs="Arial"/>
          <w:sz w:val="16"/>
          <w:szCs w:val="16"/>
          <w:lang w:eastAsia="sl-SI"/>
        </w:rPr>
        <w:t xml:space="preserve"> </w:t>
      </w:r>
      <w:r w:rsidRPr="00A738AA">
        <w:rPr>
          <w:rFonts w:ascii="Arial Narrow" w:hAnsi="Arial Narrow" w:cs="Arial"/>
          <w:sz w:val="16"/>
          <w:szCs w:val="16"/>
          <w:lang w:eastAsia="sl-SI"/>
        </w:rPr>
        <w:t>na podlagi državnega prostorskega načrta (DPN) oziroma občinskega podrobnega prostorskega načrta (OPPN)</w:t>
      </w:r>
    </w:p>
    <w:p w:rsidR="00A90B43" w:rsidRPr="00A738AA" w:rsidRDefault="00A90B43" w:rsidP="00A90B43">
      <w:pPr>
        <w:spacing w:after="0" w:line="240" w:lineRule="auto"/>
        <w:rPr>
          <w:rFonts w:ascii="Arial Narrow" w:hAnsi="Arial Narrow" w:cs="Arial"/>
          <w:sz w:val="16"/>
          <w:szCs w:val="16"/>
          <w:lang w:eastAsia="sl-SI"/>
        </w:rPr>
      </w:pPr>
      <w:r w:rsidRPr="00A738AA">
        <w:rPr>
          <w:rFonts w:ascii="Arial Narrow" w:hAnsi="Arial Narrow" w:cs="Arial"/>
          <w:sz w:val="16"/>
          <w:szCs w:val="16"/>
          <w:vertAlign w:val="superscript"/>
          <w:lang w:eastAsia="sl-SI"/>
        </w:rPr>
        <w:t>10</w:t>
      </w:r>
      <w:r w:rsidRPr="00A738AA">
        <w:rPr>
          <w:rFonts w:ascii="Arial Narrow" w:hAnsi="Arial Narrow" w:cs="Arial"/>
          <w:sz w:val="16"/>
          <w:szCs w:val="16"/>
          <w:lang w:eastAsia="sl-SI"/>
        </w:rPr>
        <w:tab/>
        <w:t>dopustni so heliporti, ki zadoščajo okoljskim pogojem</w:t>
      </w:r>
    </w:p>
    <w:p w:rsidR="00725E55" w:rsidRPr="00A738AA" w:rsidRDefault="00AC38EF" w:rsidP="00AC38EF">
      <w:pPr>
        <w:spacing w:after="0" w:line="240" w:lineRule="auto"/>
        <w:rPr>
          <w:rFonts w:ascii="Arial Narrow" w:hAnsi="Arial Narrow" w:cs="Arial"/>
          <w:sz w:val="16"/>
          <w:szCs w:val="16"/>
          <w:lang w:eastAsia="sl-SI"/>
        </w:rPr>
      </w:pPr>
      <w:r w:rsidRPr="00A738AA">
        <w:rPr>
          <w:rFonts w:ascii="Arial Narrow" w:hAnsi="Arial Narrow" w:cs="Arial"/>
          <w:sz w:val="16"/>
          <w:szCs w:val="16"/>
          <w:vertAlign w:val="superscript"/>
          <w:lang w:eastAsia="sl-SI"/>
        </w:rPr>
        <w:t>11</w:t>
      </w:r>
      <w:r w:rsidRPr="00A738AA">
        <w:rPr>
          <w:rFonts w:ascii="Arial Narrow" w:hAnsi="Arial Narrow" w:cs="Arial"/>
          <w:sz w:val="16"/>
          <w:szCs w:val="16"/>
          <w:vertAlign w:val="superscript"/>
          <w:lang w:eastAsia="sl-SI"/>
        </w:rPr>
        <w:tab/>
      </w:r>
      <w:r w:rsidRPr="00A738AA">
        <w:rPr>
          <w:rFonts w:ascii="Arial Narrow" w:hAnsi="Arial Narrow" w:cs="Arial"/>
          <w:sz w:val="16"/>
          <w:szCs w:val="16"/>
          <w:lang w:eastAsia="sl-SI"/>
        </w:rPr>
        <w:t>dopustni so nezahtevni objekti in enostavni objekti, navedeni v Preglednici 2</w:t>
      </w:r>
    </w:p>
    <w:p w:rsidR="00F26838" w:rsidRPr="00A738AA" w:rsidRDefault="00F26838" w:rsidP="00F26838">
      <w:pPr>
        <w:spacing w:after="0" w:line="240" w:lineRule="auto"/>
        <w:rPr>
          <w:rFonts w:ascii="Arial Narrow" w:hAnsi="Arial Narrow" w:cs="Arial"/>
          <w:sz w:val="16"/>
          <w:szCs w:val="16"/>
          <w:lang w:eastAsia="sl-SI"/>
        </w:rPr>
      </w:pPr>
      <w:r w:rsidRPr="00A738AA">
        <w:rPr>
          <w:rFonts w:ascii="Arial Narrow" w:hAnsi="Arial Narrow" w:cs="Arial"/>
          <w:sz w:val="16"/>
          <w:szCs w:val="16"/>
          <w:vertAlign w:val="superscript"/>
          <w:lang w:eastAsia="sl-SI"/>
        </w:rPr>
        <w:t>12</w:t>
      </w:r>
      <w:r w:rsidRPr="00A738AA">
        <w:rPr>
          <w:rFonts w:ascii="Arial Narrow" w:hAnsi="Arial Narrow" w:cs="Arial"/>
          <w:sz w:val="16"/>
          <w:szCs w:val="16"/>
          <w:lang w:eastAsia="sl-SI"/>
        </w:rPr>
        <w:tab/>
        <w:t>dopustni  ob upoštevanju pogojev oblikovanja, velikosti in varstva ter jih utemeljujejo dodatne strokovne podlage</w:t>
      </w:r>
    </w:p>
    <w:p w:rsidR="00F26838" w:rsidRPr="00A738AA" w:rsidRDefault="00F26838" w:rsidP="00F26838">
      <w:pPr>
        <w:spacing w:after="0" w:line="240" w:lineRule="auto"/>
        <w:rPr>
          <w:rFonts w:ascii="Arial Narrow" w:hAnsi="Arial Narrow" w:cs="Arial"/>
          <w:sz w:val="16"/>
          <w:szCs w:val="16"/>
          <w:lang w:eastAsia="sl-SI"/>
        </w:rPr>
      </w:pPr>
      <w:r w:rsidRPr="00A738AA">
        <w:rPr>
          <w:rFonts w:ascii="Arial Narrow" w:hAnsi="Arial Narrow" w:cs="Arial"/>
          <w:sz w:val="16"/>
          <w:szCs w:val="16"/>
          <w:vertAlign w:val="superscript"/>
          <w:lang w:eastAsia="sl-SI"/>
        </w:rPr>
        <w:t>13</w:t>
      </w:r>
      <w:r w:rsidRPr="00A738AA">
        <w:rPr>
          <w:rFonts w:ascii="Arial Narrow" w:hAnsi="Arial Narrow" w:cs="Arial"/>
          <w:sz w:val="16"/>
          <w:szCs w:val="16"/>
          <w:lang w:eastAsia="sl-SI"/>
        </w:rPr>
        <w:tab/>
      </w:r>
      <w:r w:rsidR="00871913">
        <w:rPr>
          <w:rFonts w:ascii="Arial Narrow" w:hAnsi="Arial Narrow" w:cs="Arial"/>
          <w:sz w:val="16"/>
          <w:szCs w:val="16"/>
          <w:lang w:eastAsia="sl-SI"/>
        </w:rPr>
        <w:t xml:space="preserve">dopustni samo objekti </w:t>
      </w:r>
      <w:r w:rsidRPr="00A738AA">
        <w:rPr>
          <w:rFonts w:ascii="Arial Narrow" w:hAnsi="Arial Narrow" w:cs="Arial"/>
          <w:sz w:val="16"/>
          <w:szCs w:val="16"/>
          <w:lang w:eastAsia="sl-SI"/>
        </w:rPr>
        <w:t xml:space="preserve">za lastne potrebe </w:t>
      </w:r>
    </w:p>
    <w:p w:rsidR="00877231" w:rsidRPr="00A738AA" w:rsidRDefault="00877231" w:rsidP="00877231">
      <w:pPr>
        <w:spacing w:after="0" w:line="240" w:lineRule="auto"/>
        <w:rPr>
          <w:rFonts w:ascii="Arial Narrow" w:hAnsi="Arial Narrow" w:cs="Arial"/>
          <w:sz w:val="16"/>
          <w:szCs w:val="16"/>
          <w:lang w:eastAsia="sl-SI"/>
        </w:rPr>
      </w:pPr>
      <w:r w:rsidRPr="00A738AA">
        <w:rPr>
          <w:rFonts w:ascii="Arial Narrow" w:hAnsi="Arial Narrow" w:cs="Arial"/>
          <w:sz w:val="16"/>
          <w:szCs w:val="16"/>
          <w:vertAlign w:val="superscript"/>
          <w:lang w:eastAsia="sl-SI"/>
        </w:rPr>
        <w:t>14</w:t>
      </w:r>
      <w:r w:rsidRPr="00A738AA">
        <w:rPr>
          <w:rFonts w:ascii="Arial Narrow" w:hAnsi="Arial Narrow" w:cs="Arial"/>
          <w:sz w:val="16"/>
          <w:szCs w:val="16"/>
          <w:lang w:eastAsia="sl-SI"/>
        </w:rPr>
        <w:tab/>
      </w:r>
      <w:r w:rsidR="008D5BEC">
        <w:rPr>
          <w:rFonts w:ascii="Arial Narrow" w:hAnsi="Arial Narrow" w:cs="Arial"/>
          <w:sz w:val="16"/>
          <w:szCs w:val="16"/>
          <w:lang w:eastAsia="sl-SI"/>
        </w:rPr>
        <w:t>dopustni so objekti, združljivi s pretežno rabo prostora razen vojašnic, zaporov, prevzgojnih domov, pokritih vojaških in podobnih strelišč</w:t>
      </w:r>
    </w:p>
    <w:p w:rsidR="00877231" w:rsidRPr="00A738AA" w:rsidRDefault="00877231" w:rsidP="00877231">
      <w:pPr>
        <w:spacing w:after="0" w:line="240" w:lineRule="auto"/>
        <w:rPr>
          <w:rFonts w:ascii="Arial Narrow" w:hAnsi="Arial Narrow" w:cs="Arial"/>
          <w:sz w:val="16"/>
          <w:szCs w:val="16"/>
          <w:lang w:eastAsia="sl-SI"/>
        </w:rPr>
      </w:pPr>
      <w:r w:rsidRPr="00A738AA">
        <w:rPr>
          <w:rFonts w:ascii="Arial Narrow" w:hAnsi="Arial Narrow" w:cs="Arial"/>
          <w:sz w:val="16"/>
          <w:szCs w:val="16"/>
          <w:vertAlign w:val="superscript"/>
          <w:lang w:eastAsia="sl-SI"/>
        </w:rPr>
        <w:t>15</w:t>
      </w:r>
      <w:r w:rsidRPr="00A738AA">
        <w:rPr>
          <w:rFonts w:ascii="Arial Narrow" w:hAnsi="Arial Narrow" w:cs="Arial"/>
          <w:sz w:val="16"/>
          <w:szCs w:val="16"/>
          <w:lang w:eastAsia="sl-SI"/>
        </w:rPr>
        <w:tab/>
        <w:t>razen površin za avtomobilistične ali motoristične dirke</w:t>
      </w:r>
    </w:p>
    <w:p w:rsidR="001D60FE" w:rsidRPr="00A738AA" w:rsidRDefault="001D60FE" w:rsidP="001D60FE">
      <w:pPr>
        <w:spacing w:after="0" w:line="240" w:lineRule="auto"/>
        <w:rPr>
          <w:rFonts w:ascii="Arial Narrow" w:hAnsi="Arial Narrow" w:cs="Arial"/>
          <w:sz w:val="16"/>
          <w:szCs w:val="16"/>
          <w:lang w:eastAsia="sl-SI"/>
        </w:rPr>
      </w:pPr>
      <w:r w:rsidRPr="00A738AA">
        <w:rPr>
          <w:rFonts w:ascii="Arial Narrow" w:hAnsi="Arial Narrow" w:cs="Arial"/>
          <w:sz w:val="16"/>
          <w:szCs w:val="16"/>
          <w:vertAlign w:val="superscript"/>
          <w:lang w:eastAsia="sl-SI"/>
        </w:rPr>
        <w:t>16</w:t>
      </w:r>
      <w:r w:rsidRPr="00A738AA">
        <w:rPr>
          <w:rFonts w:ascii="Arial Narrow" w:hAnsi="Arial Narrow" w:cs="Arial"/>
          <w:sz w:val="16"/>
          <w:szCs w:val="16"/>
          <w:lang w:eastAsia="sl-SI"/>
        </w:rPr>
        <w:tab/>
      </w:r>
      <w:r w:rsidR="00D25890" w:rsidRPr="00A738AA">
        <w:rPr>
          <w:rFonts w:ascii="Arial Narrow" w:hAnsi="Arial Narrow" w:cs="Arial"/>
          <w:sz w:val="16"/>
          <w:szCs w:val="16"/>
          <w:lang w:eastAsia="sl-SI"/>
        </w:rPr>
        <w:t>dopustni le rezerv</w:t>
      </w:r>
      <w:r w:rsidR="00EF732C" w:rsidRPr="00A738AA">
        <w:rPr>
          <w:rFonts w:ascii="Arial Narrow" w:hAnsi="Arial Narrow" w:cs="Arial"/>
          <w:sz w:val="16"/>
          <w:szCs w:val="16"/>
          <w:lang w:eastAsia="sl-SI"/>
        </w:rPr>
        <w:t>o</w:t>
      </w:r>
      <w:r w:rsidR="00D25890" w:rsidRPr="00A738AA">
        <w:rPr>
          <w:rFonts w:ascii="Arial Narrow" w:hAnsi="Arial Narrow" w:cs="Arial"/>
          <w:sz w:val="16"/>
          <w:szCs w:val="16"/>
          <w:lang w:eastAsia="sl-SI"/>
        </w:rPr>
        <w:t>arji silo in sklad</w:t>
      </w:r>
      <w:r w:rsidR="00EF732C" w:rsidRPr="00A738AA">
        <w:rPr>
          <w:rFonts w:ascii="Arial Narrow" w:hAnsi="Arial Narrow" w:cs="Arial"/>
          <w:sz w:val="16"/>
          <w:szCs w:val="16"/>
          <w:lang w:eastAsia="sl-SI"/>
        </w:rPr>
        <w:t>i</w:t>
      </w:r>
      <w:r w:rsidR="00D25890" w:rsidRPr="00A738AA">
        <w:rPr>
          <w:rFonts w:ascii="Arial Narrow" w:hAnsi="Arial Narrow" w:cs="Arial"/>
          <w:sz w:val="16"/>
          <w:szCs w:val="16"/>
          <w:lang w:eastAsia="sl-SI"/>
        </w:rPr>
        <w:t>šča za potrebe skladiščenje ali predelave vezane na last</w:t>
      </w:r>
      <w:r w:rsidR="00EF732C" w:rsidRPr="00A738AA">
        <w:rPr>
          <w:rFonts w:ascii="Arial Narrow" w:hAnsi="Arial Narrow" w:cs="Arial"/>
          <w:sz w:val="16"/>
          <w:szCs w:val="16"/>
          <w:lang w:eastAsia="sl-SI"/>
        </w:rPr>
        <w:t>n</w:t>
      </w:r>
      <w:r w:rsidR="00D25890" w:rsidRPr="00A738AA">
        <w:rPr>
          <w:rFonts w:ascii="Arial Narrow" w:hAnsi="Arial Narrow" w:cs="Arial"/>
          <w:sz w:val="16"/>
          <w:szCs w:val="16"/>
          <w:lang w:eastAsia="sl-SI"/>
        </w:rPr>
        <w:t>e (kmetijske ) pridelke v bližini (hladilnice, žitni silosi, rezerv</w:t>
      </w:r>
      <w:r w:rsidR="00EF732C" w:rsidRPr="00A738AA">
        <w:rPr>
          <w:rFonts w:ascii="Arial Narrow" w:hAnsi="Arial Narrow" w:cs="Arial"/>
          <w:sz w:val="16"/>
          <w:szCs w:val="16"/>
          <w:lang w:eastAsia="sl-SI"/>
        </w:rPr>
        <w:t>o</w:t>
      </w:r>
      <w:r w:rsidR="00D25890" w:rsidRPr="00A738AA">
        <w:rPr>
          <w:rFonts w:ascii="Arial Narrow" w:hAnsi="Arial Narrow" w:cs="Arial"/>
          <w:sz w:val="16"/>
          <w:szCs w:val="16"/>
          <w:lang w:eastAsia="sl-SI"/>
        </w:rPr>
        <w:t>arji predelanega sadja in zelenjave)</w:t>
      </w:r>
    </w:p>
    <w:p w:rsidR="00634C32" w:rsidRPr="00A738AA" w:rsidRDefault="00634C32" w:rsidP="00634C32">
      <w:pPr>
        <w:spacing w:after="0" w:line="240" w:lineRule="auto"/>
        <w:rPr>
          <w:rFonts w:ascii="Arial Narrow" w:hAnsi="Arial Narrow" w:cs="Arial"/>
          <w:sz w:val="16"/>
          <w:szCs w:val="16"/>
          <w:lang w:eastAsia="sl-SI"/>
        </w:rPr>
      </w:pPr>
      <w:r w:rsidRPr="00A738AA">
        <w:rPr>
          <w:rFonts w:ascii="Arial Narrow" w:hAnsi="Arial Narrow" w:cs="Arial"/>
          <w:sz w:val="16"/>
          <w:szCs w:val="16"/>
          <w:vertAlign w:val="superscript"/>
          <w:lang w:eastAsia="sl-SI"/>
        </w:rPr>
        <w:t>17</w:t>
      </w:r>
      <w:r w:rsidRPr="00A738AA">
        <w:rPr>
          <w:rFonts w:ascii="Arial Narrow" w:hAnsi="Arial Narrow" w:cs="Arial"/>
          <w:sz w:val="16"/>
          <w:szCs w:val="16"/>
          <w:lang w:eastAsia="sl-SI"/>
        </w:rPr>
        <w:tab/>
        <w:t xml:space="preserve">dopustne </w:t>
      </w:r>
      <w:r w:rsidR="00BE510E">
        <w:rPr>
          <w:rFonts w:ascii="Arial Narrow" w:hAnsi="Arial Narrow" w:cs="Arial"/>
          <w:sz w:val="16"/>
          <w:szCs w:val="16"/>
          <w:lang w:eastAsia="sl-SI"/>
        </w:rPr>
        <w:t>le rekonstrukcije lokalnih cest</w:t>
      </w:r>
    </w:p>
    <w:p w:rsidR="00634C32" w:rsidRPr="00A738AA" w:rsidRDefault="00634C32" w:rsidP="00634C32">
      <w:pPr>
        <w:spacing w:after="0" w:line="240" w:lineRule="auto"/>
        <w:rPr>
          <w:rFonts w:ascii="Arial Narrow" w:hAnsi="Arial Narrow" w:cs="Arial"/>
          <w:sz w:val="16"/>
          <w:szCs w:val="16"/>
          <w:lang w:eastAsia="sl-SI"/>
        </w:rPr>
      </w:pPr>
      <w:r w:rsidRPr="00A738AA">
        <w:rPr>
          <w:rFonts w:ascii="Arial Narrow" w:hAnsi="Arial Narrow" w:cs="Arial"/>
          <w:sz w:val="16"/>
          <w:szCs w:val="16"/>
          <w:vertAlign w:val="superscript"/>
          <w:lang w:eastAsia="sl-SI"/>
        </w:rPr>
        <w:t>18</w:t>
      </w:r>
      <w:r w:rsidRPr="00A738AA">
        <w:rPr>
          <w:rFonts w:ascii="Arial Narrow" w:hAnsi="Arial Narrow" w:cs="Arial"/>
          <w:sz w:val="16"/>
          <w:szCs w:val="16"/>
          <w:lang w:eastAsia="sl-SI"/>
        </w:rPr>
        <w:tab/>
        <w:t>dopustne le vodni zadrževalniki za potrebe</w:t>
      </w:r>
      <w:r w:rsidR="00BE510E">
        <w:rPr>
          <w:rFonts w:ascii="Arial Narrow" w:hAnsi="Arial Narrow" w:cs="Arial"/>
          <w:sz w:val="16"/>
          <w:szCs w:val="16"/>
          <w:lang w:eastAsia="sl-SI"/>
        </w:rPr>
        <w:t xml:space="preserve"> namakanja kmetijskih zemljišč </w:t>
      </w:r>
      <w:r w:rsidRPr="00A738AA">
        <w:rPr>
          <w:rFonts w:ascii="Arial Narrow" w:hAnsi="Arial Narrow" w:cs="Arial"/>
          <w:sz w:val="16"/>
          <w:szCs w:val="16"/>
          <w:lang w:eastAsia="sl-SI"/>
        </w:rPr>
        <w:t xml:space="preserve">ter posegi in začasne ureditve za potrebe obrambe in varstva pred </w:t>
      </w:r>
      <w:r w:rsidR="00BE510E">
        <w:rPr>
          <w:rFonts w:ascii="Arial Narrow" w:hAnsi="Arial Narrow" w:cs="Arial"/>
          <w:sz w:val="16"/>
          <w:szCs w:val="16"/>
          <w:lang w:eastAsia="sl-SI"/>
        </w:rPr>
        <w:t xml:space="preserve">naravnimi in drugimi nesrečami </w:t>
      </w:r>
    </w:p>
    <w:p w:rsidR="00A50229" w:rsidRDefault="00FB5892" w:rsidP="00FB5892">
      <w:pPr>
        <w:spacing w:after="0" w:line="240" w:lineRule="auto"/>
        <w:rPr>
          <w:rFonts w:ascii="Arial Narrow" w:hAnsi="Arial Narrow" w:cs="Arial"/>
          <w:sz w:val="16"/>
          <w:szCs w:val="16"/>
          <w:lang w:eastAsia="sl-SI"/>
        </w:rPr>
      </w:pPr>
      <w:r w:rsidRPr="00A738AA">
        <w:rPr>
          <w:rFonts w:ascii="Arial Narrow" w:hAnsi="Arial Narrow" w:cs="Arial"/>
          <w:sz w:val="16"/>
          <w:szCs w:val="16"/>
          <w:vertAlign w:val="superscript"/>
          <w:lang w:eastAsia="sl-SI"/>
        </w:rPr>
        <w:t>19</w:t>
      </w:r>
      <w:r w:rsidRPr="00A738AA">
        <w:rPr>
          <w:rFonts w:ascii="Arial Narrow" w:hAnsi="Arial Narrow" w:cs="Arial"/>
          <w:sz w:val="16"/>
          <w:szCs w:val="16"/>
          <w:lang w:eastAsia="sl-SI"/>
        </w:rPr>
        <w:tab/>
        <w:t xml:space="preserve">dopustni le posegi </w:t>
      </w:r>
      <w:r w:rsidR="00D55677">
        <w:rPr>
          <w:rFonts w:ascii="Arial Narrow" w:hAnsi="Arial Narrow" w:cs="Arial"/>
          <w:sz w:val="16"/>
          <w:szCs w:val="16"/>
          <w:lang w:eastAsia="sl-SI"/>
        </w:rPr>
        <w:t>za</w:t>
      </w:r>
      <w:r w:rsidRPr="00A738AA">
        <w:rPr>
          <w:rFonts w:ascii="Arial Narrow" w:hAnsi="Arial Narrow" w:cs="Arial"/>
          <w:sz w:val="16"/>
          <w:szCs w:val="16"/>
          <w:lang w:eastAsia="sl-SI"/>
        </w:rPr>
        <w:t xml:space="preserve"> začasne ureditve za potrebe obrambe in varstva pred </w:t>
      </w:r>
      <w:r w:rsidR="00BE510E">
        <w:rPr>
          <w:rFonts w:ascii="Arial Narrow" w:hAnsi="Arial Narrow" w:cs="Arial"/>
          <w:sz w:val="16"/>
          <w:szCs w:val="16"/>
          <w:lang w:eastAsia="sl-SI"/>
        </w:rPr>
        <w:t>naravnimi in drugimi nesrečami</w:t>
      </w:r>
    </w:p>
    <w:p w:rsidR="00FB5892" w:rsidRDefault="00A50229" w:rsidP="00FB5892">
      <w:pPr>
        <w:spacing w:after="0" w:line="240" w:lineRule="auto"/>
        <w:rPr>
          <w:rFonts w:ascii="Arial Narrow" w:hAnsi="Arial Narrow" w:cs="Arial"/>
          <w:sz w:val="16"/>
          <w:szCs w:val="16"/>
          <w:lang w:eastAsia="sl-SI"/>
        </w:rPr>
      </w:pPr>
      <w:r>
        <w:rPr>
          <w:rFonts w:ascii="Arial Narrow" w:hAnsi="Arial Narrow" w:cs="Arial"/>
          <w:sz w:val="16"/>
          <w:szCs w:val="16"/>
          <w:vertAlign w:val="superscript"/>
          <w:lang w:eastAsia="sl-SI"/>
        </w:rPr>
        <w:t>20</w:t>
      </w:r>
      <w:r w:rsidR="00BE510E">
        <w:rPr>
          <w:rFonts w:ascii="Arial Narrow" w:hAnsi="Arial Narrow" w:cs="Arial"/>
          <w:sz w:val="16"/>
          <w:szCs w:val="16"/>
          <w:lang w:eastAsia="sl-SI"/>
        </w:rPr>
        <w:t xml:space="preserve"> </w:t>
      </w:r>
      <w:r>
        <w:rPr>
          <w:rFonts w:ascii="Arial Narrow" w:hAnsi="Arial Narrow" w:cs="Arial"/>
          <w:sz w:val="16"/>
          <w:szCs w:val="16"/>
          <w:lang w:eastAsia="sl-SI"/>
        </w:rPr>
        <w:tab/>
        <w:t>dopustno le kot širitev že obstoječe dejavnosti</w:t>
      </w:r>
    </w:p>
    <w:p w:rsidR="009B7E10" w:rsidRPr="009B7E10" w:rsidRDefault="009B7E10" w:rsidP="00FB5892">
      <w:pPr>
        <w:spacing w:after="0" w:line="240" w:lineRule="auto"/>
        <w:rPr>
          <w:rFonts w:ascii="Arial Narrow" w:hAnsi="Arial Narrow" w:cs="Arial"/>
          <w:sz w:val="16"/>
          <w:szCs w:val="16"/>
          <w:lang w:eastAsia="sl-SI"/>
        </w:rPr>
      </w:pPr>
      <w:r>
        <w:rPr>
          <w:rFonts w:ascii="Arial Narrow" w:hAnsi="Arial Narrow" w:cs="Arial"/>
          <w:sz w:val="16"/>
          <w:szCs w:val="16"/>
          <w:vertAlign w:val="superscript"/>
          <w:lang w:eastAsia="sl-SI"/>
        </w:rPr>
        <w:t>21</w:t>
      </w:r>
      <w:r>
        <w:rPr>
          <w:rFonts w:ascii="Arial Narrow" w:hAnsi="Arial Narrow" w:cs="Arial"/>
          <w:sz w:val="16"/>
          <w:szCs w:val="16"/>
          <w:lang w:eastAsia="sl-SI"/>
        </w:rPr>
        <w:tab/>
        <w:t>dopustna kot dopolnilna dejavnost na kmetiji</w:t>
      </w:r>
    </w:p>
    <w:p w:rsidR="00F26838" w:rsidRPr="00A738AA" w:rsidRDefault="00F26838" w:rsidP="00655FBC">
      <w:pPr>
        <w:spacing w:after="0" w:line="240" w:lineRule="auto"/>
        <w:rPr>
          <w:rFonts w:ascii="Arial Narrow" w:hAnsi="Arial Narrow" w:cs="Arial"/>
          <w:sz w:val="16"/>
          <w:szCs w:val="16"/>
          <w:lang w:eastAsia="sl-SI"/>
        </w:rPr>
      </w:pPr>
    </w:p>
    <w:sectPr w:rsidR="00F26838" w:rsidRPr="00A738AA" w:rsidSect="003E6325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B95" w:rsidRDefault="00E30B95" w:rsidP="00136945">
      <w:pPr>
        <w:spacing w:after="0" w:line="240" w:lineRule="auto"/>
      </w:pPr>
      <w:r>
        <w:separator/>
      </w:r>
    </w:p>
  </w:endnote>
  <w:endnote w:type="continuationSeparator" w:id="0">
    <w:p w:rsidR="00E30B95" w:rsidRDefault="00E30B95" w:rsidP="0013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B95" w:rsidRDefault="00E30B95" w:rsidP="00136945">
      <w:pPr>
        <w:spacing w:after="0" w:line="240" w:lineRule="auto"/>
      </w:pPr>
      <w:r>
        <w:separator/>
      </w:r>
    </w:p>
  </w:footnote>
  <w:footnote w:type="continuationSeparator" w:id="0">
    <w:p w:rsidR="00E30B95" w:rsidRDefault="00E30B95" w:rsidP="00136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14"/>
    <w:rsid w:val="00015470"/>
    <w:rsid w:val="00044AE6"/>
    <w:rsid w:val="00066134"/>
    <w:rsid w:val="00073D0A"/>
    <w:rsid w:val="00080F42"/>
    <w:rsid w:val="000A6849"/>
    <w:rsid w:val="000B70BC"/>
    <w:rsid w:val="000C5582"/>
    <w:rsid w:val="000F0C16"/>
    <w:rsid w:val="000F13F9"/>
    <w:rsid w:val="000F2748"/>
    <w:rsid w:val="001208FE"/>
    <w:rsid w:val="00120C14"/>
    <w:rsid w:val="001249BE"/>
    <w:rsid w:val="0013338C"/>
    <w:rsid w:val="00136945"/>
    <w:rsid w:val="00155250"/>
    <w:rsid w:val="001566DF"/>
    <w:rsid w:val="001641F0"/>
    <w:rsid w:val="001B055F"/>
    <w:rsid w:val="001B5E53"/>
    <w:rsid w:val="001C6F39"/>
    <w:rsid w:val="001D60FE"/>
    <w:rsid w:val="001E4887"/>
    <w:rsid w:val="001E6644"/>
    <w:rsid w:val="001E7AB6"/>
    <w:rsid w:val="001F17E8"/>
    <w:rsid w:val="001F299F"/>
    <w:rsid w:val="001F58B0"/>
    <w:rsid w:val="001F70DA"/>
    <w:rsid w:val="002038AB"/>
    <w:rsid w:val="00204A28"/>
    <w:rsid w:val="00220135"/>
    <w:rsid w:val="00226514"/>
    <w:rsid w:val="0023354E"/>
    <w:rsid w:val="002376B4"/>
    <w:rsid w:val="002457B4"/>
    <w:rsid w:val="00245B46"/>
    <w:rsid w:val="00253094"/>
    <w:rsid w:val="00265F18"/>
    <w:rsid w:val="0026656A"/>
    <w:rsid w:val="00294288"/>
    <w:rsid w:val="002A3864"/>
    <w:rsid w:val="002C43CF"/>
    <w:rsid w:val="002F60BF"/>
    <w:rsid w:val="002F6468"/>
    <w:rsid w:val="00302FD9"/>
    <w:rsid w:val="00307B87"/>
    <w:rsid w:val="003160B7"/>
    <w:rsid w:val="0032306A"/>
    <w:rsid w:val="00330149"/>
    <w:rsid w:val="003432AD"/>
    <w:rsid w:val="003500F9"/>
    <w:rsid w:val="00350AC5"/>
    <w:rsid w:val="00353FAC"/>
    <w:rsid w:val="003546E4"/>
    <w:rsid w:val="0036646A"/>
    <w:rsid w:val="00367614"/>
    <w:rsid w:val="00367F28"/>
    <w:rsid w:val="00383710"/>
    <w:rsid w:val="003B1206"/>
    <w:rsid w:val="003B17D4"/>
    <w:rsid w:val="003E03C7"/>
    <w:rsid w:val="003E6325"/>
    <w:rsid w:val="00403A6A"/>
    <w:rsid w:val="00404E83"/>
    <w:rsid w:val="004207FD"/>
    <w:rsid w:val="004250D3"/>
    <w:rsid w:val="00431B27"/>
    <w:rsid w:val="004343D8"/>
    <w:rsid w:val="004348D1"/>
    <w:rsid w:val="0045130A"/>
    <w:rsid w:val="0048323C"/>
    <w:rsid w:val="00491C1E"/>
    <w:rsid w:val="004A0E49"/>
    <w:rsid w:val="004A4230"/>
    <w:rsid w:val="004B7025"/>
    <w:rsid w:val="004C2B76"/>
    <w:rsid w:val="004C5D60"/>
    <w:rsid w:val="004C73A3"/>
    <w:rsid w:val="004D60FA"/>
    <w:rsid w:val="004E09F3"/>
    <w:rsid w:val="004E1D65"/>
    <w:rsid w:val="004F38E1"/>
    <w:rsid w:val="00506367"/>
    <w:rsid w:val="00514148"/>
    <w:rsid w:val="00526836"/>
    <w:rsid w:val="0053541F"/>
    <w:rsid w:val="00545186"/>
    <w:rsid w:val="00547C97"/>
    <w:rsid w:val="0057150E"/>
    <w:rsid w:val="00575600"/>
    <w:rsid w:val="0059362F"/>
    <w:rsid w:val="00596F17"/>
    <w:rsid w:val="005A26A0"/>
    <w:rsid w:val="005A6107"/>
    <w:rsid w:val="005A6C53"/>
    <w:rsid w:val="005C0B49"/>
    <w:rsid w:val="005C4C34"/>
    <w:rsid w:val="005D7CCB"/>
    <w:rsid w:val="005E0744"/>
    <w:rsid w:val="005E1270"/>
    <w:rsid w:val="005E45B7"/>
    <w:rsid w:val="005E6A41"/>
    <w:rsid w:val="005F49B8"/>
    <w:rsid w:val="0060593A"/>
    <w:rsid w:val="006237D2"/>
    <w:rsid w:val="00634C32"/>
    <w:rsid w:val="006459C2"/>
    <w:rsid w:val="00646A04"/>
    <w:rsid w:val="006542D0"/>
    <w:rsid w:val="00655FBC"/>
    <w:rsid w:val="00657781"/>
    <w:rsid w:val="00671FF5"/>
    <w:rsid w:val="00674913"/>
    <w:rsid w:val="0068395B"/>
    <w:rsid w:val="00691DC8"/>
    <w:rsid w:val="006971F2"/>
    <w:rsid w:val="006B33D7"/>
    <w:rsid w:val="006D5280"/>
    <w:rsid w:val="006D7D43"/>
    <w:rsid w:val="006E54D2"/>
    <w:rsid w:val="006F705C"/>
    <w:rsid w:val="0070220E"/>
    <w:rsid w:val="00703B7E"/>
    <w:rsid w:val="007102A9"/>
    <w:rsid w:val="00710688"/>
    <w:rsid w:val="0071151D"/>
    <w:rsid w:val="00716E52"/>
    <w:rsid w:val="00722197"/>
    <w:rsid w:val="0072369B"/>
    <w:rsid w:val="00725E55"/>
    <w:rsid w:val="00740F74"/>
    <w:rsid w:val="007435AC"/>
    <w:rsid w:val="00745653"/>
    <w:rsid w:val="00756DC5"/>
    <w:rsid w:val="00764688"/>
    <w:rsid w:val="007745FD"/>
    <w:rsid w:val="0078085B"/>
    <w:rsid w:val="007D35F2"/>
    <w:rsid w:val="007E76C2"/>
    <w:rsid w:val="007F257F"/>
    <w:rsid w:val="007F3047"/>
    <w:rsid w:val="00814958"/>
    <w:rsid w:val="00826C4F"/>
    <w:rsid w:val="00826F66"/>
    <w:rsid w:val="00827BF3"/>
    <w:rsid w:val="00850D32"/>
    <w:rsid w:val="00871913"/>
    <w:rsid w:val="00874882"/>
    <w:rsid w:val="00877231"/>
    <w:rsid w:val="00892542"/>
    <w:rsid w:val="008A44E7"/>
    <w:rsid w:val="008C2D46"/>
    <w:rsid w:val="008C6E0B"/>
    <w:rsid w:val="008D5BEC"/>
    <w:rsid w:val="008F0081"/>
    <w:rsid w:val="008F170F"/>
    <w:rsid w:val="009060C5"/>
    <w:rsid w:val="00921E61"/>
    <w:rsid w:val="00934C5F"/>
    <w:rsid w:val="009461B3"/>
    <w:rsid w:val="00954DDF"/>
    <w:rsid w:val="00973E6D"/>
    <w:rsid w:val="00974395"/>
    <w:rsid w:val="0097476A"/>
    <w:rsid w:val="0099179B"/>
    <w:rsid w:val="00991C41"/>
    <w:rsid w:val="009940B3"/>
    <w:rsid w:val="00995712"/>
    <w:rsid w:val="009A6835"/>
    <w:rsid w:val="009B7E10"/>
    <w:rsid w:val="009B7ED5"/>
    <w:rsid w:val="009C4DD6"/>
    <w:rsid w:val="009E13C3"/>
    <w:rsid w:val="009E1A94"/>
    <w:rsid w:val="009F2A87"/>
    <w:rsid w:val="00A05488"/>
    <w:rsid w:val="00A27FA6"/>
    <w:rsid w:val="00A3139B"/>
    <w:rsid w:val="00A34123"/>
    <w:rsid w:val="00A462B7"/>
    <w:rsid w:val="00A50229"/>
    <w:rsid w:val="00A53ABD"/>
    <w:rsid w:val="00A738AA"/>
    <w:rsid w:val="00A74194"/>
    <w:rsid w:val="00A84A40"/>
    <w:rsid w:val="00A90B43"/>
    <w:rsid w:val="00AA15EA"/>
    <w:rsid w:val="00AA4D13"/>
    <w:rsid w:val="00AB3034"/>
    <w:rsid w:val="00AB517B"/>
    <w:rsid w:val="00AC38EF"/>
    <w:rsid w:val="00AC63B7"/>
    <w:rsid w:val="00AD407B"/>
    <w:rsid w:val="00AE6342"/>
    <w:rsid w:val="00AF1AFB"/>
    <w:rsid w:val="00AF49FF"/>
    <w:rsid w:val="00AF6C8F"/>
    <w:rsid w:val="00AF7725"/>
    <w:rsid w:val="00B03732"/>
    <w:rsid w:val="00B05EF6"/>
    <w:rsid w:val="00B07F74"/>
    <w:rsid w:val="00B1236B"/>
    <w:rsid w:val="00B52F55"/>
    <w:rsid w:val="00B55030"/>
    <w:rsid w:val="00B62901"/>
    <w:rsid w:val="00B66DE8"/>
    <w:rsid w:val="00B72642"/>
    <w:rsid w:val="00B72ED4"/>
    <w:rsid w:val="00B74703"/>
    <w:rsid w:val="00B94168"/>
    <w:rsid w:val="00BA1BD3"/>
    <w:rsid w:val="00BA1ECB"/>
    <w:rsid w:val="00BA51BA"/>
    <w:rsid w:val="00BA7D8F"/>
    <w:rsid w:val="00BE510E"/>
    <w:rsid w:val="00BE7724"/>
    <w:rsid w:val="00C17982"/>
    <w:rsid w:val="00C207C1"/>
    <w:rsid w:val="00C2503D"/>
    <w:rsid w:val="00C257C4"/>
    <w:rsid w:val="00C34FDB"/>
    <w:rsid w:val="00C46789"/>
    <w:rsid w:val="00C57408"/>
    <w:rsid w:val="00C6007A"/>
    <w:rsid w:val="00C7090A"/>
    <w:rsid w:val="00C80E57"/>
    <w:rsid w:val="00C833CF"/>
    <w:rsid w:val="00CB3513"/>
    <w:rsid w:val="00CC350D"/>
    <w:rsid w:val="00CC4C7E"/>
    <w:rsid w:val="00D163C2"/>
    <w:rsid w:val="00D169E3"/>
    <w:rsid w:val="00D236E2"/>
    <w:rsid w:val="00D25890"/>
    <w:rsid w:val="00D33B0E"/>
    <w:rsid w:val="00D34736"/>
    <w:rsid w:val="00D36721"/>
    <w:rsid w:val="00D470A8"/>
    <w:rsid w:val="00D52655"/>
    <w:rsid w:val="00D55677"/>
    <w:rsid w:val="00D61F4C"/>
    <w:rsid w:val="00D6450E"/>
    <w:rsid w:val="00D6531A"/>
    <w:rsid w:val="00D70068"/>
    <w:rsid w:val="00D74FFF"/>
    <w:rsid w:val="00D93BAF"/>
    <w:rsid w:val="00D95F83"/>
    <w:rsid w:val="00DA1BE0"/>
    <w:rsid w:val="00DA31D2"/>
    <w:rsid w:val="00DA785F"/>
    <w:rsid w:val="00DB0217"/>
    <w:rsid w:val="00DB0826"/>
    <w:rsid w:val="00DB42D2"/>
    <w:rsid w:val="00DC0115"/>
    <w:rsid w:val="00DC438A"/>
    <w:rsid w:val="00DC50F9"/>
    <w:rsid w:val="00DD2074"/>
    <w:rsid w:val="00DD3434"/>
    <w:rsid w:val="00DE04B1"/>
    <w:rsid w:val="00DF6ACF"/>
    <w:rsid w:val="00DF7D58"/>
    <w:rsid w:val="00E01A29"/>
    <w:rsid w:val="00E1656C"/>
    <w:rsid w:val="00E169FA"/>
    <w:rsid w:val="00E274FC"/>
    <w:rsid w:val="00E30B95"/>
    <w:rsid w:val="00E50A69"/>
    <w:rsid w:val="00E5321E"/>
    <w:rsid w:val="00E55A3E"/>
    <w:rsid w:val="00E61130"/>
    <w:rsid w:val="00E616E9"/>
    <w:rsid w:val="00E617B5"/>
    <w:rsid w:val="00E6458A"/>
    <w:rsid w:val="00E67709"/>
    <w:rsid w:val="00E70DEA"/>
    <w:rsid w:val="00E84BE4"/>
    <w:rsid w:val="00E87D72"/>
    <w:rsid w:val="00E9308A"/>
    <w:rsid w:val="00E94962"/>
    <w:rsid w:val="00EA5550"/>
    <w:rsid w:val="00EB1A0F"/>
    <w:rsid w:val="00EB1A79"/>
    <w:rsid w:val="00EB28BC"/>
    <w:rsid w:val="00EB74A4"/>
    <w:rsid w:val="00EC5801"/>
    <w:rsid w:val="00ED47E0"/>
    <w:rsid w:val="00ED6CBF"/>
    <w:rsid w:val="00EE3D95"/>
    <w:rsid w:val="00EE49B3"/>
    <w:rsid w:val="00EE7C5B"/>
    <w:rsid w:val="00EF0944"/>
    <w:rsid w:val="00EF3B88"/>
    <w:rsid w:val="00EF732C"/>
    <w:rsid w:val="00F043F4"/>
    <w:rsid w:val="00F07944"/>
    <w:rsid w:val="00F2404E"/>
    <w:rsid w:val="00F26838"/>
    <w:rsid w:val="00F40AB7"/>
    <w:rsid w:val="00F4445E"/>
    <w:rsid w:val="00F629DC"/>
    <w:rsid w:val="00F7066D"/>
    <w:rsid w:val="00F71FB8"/>
    <w:rsid w:val="00F7405F"/>
    <w:rsid w:val="00F77873"/>
    <w:rsid w:val="00F90872"/>
    <w:rsid w:val="00F945F1"/>
    <w:rsid w:val="00F9607E"/>
    <w:rsid w:val="00F97ACF"/>
    <w:rsid w:val="00FA3A94"/>
    <w:rsid w:val="00FA6E9D"/>
    <w:rsid w:val="00FB4F24"/>
    <w:rsid w:val="00FB5892"/>
    <w:rsid w:val="00FC33DE"/>
    <w:rsid w:val="00FC5821"/>
    <w:rsid w:val="00FC763D"/>
    <w:rsid w:val="00FD424D"/>
    <w:rsid w:val="00FE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CF2B6F-6DC0-44E2-9A97-99AD9777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3513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rsid w:val="0013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136945"/>
    <w:rPr>
      <w:rFonts w:cs="Times New Roman"/>
    </w:rPr>
  </w:style>
  <w:style w:type="paragraph" w:styleId="Noga">
    <w:name w:val="footer"/>
    <w:basedOn w:val="Navaden"/>
    <w:link w:val="NogaZnak"/>
    <w:uiPriority w:val="99"/>
    <w:semiHidden/>
    <w:rsid w:val="0013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136945"/>
    <w:rPr>
      <w:rFonts w:cs="Times New Roman"/>
    </w:rPr>
  </w:style>
  <w:style w:type="paragraph" w:styleId="Revizija">
    <w:name w:val="Revision"/>
    <w:hidden/>
    <w:uiPriority w:val="99"/>
    <w:semiHidden/>
    <w:rsid w:val="00383710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8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83710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uiPriority w:val="99"/>
    <w:semiHidden/>
    <w:rsid w:val="004A4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locked/>
    <w:rsid w:val="004A4230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01547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1547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15470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1547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1547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5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3D6BE-655F-4FE2-8ACD-383076C0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PREGLEDNICA 1 - VRSTE OBJEKTOV GLEDE NA NAMEN</vt:lpstr>
    </vt:vector>
  </TitlesOfParts>
  <Company>Grizli777</Company>
  <LinksUpToDate>false</LinksUpToDate>
  <CharactersWithSpaces>14321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PREGLEDNICA 1 - VRSTE OBJEKTOV GLEDE NA NAMEN</dc:title>
  <dc:creator>Vekoslav Prejac</dc:creator>
  <cp:lastModifiedBy>LexLocalis</cp:lastModifiedBy>
  <cp:revision>2</cp:revision>
  <cp:lastPrinted>2015-10-27T06:40:00Z</cp:lastPrinted>
  <dcterms:created xsi:type="dcterms:W3CDTF">2018-01-24T11:24:00Z</dcterms:created>
  <dcterms:modified xsi:type="dcterms:W3CDTF">2018-01-24T11:24:00Z</dcterms:modified>
</cp:coreProperties>
</file>