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379C" w14:textId="77777777" w:rsidR="002D18C2" w:rsidRPr="007552AF" w:rsidRDefault="002D18C2" w:rsidP="002D18C2">
      <w:pPr>
        <w:pStyle w:val="Naslov1"/>
        <w:rPr>
          <w:rFonts w:ascii="Tahoma" w:hAnsi="Tahoma" w:cs="Tahoma"/>
          <w:sz w:val="32"/>
          <w:szCs w:val="32"/>
        </w:rPr>
      </w:pPr>
      <w:r w:rsidRPr="007552AF">
        <w:rPr>
          <w:rFonts w:ascii="Tahoma" w:hAnsi="Tahoma" w:cs="Tahoma"/>
          <w:sz w:val="32"/>
          <w:szCs w:val="32"/>
        </w:rPr>
        <w:t>OBČINA PREVALJE</w:t>
      </w:r>
    </w:p>
    <w:p w14:paraId="742443BF" w14:textId="77777777" w:rsidR="002D18C2" w:rsidRPr="007552AF" w:rsidRDefault="002D18C2" w:rsidP="002D18C2">
      <w:pPr>
        <w:pStyle w:val="Naslov2"/>
        <w:rPr>
          <w:rFonts w:cs="Tahoma"/>
          <w:sz w:val="22"/>
          <w:szCs w:val="22"/>
        </w:rPr>
      </w:pPr>
      <w:r w:rsidRPr="007552AF">
        <w:rPr>
          <w:rFonts w:cs="Tahoma"/>
          <w:sz w:val="22"/>
          <w:szCs w:val="22"/>
        </w:rPr>
        <w:t xml:space="preserve">    Trg 2/a, 2391 Prevalje</w:t>
      </w:r>
    </w:p>
    <w:p w14:paraId="2E47DBB1" w14:textId="77777777" w:rsidR="002D18C2" w:rsidRPr="007552AF" w:rsidRDefault="002D18C2" w:rsidP="002D18C2">
      <w:pPr>
        <w:jc w:val="both"/>
        <w:rPr>
          <w:rFonts w:ascii="Tahoma" w:hAnsi="Tahoma" w:cs="Tahoma"/>
        </w:rPr>
      </w:pPr>
    </w:p>
    <w:p w14:paraId="15C3DEF5" w14:textId="3663BD49"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>Številka:</w:t>
      </w:r>
      <w:r w:rsidR="004B3F02">
        <w:rPr>
          <w:rFonts w:ascii="Tahoma" w:hAnsi="Tahoma" w:cs="Tahoma"/>
          <w:sz w:val="20"/>
          <w:szCs w:val="20"/>
        </w:rPr>
        <w:t xml:space="preserve"> </w:t>
      </w:r>
      <w:r w:rsidR="007E5CD9">
        <w:rPr>
          <w:rFonts w:ascii="Tahoma" w:hAnsi="Tahoma" w:cs="Tahoma"/>
          <w:sz w:val="20"/>
          <w:szCs w:val="20"/>
        </w:rPr>
        <w:t>354-0034/2020</w:t>
      </w:r>
      <w:r w:rsidRPr="00C37251">
        <w:rPr>
          <w:rFonts w:ascii="Tahoma" w:hAnsi="Tahoma" w:cs="Tahoma"/>
          <w:sz w:val="20"/>
          <w:szCs w:val="20"/>
        </w:rPr>
        <w:t xml:space="preserve">  </w:t>
      </w:r>
    </w:p>
    <w:p w14:paraId="164D25B0" w14:textId="46C11AC9"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 xml:space="preserve">Datum:  </w:t>
      </w:r>
      <w:r w:rsidR="007E5CD9">
        <w:rPr>
          <w:rFonts w:ascii="Tahoma" w:hAnsi="Tahoma" w:cs="Tahoma"/>
          <w:sz w:val="20"/>
          <w:szCs w:val="20"/>
        </w:rPr>
        <w:t>15.10.2020</w:t>
      </w:r>
    </w:p>
    <w:p w14:paraId="28AB8BC2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581D5B81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307A31" w:rsidRPr="00C37251" w14:paraId="4C1C9035" w14:textId="77777777" w:rsidTr="004864A6">
        <w:tc>
          <w:tcPr>
            <w:tcW w:w="2835" w:type="dxa"/>
          </w:tcPr>
          <w:p w14:paraId="7DBDFCDC" w14:textId="77777777" w:rsidR="00307A31" w:rsidRPr="00C37251" w:rsidRDefault="00307A31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6520" w:type="dxa"/>
          </w:tcPr>
          <w:p w14:paraId="7C9A7237" w14:textId="77777777" w:rsidR="00307A31" w:rsidRPr="002A296A" w:rsidRDefault="00307A31" w:rsidP="0050149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A296A">
              <w:rPr>
                <w:rFonts w:ascii="Tahoma" w:hAnsi="Tahoma" w:cs="Tahoma"/>
                <w:bCs/>
                <w:sz w:val="22"/>
                <w:szCs w:val="22"/>
              </w:rPr>
              <w:t>Župan Občine Prevalje</w:t>
            </w:r>
          </w:p>
        </w:tc>
      </w:tr>
      <w:tr w:rsidR="002A296A" w:rsidRPr="00C37251" w14:paraId="1B34F651" w14:textId="77777777" w:rsidTr="004864A6">
        <w:tc>
          <w:tcPr>
            <w:tcW w:w="2835" w:type="dxa"/>
          </w:tcPr>
          <w:p w14:paraId="10968049" w14:textId="77777777" w:rsidR="002A296A" w:rsidRPr="00C37251" w:rsidRDefault="002A296A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78C43BBF" w14:textId="77777777" w:rsidR="002A296A" w:rsidRPr="00C37251" w:rsidRDefault="002A296A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296A" w:rsidRPr="004F0EA4" w14:paraId="418F0396" w14:textId="77777777" w:rsidTr="00206B9E">
        <w:tc>
          <w:tcPr>
            <w:tcW w:w="2835" w:type="dxa"/>
          </w:tcPr>
          <w:p w14:paraId="03C6C242" w14:textId="77777777" w:rsidR="002A296A" w:rsidRPr="00C37251" w:rsidRDefault="002A296A" w:rsidP="00206B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7B172262" w14:textId="77777777" w:rsidR="002A296A" w:rsidRPr="00C37251" w:rsidRDefault="002A296A" w:rsidP="00206B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Dokument identifikacije investicijskega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projekta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– DIIP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F0EA4">
              <w:rPr>
                <w:rFonts w:ascii="Tahoma" w:hAnsi="Tahoma" w:cs="Tahoma"/>
                <w:b/>
                <w:sz w:val="22"/>
                <w:szCs w:val="22"/>
              </w:rPr>
              <w:t>za projekt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F0EA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»</w:t>
            </w:r>
            <w:r w:rsidRPr="007E5CD9">
              <w:rPr>
                <w:rFonts w:ascii="Tahoma" w:hAnsi="Tahoma" w:cs="Tahoma"/>
                <w:b/>
                <w:sz w:val="22"/>
                <w:szCs w:val="22"/>
              </w:rPr>
              <w:t xml:space="preserve">Uravnoteženje vodovodnega sistema v Mežiški dolini, II. faza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7E5CD9">
              <w:rPr>
                <w:rFonts w:ascii="Tahoma" w:hAnsi="Tahoma" w:cs="Tahoma"/>
                <w:b/>
                <w:sz w:val="22"/>
                <w:szCs w:val="22"/>
              </w:rPr>
              <w:t>Prevalje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)«</w:t>
            </w:r>
          </w:p>
        </w:tc>
      </w:tr>
    </w:tbl>
    <w:p w14:paraId="7ED50E34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2D18C2" w:rsidRPr="00C37251" w14:paraId="0B0C3C6C" w14:textId="77777777" w:rsidTr="004864A6">
        <w:tc>
          <w:tcPr>
            <w:tcW w:w="2835" w:type="dxa"/>
          </w:tcPr>
          <w:p w14:paraId="4E8ECFA2" w14:textId="77777777" w:rsidR="002D18C2" w:rsidRPr="00C37251" w:rsidRDefault="002D18C2" w:rsidP="004864A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6520" w:type="dxa"/>
          </w:tcPr>
          <w:p w14:paraId="605193EF" w14:textId="77777777" w:rsidR="004864A6" w:rsidRPr="004864A6" w:rsidRDefault="004864A6" w:rsidP="004864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64A6">
              <w:rPr>
                <w:rFonts w:ascii="Tahoma" w:hAnsi="Tahoma" w:cs="Tahoma"/>
                <w:sz w:val="22"/>
                <w:szCs w:val="22"/>
              </w:rPr>
              <w:t>Občina Prevalje želi v skladu s svojimi dolgoročnimi cilji, strategijami in politikami zagotavljati uravnotežen oskrbovalni sistem, ki bi količinsko dolgoročno zagotavljal kakovostno pitno vodo.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864A6">
              <w:rPr>
                <w:rFonts w:ascii="Tahoma" w:hAnsi="Tahoma" w:cs="Tahoma"/>
                <w:sz w:val="22"/>
                <w:szCs w:val="22"/>
              </w:rPr>
              <w:t>Na območju občine Prevalje bi izvedli:</w:t>
            </w:r>
          </w:p>
          <w:p w14:paraId="34A52EF6" w14:textId="55210CB3" w:rsidR="004864A6" w:rsidRPr="004864A6" w:rsidRDefault="004864A6" w:rsidP="004864A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64A6">
              <w:rPr>
                <w:rFonts w:ascii="Tahoma" w:hAnsi="Tahoma" w:cs="Tahoma"/>
                <w:sz w:val="22"/>
                <w:szCs w:val="22"/>
              </w:rPr>
              <w:t xml:space="preserve">vodooskrbo območja Stražišče nad kmetijo Unc in za novo naselje Rožejevo in Črepnik, </w:t>
            </w:r>
          </w:p>
          <w:p w14:paraId="400765DD" w14:textId="703B7361" w:rsidR="004864A6" w:rsidRPr="004864A6" w:rsidRDefault="004864A6" w:rsidP="004864A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64A6">
              <w:rPr>
                <w:rFonts w:ascii="Tahoma" w:hAnsi="Tahoma" w:cs="Tahoma"/>
                <w:sz w:val="22"/>
                <w:szCs w:val="22"/>
              </w:rPr>
              <w:t>nov vodohran Sirk, razbremenilnik Rožanc in dva povezovalna voda na Lešah,</w:t>
            </w:r>
          </w:p>
          <w:p w14:paraId="7DCAFE99" w14:textId="77777777" w:rsidR="004864A6" w:rsidRDefault="004864A6" w:rsidP="004864A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64A6">
              <w:rPr>
                <w:rFonts w:ascii="Tahoma" w:hAnsi="Tahoma" w:cs="Tahoma"/>
                <w:sz w:val="22"/>
                <w:szCs w:val="22"/>
              </w:rPr>
              <w:t xml:space="preserve">dodatni vodni vir za območje Šentanela, </w:t>
            </w:r>
          </w:p>
          <w:p w14:paraId="436EC1C3" w14:textId="10CF4522" w:rsidR="006408EA" w:rsidRPr="006408EA" w:rsidRDefault="004864A6" w:rsidP="006408EA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864A6">
              <w:rPr>
                <w:rFonts w:ascii="Tahoma" w:hAnsi="Tahoma" w:cs="Tahoma"/>
                <w:sz w:val="22"/>
                <w:szCs w:val="22"/>
              </w:rPr>
              <w:t>nov vodohran Dobrnik.</w:t>
            </w:r>
          </w:p>
        </w:tc>
      </w:tr>
    </w:tbl>
    <w:p w14:paraId="6F76A1E5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2D18C2" w:rsidRPr="00C37251" w14:paraId="1008225B" w14:textId="77777777" w:rsidTr="004864A6">
        <w:tc>
          <w:tcPr>
            <w:tcW w:w="2835" w:type="dxa"/>
          </w:tcPr>
          <w:p w14:paraId="352DC3E8" w14:textId="77777777" w:rsidR="002D18C2" w:rsidRPr="00C37251" w:rsidRDefault="002D18C2" w:rsidP="00584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6520" w:type="dxa"/>
          </w:tcPr>
          <w:p w14:paraId="3C9B90B6" w14:textId="217A0F55" w:rsidR="00ED5DDC" w:rsidRPr="00ED5DDC" w:rsidRDefault="00ED5DDC" w:rsidP="00B04633">
            <w:pPr>
              <w:pStyle w:val="Slog1"/>
              <w:numPr>
                <w:ilvl w:val="0"/>
                <w:numId w:val="5"/>
              </w:numPr>
              <w:spacing w:line="240" w:lineRule="auto"/>
              <w:ind w:left="209" w:hanging="209"/>
              <w:rPr>
                <w:rFonts w:ascii="Tahoma" w:hAnsi="Tahoma" w:cs="Tahoma"/>
              </w:rPr>
            </w:pPr>
            <w:r w:rsidRPr="00ED5DDC">
              <w:rPr>
                <w:rFonts w:ascii="Tahoma" w:hAnsi="Tahoma" w:cs="Tahoma"/>
              </w:rPr>
              <w:t xml:space="preserve">Uredba o enotni metodologiji za pripravo in obravnavo investicijske dokumentacije na področju javnih financ (Ur. list RS, št. 60/2006, 54/2010 in 27/16); </w:t>
            </w:r>
          </w:p>
          <w:p w14:paraId="6446513F" w14:textId="75B0AA6C" w:rsidR="00ED5DDC" w:rsidRPr="00ED5DDC" w:rsidRDefault="00ED5DDC" w:rsidP="00B04633">
            <w:pPr>
              <w:pStyle w:val="Slog1"/>
              <w:numPr>
                <w:ilvl w:val="0"/>
                <w:numId w:val="5"/>
              </w:numPr>
              <w:spacing w:line="240" w:lineRule="auto"/>
              <w:ind w:left="209" w:hanging="209"/>
              <w:rPr>
                <w:rFonts w:ascii="Tahoma" w:hAnsi="Tahoma" w:cs="Tahoma"/>
              </w:rPr>
            </w:pPr>
            <w:r w:rsidRPr="00ED5DDC">
              <w:rPr>
                <w:rFonts w:ascii="Tahoma" w:hAnsi="Tahoma" w:cs="Tahoma"/>
              </w:rPr>
              <w:t>Zakon o financiranju občin (Uradni list RS, št. 123/06, 57/08, 36/11, 14/15 – ZUUJFO, 71/17, 21/18 – popr. in 80/20 – ZIUOOPE);</w:t>
            </w:r>
          </w:p>
          <w:p w14:paraId="78A7DB9D" w14:textId="71C44BA5" w:rsidR="00ED5DDC" w:rsidRPr="00ED5DDC" w:rsidRDefault="00ED5DDC" w:rsidP="00B04633">
            <w:pPr>
              <w:pStyle w:val="Slog1"/>
              <w:numPr>
                <w:ilvl w:val="0"/>
                <w:numId w:val="5"/>
              </w:numPr>
              <w:spacing w:line="240" w:lineRule="auto"/>
              <w:ind w:left="209" w:hanging="209"/>
              <w:rPr>
                <w:rFonts w:ascii="Tahoma" w:hAnsi="Tahoma" w:cs="Tahoma"/>
              </w:rPr>
            </w:pPr>
            <w:r w:rsidRPr="00ED5DDC">
              <w:rPr>
                <w:rFonts w:ascii="Tahoma" w:hAnsi="Tahoma" w:cs="Tahoma"/>
              </w:rPr>
              <w:t>Zakon o javnih financah (Uradni list RS, št. 11/11 – uradno prečiščeno besedilo, 14/13 – popr., 101/13, 55/15 – ZFisP, 96/15 – ZIPRS1617 in 13/18);</w:t>
            </w:r>
          </w:p>
          <w:p w14:paraId="37C15C8B" w14:textId="220C370B" w:rsidR="00ED5DDC" w:rsidRPr="006408EA" w:rsidRDefault="00ED5DDC" w:rsidP="00B04633">
            <w:pPr>
              <w:pStyle w:val="Slog1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Tahoma" w:hAnsi="Tahoma" w:cs="Tahoma"/>
              </w:rPr>
            </w:pPr>
            <w:r w:rsidRPr="00ED5DDC">
              <w:rPr>
                <w:rFonts w:ascii="Tahoma" w:hAnsi="Tahoma" w:cs="Tahoma"/>
              </w:rPr>
              <w:t>Zakon o lokalni samoupravi (Uradni list RS, št. 94/07 – uradno prečiščeno besedilo, 76/08, 79/09, 51/10, 40/12 – ZUJF, 14/15 – ZUUJFO, 11/18 – ZSPDSLS-1, 30/18, 61/20 – ZIUZEOP-A in 80/20 – ZIUOOPE)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14:paraId="231AB914" w14:textId="77777777" w:rsidR="002D18C2" w:rsidRPr="001859B8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533AFAB3" w14:textId="11547A70" w:rsidR="00C37251" w:rsidRPr="001859B8" w:rsidRDefault="00C37251" w:rsidP="001859B8">
      <w:pPr>
        <w:jc w:val="both"/>
        <w:rPr>
          <w:rFonts w:ascii="Tahoma" w:hAnsi="Tahoma" w:cs="Tahoma"/>
          <w:sz w:val="22"/>
          <w:szCs w:val="22"/>
        </w:rPr>
      </w:pPr>
      <w:r w:rsidRPr="001859B8">
        <w:rPr>
          <w:rFonts w:ascii="Tahoma" w:hAnsi="Tahoma" w:cs="Tahoma"/>
          <w:b/>
          <w:sz w:val="22"/>
          <w:szCs w:val="22"/>
        </w:rPr>
        <w:t>Finančne posledice sprejetja dokumenta:</w:t>
      </w:r>
    </w:p>
    <w:p w14:paraId="18B074FB" w14:textId="77777777" w:rsidR="00C37251" w:rsidRPr="001859B8" w:rsidRDefault="00C37251" w:rsidP="001859B8">
      <w:pPr>
        <w:jc w:val="both"/>
        <w:rPr>
          <w:rFonts w:ascii="Tahoma" w:hAnsi="Tahoma" w:cs="Tahoma"/>
          <w:sz w:val="22"/>
          <w:szCs w:val="22"/>
        </w:rPr>
      </w:pPr>
    </w:p>
    <w:p w14:paraId="3E0B0A1A" w14:textId="35A1DDA1" w:rsidR="001859B8" w:rsidRDefault="001859B8" w:rsidP="001859B8">
      <w:pPr>
        <w:jc w:val="both"/>
        <w:rPr>
          <w:rFonts w:ascii="Tahoma" w:hAnsi="Tahoma" w:cs="Tahoma"/>
          <w:sz w:val="22"/>
          <w:szCs w:val="22"/>
        </w:rPr>
      </w:pPr>
      <w:r w:rsidRPr="001859B8">
        <w:rPr>
          <w:rFonts w:ascii="Tahoma" w:hAnsi="Tahoma" w:cs="Tahoma"/>
          <w:sz w:val="22"/>
          <w:szCs w:val="22"/>
        </w:rPr>
        <w:t>Investicija bo predvidoma financirana s sredstvi EU in države. Sredstva EU in države so predvidena v višini 2.500.000,00 EUR. Morebitna manjkajoča sredstva bo Občina Prevalje zagotovila v občinskem proračunu.</w:t>
      </w:r>
      <w:bookmarkStart w:id="0" w:name="_Toc240248443"/>
    </w:p>
    <w:p w14:paraId="1DC0323F" w14:textId="77777777" w:rsidR="001859B8" w:rsidRPr="001859B8" w:rsidRDefault="001859B8" w:rsidP="001859B8">
      <w:pPr>
        <w:jc w:val="both"/>
        <w:rPr>
          <w:rFonts w:ascii="Tahoma" w:hAnsi="Tahoma" w:cs="Tahoma"/>
          <w:sz w:val="22"/>
          <w:szCs w:val="22"/>
        </w:rPr>
      </w:pPr>
    </w:p>
    <w:p w14:paraId="488F59F1" w14:textId="70109394" w:rsidR="001859B8" w:rsidRPr="001859B8" w:rsidRDefault="001859B8" w:rsidP="001859B8">
      <w:pPr>
        <w:pStyle w:val="Napis"/>
        <w:spacing w:before="0" w:after="0" w:line="360" w:lineRule="auto"/>
        <w:rPr>
          <w:rFonts w:ascii="Tahoma" w:hAnsi="Tahoma" w:cs="Tahoma"/>
          <w:i w:val="0"/>
          <w:iCs/>
        </w:rPr>
      </w:pPr>
      <w:bookmarkStart w:id="1" w:name="_Toc53581191"/>
      <w:r w:rsidRPr="001859B8">
        <w:rPr>
          <w:rFonts w:ascii="Tahoma" w:hAnsi="Tahoma" w:cs="Tahoma"/>
          <w:i w:val="0"/>
          <w:iCs/>
        </w:rPr>
        <w:t xml:space="preserve">Vrednost investicije po </w:t>
      </w:r>
      <w:r>
        <w:rPr>
          <w:rFonts w:ascii="Tahoma" w:hAnsi="Tahoma" w:cs="Tahoma"/>
          <w:i w:val="0"/>
          <w:iCs/>
        </w:rPr>
        <w:t>stalnih</w:t>
      </w:r>
      <w:r w:rsidRPr="001859B8">
        <w:rPr>
          <w:rFonts w:ascii="Tahoma" w:hAnsi="Tahoma" w:cs="Tahoma"/>
          <w:i w:val="0"/>
          <w:iCs/>
        </w:rPr>
        <w:t xml:space="preserve"> cenah in po virih financiranja</w:t>
      </w:r>
      <w:bookmarkEnd w:id="0"/>
      <w:bookmarkEnd w:id="1"/>
      <w:r>
        <w:rPr>
          <w:rFonts w:ascii="Tahoma" w:hAnsi="Tahoma" w:cs="Tahoma"/>
          <w:i w:val="0"/>
          <w:i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1620"/>
        <w:gridCol w:w="1618"/>
      </w:tblGrid>
      <w:tr w:rsidR="001859B8" w:rsidRPr="001859B8" w14:paraId="2994A849" w14:textId="77777777" w:rsidTr="001859B8">
        <w:trPr>
          <w:trHeight w:val="48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E7A4BDE" w14:textId="77777777" w:rsidR="001859B8" w:rsidRPr="001859B8" w:rsidRDefault="001859B8" w:rsidP="001859B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Viri financiranja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Stalne cene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4BD4AE7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Delež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[%]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CEF762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Vrednost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[EUR]</w:t>
            </w:r>
          </w:p>
        </w:tc>
      </w:tr>
      <w:tr w:rsidR="001859B8" w:rsidRPr="001859B8" w14:paraId="6D5F41E2" w14:textId="77777777" w:rsidTr="001859B8">
        <w:trPr>
          <w:trHeight w:val="240"/>
        </w:trPr>
        <w:tc>
          <w:tcPr>
            <w:tcW w:w="3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47F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Lastna sredstva Občina Prevalje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D05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10,34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D56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288.248,72</w:t>
            </w:r>
          </w:p>
        </w:tc>
      </w:tr>
      <w:tr w:rsidR="001859B8" w:rsidRPr="001859B8" w14:paraId="6ECF8FD4" w14:textId="77777777" w:rsidTr="001859B8">
        <w:trPr>
          <w:trHeight w:val="240"/>
        </w:trPr>
        <w:tc>
          <w:tcPr>
            <w:tcW w:w="3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C8A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Nepovratna sredstva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AA3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89,66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67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2.500.000,00</w:t>
            </w:r>
          </w:p>
        </w:tc>
      </w:tr>
      <w:tr w:rsidR="001859B8" w:rsidRPr="001859B8" w14:paraId="61811876" w14:textId="77777777" w:rsidTr="001859B8">
        <w:trPr>
          <w:trHeight w:val="240"/>
        </w:trPr>
        <w:tc>
          <w:tcPr>
            <w:tcW w:w="3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DAA22" w14:textId="77777777" w:rsidR="001859B8" w:rsidRPr="001859B8" w:rsidRDefault="001859B8" w:rsidP="001859B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Investicijska vrednost z DDV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4A66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0A545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2.788.248,72</w:t>
            </w:r>
          </w:p>
        </w:tc>
      </w:tr>
    </w:tbl>
    <w:p w14:paraId="08E206C4" w14:textId="77777777" w:rsidR="004B3F02" w:rsidRPr="005444C8" w:rsidRDefault="004B3F02" w:rsidP="001859B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AC25A3C" w14:textId="46FA7546" w:rsidR="004B3F02" w:rsidRPr="005444C8" w:rsidRDefault="004B3F02" w:rsidP="001859B8">
      <w:pPr>
        <w:jc w:val="both"/>
        <w:rPr>
          <w:rFonts w:ascii="Tahoma" w:hAnsi="Tahoma" w:cs="Tahoma"/>
          <w:sz w:val="22"/>
          <w:szCs w:val="20"/>
        </w:rPr>
      </w:pPr>
      <w:r w:rsidRPr="005444C8">
        <w:rPr>
          <w:rFonts w:ascii="Tahoma" w:hAnsi="Tahoma" w:cs="Tahoma"/>
          <w:sz w:val="22"/>
          <w:szCs w:val="20"/>
        </w:rPr>
        <w:t>Z investicijo se predvidevajo aktivnosti, ki se bodo izvajale predvidoma v letih 2020, 2021 in 2022.</w:t>
      </w:r>
    </w:p>
    <w:p w14:paraId="02B59C75" w14:textId="70A5AA83" w:rsidR="001859B8" w:rsidRPr="001859B8" w:rsidRDefault="001859B8" w:rsidP="001859B8">
      <w:pPr>
        <w:pStyle w:val="Napis"/>
        <w:spacing w:before="0" w:after="0" w:line="360" w:lineRule="auto"/>
        <w:rPr>
          <w:rFonts w:ascii="Tahoma" w:hAnsi="Tahoma" w:cs="Tahoma"/>
          <w:i w:val="0"/>
          <w:iCs/>
        </w:rPr>
      </w:pPr>
      <w:bookmarkStart w:id="2" w:name="_Toc53581200"/>
      <w:r w:rsidRPr="001859B8">
        <w:rPr>
          <w:rFonts w:ascii="Tahoma" w:hAnsi="Tahoma" w:cs="Tahoma"/>
          <w:i w:val="0"/>
          <w:iCs/>
        </w:rPr>
        <w:lastRenderedPageBreak/>
        <w:t>Ocena investicijske vrednosti po stalnih cenah in dinamiki</w:t>
      </w:r>
      <w:bookmarkEnd w:id="2"/>
      <w:r w:rsidRPr="001859B8">
        <w:rPr>
          <w:rFonts w:ascii="Tahoma" w:hAnsi="Tahoma" w:cs="Tahoma"/>
          <w:i w:val="0"/>
          <w:i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1390"/>
        <w:gridCol w:w="1391"/>
        <w:gridCol w:w="1391"/>
        <w:gridCol w:w="1391"/>
      </w:tblGrid>
      <w:tr w:rsidR="001859B8" w:rsidRPr="001859B8" w14:paraId="15EE9319" w14:textId="77777777" w:rsidTr="00206B9E">
        <w:trPr>
          <w:trHeight w:val="48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C3FD45A" w14:textId="77777777" w:rsidR="001859B8" w:rsidRPr="001859B8" w:rsidRDefault="001859B8" w:rsidP="001859B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Investicijska vrednost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Stalne cene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7C23BBF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Vrednost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[EUR]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17AB797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Leto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2020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BE1E2B1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Leto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2021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3C27425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Leto</w:t>
            </w: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2022</w:t>
            </w:r>
          </w:p>
        </w:tc>
      </w:tr>
      <w:tr w:rsidR="001859B8" w:rsidRPr="001859B8" w14:paraId="3BF5AE8D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FE2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GOI dela, oprema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AE14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2.131.093,18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491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FE4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1.086.857,52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946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1.044.235,66</w:t>
            </w:r>
          </w:p>
        </w:tc>
      </w:tr>
      <w:tr w:rsidR="001859B8" w:rsidRPr="001859B8" w14:paraId="59CDC394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3542" w14:textId="77777777" w:rsidR="001859B8" w:rsidRPr="001859B8" w:rsidRDefault="001859B8" w:rsidP="001859B8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1. sklop) Vodovod Stražišče (2. faza)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D3E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839.616,25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C4F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3C44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428.204,29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E96E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411.411,96</w:t>
            </w:r>
          </w:p>
        </w:tc>
      </w:tr>
      <w:tr w:rsidR="001859B8" w:rsidRPr="001859B8" w14:paraId="115D2AB7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B76" w14:textId="77777777" w:rsidR="001859B8" w:rsidRPr="001859B8" w:rsidRDefault="001859B8" w:rsidP="001859B8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2. sklop) Vodohran Sirk in napajanje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0E6B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514.688,35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DC76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08B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262.491,06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0FE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252.197,29</w:t>
            </w:r>
          </w:p>
        </w:tc>
      </w:tr>
      <w:tr w:rsidR="001859B8" w:rsidRPr="001859B8" w14:paraId="1290FC2C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6B2C" w14:textId="77777777" w:rsidR="001859B8" w:rsidRPr="001859B8" w:rsidRDefault="001859B8" w:rsidP="001859B8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sklop) Vodovod Šentanel </w:t>
            </w:r>
          </w:p>
          <w:p w14:paraId="2EE855C5" w14:textId="77777777" w:rsidR="001859B8" w:rsidRPr="001859B8" w:rsidRDefault="001859B8" w:rsidP="001859B8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(dodatni vodni viri Kozul 1+2+3)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7CA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390.646,30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654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51B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199.229,61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B650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191.416,69</w:t>
            </w:r>
          </w:p>
        </w:tc>
      </w:tr>
      <w:tr w:rsidR="001859B8" w:rsidRPr="001859B8" w14:paraId="241CDBAE" w14:textId="77777777" w:rsidTr="00206B9E">
        <w:trPr>
          <w:trHeight w:val="27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70B" w14:textId="77777777" w:rsidR="001859B8" w:rsidRPr="001859B8" w:rsidRDefault="001859B8" w:rsidP="001859B8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4. sklop) Vodohran Dobrnik (V=500 m</w:t>
            </w:r>
            <w:r w:rsidRPr="001859B8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3</w:t>
            </w: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80A3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386.142,28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FC7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B27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196.932,56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CA9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189.209,72</w:t>
            </w:r>
          </w:p>
        </w:tc>
      </w:tr>
      <w:tr w:rsidR="001859B8" w:rsidRPr="001859B8" w14:paraId="537E4DB4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31A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Investicijska dokumentacija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9B76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10.655,47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E7E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355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7.855,47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22BC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1859B8" w:rsidRPr="001859B8" w14:paraId="118535AC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D034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Projektna dokumentacija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1E41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65.490,00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267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65.490,00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EB80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E6D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1859B8" w:rsidRPr="001859B8" w14:paraId="00151ED9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232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Gradbeni nadzor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F02B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39.425,22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0D1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6AAD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20.106,86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D5D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19.318,36</w:t>
            </w:r>
          </w:p>
        </w:tc>
      </w:tr>
      <w:tr w:rsidR="001859B8" w:rsidRPr="001859B8" w14:paraId="1F01D600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7F0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Inženiring, tehnično svetovanje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95E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38.785,90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90D5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260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23.271,54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BEE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15.514,36</w:t>
            </w:r>
          </w:p>
        </w:tc>
      </w:tr>
      <w:tr w:rsidR="001859B8" w:rsidRPr="001859B8" w14:paraId="209B4054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B7DFE" w14:textId="77777777" w:rsidR="001859B8" w:rsidRPr="001859B8" w:rsidRDefault="001859B8" w:rsidP="001859B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Investicijska vrednost brez DDV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9D3165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2.285.449,77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CCB6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68.290,00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414D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1.138.091,39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087EC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1.079.068,38</w:t>
            </w:r>
          </w:p>
        </w:tc>
      </w:tr>
      <w:tr w:rsidR="001859B8" w:rsidRPr="001859B8" w14:paraId="5250C42B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6F3" w14:textId="77777777" w:rsidR="001859B8" w:rsidRPr="001859B8" w:rsidRDefault="001859B8" w:rsidP="001859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DDV 22 %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F093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502.798,95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FA77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15.023,80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7082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250.380,11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1DCB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color w:val="000000"/>
                <w:sz w:val="18"/>
                <w:szCs w:val="18"/>
              </w:rPr>
              <w:t>237.395,04</w:t>
            </w:r>
          </w:p>
        </w:tc>
      </w:tr>
      <w:tr w:rsidR="001859B8" w:rsidRPr="001859B8" w14:paraId="6BD35FE7" w14:textId="77777777" w:rsidTr="00206B9E">
        <w:trPr>
          <w:trHeight w:val="2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829423" w14:textId="77777777" w:rsidR="001859B8" w:rsidRPr="001859B8" w:rsidRDefault="001859B8" w:rsidP="001859B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Investicijska vrednost z DDV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9FFD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2.788.248,72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58E87F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83.313,80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C209B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1.388.471,50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BDDA8" w14:textId="77777777" w:rsidR="001859B8" w:rsidRPr="001859B8" w:rsidRDefault="001859B8" w:rsidP="001859B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59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1.316.463,42</w:t>
            </w:r>
          </w:p>
        </w:tc>
      </w:tr>
    </w:tbl>
    <w:p w14:paraId="27131416" w14:textId="77777777" w:rsidR="001859B8" w:rsidRPr="001859B8" w:rsidRDefault="001859B8" w:rsidP="001859B8">
      <w:pPr>
        <w:rPr>
          <w:rFonts w:ascii="Tahoma" w:hAnsi="Tahoma" w:cs="Tahoma"/>
        </w:rPr>
      </w:pPr>
    </w:p>
    <w:p w14:paraId="577A5413" w14:textId="09CFF736" w:rsidR="002D18C2" w:rsidRDefault="002D18C2" w:rsidP="001859B8">
      <w:pPr>
        <w:jc w:val="both"/>
        <w:rPr>
          <w:rFonts w:ascii="Tahoma" w:hAnsi="Tahoma" w:cs="Tahoma"/>
          <w:sz w:val="22"/>
          <w:szCs w:val="22"/>
        </w:rPr>
      </w:pPr>
    </w:p>
    <w:p w14:paraId="0A4B795C" w14:textId="77777777" w:rsidR="00ED5DDC" w:rsidRPr="001859B8" w:rsidRDefault="00ED5DDC" w:rsidP="001859B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410"/>
        <w:gridCol w:w="6662"/>
      </w:tblGrid>
      <w:tr w:rsidR="00C37251" w:rsidRPr="006408EA" w14:paraId="36172468" w14:textId="77777777" w:rsidTr="00BF2B03">
        <w:tc>
          <w:tcPr>
            <w:tcW w:w="2410" w:type="dxa"/>
          </w:tcPr>
          <w:p w14:paraId="635B2121" w14:textId="72739BA2" w:rsidR="00307A31" w:rsidRPr="006408EA" w:rsidRDefault="006408EA" w:rsidP="006408EA">
            <w:pPr>
              <w:rPr>
                <w:rFonts w:ascii="Tahoma" w:hAnsi="Tahoma" w:cs="Tahoma"/>
                <w:sz w:val="22"/>
                <w:szCs w:val="22"/>
              </w:rPr>
            </w:pPr>
            <w:r w:rsidRPr="006408EA">
              <w:rPr>
                <w:rFonts w:ascii="Tahoma" w:hAnsi="Tahoma" w:cs="Tahoma"/>
                <w:b/>
                <w:sz w:val="22"/>
                <w:szCs w:val="22"/>
              </w:rPr>
              <w:t>Predlog sklepa za Odbor za komunalne zadeve in varstvo okolja:</w:t>
            </w:r>
          </w:p>
          <w:p w14:paraId="3A12E381" w14:textId="77777777" w:rsidR="00307A31" w:rsidRPr="006408EA" w:rsidRDefault="00307A31" w:rsidP="006408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AE90A7" w14:textId="77777777" w:rsidR="00307A31" w:rsidRPr="006408EA" w:rsidRDefault="00307A31" w:rsidP="006408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0068" w14:textId="77777777" w:rsidR="00307A31" w:rsidRPr="006408EA" w:rsidRDefault="00307A31" w:rsidP="006408E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A32624" w14:textId="250F8BA0" w:rsidR="00307A31" w:rsidRPr="006408EA" w:rsidRDefault="00307A31" w:rsidP="00640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5D9A0FF" w14:textId="278D4A99" w:rsidR="00BF2B03" w:rsidRPr="00F85AD0" w:rsidRDefault="00BF2B03" w:rsidP="00BF2B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85AD0">
              <w:rPr>
                <w:rFonts w:ascii="Tahoma" w:hAnsi="Tahoma" w:cs="Tahoma"/>
                <w:b/>
                <w:sz w:val="22"/>
                <w:szCs w:val="22"/>
              </w:rPr>
              <w:t xml:space="preserve">Odbor za komunalne zadeve in varstvo okolja Občine Prevalje se je seznanil z Dokumentom identifikacije investicijskega projekta – DIIP </w:t>
            </w:r>
            <w:r w:rsidR="00F85AD0" w:rsidRPr="00F85AD0">
              <w:rPr>
                <w:rFonts w:ascii="Tahoma" w:hAnsi="Tahoma" w:cs="Tahoma"/>
                <w:b/>
                <w:sz w:val="22"/>
                <w:szCs w:val="22"/>
              </w:rPr>
              <w:t>za projekt: »Uravnoteženje vodovodnega sistema v Mežiški dolini, II. faza (Prevalje)«</w:t>
            </w:r>
            <w:r w:rsidRPr="00F85A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85AD0">
              <w:rPr>
                <w:rFonts w:ascii="Tahoma" w:hAnsi="Tahoma" w:cs="Tahoma"/>
                <w:b/>
                <w:sz w:val="22"/>
                <w:szCs w:val="22"/>
              </w:rPr>
              <w:t>ter ga potrjuje in predlaga Občinskemu svetu v obravnavo in sprejem.</w:t>
            </w:r>
          </w:p>
          <w:p w14:paraId="5902198C" w14:textId="77777777" w:rsidR="00BF2B03" w:rsidRPr="00F85AD0" w:rsidRDefault="00BF2B03" w:rsidP="00BF2B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9AF191" w14:textId="77777777" w:rsidR="00BF2B03" w:rsidRPr="00F85AD0" w:rsidRDefault="00BF2B03" w:rsidP="00BF2B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85AD0">
              <w:rPr>
                <w:rFonts w:ascii="Tahoma" w:hAnsi="Tahoma" w:cs="Tahoma"/>
                <w:b/>
                <w:sz w:val="22"/>
                <w:szCs w:val="22"/>
              </w:rPr>
              <w:t>Odbor predlaga Občinskemu svetu, da pooblasti župana za morebitne kasnejše popravke in dopolnitve dokumenta, ki bi jih narekovale zahteve prijave za nepovratna sredstva.</w:t>
            </w:r>
          </w:p>
          <w:p w14:paraId="76463C4D" w14:textId="77777777" w:rsidR="00BF2B03" w:rsidRDefault="00BF2B03" w:rsidP="00F85AD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04F427" w14:textId="0C7B6E61" w:rsidR="00ED5DDC" w:rsidRPr="00F85AD0" w:rsidRDefault="00ED5DDC" w:rsidP="00F85AD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08EA" w:rsidRPr="006408EA" w14:paraId="4BEA0AAE" w14:textId="77777777" w:rsidTr="00BF2B03">
        <w:tc>
          <w:tcPr>
            <w:tcW w:w="2410" w:type="dxa"/>
          </w:tcPr>
          <w:p w14:paraId="79166114" w14:textId="26F82858" w:rsidR="006408EA" w:rsidRPr="006408EA" w:rsidRDefault="006408EA" w:rsidP="00206B9E">
            <w:pPr>
              <w:rPr>
                <w:rFonts w:ascii="Tahoma" w:hAnsi="Tahoma" w:cs="Tahoma"/>
                <w:sz w:val="22"/>
                <w:szCs w:val="22"/>
              </w:rPr>
            </w:pPr>
            <w:r w:rsidRPr="006408EA">
              <w:rPr>
                <w:rFonts w:ascii="Tahoma" w:hAnsi="Tahoma" w:cs="Tahoma"/>
                <w:b/>
                <w:sz w:val="22"/>
                <w:szCs w:val="22"/>
              </w:rPr>
              <w:t xml:space="preserve">Predlog sklepa za </w:t>
            </w:r>
            <w:r w:rsidR="00F85AD0">
              <w:rPr>
                <w:rFonts w:ascii="Tahoma" w:hAnsi="Tahoma" w:cs="Tahoma"/>
                <w:b/>
                <w:sz w:val="22"/>
                <w:szCs w:val="22"/>
              </w:rPr>
              <w:t>Občinski svet:</w:t>
            </w:r>
          </w:p>
          <w:p w14:paraId="6A97258A" w14:textId="77777777" w:rsidR="006408EA" w:rsidRPr="006408EA" w:rsidRDefault="006408EA" w:rsidP="00206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8800EA" w14:textId="77777777" w:rsidR="006408EA" w:rsidRPr="006408EA" w:rsidRDefault="006408EA" w:rsidP="00206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97EC6B" w14:textId="77777777" w:rsidR="006408EA" w:rsidRPr="006408EA" w:rsidRDefault="006408EA" w:rsidP="00206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55B5CB" w14:textId="77777777" w:rsidR="006408EA" w:rsidRPr="006408EA" w:rsidRDefault="006408EA" w:rsidP="00206B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9BBEE19" w14:textId="77777777" w:rsidR="006408EA" w:rsidRPr="00F85AD0" w:rsidRDefault="006408EA" w:rsidP="00206B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85AD0">
              <w:rPr>
                <w:rFonts w:ascii="Tahoma" w:hAnsi="Tahoma" w:cs="Tahoma"/>
                <w:b/>
                <w:sz w:val="22"/>
                <w:szCs w:val="22"/>
              </w:rPr>
              <w:t>Občinski svet Občine Prevalje sprejme Dokument identifikacije investicijskega projekta – DIIP za projekt: »Uravnoteženje vodovodnega sistema v Mežiški dolini, II. faza (Prevalje).«</w:t>
            </w:r>
          </w:p>
          <w:p w14:paraId="29AA039C" w14:textId="77777777" w:rsidR="006408EA" w:rsidRPr="00F85AD0" w:rsidRDefault="006408EA" w:rsidP="00206B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5938EE" w14:textId="77777777" w:rsidR="006408EA" w:rsidRPr="00F85AD0" w:rsidRDefault="006408EA" w:rsidP="00206B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85AD0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dokumenta, ki bi jih narekovale zahteve prijave za nepovratna sredstva.</w:t>
            </w:r>
          </w:p>
        </w:tc>
      </w:tr>
    </w:tbl>
    <w:p w14:paraId="30DC7204" w14:textId="77777777" w:rsidR="002D18C2" w:rsidRPr="001859B8" w:rsidRDefault="002D18C2" w:rsidP="001859B8">
      <w:pPr>
        <w:jc w:val="center"/>
        <w:rPr>
          <w:rFonts w:ascii="Tahoma" w:hAnsi="Tahoma" w:cs="Tahoma"/>
          <w:b/>
          <w:sz w:val="22"/>
          <w:szCs w:val="22"/>
        </w:rPr>
      </w:pPr>
    </w:p>
    <w:p w14:paraId="140EC64B" w14:textId="77777777" w:rsidR="002D18C2" w:rsidRPr="001859B8" w:rsidRDefault="002D18C2" w:rsidP="001859B8">
      <w:pPr>
        <w:jc w:val="center"/>
        <w:rPr>
          <w:rFonts w:ascii="Tahoma" w:hAnsi="Tahoma" w:cs="Tahoma"/>
          <w:b/>
          <w:sz w:val="22"/>
          <w:szCs w:val="22"/>
        </w:rPr>
      </w:pPr>
    </w:p>
    <w:p w14:paraId="15D9DFA0" w14:textId="77777777" w:rsidR="002D18C2" w:rsidRPr="001859B8" w:rsidRDefault="002D18C2" w:rsidP="001859B8">
      <w:pPr>
        <w:jc w:val="center"/>
        <w:rPr>
          <w:rFonts w:ascii="Tahoma" w:hAnsi="Tahoma" w:cs="Tahoma"/>
          <w:b/>
          <w:sz w:val="22"/>
          <w:szCs w:val="22"/>
        </w:rPr>
      </w:pPr>
    </w:p>
    <w:p w14:paraId="6264AF53" w14:textId="77777777" w:rsidR="00B83453" w:rsidRPr="001859B8" w:rsidRDefault="00B83453" w:rsidP="001859B8">
      <w:pPr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1859B8">
        <w:rPr>
          <w:rFonts w:ascii="Tahoma" w:hAnsi="Tahoma" w:cs="Tahoma"/>
          <w:b/>
          <w:sz w:val="22"/>
          <w:szCs w:val="22"/>
        </w:rPr>
        <w:t>Župan Občine Prevalje</w:t>
      </w:r>
    </w:p>
    <w:p w14:paraId="4BA6F7D1" w14:textId="77777777" w:rsidR="002D18C2" w:rsidRPr="001859B8" w:rsidRDefault="00B83453" w:rsidP="001859B8">
      <w:pPr>
        <w:tabs>
          <w:tab w:val="center" w:pos="7797"/>
        </w:tabs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1859B8">
        <w:rPr>
          <w:rFonts w:ascii="Tahoma" w:hAnsi="Tahoma" w:cs="Tahoma"/>
          <w:b/>
          <w:sz w:val="22"/>
          <w:szCs w:val="22"/>
        </w:rPr>
        <w:t>dr. Matija Tasič</w:t>
      </w:r>
    </w:p>
    <w:sectPr w:rsidR="002D18C2" w:rsidRPr="001859B8" w:rsidSect="00C3725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49DB" w14:textId="77777777" w:rsidR="00D62DB4" w:rsidRDefault="00D62DB4">
      <w:r>
        <w:separator/>
      </w:r>
    </w:p>
  </w:endnote>
  <w:endnote w:type="continuationSeparator" w:id="0">
    <w:p w14:paraId="4DD8F662" w14:textId="77777777" w:rsidR="00D62DB4" w:rsidRDefault="00D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DFA5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AF9AB28" w14:textId="77777777" w:rsidR="001D1536" w:rsidRDefault="00D62DB4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1A51" w14:textId="77777777" w:rsidR="001D1536" w:rsidRPr="00F25568" w:rsidRDefault="002D18C2" w:rsidP="0067063E">
    <w:pPr>
      <w:pStyle w:val="Noga"/>
      <w:framePr w:wrap="around" w:vAnchor="text" w:hAnchor="margin" w:xAlign="right" w:y="1"/>
      <w:rPr>
        <w:rStyle w:val="tevilkastrani"/>
        <w:rFonts w:ascii="Calibri" w:hAnsi="Calibri"/>
        <w:sz w:val="18"/>
        <w:szCs w:val="18"/>
      </w:rPr>
    </w:pPr>
    <w:r w:rsidRPr="00F25568">
      <w:rPr>
        <w:rStyle w:val="tevilkastrani"/>
        <w:rFonts w:ascii="Calibri" w:hAnsi="Calibri"/>
        <w:sz w:val="18"/>
        <w:szCs w:val="18"/>
      </w:rPr>
      <w:fldChar w:fldCharType="begin"/>
    </w:r>
    <w:r w:rsidRPr="00F25568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F25568">
      <w:rPr>
        <w:rStyle w:val="tevilkastrani"/>
        <w:rFonts w:ascii="Calibri" w:hAnsi="Calibri"/>
        <w:sz w:val="18"/>
        <w:szCs w:val="18"/>
      </w:rPr>
      <w:fldChar w:fldCharType="separate"/>
    </w:r>
    <w:r w:rsidR="000D1C69">
      <w:rPr>
        <w:rStyle w:val="tevilkastrani"/>
        <w:rFonts w:ascii="Calibri" w:hAnsi="Calibri"/>
        <w:noProof/>
        <w:sz w:val="18"/>
        <w:szCs w:val="18"/>
      </w:rPr>
      <w:t>1</w:t>
    </w:r>
    <w:r w:rsidRPr="00F25568">
      <w:rPr>
        <w:rStyle w:val="tevilkastrani"/>
        <w:rFonts w:ascii="Calibri" w:hAnsi="Calibri"/>
        <w:sz w:val="18"/>
        <w:szCs w:val="18"/>
      </w:rPr>
      <w:fldChar w:fldCharType="end"/>
    </w:r>
  </w:p>
  <w:p w14:paraId="62CC6466" w14:textId="77777777" w:rsidR="001D1536" w:rsidRDefault="00D62DB4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9790" w14:textId="77777777" w:rsidR="00D62DB4" w:rsidRDefault="00D62DB4">
      <w:r>
        <w:separator/>
      </w:r>
    </w:p>
  </w:footnote>
  <w:footnote w:type="continuationSeparator" w:id="0">
    <w:p w14:paraId="5EB11A09" w14:textId="77777777" w:rsidR="00D62DB4" w:rsidRDefault="00D6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3B3"/>
    <w:multiLevelType w:val="hybridMultilevel"/>
    <w:tmpl w:val="D556D0A6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63B"/>
    <w:multiLevelType w:val="hybridMultilevel"/>
    <w:tmpl w:val="82B61020"/>
    <w:lvl w:ilvl="0" w:tplc="A52E3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3884"/>
    <w:multiLevelType w:val="hybridMultilevel"/>
    <w:tmpl w:val="CC0EB30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A70C0"/>
    <w:multiLevelType w:val="hybridMultilevel"/>
    <w:tmpl w:val="8BA24AF8"/>
    <w:lvl w:ilvl="0" w:tplc="A52E3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A2"/>
    <w:multiLevelType w:val="hybridMultilevel"/>
    <w:tmpl w:val="3B4C534C"/>
    <w:lvl w:ilvl="0" w:tplc="C9847572">
      <w:numFmt w:val="bullet"/>
      <w:lvlText w:val="-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1C69"/>
    <w:rsid w:val="000D5C32"/>
    <w:rsid w:val="000F74A1"/>
    <w:rsid w:val="0018239E"/>
    <w:rsid w:val="001859B8"/>
    <w:rsid w:val="002A296A"/>
    <w:rsid w:val="002D18C2"/>
    <w:rsid w:val="00307A31"/>
    <w:rsid w:val="004864A6"/>
    <w:rsid w:val="004B3F02"/>
    <w:rsid w:val="004F0EA4"/>
    <w:rsid w:val="005444C8"/>
    <w:rsid w:val="005D7662"/>
    <w:rsid w:val="006408EA"/>
    <w:rsid w:val="00735822"/>
    <w:rsid w:val="007E5CD9"/>
    <w:rsid w:val="008039DD"/>
    <w:rsid w:val="00892BB7"/>
    <w:rsid w:val="008D3A85"/>
    <w:rsid w:val="00955C98"/>
    <w:rsid w:val="00956BFC"/>
    <w:rsid w:val="00B04633"/>
    <w:rsid w:val="00B1331C"/>
    <w:rsid w:val="00B83453"/>
    <w:rsid w:val="00BF2B03"/>
    <w:rsid w:val="00C37251"/>
    <w:rsid w:val="00CD16D4"/>
    <w:rsid w:val="00D017B6"/>
    <w:rsid w:val="00D62DB4"/>
    <w:rsid w:val="00D923D6"/>
    <w:rsid w:val="00DB00F9"/>
    <w:rsid w:val="00E356B7"/>
    <w:rsid w:val="00E82FAB"/>
    <w:rsid w:val="00EC0092"/>
    <w:rsid w:val="00ED5DDC"/>
    <w:rsid w:val="00F67D7B"/>
    <w:rsid w:val="00F803B5"/>
    <w:rsid w:val="00F85AD0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07B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5D7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5D766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6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662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864A6"/>
    <w:pPr>
      <w:ind w:left="720"/>
      <w:contextualSpacing/>
    </w:pPr>
  </w:style>
  <w:style w:type="paragraph" w:customStyle="1" w:styleId="Slog1">
    <w:name w:val="Slog1"/>
    <w:basedOn w:val="Navaden"/>
    <w:link w:val="Slog1Znak"/>
    <w:qFormat/>
    <w:rsid w:val="004864A6"/>
    <w:pPr>
      <w:tabs>
        <w:tab w:val="num" w:pos="644"/>
      </w:tabs>
      <w:spacing w:after="60" w:line="288" w:lineRule="auto"/>
      <w:ind w:left="644" w:hanging="360"/>
      <w:jc w:val="both"/>
    </w:pPr>
    <w:rPr>
      <w:rFonts w:ascii="Arial" w:hAnsi="Arial" w:cs="Arial"/>
      <w:sz w:val="20"/>
      <w:szCs w:val="20"/>
    </w:rPr>
  </w:style>
  <w:style w:type="character" w:customStyle="1" w:styleId="Slog1Znak">
    <w:name w:val="Slog1 Znak"/>
    <w:basedOn w:val="Privzetapisavaodstavka"/>
    <w:link w:val="Slog1"/>
    <w:rsid w:val="004864A6"/>
    <w:rPr>
      <w:rFonts w:ascii="Arial" w:eastAsia="Times New Roman" w:hAnsi="Arial" w:cs="Arial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1859B8"/>
    <w:pPr>
      <w:spacing w:before="120" w:after="120" w:line="288" w:lineRule="auto"/>
      <w:jc w:val="both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Lavra</cp:lastModifiedBy>
  <cp:revision>13</cp:revision>
  <cp:lastPrinted>2020-10-16T06:19:00Z</cp:lastPrinted>
  <dcterms:created xsi:type="dcterms:W3CDTF">2020-06-10T15:30:00Z</dcterms:created>
  <dcterms:modified xsi:type="dcterms:W3CDTF">2020-10-16T06:21:00Z</dcterms:modified>
</cp:coreProperties>
</file>