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E14" w:rsidRPr="000F1EAF" w:rsidRDefault="00576E14" w:rsidP="00FE3513">
      <w:pPr>
        <w:rPr>
          <w:b/>
        </w:rPr>
      </w:pPr>
    </w:p>
    <w:p w:rsidR="00576E14" w:rsidRPr="00A74C47" w:rsidRDefault="00576E14" w:rsidP="00A74C47">
      <w:pPr>
        <w:rPr>
          <w:rFonts w:ascii="Arial Narrow" w:hAnsi="Arial Narrow" w:cs="Tahoma"/>
          <w:bCs/>
          <w:sz w:val="22"/>
          <w:szCs w:val="22"/>
        </w:rPr>
      </w:pPr>
      <w:r w:rsidRPr="00A74C47">
        <w:rPr>
          <w:rFonts w:ascii="Arial Narrow" w:hAnsi="Arial Narrow" w:cs="Tahoma"/>
          <w:bCs/>
          <w:sz w:val="22"/>
          <w:szCs w:val="22"/>
        </w:rPr>
        <w:t xml:space="preserve">Številka: </w:t>
      </w:r>
      <w:r>
        <w:rPr>
          <w:rFonts w:ascii="Arial Narrow" w:hAnsi="Arial Narrow" w:cs="Tahoma"/>
          <w:bCs/>
          <w:sz w:val="22"/>
          <w:szCs w:val="22"/>
        </w:rPr>
        <w:t>4100-0002/2016-19</w:t>
      </w:r>
    </w:p>
    <w:p w:rsidR="00576E14" w:rsidRPr="00A74C47" w:rsidRDefault="00576E14" w:rsidP="00A74C47">
      <w:pPr>
        <w:rPr>
          <w:rFonts w:ascii="Arial Narrow" w:hAnsi="Arial Narrow" w:cs="Tahoma"/>
          <w:bCs/>
          <w:sz w:val="22"/>
          <w:szCs w:val="22"/>
        </w:rPr>
      </w:pPr>
      <w:r w:rsidRPr="00A74C47">
        <w:rPr>
          <w:rFonts w:ascii="Arial Narrow" w:hAnsi="Arial Narrow" w:cs="Tahoma"/>
          <w:bCs/>
          <w:sz w:val="22"/>
          <w:szCs w:val="22"/>
        </w:rPr>
        <w:t>Datum: 30.08.2016</w:t>
      </w:r>
    </w:p>
    <w:p w:rsidR="00576E14" w:rsidRDefault="00576E14" w:rsidP="00A74C47">
      <w:pPr>
        <w:rPr>
          <w:rFonts w:ascii="Arial Narrow" w:hAnsi="Arial Narrow" w:cs="Tahoma"/>
          <w:b/>
          <w:bCs/>
          <w:sz w:val="22"/>
          <w:szCs w:val="22"/>
        </w:rPr>
      </w:pPr>
    </w:p>
    <w:p w:rsidR="00576E14" w:rsidRDefault="00576E14" w:rsidP="00A74C47">
      <w:pPr>
        <w:rPr>
          <w:rFonts w:ascii="Arial Narrow" w:hAnsi="Arial Narrow" w:cs="Tahoma"/>
          <w:b/>
          <w:bCs/>
          <w:sz w:val="22"/>
          <w:szCs w:val="22"/>
        </w:rPr>
      </w:pPr>
    </w:p>
    <w:p w:rsidR="00576E14" w:rsidRPr="00A74C47" w:rsidRDefault="00576E14" w:rsidP="00A74C47">
      <w:pPr>
        <w:rPr>
          <w:rFonts w:ascii="Arial Narrow" w:hAnsi="Arial Narrow" w:cs="Tahoma"/>
          <w:b/>
          <w:bCs/>
          <w:sz w:val="22"/>
          <w:szCs w:val="22"/>
        </w:rPr>
      </w:pPr>
    </w:p>
    <w:p w:rsidR="00576E14" w:rsidRPr="00A74C47" w:rsidRDefault="00576E14" w:rsidP="00A74C47">
      <w:pPr>
        <w:jc w:val="center"/>
        <w:rPr>
          <w:rFonts w:ascii="Arial Narrow" w:hAnsi="Arial Narrow" w:cs="Tahoma"/>
          <w:b/>
          <w:bCs/>
          <w:sz w:val="22"/>
          <w:szCs w:val="22"/>
        </w:rPr>
      </w:pPr>
      <w:bookmarkStart w:id="0" w:name="OLE_LINK1"/>
      <w:bookmarkStart w:id="1" w:name="OLE_LINK2"/>
      <w:r w:rsidRPr="00A74C47">
        <w:rPr>
          <w:rFonts w:ascii="Arial Narrow" w:hAnsi="Arial Narrow" w:cs="Tahoma"/>
          <w:b/>
          <w:bCs/>
          <w:sz w:val="22"/>
          <w:szCs w:val="22"/>
        </w:rPr>
        <w:t>PLAN PRIHODKOV IZ NASLOVA</w:t>
      </w:r>
    </w:p>
    <w:p w:rsidR="00576E14" w:rsidRPr="00A74C47" w:rsidRDefault="00576E14" w:rsidP="00A74C47">
      <w:pPr>
        <w:jc w:val="center"/>
        <w:rPr>
          <w:rFonts w:ascii="Arial Narrow" w:hAnsi="Arial Narrow" w:cs="Tahoma"/>
          <w:b/>
          <w:bCs/>
          <w:sz w:val="22"/>
          <w:szCs w:val="22"/>
        </w:rPr>
      </w:pPr>
      <w:r w:rsidRPr="00A74C47">
        <w:rPr>
          <w:rFonts w:ascii="Arial Narrow" w:hAnsi="Arial Narrow" w:cs="Tahoma"/>
          <w:b/>
          <w:bCs/>
          <w:sz w:val="22"/>
          <w:szCs w:val="22"/>
        </w:rPr>
        <w:t xml:space="preserve">KOMUNALNEGA PRISPEVKA V LETU 2016 </w:t>
      </w:r>
      <w:r>
        <w:rPr>
          <w:rFonts w:ascii="Arial Narrow" w:hAnsi="Arial Narrow" w:cs="Tahoma"/>
          <w:b/>
          <w:bCs/>
          <w:sz w:val="22"/>
          <w:szCs w:val="22"/>
        </w:rPr>
        <w:t>–</w:t>
      </w:r>
      <w:r w:rsidRPr="00A74C47">
        <w:rPr>
          <w:rFonts w:ascii="Arial Narrow" w:hAnsi="Arial Narrow" w:cs="Tahoma"/>
          <w:b/>
          <w:bCs/>
          <w:sz w:val="22"/>
          <w:szCs w:val="22"/>
        </w:rPr>
        <w:t xml:space="preserve"> rebalans</w:t>
      </w:r>
      <w:r>
        <w:rPr>
          <w:rFonts w:ascii="Arial Narrow" w:hAnsi="Arial Narrow" w:cs="Tahoma"/>
          <w:b/>
          <w:bCs/>
          <w:sz w:val="22"/>
          <w:szCs w:val="22"/>
        </w:rPr>
        <w:t xml:space="preserve"> II/2016</w:t>
      </w:r>
    </w:p>
    <w:p w:rsidR="00576E14" w:rsidRPr="00A74C47" w:rsidRDefault="00576E14" w:rsidP="00A74C47">
      <w:pPr>
        <w:rPr>
          <w:rFonts w:ascii="Arial Narrow" w:hAnsi="Arial Narrow" w:cs="Tahoma"/>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8"/>
        <w:gridCol w:w="5397"/>
        <w:gridCol w:w="2531"/>
      </w:tblGrid>
      <w:tr w:rsidR="00576E14" w:rsidRPr="00A74C47" w:rsidTr="00AF5D09">
        <w:tc>
          <w:tcPr>
            <w:tcW w:w="1428" w:type="dxa"/>
            <w:shd w:val="clear" w:color="auto" w:fill="BFBFBF"/>
          </w:tcPr>
          <w:p w:rsidR="00576E14" w:rsidRPr="00AF5D09" w:rsidRDefault="00576E14" w:rsidP="00A74C47">
            <w:pPr>
              <w:rPr>
                <w:rFonts w:ascii="Arial Narrow" w:hAnsi="Arial Narrow" w:cs="Tahoma"/>
                <w:b/>
                <w:bCs/>
                <w:sz w:val="22"/>
                <w:szCs w:val="22"/>
              </w:rPr>
            </w:pPr>
            <w:r w:rsidRPr="00AF5D09">
              <w:rPr>
                <w:rFonts w:ascii="Arial Narrow" w:hAnsi="Arial Narrow" w:cs="Tahoma"/>
                <w:b/>
                <w:bCs/>
                <w:sz w:val="22"/>
                <w:szCs w:val="22"/>
              </w:rPr>
              <w:t>Zap. št.</w:t>
            </w:r>
          </w:p>
        </w:tc>
        <w:tc>
          <w:tcPr>
            <w:tcW w:w="5768" w:type="dxa"/>
            <w:shd w:val="clear" w:color="auto" w:fill="BFBFBF"/>
          </w:tcPr>
          <w:p w:rsidR="00576E14" w:rsidRPr="00AF5D09" w:rsidRDefault="00576E14" w:rsidP="00A74C47">
            <w:pPr>
              <w:rPr>
                <w:rFonts w:ascii="Arial Narrow" w:hAnsi="Arial Narrow" w:cs="Tahoma"/>
                <w:b/>
                <w:bCs/>
                <w:sz w:val="22"/>
                <w:szCs w:val="22"/>
              </w:rPr>
            </w:pPr>
            <w:r w:rsidRPr="00AF5D09">
              <w:rPr>
                <w:rFonts w:ascii="Arial Narrow" w:hAnsi="Arial Narrow" w:cs="Tahoma"/>
                <w:b/>
                <w:bCs/>
                <w:sz w:val="22"/>
                <w:szCs w:val="22"/>
              </w:rPr>
              <w:t>VRSTA</w:t>
            </w:r>
          </w:p>
        </w:tc>
        <w:tc>
          <w:tcPr>
            <w:tcW w:w="2658" w:type="dxa"/>
            <w:shd w:val="clear" w:color="auto" w:fill="BFBFBF"/>
          </w:tcPr>
          <w:p w:rsidR="00576E14" w:rsidRPr="00AF5D09" w:rsidRDefault="00576E14" w:rsidP="00AF5D09">
            <w:pPr>
              <w:jc w:val="right"/>
              <w:rPr>
                <w:rFonts w:ascii="Arial Narrow" w:hAnsi="Arial Narrow" w:cs="Tahoma"/>
                <w:b/>
                <w:bCs/>
                <w:sz w:val="22"/>
                <w:szCs w:val="22"/>
              </w:rPr>
            </w:pPr>
            <w:r w:rsidRPr="00AF5D09">
              <w:rPr>
                <w:rFonts w:ascii="Arial Narrow" w:hAnsi="Arial Narrow" w:cs="Tahoma"/>
                <w:b/>
                <w:bCs/>
                <w:sz w:val="22"/>
                <w:szCs w:val="22"/>
              </w:rPr>
              <w:t>ZNESEK v EUR</w:t>
            </w:r>
          </w:p>
        </w:tc>
      </w:tr>
      <w:tr w:rsidR="00576E14" w:rsidRPr="00A74C47" w:rsidTr="00AF5D09">
        <w:tc>
          <w:tcPr>
            <w:tcW w:w="1428" w:type="dxa"/>
          </w:tcPr>
          <w:p w:rsidR="00576E14" w:rsidRPr="00AF5D09" w:rsidRDefault="00576E14" w:rsidP="00A74C47">
            <w:pPr>
              <w:rPr>
                <w:rFonts w:ascii="Arial Narrow" w:hAnsi="Arial Narrow" w:cs="Tahoma"/>
                <w:b/>
                <w:bCs/>
                <w:sz w:val="22"/>
                <w:szCs w:val="22"/>
              </w:rPr>
            </w:pPr>
            <w:r w:rsidRPr="00AF5D09">
              <w:rPr>
                <w:rFonts w:ascii="Arial Narrow" w:hAnsi="Arial Narrow" w:cs="Tahoma"/>
                <w:b/>
                <w:bCs/>
                <w:sz w:val="22"/>
                <w:szCs w:val="22"/>
              </w:rPr>
              <w:t>1.</w:t>
            </w:r>
          </w:p>
        </w:tc>
        <w:tc>
          <w:tcPr>
            <w:tcW w:w="5768" w:type="dxa"/>
          </w:tcPr>
          <w:p w:rsidR="00576E14" w:rsidRPr="00AF5D09" w:rsidRDefault="00576E14" w:rsidP="00A74C47">
            <w:pPr>
              <w:rPr>
                <w:rFonts w:ascii="Arial Narrow" w:hAnsi="Arial Narrow" w:cs="Tahoma"/>
                <w:b/>
                <w:bCs/>
                <w:sz w:val="22"/>
                <w:szCs w:val="22"/>
              </w:rPr>
            </w:pPr>
            <w:r w:rsidRPr="00AF5D09">
              <w:rPr>
                <w:rFonts w:ascii="Arial Narrow" w:hAnsi="Arial Narrow" w:cs="Tahoma"/>
                <w:b/>
                <w:bCs/>
                <w:sz w:val="22"/>
                <w:szCs w:val="22"/>
              </w:rPr>
              <w:t>Individualne hiše</w:t>
            </w:r>
          </w:p>
        </w:tc>
        <w:tc>
          <w:tcPr>
            <w:tcW w:w="2658" w:type="dxa"/>
          </w:tcPr>
          <w:p w:rsidR="00576E14" w:rsidRPr="00AF5D09" w:rsidRDefault="00576E14" w:rsidP="00AF5D09">
            <w:pPr>
              <w:jc w:val="right"/>
              <w:rPr>
                <w:rFonts w:ascii="Arial Narrow" w:hAnsi="Arial Narrow" w:cs="Tahoma"/>
                <w:b/>
                <w:bCs/>
                <w:sz w:val="22"/>
                <w:szCs w:val="22"/>
              </w:rPr>
            </w:pPr>
            <w:r w:rsidRPr="00AF5D09">
              <w:rPr>
                <w:rFonts w:ascii="Arial Narrow" w:hAnsi="Arial Narrow" w:cs="Tahoma"/>
                <w:b/>
                <w:bCs/>
                <w:sz w:val="22"/>
                <w:szCs w:val="22"/>
              </w:rPr>
              <w:t>66.332,07</w:t>
            </w:r>
          </w:p>
        </w:tc>
      </w:tr>
      <w:tr w:rsidR="00576E14" w:rsidRPr="00A74C47" w:rsidTr="00AF5D09">
        <w:tc>
          <w:tcPr>
            <w:tcW w:w="1428" w:type="dxa"/>
          </w:tcPr>
          <w:p w:rsidR="00576E14" w:rsidRPr="00AF5D09" w:rsidRDefault="00576E14" w:rsidP="00A74C47">
            <w:pPr>
              <w:rPr>
                <w:rFonts w:ascii="Arial Narrow" w:hAnsi="Arial Narrow" w:cs="Tahoma"/>
                <w:b/>
                <w:bCs/>
                <w:sz w:val="22"/>
                <w:szCs w:val="22"/>
              </w:rPr>
            </w:pPr>
            <w:r w:rsidRPr="00AF5D09">
              <w:rPr>
                <w:rFonts w:ascii="Arial Narrow" w:hAnsi="Arial Narrow" w:cs="Tahoma"/>
                <w:b/>
                <w:bCs/>
                <w:sz w:val="22"/>
                <w:szCs w:val="22"/>
              </w:rPr>
              <w:t>2.</w:t>
            </w:r>
          </w:p>
        </w:tc>
        <w:tc>
          <w:tcPr>
            <w:tcW w:w="5768" w:type="dxa"/>
          </w:tcPr>
          <w:p w:rsidR="00576E14" w:rsidRPr="00AF5D09" w:rsidRDefault="00576E14" w:rsidP="00A74C47">
            <w:pPr>
              <w:rPr>
                <w:rFonts w:ascii="Arial Narrow" w:hAnsi="Arial Narrow" w:cs="Tahoma"/>
                <w:b/>
                <w:bCs/>
                <w:sz w:val="22"/>
                <w:szCs w:val="22"/>
              </w:rPr>
            </w:pPr>
            <w:r w:rsidRPr="00AF5D09">
              <w:rPr>
                <w:rFonts w:ascii="Arial Narrow" w:hAnsi="Arial Narrow" w:cs="Tahoma"/>
                <w:b/>
                <w:bCs/>
                <w:sz w:val="22"/>
                <w:szCs w:val="22"/>
              </w:rPr>
              <w:t xml:space="preserve">Poslovni objekti </w:t>
            </w:r>
          </w:p>
        </w:tc>
        <w:tc>
          <w:tcPr>
            <w:tcW w:w="2658" w:type="dxa"/>
          </w:tcPr>
          <w:p w:rsidR="00576E14" w:rsidRPr="00AF5D09" w:rsidRDefault="00576E14" w:rsidP="00AF5D09">
            <w:pPr>
              <w:jc w:val="right"/>
              <w:rPr>
                <w:rFonts w:ascii="Arial Narrow" w:hAnsi="Arial Narrow" w:cs="Tahoma"/>
                <w:b/>
                <w:bCs/>
                <w:sz w:val="22"/>
                <w:szCs w:val="22"/>
              </w:rPr>
            </w:pPr>
            <w:r w:rsidRPr="00AF5D09">
              <w:rPr>
                <w:rFonts w:ascii="Arial Narrow" w:hAnsi="Arial Narrow" w:cs="Tahoma"/>
                <w:b/>
                <w:bCs/>
                <w:sz w:val="22"/>
                <w:szCs w:val="22"/>
              </w:rPr>
              <w:t>64.311,27</w:t>
            </w:r>
          </w:p>
        </w:tc>
      </w:tr>
      <w:tr w:rsidR="00576E14" w:rsidRPr="00A74C47" w:rsidTr="00AF5D09">
        <w:tc>
          <w:tcPr>
            <w:tcW w:w="1428" w:type="dxa"/>
          </w:tcPr>
          <w:p w:rsidR="00576E14" w:rsidRPr="00AF5D09" w:rsidRDefault="00576E14" w:rsidP="00A74C47">
            <w:pPr>
              <w:rPr>
                <w:rFonts w:ascii="Arial Narrow" w:hAnsi="Arial Narrow" w:cs="Tahoma"/>
                <w:b/>
                <w:bCs/>
                <w:sz w:val="22"/>
                <w:szCs w:val="22"/>
              </w:rPr>
            </w:pPr>
            <w:r w:rsidRPr="00AF5D09">
              <w:rPr>
                <w:rFonts w:ascii="Arial Narrow" w:hAnsi="Arial Narrow" w:cs="Tahoma"/>
                <w:b/>
                <w:bCs/>
                <w:sz w:val="22"/>
                <w:szCs w:val="22"/>
              </w:rPr>
              <w:t>3.</w:t>
            </w:r>
          </w:p>
        </w:tc>
        <w:tc>
          <w:tcPr>
            <w:tcW w:w="5768" w:type="dxa"/>
          </w:tcPr>
          <w:p w:rsidR="00576E14" w:rsidRPr="00AF5D09" w:rsidRDefault="00576E14" w:rsidP="00A74C47">
            <w:pPr>
              <w:rPr>
                <w:rFonts w:ascii="Arial Narrow" w:hAnsi="Arial Narrow" w:cs="Tahoma"/>
                <w:b/>
                <w:bCs/>
                <w:sz w:val="22"/>
                <w:szCs w:val="22"/>
              </w:rPr>
            </w:pPr>
            <w:r w:rsidRPr="00AF5D09">
              <w:rPr>
                <w:rFonts w:ascii="Arial Narrow" w:hAnsi="Arial Narrow" w:cs="Tahoma"/>
                <w:b/>
                <w:bCs/>
                <w:sz w:val="22"/>
                <w:szCs w:val="22"/>
              </w:rPr>
              <w:t>Kanalizacija Prisoje (po uradni dolžnosti)</w:t>
            </w:r>
          </w:p>
        </w:tc>
        <w:tc>
          <w:tcPr>
            <w:tcW w:w="2658" w:type="dxa"/>
          </w:tcPr>
          <w:p w:rsidR="00576E14" w:rsidRPr="00AF5D09" w:rsidRDefault="00576E14" w:rsidP="00AF5D09">
            <w:pPr>
              <w:jc w:val="right"/>
              <w:rPr>
                <w:rFonts w:ascii="Arial Narrow" w:hAnsi="Arial Narrow" w:cs="Tahoma"/>
                <w:b/>
                <w:bCs/>
                <w:sz w:val="22"/>
                <w:szCs w:val="22"/>
              </w:rPr>
            </w:pPr>
            <w:r w:rsidRPr="00AF5D09">
              <w:rPr>
                <w:rFonts w:ascii="Arial Narrow" w:hAnsi="Arial Narrow" w:cs="Tahoma"/>
                <w:b/>
                <w:bCs/>
                <w:sz w:val="22"/>
                <w:szCs w:val="22"/>
              </w:rPr>
              <w:t>10.814,14</w:t>
            </w:r>
          </w:p>
        </w:tc>
      </w:tr>
      <w:tr w:rsidR="00576E14" w:rsidRPr="00A74C47" w:rsidTr="00AF5D09">
        <w:trPr>
          <w:trHeight w:val="397"/>
        </w:trPr>
        <w:tc>
          <w:tcPr>
            <w:tcW w:w="1428" w:type="dxa"/>
          </w:tcPr>
          <w:p w:rsidR="00576E14" w:rsidRPr="00AF5D09" w:rsidRDefault="00576E14" w:rsidP="00A74C47">
            <w:pPr>
              <w:rPr>
                <w:rFonts w:ascii="Arial Narrow" w:hAnsi="Arial Narrow" w:cs="Tahoma"/>
                <w:b/>
                <w:bCs/>
                <w:sz w:val="22"/>
                <w:szCs w:val="22"/>
              </w:rPr>
            </w:pPr>
            <w:r w:rsidRPr="00AF5D09">
              <w:rPr>
                <w:rFonts w:ascii="Arial Narrow" w:hAnsi="Arial Narrow" w:cs="Tahoma"/>
                <w:b/>
                <w:bCs/>
                <w:sz w:val="22"/>
                <w:szCs w:val="22"/>
              </w:rPr>
              <w:t>4.</w:t>
            </w:r>
          </w:p>
        </w:tc>
        <w:tc>
          <w:tcPr>
            <w:tcW w:w="5768" w:type="dxa"/>
          </w:tcPr>
          <w:p w:rsidR="00576E14" w:rsidRPr="00AF5D09" w:rsidRDefault="00576E14" w:rsidP="00A74C47">
            <w:pPr>
              <w:rPr>
                <w:rFonts w:ascii="Arial Narrow" w:hAnsi="Arial Narrow" w:cs="Tahoma"/>
                <w:b/>
                <w:bCs/>
                <w:sz w:val="22"/>
                <w:szCs w:val="22"/>
              </w:rPr>
            </w:pPr>
            <w:r w:rsidRPr="00AF5D09">
              <w:rPr>
                <w:rFonts w:ascii="Arial Narrow" w:hAnsi="Arial Narrow" w:cs="Tahoma"/>
                <w:b/>
                <w:bCs/>
                <w:sz w:val="22"/>
                <w:szCs w:val="22"/>
              </w:rPr>
              <w:t>Plačila predvidena v letu 2016, odločbe izdane v prejšnjih letih</w:t>
            </w:r>
          </w:p>
        </w:tc>
        <w:tc>
          <w:tcPr>
            <w:tcW w:w="2658" w:type="dxa"/>
          </w:tcPr>
          <w:p w:rsidR="00576E14" w:rsidRPr="00AF5D09" w:rsidRDefault="00576E14" w:rsidP="00AF5D09">
            <w:pPr>
              <w:jc w:val="right"/>
              <w:rPr>
                <w:rFonts w:ascii="Arial Narrow" w:hAnsi="Arial Narrow" w:cs="Tahoma"/>
                <w:b/>
                <w:bCs/>
                <w:sz w:val="22"/>
                <w:szCs w:val="22"/>
              </w:rPr>
            </w:pPr>
            <w:r w:rsidRPr="00AF5D09">
              <w:rPr>
                <w:rFonts w:ascii="Arial Narrow" w:hAnsi="Arial Narrow" w:cs="Tahoma"/>
                <w:b/>
                <w:bCs/>
                <w:sz w:val="22"/>
                <w:szCs w:val="22"/>
              </w:rPr>
              <w:t>4.601,49</w:t>
            </w:r>
          </w:p>
        </w:tc>
      </w:tr>
      <w:tr w:rsidR="00576E14" w:rsidRPr="00A74C47" w:rsidTr="00AF5D09">
        <w:tc>
          <w:tcPr>
            <w:tcW w:w="7196" w:type="dxa"/>
            <w:gridSpan w:val="2"/>
            <w:shd w:val="clear" w:color="auto" w:fill="BFBFBF"/>
          </w:tcPr>
          <w:p w:rsidR="00576E14" w:rsidRPr="00AF5D09" w:rsidRDefault="00576E14" w:rsidP="00AF5D09">
            <w:pPr>
              <w:jc w:val="right"/>
              <w:rPr>
                <w:rFonts w:ascii="Arial Narrow" w:hAnsi="Arial Narrow" w:cs="Tahoma"/>
                <w:b/>
                <w:bCs/>
                <w:sz w:val="22"/>
                <w:szCs w:val="22"/>
              </w:rPr>
            </w:pPr>
            <w:r w:rsidRPr="00AF5D09">
              <w:rPr>
                <w:rFonts w:ascii="Arial Narrow" w:hAnsi="Arial Narrow" w:cs="Tahoma"/>
                <w:b/>
                <w:bCs/>
                <w:sz w:val="22"/>
                <w:szCs w:val="22"/>
              </w:rPr>
              <w:t>SKUPAJ:</w:t>
            </w:r>
          </w:p>
        </w:tc>
        <w:tc>
          <w:tcPr>
            <w:tcW w:w="2658" w:type="dxa"/>
            <w:shd w:val="clear" w:color="auto" w:fill="BFBFBF"/>
          </w:tcPr>
          <w:p w:rsidR="00576E14" w:rsidRPr="00AF5D09" w:rsidRDefault="00576E14" w:rsidP="00AF5D09">
            <w:pPr>
              <w:jc w:val="right"/>
              <w:rPr>
                <w:rFonts w:ascii="Arial Narrow" w:hAnsi="Arial Narrow" w:cs="Tahoma"/>
                <w:b/>
                <w:bCs/>
                <w:sz w:val="22"/>
                <w:szCs w:val="22"/>
              </w:rPr>
            </w:pPr>
            <w:r w:rsidRPr="00AF5D09">
              <w:rPr>
                <w:rFonts w:ascii="Arial Narrow" w:hAnsi="Arial Narrow" w:cs="Tahoma"/>
                <w:b/>
                <w:bCs/>
                <w:sz w:val="22"/>
                <w:szCs w:val="22"/>
              </w:rPr>
              <w:t>146,058,97</w:t>
            </w:r>
          </w:p>
        </w:tc>
      </w:tr>
      <w:bookmarkEnd w:id="0"/>
      <w:bookmarkEnd w:id="1"/>
    </w:tbl>
    <w:p w:rsidR="00576E14" w:rsidRPr="00A74C47" w:rsidRDefault="00576E14" w:rsidP="00A74C47">
      <w:pPr>
        <w:rPr>
          <w:rFonts w:ascii="Arial Narrow" w:hAnsi="Arial Narrow" w:cs="Tahoma"/>
          <w:b/>
          <w:bCs/>
          <w:sz w:val="22"/>
          <w:szCs w:val="22"/>
        </w:rPr>
      </w:pPr>
    </w:p>
    <w:p w:rsidR="00576E14" w:rsidRPr="00A74C47" w:rsidRDefault="00576E14" w:rsidP="00A74C47">
      <w:pPr>
        <w:rPr>
          <w:rFonts w:ascii="Arial Narrow" w:hAnsi="Arial Narrow" w:cs="Tahoma"/>
          <w:b/>
          <w:bCs/>
          <w:sz w:val="22"/>
          <w:szCs w:val="22"/>
        </w:rPr>
      </w:pPr>
    </w:p>
    <w:p w:rsidR="00576E14" w:rsidRPr="00A74C47" w:rsidRDefault="00576E14" w:rsidP="00A74C47">
      <w:pPr>
        <w:jc w:val="center"/>
        <w:rPr>
          <w:rFonts w:ascii="Arial Narrow" w:hAnsi="Arial Narrow" w:cs="Tahoma"/>
          <w:b/>
          <w:bCs/>
          <w:sz w:val="22"/>
          <w:szCs w:val="22"/>
        </w:rPr>
      </w:pPr>
      <w:r w:rsidRPr="00A74C47">
        <w:rPr>
          <w:rFonts w:ascii="Arial Narrow" w:hAnsi="Arial Narrow" w:cs="Tahoma"/>
          <w:b/>
          <w:bCs/>
          <w:sz w:val="22"/>
          <w:szCs w:val="22"/>
        </w:rPr>
        <w:t>O b r a z l o ž i t e v:</w:t>
      </w:r>
    </w:p>
    <w:p w:rsidR="00576E14" w:rsidRPr="00A74C47" w:rsidRDefault="00576E14" w:rsidP="00A74C47">
      <w:pPr>
        <w:rPr>
          <w:rFonts w:ascii="Arial Narrow" w:hAnsi="Arial Narrow" w:cs="Tahoma"/>
          <w:b/>
          <w:bCs/>
          <w:sz w:val="22"/>
          <w:szCs w:val="22"/>
        </w:rPr>
      </w:pPr>
    </w:p>
    <w:p w:rsidR="00576E14" w:rsidRPr="00A74C47" w:rsidRDefault="00576E14" w:rsidP="00A74C47">
      <w:pPr>
        <w:rPr>
          <w:rFonts w:ascii="Arial Narrow" w:hAnsi="Arial Narrow" w:cs="Tahoma"/>
          <w:b/>
          <w:bCs/>
          <w:sz w:val="22"/>
          <w:szCs w:val="22"/>
        </w:rPr>
      </w:pPr>
      <w:r w:rsidRPr="00A74C47">
        <w:rPr>
          <w:rFonts w:ascii="Arial Narrow" w:hAnsi="Arial Narrow" w:cs="Tahoma"/>
          <w:b/>
          <w:bCs/>
          <w:sz w:val="22"/>
          <w:szCs w:val="22"/>
          <w:u w:val="single"/>
        </w:rPr>
        <w:t>Pod zap. št. 1</w:t>
      </w:r>
    </w:p>
    <w:p w:rsidR="00576E14" w:rsidRPr="00A74C47" w:rsidRDefault="00576E14" w:rsidP="00A74C47">
      <w:pPr>
        <w:jc w:val="both"/>
        <w:rPr>
          <w:rFonts w:ascii="Arial Narrow" w:hAnsi="Arial Narrow" w:cs="Tahoma"/>
          <w:sz w:val="22"/>
          <w:szCs w:val="22"/>
        </w:rPr>
      </w:pPr>
      <w:r w:rsidRPr="00A74C47">
        <w:rPr>
          <w:rFonts w:ascii="Arial Narrow" w:hAnsi="Arial Narrow" w:cs="Tahoma"/>
          <w:sz w:val="22"/>
          <w:szCs w:val="22"/>
        </w:rPr>
        <w:t xml:space="preserve">Predviden komunalni prispevek v višini </w:t>
      </w:r>
      <w:r w:rsidRPr="00A74C47">
        <w:rPr>
          <w:rFonts w:ascii="Arial Narrow" w:hAnsi="Arial Narrow" w:cs="Tahoma"/>
          <w:b/>
          <w:bCs/>
          <w:sz w:val="22"/>
          <w:szCs w:val="22"/>
        </w:rPr>
        <w:t>66.332,07 EUR</w:t>
      </w:r>
      <w:r w:rsidRPr="00A74C47">
        <w:rPr>
          <w:rFonts w:ascii="Arial Narrow" w:hAnsi="Arial Narrow" w:cs="Tahoma"/>
          <w:sz w:val="22"/>
          <w:szCs w:val="22"/>
        </w:rPr>
        <w:t xml:space="preserve"> je izračunan na podlagi že izdanih odločb za dve novogradnji, dve prizidavi, eno rušenje starega objekta in novogradnjo na parceli prej porušenega objekta, en že obstoječi objekt pa se je prvič priklapljal na javno kanalizacijsko omrežje (v skupni višini znaša 37.386,26), iz naslova gradnje novih objektov na območju zazidav ter dve akontaciji komunalnega prispevka v zazidavi Pod gonjami  7.000,00 EUR.</w:t>
      </w:r>
    </w:p>
    <w:p w:rsidR="00576E14" w:rsidRPr="00A74C47" w:rsidRDefault="00576E14" w:rsidP="00A74C47">
      <w:pPr>
        <w:jc w:val="both"/>
        <w:rPr>
          <w:rFonts w:ascii="Arial Narrow" w:hAnsi="Arial Narrow" w:cs="Tahoma"/>
          <w:sz w:val="22"/>
          <w:szCs w:val="22"/>
        </w:rPr>
      </w:pPr>
    </w:p>
    <w:p w:rsidR="00576E14" w:rsidRPr="00A74C47" w:rsidRDefault="00576E14" w:rsidP="00A74C47">
      <w:pPr>
        <w:rPr>
          <w:rFonts w:ascii="Arial Narrow" w:hAnsi="Arial Narrow" w:cs="Tahoma"/>
          <w:b/>
          <w:bCs/>
          <w:sz w:val="22"/>
          <w:szCs w:val="22"/>
        </w:rPr>
      </w:pPr>
      <w:r w:rsidRPr="00A74C47">
        <w:rPr>
          <w:rFonts w:ascii="Arial Narrow" w:hAnsi="Arial Narrow" w:cs="Tahoma"/>
          <w:b/>
          <w:bCs/>
          <w:sz w:val="22"/>
          <w:szCs w:val="22"/>
          <w:u w:val="single"/>
        </w:rPr>
        <w:t>Pod zap. št. 2</w:t>
      </w:r>
      <w:r w:rsidRPr="00A74C47">
        <w:rPr>
          <w:rFonts w:ascii="Arial Narrow" w:hAnsi="Arial Narrow" w:cs="Tahoma"/>
          <w:b/>
          <w:bCs/>
          <w:sz w:val="22"/>
          <w:szCs w:val="22"/>
        </w:rPr>
        <w:t xml:space="preserve"> </w:t>
      </w:r>
    </w:p>
    <w:p w:rsidR="00576E14" w:rsidRPr="00A74C47" w:rsidRDefault="00576E14" w:rsidP="00A74C47">
      <w:pPr>
        <w:jc w:val="both"/>
        <w:rPr>
          <w:rFonts w:ascii="Arial Narrow" w:hAnsi="Arial Narrow" w:cs="Tahoma"/>
          <w:sz w:val="22"/>
          <w:szCs w:val="22"/>
        </w:rPr>
      </w:pPr>
      <w:r w:rsidRPr="00A74C47">
        <w:rPr>
          <w:rFonts w:ascii="Arial Narrow" w:hAnsi="Arial Narrow" w:cs="Tahoma"/>
          <w:sz w:val="22"/>
          <w:szCs w:val="22"/>
        </w:rPr>
        <w:t xml:space="preserve">Predviden komunalni prispevek v višini </w:t>
      </w:r>
      <w:r w:rsidRPr="00A74C47">
        <w:rPr>
          <w:rFonts w:ascii="Arial Narrow" w:hAnsi="Arial Narrow" w:cs="Tahoma"/>
          <w:b/>
          <w:bCs/>
          <w:sz w:val="22"/>
          <w:szCs w:val="22"/>
        </w:rPr>
        <w:t>64.311,27 EUR</w:t>
      </w:r>
      <w:r w:rsidRPr="00A74C47">
        <w:rPr>
          <w:rFonts w:ascii="Arial Narrow" w:hAnsi="Arial Narrow" w:cs="Tahoma"/>
          <w:sz w:val="22"/>
          <w:szCs w:val="22"/>
        </w:rPr>
        <w:t xml:space="preserve"> je izračunan na podlagi že izdanih odločb za štiri novogradnje, eno legalizacijo poslovno stanovanjskega objekta in prizidke k poslovnim objektom.</w:t>
      </w:r>
    </w:p>
    <w:p w:rsidR="00576E14" w:rsidRPr="00A74C47" w:rsidRDefault="00576E14" w:rsidP="00A74C47">
      <w:pPr>
        <w:jc w:val="both"/>
        <w:rPr>
          <w:rFonts w:ascii="Arial Narrow" w:hAnsi="Arial Narrow" w:cs="Tahoma"/>
          <w:sz w:val="22"/>
          <w:szCs w:val="22"/>
        </w:rPr>
      </w:pPr>
    </w:p>
    <w:p w:rsidR="00576E14" w:rsidRPr="00A74C47" w:rsidRDefault="00576E14" w:rsidP="00A74C47">
      <w:pPr>
        <w:rPr>
          <w:rFonts w:ascii="Arial Narrow" w:hAnsi="Arial Narrow" w:cs="Tahoma"/>
          <w:b/>
          <w:bCs/>
          <w:sz w:val="22"/>
          <w:szCs w:val="22"/>
        </w:rPr>
      </w:pPr>
      <w:r w:rsidRPr="00A74C47">
        <w:rPr>
          <w:rFonts w:ascii="Arial Narrow" w:hAnsi="Arial Narrow" w:cs="Tahoma"/>
          <w:b/>
          <w:bCs/>
          <w:sz w:val="22"/>
          <w:szCs w:val="22"/>
          <w:u w:val="single"/>
        </w:rPr>
        <w:t>Pod zap. št. 3</w:t>
      </w:r>
      <w:r w:rsidRPr="00A74C47">
        <w:rPr>
          <w:rFonts w:ascii="Arial Narrow" w:hAnsi="Arial Narrow" w:cs="Tahoma"/>
          <w:b/>
          <w:bCs/>
          <w:sz w:val="22"/>
          <w:szCs w:val="22"/>
        </w:rPr>
        <w:t xml:space="preserve"> </w:t>
      </w:r>
    </w:p>
    <w:p w:rsidR="00576E14" w:rsidRPr="00A74C47" w:rsidRDefault="00576E14" w:rsidP="00A74C47">
      <w:pPr>
        <w:jc w:val="both"/>
        <w:rPr>
          <w:rFonts w:ascii="Arial Narrow" w:hAnsi="Arial Narrow" w:cs="Tahoma"/>
          <w:sz w:val="22"/>
          <w:szCs w:val="22"/>
        </w:rPr>
      </w:pPr>
      <w:r w:rsidRPr="00A74C47">
        <w:rPr>
          <w:rFonts w:ascii="Arial Narrow" w:hAnsi="Arial Narrow" w:cs="Tahoma"/>
          <w:sz w:val="22"/>
          <w:szCs w:val="22"/>
        </w:rPr>
        <w:t xml:space="preserve">Občina Prevalje je v letu 2012 že delno izvedla investicijo izgradnje javnega kanalizacijskega sistema na območju Prisoj, dokončala pa jo je v letošnjem letu. Občinska uprava bo izdala odločbe o odmeri komunalnega prispevka za priključitev na javno kanalizacijsko omrežje tistim lastnikom  objektov, ki se bodo morali priključiti na novi kanalizacijski vod, v skupni vrednosti </w:t>
      </w:r>
      <w:r w:rsidRPr="00A74C47">
        <w:rPr>
          <w:rFonts w:ascii="Arial Narrow" w:hAnsi="Arial Narrow" w:cs="Tahoma"/>
          <w:b/>
          <w:sz w:val="22"/>
          <w:szCs w:val="22"/>
        </w:rPr>
        <w:t>17.643,21 EUR</w:t>
      </w:r>
      <w:r w:rsidRPr="00A74C47">
        <w:rPr>
          <w:rFonts w:ascii="Arial Narrow" w:hAnsi="Arial Narrow" w:cs="Tahoma"/>
          <w:sz w:val="22"/>
          <w:szCs w:val="22"/>
        </w:rPr>
        <w:t xml:space="preserve">. Ker plačila komunalnega prispevka po uradni dolžnosti vedno povzročijo določene zamike pri plačilih, planiramo znesek v letu 2016 v višini </w:t>
      </w:r>
      <w:r w:rsidRPr="00A74C47">
        <w:rPr>
          <w:rFonts w:ascii="Arial Narrow" w:hAnsi="Arial Narrow" w:cs="Tahoma"/>
          <w:b/>
          <w:sz w:val="22"/>
          <w:szCs w:val="22"/>
        </w:rPr>
        <w:t>10.814,14 EUR.</w:t>
      </w:r>
    </w:p>
    <w:p w:rsidR="00576E14" w:rsidRPr="00A74C47" w:rsidRDefault="00576E14" w:rsidP="00A74C47">
      <w:pPr>
        <w:jc w:val="both"/>
        <w:rPr>
          <w:rFonts w:ascii="Arial Narrow" w:hAnsi="Arial Narrow" w:cs="Tahoma"/>
          <w:sz w:val="22"/>
          <w:szCs w:val="22"/>
        </w:rPr>
      </w:pPr>
    </w:p>
    <w:p w:rsidR="00576E14" w:rsidRPr="00A74C47" w:rsidRDefault="00576E14" w:rsidP="00A74C47">
      <w:pPr>
        <w:rPr>
          <w:rFonts w:ascii="Arial Narrow" w:hAnsi="Arial Narrow" w:cs="Tahoma"/>
          <w:b/>
          <w:bCs/>
          <w:sz w:val="22"/>
          <w:szCs w:val="22"/>
          <w:u w:val="single"/>
        </w:rPr>
      </w:pPr>
      <w:r w:rsidRPr="00A74C47">
        <w:rPr>
          <w:rFonts w:ascii="Arial Narrow" w:hAnsi="Arial Narrow" w:cs="Tahoma"/>
          <w:b/>
          <w:bCs/>
          <w:sz w:val="22"/>
          <w:szCs w:val="22"/>
          <w:u w:val="single"/>
        </w:rPr>
        <w:t>Pod zap. št. 4</w:t>
      </w:r>
    </w:p>
    <w:p w:rsidR="00576E14" w:rsidRPr="00A74C47" w:rsidRDefault="00576E14" w:rsidP="00A74C47">
      <w:pPr>
        <w:jc w:val="both"/>
        <w:rPr>
          <w:rFonts w:ascii="Arial Narrow" w:hAnsi="Arial Narrow" w:cs="Tahoma"/>
          <w:b/>
          <w:bCs/>
          <w:sz w:val="22"/>
          <w:szCs w:val="22"/>
          <w:u w:val="single"/>
        </w:rPr>
      </w:pPr>
      <w:r w:rsidRPr="00A74C47">
        <w:rPr>
          <w:rFonts w:ascii="Arial Narrow" w:hAnsi="Arial Narrow" w:cs="Tahoma"/>
          <w:b/>
          <w:bCs/>
          <w:sz w:val="22"/>
          <w:szCs w:val="22"/>
        </w:rPr>
        <w:t xml:space="preserve">4.601,49 EUR </w:t>
      </w:r>
      <w:r w:rsidRPr="00A74C47">
        <w:rPr>
          <w:rFonts w:ascii="Arial Narrow" w:hAnsi="Arial Narrow" w:cs="Tahoma"/>
          <w:bCs/>
          <w:sz w:val="22"/>
          <w:szCs w:val="22"/>
        </w:rPr>
        <w:t xml:space="preserve">je predvidenih prihodkov v letu 2016 iz naslova odločb o odmeri komunalnega prispevka, ki jih je občinska uprava že izdala v preteklih letih in so zadeve v postopku izterjave in zavezanci obveznost poravnavajo obročno. </w:t>
      </w:r>
      <w:r w:rsidRPr="00A74C47">
        <w:rPr>
          <w:rFonts w:ascii="Arial Narrow" w:hAnsi="Arial Narrow" w:cs="Tahoma"/>
          <w:b/>
          <w:bCs/>
          <w:sz w:val="22"/>
          <w:szCs w:val="22"/>
        </w:rPr>
        <w:t xml:space="preserve"> </w:t>
      </w:r>
    </w:p>
    <w:p w:rsidR="00576E14" w:rsidRPr="00A74C47" w:rsidRDefault="00576E14" w:rsidP="00A74C47">
      <w:pPr>
        <w:jc w:val="both"/>
        <w:rPr>
          <w:rFonts w:ascii="Arial Narrow" w:hAnsi="Arial Narrow"/>
          <w:b/>
          <w:bCs/>
          <w:sz w:val="22"/>
          <w:szCs w:val="22"/>
        </w:rPr>
      </w:pPr>
    </w:p>
    <w:p w:rsidR="00576E14" w:rsidRDefault="00576E14" w:rsidP="001D7FA6">
      <w:pPr>
        <w:tabs>
          <w:tab w:val="center" w:pos="6840"/>
          <w:tab w:val="right" w:pos="8460"/>
        </w:tabs>
        <w:ind w:left="4956"/>
      </w:pPr>
      <w:r>
        <w:tab/>
      </w:r>
    </w:p>
    <w:p w:rsidR="00576E14" w:rsidRPr="00A74C47" w:rsidRDefault="00576E14" w:rsidP="000112A2">
      <w:pPr>
        <w:tabs>
          <w:tab w:val="center" w:pos="6840"/>
          <w:tab w:val="right" w:pos="8460"/>
        </w:tabs>
        <w:rPr>
          <w:rFonts w:ascii="Arial Narrow" w:hAnsi="Arial Narrow" w:cs="Tahoma"/>
          <w:bCs/>
          <w:sz w:val="22"/>
          <w:szCs w:val="22"/>
        </w:rPr>
      </w:pPr>
      <w:r w:rsidRPr="00A74C47">
        <w:rPr>
          <w:rFonts w:ascii="Arial Narrow" w:hAnsi="Arial Narrow" w:cs="Tahoma"/>
          <w:bCs/>
          <w:sz w:val="22"/>
          <w:szCs w:val="22"/>
        </w:rPr>
        <w:t>Pripravila:</w:t>
      </w:r>
      <w:r w:rsidRPr="00A74C47">
        <w:rPr>
          <w:rFonts w:ascii="Arial Narrow" w:hAnsi="Arial Narrow" w:cs="Tahoma"/>
          <w:bCs/>
          <w:sz w:val="22"/>
          <w:szCs w:val="22"/>
        </w:rPr>
        <w:tab/>
        <w:t>Tajnik Občine Prevalje</w:t>
      </w:r>
    </w:p>
    <w:p w:rsidR="00576E14" w:rsidRPr="00A74C47" w:rsidRDefault="00576E14" w:rsidP="000112A2">
      <w:pPr>
        <w:tabs>
          <w:tab w:val="center" w:pos="6840"/>
          <w:tab w:val="right" w:pos="8460"/>
        </w:tabs>
        <w:rPr>
          <w:rFonts w:ascii="Arial Narrow" w:hAnsi="Arial Narrow" w:cs="Tahoma"/>
          <w:bCs/>
          <w:sz w:val="22"/>
          <w:szCs w:val="22"/>
        </w:rPr>
      </w:pPr>
      <w:smartTag w:uri="urn:schemas-microsoft-com:office:smarttags" w:element="PersonName">
        <w:smartTagPr>
          <w:attr w:name="ProductID" w:val="Emilija IVANČIČ"/>
        </w:smartTagPr>
        <w:r w:rsidRPr="00A74C47">
          <w:rPr>
            <w:rFonts w:ascii="Arial Narrow" w:hAnsi="Arial Narrow" w:cs="Tahoma"/>
            <w:bCs/>
            <w:sz w:val="22"/>
            <w:szCs w:val="22"/>
          </w:rPr>
          <w:t>Emilija IVANČIČ</w:t>
        </w:r>
      </w:smartTag>
      <w:r w:rsidRPr="00A74C47">
        <w:rPr>
          <w:rFonts w:ascii="Arial Narrow" w:hAnsi="Arial Narrow" w:cs="Tahoma"/>
          <w:bCs/>
          <w:sz w:val="22"/>
          <w:szCs w:val="22"/>
        </w:rPr>
        <w:t>, univ.dipl.prav.</w:t>
      </w:r>
      <w:r w:rsidRPr="00A74C47">
        <w:rPr>
          <w:rFonts w:ascii="Arial Narrow" w:hAnsi="Arial Narrow" w:cs="Tahoma"/>
          <w:bCs/>
          <w:sz w:val="22"/>
          <w:szCs w:val="22"/>
        </w:rPr>
        <w:tab/>
      </w:r>
      <w:smartTag w:uri="urn:schemas-microsoft-com:office:smarttags" w:element="PersonName">
        <w:smartTagPr>
          <w:attr w:name="ProductID" w:val="Danilo VUTE"/>
        </w:smartTagPr>
        <w:r w:rsidRPr="00A74C47">
          <w:rPr>
            <w:rFonts w:ascii="Arial Narrow" w:hAnsi="Arial Narrow" w:cs="Tahoma"/>
            <w:bCs/>
            <w:sz w:val="22"/>
            <w:szCs w:val="22"/>
          </w:rPr>
          <w:t>Danilo VUTE</w:t>
        </w:r>
      </w:smartTag>
      <w:r w:rsidRPr="00A74C47">
        <w:rPr>
          <w:rFonts w:ascii="Arial Narrow" w:hAnsi="Arial Narrow" w:cs="Tahoma"/>
          <w:bCs/>
          <w:sz w:val="22"/>
          <w:szCs w:val="22"/>
        </w:rPr>
        <w:t>, univ.dipl.politolog</w:t>
      </w:r>
    </w:p>
    <w:p w:rsidR="00576E14" w:rsidRPr="00A74C47" w:rsidRDefault="00576E14" w:rsidP="00FE3513">
      <w:pPr>
        <w:rPr>
          <w:rFonts w:ascii="Arial Narrow" w:hAnsi="Arial Narrow" w:cs="Tahoma"/>
          <w:bCs/>
          <w:sz w:val="22"/>
          <w:szCs w:val="22"/>
        </w:rPr>
      </w:pPr>
    </w:p>
    <w:p w:rsidR="00576E14" w:rsidRPr="000F1EAF" w:rsidRDefault="00576E14" w:rsidP="00A74C47">
      <w:pPr>
        <w:tabs>
          <w:tab w:val="center" w:pos="6840"/>
        </w:tabs>
      </w:pPr>
    </w:p>
    <w:sectPr w:rsidR="00576E14" w:rsidRPr="000F1EAF" w:rsidSect="007C116C">
      <w:headerReference w:type="default" r:id="rId7"/>
      <w:pgSz w:w="11906" w:h="16838" w:code="9"/>
      <w:pgMar w:top="397" w:right="1418" w:bottom="1418" w:left="1418"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E14" w:rsidRDefault="00576E14">
      <w:r>
        <w:separator/>
      </w:r>
    </w:p>
  </w:endnote>
  <w:endnote w:type="continuationSeparator" w:id="0">
    <w:p w:rsidR="00576E14" w:rsidRDefault="00576E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506020202030204"/>
    <w:charset w:val="EE"/>
    <w:family w:val="swiss"/>
    <w:pitch w:val="variable"/>
    <w:sig w:usb0="00000287" w:usb1="00000800" w:usb2="00000000" w:usb3="00000000" w:csb0="0000009F" w:csb1="00000000"/>
  </w:font>
  <w:font w:name="BernhardMod BT">
    <w:altName w:val="Times New Roman"/>
    <w:panose1 w:val="00000000000000000000"/>
    <w:charset w:val="00"/>
    <w:family w:val="roman"/>
    <w:notTrueType/>
    <w:pitch w:val="variable"/>
    <w:sig w:usb0="00000003" w:usb1="00000000" w:usb2="00000000" w:usb3="00000000" w:csb0="00000001" w:csb1="00000000"/>
  </w:font>
  <w:font w:name="BernhardMod BT CE">
    <w:altName w:val="Times New Roman"/>
    <w:panose1 w:val="00000000000000000000"/>
    <w:charset w:val="EE"/>
    <w:family w:val="roman"/>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E14" w:rsidRDefault="00576E14">
      <w:r>
        <w:separator/>
      </w:r>
    </w:p>
  </w:footnote>
  <w:footnote w:type="continuationSeparator" w:id="0">
    <w:p w:rsidR="00576E14" w:rsidRDefault="00576E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E14" w:rsidRPr="000D2C95" w:rsidRDefault="00576E14" w:rsidP="007C116C">
    <w:pPr>
      <w:pStyle w:val="Header"/>
      <w:shd w:val="clear" w:color="auto" w:fill="FFFFFF"/>
      <w:ind w:left="-142" w:right="-568" w:hanging="142"/>
      <w:rPr>
        <w:rFonts w:ascii="BernhardMod BT" w:hAnsi="BernhardMod BT" w:cs="BernhardMod BT"/>
        <w:color w:val="0000FF"/>
        <w:sz w:val="56"/>
        <w:szCs w:val="5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s2049" type="#_x0000_t75" style="position:absolute;left:0;text-align:left;margin-left:76.85pt;margin-top:-8.1pt;width:39.25pt;height:54pt;z-index:251660288;visibility:visible">
          <v:imagedata r:id="rId1" o:title=""/>
        </v:shape>
      </w:pict>
    </w:r>
    <w:r>
      <w:rPr>
        <w:rFonts w:ascii="BernhardMod BT" w:hAnsi="BernhardMod BT" w:cs="BernhardMod BT"/>
        <w:color w:val="0000FF"/>
        <w:sz w:val="56"/>
        <w:szCs w:val="56"/>
      </w:rPr>
      <w:t xml:space="preserve">  </w:t>
    </w:r>
    <w:smartTag w:uri="urn:schemas-microsoft-com:office:smarttags" w:element="PersonName">
      <w:smartTagPr>
        <w:attr w:name="ProductID" w:val="občina       prevalje"/>
      </w:smartTagPr>
      <w:r>
        <w:rPr>
          <w:rFonts w:ascii="BernhardMod BT" w:hAnsi="BernhardMod BT" w:cs="BernhardMod BT"/>
          <w:color w:val="0000FF"/>
          <w:sz w:val="56"/>
          <w:szCs w:val="56"/>
        </w:rPr>
        <w:t>o</w:t>
      </w:r>
      <w:r w:rsidRPr="000D2C95">
        <w:rPr>
          <w:rFonts w:ascii="BernhardMod BT" w:hAnsi="BernhardMod BT" w:cs="BernhardMod BT"/>
          <w:color w:val="0000FF"/>
          <w:sz w:val="56"/>
          <w:szCs w:val="56"/>
        </w:rPr>
        <w:t>b</w:t>
      </w:r>
      <w:r>
        <w:rPr>
          <w:rFonts w:ascii="BernhardMod BT CE" w:hAnsi="BernhardMod BT CE" w:cs="BernhardMod BT CE"/>
          <w:color w:val="0000FF"/>
          <w:sz w:val="56"/>
          <w:szCs w:val="56"/>
        </w:rPr>
        <w:t>č</w:t>
      </w:r>
      <w:r w:rsidRPr="000D2C95">
        <w:rPr>
          <w:rFonts w:ascii="BernhardMod BT" w:hAnsi="BernhardMod BT" w:cs="BernhardMod BT"/>
          <w:color w:val="0000FF"/>
          <w:sz w:val="56"/>
          <w:szCs w:val="56"/>
        </w:rPr>
        <w:t>ina</w:t>
      </w:r>
      <w:r>
        <w:rPr>
          <w:rFonts w:ascii="BernhardMod BT" w:hAnsi="BernhardMod BT" w:cs="BernhardMod BT"/>
          <w:color w:val="0000FF"/>
          <w:sz w:val="56"/>
          <w:szCs w:val="56"/>
        </w:rPr>
        <w:t xml:space="preserve">  </w:t>
      </w:r>
      <w:r w:rsidRPr="000D2C95">
        <w:rPr>
          <w:rFonts w:ascii="BernhardMod BT" w:hAnsi="BernhardMod BT" w:cs="BernhardMod BT"/>
          <w:color w:val="0000FF"/>
          <w:sz w:val="56"/>
          <w:szCs w:val="56"/>
        </w:rPr>
        <w:t xml:space="preserve"> </w:t>
      </w:r>
      <w:r>
        <w:rPr>
          <w:rFonts w:ascii="BernhardMod BT" w:hAnsi="BernhardMod BT" w:cs="BernhardMod BT"/>
          <w:color w:val="0000FF"/>
          <w:sz w:val="56"/>
          <w:szCs w:val="56"/>
        </w:rPr>
        <w:t xml:space="preserve">    </w:t>
      </w:r>
      <w:r w:rsidRPr="000D2C95">
        <w:rPr>
          <w:rFonts w:ascii="BernhardMod BT" w:hAnsi="BernhardMod BT" w:cs="BernhardMod BT"/>
          <w:color w:val="0000FF"/>
          <w:sz w:val="56"/>
          <w:szCs w:val="56"/>
        </w:rPr>
        <w:t>prevalje</w:t>
      </w:r>
    </w:smartTag>
  </w:p>
  <w:p w:rsidR="00576E14" w:rsidRDefault="00576E14" w:rsidP="007C116C">
    <w:pPr>
      <w:pStyle w:val="Header"/>
      <w:shd w:val="clear" w:color="auto" w:fill="FFFFFF"/>
      <w:tabs>
        <w:tab w:val="clear" w:pos="9072"/>
        <w:tab w:val="right" w:pos="9923"/>
      </w:tabs>
      <w:ind w:right="-710"/>
      <w:rPr>
        <w:rFonts w:ascii="Tahoma" w:hAnsi="Tahoma" w:cs="Tahoma"/>
        <w:b/>
        <w:bCs/>
        <w:sz w:val="20"/>
        <w:szCs w:val="20"/>
      </w:rPr>
    </w:pPr>
  </w:p>
  <w:p w:rsidR="00576E14" w:rsidRPr="007C116C" w:rsidRDefault="00576E14" w:rsidP="007C116C">
    <w:pPr>
      <w:pStyle w:val="Header"/>
      <w:shd w:val="clear" w:color="auto" w:fill="FFFFFF"/>
      <w:tabs>
        <w:tab w:val="clear" w:pos="9072"/>
        <w:tab w:val="right" w:pos="9923"/>
      </w:tabs>
      <w:ind w:right="-710"/>
      <w:rPr>
        <w:rFonts w:ascii="Tahoma" w:hAnsi="Tahoma" w:cs="Tahoma"/>
        <w:sz w:val="19"/>
        <w:szCs w:val="19"/>
      </w:rPr>
    </w:pPr>
    <w:smartTag w:uri="urn:schemas-microsoft-com:office:smarttags" w:element="PersonName">
      <w:smartTagPr>
        <w:attr w:name="ProductID" w:val="OBČINA PREVALJE"/>
      </w:smartTagPr>
      <w:r w:rsidRPr="007C116C">
        <w:rPr>
          <w:rFonts w:ascii="Tahoma" w:hAnsi="Tahoma" w:cs="Tahoma"/>
          <w:b/>
          <w:bCs/>
          <w:sz w:val="19"/>
          <w:szCs w:val="19"/>
        </w:rPr>
        <w:t>OBČINA PREVALJE</w:t>
      </w:r>
    </w:smartTag>
    <w:r w:rsidRPr="007C116C">
      <w:rPr>
        <w:rFonts w:ascii="Tahoma" w:hAnsi="Tahoma" w:cs="Tahoma"/>
        <w:b/>
        <w:bCs/>
        <w:sz w:val="19"/>
        <w:szCs w:val="19"/>
      </w:rPr>
      <w:t xml:space="preserve"> , Trg 2a , Si 2391 Prevalje</w:t>
    </w:r>
    <w:r w:rsidRPr="007C116C">
      <w:rPr>
        <w:rFonts w:ascii="Tahoma" w:hAnsi="Tahoma" w:cs="Tahoma"/>
        <w:sz w:val="19"/>
        <w:szCs w:val="19"/>
      </w:rPr>
      <w:t xml:space="preserve">                                                </w:t>
    </w:r>
  </w:p>
  <w:p w:rsidR="00576E14" w:rsidRDefault="00576E14" w:rsidP="007C116C">
    <w:pPr>
      <w:pStyle w:val="Header"/>
      <w:shd w:val="clear" w:color="auto" w:fill="FFFFFF"/>
      <w:tabs>
        <w:tab w:val="clear" w:pos="9072"/>
        <w:tab w:val="right" w:pos="9923"/>
      </w:tabs>
      <w:ind w:right="-710"/>
      <w:rPr>
        <w:rFonts w:ascii="Tahoma" w:hAnsi="Tahoma" w:cs="Tahoma"/>
        <w:sz w:val="16"/>
        <w:szCs w:val="16"/>
      </w:rPr>
    </w:pPr>
    <w:r w:rsidRPr="00FA115A">
      <w:rPr>
        <w:rFonts w:ascii="Tahoma" w:hAnsi="Tahoma" w:cs="Tahoma"/>
        <w:b/>
        <w:bCs/>
        <w:sz w:val="10"/>
        <w:szCs w:val="10"/>
      </w:rPr>
      <w:t>tel.</w:t>
    </w:r>
    <w:r w:rsidRPr="007C116C">
      <w:rPr>
        <w:rFonts w:ascii="Tahoma" w:hAnsi="Tahoma" w:cs="Tahoma"/>
        <w:sz w:val="10"/>
        <w:szCs w:val="10"/>
      </w:rPr>
      <w:t>:</w:t>
    </w:r>
    <w:r>
      <w:rPr>
        <w:rFonts w:ascii="Tahoma" w:hAnsi="Tahoma" w:cs="Tahoma"/>
        <w:sz w:val="16"/>
        <w:szCs w:val="16"/>
      </w:rPr>
      <w:t xml:space="preserve"> </w:t>
    </w:r>
    <w:r w:rsidRPr="007C116C">
      <w:rPr>
        <w:rFonts w:ascii="Tahoma" w:hAnsi="Tahoma" w:cs="Tahoma"/>
        <w:sz w:val="14"/>
        <w:szCs w:val="14"/>
      </w:rPr>
      <w:t>(02)824 61 00</w:t>
    </w:r>
    <w:r w:rsidRPr="00CC7A17">
      <w:rPr>
        <w:rFonts w:ascii="Tahoma" w:hAnsi="Tahoma" w:cs="Tahoma"/>
        <w:sz w:val="16"/>
        <w:szCs w:val="16"/>
      </w:rPr>
      <w:t xml:space="preserve">, </w:t>
    </w:r>
    <w:r w:rsidRPr="00FA115A">
      <w:rPr>
        <w:rFonts w:ascii="Tahoma" w:hAnsi="Tahoma" w:cs="Tahoma"/>
        <w:b/>
        <w:bCs/>
        <w:sz w:val="10"/>
        <w:szCs w:val="10"/>
      </w:rPr>
      <w:t>telefax</w:t>
    </w:r>
    <w:r>
      <w:rPr>
        <w:rFonts w:ascii="Tahoma" w:hAnsi="Tahoma" w:cs="Tahoma"/>
        <w:b/>
        <w:bCs/>
        <w:sz w:val="10"/>
        <w:szCs w:val="10"/>
      </w:rPr>
      <w:t xml:space="preserve"> : </w:t>
    </w:r>
    <w:r>
      <w:rPr>
        <w:rFonts w:ascii="Tahoma" w:hAnsi="Tahoma" w:cs="Tahoma"/>
        <w:sz w:val="16"/>
        <w:szCs w:val="16"/>
      </w:rPr>
      <w:t>(</w:t>
    </w:r>
    <w:r w:rsidRPr="007C116C">
      <w:rPr>
        <w:rFonts w:ascii="Tahoma" w:hAnsi="Tahoma" w:cs="Tahoma"/>
        <w:sz w:val="14"/>
        <w:szCs w:val="14"/>
      </w:rPr>
      <w:t>02)824 61 24</w:t>
    </w:r>
    <w:r>
      <w:rPr>
        <w:rFonts w:ascii="Tahoma" w:hAnsi="Tahoma" w:cs="Tahoma"/>
        <w:sz w:val="16"/>
        <w:szCs w:val="16"/>
      </w:rPr>
      <w:t>,</w:t>
    </w:r>
    <w:r w:rsidRPr="00FA115A">
      <w:rPr>
        <w:rFonts w:ascii="Tahoma" w:hAnsi="Tahoma" w:cs="Tahoma"/>
        <w:b/>
        <w:bCs/>
        <w:sz w:val="10"/>
        <w:szCs w:val="10"/>
      </w:rPr>
      <w:t>e-pošta</w:t>
    </w:r>
    <w:r>
      <w:rPr>
        <w:rFonts w:ascii="Tahoma" w:hAnsi="Tahoma" w:cs="Tahoma"/>
        <w:b/>
        <w:bCs/>
        <w:sz w:val="10"/>
        <w:szCs w:val="10"/>
      </w:rPr>
      <w:t xml:space="preserve"> </w:t>
    </w:r>
    <w:r w:rsidRPr="00FA115A">
      <w:rPr>
        <w:rFonts w:ascii="Tahoma" w:hAnsi="Tahoma" w:cs="Tahoma"/>
        <w:b/>
        <w:bCs/>
        <w:sz w:val="10"/>
        <w:szCs w:val="10"/>
      </w:rPr>
      <w:t>:</w:t>
    </w:r>
    <w:r>
      <w:rPr>
        <w:rFonts w:ascii="Tahoma" w:hAnsi="Tahoma" w:cs="Tahoma"/>
        <w:b/>
        <w:bCs/>
        <w:sz w:val="10"/>
        <w:szCs w:val="10"/>
      </w:rPr>
      <w:t xml:space="preserve"> </w:t>
    </w:r>
    <w:hyperlink r:id="rId2" w:history="1">
      <w:r w:rsidRPr="007C116C">
        <w:rPr>
          <w:rStyle w:val="Hyperlink"/>
          <w:rFonts w:ascii="Tahoma" w:hAnsi="Tahoma" w:cs="Tahoma"/>
          <w:sz w:val="14"/>
          <w:szCs w:val="14"/>
        </w:rPr>
        <w:t>obcina@prevalje.si</w:t>
      </w:r>
    </w:hyperlink>
    <w:r>
      <w:rPr>
        <w:rFonts w:ascii="Tahoma" w:hAnsi="Tahoma" w:cs="Tahoma"/>
        <w:sz w:val="16"/>
        <w:szCs w:val="16"/>
      </w:rPr>
      <w:t xml:space="preserve"> </w:t>
    </w:r>
  </w:p>
  <w:p w:rsidR="00576E14" w:rsidRDefault="00576E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3708"/>
    <w:multiLevelType w:val="hybridMultilevel"/>
    <w:tmpl w:val="EAE05536"/>
    <w:lvl w:ilvl="0" w:tplc="0424000F">
      <w:start w:val="1"/>
      <w:numFmt w:val="decimal"/>
      <w:lvlText w:val="%1."/>
      <w:lvlJc w:val="left"/>
      <w:pPr>
        <w:tabs>
          <w:tab w:val="num" w:pos="720"/>
        </w:tabs>
        <w:ind w:left="720" w:hanging="360"/>
      </w:pPr>
      <w:rPr>
        <w:rFonts w:cs="Times New Roman"/>
      </w:rPr>
    </w:lvl>
    <w:lvl w:ilvl="1" w:tplc="04240019">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1">
    <w:nsid w:val="0AFB7089"/>
    <w:multiLevelType w:val="hybridMultilevel"/>
    <w:tmpl w:val="0B7CF94A"/>
    <w:lvl w:ilvl="0" w:tplc="04240001">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
    <w:nsid w:val="0B4D3942"/>
    <w:multiLevelType w:val="hybridMultilevel"/>
    <w:tmpl w:val="908A8FA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nsid w:val="194B0838"/>
    <w:multiLevelType w:val="hybridMultilevel"/>
    <w:tmpl w:val="18CE0D18"/>
    <w:lvl w:ilvl="0" w:tplc="A572A680">
      <w:start w:val="2"/>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
    <w:nsid w:val="232863F1"/>
    <w:multiLevelType w:val="hybridMultilevel"/>
    <w:tmpl w:val="F1A268E4"/>
    <w:lvl w:ilvl="0" w:tplc="D1DC9C90">
      <w:start w:val="4"/>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5">
    <w:nsid w:val="41D13FA4"/>
    <w:multiLevelType w:val="hybridMultilevel"/>
    <w:tmpl w:val="78EC9C00"/>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6">
    <w:nsid w:val="44C57F80"/>
    <w:multiLevelType w:val="hybridMultilevel"/>
    <w:tmpl w:val="44E45480"/>
    <w:lvl w:ilvl="0" w:tplc="BE7C2FBA">
      <w:start w:val="3"/>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nsid w:val="4DC11CCB"/>
    <w:multiLevelType w:val="hybridMultilevel"/>
    <w:tmpl w:val="9112CD4E"/>
    <w:lvl w:ilvl="0" w:tplc="63A8B386">
      <w:start w:val="3000"/>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50EA7A74"/>
    <w:multiLevelType w:val="hybridMultilevel"/>
    <w:tmpl w:val="7D689836"/>
    <w:lvl w:ilvl="0" w:tplc="DF926420">
      <w:start w:val="2"/>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9">
    <w:nsid w:val="5EA245E2"/>
    <w:multiLevelType w:val="hybridMultilevel"/>
    <w:tmpl w:val="134EEC6C"/>
    <w:lvl w:ilvl="0" w:tplc="E3D0288E">
      <w:start w:val="2"/>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0">
    <w:nsid w:val="6BDD48F9"/>
    <w:multiLevelType w:val="hybridMultilevel"/>
    <w:tmpl w:val="3D08D5D0"/>
    <w:lvl w:ilvl="0" w:tplc="FFBC9052">
      <w:start w:val="4"/>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1">
    <w:nsid w:val="74A769E4"/>
    <w:multiLevelType w:val="hybridMultilevel"/>
    <w:tmpl w:val="E9AE5DF4"/>
    <w:lvl w:ilvl="0" w:tplc="76A64C0C">
      <w:start w:val="2"/>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2">
    <w:nsid w:val="7B8D25A7"/>
    <w:multiLevelType w:val="hybridMultilevel"/>
    <w:tmpl w:val="4E36DF90"/>
    <w:lvl w:ilvl="0" w:tplc="DC961A24">
      <w:start w:val="4"/>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11"/>
  </w:num>
  <w:num w:numId="3">
    <w:abstractNumId w:val="9"/>
  </w:num>
  <w:num w:numId="4">
    <w:abstractNumId w:val="3"/>
  </w:num>
  <w:num w:numId="5">
    <w:abstractNumId w:val="6"/>
  </w:num>
  <w:num w:numId="6">
    <w:abstractNumId w:val="12"/>
  </w:num>
  <w:num w:numId="7">
    <w:abstractNumId w:val="10"/>
  </w:num>
  <w:num w:numId="8">
    <w:abstractNumId w:val="4"/>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5"/>
  </w:num>
  <w:num w:numId="13">
    <w:abstractNumId w:val="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attachedTemplate r:id="rId1"/>
  <w:stylePaneFormatFilter w:val="3F01"/>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4C47"/>
    <w:rsid w:val="00002C7F"/>
    <w:rsid w:val="00003BA5"/>
    <w:rsid w:val="000112A2"/>
    <w:rsid w:val="000226EF"/>
    <w:rsid w:val="000239BA"/>
    <w:rsid w:val="00040613"/>
    <w:rsid w:val="000422E8"/>
    <w:rsid w:val="00060D8B"/>
    <w:rsid w:val="0006461E"/>
    <w:rsid w:val="00080826"/>
    <w:rsid w:val="000812E3"/>
    <w:rsid w:val="0008215B"/>
    <w:rsid w:val="00082CAB"/>
    <w:rsid w:val="000872D8"/>
    <w:rsid w:val="00087546"/>
    <w:rsid w:val="000909AF"/>
    <w:rsid w:val="0009242C"/>
    <w:rsid w:val="00096D2D"/>
    <w:rsid w:val="000A089B"/>
    <w:rsid w:val="000A77A3"/>
    <w:rsid w:val="000A7CD2"/>
    <w:rsid w:val="000C05DF"/>
    <w:rsid w:val="000C0669"/>
    <w:rsid w:val="000C1412"/>
    <w:rsid w:val="000C18F9"/>
    <w:rsid w:val="000C238B"/>
    <w:rsid w:val="000D2C95"/>
    <w:rsid w:val="000D505E"/>
    <w:rsid w:val="000D5290"/>
    <w:rsid w:val="000E0E0F"/>
    <w:rsid w:val="000E12F2"/>
    <w:rsid w:val="000E3684"/>
    <w:rsid w:val="000E5371"/>
    <w:rsid w:val="000E611F"/>
    <w:rsid w:val="000F1EAF"/>
    <w:rsid w:val="000F6252"/>
    <w:rsid w:val="00110B53"/>
    <w:rsid w:val="0012084B"/>
    <w:rsid w:val="00122711"/>
    <w:rsid w:val="00122F68"/>
    <w:rsid w:val="001278B2"/>
    <w:rsid w:val="00131AB0"/>
    <w:rsid w:val="001323F2"/>
    <w:rsid w:val="001330C0"/>
    <w:rsid w:val="00134074"/>
    <w:rsid w:val="00136709"/>
    <w:rsid w:val="001406E8"/>
    <w:rsid w:val="00147601"/>
    <w:rsid w:val="0014798D"/>
    <w:rsid w:val="00147C6C"/>
    <w:rsid w:val="00152082"/>
    <w:rsid w:val="00152DC4"/>
    <w:rsid w:val="001557CA"/>
    <w:rsid w:val="0015769C"/>
    <w:rsid w:val="0016135B"/>
    <w:rsid w:val="00162965"/>
    <w:rsid w:val="001769E6"/>
    <w:rsid w:val="0018242C"/>
    <w:rsid w:val="001831E5"/>
    <w:rsid w:val="00187275"/>
    <w:rsid w:val="0019378A"/>
    <w:rsid w:val="001A4857"/>
    <w:rsid w:val="001B1A83"/>
    <w:rsid w:val="001B357F"/>
    <w:rsid w:val="001C133C"/>
    <w:rsid w:val="001C1FDF"/>
    <w:rsid w:val="001C2455"/>
    <w:rsid w:val="001C7BCF"/>
    <w:rsid w:val="001D7E1E"/>
    <w:rsid w:val="001D7FA6"/>
    <w:rsid w:val="001E1816"/>
    <w:rsid w:val="001E1E83"/>
    <w:rsid w:val="001E3556"/>
    <w:rsid w:val="001E6CC5"/>
    <w:rsid w:val="001F0AA7"/>
    <w:rsid w:val="001F304A"/>
    <w:rsid w:val="002023C1"/>
    <w:rsid w:val="002046A8"/>
    <w:rsid w:val="002107E8"/>
    <w:rsid w:val="002148E0"/>
    <w:rsid w:val="00224077"/>
    <w:rsid w:val="002332CB"/>
    <w:rsid w:val="0023506A"/>
    <w:rsid w:val="0023687B"/>
    <w:rsid w:val="00241A58"/>
    <w:rsid w:val="00246D91"/>
    <w:rsid w:val="0026787B"/>
    <w:rsid w:val="00280F39"/>
    <w:rsid w:val="00282C38"/>
    <w:rsid w:val="0029222E"/>
    <w:rsid w:val="002927E6"/>
    <w:rsid w:val="00292E35"/>
    <w:rsid w:val="002A405F"/>
    <w:rsid w:val="002A6FA0"/>
    <w:rsid w:val="002B0F62"/>
    <w:rsid w:val="002B619D"/>
    <w:rsid w:val="002B79BF"/>
    <w:rsid w:val="002C510E"/>
    <w:rsid w:val="002D427A"/>
    <w:rsid w:val="002D47C6"/>
    <w:rsid w:val="002D6A21"/>
    <w:rsid w:val="002E2EC9"/>
    <w:rsid w:val="002E371B"/>
    <w:rsid w:val="002E5527"/>
    <w:rsid w:val="002E69E9"/>
    <w:rsid w:val="002E70BA"/>
    <w:rsid w:val="002F071F"/>
    <w:rsid w:val="002F60FB"/>
    <w:rsid w:val="003152ED"/>
    <w:rsid w:val="00324CDB"/>
    <w:rsid w:val="00330BFA"/>
    <w:rsid w:val="003310BD"/>
    <w:rsid w:val="00331428"/>
    <w:rsid w:val="00335924"/>
    <w:rsid w:val="003478DE"/>
    <w:rsid w:val="00352265"/>
    <w:rsid w:val="00360A22"/>
    <w:rsid w:val="00362617"/>
    <w:rsid w:val="003635E6"/>
    <w:rsid w:val="00366495"/>
    <w:rsid w:val="00370A9F"/>
    <w:rsid w:val="00380696"/>
    <w:rsid w:val="00383B3D"/>
    <w:rsid w:val="00384413"/>
    <w:rsid w:val="00391622"/>
    <w:rsid w:val="0039386A"/>
    <w:rsid w:val="003A1021"/>
    <w:rsid w:val="003A2548"/>
    <w:rsid w:val="003A4BC3"/>
    <w:rsid w:val="003B0836"/>
    <w:rsid w:val="003B2524"/>
    <w:rsid w:val="003C2FDC"/>
    <w:rsid w:val="003C4F5E"/>
    <w:rsid w:val="003C6DDA"/>
    <w:rsid w:val="003D2CCD"/>
    <w:rsid w:val="003D3CE3"/>
    <w:rsid w:val="003E18B3"/>
    <w:rsid w:val="003E33DD"/>
    <w:rsid w:val="003F17F1"/>
    <w:rsid w:val="003F533C"/>
    <w:rsid w:val="00403ECC"/>
    <w:rsid w:val="0040599D"/>
    <w:rsid w:val="0042553F"/>
    <w:rsid w:val="00434412"/>
    <w:rsid w:val="00435592"/>
    <w:rsid w:val="00443940"/>
    <w:rsid w:val="004451B5"/>
    <w:rsid w:val="004545C5"/>
    <w:rsid w:val="0045702C"/>
    <w:rsid w:val="0046401B"/>
    <w:rsid w:val="004670FB"/>
    <w:rsid w:val="0047117B"/>
    <w:rsid w:val="004739D6"/>
    <w:rsid w:val="00473D86"/>
    <w:rsid w:val="00475CA5"/>
    <w:rsid w:val="00476B24"/>
    <w:rsid w:val="00486651"/>
    <w:rsid w:val="004A224E"/>
    <w:rsid w:val="004C3696"/>
    <w:rsid w:val="004D0FDD"/>
    <w:rsid w:val="004D1385"/>
    <w:rsid w:val="004D55EE"/>
    <w:rsid w:val="004D6F4F"/>
    <w:rsid w:val="004E3DBF"/>
    <w:rsid w:val="004E5DDF"/>
    <w:rsid w:val="00501B94"/>
    <w:rsid w:val="00505466"/>
    <w:rsid w:val="00506398"/>
    <w:rsid w:val="005068CE"/>
    <w:rsid w:val="005120F3"/>
    <w:rsid w:val="00513924"/>
    <w:rsid w:val="00514761"/>
    <w:rsid w:val="00514AF1"/>
    <w:rsid w:val="00515EAF"/>
    <w:rsid w:val="00526343"/>
    <w:rsid w:val="00534ACA"/>
    <w:rsid w:val="00534C24"/>
    <w:rsid w:val="00536C43"/>
    <w:rsid w:val="00542A74"/>
    <w:rsid w:val="00546DFE"/>
    <w:rsid w:val="00554B19"/>
    <w:rsid w:val="00555385"/>
    <w:rsid w:val="00555820"/>
    <w:rsid w:val="00561F62"/>
    <w:rsid w:val="00574231"/>
    <w:rsid w:val="00576E14"/>
    <w:rsid w:val="00580207"/>
    <w:rsid w:val="0058201E"/>
    <w:rsid w:val="005949AC"/>
    <w:rsid w:val="005A0A16"/>
    <w:rsid w:val="005A1645"/>
    <w:rsid w:val="005A16F9"/>
    <w:rsid w:val="005A5420"/>
    <w:rsid w:val="005B63A3"/>
    <w:rsid w:val="005C3EE8"/>
    <w:rsid w:val="005C4170"/>
    <w:rsid w:val="005D4CC4"/>
    <w:rsid w:val="005D64F1"/>
    <w:rsid w:val="005E34DB"/>
    <w:rsid w:val="005E785D"/>
    <w:rsid w:val="005F02D2"/>
    <w:rsid w:val="005F1F0F"/>
    <w:rsid w:val="005F2006"/>
    <w:rsid w:val="005F278D"/>
    <w:rsid w:val="005F4C9F"/>
    <w:rsid w:val="005F75A5"/>
    <w:rsid w:val="006139A4"/>
    <w:rsid w:val="00615A6C"/>
    <w:rsid w:val="00616DDE"/>
    <w:rsid w:val="00621E0C"/>
    <w:rsid w:val="00622BC9"/>
    <w:rsid w:val="00623D28"/>
    <w:rsid w:val="00633829"/>
    <w:rsid w:val="00637CE2"/>
    <w:rsid w:val="006407AF"/>
    <w:rsid w:val="006414B5"/>
    <w:rsid w:val="006470E6"/>
    <w:rsid w:val="00654DBE"/>
    <w:rsid w:val="00660C0E"/>
    <w:rsid w:val="00662929"/>
    <w:rsid w:val="00664856"/>
    <w:rsid w:val="006665C1"/>
    <w:rsid w:val="00671882"/>
    <w:rsid w:val="00674331"/>
    <w:rsid w:val="0067479E"/>
    <w:rsid w:val="00675F2F"/>
    <w:rsid w:val="00680B75"/>
    <w:rsid w:val="006872A0"/>
    <w:rsid w:val="00692C8E"/>
    <w:rsid w:val="006A1A3C"/>
    <w:rsid w:val="006A232B"/>
    <w:rsid w:val="006A462F"/>
    <w:rsid w:val="006C5A1D"/>
    <w:rsid w:val="006C5A6A"/>
    <w:rsid w:val="006C7369"/>
    <w:rsid w:val="006D1472"/>
    <w:rsid w:val="006E304F"/>
    <w:rsid w:val="006E5E3C"/>
    <w:rsid w:val="006F05F8"/>
    <w:rsid w:val="006F09FD"/>
    <w:rsid w:val="006F364F"/>
    <w:rsid w:val="006F4273"/>
    <w:rsid w:val="007010D8"/>
    <w:rsid w:val="00703C1B"/>
    <w:rsid w:val="00712D1B"/>
    <w:rsid w:val="00720ABD"/>
    <w:rsid w:val="00730627"/>
    <w:rsid w:val="007308AD"/>
    <w:rsid w:val="00731DAE"/>
    <w:rsid w:val="0073436C"/>
    <w:rsid w:val="00737F93"/>
    <w:rsid w:val="0076482B"/>
    <w:rsid w:val="00771B0D"/>
    <w:rsid w:val="00784AAB"/>
    <w:rsid w:val="00791160"/>
    <w:rsid w:val="00793FEE"/>
    <w:rsid w:val="007A1234"/>
    <w:rsid w:val="007A3118"/>
    <w:rsid w:val="007A7529"/>
    <w:rsid w:val="007B0DC8"/>
    <w:rsid w:val="007B2085"/>
    <w:rsid w:val="007B3EEC"/>
    <w:rsid w:val="007C116C"/>
    <w:rsid w:val="007C2761"/>
    <w:rsid w:val="007C3EFB"/>
    <w:rsid w:val="007C5273"/>
    <w:rsid w:val="007C7424"/>
    <w:rsid w:val="007C7B4A"/>
    <w:rsid w:val="007D0B9C"/>
    <w:rsid w:val="007D3800"/>
    <w:rsid w:val="007D3C80"/>
    <w:rsid w:val="007E5CEB"/>
    <w:rsid w:val="007E635D"/>
    <w:rsid w:val="007E79D2"/>
    <w:rsid w:val="007F47E2"/>
    <w:rsid w:val="00804FF1"/>
    <w:rsid w:val="00806889"/>
    <w:rsid w:val="008100C9"/>
    <w:rsid w:val="0081366D"/>
    <w:rsid w:val="00816029"/>
    <w:rsid w:val="00817ECE"/>
    <w:rsid w:val="00823CBF"/>
    <w:rsid w:val="0082663C"/>
    <w:rsid w:val="008326F6"/>
    <w:rsid w:val="00832CFC"/>
    <w:rsid w:val="0083315B"/>
    <w:rsid w:val="008342D0"/>
    <w:rsid w:val="008353D2"/>
    <w:rsid w:val="00841294"/>
    <w:rsid w:val="008431E4"/>
    <w:rsid w:val="0085080B"/>
    <w:rsid w:val="00856AE6"/>
    <w:rsid w:val="00860603"/>
    <w:rsid w:val="00861725"/>
    <w:rsid w:val="00862A5E"/>
    <w:rsid w:val="0086344C"/>
    <w:rsid w:val="008678A7"/>
    <w:rsid w:val="00871189"/>
    <w:rsid w:val="00873B69"/>
    <w:rsid w:val="00882141"/>
    <w:rsid w:val="00887CC9"/>
    <w:rsid w:val="00894FD7"/>
    <w:rsid w:val="008A6C11"/>
    <w:rsid w:val="008B18B1"/>
    <w:rsid w:val="008B58A8"/>
    <w:rsid w:val="008D32A7"/>
    <w:rsid w:val="008E1292"/>
    <w:rsid w:val="008F15C6"/>
    <w:rsid w:val="008F5B21"/>
    <w:rsid w:val="009039A4"/>
    <w:rsid w:val="00911E5A"/>
    <w:rsid w:val="0091618C"/>
    <w:rsid w:val="00920214"/>
    <w:rsid w:val="00924CC8"/>
    <w:rsid w:val="00934813"/>
    <w:rsid w:val="00940144"/>
    <w:rsid w:val="009442AB"/>
    <w:rsid w:val="00947281"/>
    <w:rsid w:val="0095001D"/>
    <w:rsid w:val="009504FB"/>
    <w:rsid w:val="00952F1C"/>
    <w:rsid w:val="009531B5"/>
    <w:rsid w:val="009562B8"/>
    <w:rsid w:val="00956454"/>
    <w:rsid w:val="00956860"/>
    <w:rsid w:val="00956BD2"/>
    <w:rsid w:val="009661E9"/>
    <w:rsid w:val="00967F71"/>
    <w:rsid w:val="009747A2"/>
    <w:rsid w:val="00974AF3"/>
    <w:rsid w:val="009778F1"/>
    <w:rsid w:val="00977C67"/>
    <w:rsid w:val="0098465E"/>
    <w:rsid w:val="0098479E"/>
    <w:rsid w:val="009859D6"/>
    <w:rsid w:val="00992432"/>
    <w:rsid w:val="0099262D"/>
    <w:rsid w:val="00994D7F"/>
    <w:rsid w:val="009A1718"/>
    <w:rsid w:val="009B14D7"/>
    <w:rsid w:val="009B61E2"/>
    <w:rsid w:val="009C4A44"/>
    <w:rsid w:val="009C7324"/>
    <w:rsid w:val="009D0C6F"/>
    <w:rsid w:val="009D4BB1"/>
    <w:rsid w:val="009D6DC9"/>
    <w:rsid w:val="009E2AB5"/>
    <w:rsid w:val="009E30A8"/>
    <w:rsid w:val="009F0B1D"/>
    <w:rsid w:val="009F25A0"/>
    <w:rsid w:val="009F5726"/>
    <w:rsid w:val="00A07723"/>
    <w:rsid w:val="00A11AC7"/>
    <w:rsid w:val="00A124CC"/>
    <w:rsid w:val="00A12E85"/>
    <w:rsid w:val="00A21BB8"/>
    <w:rsid w:val="00A21CE1"/>
    <w:rsid w:val="00A234DE"/>
    <w:rsid w:val="00A2428C"/>
    <w:rsid w:val="00A24E21"/>
    <w:rsid w:val="00A253E3"/>
    <w:rsid w:val="00A30F8E"/>
    <w:rsid w:val="00A40152"/>
    <w:rsid w:val="00A50547"/>
    <w:rsid w:val="00A56CB7"/>
    <w:rsid w:val="00A57D31"/>
    <w:rsid w:val="00A6772F"/>
    <w:rsid w:val="00A711EC"/>
    <w:rsid w:val="00A74AF1"/>
    <w:rsid w:val="00A74C47"/>
    <w:rsid w:val="00A87F9A"/>
    <w:rsid w:val="00A90CC1"/>
    <w:rsid w:val="00A94EBE"/>
    <w:rsid w:val="00AA42AD"/>
    <w:rsid w:val="00AA72B7"/>
    <w:rsid w:val="00AA7C48"/>
    <w:rsid w:val="00AB1340"/>
    <w:rsid w:val="00AB3ED4"/>
    <w:rsid w:val="00AB3F0D"/>
    <w:rsid w:val="00AB5F5D"/>
    <w:rsid w:val="00AC4030"/>
    <w:rsid w:val="00AD036B"/>
    <w:rsid w:val="00AD171F"/>
    <w:rsid w:val="00AE5EA0"/>
    <w:rsid w:val="00AE6C2B"/>
    <w:rsid w:val="00AE7233"/>
    <w:rsid w:val="00AF5D09"/>
    <w:rsid w:val="00AF6D14"/>
    <w:rsid w:val="00B01FD6"/>
    <w:rsid w:val="00B024E0"/>
    <w:rsid w:val="00B0276E"/>
    <w:rsid w:val="00B14657"/>
    <w:rsid w:val="00B200CD"/>
    <w:rsid w:val="00B22C0D"/>
    <w:rsid w:val="00B24231"/>
    <w:rsid w:val="00B3037A"/>
    <w:rsid w:val="00B33654"/>
    <w:rsid w:val="00B43BE8"/>
    <w:rsid w:val="00B45F51"/>
    <w:rsid w:val="00B514D7"/>
    <w:rsid w:val="00B53FB7"/>
    <w:rsid w:val="00B601FE"/>
    <w:rsid w:val="00B6055C"/>
    <w:rsid w:val="00B62419"/>
    <w:rsid w:val="00B62DFE"/>
    <w:rsid w:val="00B64188"/>
    <w:rsid w:val="00B72C38"/>
    <w:rsid w:val="00B74591"/>
    <w:rsid w:val="00B7712D"/>
    <w:rsid w:val="00B77C95"/>
    <w:rsid w:val="00B83783"/>
    <w:rsid w:val="00BA2190"/>
    <w:rsid w:val="00BA32A5"/>
    <w:rsid w:val="00BA4512"/>
    <w:rsid w:val="00BB5298"/>
    <w:rsid w:val="00BB73C8"/>
    <w:rsid w:val="00BC294E"/>
    <w:rsid w:val="00BC7E9D"/>
    <w:rsid w:val="00BE05D7"/>
    <w:rsid w:val="00BE130A"/>
    <w:rsid w:val="00BF478E"/>
    <w:rsid w:val="00C011D5"/>
    <w:rsid w:val="00C02B53"/>
    <w:rsid w:val="00C10F82"/>
    <w:rsid w:val="00C13787"/>
    <w:rsid w:val="00C14D43"/>
    <w:rsid w:val="00C168BF"/>
    <w:rsid w:val="00C20B9D"/>
    <w:rsid w:val="00C26EC1"/>
    <w:rsid w:val="00C3568A"/>
    <w:rsid w:val="00C41397"/>
    <w:rsid w:val="00C430DB"/>
    <w:rsid w:val="00C45E52"/>
    <w:rsid w:val="00C50012"/>
    <w:rsid w:val="00C51E9C"/>
    <w:rsid w:val="00C604E9"/>
    <w:rsid w:val="00C670E0"/>
    <w:rsid w:val="00C70D58"/>
    <w:rsid w:val="00C724F9"/>
    <w:rsid w:val="00C844BB"/>
    <w:rsid w:val="00C914F7"/>
    <w:rsid w:val="00C91CC0"/>
    <w:rsid w:val="00C922EB"/>
    <w:rsid w:val="00C95B35"/>
    <w:rsid w:val="00C97D78"/>
    <w:rsid w:val="00CA1A3F"/>
    <w:rsid w:val="00CA272D"/>
    <w:rsid w:val="00CA65AE"/>
    <w:rsid w:val="00CA6DED"/>
    <w:rsid w:val="00CB1823"/>
    <w:rsid w:val="00CB7775"/>
    <w:rsid w:val="00CC03E4"/>
    <w:rsid w:val="00CC598E"/>
    <w:rsid w:val="00CC7A17"/>
    <w:rsid w:val="00CD2440"/>
    <w:rsid w:val="00CD4D09"/>
    <w:rsid w:val="00CD6FD7"/>
    <w:rsid w:val="00CE0BA1"/>
    <w:rsid w:val="00CE1A7E"/>
    <w:rsid w:val="00CF5E2D"/>
    <w:rsid w:val="00D02A95"/>
    <w:rsid w:val="00D02EB2"/>
    <w:rsid w:val="00D10DA1"/>
    <w:rsid w:val="00D12BC8"/>
    <w:rsid w:val="00D205FF"/>
    <w:rsid w:val="00D32807"/>
    <w:rsid w:val="00D426AE"/>
    <w:rsid w:val="00D44904"/>
    <w:rsid w:val="00D51BFE"/>
    <w:rsid w:val="00D5455B"/>
    <w:rsid w:val="00D57A05"/>
    <w:rsid w:val="00D6133B"/>
    <w:rsid w:val="00D727D6"/>
    <w:rsid w:val="00D74525"/>
    <w:rsid w:val="00D7586E"/>
    <w:rsid w:val="00D81806"/>
    <w:rsid w:val="00D828FE"/>
    <w:rsid w:val="00D84899"/>
    <w:rsid w:val="00D870CF"/>
    <w:rsid w:val="00D92959"/>
    <w:rsid w:val="00D9420B"/>
    <w:rsid w:val="00D95BFC"/>
    <w:rsid w:val="00D96944"/>
    <w:rsid w:val="00D96F08"/>
    <w:rsid w:val="00D96F13"/>
    <w:rsid w:val="00D975A9"/>
    <w:rsid w:val="00DA3171"/>
    <w:rsid w:val="00DB0626"/>
    <w:rsid w:val="00DB0A10"/>
    <w:rsid w:val="00DB2952"/>
    <w:rsid w:val="00DB7939"/>
    <w:rsid w:val="00DC04BE"/>
    <w:rsid w:val="00DC0515"/>
    <w:rsid w:val="00DC39FA"/>
    <w:rsid w:val="00DC57EC"/>
    <w:rsid w:val="00DD1A01"/>
    <w:rsid w:val="00DD2872"/>
    <w:rsid w:val="00DE6E7A"/>
    <w:rsid w:val="00E0034A"/>
    <w:rsid w:val="00E004D1"/>
    <w:rsid w:val="00E07E07"/>
    <w:rsid w:val="00E1400B"/>
    <w:rsid w:val="00E14011"/>
    <w:rsid w:val="00E15CF5"/>
    <w:rsid w:val="00E160EC"/>
    <w:rsid w:val="00E16FCE"/>
    <w:rsid w:val="00E2163E"/>
    <w:rsid w:val="00E309D9"/>
    <w:rsid w:val="00E314D8"/>
    <w:rsid w:val="00E357DB"/>
    <w:rsid w:val="00E407F4"/>
    <w:rsid w:val="00E5434F"/>
    <w:rsid w:val="00E543F7"/>
    <w:rsid w:val="00E6732B"/>
    <w:rsid w:val="00E712C3"/>
    <w:rsid w:val="00E716AA"/>
    <w:rsid w:val="00E71DDA"/>
    <w:rsid w:val="00E7558E"/>
    <w:rsid w:val="00E80D70"/>
    <w:rsid w:val="00E81DD3"/>
    <w:rsid w:val="00E83215"/>
    <w:rsid w:val="00E8352D"/>
    <w:rsid w:val="00E83A42"/>
    <w:rsid w:val="00E83B63"/>
    <w:rsid w:val="00E85B23"/>
    <w:rsid w:val="00EA3A1C"/>
    <w:rsid w:val="00EA726E"/>
    <w:rsid w:val="00EA78E1"/>
    <w:rsid w:val="00EB7605"/>
    <w:rsid w:val="00EC34A4"/>
    <w:rsid w:val="00EC35D8"/>
    <w:rsid w:val="00EC4417"/>
    <w:rsid w:val="00EC5A79"/>
    <w:rsid w:val="00EE1AA2"/>
    <w:rsid w:val="00EE3AB1"/>
    <w:rsid w:val="00EE7041"/>
    <w:rsid w:val="00EF346D"/>
    <w:rsid w:val="00EF623D"/>
    <w:rsid w:val="00F12781"/>
    <w:rsid w:val="00F13C50"/>
    <w:rsid w:val="00F21104"/>
    <w:rsid w:val="00F223BE"/>
    <w:rsid w:val="00F224C7"/>
    <w:rsid w:val="00F24576"/>
    <w:rsid w:val="00F33BD8"/>
    <w:rsid w:val="00F448EA"/>
    <w:rsid w:val="00F4539E"/>
    <w:rsid w:val="00F528D3"/>
    <w:rsid w:val="00F53F49"/>
    <w:rsid w:val="00F5536D"/>
    <w:rsid w:val="00F55858"/>
    <w:rsid w:val="00F701CB"/>
    <w:rsid w:val="00F72CFF"/>
    <w:rsid w:val="00F757FF"/>
    <w:rsid w:val="00F95EA0"/>
    <w:rsid w:val="00F977DA"/>
    <w:rsid w:val="00FA0031"/>
    <w:rsid w:val="00FA115A"/>
    <w:rsid w:val="00FA57D2"/>
    <w:rsid w:val="00FA63B1"/>
    <w:rsid w:val="00FA6FA8"/>
    <w:rsid w:val="00FB3194"/>
    <w:rsid w:val="00FB36B5"/>
    <w:rsid w:val="00FB427D"/>
    <w:rsid w:val="00FB7CC2"/>
    <w:rsid w:val="00FC05AF"/>
    <w:rsid w:val="00FD07CC"/>
    <w:rsid w:val="00FD0FAF"/>
    <w:rsid w:val="00FE1DA7"/>
    <w:rsid w:val="00FE3513"/>
    <w:rsid w:val="00FF31DD"/>
    <w:rsid w:val="00FF3CEE"/>
    <w:rsid w:val="00FF4FE0"/>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208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116C"/>
    <w:pPr>
      <w:tabs>
        <w:tab w:val="center" w:pos="4536"/>
        <w:tab w:val="right" w:pos="9072"/>
      </w:tabs>
    </w:pPr>
  </w:style>
  <w:style w:type="character" w:customStyle="1" w:styleId="HeaderChar">
    <w:name w:val="Header Char"/>
    <w:basedOn w:val="DefaultParagraphFont"/>
    <w:link w:val="Header"/>
    <w:uiPriority w:val="99"/>
    <w:semiHidden/>
    <w:rsid w:val="007F79C7"/>
    <w:rPr>
      <w:sz w:val="24"/>
      <w:szCs w:val="24"/>
    </w:rPr>
  </w:style>
  <w:style w:type="character" w:styleId="Hyperlink">
    <w:name w:val="Hyperlink"/>
    <w:basedOn w:val="DefaultParagraphFont"/>
    <w:uiPriority w:val="99"/>
    <w:rsid w:val="007C116C"/>
    <w:rPr>
      <w:rFonts w:cs="Times New Roman"/>
      <w:color w:val="0000FF"/>
      <w:u w:val="single"/>
    </w:rPr>
  </w:style>
  <w:style w:type="paragraph" w:styleId="Footer">
    <w:name w:val="footer"/>
    <w:basedOn w:val="Normal"/>
    <w:link w:val="FooterChar"/>
    <w:uiPriority w:val="99"/>
    <w:rsid w:val="007C116C"/>
    <w:pPr>
      <w:tabs>
        <w:tab w:val="center" w:pos="4536"/>
        <w:tab w:val="right" w:pos="9072"/>
      </w:tabs>
    </w:pPr>
  </w:style>
  <w:style w:type="character" w:customStyle="1" w:styleId="FooterChar">
    <w:name w:val="Footer Char"/>
    <w:basedOn w:val="DefaultParagraphFont"/>
    <w:link w:val="Footer"/>
    <w:uiPriority w:val="99"/>
    <w:semiHidden/>
    <w:rsid w:val="007F79C7"/>
    <w:rPr>
      <w:sz w:val="24"/>
      <w:szCs w:val="24"/>
    </w:rPr>
  </w:style>
  <w:style w:type="paragraph" w:styleId="BalloonText">
    <w:name w:val="Balloon Text"/>
    <w:basedOn w:val="Normal"/>
    <w:link w:val="BalloonTextChar"/>
    <w:uiPriority w:val="99"/>
    <w:semiHidden/>
    <w:rsid w:val="000C18F9"/>
    <w:rPr>
      <w:rFonts w:ascii="Tahoma" w:hAnsi="Tahoma" w:cs="Tahoma"/>
      <w:sz w:val="16"/>
      <w:szCs w:val="16"/>
    </w:rPr>
  </w:style>
  <w:style w:type="character" w:customStyle="1" w:styleId="BalloonTextChar">
    <w:name w:val="Balloon Text Char"/>
    <w:basedOn w:val="DefaultParagraphFont"/>
    <w:link w:val="BalloonText"/>
    <w:uiPriority w:val="99"/>
    <w:semiHidden/>
    <w:rsid w:val="007F79C7"/>
    <w:rPr>
      <w:sz w:val="0"/>
      <w:szCs w:val="0"/>
    </w:rPr>
  </w:style>
  <w:style w:type="table" w:styleId="TableGrid">
    <w:name w:val="Table Grid"/>
    <w:basedOn w:val="TableNormal"/>
    <w:uiPriority w:val="99"/>
    <w:rsid w:val="00A74C4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9730455">
      <w:marLeft w:val="0"/>
      <w:marRight w:val="0"/>
      <w:marTop w:val="0"/>
      <w:marBottom w:val="0"/>
      <w:divBdr>
        <w:top w:val="none" w:sz="0" w:space="0" w:color="auto"/>
        <w:left w:val="none" w:sz="0" w:space="0" w:color="auto"/>
        <w:bottom w:val="none" w:sz="0" w:space="0" w:color="auto"/>
        <w:right w:val="none" w:sz="0" w:space="0" w:color="auto"/>
      </w:divBdr>
    </w:div>
    <w:div w:id="279730456">
      <w:marLeft w:val="0"/>
      <w:marRight w:val="0"/>
      <w:marTop w:val="0"/>
      <w:marBottom w:val="0"/>
      <w:divBdr>
        <w:top w:val="none" w:sz="0" w:space="0" w:color="auto"/>
        <w:left w:val="none" w:sz="0" w:space="0" w:color="auto"/>
        <w:bottom w:val="none" w:sz="0" w:space="0" w:color="auto"/>
        <w:right w:val="none" w:sz="0" w:space="0" w:color="auto"/>
      </w:divBdr>
    </w:div>
    <w:div w:id="279730457">
      <w:marLeft w:val="0"/>
      <w:marRight w:val="0"/>
      <w:marTop w:val="0"/>
      <w:marBottom w:val="0"/>
      <w:divBdr>
        <w:top w:val="none" w:sz="0" w:space="0" w:color="auto"/>
        <w:left w:val="none" w:sz="0" w:space="0" w:color="auto"/>
        <w:bottom w:val="none" w:sz="0" w:space="0" w:color="auto"/>
        <w:right w:val="none" w:sz="0" w:space="0" w:color="auto"/>
      </w:divBdr>
    </w:div>
    <w:div w:id="279730458">
      <w:marLeft w:val="0"/>
      <w:marRight w:val="0"/>
      <w:marTop w:val="0"/>
      <w:marBottom w:val="0"/>
      <w:divBdr>
        <w:top w:val="none" w:sz="0" w:space="0" w:color="auto"/>
        <w:left w:val="none" w:sz="0" w:space="0" w:color="auto"/>
        <w:bottom w:val="none" w:sz="0" w:space="0" w:color="auto"/>
        <w:right w:val="none" w:sz="0" w:space="0" w:color="auto"/>
      </w:divBdr>
    </w:div>
    <w:div w:id="2797304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obcina@prevalje.si"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esktop\dopis%20tajni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 tajnik.dot</Template>
  <TotalTime>0</TotalTime>
  <Pages>2</Pages>
  <Words>300</Words>
  <Characters>1715</Characters>
  <Application>Microsoft Office Outlook</Application>
  <DocSecurity>0</DocSecurity>
  <Lines>0</Lines>
  <Paragraphs>0</Paragraphs>
  <ScaleCrop>false</ScaleCrop>
  <Company>Občina Prevalje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Prevalje, 05</dc:title>
  <dc:subject/>
  <dc:creator>Emilija Ivančič</dc:creator>
  <cp:keywords/>
  <dc:description/>
  <cp:lastModifiedBy>Veronika</cp:lastModifiedBy>
  <cp:revision>2</cp:revision>
  <cp:lastPrinted>2011-04-18T13:04:00Z</cp:lastPrinted>
  <dcterms:created xsi:type="dcterms:W3CDTF">2016-09-21T11:56:00Z</dcterms:created>
  <dcterms:modified xsi:type="dcterms:W3CDTF">2016-09-21T11:56:00Z</dcterms:modified>
</cp:coreProperties>
</file>