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28E1" w14:textId="77777777"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14:paraId="4DE328E2" w14:textId="77777777"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14:paraId="4DE328E3" w14:textId="3BFCAE39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B72390">
        <w:rPr>
          <w:rFonts w:ascii="Arial" w:hAnsi="Arial" w:cs="Arial"/>
          <w:sz w:val="20"/>
          <w:szCs w:val="20"/>
        </w:rPr>
        <w:t>900-43</w:t>
      </w:r>
      <w:r w:rsidR="007B48C5" w:rsidRPr="00803327">
        <w:rPr>
          <w:rFonts w:ascii="Arial" w:hAnsi="Arial" w:cs="Arial"/>
          <w:sz w:val="20"/>
          <w:szCs w:val="20"/>
        </w:rPr>
        <w:t>/20</w:t>
      </w:r>
      <w:r w:rsidR="00B72390">
        <w:rPr>
          <w:rFonts w:ascii="Arial" w:hAnsi="Arial" w:cs="Arial"/>
          <w:sz w:val="20"/>
          <w:szCs w:val="20"/>
        </w:rPr>
        <w:t>18-18</w:t>
      </w:r>
    </w:p>
    <w:p w14:paraId="4DE328E4" w14:textId="4C1A5877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2390">
        <w:rPr>
          <w:rFonts w:ascii="Arial" w:hAnsi="Arial" w:cs="Arial"/>
          <w:sz w:val="20"/>
          <w:szCs w:val="20"/>
        </w:rPr>
        <w:t>3.</w:t>
      </w:r>
      <w:r w:rsidR="00AE6CC5" w:rsidRPr="00803327">
        <w:rPr>
          <w:rFonts w:ascii="Arial" w:hAnsi="Arial" w:cs="Arial"/>
          <w:sz w:val="20"/>
          <w:szCs w:val="20"/>
        </w:rPr>
        <w:t xml:space="preserve"> </w:t>
      </w:r>
      <w:r w:rsidR="00B72390">
        <w:rPr>
          <w:rFonts w:ascii="Arial" w:hAnsi="Arial" w:cs="Arial"/>
          <w:sz w:val="20"/>
          <w:szCs w:val="20"/>
        </w:rPr>
        <w:t>6</w:t>
      </w:r>
      <w:r w:rsidR="00AE6CC5" w:rsidRPr="00803327">
        <w:rPr>
          <w:rFonts w:ascii="Arial" w:hAnsi="Arial" w:cs="Arial"/>
          <w:sz w:val="20"/>
          <w:szCs w:val="20"/>
        </w:rPr>
        <w:t>. 2020</w:t>
      </w:r>
    </w:p>
    <w:p w14:paraId="4DE328E5" w14:textId="77777777"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DE328E6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DE328E7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4DE328E8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4DE328E9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803327" w14:paraId="4DE328EC" w14:textId="77777777" w:rsidTr="00DB3556">
        <w:tc>
          <w:tcPr>
            <w:tcW w:w="3369" w:type="dxa"/>
            <w:shd w:val="clear" w:color="auto" w:fill="auto"/>
          </w:tcPr>
          <w:p w14:paraId="4DE328E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4DE328EB" w14:textId="295BA6BC" w:rsidR="00CA20A5" w:rsidRPr="00B72390" w:rsidRDefault="00CA20A5" w:rsidP="00B72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390">
              <w:rPr>
                <w:rFonts w:ascii="Arial" w:hAnsi="Arial" w:cs="Arial"/>
                <w:sz w:val="20"/>
                <w:szCs w:val="20"/>
              </w:rPr>
              <w:t>Predlog</w:t>
            </w:r>
            <w:r w:rsidRPr="00B72390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C12EC5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Pr="00B7239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B72390">
              <w:rPr>
                <w:rFonts w:ascii="Arial" w:hAnsi="Arial" w:cs="Arial"/>
                <w:bCs/>
                <w:sz w:val="20"/>
                <w:szCs w:val="20"/>
              </w:rPr>
              <w:t>redni</w:t>
            </w:r>
            <w:r w:rsidRPr="00B72390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  <w:bookmarkStart w:id="0" w:name="_GoBack"/>
            <w:bookmarkEnd w:id="0"/>
          </w:p>
        </w:tc>
      </w:tr>
      <w:tr w:rsidR="00CA20A5" w:rsidRPr="00803327" w14:paraId="4DE328EF" w14:textId="77777777" w:rsidTr="00DB3556">
        <w:tc>
          <w:tcPr>
            <w:tcW w:w="3369" w:type="dxa"/>
            <w:shd w:val="clear" w:color="auto" w:fill="auto"/>
          </w:tcPr>
          <w:p w14:paraId="4DE328E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4DE328EE" w14:textId="77777777" w:rsidR="00CA20A5" w:rsidRPr="00B72390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4DE328F2" w14:textId="77777777" w:rsidTr="00DB3556">
        <w:tc>
          <w:tcPr>
            <w:tcW w:w="3369" w:type="dxa"/>
            <w:shd w:val="clear" w:color="auto" w:fill="auto"/>
          </w:tcPr>
          <w:p w14:paraId="4DE328F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4DE328F1" w14:textId="249C0EE1" w:rsidR="00CA20A5" w:rsidRPr="00B72390" w:rsidRDefault="00B72390" w:rsidP="00B72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90">
              <w:rPr>
                <w:rFonts w:ascii="Arial" w:hAnsi="Arial" w:cs="Arial"/>
                <w:b/>
                <w:sz w:val="20"/>
                <w:szCs w:val="20"/>
              </w:rPr>
              <w:t>Predlog</w:t>
            </w:r>
            <w:r w:rsidRPr="00B72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Sklepa o stališčih pristojnih odborov do poslovnih poročil javnih zavodov za leto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A20A5" w:rsidRPr="00803327" w14:paraId="4DE328F5" w14:textId="77777777" w:rsidTr="00DB3556">
        <w:tc>
          <w:tcPr>
            <w:tcW w:w="3369" w:type="dxa"/>
            <w:shd w:val="clear" w:color="auto" w:fill="auto"/>
          </w:tcPr>
          <w:p w14:paraId="4DE328F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4DE328F4" w14:textId="77777777" w:rsidR="00CA20A5" w:rsidRPr="00B72390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4DE328F9" w14:textId="77777777" w:rsidTr="00DB3556">
        <w:tc>
          <w:tcPr>
            <w:tcW w:w="3369" w:type="dxa"/>
            <w:shd w:val="clear" w:color="auto" w:fill="auto"/>
          </w:tcPr>
          <w:p w14:paraId="4DE328F6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4DE328F7" w14:textId="553016E9" w:rsidR="00B93CAD" w:rsidRPr="00B72390" w:rsidRDefault="005B7F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90">
              <w:rPr>
                <w:rFonts w:ascii="Arial" w:hAnsi="Arial" w:cs="Arial"/>
                <w:sz w:val="20"/>
                <w:szCs w:val="20"/>
              </w:rPr>
              <w:t xml:space="preserve">Oddelek za </w:t>
            </w:r>
            <w:r w:rsidR="00B72390">
              <w:rPr>
                <w:rFonts w:ascii="Arial" w:hAnsi="Arial" w:cs="Arial"/>
                <w:sz w:val="20"/>
                <w:szCs w:val="20"/>
              </w:rPr>
              <w:t>ne</w:t>
            </w:r>
            <w:r w:rsidRPr="00B72390">
              <w:rPr>
                <w:rFonts w:ascii="Arial" w:hAnsi="Arial" w:cs="Arial"/>
                <w:sz w:val="20"/>
                <w:szCs w:val="20"/>
              </w:rPr>
              <w:t>gospodarske dejavnosti</w:t>
            </w:r>
          </w:p>
          <w:p w14:paraId="4DE328F8" w14:textId="42B1FB9F" w:rsidR="00CA20A5" w:rsidRPr="00B72390" w:rsidRDefault="00B72390" w:rsidP="00B72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Ristič</w:t>
            </w:r>
            <w:r w:rsidR="007B48C5" w:rsidRPr="00B72390">
              <w:rPr>
                <w:rFonts w:ascii="Arial" w:hAnsi="Arial" w:cs="Arial"/>
                <w:sz w:val="20"/>
                <w:szCs w:val="20"/>
              </w:rPr>
              <w:t>, v</w:t>
            </w:r>
            <w:r>
              <w:rPr>
                <w:rFonts w:ascii="Arial" w:hAnsi="Arial" w:cs="Arial"/>
                <w:sz w:val="20"/>
                <w:szCs w:val="20"/>
              </w:rPr>
              <w:t>odja Oddelka za negospodarske dejavnosti</w:t>
            </w:r>
          </w:p>
        </w:tc>
      </w:tr>
      <w:tr w:rsidR="00CA20A5" w:rsidRPr="00803327" w14:paraId="4DE328FC" w14:textId="77777777" w:rsidTr="00DB3556">
        <w:tc>
          <w:tcPr>
            <w:tcW w:w="3369" w:type="dxa"/>
            <w:shd w:val="clear" w:color="auto" w:fill="auto"/>
          </w:tcPr>
          <w:p w14:paraId="4DE328F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4DE328FB" w14:textId="77777777" w:rsidR="00CA20A5" w:rsidRPr="00B72390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4DE32901" w14:textId="77777777" w:rsidTr="00DB3556">
        <w:tc>
          <w:tcPr>
            <w:tcW w:w="3369" w:type="dxa"/>
            <w:shd w:val="clear" w:color="auto" w:fill="auto"/>
          </w:tcPr>
          <w:p w14:paraId="4DE328F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4DE328F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12687D97" w14:textId="77777777" w:rsidR="00B72390" w:rsidRPr="00B72390" w:rsidRDefault="00B72390" w:rsidP="00B72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90">
              <w:rPr>
                <w:rFonts w:ascii="Arial" w:hAnsi="Arial" w:cs="Arial"/>
                <w:sz w:val="20"/>
                <w:szCs w:val="20"/>
              </w:rPr>
              <w:t xml:space="preserve">23. člen Statuta Mestne občine Ptuj (Uradni vestnik Mestne občine Ptuj, št. 9/07) in 76. člen Poslovnika Mestnega sveta Mestne občine Ptuj (Uradni vestnik Mestne občine Ptuj, št. 12/07, 1/09, 2/14, 7/15 in 9/17) </w:t>
            </w:r>
          </w:p>
          <w:p w14:paraId="4DE32900" w14:textId="77777777" w:rsidR="00CA20A5" w:rsidRPr="00B72390" w:rsidRDefault="00CA20A5" w:rsidP="00B72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4DE32904" w14:textId="77777777" w:rsidTr="00DB3556">
        <w:tc>
          <w:tcPr>
            <w:tcW w:w="3369" w:type="dxa"/>
            <w:shd w:val="clear" w:color="auto" w:fill="auto"/>
          </w:tcPr>
          <w:p w14:paraId="4DE3290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2833E289" w14:textId="77777777" w:rsidR="00CA20A5" w:rsidRDefault="00EC5BE6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Zdenka Ristič</w:t>
            </w:r>
            <w:r w:rsidR="00CA20A5" w:rsidRPr="00B72390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B7239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B7F45" w:rsidRPr="00B72390">
              <w:rPr>
                <w:rFonts w:ascii="Arial" w:hAnsi="Arial" w:cs="Arial"/>
                <w:bCs/>
                <w:sz w:val="20"/>
                <w:szCs w:val="20"/>
              </w:rPr>
              <w:t xml:space="preserve">ddelka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</w:t>
            </w:r>
            <w:r w:rsidR="005B7F45" w:rsidRPr="00B72390">
              <w:rPr>
                <w:rFonts w:ascii="Arial" w:hAnsi="Arial" w:cs="Arial"/>
                <w:bCs/>
                <w:sz w:val="20"/>
                <w:szCs w:val="20"/>
              </w:rPr>
              <w:t>gospodarske dejavnosti</w:t>
            </w:r>
          </w:p>
          <w:p w14:paraId="4DE32903" w14:textId="698670F7" w:rsidR="00DB77BC" w:rsidRPr="00B72390" w:rsidRDefault="00DB77BC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Andrej Trunk, vodja Oddelka za gospodarske dejavnosti</w:t>
            </w:r>
          </w:p>
        </w:tc>
      </w:tr>
      <w:tr w:rsidR="00CA20A5" w:rsidRPr="00803327" w14:paraId="4DE32907" w14:textId="77777777" w:rsidTr="00DB3556">
        <w:tc>
          <w:tcPr>
            <w:tcW w:w="3369" w:type="dxa"/>
            <w:shd w:val="clear" w:color="auto" w:fill="auto"/>
          </w:tcPr>
          <w:p w14:paraId="4DE3290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4DE32906" w14:textId="77777777" w:rsidR="00CA20A5" w:rsidRPr="00B72390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4DE3290C" w14:textId="77777777" w:rsidTr="00DB3556">
        <w:tc>
          <w:tcPr>
            <w:tcW w:w="3369" w:type="dxa"/>
            <w:shd w:val="clear" w:color="auto" w:fill="auto"/>
          </w:tcPr>
          <w:p w14:paraId="4DE3290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4DE32909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4DE3290A" w14:textId="65A8B3B5" w:rsidR="007B48C5" w:rsidRPr="00B72390" w:rsidRDefault="00EC5BE6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Odbor za družbene dejavnosti, Odbor za socialno varstvo, zdravstvo in kulturo</w:t>
            </w:r>
            <w:r w:rsidR="00DB77BC">
              <w:rPr>
                <w:rFonts w:ascii="Arial" w:hAnsi="Arial" w:cs="Arial"/>
                <w:bCs/>
                <w:sz w:val="20"/>
                <w:szCs w:val="20"/>
              </w:rPr>
              <w:t>, Odbor za gospodarstvo</w:t>
            </w:r>
          </w:p>
          <w:p w14:paraId="4DE3290B" w14:textId="77777777" w:rsidR="00CA20A5" w:rsidRPr="00B72390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14:paraId="4DE3290F" w14:textId="77777777" w:rsidTr="00DB3556">
        <w:tc>
          <w:tcPr>
            <w:tcW w:w="3369" w:type="dxa"/>
            <w:shd w:val="clear" w:color="auto" w:fill="auto"/>
          </w:tcPr>
          <w:p w14:paraId="4DE3290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4DE3290E" w14:textId="77777777" w:rsidR="00CA20A5" w:rsidRPr="00B72390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4DE32912" w14:textId="77777777" w:rsidTr="00DB3556">
        <w:tc>
          <w:tcPr>
            <w:tcW w:w="3369" w:type="dxa"/>
            <w:shd w:val="clear" w:color="auto" w:fill="auto"/>
          </w:tcPr>
          <w:p w14:paraId="4DE3291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4DE32911" w14:textId="681BA13D" w:rsidR="00CA20A5" w:rsidRPr="00B72390" w:rsidRDefault="00B72390" w:rsidP="00C12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90">
              <w:rPr>
                <w:rFonts w:ascii="Arial" w:hAnsi="Arial" w:cs="Arial"/>
                <w:sz w:val="20"/>
                <w:szCs w:val="20"/>
              </w:rPr>
              <w:t xml:space="preserve">Mestni svet Mestne občine Ptuj sprejme </w:t>
            </w:r>
            <w:r w:rsidR="00C12EC5">
              <w:rPr>
                <w:rFonts w:ascii="Arial" w:hAnsi="Arial" w:cs="Arial"/>
                <w:sz w:val="20"/>
                <w:szCs w:val="20"/>
              </w:rPr>
              <w:t>predlog Sklepa o stališčih pristojnih odborov do poslovnih poročil javnih zavodov za leto 2019</w:t>
            </w:r>
            <w:r w:rsidR="00D60017">
              <w:rPr>
                <w:rFonts w:ascii="Arial" w:hAnsi="Arial" w:cs="Arial"/>
                <w:sz w:val="20"/>
                <w:szCs w:val="20"/>
              </w:rPr>
              <w:t xml:space="preserve"> v predloženem besedilu</w:t>
            </w:r>
            <w:r w:rsidR="00585A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DE32913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E32914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E32915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14:paraId="4DE32916" w14:textId="77777777"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4DE32917" w14:textId="77777777" w:rsidR="00A25E01" w:rsidRPr="00803327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DE32918" w14:textId="77777777"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14:paraId="34514C0B" w14:textId="77777777" w:rsidR="00EC5BE6" w:rsidRPr="00EC5BE6" w:rsidRDefault="00EC5BE6" w:rsidP="00EC5BE6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predlog sklepa z obrazložitvijo </w:t>
      </w:r>
    </w:p>
    <w:p w14:paraId="2DDF1C36" w14:textId="77777777" w:rsidR="00EC5BE6" w:rsidRPr="00EC5BE6" w:rsidRDefault="00EC5BE6" w:rsidP="00EC5BE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stališče Odbora za družbene dejavnosti</w:t>
      </w:r>
    </w:p>
    <w:p w14:paraId="634A11C4" w14:textId="77777777" w:rsidR="00EC5BE6" w:rsidRDefault="00EC5BE6" w:rsidP="00EC5BE6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stališče Odbora za socialno varstvo, zdravstvo in kulturo</w:t>
      </w:r>
    </w:p>
    <w:p w14:paraId="140309E3" w14:textId="539F08DA" w:rsidR="00DB77BC" w:rsidRPr="00EC5BE6" w:rsidRDefault="00DB77BC" w:rsidP="00EC5BE6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stališče Odbora za gospodarstvo</w:t>
      </w:r>
    </w:p>
    <w:p w14:paraId="2B98775A" w14:textId="5DA8B47A" w:rsidR="00EC5BE6" w:rsidRPr="00EC5BE6" w:rsidRDefault="00EC5BE6" w:rsidP="00EC5BE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4DE3291B" w14:textId="77777777" w:rsidR="001A610A" w:rsidRPr="00EC5BE6" w:rsidRDefault="001A610A" w:rsidP="001A61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DE3291D" w14:textId="4983DB56" w:rsidR="00107C68" w:rsidRDefault="00107C68" w:rsidP="0058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62823B98" w14:textId="7E2BDD08" w:rsidR="00EC5BE6" w:rsidRDefault="00585A3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Predlog </w:t>
      </w:r>
    </w:p>
    <w:p w14:paraId="0705A231" w14:textId="7AE2B7C1" w:rsidR="00585A39" w:rsidRDefault="00585A3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junij 2020</w:t>
      </w:r>
    </w:p>
    <w:p w14:paraId="44A4C35D" w14:textId="1495E00A" w:rsidR="00EC5BE6" w:rsidRDefault="00EC5BE6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5DAB306" w14:textId="77777777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Na podlagi 12. člena Statuta Mestne občine Ptuj (Uradni vestnik Mestne občine Ptuj, št. 9/07) je Mestni svet Mestne občine Ptuj na ______seji,</w:t>
      </w:r>
      <w:r w:rsidRPr="00EC5BE6">
        <w:rPr>
          <w:rFonts w:ascii="Arial" w:hAnsi="Arial" w:cs="Arial"/>
          <w:color w:val="FF0000"/>
          <w:sz w:val="20"/>
          <w:szCs w:val="20"/>
        </w:rPr>
        <w:t xml:space="preserve"> </w:t>
      </w:r>
      <w:r w:rsidRPr="00EC5BE6">
        <w:rPr>
          <w:rFonts w:ascii="Arial" w:hAnsi="Arial" w:cs="Arial"/>
          <w:sz w:val="20"/>
          <w:szCs w:val="20"/>
        </w:rPr>
        <w:t>dne________ sprejel, naslednji</w:t>
      </w:r>
    </w:p>
    <w:p w14:paraId="7212BDE1" w14:textId="77777777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</w:p>
    <w:p w14:paraId="540B4345" w14:textId="77777777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</w:p>
    <w:p w14:paraId="4F208283" w14:textId="77777777" w:rsidR="00EC5BE6" w:rsidRPr="00EC5BE6" w:rsidRDefault="00EC5BE6" w:rsidP="00EC5BE6">
      <w:pPr>
        <w:jc w:val="center"/>
        <w:rPr>
          <w:rFonts w:ascii="Arial" w:hAnsi="Arial" w:cs="Arial"/>
          <w:b/>
          <w:sz w:val="20"/>
          <w:szCs w:val="20"/>
        </w:rPr>
      </w:pPr>
      <w:r w:rsidRPr="00EC5BE6">
        <w:rPr>
          <w:rFonts w:ascii="Arial" w:hAnsi="Arial" w:cs="Arial"/>
          <w:b/>
          <w:sz w:val="20"/>
          <w:szCs w:val="20"/>
        </w:rPr>
        <w:t>SKLEP</w:t>
      </w:r>
    </w:p>
    <w:p w14:paraId="2D3BAA44" w14:textId="77777777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</w:p>
    <w:p w14:paraId="64FFC1E7" w14:textId="17F70612" w:rsidR="00EC5BE6" w:rsidRPr="00EC5BE6" w:rsidRDefault="00EC5BE6" w:rsidP="00585A39">
      <w:pPr>
        <w:jc w:val="center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1.</w:t>
      </w:r>
    </w:p>
    <w:p w14:paraId="42BE9488" w14:textId="60610082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Mestni svet Mestne občine Ptuj sprejme sklep o stališčih pristojnih odborov do poslovnih poročil javnih zavodov za leto 201</w:t>
      </w:r>
      <w:r>
        <w:rPr>
          <w:rFonts w:ascii="Arial" w:hAnsi="Arial" w:cs="Arial"/>
          <w:sz w:val="20"/>
          <w:szCs w:val="20"/>
        </w:rPr>
        <w:t>9</w:t>
      </w:r>
      <w:r w:rsidRPr="00EC5BE6">
        <w:rPr>
          <w:rFonts w:ascii="Arial" w:hAnsi="Arial" w:cs="Arial"/>
          <w:sz w:val="20"/>
          <w:szCs w:val="20"/>
        </w:rPr>
        <w:t>:</w:t>
      </w:r>
    </w:p>
    <w:p w14:paraId="6D355585" w14:textId="77777777" w:rsidR="00EC5BE6" w:rsidRPr="00EC5BE6" w:rsidRDefault="00EC5BE6" w:rsidP="00EC5BE6">
      <w:pPr>
        <w:pStyle w:val="Default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21EC2C8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Vrtec Ptuj </w:t>
      </w:r>
    </w:p>
    <w:p w14:paraId="6123490C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OŠ Breg </w:t>
      </w:r>
    </w:p>
    <w:p w14:paraId="21B63BC2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OŠ Mladika </w:t>
      </w:r>
    </w:p>
    <w:p w14:paraId="671F589E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OŠ Olge Meglič </w:t>
      </w:r>
    </w:p>
    <w:p w14:paraId="389788C1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OŠ Ljudski vrt s podružnico Grajena </w:t>
      </w:r>
    </w:p>
    <w:p w14:paraId="28662869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OŠ dr. Ljudevita Pivka </w:t>
      </w:r>
    </w:p>
    <w:p w14:paraId="722904E1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Glasbena šola Karol Pahor Ptuj </w:t>
      </w:r>
    </w:p>
    <w:p w14:paraId="2AAD298B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Ljudska univerza Ptuj </w:t>
      </w:r>
    </w:p>
    <w:p w14:paraId="501F926F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Center interesnih dejavnosti Ptuj </w:t>
      </w:r>
    </w:p>
    <w:p w14:paraId="66419D77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Zavod za šport Ptuj </w:t>
      </w:r>
    </w:p>
    <w:p w14:paraId="7E42C2B5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Lekarne Ptuj</w:t>
      </w:r>
    </w:p>
    <w:p w14:paraId="623489D8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Zdravstveni dom Ptuj</w:t>
      </w:r>
    </w:p>
    <w:p w14:paraId="1499197C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Mestno gledališče Ptuj </w:t>
      </w:r>
    </w:p>
    <w:p w14:paraId="507360BE" w14:textId="77777777" w:rsidR="00EC5BE6" w:rsidRPr="00EC5BE6" w:rsidRDefault="00EC5BE6" w:rsidP="00EC5BE6">
      <w:pPr>
        <w:pStyle w:val="Defaul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Knjižnica Ivana Potrča Ptuj </w:t>
      </w:r>
    </w:p>
    <w:p w14:paraId="755349CA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Pokrajinski muzej Ptuj -  Ormož </w:t>
      </w:r>
    </w:p>
    <w:p w14:paraId="1742B263" w14:textId="77777777" w:rsidR="00EC5BE6" w:rsidRP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ZRS Bistra Ptuj </w:t>
      </w:r>
    </w:p>
    <w:p w14:paraId="59E8BFF6" w14:textId="085F5207" w:rsidR="00EC5BE6" w:rsidRDefault="00EC5BE6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REVIVIS Ptuj </w:t>
      </w:r>
    </w:p>
    <w:p w14:paraId="172386AA" w14:textId="66B063F1" w:rsidR="00DB77BC" w:rsidRPr="00EC5BE6" w:rsidRDefault="00DB77BC" w:rsidP="00EC5BE6">
      <w:pPr>
        <w:pStyle w:val="Default"/>
        <w:numPr>
          <w:ilvl w:val="0"/>
          <w:numId w:val="40"/>
        </w:numPr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Zavod za turizem Ptuj</w:t>
      </w:r>
      <w:r w:rsidR="00585A39">
        <w:rPr>
          <w:rFonts w:ascii="Arial" w:hAnsi="Arial" w:cs="Arial"/>
          <w:sz w:val="20"/>
          <w:szCs w:val="20"/>
        </w:rPr>
        <w:t>.</w:t>
      </w:r>
    </w:p>
    <w:p w14:paraId="00ED448D" w14:textId="77777777" w:rsidR="00DB77BC" w:rsidRDefault="00DB77BC" w:rsidP="00EC5BE6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51192F2F" w14:textId="7AB09B21" w:rsidR="00EC5BE6" w:rsidRPr="00EC5BE6" w:rsidRDefault="00EC5BE6" w:rsidP="00585A39">
      <w:pPr>
        <w:jc w:val="center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2.</w:t>
      </w:r>
    </w:p>
    <w:p w14:paraId="4E3410B7" w14:textId="77777777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Ta sklep prične veljati z dnem sprejema na Mestnem svetu Mestne občine Ptuj.</w:t>
      </w:r>
    </w:p>
    <w:p w14:paraId="3E7212E0" w14:textId="77777777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</w:p>
    <w:p w14:paraId="394ADF69" w14:textId="61CE1414" w:rsidR="00EC5BE6" w:rsidRPr="00EC5BE6" w:rsidRDefault="00267FC4" w:rsidP="00EC5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 900-43/2018-18</w:t>
      </w:r>
    </w:p>
    <w:p w14:paraId="0869964A" w14:textId="77777777" w:rsidR="00EC5BE6" w:rsidRPr="00EC5BE6" w:rsidRDefault="00EC5BE6" w:rsidP="00EC5BE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Datum: </w:t>
      </w:r>
    </w:p>
    <w:p w14:paraId="55B751E0" w14:textId="77777777" w:rsidR="00EC5BE6" w:rsidRPr="00EC5BE6" w:rsidRDefault="00EC5BE6" w:rsidP="00EC5BE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69A8908" w14:textId="77777777" w:rsidR="00585A39" w:rsidRDefault="00585A39" w:rsidP="00EC5BE6">
      <w:pPr>
        <w:jc w:val="center"/>
        <w:rPr>
          <w:rFonts w:ascii="Arial" w:hAnsi="Arial" w:cs="Arial"/>
          <w:b/>
          <w:sz w:val="20"/>
          <w:szCs w:val="20"/>
        </w:rPr>
      </w:pPr>
    </w:p>
    <w:p w14:paraId="74CCD2AB" w14:textId="77777777" w:rsidR="00EC5BE6" w:rsidRPr="00EC5BE6" w:rsidRDefault="00EC5BE6" w:rsidP="00EC5BE6">
      <w:pPr>
        <w:jc w:val="center"/>
        <w:rPr>
          <w:rFonts w:ascii="Arial" w:hAnsi="Arial" w:cs="Arial"/>
          <w:b/>
          <w:sz w:val="20"/>
          <w:szCs w:val="20"/>
        </w:rPr>
      </w:pPr>
      <w:r w:rsidRPr="00EC5BE6">
        <w:rPr>
          <w:rFonts w:ascii="Arial" w:hAnsi="Arial" w:cs="Arial"/>
          <w:b/>
          <w:sz w:val="20"/>
          <w:szCs w:val="20"/>
        </w:rPr>
        <w:t>OBRAZLOŽITEV:</w:t>
      </w:r>
    </w:p>
    <w:p w14:paraId="70BAD138" w14:textId="77777777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</w:p>
    <w:p w14:paraId="49F94F26" w14:textId="6E43447D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Poslovna in finančna poročila javnih zavodov za leto 201</w:t>
      </w:r>
      <w:r w:rsidR="00267FC4">
        <w:rPr>
          <w:rFonts w:ascii="Arial" w:hAnsi="Arial" w:cs="Arial"/>
          <w:sz w:val="20"/>
          <w:szCs w:val="20"/>
        </w:rPr>
        <w:t>9</w:t>
      </w:r>
      <w:r w:rsidR="00C12EC5">
        <w:rPr>
          <w:rFonts w:ascii="Arial" w:hAnsi="Arial" w:cs="Arial"/>
          <w:sz w:val="20"/>
          <w:szCs w:val="20"/>
        </w:rPr>
        <w:t xml:space="preserve"> bo</w:t>
      </w:r>
      <w:r w:rsidR="00DB77BC">
        <w:rPr>
          <w:rFonts w:ascii="Arial" w:hAnsi="Arial" w:cs="Arial"/>
          <w:sz w:val="20"/>
          <w:szCs w:val="20"/>
        </w:rPr>
        <w:t>do</w:t>
      </w:r>
      <w:r w:rsidR="00C12EC5">
        <w:rPr>
          <w:rFonts w:ascii="Arial" w:hAnsi="Arial" w:cs="Arial"/>
          <w:sz w:val="20"/>
          <w:szCs w:val="20"/>
        </w:rPr>
        <w:t xml:space="preserve"> obravnaval</w:t>
      </w:r>
      <w:r w:rsidR="00DB77BC">
        <w:rPr>
          <w:rFonts w:ascii="Arial" w:hAnsi="Arial" w:cs="Arial"/>
          <w:sz w:val="20"/>
          <w:szCs w:val="20"/>
        </w:rPr>
        <w:t>i</w:t>
      </w:r>
      <w:r w:rsidRPr="00EC5BE6">
        <w:rPr>
          <w:rFonts w:ascii="Arial" w:hAnsi="Arial" w:cs="Arial"/>
          <w:sz w:val="20"/>
          <w:szCs w:val="20"/>
        </w:rPr>
        <w:t xml:space="preserve"> Odbor za družbene dejavnosti na svoji </w:t>
      </w:r>
      <w:r w:rsidR="00267FC4">
        <w:rPr>
          <w:rFonts w:ascii="Arial" w:hAnsi="Arial" w:cs="Arial"/>
          <w:sz w:val="20"/>
          <w:szCs w:val="20"/>
        </w:rPr>
        <w:t>15</w:t>
      </w:r>
      <w:r w:rsidR="00585A39">
        <w:rPr>
          <w:rFonts w:ascii="Arial" w:hAnsi="Arial" w:cs="Arial"/>
          <w:sz w:val="20"/>
          <w:szCs w:val="20"/>
        </w:rPr>
        <w:t>. seji, dne</w:t>
      </w:r>
      <w:r w:rsidRPr="00EC5BE6">
        <w:rPr>
          <w:rFonts w:ascii="Arial" w:hAnsi="Arial" w:cs="Arial"/>
          <w:sz w:val="20"/>
          <w:szCs w:val="20"/>
        </w:rPr>
        <w:t xml:space="preserve"> 15. </w:t>
      </w:r>
      <w:r w:rsidR="00267FC4">
        <w:rPr>
          <w:rFonts w:ascii="Arial" w:hAnsi="Arial" w:cs="Arial"/>
          <w:sz w:val="20"/>
          <w:szCs w:val="20"/>
        </w:rPr>
        <w:t>6</w:t>
      </w:r>
      <w:r w:rsidRPr="00EC5BE6">
        <w:rPr>
          <w:rFonts w:ascii="Arial" w:hAnsi="Arial" w:cs="Arial"/>
          <w:sz w:val="20"/>
          <w:szCs w:val="20"/>
        </w:rPr>
        <w:t>. 20</w:t>
      </w:r>
      <w:r w:rsidR="00267FC4">
        <w:rPr>
          <w:rFonts w:ascii="Arial" w:hAnsi="Arial" w:cs="Arial"/>
          <w:sz w:val="20"/>
          <w:szCs w:val="20"/>
        </w:rPr>
        <w:t>20</w:t>
      </w:r>
      <w:r w:rsidR="00DB77BC">
        <w:rPr>
          <w:rFonts w:ascii="Arial" w:hAnsi="Arial" w:cs="Arial"/>
          <w:sz w:val="20"/>
          <w:szCs w:val="20"/>
        </w:rPr>
        <w:t>,</w:t>
      </w:r>
      <w:r w:rsidRPr="00EC5BE6">
        <w:rPr>
          <w:rFonts w:ascii="Arial" w:hAnsi="Arial" w:cs="Arial"/>
          <w:sz w:val="20"/>
          <w:szCs w:val="20"/>
        </w:rPr>
        <w:t xml:space="preserve"> Odbor za socialno varstvo, zdravstvo in kulturo na svoji </w:t>
      </w:r>
      <w:r w:rsidR="00267FC4">
        <w:rPr>
          <w:rFonts w:ascii="Arial" w:hAnsi="Arial" w:cs="Arial"/>
          <w:sz w:val="20"/>
          <w:szCs w:val="20"/>
        </w:rPr>
        <w:t>14</w:t>
      </w:r>
      <w:r w:rsidRPr="00EC5BE6">
        <w:rPr>
          <w:rFonts w:ascii="Arial" w:hAnsi="Arial" w:cs="Arial"/>
          <w:sz w:val="20"/>
          <w:szCs w:val="20"/>
        </w:rPr>
        <w:t>. seji</w:t>
      </w:r>
      <w:r w:rsidR="00585A39">
        <w:rPr>
          <w:rFonts w:ascii="Arial" w:hAnsi="Arial" w:cs="Arial"/>
          <w:sz w:val="20"/>
          <w:szCs w:val="20"/>
        </w:rPr>
        <w:t>, dne</w:t>
      </w:r>
      <w:r w:rsidRPr="00EC5BE6">
        <w:rPr>
          <w:rFonts w:ascii="Arial" w:hAnsi="Arial" w:cs="Arial"/>
          <w:sz w:val="20"/>
          <w:szCs w:val="20"/>
        </w:rPr>
        <w:t xml:space="preserve"> 17. </w:t>
      </w:r>
      <w:r w:rsidR="00267FC4">
        <w:rPr>
          <w:rFonts w:ascii="Arial" w:hAnsi="Arial" w:cs="Arial"/>
          <w:sz w:val="20"/>
          <w:szCs w:val="20"/>
        </w:rPr>
        <w:t>6</w:t>
      </w:r>
      <w:r w:rsidRPr="00EC5BE6">
        <w:rPr>
          <w:rFonts w:ascii="Arial" w:hAnsi="Arial" w:cs="Arial"/>
          <w:sz w:val="20"/>
          <w:szCs w:val="20"/>
        </w:rPr>
        <w:t>. 20</w:t>
      </w:r>
      <w:r w:rsidR="00267FC4">
        <w:rPr>
          <w:rFonts w:ascii="Arial" w:hAnsi="Arial" w:cs="Arial"/>
          <w:sz w:val="20"/>
          <w:szCs w:val="20"/>
        </w:rPr>
        <w:t>20</w:t>
      </w:r>
      <w:r w:rsidR="00DB77BC">
        <w:rPr>
          <w:rFonts w:ascii="Arial" w:hAnsi="Arial" w:cs="Arial"/>
          <w:sz w:val="20"/>
          <w:szCs w:val="20"/>
        </w:rPr>
        <w:t xml:space="preserve"> in Odbor za gos</w:t>
      </w:r>
      <w:r w:rsidR="00585A39">
        <w:rPr>
          <w:rFonts w:ascii="Arial" w:hAnsi="Arial" w:cs="Arial"/>
          <w:sz w:val="20"/>
          <w:szCs w:val="20"/>
        </w:rPr>
        <w:t>podarstvo na svoji 18. seji, dne</w:t>
      </w:r>
      <w:r w:rsidR="00DB77BC">
        <w:rPr>
          <w:rFonts w:ascii="Arial" w:hAnsi="Arial" w:cs="Arial"/>
          <w:sz w:val="20"/>
          <w:szCs w:val="20"/>
        </w:rPr>
        <w:t xml:space="preserve"> 17. 6. 2020</w:t>
      </w:r>
      <w:r w:rsidRPr="00EC5BE6">
        <w:rPr>
          <w:rFonts w:ascii="Arial" w:hAnsi="Arial" w:cs="Arial"/>
          <w:sz w:val="20"/>
          <w:szCs w:val="20"/>
        </w:rPr>
        <w:t>.</w:t>
      </w:r>
    </w:p>
    <w:p w14:paraId="7C5E3DBE" w14:textId="77777777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</w:p>
    <w:p w14:paraId="4673932A" w14:textId="3955ABB6" w:rsidR="00EC5BE6" w:rsidRP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>Vsa poslovna in finančna poročila za leto 201</w:t>
      </w:r>
      <w:r w:rsidR="00267FC4">
        <w:rPr>
          <w:rFonts w:ascii="Arial" w:hAnsi="Arial" w:cs="Arial"/>
          <w:sz w:val="20"/>
          <w:szCs w:val="20"/>
        </w:rPr>
        <w:t>9</w:t>
      </w:r>
      <w:r w:rsidRPr="00EC5BE6">
        <w:rPr>
          <w:rFonts w:ascii="Arial" w:hAnsi="Arial" w:cs="Arial"/>
          <w:sz w:val="20"/>
          <w:szCs w:val="20"/>
        </w:rPr>
        <w:t xml:space="preserve"> </w:t>
      </w:r>
      <w:r w:rsidR="00C12EC5">
        <w:rPr>
          <w:rFonts w:ascii="Arial" w:hAnsi="Arial" w:cs="Arial"/>
          <w:sz w:val="20"/>
          <w:szCs w:val="20"/>
        </w:rPr>
        <w:t xml:space="preserve">se nahajajo </w:t>
      </w:r>
      <w:r w:rsidRPr="00EC5BE6">
        <w:rPr>
          <w:rFonts w:ascii="Arial" w:hAnsi="Arial" w:cs="Arial"/>
          <w:sz w:val="20"/>
          <w:szCs w:val="20"/>
        </w:rPr>
        <w:t>na</w:t>
      </w:r>
      <w:r w:rsidR="00C12EC5">
        <w:rPr>
          <w:rFonts w:ascii="Arial" w:hAnsi="Arial" w:cs="Arial"/>
          <w:sz w:val="20"/>
          <w:szCs w:val="20"/>
        </w:rPr>
        <w:t xml:space="preserve"> spletni strani Mestnega sveta Mestne občine Ptuj</w:t>
      </w:r>
      <w:r w:rsidRPr="00EC5BE6">
        <w:rPr>
          <w:rFonts w:ascii="Arial" w:hAnsi="Arial" w:cs="Arial"/>
          <w:sz w:val="20"/>
          <w:szCs w:val="20"/>
        </w:rPr>
        <w:t xml:space="preserve">. </w:t>
      </w:r>
    </w:p>
    <w:p w14:paraId="600B9178" w14:textId="0929C95D" w:rsidR="00EC5BE6" w:rsidRDefault="00EC5BE6" w:rsidP="00EC5BE6">
      <w:pPr>
        <w:jc w:val="both"/>
        <w:rPr>
          <w:rFonts w:ascii="Arial" w:hAnsi="Arial" w:cs="Arial"/>
          <w:sz w:val="20"/>
          <w:szCs w:val="20"/>
        </w:rPr>
      </w:pPr>
    </w:p>
    <w:p w14:paraId="3E1E6F1B" w14:textId="588A34D2" w:rsidR="00EC5BE6" w:rsidRDefault="00585A39" w:rsidP="00EC5BE6">
      <w:pPr>
        <w:jc w:val="both"/>
        <w:rPr>
          <w:rFonts w:ascii="Arial" w:hAnsi="Arial" w:cs="Arial"/>
          <w:sz w:val="20"/>
          <w:szCs w:val="20"/>
        </w:rPr>
      </w:pPr>
      <w:r w:rsidRPr="00585A39">
        <w:rPr>
          <w:rFonts w:ascii="Arial" w:hAnsi="Arial" w:cs="Arial"/>
          <w:sz w:val="20"/>
          <w:szCs w:val="20"/>
        </w:rPr>
        <w:t>Na podlagi navedenega predlagam, da Mestni svet Mestne občine Ptuj po obravnavi sprejme sklep v predloženem besedilu.</w:t>
      </w:r>
    </w:p>
    <w:p w14:paraId="491931DB" w14:textId="77777777" w:rsidR="00585A39" w:rsidRDefault="00585A39" w:rsidP="00EC5BE6">
      <w:pPr>
        <w:jc w:val="both"/>
        <w:rPr>
          <w:rFonts w:ascii="Arial" w:hAnsi="Arial" w:cs="Arial"/>
          <w:sz w:val="20"/>
          <w:szCs w:val="20"/>
        </w:rPr>
      </w:pPr>
    </w:p>
    <w:p w14:paraId="51909D49" w14:textId="195F00F9" w:rsidR="00EC5BE6" w:rsidRPr="00EC5BE6" w:rsidRDefault="00EC5BE6" w:rsidP="00EC5BE6">
      <w:pPr>
        <w:ind w:left="6480" w:firstLine="720"/>
        <w:jc w:val="both"/>
        <w:rPr>
          <w:rFonts w:ascii="Arial" w:hAnsi="Arial" w:cs="Arial"/>
          <w:sz w:val="20"/>
          <w:szCs w:val="20"/>
        </w:rPr>
      </w:pPr>
      <w:r w:rsidRPr="00EC5BE6">
        <w:rPr>
          <w:rFonts w:ascii="Arial" w:hAnsi="Arial" w:cs="Arial"/>
          <w:sz w:val="20"/>
          <w:szCs w:val="20"/>
        </w:rPr>
        <w:t xml:space="preserve">Nuška </w:t>
      </w:r>
      <w:r>
        <w:rPr>
          <w:rFonts w:ascii="Arial" w:hAnsi="Arial" w:cs="Arial"/>
          <w:sz w:val="20"/>
          <w:szCs w:val="20"/>
        </w:rPr>
        <w:t>G</w:t>
      </w:r>
      <w:r w:rsidRPr="00EC5BE6">
        <w:rPr>
          <w:rFonts w:ascii="Arial" w:hAnsi="Arial" w:cs="Arial"/>
          <w:sz w:val="20"/>
          <w:szCs w:val="20"/>
        </w:rPr>
        <w:t>ajšek</w:t>
      </w:r>
    </w:p>
    <w:p w14:paraId="33EEE33F" w14:textId="27658D9E" w:rsidR="00EC5BE6" w:rsidRPr="00EC5BE6" w:rsidRDefault="00EC5BE6" w:rsidP="00EC5BE6">
      <w:pPr>
        <w:ind w:left="7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EC5BE6">
        <w:rPr>
          <w:rFonts w:ascii="Arial" w:hAnsi="Arial" w:cs="Arial"/>
          <w:sz w:val="20"/>
          <w:szCs w:val="20"/>
        </w:rPr>
        <w:t>županja</w:t>
      </w:r>
    </w:p>
    <w:sectPr w:rsidR="00EC5BE6" w:rsidRPr="00EC5BE6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1F8E" w14:textId="77777777" w:rsidR="001B0553" w:rsidRDefault="001B0553">
      <w:r>
        <w:separator/>
      </w:r>
    </w:p>
  </w:endnote>
  <w:endnote w:type="continuationSeparator" w:id="0">
    <w:p w14:paraId="5EF769E3" w14:textId="77777777" w:rsidR="001B0553" w:rsidRDefault="001B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2922" w14:textId="0A5B146A"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F72EB6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F72EB6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</w:p>
  <w:p w14:paraId="4DE32923" w14:textId="77777777"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292C" w14:textId="0686792B"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F72EB6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F72EB6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</w:p>
  <w:p w14:paraId="4DE3292D" w14:textId="77777777"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EF2FD" w14:textId="77777777" w:rsidR="001B0553" w:rsidRDefault="001B0553">
      <w:r>
        <w:separator/>
      </w:r>
    </w:p>
  </w:footnote>
  <w:footnote w:type="continuationSeparator" w:id="0">
    <w:p w14:paraId="611A06B9" w14:textId="77777777" w:rsidR="001B0553" w:rsidRDefault="001B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4DE3292A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4DE32924" w14:textId="77777777"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4DE3292E" wp14:editId="4DE3292F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E32925" w14:textId="77777777" w:rsidR="000D495A" w:rsidRDefault="000D495A" w:rsidP="000D495A"/>
        <w:p w14:paraId="4DE32926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4DE32927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4DE32928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4DE32929" w14:textId="77777777" w:rsidR="000D495A" w:rsidRDefault="000D495A" w:rsidP="000D495A">
          <w:pPr>
            <w:pStyle w:val="Glava"/>
          </w:pPr>
        </w:p>
      </w:tc>
    </w:tr>
  </w:tbl>
  <w:p w14:paraId="4DE3292B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4324"/>
    <w:multiLevelType w:val="hybridMultilevel"/>
    <w:tmpl w:val="CF50BF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5"/>
  </w:num>
  <w:num w:numId="5">
    <w:abstractNumId w:val="12"/>
  </w:num>
  <w:num w:numId="6">
    <w:abstractNumId w:val="17"/>
  </w:num>
  <w:num w:numId="7">
    <w:abstractNumId w:val="26"/>
  </w:num>
  <w:num w:numId="8">
    <w:abstractNumId w:val="34"/>
  </w:num>
  <w:num w:numId="9">
    <w:abstractNumId w:val="33"/>
  </w:num>
  <w:num w:numId="10">
    <w:abstractNumId w:val="24"/>
  </w:num>
  <w:num w:numId="11">
    <w:abstractNumId w:val="22"/>
  </w:num>
  <w:num w:numId="12">
    <w:abstractNumId w:val="0"/>
  </w:num>
  <w:num w:numId="13">
    <w:abstractNumId w:val="27"/>
  </w:num>
  <w:num w:numId="14">
    <w:abstractNumId w:val="2"/>
  </w:num>
  <w:num w:numId="15">
    <w:abstractNumId w:val="23"/>
  </w:num>
  <w:num w:numId="16">
    <w:abstractNumId w:val="18"/>
  </w:num>
  <w:num w:numId="17">
    <w:abstractNumId w:val="19"/>
  </w:num>
  <w:num w:numId="18">
    <w:abstractNumId w:val="10"/>
  </w:num>
  <w:num w:numId="19">
    <w:abstractNumId w:val="8"/>
  </w:num>
  <w:num w:numId="20">
    <w:abstractNumId w:val="11"/>
  </w:num>
  <w:num w:numId="21">
    <w:abstractNumId w:val="28"/>
  </w:num>
  <w:num w:numId="22">
    <w:abstractNumId w:val="16"/>
  </w:num>
  <w:num w:numId="23">
    <w:abstractNumId w:val="1"/>
  </w:num>
  <w:num w:numId="24">
    <w:abstractNumId w:val="31"/>
  </w:num>
  <w:num w:numId="25">
    <w:abstractNumId w:val="37"/>
  </w:num>
  <w:num w:numId="26">
    <w:abstractNumId w:val="25"/>
  </w:num>
  <w:num w:numId="27">
    <w:abstractNumId w:val="5"/>
  </w:num>
  <w:num w:numId="28">
    <w:abstractNumId w:val="9"/>
  </w:num>
  <w:num w:numId="29">
    <w:abstractNumId w:val="30"/>
  </w:num>
  <w:num w:numId="30">
    <w:abstractNumId w:val="13"/>
  </w:num>
  <w:num w:numId="31">
    <w:abstractNumId w:val="20"/>
  </w:num>
  <w:num w:numId="32">
    <w:abstractNumId w:val="3"/>
  </w:num>
  <w:num w:numId="33">
    <w:abstractNumId w:val="7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15"/>
  </w:num>
  <w:num w:numId="39">
    <w:abstractNumId w:val="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473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055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3054"/>
    <w:rsid w:val="00206324"/>
    <w:rsid w:val="00207250"/>
    <w:rsid w:val="0021206F"/>
    <w:rsid w:val="00225A7E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67FC4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E11C4"/>
    <w:rsid w:val="003E140F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4F0AE3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85A39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6E82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EA9"/>
    <w:rsid w:val="00B72390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F6312"/>
    <w:rsid w:val="00C0275B"/>
    <w:rsid w:val="00C11C95"/>
    <w:rsid w:val="00C1246F"/>
    <w:rsid w:val="00C12B3C"/>
    <w:rsid w:val="00C12EC5"/>
    <w:rsid w:val="00C13C54"/>
    <w:rsid w:val="00C13E3D"/>
    <w:rsid w:val="00C14333"/>
    <w:rsid w:val="00C1469E"/>
    <w:rsid w:val="00C16176"/>
    <w:rsid w:val="00C163F9"/>
    <w:rsid w:val="00C165D0"/>
    <w:rsid w:val="00C310A9"/>
    <w:rsid w:val="00C3223D"/>
    <w:rsid w:val="00C333B2"/>
    <w:rsid w:val="00C3511C"/>
    <w:rsid w:val="00C56CB9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6745"/>
    <w:rsid w:val="00D417EF"/>
    <w:rsid w:val="00D4346E"/>
    <w:rsid w:val="00D478C9"/>
    <w:rsid w:val="00D60017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B77BC"/>
    <w:rsid w:val="00DC34ED"/>
    <w:rsid w:val="00DC3BE0"/>
    <w:rsid w:val="00DD33DA"/>
    <w:rsid w:val="00DD752E"/>
    <w:rsid w:val="00DE3461"/>
    <w:rsid w:val="00DE5F60"/>
    <w:rsid w:val="00DF09C9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C5BE6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53C6E"/>
    <w:rsid w:val="00F56CEF"/>
    <w:rsid w:val="00F72868"/>
    <w:rsid w:val="00F72EB6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E328E1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BDAB32CD424882FF962575B72FF9" ma:contentTypeVersion="0" ma:contentTypeDescription="Ustvari nov dokument." ma:contentTypeScope="" ma:versionID="32e6dbc5766b234d641232fce5a14771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ED1C-1431-4D22-808D-BA7186C0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F6D45B-AD83-427A-B424-58AC4AE2F9B1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EB37F-8EF3-44D9-8077-30E58BD5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3</cp:revision>
  <cp:lastPrinted>2020-06-10T09:52:00Z</cp:lastPrinted>
  <dcterms:created xsi:type="dcterms:W3CDTF">2020-06-10T09:52:00Z</dcterms:created>
  <dcterms:modified xsi:type="dcterms:W3CDTF">2020-06-10T09:53:00Z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0x0101000505BDAB32CD424882FF962575B72FF9</vt:lpwstr>
  </property>
</Properties>
</file>