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22" w:rsidRPr="0098384D" w:rsidRDefault="00571E22" w:rsidP="00571E22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679532C6" wp14:editId="61C9B204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>
        <w:rPr>
          <w:bCs/>
          <w:sz w:val="16"/>
        </w:rPr>
        <w:t>Odbor za družbene dejavnosti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571E22" w:rsidRPr="00906B85" w:rsidRDefault="00571E22" w:rsidP="00571E22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F25022" w:rsidRDefault="00F250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  <w:r>
        <w:t>Štev. 007-13/2007-12</w:t>
      </w:r>
    </w:p>
    <w:p w:rsidR="00571E22" w:rsidRDefault="00571E22" w:rsidP="00571E22">
      <w:pPr>
        <w:pStyle w:val="Brezrazmikov"/>
        <w:jc w:val="both"/>
      </w:pPr>
      <w:r>
        <w:t>Dne  5.5.2022</w:t>
      </w: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Default="00571E22" w:rsidP="00571E22">
      <w:pPr>
        <w:pStyle w:val="Brezrazmikov"/>
        <w:jc w:val="both"/>
      </w:pPr>
    </w:p>
    <w:p w:rsidR="00571E22" w:rsidRP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571E22">
        <w:rPr>
          <w:rFonts w:asciiTheme="minorHAnsi" w:hAnsiTheme="minorHAnsi" w:cstheme="minorHAnsi"/>
          <w:sz w:val="22"/>
          <w:szCs w:val="20"/>
        </w:rPr>
        <w:t xml:space="preserve">Na podlagi 3. in 8. člena Zakona o zavodih (Uradni list RS, št. 12/91, 8/96, 36/00 – ZPDZC in 127/06 – ZJZP), 40., 41. in 46. člena Zakona o organizaciji in financiranju vzgoje in izobraževanja (Uradni list RS, št. 16/07 - uradno prečiščeno besedilo, 118/06 - ZUOPP-A, 36/08, 58/09, 64/09 -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65/09 -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20/11, 40/12 - ZUJF, 57/12 - ZPCP-2D, 2/15 -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odl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 US, 47/15, 46/16, 49/16 -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popr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., 25/17 - </w:t>
      </w:r>
      <w:proofErr w:type="spellStart"/>
      <w:r w:rsidRPr="00571E22">
        <w:rPr>
          <w:rFonts w:asciiTheme="minorHAnsi" w:hAnsiTheme="minorHAnsi" w:cstheme="minorHAnsi"/>
          <w:sz w:val="22"/>
          <w:szCs w:val="20"/>
        </w:rPr>
        <w:t>ZVaj</w:t>
      </w:r>
      <w:proofErr w:type="spellEnd"/>
      <w:r w:rsidRPr="00571E22">
        <w:rPr>
          <w:rFonts w:asciiTheme="minorHAnsi" w:hAnsiTheme="minorHAnsi" w:cstheme="minorHAnsi"/>
          <w:sz w:val="22"/>
          <w:szCs w:val="20"/>
        </w:rPr>
        <w:t xml:space="preserve">, 123/21, 172/21 in 207/21), </w:t>
      </w:r>
      <w:r w:rsidRPr="00571E22">
        <w:rPr>
          <w:rFonts w:asciiTheme="minorHAnsi" w:hAnsiTheme="minorHAnsi" w:cstheme="minorHAnsi"/>
          <w:sz w:val="22"/>
          <w:szCs w:val="20"/>
        </w:rPr>
        <w:t>22</w:t>
      </w:r>
      <w:r w:rsidRPr="00571E22">
        <w:rPr>
          <w:rFonts w:asciiTheme="minorHAnsi" w:hAnsiTheme="minorHAnsi" w:cstheme="minorHAnsi"/>
          <w:sz w:val="22"/>
          <w:szCs w:val="20"/>
        </w:rPr>
        <w:t xml:space="preserve">. člena Statuta </w:t>
      </w:r>
      <w:r w:rsidRPr="00571E22">
        <w:rPr>
          <w:rFonts w:asciiTheme="minorHAnsi" w:hAnsiTheme="minorHAnsi" w:cstheme="minorHAnsi"/>
          <w:sz w:val="22"/>
          <w:szCs w:val="20"/>
        </w:rPr>
        <w:t>Občine Kidričevo (Uradno glasilo slovenskih občin, št. 62/16 in 16/18) ter 54. člena Poslovnika Občinskega sveta Občine Kidričevo (Uradno glasilo slovenskih občin št. 36/17 in 16/18), odbor za družbene dejavnosti predlaga občinskemu svetu Občine Kidričevo, da sprejme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Pr="00571E22" w:rsidRDefault="00571E22" w:rsidP="00571E2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571E22">
        <w:rPr>
          <w:rFonts w:asciiTheme="minorHAnsi" w:hAnsiTheme="minorHAnsi" w:cstheme="minorHAnsi"/>
          <w:b/>
          <w:sz w:val="28"/>
          <w:szCs w:val="20"/>
        </w:rPr>
        <w:t>S  K  L  E  P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Odbor za družbene dejavnosti predlaga občinskemu svetu Občine Kidričevo, da sprejme Odlok o spremembah in dopolnitvah Odloka o ustanovitvi javnega vzgojno-izobraževalnega zavoda Glasbena šola Karol Pahor Ptuj. </w:t>
      </w: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Ker gre za manj zahtevne spremembe odloka, odbor za družbene dejavnosti predlaga, da se Odlok </w:t>
      </w:r>
      <w:r>
        <w:rPr>
          <w:rFonts w:asciiTheme="minorHAnsi" w:hAnsiTheme="minorHAnsi" w:cstheme="minorHAnsi"/>
          <w:sz w:val="22"/>
          <w:szCs w:val="20"/>
        </w:rPr>
        <w:t>spremembah in dopolnitvah Odloka o ustanovitvi javnega vzgojno-izobraževalnega zavoda</w:t>
      </w:r>
      <w:r>
        <w:rPr>
          <w:rFonts w:asciiTheme="minorHAnsi" w:hAnsiTheme="minorHAnsi" w:cstheme="minorHAnsi"/>
          <w:sz w:val="22"/>
          <w:szCs w:val="20"/>
        </w:rPr>
        <w:t xml:space="preserve"> Glasbena šola Karol Pahor Ptuj, sprejme po skrajšanem postopku, kot to določa 78. člen poslovnika. 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</w:r>
      <w:r>
        <w:rPr>
          <w:rFonts w:asciiTheme="minorHAnsi" w:hAnsiTheme="minorHAnsi" w:cstheme="minorHAnsi"/>
          <w:sz w:val="22"/>
          <w:szCs w:val="20"/>
        </w:rPr>
        <w:tab/>
        <w:t>Bogdan Potočnik;</w:t>
      </w:r>
    </w:p>
    <w:p w:rsidR="004133B9" w:rsidRDefault="004133B9" w:rsidP="00571E22">
      <w:pPr>
        <w:spacing w:line="276" w:lineRule="auto"/>
        <w:jc w:val="both"/>
        <w:rPr>
          <w:rFonts w:asciiTheme="minorHAnsi" w:hAnsiTheme="minorHAnsi" w:cstheme="minorHAnsi"/>
          <w:sz w:val="22"/>
          <w:szCs w:val="20"/>
        </w:rPr>
      </w:pPr>
    </w:p>
    <w:p w:rsidR="004133B9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4133B9" w:rsidRPr="00571E22" w:rsidRDefault="004133B9" w:rsidP="004133B9">
      <w:pPr>
        <w:pStyle w:val="Brezrazmikov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odbora za družbene dejavnosti</w:t>
      </w: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71E22" w:rsidRDefault="00571E22" w:rsidP="00571E22">
      <w:pPr>
        <w:pStyle w:val="Brezrazmikov"/>
        <w:jc w:val="both"/>
      </w:pPr>
    </w:p>
    <w:sectPr w:rsidR="0057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22"/>
    <w:rsid w:val="004133B9"/>
    <w:rsid w:val="00571E22"/>
    <w:rsid w:val="00F2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265D"/>
  <w15:chartTrackingRefBased/>
  <w15:docId w15:val="{1C683AEF-2690-4CF9-98B3-1EBC7B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71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1</cp:revision>
  <dcterms:created xsi:type="dcterms:W3CDTF">2022-05-05T05:28:00Z</dcterms:created>
  <dcterms:modified xsi:type="dcterms:W3CDTF">2022-05-05T05:41:00Z</dcterms:modified>
</cp:coreProperties>
</file>