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 xml:space="preserve">Na podlagi tretjega odstavka 98. člena Zakona o javnih financah </w:t>
      </w:r>
      <w:proofErr w:type="spellStart"/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Ur.l</w:t>
      </w:r>
      <w:proofErr w:type="spellEnd"/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 xml:space="preserve">. RS, št. 11/2011 in 17. člena Statuta Občine Ribnica </w:t>
      </w:r>
      <w:proofErr w:type="spellStart"/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Ur.l</w:t>
      </w:r>
      <w:proofErr w:type="spellEnd"/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. RS, št. 17/2012 je občinski svet na ____. redni seji, dne _______________ sprejel</w:t>
      </w: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ZAKLJUČNI RAČUN</w:t>
      </w: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PRORAČUNA OBČINE RIBNICA ZA LETO 2015</w:t>
      </w: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A2" w:rsidRPr="00D026A2" w:rsidRDefault="00D026A2" w:rsidP="00D026A2">
      <w:pPr>
        <w:numPr>
          <w:ilvl w:val="0"/>
          <w:numId w:val="1"/>
        </w:numPr>
        <w:tabs>
          <w:tab w:val="left" w:pos="-1440"/>
          <w:tab w:val="left" w:pos="8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člen</w:t>
      </w: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Sprejme se zaključni račun proračuna Občine Ribnica za leto 2015.</w:t>
      </w: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A2" w:rsidRPr="00D026A2" w:rsidRDefault="00D026A2" w:rsidP="00D026A2">
      <w:pPr>
        <w:numPr>
          <w:ilvl w:val="0"/>
          <w:numId w:val="1"/>
        </w:numPr>
        <w:tabs>
          <w:tab w:val="left" w:pos="-1440"/>
          <w:tab w:val="left" w:pos="8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člen</w:t>
      </w: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 xml:space="preserve">Zaključni račun proračuna Občine Ribnica za leto 2015 sestavljata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Ribnica za leto 2015. Sestavni del zaključnega računa je tudi načrt razvojnih programov, v katerem je podan  prikaz podatkov o načrtovanih vrednostih posameznih projektov, njihovih spremembah tekom leta 2015 ter o njihovi realizaciji v tem letu. </w:t>
      </w:r>
    </w:p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243E" w:rsidRPr="00D026A2" w:rsidRDefault="00D026A2" w:rsidP="00D026A2">
      <w:pPr>
        <w:pStyle w:val="Odstavekseznama"/>
        <w:numPr>
          <w:ilvl w:val="0"/>
          <w:numId w:val="1"/>
        </w:numPr>
        <w:tabs>
          <w:tab w:val="left" w:pos="-144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člen</w:t>
      </w:r>
    </w:p>
    <w:p w:rsidR="00D026A2" w:rsidRPr="00D026A2" w:rsidRDefault="00D026A2" w:rsidP="00D026A2">
      <w:pPr>
        <w:pStyle w:val="Odstavekseznama"/>
        <w:tabs>
          <w:tab w:val="left" w:pos="-14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26A2" w:rsidRDefault="00D026A2" w:rsidP="00D026A2">
      <w:pPr>
        <w:jc w:val="center"/>
      </w:pPr>
      <w:r w:rsidRPr="00D0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I. SPLOŠNI DEL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7125"/>
        <w:gridCol w:w="1295"/>
      </w:tblGrid>
      <w:tr w:rsidR="00D026A2" w:rsidRPr="00D026A2" w:rsidTr="00D026A2">
        <w:trPr>
          <w:trHeight w:val="28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A. BILANCA PRIHODKOV IN ODHODKOV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Sekcija/Podsekcija/k2/k3/k4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26A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D026A2" w:rsidRPr="00D026A2" w:rsidTr="00D026A2">
        <w:trPr>
          <w:trHeight w:val="276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I. SKUPAJ PRIHODKI (70+71+72+73+74+78)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7.082.386,68</w:t>
            </w:r>
          </w:p>
        </w:tc>
      </w:tr>
      <w:tr w:rsidR="00D026A2" w:rsidRPr="00D026A2" w:rsidTr="00D026A2">
        <w:trPr>
          <w:trHeight w:val="27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TEKOČI PRIHODKI (70+71)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6.165.506,29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  DAVČNI PRIHODKI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5.431.540,89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700  Davki na dohodek in dobiček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4.826.443,00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7000  Dohodnina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4.826.443,00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703  Davki na premoženje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422.907,78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7030  Davki na nepremičnine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332.321,09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7031  Davki na premičnine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541,62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7032  Davki na dediščine in darila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20.107,83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7033  Davki na promet nepremičnin in na finančno premoženje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69.937,24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704  Domači davki na blago in storitve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182.190,11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7044  Davki na posebne storitve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6.622,94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7047  Drugi davki na uporabo blaga in storitev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175.567,17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  NEDAVČNI PRIHODKI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733.965,40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710  Udeležba na dobičku in dohodki od premoženja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550.053,95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7100  Prihodki od udeležbe na dobičku in dividend ter presežkov prihodkov nad odhodki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240,00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7102  Prihodki od obresti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303,79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7103  Prihodki od premoženja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549.510,16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711  Takse in pristojbine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7.826,19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7111  Upravne takse in pristojbine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7.826,19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712  Globe in druge denarne kazni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22.351,25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7120  Globe in druge denarne kazni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22.351,25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713  Prihodki od prodaje blaga in storitev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73.030,32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7130  Prihodki od prodaje blaga in storitev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73.030,32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714  Drugi nedavčni prihodki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80.703,69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7141  Drugi nedavčni prihodki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80.703,69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72  KAPITALSKI PRIHODKI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49.587,03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720  Prihodki od prodaje osnovnih sredstev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20.315,24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7202  Prihodki od prodaje opreme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20.315,24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722  Prihodki od prodaje zemljišč in neopredmetenih sredstev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29.271,79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7220  Prihodki od prodaje kmetijskih zemljišč in gozdov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7.876,30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7221  Prihodki od prodaje stavbnih zemljišč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21.035,49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7222  Prihodki od prodaje premoženjskih pravic in drugih neopredmetenih sredstev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360,00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74  TRANSFERNI PRIHODKI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867.293,36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740  Transferni prihodki iz drugih javnofinančnih institucij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762.366,36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7400  Prejeta sredstva iz državnega proračuna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697.821,96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7401  Prejeta sredstva iz občinskih proračunov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64.544,40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741  Prejeta sredstva iz državnega proračuna iz sredstev proračuna Evropske unije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104.927,00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7411  Prejeta sredstva iz državnega proračuna iz sredstev proračuna Evropske unije za izvajanje skupne kmetijske politike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104.927,00</w:t>
            </w:r>
          </w:p>
        </w:tc>
      </w:tr>
      <w:tr w:rsidR="00D026A2" w:rsidRPr="00D026A2" w:rsidTr="00D026A2">
        <w:trPr>
          <w:trHeight w:val="276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II. SKUPAJ ODHODKI (40+41+42+43+45)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6.774.480,02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40  TEKOČI ODHODKI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2.352.484,31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400  Plače in drugi izdatki zaposlenim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606.834,67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4000  Plače in dodatki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513.120,48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4001  Regres za letni dopust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9.788,16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4002  Povračila in nadomestila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36.048,11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4003  Sredstva za delovno uspešnost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5.843,37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4004  Sredstva za nadurno delo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10.319,29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4005  Plače za delo nerezidentov po pogodbi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31.137,74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4009  Drugi izdatki zaposlenim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577,52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401  Prispevki delodajalcev za socialno varnost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86.370,78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4010  Prispevek za pokojninsko in invalidsko zavarovanje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46.458,17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4011  Prispevek za zdravstveno zavarovanje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37.531,51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4012  Prispevek za zaposlovanje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326,5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4013  Prispevek za starševsko varstvo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529,37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4015  Premije kolektivnega dodatnega pokojninskega zavarovanja, na podlagi ZKDPZJU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1.525,23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402  Izdatki za blago in storitve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1.603.355,17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4020  Pisarniški in splošni material in storitve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242.523,07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4021  Posebni material in storitve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19.863,76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4022  Energija, voda, komunalne storitve in komunikacije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343.738,06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4023  Prevozni stroški in storitve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8.284,93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4024  Izdatki za službena potovanja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5.008,39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4025  Tekoče vzdrževanje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742.734,51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4026  Poslovne najemnine in zakupnine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25.082,34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4027  Kazni in odškodnine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93.573,95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4029  Drugi operativni odhodki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122.546,16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403  Plačila domačih obresti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38.936,77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4031  Plačila obresti od kreditov - poslovnim bankam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33.329,27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4033  Plačila obresti od kreditov - drugim domačim kreditodajalcem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5.607,50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409  Rezerve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16.986,92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4090  Splošna proračunska rezervacija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15.942,60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4091  Proračunska rezerva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1.044,32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41  TEKOČI TRANSFERI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3.013.494,71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410  Subvencije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16.422,36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4102  Subvencije privatnim podjetjem in zasebnikom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16.422,36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411  Transferi posameznikom in gospodinjstvom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1.873.531,69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4111  Družinski prejemki in starševska nadomestila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23.994,75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4119  Drugi transferi posameznikom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1.849.536,94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412  Transferi nepridobitnim organizacijam in ustanovam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36.224,06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4120  Tekoči transferi nepridobitnim organizacijam in ustanovam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36.224,06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413  Drugi tekoči domači transferi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1.087.316,60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4130  Tekoči transferi občinam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1.437,86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4131  Tekoči transferi v sklade socialnega zavarovanja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67.017,65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4132  Tekoči transferi v javne sklade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38.671,72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4133  Tekoči transferi v javne zavode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897.929,28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4135  Tekoča plačila drugim izvajalcem javnih služb, ki niso posredni proračunski uporabniki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82.260,09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42  INVESTICIJSKI ODHODKI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1.236.054,19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420  Nakup in gradnja osnovnih sredstev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1.236.054,19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4202  Nakup opreme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132.651,38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4204  Novogradnje, rekonstrukcije in adaptacije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431.418,37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4205  Investicijsko vzdrževanje in obnove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441.986,93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4206  Nakup zemljišč in naravnih bogastev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898,18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4207  Nakup nematerialnega premoženja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131.102,04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4208  Študije o izvedljivosti projektov, projektna dokumentacija, nadzor in investicijski inženiring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97.997,29</w:t>
            </w:r>
          </w:p>
        </w:tc>
      </w:tr>
      <w:tr w:rsidR="00D026A2" w:rsidRPr="00D026A2" w:rsidTr="00D026A2">
        <w:trPr>
          <w:trHeight w:val="276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43  INVESTICIJSKI TRANSFERI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172.446,81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431  Investicijski transferi pravnim in fizičnim osebam, ki niso proračunski uporabniki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50.135,79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4314  Investicijski transferi posameznikom in zasebnikom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9.671,00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4315  Investicijski transferi drugim izvajalcem javnih služb, ki niso posredni proračunski uporabniki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40.464,79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432  Investicijski transferi proračunskim uporabnikom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122.311,02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4323  Investicijski transferi javnim zavodom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122.311,02</w:t>
            </w:r>
          </w:p>
        </w:tc>
      </w:tr>
      <w:tr w:rsidR="00D026A2" w:rsidRPr="00D026A2" w:rsidTr="00D026A2">
        <w:trPr>
          <w:trHeight w:val="5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III. PRORAČUNSKI PRESEŽEK (PRORAČUNSKI PRIMANJKLJAJ)  (I.-II.) (Skupaj prihodki minus skupaj odhodki)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307.906,66</w:t>
            </w:r>
          </w:p>
        </w:tc>
      </w:tr>
      <w:tr w:rsidR="00D026A2" w:rsidRPr="00D026A2" w:rsidTr="00D026A2">
        <w:trPr>
          <w:trHeight w:val="64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III/1. PRIMARNI PRESEŽEK (PRIMANJKLJAJ) (I. -7102)-(II.-403-404) (Skupaj  prihodki brez prihodkov od obresti minus skupaj odhodki brez plačil obresti)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346.539,64</w:t>
            </w:r>
          </w:p>
        </w:tc>
      </w:tr>
      <w:tr w:rsidR="00D026A2" w:rsidRPr="00D026A2" w:rsidTr="00D026A2">
        <w:trPr>
          <w:trHeight w:val="5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III/2. TEKOČI PRESEŽEK (PRIMANJKLJAJ) (70 + 71) - (40 + 41) (Tekoči prihodki minus tekoči odhodki in tekoči transferi)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799.527,27</w:t>
            </w:r>
          </w:p>
        </w:tc>
      </w:tr>
      <w:tr w:rsidR="00D026A2" w:rsidRPr="00D026A2" w:rsidTr="00D026A2">
        <w:trPr>
          <w:trHeight w:val="28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B. RAČUN FINANČNIH TERJATEV IN NALOŽB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D026A2" w:rsidRPr="00D026A2" w:rsidTr="00D026A2">
        <w:trPr>
          <w:trHeight w:val="28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Sekcija/Podsekcija/k2/k3/k4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D026A2" w:rsidRPr="00D026A2" w:rsidTr="00D026A2">
        <w:trPr>
          <w:trHeight w:val="480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IV. PREJETA VRAČILA DANIH POSOJIL IN PRODAJA KAPITALSKIH DELEŽEV (750+751+752)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5.147,63</w:t>
            </w:r>
          </w:p>
        </w:tc>
      </w:tr>
      <w:tr w:rsidR="00D026A2" w:rsidRPr="00D026A2" w:rsidTr="00D026A2">
        <w:trPr>
          <w:trHeight w:val="432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75  PREJETA VRAČILA DANIH POSOJIL IN PRODAJA KAPITALSKIH DELEŽEV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5.147,63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752  Kupnine iz naslova privatizacije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5.147,63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7520  Sredstva kupnin iz naslova privatizacije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5.147,63</w:t>
            </w:r>
          </w:p>
        </w:tc>
      </w:tr>
      <w:tr w:rsidR="00D026A2" w:rsidRPr="00D026A2" w:rsidTr="00D026A2">
        <w:trPr>
          <w:trHeight w:val="58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VI. PREJETA MINUS DANA POSOJILA IN SPREMEMBE KAPITALSKIH DELEŽEV(IV.-V.)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5.147,63</w:t>
            </w:r>
          </w:p>
        </w:tc>
      </w:tr>
      <w:tr w:rsidR="00D026A2" w:rsidRPr="00D026A2" w:rsidTr="00D026A2">
        <w:trPr>
          <w:trHeight w:val="28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C. RAČUN FINANCIRANJA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 EUR</w:t>
            </w:r>
          </w:p>
        </w:tc>
      </w:tr>
      <w:tr w:rsidR="00D026A2" w:rsidRPr="00D026A2" w:rsidTr="00D026A2">
        <w:trPr>
          <w:trHeight w:val="28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Sekcija/Podsekcija/k2/k3/k4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D026A2" w:rsidRPr="00D026A2" w:rsidTr="00D026A2">
        <w:trPr>
          <w:trHeight w:val="276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VII. ZADOLŽEVANJE (500+501)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0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50  ZADOLŽEVANJE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500  Domače zadolževanje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5000  Najeti krediti pri Banki Slovenije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D026A2" w:rsidRPr="00D026A2" w:rsidTr="00D026A2">
        <w:trPr>
          <w:trHeight w:val="276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VIII. ODPLAČILA DOLGA (550+551)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199.862,16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55  ODPLAČILA DOLGA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199.862,16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550  Odplačila domačega dolga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199.862,16</w:t>
            </w:r>
          </w:p>
        </w:tc>
      </w:tr>
      <w:tr w:rsidR="00D026A2" w:rsidRPr="00D026A2" w:rsidTr="00D026A2">
        <w:trPr>
          <w:trHeight w:val="26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5501  Odplačila kreditov poslovnim bankam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199.862,16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IX. SPREMEMBA STANJA SREDSTEV NA RAČUNU (I.+IV.+VII.-II.-V.-VIII.)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113.192,13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X. NETO ZADOLŽEVANJE (VII.-VIII.)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-199.862,16</w:t>
            </w:r>
          </w:p>
        </w:tc>
      </w:tr>
      <w:tr w:rsidR="00D026A2" w:rsidRPr="00D026A2" w:rsidTr="00D026A2">
        <w:trPr>
          <w:trHeight w:val="264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XI. NETO FINANCIRANJE (VI.+X.-IX.)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-307.906,66</w:t>
            </w:r>
          </w:p>
        </w:tc>
      </w:tr>
      <w:tr w:rsidR="00D026A2" w:rsidRPr="00D026A2" w:rsidTr="00D026A2">
        <w:trPr>
          <w:trHeight w:val="276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D0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sl-SI"/>
              </w:rPr>
              <w:t>XII. STANJE SREDSTEV NA RAČUNIH NA DAN 31.12.2014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A2" w:rsidRPr="00D026A2" w:rsidRDefault="00D026A2" w:rsidP="00B6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490.865,4</w:t>
            </w:r>
            <w:r w:rsidR="00B64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</w:tbl>
    <w:p w:rsidR="00D026A2" w:rsidRDefault="00D026A2"/>
    <w:p w:rsidR="00D026A2" w:rsidRDefault="00D026A2"/>
    <w:p w:rsidR="00D026A2" w:rsidRPr="00D026A2" w:rsidRDefault="00D026A2" w:rsidP="00D026A2">
      <w:pPr>
        <w:tabs>
          <w:tab w:val="left" w:pos="-144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0"/>
        </w:rPr>
        <w:t>4. člen</w:t>
      </w:r>
    </w:p>
    <w:p w:rsidR="00D026A2" w:rsidRPr="00D026A2" w:rsidRDefault="00D026A2" w:rsidP="00D0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26A2" w:rsidRPr="00D026A2" w:rsidRDefault="00D026A2" w:rsidP="00D026A2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>Odlok začne veljati naslednji dan  po objavi v Uradnem listu Republike Slovenije. Odlok se objavi na spletnih straneh občine.</w:t>
      </w:r>
    </w:p>
    <w:p w:rsidR="00D026A2" w:rsidRPr="00D026A2" w:rsidRDefault="00D026A2" w:rsidP="00D0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6A2" w:rsidRPr="00D026A2" w:rsidRDefault="00D026A2" w:rsidP="00D0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>Številka:</w:t>
      </w:r>
      <w:r w:rsidRPr="00D026A2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D026A2" w:rsidRPr="00D026A2" w:rsidRDefault="00D026A2" w:rsidP="00D0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 xml:space="preserve">Datum: </w:t>
      </w:r>
    </w:p>
    <w:p w:rsidR="00D026A2" w:rsidRPr="00D026A2" w:rsidRDefault="00D026A2" w:rsidP="00D026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26A2" w:rsidRDefault="00D026A2" w:rsidP="00D026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D026A2" w:rsidRDefault="00D026A2" w:rsidP="00D0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Župan: </w:t>
      </w:r>
    </w:p>
    <w:p w:rsidR="00D026A2" w:rsidRPr="00D026A2" w:rsidRDefault="00D026A2" w:rsidP="00D0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 xml:space="preserve">Jože Levstek,  </w:t>
      </w:r>
      <w:proofErr w:type="spellStart"/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>l.r</w:t>
      </w:r>
      <w:proofErr w:type="spellEnd"/>
      <w:r w:rsidRPr="00D026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26A2" w:rsidRPr="00D026A2" w:rsidRDefault="00D026A2">
      <w:pPr>
        <w:rPr>
          <w:sz w:val="24"/>
          <w:szCs w:val="24"/>
        </w:rPr>
      </w:pPr>
    </w:p>
    <w:sectPr w:rsidR="00D026A2" w:rsidRPr="00D0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F1"/>
    <w:multiLevelType w:val="hybridMultilevel"/>
    <w:tmpl w:val="09E4B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A2"/>
    <w:rsid w:val="00B643A2"/>
    <w:rsid w:val="00D026A2"/>
    <w:rsid w:val="00E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C33A1-33A6-480D-BE0F-BFDFD2C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26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Lavrič</dc:creator>
  <cp:keywords/>
  <dc:description/>
  <cp:lastModifiedBy>Darko Lavrič</cp:lastModifiedBy>
  <cp:revision>2</cp:revision>
  <cp:lastPrinted>2016-04-02T09:46:00Z</cp:lastPrinted>
  <dcterms:created xsi:type="dcterms:W3CDTF">2016-04-02T08:09:00Z</dcterms:created>
  <dcterms:modified xsi:type="dcterms:W3CDTF">2016-04-02T09:49:00Z</dcterms:modified>
</cp:coreProperties>
</file>