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Številka: 3501-0006/2018</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Datum:  24.01.2019</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OB</w:t>
      </w:r>
      <w:r>
        <w:rPr>
          <w:rFonts w:ascii="Verdana" w:hAnsi="Verdana" w:cs="Verdana" w:eastAsia="Verdana"/>
          <w:b/>
          <w:color w:val="auto"/>
          <w:spacing w:val="0"/>
          <w:position w:val="0"/>
          <w:sz w:val="22"/>
          <w:shd w:fill="auto" w:val="clear"/>
        </w:rPr>
        <w:t xml:space="preserve">ČINSKI SVET </w:t>
      </w: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OB</w:t>
      </w:r>
      <w:r>
        <w:rPr>
          <w:rFonts w:ascii="Verdana" w:hAnsi="Verdana" w:cs="Verdana" w:eastAsia="Verdana"/>
          <w:b/>
          <w:color w:val="auto"/>
          <w:spacing w:val="0"/>
          <w:position w:val="0"/>
          <w:sz w:val="22"/>
          <w:shd w:fill="auto" w:val="clear"/>
        </w:rPr>
        <w:t xml:space="preserve">ČINE RAVNE NA KOROŠKEM</w:t>
      </w:r>
    </w:p>
    <w:p>
      <w:pPr>
        <w:spacing w:before="0" w:after="0" w:line="240"/>
        <w:ind w:right="0" w:left="0" w:firstLine="0"/>
        <w:jc w:val="both"/>
        <w:rPr>
          <w:rFonts w:ascii="Verdana" w:hAnsi="Verdana" w:cs="Verdana" w:eastAsia="Verdana"/>
          <w:color w:val="auto"/>
          <w:spacing w:val="0"/>
          <w:position w:val="0"/>
          <w:sz w:val="22"/>
          <w:shd w:fill="auto" w:val="clear"/>
        </w:rPr>
      </w:pPr>
    </w:p>
    <w:tbl>
      <w:tblPr/>
      <w:tblGrid>
        <w:gridCol w:w="4019"/>
        <w:gridCol w:w="5337"/>
      </w:tblGrid>
      <w:tr>
        <w:trPr>
          <w:trHeight w:val="1" w:hRule="atLeast"/>
          <w:jc w:val="left"/>
        </w:trPr>
        <w:tc>
          <w:tcPr>
            <w:tcW w:w="40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hanging="108"/>
              <w:jc w:val="both"/>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ZADEVA:</w:t>
            </w:r>
          </w:p>
        </w:tc>
        <w:tc>
          <w:tcPr>
            <w:tcW w:w="53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Predlog Odloka o </w:t>
            </w:r>
            <w:r>
              <w:rPr>
                <w:rFonts w:ascii="Verdana" w:hAnsi="Verdana" w:cs="Verdana" w:eastAsia="Verdana"/>
                <w:b/>
                <w:color w:val="231F20"/>
                <w:spacing w:val="0"/>
                <w:position w:val="0"/>
                <w:sz w:val="22"/>
                <w:shd w:fill="auto" w:val="clear"/>
              </w:rPr>
              <w:t xml:space="preserve">taksi za obravnavanje pobud za spremembo namenske rabe prostora in nadomestilu stroškov lokacijske preveritve </w:t>
            </w:r>
            <w:r>
              <w:rPr>
                <w:rFonts w:ascii="Verdana" w:hAnsi="Verdana" w:cs="Verdana" w:eastAsia="Verdana"/>
                <w:b/>
                <w:color w:val="auto"/>
                <w:spacing w:val="0"/>
                <w:position w:val="0"/>
                <w:sz w:val="22"/>
                <w:shd w:fill="auto" w:val="clear"/>
              </w:rPr>
              <w:t xml:space="preserve">v Ob</w:t>
            </w:r>
            <w:r>
              <w:rPr>
                <w:rFonts w:ascii="Verdana" w:hAnsi="Verdana" w:cs="Verdana" w:eastAsia="Verdana"/>
                <w:b/>
                <w:color w:val="auto"/>
                <w:spacing w:val="0"/>
                <w:position w:val="0"/>
                <w:sz w:val="22"/>
                <w:shd w:fill="auto" w:val="clear"/>
              </w:rPr>
              <w:t xml:space="preserve">čini Ravne na Koroškem </w:t>
            </w:r>
          </w:p>
          <w:p>
            <w:pPr>
              <w:spacing w:before="0" w:after="0" w:line="240"/>
              <w:ind w:right="0" w:left="0" w:firstLine="0"/>
              <w:jc w:val="left"/>
              <w:rPr>
                <w:spacing w:val="0"/>
                <w:position w:val="0"/>
                <w:sz w:val="22"/>
                <w:shd w:fill="auto" w:val="clear"/>
              </w:rPr>
            </w:pPr>
          </w:p>
        </w:tc>
      </w:tr>
      <w:tr>
        <w:trPr>
          <w:trHeight w:val="1" w:hRule="atLeast"/>
          <w:jc w:val="left"/>
        </w:trPr>
        <w:tc>
          <w:tcPr>
            <w:tcW w:w="40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hanging="108"/>
              <w:jc w:val="both"/>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STOPNJA POSTOPKA:</w:t>
            </w:r>
          </w:p>
        </w:tc>
        <w:tc>
          <w:tcPr>
            <w:tcW w:w="53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Prva obravnava </w:t>
            </w:r>
          </w:p>
          <w:p>
            <w:pPr>
              <w:spacing w:before="0" w:after="0" w:line="240"/>
              <w:ind w:right="0" w:left="0" w:firstLine="0"/>
              <w:jc w:val="left"/>
              <w:rPr>
                <w:color w:val="auto"/>
                <w:spacing w:val="0"/>
                <w:position w:val="0"/>
                <w:sz w:val="22"/>
                <w:shd w:fill="auto" w:val="clear"/>
              </w:rPr>
            </w:pPr>
          </w:p>
        </w:tc>
      </w:tr>
      <w:tr>
        <w:trPr>
          <w:trHeight w:val="1" w:hRule="atLeast"/>
          <w:jc w:val="left"/>
        </w:trPr>
        <w:tc>
          <w:tcPr>
            <w:tcW w:w="40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hanging="108"/>
              <w:jc w:val="both"/>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Pravna podlaga:</w:t>
            </w:r>
          </w:p>
        </w:tc>
        <w:tc>
          <w:tcPr>
            <w:tcW w:w="53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1843" w:leader="none"/>
              </w:tabs>
              <w:spacing w:before="0" w:after="0" w:line="240"/>
              <w:ind w:right="0" w:left="1980" w:hanging="198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109. in 132. </w:t>
            </w:r>
            <w:r>
              <w:rPr>
                <w:rFonts w:ascii="Verdana" w:hAnsi="Verdana" w:cs="Verdana" w:eastAsia="Verdana"/>
                <w:color w:val="auto"/>
                <w:spacing w:val="0"/>
                <w:position w:val="0"/>
                <w:sz w:val="22"/>
                <w:shd w:fill="auto" w:val="clear"/>
              </w:rPr>
              <w:t xml:space="preserve">člen  Zakona o urejanju prostora</w:t>
            </w:r>
          </w:p>
          <w:p>
            <w:pPr>
              <w:tabs>
                <w:tab w:val="left" w:pos="1843" w:leader="none"/>
              </w:tabs>
              <w:spacing w:before="0" w:after="0" w:line="240"/>
              <w:ind w:right="0" w:left="1980" w:hanging="198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(Uradni list RS št. 61/2017, ZureP-2), 29. </w:t>
            </w:r>
            <w:r>
              <w:rPr>
                <w:rFonts w:ascii="Verdana" w:hAnsi="Verdana" w:cs="Verdana" w:eastAsia="Verdana"/>
                <w:color w:val="auto"/>
                <w:spacing w:val="0"/>
                <w:position w:val="0"/>
                <w:sz w:val="22"/>
                <w:shd w:fill="auto" w:val="clear"/>
              </w:rPr>
              <w:t xml:space="preserve">člen</w:t>
            </w:r>
          </w:p>
          <w:p>
            <w:pPr>
              <w:tabs>
                <w:tab w:val="left" w:pos="1843" w:leader="none"/>
              </w:tabs>
              <w:spacing w:before="0" w:after="0" w:line="240"/>
              <w:ind w:right="0" w:left="1980" w:hanging="198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Zakona o lokalni samoupravi (Uradni list RS</w:t>
            </w:r>
          </w:p>
          <w:p>
            <w:pPr>
              <w:tabs>
                <w:tab w:val="left" w:pos="1843" w:leader="none"/>
              </w:tabs>
              <w:spacing w:before="0" w:after="0" w:line="240"/>
              <w:ind w:right="0" w:left="1980" w:hanging="198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št.100/05 – uradno pre</w:t>
            </w:r>
            <w:r>
              <w:rPr>
                <w:rFonts w:ascii="Verdana" w:hAnsi="Verdana" w:cs="Verdana" w:eastAsia="Verdana"/>
                <w:color w:val="auto"/>
                <w:spacing w:val="0"/>
                <w:position w:val="0"/>
                <w:sz w:val="22"/>
                <w:shd w:fill="auto" w:val="clear"/>
              </w:rPr>
              <w:t xml:space="preserve">čiščeno besedilo) in</w:t>
            </w:r>
          </w:p>
          <w:p>
            <w:pPr>
              <w:tabs>
                <w:tab w:val="left" w:pos="1843" w:leader="none"/>
              </w:tabs>
              <w:spacing w:before="0" w:after="0" w:line="240"/>
              <w:ind w:right="0" w:left="1980" w:hanging="198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19. </w:t>
            </w:r>
            <w:r>
              <w:rPr>
                <w:rFonts w:ascii="Verdana" w:hAnsi="Verdana" w:cs="Verdana" w:eastAsia="Verdana"/>
                <w:color w:val="auto"/>
                <w:spacing w:val="0"/>
                <w:position w:val="0"/>
                <w:sz w:val="22"/>
                <w:shd w:fill="auto" w:val="clear"/>
              </w:rPr>
              <w:t xml:space="preserve">člen Statuta Občine Ravne na Koroškem </w:t>
            </w:r>
          </w:p>
          <w:p>
            <w:pPr>
              <w:tabs>
                <w:tab w:val="left" w:pos="1843" w:leader="none"/>
              </w:tabs>
              <w:spacing w:before="0" w:after="0" w:line="240"/>
              <w:ind w:right="0" w:left="1980" w:hanging="198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(Uradno glasilo slovenskih ob</w:t>
            </w:r>
            <w:r>
              <w:rPr>
                <w:rFonts w:ascii="Verdana" w:hAnsi="Verdana" w:cs="Verdana" w:eastAsia="Verdana"/>
                <w:color w:val="auto"/>
                <w:spacing w:val="0"/>
                <w:position w:val="0"/>
                <w:sz w:val="22"/>
                <w:shd w:fill="auto" w:val="clear"/>
              </w:rPr>
              <w:t xml:space="preserve">čin št. 16/2016)</w:t>
            </w:r>
          </w:p>
          <w:p>
            <w:pPr>
              <w:tabs>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line="240"/>
              <w:ind w:right="0" w:left="284" w:hanging="284"/>
              <w:jc w:val="both"/>
              <w:rPr>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p>
        </w:tc>
      </w:tr>
      <w:tr>
        <w:trPr>
          <w:trHeight w:val="1" w:hRule="atLeast"/>
          <w:jc w:val="left"/>
        </w:trPr>
        <w:tc>
          <w:tcPr>
            <w:tcW w:w="40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hanging="108"/>
              <w:jc w:val="both"/>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Namen:</w:t>
            </w:r>
          </w:p>
        </w:tc>
        <w:tc>
          <w:tcPr>
            <w:tcW w:w="53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Predlagani odlok bo podlaga za takse za obravnavo pobud za spremembo namenske rabe prostora in podlaga za nadomestilo stroškov lokacijske preveritve</w:t>
            </w:r>
          </w:p>
          <w:p>
            <w:pPr>
              <w:spacing w:before="0" w:after="0" w:line="240"/>
              <w:ind w:right="0" w:left="0" w:firstLine="0"/>
              <w:jc w:val="left"/>
              <w:rPr>
                <w:color w:val="auto"/>
                <w:spacing w:val="0"/>
                <w:position w:val="0"/>
                <w:sz w:val="22"/>
                <w:shd w:fill="auto" w:val="clear"/>
              </w:rPr>
            </w:pPr>
          </w:p>
        </w:tc>
      </w:tr>
      <w:tr>
        <w:trPr>
          <w:trHeight w:val="1" w:hRule="atLeast"/>
          <w:jc w:val="left"/>
        </w:trPr>
        <w:tc>
          <w:tcPr>
            <w:tcW w:w="40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hanging="108"/>
              <w:jc w:val="both"/>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PREDLAGATELJ:</w:t>
            </w:r>
          </w:p>
        </w:tc>
        <w:tc>
          <w:tcPr>
            <w:tcW w:w="53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Župan dr. Tomaž Rožen</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40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hanging="108"/>
              <w:jc w:val="both"/>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PORO</w:t>
            </w:r>
            <w:r>
              <w:rPr>
                <w:rFonts w:ascii="Verdana" w:hAnsi="Verdana" w:cs="Verdana" w:eastAsia="Verdana"/>
                <w:b/>
                <w:color w:val="auto"/>
                <w:spacing w:val="0"/>
                <w:position w:val="0"/>
                <w:sz w:val="22"/>
                <w:shd w:fill="auto" w:val="clear"/>
              </w:rPr>
              <w:t xml:space="preserve">ČEVALKA:</w:t>
            </w:r>
          </w:p>
        </w:tc>
        <w:tc>
          <w:tcPr>
            <w:tcW w:w="533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Anita Poto</w:t>
            </w:r>
            <w:r>
              <w:rPr>
                <w:rFonts w:ascii="Verdana" w:hAnsi="Verdana" w:cs="Verdana" w:eastAsia="Verdana"/>
                <w:color w:val="auto"/>
                <w:spacing w:val="0"/>
                <w:position w:val="0"/>
                <w:sz w:val="22"/>
                <w:shd w:fill="auto" w:val="clear"/>
              </w:rPr>
              <w:t xml:space="preserve">čnik Slivnik, direktorica OU</w:t>
            </w:r>
          </w:p>
          <w:p>
            <w:pPr>
              <w:spacing w:before="0" w:after="0" w:line="240"/>
              <w:ind w:right="0" w:left="0" w:firstLine="0"/>
              <w:jc w:val="both"/>
              <w:rPr>
                <w:color w:val="auto"/>
                <w:spacing w:val="0"/>
                <w:position w:val="0"/>
                <w:sz w:val="22"/>
                <w:shd w:fill="auto" w:val="clear"/>
              </w:rPr>
            </w:pPr>
          </w:p>
        </w:tc>
      </w:tr>
    </w:tbl>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UTEMELJITEV:</w:t>
      </w:r>
    </w:p>
    <w:p>
      <w:pPr>
        <w:spacing w:before="0" w:after="0" w:line="240"/>
        <w:ind w:right="0" w:left="0" w:firstLine="0"/>
        <w:jc w:val="both"/>
        <w:rPr>
          <w:rFonts w:ascii="Calibri" w:hAnsi="Calibri" w:cs="Calibri" w:eastAsia="Calibri"/>
          <w:color w:val="auto"/>
          <w:spacing w:val="0"/>
          <w:position w:val="0"/>
          <w:sz w:val="24"/>
          <w:shd w:fill="auto" w:val="clear"/>
        </w:rPr>
      </w:pPr>
    </w:p>
    <w:p>
      <w:pPr>
        <w:numPr>
          <w:ilvl w:val="0"/>
          <w:numId w:val="27"/>
        </w:numPr>
        <w:spacing w:before="0" w:after="0" w:line="240"/>
        <w:ind w:right="0" w:left="360" w:hanging="36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ocena stanja:</w:t>
      </w:r>
    </w:p>
    <w:p>
      <w:pPr>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auto"/>
          <w:spacing w:val="0"/>
          <w:position w:val="0"/>
          <w:sz w:val="22"/>
          <w:shd w:fill="auto" w:val="clear"/>
        </w:rPr>
        <w:t xml:space="preserve">Zakon o urejanju prostora (v nadaljevanju ZureP-2), ki se je za</w:t>
      </w:r>
      <w:r>
        <w:rPr>
          <w:rFonts w:ascii="Verdana" w:hAnsi="Verdana" w:cs="Verdana" w:eastAsia="Verdana"/>
          <w:color w:val="auto"/>
          <w:spacing w:val="0"/>
          <w:position w:val="0"/>
          <w:sz w:val="22"/>
          <w:shd w:fill="auto" w:val="clear"/>
        </w:rPr>
        <w:t xml:space="preserve">čel uporabljati 1. junija 2018, v 109. členu določa, da </w:t>
      </w:r>
      <w:r>
        <w:rPr>
          <w:rFonts w:ascii="Verdana" w:hAnsi="Verdana" w:cs="Verdana" w:eastAsia="Verdana"/>
          <w:color w:val="000000"/>
          <w:spacing w:val="0"/>
          <w:position w:val="0"/>
          <w:sz w:val="22"/>
          <w:shd w:fill="auto" w:val="clear"/>
        </w:rPr>
        <w:t xml:space="preserve">občina lahko predpiše takso za obravnavanje tistih zasebnih potreb glede prostorskega razvoja, ki predstavljajo pobudo za spremembo namenske rabe prostora v OPN. Višino takse predpiše občina z odlokom in lahko znaša za posamezno pobudo med </w:t>
      </w:r>
      <w:r>
        <w:rPr>
          <w:rFonts w:ascii="Verdana" w:hAnsi="Verdana" w:cs="Verdana" w:eastAsia="Verdana"/>
          <w:b/>
          <w:color w:val="000000"/>
          <w:spacing w:val="0"/>
          <w:position w:val="0"/>
          <w:sz w:val="22"/>
          <w:shd w:fill="auto" w:val="clear"/>
        </w:rPr>
        <w:t xml:space="preserve">50 eurov in 300 eurov</w:t>
      </w:r>
      <w:r>
        <w:rPr>
          <w:rFonts w:ascii="Verdana" w:hAnsi="Verdana" w:cs="Verdana" w:eastAsia="Verdana"/>
          <w:color w:val="000000"/>
          <w:spacing w:val="0"/>
          <w:position w:val="0"/>
          <w:sz w:val="22"/>
          <w:shd w:fill="auto" w:val="clear"/>
        </w:rPr>
        <w:t xml:space="preserve">, odvisno od tega, ali gre za spremembo osnovne ali podrobnejše namenske rabe prostora in od potrebe po obravnavi pobude glede ne pravne režime ter v postopku celovite presoje vplivov na okolje. Prihodki iz naslova takse so namenski vir občine za financiranje nalog urejanja prostora.</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ZureP-2 v dolo</w:t>
      </w:r>
      <w:r>
        <w:rPr>
          <w:rFonts w:ascii="Verdana" w:hAnsi="Verdana" w:cs="Verdana" w:eastAsia="Verdana"/>
          <w:color w:val="auto"/>
          <w:spacing w:val="0"/>
          <w:position w:val="0"/>
          <w:sz w:val="22"/>
          <w:shd w:fill="auto" w:val="clear"/>
        </w:rPr>
        <w:t xml:space="preserve">čbah od 127. do 133. člena predvideva postopek lokacijske preveritve kot nov instrument prostorskega načrtovanja, ki omogoča hitrejše prilagajanje in manjša odstopanja od pogojev, določenih v prostorskih izvedbenih aktih. ZUreP-2 določa omejitve, okoliščine in pogoje, pod katerimi je dopustna ureditev z lokacijsko preveritvijo ter postopek izvedbe lokacijske preveritve V drugem odstavku 132. člena nalaga občini sprejem odloka, s katerim določi stroške lokacijske preveritve. Predlagani odlok je podlaga za izdajo sklepa o določitvi stroškov v posamičnem postopku oz.  plačilo nadomestila stroškov občine.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 Razlogi za sprejem:</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Predlagani odlok bo podlaga za takse za obravnavo pobud za spremembo namenske rabe prostora in podlaga za nadomestilo stroškov lokacijske preveritve.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 Cilji, na</w:t>
      </w:r>
      <w:r>
        <w:rPr>
          <w:rFonts w:ascii="Verdana" w:hAnsi="Verdana" w:cs="Verdana" w:eastAsia="Verdana"/>
          <w:b/>
          <w:color w:val="auto"/>
          <w:spacing w:val="0"/>
          <w:position w:val="0"/>
          <w:sz w:val="22"/>
          <w:shd w:fill="auto" w:val="clear"/>
        </w:rPr>
        <w:t xml:space="preserve">čela in predlogi rešitev:</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Cilji:</w:t>
      </w:r>
    </w:p>
    <w:p>
      <w:pPr>
        <w:spacing w:before="0" w:after="0" w:line="240"/>
        <w:ind w:right="0" w:left="0" w:firstLine="0"/>
        <w:jc w:val="both"/>
        <w:rPr>
          <w:rFonts w:ascii="Verdana" w:hAnsi="Verdana" w:cs="Verdana" w:eastAsia="Verdana"/>
          <w:color w:val="000000"/>
          <w:spacing w:val="0"/>
          <w:position w:val="0"/>
          <w:sz w:val="22"/>
          <w:shd w:fill="auto" w:val="clear"/>
        </w:rPr>
      </w:pPr>
    </w:p>
    <w:p>
      <w:pPr>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Z dolo</w:t>
      </w:r>
      <w:r>
        <w:rPr>
          <w:rFonts w:ascii="Verdana" w:hAnsi="Verdana" w:cs="Verdana" w:eastAsia="Verdana"/>
          <w:color w:val="000000"/>
          <w:spacing w:val="0"/>
          <w:position w:val="0"/>
          <w:sz w:val="22"/>
          <w:shd w:fill="auto" w:val="clear"/>
        </w:rPr>
        <w:t xml:space="preserve">čitvijo takse za vlaganje pobud za spremembo namenske rabe zemljišč si občina vsaj simbolično povrne del stroškov, nastalih v postopkih sprejemanja občinskega prostorskega načrta. Do uveljavitve Zurep-2 so bili vsi stroški izključno breme proračuna občine.. Plačilo takse je pogoj za nadaljnjo obravnavo pobude. Prihodki iz naslova takse so namenski vir občine za financiranje nalog urejanja prostora.</w:t>
      </w:r>
    </w:p>
    <w:p>
      <w:pPr>
        <w:spacing w:before="0" w:after="0" w:line="240"/>
        <w:ind w:right="0" w:left="0" w:firstLine="0"/>
        <w:jc w:val="both"/>
        <w:rPr>
          <w:rFonts w:ascii="Verdana" w:hAnsi="Verdana" w:cs="Verdana" w:eastAsia="Verdana"/>
          <w:color w:val="000000"/>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Z lokacijsko preveritvijo se za namen izvajanja gradenj prilagodi in dolo</w:t>
      </w:r>
      <w:r>
        <w:rPr>
          <w:rFonts w:ascii="Verdana" w:hAnsi="Verdana" w:cs="Verdana" w:eastAsia="Verdana"/>
          <w:color w:val="auto"/>
          <w:spacing w:val="0"/>
          <w:position w:val="0"/>
          <w:sz w:val="22"/>
          <w:shd w:fill="auto" w:val="clear"/>
        </w:rPr>
        <w:t xml:space="preserve">či natančna oblika ter velikost območja stavbnih zemljišč na posamični poselitvi, za doseganje gradbenega namena prostorskega izvedbenega akta dopušča individualno odstopanje od predpisanih prostorskih izvedbenih pogojev in za namen smotrne rabe ter aktivacije zemljišč in objektov, ki niso v uporabi, omogoča začasno rabo prostora.</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Prihodki iz naslova lokacijske preveritve so namenski vir ob</w:t>
      </w:r>
      <w:r>
        <w:rPr>
          <w:rFonts w:ascii="Verdana" w:hAnsi="Verdana" w:cs="Verdana" w:eastAsia="Verdana"/>
          <w:color w:val="000000"/>
          <w:spacing w:val="0"/>
          <w:position w:val="0"/>
          <w:sz w:val="22"/>
          <w:shd w:fill="auto" w:val="clear"/>
        </w:rPr>
        <w:t xml:space="preserve">čine za financiranje nalog urejanja prostora.</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Na</w:t>
      </w:r>
      <w:r>
        <w:rPr>
          <w:rFonts w:ascii="Verdana" w:hAnsi="Verdana" w:cs="Verdana" w:eastAsia="Verdana"/>
          <w:b/>
          <w:color w:val="auto"/>
          <w:spacing w:val="0"/>
          <w:position w:val="0"/>
          <w:sz w:val="22"/>
          <w:shd w:fill="auto" w:val="clear"/>
        </w:rPr>
        <w:t xml:space="preserve">čela, </w:t>
      </w:r>
      <w:r>
        <w:rPr>
          <w:rFonts w:ascii="Verdana" w:hAnsi="Verdana" w:cs="Verdana" w:eastAsia="Verdana"/>
          <w:color w:val="auto"/>
          <w:spacing w:val="0"/>
          <w:position w:val="0"/>
          <w:sz w:val="22"/>
          <w:shd w:fill="auto" w:val="clear"/>
        </w:rPr>
        <w:t xml:space="preserve">ki smo jih upoštevali pri pripravi predloga:</w:t>
      </w:r>
    </w:p>
    <w:p>
      <w:pPr>
        <w:numPr>
          <w:ilvl w:val="0"/>
          <w:numId w:val="36"/>
        </w:numPr>
        <w:spacing w:before="0" w:after="0" w:line="240"/>
        <w:ind w:right="0" w:left="284"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usklajenost z zakonodajo</w:t>
      </w:r>
    </w:p>
    <w:p>
      <w:pPr>
        <w:numPr>
          <w:ilvl w:val="0"/>
          <w:numId w:val="36"/>
        </w:numPr>
        <w:spacing w:before="0" w:after="0" w:line="240"/>
        <w:ind w:right="0" w:left="284"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transparentnost postopkov</w:t>
      </w:r>
    </w:p>
    <w:p>
      <w:pPr>
        <w:numPr>
          <w:ilvl w:val="0"/>
          <w:numId w:val="36"/>
        </w:numPr>
        <w:spacing w:before="0" w:after="0" w:line="240"/>
        <w:ind w:right="0" w:left="284"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aktivna vklju</w:t>
      </w:r>
      <w:r>
        <w:rPr>
          <w:rFonts w:ascii="Verdana" w:hAnsi="Verdana" w:cs="Verdana" w:eastAsia="Verdana"/>
          <w:color w:val="auto"/>
          <w:spacing w:val="0"/>
          <w:position w:val="0"/>
          <w:sz w:val="22"/>
          <w:shd w:fill="auto" w:val="clear"/>
        </w:rPr>
        <w:t xml:space="preserve">čitev občanov, lastnikov zemljišč, zainteresiranih za gradnjo/investitorjev </w:t>
      </w:r>
    </w:p>
    <w:p>
      <w:pPr>
        <w:numPr>
          <w:ilvl w:val="0"/>
          <w:numId w:val="36"/>
        </w:numPr>
        <w:spacing w:before="0" w:after="0" w:line="240"/>
        <w:ind w:right="0" w:left="284"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ekonomi</w:t>
      </w:r>
      <w:r>
        <w:rPr>
          <w:rFonts w:ascii="Verdana" w:hAnsi="Verdana" w:cs="Verdana" w:eastAsia="Verdana"/>
          <w:color w:val="auto"/>
          <w:spacing w:val="0"/>
          <w:position w:val="0"/>
          <w:sz w:val="22"/>
          <w:shd w:fill="auto" w:val="clear"/>
        </w:rPr>
        <w:t xml:space="preserve">čnost, racionalnost </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Predlogi rešitev:</w:t>
      </w:r>
    </w:p>
    <w:p>
      <w:pPr>
        <w:spacing w:before="0" w:after="0" w:line="240"/>
        <w:ind w:right="0" w:left="0" w:firstLine="0"/>
        <w:jc w:val="both"/>
        <w:rPr>
          <w:rFonts w:ascii="Verdana" w:hAnsi="Verdana" w:cs="Verdana" w:eastAsia="Verdana"/>
          <w:color w:val="000000"/>
          <w:spacing w:val="0"/>
          <w:position w:val="0"/>
          <w:sz w:val="22"/>
          <w:shd w:fill="auto" w:val="clear"/>
        </w:rPr>
      </w:pPr>
    </w:p>
    <w:p>
      <w:pPr>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Pla</w:t>
      </w:r>
      <w:r>
        <w:rPr>
          <w:rFonts w:ascii="Verdana" w:hAnsi="Verdana" w:cs="Verdana" w:eastAsia="Verdana"/>
          <w:color w:val="000000"/>
          <w:spacing w:val="0"/>
          <w:position w:val="0"/>
          <w:sz w:val="22"/>
          <w:shd w:fill="auto" w:val="clear"/>
        </w:rPr>
        <w:t xml:space="preserve">čilo takse za pobudo za spremembo namenske rabe zemljišč ne zagotavlja spremembe namenske rabe prostora v OPN, temveč zgolj obravnavo ustreznosti pobude na občini z vidika njene skladnosti s temeljnimi pravili urejanja prostora, cilji prostorskega razvoja občine in pravnimi režimi v prostoru ter z vidika možnosti opremljanja zemljišča s komunalno opremo in drugo gospodarsko javno infrastrukturo. </w:t>
      </w: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000000"/>
          <w:spacing w:val="0"/>
          <w:position w:val="0"/>
          <w:sz w:val="22"/>
          <w:shd w:fill="auto" w:val="clear"/>
        </w:rPr>
        <w:t xml:space="preserve">Za spremembo namenske rabe predlagamo takso v višini 200 evrov,  za spremembo podrobne namenske rabe pa takso v višini 100 evrov.</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 sprejemom odloka in dolo</w:t>
      </w:r>
      <w:r>
        <w:rPr>
          <w:rFonts w:ascii="Verdana" w:hAnsi="Verdana" w:cs="Verdana" w:eastAsia="Verdana"/>
          <w:color w:val="auto"/>
          <w:spacing w:val="0"/>
          <w:position w:val="0"/>
          <w:sz w:val="22"/>
          <w:shd w:fill="auto" w:val="clear"/>
        </w:rPr>
        <w:t xml:space="preserve">čitvijo stroškov izvedbe lokacijske preveritve omogočamo hitrejše prilagajanje in manjša odstopanja od pogojev določenih v prostorskih izvedbenih aktih z namenom korekcije posameznih določil in zahtev, ki iz različnih razlogov omejujejo oz. onemogočajo posamezne posege v prostor. </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Tako lahko omogo</w:t>
      </w:r>
      <w:r>
        <w:rPr>
          <w:rFonts w:ascii="Verdana" w:hAnsi="Verdana" w:cs="Verdana" w:eastAsia="Verdana"/>
          <w:color w:val="auto"/>
          <w:spacing w:val="0"/>
          <w:position w:val="0"/>
          <w:sz w:val="22"/>
          <w:shd w:fill="auto" w:val="clear"/>
        </w:rPr>
        <w:t xml:space="preserve">čamo začasno rabo prostora za namen smotrne rabe in aktivacije zemljišč in objektov, ob dodatnem upoštevanju fizičnih lastnosti zemljišč in pravnih režimov v prostoru lahko smiselno spreminjamo obseg stavbnih zemljišč pri posamezni poselitvi, v primeru objektivnih okoliščin pa omogočimo tudi individualno odstopanje od prostorskih izvedbenih pogojev.</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V primerih, ko je izvedba postopka lokacijske preveritve potrebna za uresni</w:t>
      </w:r>
      <w:r>
        <w:rPr>
          <w:rFonts w:ascii="Verdana" w:hAnsi="Verdana" w:cs="Verdana" w:eastAsia="Verdana"/>
          <w:color w:val="000000"/>
          <w:spacing w:val="0"/>
          <w:position w:val="0"/>
          <w:sz w:val="22"/>
          <w:shd w:fill="auto" w:val="clear"/>
        </w:rPr>
        <w:t xml:space="preserve">čitev investicijske namere Občine Ravne na Koroškem,  plačilo nadomestila stroškov ni predvideno. Predlagane višine stroškov za posamezne vrste lokacijskih preveritev so odvisne od zahtevnosti postopkov, predpisanih v 128., 129. in 130. členu ZUreP-2.</w:t>
      </w:r>
    </w:p>
    <w:p>
      <w:pPr>
        <w:spacing w:before="0" w:after="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Prihodki iz naslova lokacijske preveritve so namenski vir ob</w:t>
      </w:r>
      <w:r>
        <w:rPr>
          <w:rFonts w:ascii="Verdana" w:hAnsi="Verdana" w:cs="Verdana" w:eastAsia="Verdana"/>
          <w:color w:val="000000"/>
          <w:spacing w:val="0"/>
          <w:position w:val="0"/>
          <w:sz w:val="22"/>
          <w:shd w:fill="auto" w:val="clear"/>
        </w:rPr>
        <w:t xml:space="preserve">čine za financiranje nalog urejanja prostora.</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Predlagamo naslednja nadomestila stroškov postopka lokacijske preveritve:  </w:t>
      </w:r>
    </w:p>
    <w:p>
      <w:pPr>
        <w:numPr>
          <w:ilvl w:val="0"/>
          <w:numId w:val="41"/>
        </w:numPr>
        <w:spacing w:before="0" w:after="0" w:line="240"/>
        <w:ind w:right="0" w:left="720" w:hanging="360"/>
        <w:jc w:val="left"/>
        <w:rPr>
          <w:rFonts w:ascii="Verdana" w:hAnsi="Verdana" w:cs="Verdana" w:eastAsia="Verdana"/>
          <w:b/>
          <w:color w:val="000000"/>
          <w:spacing w:val="0"/>
          <w:position w:val="0"/>
          <w:sz w:val="22"/>
          <w:shd w:fill="auto" w:val="clear"/>
        </w:rPr>
      </w:pPr>
      <w:r>
        <w:rPr>
          <w:rFonts w:ascii="Verdana" w:hAnsi="Verdana" w:cs="Verdana" w:eastAsia="Verdana"/>
          <w:b/>
          <w:color w:val="000000"/>
          <w:spacing w:val="0"/>
          <w:position w:val="0"/>
          <w:sz w:val="22"/>
          <w:shd w:fill="auto" w:val="clear"/>
        </w:rPr>
        <w:t xml:space="preserve">za dolo</w:t>
      </w:r>
      <w:r>
        <w:rPr>
          <w:rFonts w:ascii="Verdana" w:hAnsi="Verdana" w:cs="Verdana" w:eastAsia="Verdana"/>
          <w:b/>
          <w:color w:val="000000"/>
          <w:spacing w:val="0"/>
          <w:position w:val="0"/>
          <w:sz w:val="22"/>
          <w:shd w:fill="auto" w:val="clear"/>
        </w:rPr>
        <w:t xml:space="preserve">čanje obsega stavbnega zemljišča pri posamični poselitvi 1000 €;</w:t>
      </w:r>
    </w:p>
    <w:p>
      <w:pPr>
        <w:numPr>
          <w:ilvl w:val="0"/>
          <w:numId w:val="41"/>
        </w:numPr>
        <w:spacing w:before="0" w:after="0" w:line="240"/>
        <w:ind w:right="0" w:left="720" w:hanging="360"/>
        <w:jc w:val="left"/>
        <w:rPr>
          <w:rFonts w:ascii="Verdana" w:hAnsi="Verdana" w:cs="Verdana" w:eastAsia="Verdana"/>
          <w:b/>
          <w:color w:val="auto"/>
          <w:spacing w:val="0"/>
          <w:position w:val="0"/>
          <w:sz w:val="22"/>
          <w:shd w:fill="auto" w:val="clear"/>
        </w:rPr>
      </w:pPr>
      <w:r>
        <w:rPr>
          <w:rFonts w:ascii="Verdana" w:hAnsi="Verdana" w:cs="Verdana" w:eastAsia="Verdana"/>
          <w:b/>
          <w:color w:val="000000"/>
          <w:spacing w:val="0"/>
          <w:position w:val="0"/>
          <w:sz w:val="22"/>
          <w:shd w:fill="auto" w:val="clear"/>
        </w:rPr>
        <w:t xml:space="preserve">za individualno odstopanje od prostorskih izvedbenih pogojev  2000 €;</w:t>
      </w:r>
    </w:p>
    <w:p>
      <w:pPr>
        <w:numPr>
          <w:ilvl w:val="0"/>
          <w:numId w:val="41"/>
        </w:numPr>
        <w:spacing w:before="0" w:after="0" w:line="240"/>
        <w:ind w:right="0" w:left="720" w:hanging="360"/>
        <w:jc w:val="left"/>
        <w:rPr>
          <w:rFonts w:ascii="Verdana" w:hAnsi="Verdana" w:cs="Verdana" w:eastAsia="Verdana"/>
          <w:b/>
          <w:color w:val="auto"/>
          <w:spacing w:val="0"/>
          <w:position w:val="0"/>
          <w:sz w:val="22"/>
          <w:shd w:fill="auto" w:val="clear"/>
        </w:rPr>
      </w:pPr>
      <w:r>
        <w:rPr>
          <w:rFonts w:ascii="Verdana" w:hAnsi="Verdana" w:cs="Verdana" w:eastAsia="Verdana"/>
          <w:b/>
          <w:color w:val="000000"/>
          <w:spacing w:val="0"/>
          <w:position w:val="0"/>
          <w:sz w:val="22"/>
          <w:shd w:fill="auto" w:val="clear"/>
        </w:rPr>
        <w:t xml:space="preserve">za omogo</w:t>
      </w:r>
      <w:r>
        <w:rPr>
          <w:rFonts w:ascii="Verdana" w:hAnsi="Verdana" w:cs="Verdana" w:eastAsia="Verdana"/>
          <w:b/>
          <w:color w:val="000000"/>
          <w:spacing w:val="0"/>
          <w:position w:val="0"/>
          <w:sz w:val="22"/>
          <w:shd w:fill="auto" w:val="clear"/>
        </w:rPr>
        <w:t xml:space="preserve">čanje začasne rabe prostora  1500 €.</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d) Primerljive rešitve v drugih ob</w:t>
      </w:r>
      <w:r>
        <w:rPr>
          <w:rFonts w:ascii="Verdana" w:hAnsi="Verdana" w:cs="Verdana" w:eastAsia="Verdana"/>
          <w:b/>
          <w:color w:val="auto"/>
          <w:spacing w:val="0"/>
          <w:position w:val="0"/>
          <w:sz w:val="22"/>
          <w:shd w:fill="auto" w:val="clear"/>
        </w:rPr>
        <w:t xml:space="preserve">činah</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Postopek sprejema odloka in minimalna oz. maksimalna izhodiš</w:t>
      </w:r>
      <w:r>
        <w:rPr>
          <w:rFonts w:ascii="Calibri" w:hAnsi="Calibri" w:cs="Calibri" w:eastAsia="Calibri"/>
          <w:color w:val="auto"/>
          <w:spacing w:val="0"/>
          <w:position w:val="0"/>
          <w:sz w:val="24"/>
          <w:shd w:fill="auto" w:val="clear"/>
        </w:rPr>
        <w:t xml:space="preserve">ča za  višino taks so zakonsko predpisani. Nadomestila stroškov lokacijske preveritve so določena izkustveno oz. primerljivo z drugimi občinami.</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w:t>
      </w:r>
      <w:r>
        <w:rPr>
          <w:rFonts w:ascii="Verdana" w:hAnsi="Verdana" w:cs="Verdana" w:eastAsia="Verdana"/>
          <w:b/>
          <w:color w:val="auto"/>
          <w:spacing w:val="0"/>
          <w:position w:val="0"/>
          <w:sz w:val="22"/>
          <w:shd w:fill="auto" w:val="clear"/>
        </w:rPr>
        <w:t xml:space="preserve">išina taks /stroškov nadomestil v posameznih ob</w:t>
      </w:r>
      <w:r>
        <w:rPr>
          <w:rFonts w:ascii="Verdana" w:hAnsi="Verdana" w:cs="Verdana" w:eastAsia="Verdana"/>
          <w:b/>
          <w:color w:val="auto"/>
          <w:spacing w:val="0"/>
          <w:position w:val="0"/>
          <w:sz w:val="22"/>
          <w:shd w:fill="auto" w:val="clear"/>
        </w:rPr>
        <w:t xml:space="preserve">činah v evrih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tbl>
      <w:tblPr/>
      <w:tblGrid>
        <w:gridCol w:w="1433"/>
        <w:gridCol w:w="1526"/>
        <w:gridCol w:w="1526"/>
        <w:gridCol w:w="1525"/>
        <w:gridCol w:w="1526"/>
        <w:gridCol w:w="1526"/>
      </w:tblGrid>
      <w:tr>
        <w:trPr>
          <w:trHeight w:val="360" w:hRule="auto"/>
          <w:jc w:val="left"/>
        </w:trPr>
        <w:tc>
          <w:tcPr>
            <w:tcW w:w="143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b/>
                <w:color w:val="auto"/>
                <w:spacing w:val="0"/>
                <w:position w:val="0"/>
                <w:sz w:val="16"/>
                <w:shd w:fill="auto" w:val="clear"/>
              </w:rPr>
            </w:pPr>
          </w:p>
          <w:p>
            <w:pPr>
              <w:spacing w:before="0" w:after="0" w:line="240"/>
              <w:ind w:right="0" w:left="0" w:firstLine="0"/>
              <w:jc w:val="both"/>
              <w:rPr>
                <w:color w:val="auto"/>
                <w:spacing w:val="0"/>
                <w:position w:val="0"/>
                <w:shd w:fill="auto" w:val="clear"/>
              </w:rPr>
            </w:pPr>
            <w:r>
              <w:rPr>
                <w:rFonts w:ascii="Verdana" w:hAnsi="Verdana" w:cs="Verdana" w:eastAsia="Verdana"/>
                <w:b/>
                <w:color w:val="auto"/>
                <w:spacing w:val="0"/>
                <w:position w:val="0"/>
                <w:sz w:val="16"/>
                <w:shd w:fill="auto" w:val="clear"/>
              </w:rPr>
              <w:t xml:space="preserve">OB</w:t>
            </w:r>
            <w:r>
              <w:rPr>
                <w:rFonts w:ascii="Verdana" w:hAnsi="Verdana" w:cs="Verdana" w:eastAsia="Verdana"/>
                <w:b/>
                <w:color w:val="auto"/>
                <w:spacing w:val="0"/>
                <w:position w:val="0"/>
                <w:sz w:val="16"/>
                <w:shd w:fill="auto" w:val="clear"/>
              </w:rPr>
              <w:t xml:space="preserve">ČINA</w:t>
            </w:r>
          </w:p>
        </w:tc>
        <w:tc>
          <w:tcPr>
            <w:tcW w:w="305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TAKSA ZA POBUDO</w:t>
            </w:r>
          </w:p>
        </w:tc>
        <w:tc>
          <w:tcPr>
            <w:tcW w:w="457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Verdana" w:hAnsi="Verdana" w:cs="Verdana" w:eastAsia="Verdana"/>
                <w:b/>
                <w:color w:val="000000"/>
                <w:spacing w:val="0"/>
                <w:position w:val="0"/>
                <w:sz w:val="16"/>
                <w:shd w:fill="auto" w:val="clear"/>
              </w:rPr>
              <w:t xml:space="preserve">NADOMESTILO STROŠKOV LOKACIJSKE PREVERITVE</w:t>
            </w:r>
          </w:p>
        </w:tc>
      </w:tr>
      <w:tr>
        <w:trPr>
          <w:trHeight w:val="360" w:hRule="auto"/>
          <w:jc w:val="left"/>
        </w:trPr>
        <w:tc>
          <w:tcPr>
            <w:tcW w:w="143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SPREMEMBA NAMENSKE RABE</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SPREMEMBA PODROBNE NAMENSKE RABE</w:t>
            </w:r>
          </w:p>
        </w:tc>
        <w:tc>
          <w:tcPr>
            <w:tcW w:w="1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Verdana" w:hAnsi="Verdana" w:cs="Verdana" w:eastAsia="Verdana"/>
                <w:color w:val="000000"/>
                <w:spacing w:val="0"/>
                <w:position w:val="0"/>
                <w:sz w:val="16"/>
                <w:shd w:fill="auto" w:val="clear"/>
              </w:rPr>
              <w:t xml:space="preserve">za dolo</w:t>
            </w:r>
            <w:r>
              <w:rPr>
                <w:rFonts w:ascii="Verdana" w:hAnsi="Verdana" w:cs="Verdana" w:eastAsia="Verdana"/>
                <w:color w:val="000000"/>
                <w:spacing w:val="0"/>
                <w:position w:val="0"/>
                <w:sz w:val="16"/>
                <w:shd w:fill="auto" w:val="clear"/>
              </w:rPr>
              <w:t xml:space="preserve">čanje obsega stavbnega zemljišča pri posamični poselitvi</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16"/>
                <w:shd w:fill="auto" w:val="clear"/>
              </w:rPr>
            </w:pPr>
            <w:r>
              <w:rPr>
                <w:rFonts w:ascii="Verdana" w:hAnsi="Verdana" w:cs="Verdana" w:eastAsia="Verdana"/>
                <w:color w:val="000000"/>
                <w:spacing w:val="0"/>
                <w:position w:val="0"/>
                <w:sz w:val="16"/>
                <w:shd w:fill="auto" w:val="clear"/>
              </w:rPr>
              <w:t xml:space="preserve">za individualno odstopanje od prostorskih izvedbenih pogojev</w:t>
            </w:r>
          </w:p>
          <w:p>
            <w:pPr>
              <w:spacing w:before="0" w:after="0" w:line="240"/>
              <w:ind w:right="0" w:left="0" w:firstLine="0"/>
              <w:jc w:val="center"/>
              <w:rPr>
                <w:spacing w:val="0"/>
                <w:position w:val="0"/>
                <w:shd w:fill="auto" w:val="clear"/>
              </w:rPr>
            </w:pP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Verdana" w:hAnsi="Verdana" w:cs="Verdana" w:eastAsia="Verdana"/>
                <w:color w:val="000000"/>
                <w:spacing w:val="0"/>
                <w:position w:val="0"/>
                <w:sz w:val="16"/>
                <w:shd w:fill="auto" w:val="clear"/>
              </w:rPr>
              <w:t xml:space="preserve">za omogo</w:t>
            </w:r>
            <w:r>
              <w:rPr>
                <w:rFonts w:ascii="Verdana" w:hAnsi="Verdana" w:cs="Verdana" w:eastAsia="Verdana"/>
                <w:color w:val="000000"/>
                <w:spacing w:val="0"/>
                <w:position w:val="0"/>
                <w:sz w:val="16"/>
                <w:shd w:fill="auto" w:val="clear"/>
              </w:rPr>
              <w:t xml:space="preserve">čanje začasne rabe prostora</w:t>
            </w:r>
          </w:p>
        </w:tc>
      </w:tr>
      <w:tr>
        <w:trPr>
          <w:trHeight w:val="1" w:hRule="atLeast"/>
          <w:jc w:val="left"/>
        </w:trPr>
        <w:tc>
          <w:tcPr>
            <w:tcW w:w="1433"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b/>
                <w:color w:val="auto"/>
                <w:spacing w:val="0"/>
                <w:position w:val="0"/>
                <w:sz w:val="16"/>
                <w:shd w:fill="auto" w:val="clear"/>
              </w:rPr>
              <w:t xml:space="preserve">RAVNE-PREDLOG</w:t>
            </w:r>
          </w:p>
        </w:tc>
        <w:tc>
          <w:tcPr>
            <w:tcW w:w="152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200</w:t>
            </w:r>
          </w:p>
        </w:tc>
        <w:tc>
          <w:tcPr>
            <w:tcW w:w="152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100</w:t>
            </w:r>
          </w:p>
        </w:tc>
        <w:tc>
          <w:tcPr>
            <w:tcW w:w="1525"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1000</w:t>
            </w:r>
          </w:p>
        </w:tc>
        <w:tc>
          <w:tcPr>
            <w:tcW w:w="152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2000</w:t>
            </w:r>
          </w:p>
        </w:tc>
        <w:tc>
          <w:tcPr>
            <w:tcW w:w="1526" w:type="dxa"/>
            <w:tcBorders>
              <w:top w:val="single" w:color="000000" w:sz="4"/>
              <w:left w:val="single" w:color="000000" w:sz="4"/>
              <w:bottom w:val="single" w:color="000000" w:sz="4"/>
              <w:right w:val="single" w:color="000000" w:sz="4"/>
            </w:tcBorders>
            <w:shd w:color="auto" w:fill="eeece1"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1500</w:t>
            </w:r>
          </w:p>
        </w:tc>
      </w:tr>
      <w:tr>
        <w:trPr>
          <w:trHeight w:val="1" w:hRule="atLeast"/>
          <w:jc w:val="left"/>
        </w:trPr>
        <w:tc>
          <w:tcPr>
            <w:tcW w:w="14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b/>
                <w:color w:val="auto"/>
                <w:spacing w:val="0"/>
                <w:position w:val="0"/>
                <w:sz w:val="16"/>
                <w:shd w:fill="auto" w:val="clear"/>
              </w:rPr>
              <w:t xml:space="preserve">MEŽICA</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200</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100</w:t>
            </w:r>
          </w:p>
        </w:tc>
        <w:tc>
          <w:tcPr>
            <w:tcW w:w="1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1500</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2500</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2000</w:t>
            </w:r>
          </w:p>
        </w:tc>
      </w:tr>
      <w:tr>
        <w:trPr>
          <w:trHeight w:val="1" w:hRule="atLeast"/>
          <w:jc w:val="left"/>
        </w:trPr>
        <w:tc>
          <w:tcPr>
            <w:tcW w:w="14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b/>
                <w:color w:val="auto"/>
                <w:spacing w:val="0"/>
                <w:position w:val="0"/>
                <w:sz w:val="16"/>
                <w:shd w:fill="auto" w:val="clear"/>
              </w:rPr>
              <w:t xml:space="preserve">SLOVENJ GRADEC</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250</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250</w:t>
            </w:r>
          </w:p>
        </w:tc>
        <w:tc>
          <w:tcPr>
            <w:tcW w:w="1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1500</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2500</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2000</w:t>
            </w:r>
          </w:p>
        </w:tc>
      </w:tr>
      <w:tr>
        <w:trPr>
          <w:trHeight w:val="1" w:hRule="atLeast"/>
          <w:jc w:val="left"/>
        </w:trPr>
        <w:tc>
          <w:tcPr>
            <w:tcW w:w="14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b/>
                <w:color w:val="auto"/>
                <w:spacing w:val="0"/>
                <w:position w:val="0"/>
                <w:sz w:val="16"/>
                <w:shd w:fill="auto" w:val="clear"/>
              </w:rPr>
              <w:t xml:space="preserve">VELENJE</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w:t>
            </w:r>
          </w:p>
        </w:tc>
        <w:tc>
          <w:tcPr>
            <w:tcW w:w="1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1000</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2000</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1500</w:t>
            </w:r>
          </w:p>
        </w:tc>
      </w:tr>
      <w:tr>
        <w:trPr>
          <w:trHeight w:val="1" w:hRule="atLeast"/>
          <w:jc w:val="left"/>
        </w:trPr>
        <w:tc>
          <w:tcPr>
            <w:tcW w:w="14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b/>
                <w:color w:val="auto"/>
                <w:spacing w:val="0"/>
                <w:position w:val="0"/>
                <w:sz w:val="16"/>
                <w:shd w:fill="auto" w:val="clear"/>
              </w:rPr>
              <w:t xml:space="preserve">ŽALEC</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200</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100</w:t>
            </w:r>
          </w:p>
        </w:tc>
        <w:tc>
          <w:tcPr>
            <w:tcW w:w="1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1500</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2500</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2000</w:t>
            </w:r>
          </w:p>
        </w:tc>
      </w:tr>
      <w:tr>
        <w:trPr>
          <w:trHeight w:val="1" w:hRule="atLeast"/>
          <w:jc w:val="left"/>
        </w:trPr>
        <w:tc>
          <w:tcPr>
            <w:tcW w:w="14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b/>
                <w:color w:val="auto"/>
                <w:spacing w:val="0"/>
                <w:position w:val="0"/>
                <w:sz w:val="16"/>
                <w:shd w:fill="auto" w:val="clear"/>
              </w:rPr>
              <w:t xml:space="preserve">BOVEC</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200</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100</w:t>
            </w:r>
          </w:p>
        </w:tc>
        <w:tc>
          <w:tcPr>
            <w:tcW w:w="1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1500</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1500</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1500</w:t>
            </w:r>
          </w:p>
        </w:tc>
      </w:tr>
      <w:tr>
        <w:trPr>
          <w:trHeight w:val="1" w:hRule="atLeast"/>
          <w:jc w:val="left"/>
        </w:trPr>
        <w:tc>
          <w:tcPr>
            <w:tcW w:w="14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Verdana" w:hAnsi="Verdana" w:cs="Verdana" w:eastAsia="Verdana"/>
                <w:b/>
                <w:color w:val="auto"/>
                <w:spacing w:val="0"/>
                <w:position w:val="0"/>
                <w:sz w:val="16"/>
                <w:shd w:fill="auto" w:val="clear"/>
              </w:rPr>
              <w:t xml:space="preserve">LJUBLJANA</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300</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250</w:t>
            </w:r>
          </w:p>
        </w:tc>
        <w:tc>
          <w:tcPr>
            <w:tcW w:w="1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1500</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2500</w:t>
            </w:r>
          </w:p>
        </w:tc>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Verdana" w:hAnsi="Verdana" w:cs="Verdana" w:eastAsia="Verdana"/>
                <w:b/>
                <w:color w:val="auto"/>
                <w:spacing w:val="0"/>
                <w:position w:val="0"/>
                <w:sz w:val="16"/>
                <w:shd w:fill="auto" w:val="clear"/>
              </w:rPr>
              <w:t xml:space="preserve">2000</w:t>
            </w:r>
          </w:p>
        </w:tc>
      </w:tr>
    </w:tbl>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OCENA FINAN</w:t>
      </w:r>
      <w:r>
        <w:rPr>
          <w:rFonts w:ascii="Verdana" w:hAnsi="Verdana" w:cs="Verdana" w:eastAsia="Verdana"/>
          <w:b/>
          <w:color w:val="auto"/>
          <w:spacing w:val="0"/>
          <w:position w:val="0"/>
          <w:sz w:val="22"/>
          <w:shd w:fill="auto" w:val="clear"/>
        </w:rPr>
        <w:t xml:space="preserve">ČNIH POSLEDIC:</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Z dolo</w:t>
      </w:r>
      <w:r>
        <w:rPr>
          <w:rFonts w:ascii="Verdana" w:hAnsi="Verdana" w:cs="Verdana" w:eastAsia="Verdana"/>
          <w:color w:val="000000"/>
          <w:spacing w:val="0"/>
          <w:position w:val="0"/>
          <w:sz w:val="22"/>
          <w:shd w:fill="auto" w:val="clear"/>
        </w:rPr>
        <w:t xml:space="preserve">čitvijo takse za vlaganje pobud za spremembo namenske rabe zemljišč si občina vsaj simbolično povrne del stroškov, nastalih v postopkih sprejemanja občinskega prostorskega načrta. Od sprejetja občinskega prostorskega načrta občine v letu 2013 smo prejeli 115 pobud za spremembo namenske rabe, v zadnjem času tudi nekaj pobud za spremembo podrobne namenske rabe. </w:t>
      </w:r>
      <w:r>
        <w:rPr>
          <w:rFonts w:ascii="Verdana" w:hAnsi="Verdana" w:cs="Verdana" w:eastAsia="Verdana"/>
          <w:color w:val="auto"/>
          <w:spacing w:val="0"/>
          <w:position w:val="0"/>
          <w:sz w:val="22"/>
          <w:shd w:fill="auto" w:val="clear"/>
        </w:rPr>
        <w:t xml:space="preserve">Od novembra 2018 smo prejeli 7 pobud za lokacijsko preveritev. Števila prejetih pobud oz. števila postopkov lokacijske preveritve od sprejema odloka naprej  ni mogoče predvideti, ne oceniti višine prilivov iz tega naslova ali morebitnih drugih posledic predloga odloka z vidika obsega dela in potrebnega števila uslužbencev za izvajanje nalog. Predlog stroškov za posamezno vrsto lokacijske preveritve je bil zato ocenjen  izkustveno, glede na primerljive postopke pri pripravi občinskih podrobnih prostorskih načrtov oz. na predvidene stroške drugih občin. </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PRISTOJNA DELOVNA TELESA OS: </w:t>
        <w:tab/>
      </w:r>
      <w:r>
        <w:rPr>
          <w:rFonts w:ascii="Verdana" w:hAnsi="Verdana" w:cs="Verdana" w:eastAsia="Verdana"/>
          <w:color w:val="auto"/>
          <w:spacing w:val="0"/>
          <w:position w:val="0"/>
          <w:sz w:val="22"/>
          <w:shd w:fill="auto" w:val="clear"/>
        </w:rPr>
        <w:t xml:space="preserve">Odbor za gospodarstvo, urejanje prostora in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infrastrukturo</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center"/>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Odbor za prora</w:t>
      </w:r>
      <w:r>
        <w:rPr>
          <w:rFonts w:ascii="Verdana" w:hAnsi="Verdana" w:cs="Verdana" w:eastAsia="Verdana"/>
          <w:color w:val="auto"/>
          <w:spacing w:val="0"/>
          <w:position w:val="0"/>
          <w:sz w:val="22"/>
          <w:shd w:fill="auto" w:val="clear"/>
        </w:rPr>
        <w:t xml:space="preserve">čun in finance</w:t>
      </w:r>
    </w:p>
    <w:p>
      <w:pPr>
        <w:spacing w:before="0" w:after="0" w:line="240"/>
        <w:ind w:right="0" w:left="0" w:firstLine="0"/>
        <w:jc w:val="righ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ab/>
        <w:tab/>
        <w:tab/>
        <w:tab/>
        <w:tab/>
        <w:tab/>
      </w:r>
    </w:p>
    <w:p>
      <w:pPr>
        <w:spacing w:before="0" w:after="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                                                         Komisija za statut in normativno pravne akte</w:t>
      </w:r>
    </w:p>
    <w:p>
      <w:pPr>
        <w:spacing w:before="0" w:after="0" w:line="240"/>
        <w:ind w:right="0" w:left="0" w:firstLine="0"/>
        <w:jc w:val="right"/>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PREDLOG SKLEPOV ZA SEJE DELOVNIH TELES:</w:t>
      </w: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Odbor za gospodarstvo, urejanje prostora in   infrastrukturo  </w:t>
      </w:r>
      <w:r>
        <w:rPr>
          <w:rFonts w:ascii="Verdana" w:hAnsi="Verdana" w:cs="Verdana" w:eastAsia="Verdana"/>
          <w:color w:val="auto"/>
          <w:spacing w:val="0"/>
          <w:position w:val="0"/>
          <w:sz w:val="22"/>
          <w:shd w:fill="auto" w:val="clear"/>
        </w:rPr>
        <w:t xml:space="preserve">se je seznanil s predlogom Odloka o </w:t>
      </w:r>
      <w:r>
        <w:rPr>
          <w:rFonts w:ascii="Verdana" w:hAnsi="Verdana" w:cs="Verdana" w:eastAsia="Verdana"/>
          <w:color w:val="231F20"/>
          <w:spacing w:val="0"/>
          <w:position w:val="0"/>
          <w:sz w:val="22"/>
          <w:shd w:fill="auto" w:val="clear"/>
        </w:rPr>
        <w:t xml:space="preserve">taksi za obravnavanje pobud za spremembo namenske rabe prostora in nadomestilu stroškov lokacijske preveritve </w:t>
      </w:r>
      <w:r>
        <w:rPr>
          <w:rFonts w:ascii="Verdana" w:hAnsi="Verdana" w:cs="Verdana" w:eastAsia="Verdana"/>
          <w:color w:val="auto"/>
          <w:spacing w:val="0"/>
          <w:position w:val="0"/>
          <w:sz w:val="22"/>
          <w:shd w:fill="auto" w:val="clear"/>
        </w:rPr>
        <w:t xml:space="preserve">v Ob</w:t>
      </w:r>
      <w:r>
        <w:rPr>
          <w:rFonts w:ascii="Verdana" w:hAnsi="Verdana" w:cs="Verdana" w:eastAsia="Verdana"/>
          <w:color w:val="auto"/>
          <w:spacing w:val="0"/>
          <w:position w:val="0"/>
          <w:sz w:val="22"/>
          <w:shd w:fill="auto" w:val="clear"/>
        </w:rPr>
        <w:t xml:space="preserve">čini Ravne na Koroškem  in predlaga občinskemu svetu, da ga sprejme v 1. obravnavi.</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Odbor za prora</w:t>
      </w:r>
      <w:r>
        <w:rPr>
          <w:rFonts w:ascii="Verdana" w:hAnsi="Verdana" w:cs="Verdana" w:eastAsia="Verdana"/>
          <w:b/>
          <w:color w:val="auto"/>
          <w:spacing w:val="0"/>
          <w:position w:val="0"/>
          <w:sz w:val="22"/>
          <w:shd w:fill="auto" w:val="clear"/>
        </w:rPr>
        <w:t xml:space="preserve">čun in finance </w:t>
      </w:r>
      <w:r>
        <w:rPr>
          <w:rFonts w:ascii="Verdana" w:hAnsi="Verdana" w:cs="Verdana" w:eastAsia="Verdana"/>
          <w:color w:val="auto"/>
          <w:spacing w:val="0"/>
          <w:position w:val="0"/>
          <w:sz w:val="22"/>
          <w:shd w:fill="auto" w:val="clear"/>
        </w:rPr>
        <w:t xml:space="preserve">se je seznanil s predlogom Odloka o </w:t>
      </w:r>
      <w:r>
        <w:rPr>
          <w:rFonts w:ascii="Verdana" w:hAnsi="Verdana" w:cs="Verdana" w:eastAsia="Verdana"/>
          <w:color w:val="231F20"/>
          <w:spacing w:val="0"/>
          <w:position w:val="0"/>
          <w:sz w:val="22"/>
          <w:shd w:fill="auto" w:val="clear"/>
        </w:rPr>
        <w:t xml:space="preserve">taksi za obravnavanje pobud za spremembo namenske rabe prostora in nadomestilu stroškov lokacijske preveritve </w:t>
      </w:r>
      <w:r>
        <w:rPr>
          <w:rFonts w:ascii="Verdana" w:hAnsi="Verdana" w:cs="Verdana" w:eastAsia="Verdana"/>
          <w:color w:val="auto"/>
          <w:spacing w:val="0"/>
          <w:position w:val="0"/>
          <w:sz w:val="22"/>
          <w:shd w:fill="auto" w:val="clear"/>
        </w:rPr>
        <w:t xml:space="preserve">v Občini Ravne na Koroškem in predlaga občinskemu svetu, da ga sprejme v 1. obravnavi.</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Komisija za statut in normativno pravne akte</w:t>
      </w:r>
      <w:r>
        <w:rPr>
          <w:rFonts w:ascii="Verdana" w:hAnsi="Verdana" w:cs="Verdana" w:eastAsia="Verdana"/>
          <w:color w:val="auto"/>
          <w:spacing w:val="0"/>
          <w:position w:val="0"/>
          <w:sz w:val="22"/>
          <w:shd w:fill="auto" w:val="clear"/>
        </w:rPr>
        <w:t xml:space="preserve"> se je seznanila s predlogom Odloka o </w:t>
      </w:r>
      <w:r>
        <w:rPr>
          <w:rFonts w:ascii="Verdana" w:hAnsi="Verdana" w:cs="Verdana" w:eastAsia="Verdana"/>
          <w:color w:val="231F20"/>
          <w:spacing w:val="0"/>
          <w:position w:val="0"/>
          <w:sz w:val="22"/>
          <w:shd w:fill="auto" w:val="clear"/>
        </w:rPr>
        <w:t xml:space="preserve">taksi za obravnavanje pobud za spremembo namenske rabe prostora in nadomestilu stroškov lokacijske preveritve </w:t>
      </w:r>
      <w:r>
        <w:rPr>
          <w:rFonts w:ascii="Verdana" w:hAnsi="Verdana" w:cs="Verdana" w:eastAsia="Verdana"/>
          <w:color w:val="auto"/>
          <w:spacing w:val="0"/>
          <w:position w:val="0"/>
          <w:sz w:val="22"/>
          <w:shd w:fill="auto" w:val="clear"/>
        </w:rPr>
        <w:t xml:space="preserve">v Ob</w:t>
      </w:r>
      <w:r>
        <w:rPr>
          <w:rFonts w:ascii="Verdana" w:hAnsi="Verdana" w:cs="Verdana" w:eastAsia="Verdana"/>
          <w:color w:val="auto"/>
          <w:spacing w:val="0"/>
          <w:position w:val="0"/>
          <w:sz w:val="22"/>
          <w:shd w:fill="auto" w:val="clear"/>
        </w:rPr>
        <w:t xml:space="preserve">čini Ravne na Koroškem. Ugotavlja, da je predlog pripravljen v skladu z zakonodajo in je primeren za obravnavo na seji občinskega sveta.</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PREDLOG SKLEPA ZA SEJO OB</w:t>
      </w:r>
      <w:r>
        <w:rPr>
          <w:rFonts w:ascii="Verdana" w:hAnsi="Verdana" w:cs="Verdana" w:eastAsia="Verdana"/>
          <w:b/>
          <w:color w:val="auto"/>
          <w:spacing w:val="0"/>
          <w:position w:val="0"/>
          <w:sz w:val="22"/>
          <w:shd w:fill="auto" w:val="clear"/>
        </w:rPr>
        <w:t xml:space="preserve">ČINSKEGA SVETA:</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Ob</w:t>
      </w:r>
      <w:r>
        <w:rPr>
          <w:rFonts w:ascii="Verdana" w:hAnsi="Verdana" w:cs="Verdana" w:eastAsia="Verdana"/>
          <w:b/>
          <w:color w:val="auto"/>
          <w:spacing w:val="0"/>
          <w:position w:val="0"/>
          <w:sz w:val="22"/>
          <w:shd w:fill="auto" w:val="clear"/>
        </w:rPr>
        <w:t xml:space="preserve">činski svet sprejme predlog Odloka o </w:t>
      </w:r>
      <w:r>
        <w:rPr>
          <w:rFonts w:ascii="Verdana" w:hAnsi="Verdana" w:cs="Verdana" w:eastAsia="Verdana"/>
          <w:b/>
          <w:color w:val="231F20"/>
          <w:spacing w:val="0"/>
          <w:position w:val="0"/>
          <w:sz w:val="22"/>
          <w:shd w:fill="auto" w:val="clear"/>
        </w:rPr>
        <w:t xml:space="preserve">taksi za obravnavanje pobud za spremembo namenske rabe prostora in nadomestilu stroškov lokacijske preveritve </w:t>
      </w:r>
      <w:r>
        <w:rPr>
          <w:rFonts w:ascii="Verdana" w:hAnsi="Verdana" w:cs="Verdana" w:eastAsia="Verdana"/>
          <w:b/>
          <w:color w:val="auto"/>
          <w:spacing w:val="0"/>
          <w:position w:val="0"/>
          <w:sz w:val="22"/>
          <w:shd w:fill="auto" w:val="clear"/>
        </w:rPr>
        <w:t xml:space="preserve">v Občini Ravne na Koroškem v prvi obravnavi.</w:t>
      </w: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p>
    <w:tbl>
      <w:tblPr/>
      <w:tblGrid>
        <w:gridCol w:w="8931"/>
        <w:gridCol w:w="1751"/>
      </w:tblGrid>
      <w:tr>
        <w:trPr>
          <w:trHeight w:val="5050" w:hRule="auto"/>
          <w:jc w:val="left"/>
        </w:trPr>
        <w:tc>
          <w:tcPr>
            <w:tcW w:w="893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Pripravila:</w:t>
            </w:r>
            <w:r>
              <w:rPr>
                <w:rFonts w:ascii="Verdana" w:hAnsi="Verdana" w:cs="Verdana" w:eastAsia="Verdana"/>
                <w:b/>
                <w:color w:val="auto"/>
                <w:spacing w:val="0"/>
                <w:position w:val="0"/>
                <w:sz w:val="22"/>
                <w:shd w:fill="auto" w:val="clear"/>
              </w:rPr>
              <w:t xml:space="preserve">                                                                             Župan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Anita Poto</w:t>
            </w:r>
            <w:r>
              <w:rPr>
                <w:rFonts w:ascii="Verdana" w:hAnsi="Verdana" w:cs="Verdana" w:eastAsia="Verdana"/>
                <w:color w:val="auto"/>
                <w:spacing w:val="0"/>
                <w:position w:val="0"/>
                <w:sz w:val="22"/>
                <w:shd w:fill="auto" w:val="clear"/>
              </w:rPr>
              <w:t xml:space="preserve">čnik Slivnik                                         </w:t>
            </w:r>
            <w:r>
              <w:rPr>
                <w:rFonts w:ascii="Verdana" w:hAnsi="Verdana" w:cs="Verdana" w:eastAsia="Verdana"/>
                <w:b/>
                <w:color w:val="auto"/>
                <w:spacing w:val="0"/>
                <w:position w:val="0"/>
                <w:sz w:val="22"/>
                <w:shd w:fill="auto" w:val="clear"/>
              </w:rPr>
              <w:t xml:space="preserve">Občine Ravne na Koroškem</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Direktorica OU</w:t>
            </w:r>
            <w:r>
              <w:rPr>
                <w:rFonts w:ascii="Verdana" w:hAnsi="Verdana" w:cs="Verdana" w:eastAsia="Verdana"/>
                <w:b/>
                <w:color w:val="auto"/>
                <w:spacing w:val="0"/>
                <w:position w:val="0"/>
                <w:sz w:val="22"/>
                <w:shd w:fill="auto" w:val="clear"/>
              </w:rPr>
              <w:t xml:space="preserve">                                                             dr. Tomaž Rožen</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Priloga:</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Predlog Odloka o taksi za obravnavanje pobud za spremembo namenske rabe prostora in nadomestilu stroškov lokacijske preveritve v Ob</w:t>
            </w:r>
            <w:r>
              <w:rPr>
                <w:rFonts w:ascii="Verdana" w:hAnsi="Verdana" w:cs="Verdana" w:eastAsia="Verdana"/>
                <w:color w:val="auto"/>
                <w:spacing w:val="0"/>
                <w:position w:val="0"/>
                <w:sz w:val="22"/>
                <w:shd w:fill="auto" w:val="clear"/>
              </w:rPr>
              <w:t xml:space="preserve">čini Ravne na Koroškem</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Na podlagi 109. in 132. </w:t>
            </w:r>
            <w:r>
              <w:rPr>
                <w:rFonts w:ascii="Verdana" w:hAnsi="Verdana" w:cs="Verdana" w:eastAsia="Verdana"/>
                <w:color w:val="auto"/>
                <w:spacing w:val="0"/>
                <w:position w:val="0"/>
                <w:sz w:val="22"/>
                <w:shd w:fill="auto" w:val="clear"/>
              </w:rPr>
              <w:t xml:space="preserve">člena Zakona o urejanju prostora (Uradni list RS, št. 61/17 – ZUreP-2), 29. člena Zakona o lokalni samoupravi (Uradni list RS, št. 94/07 – ZLS-UPB2, 27/08 – odločba US RS, 76/08, 79/09, 51/10, 40/12 – ZUJF, 14/15 – ZUUJFO, 76/16 – odločba US RS, 11/18 – ZSPDSLS-1 in 30/18) ter 19. člena Statuta Občine Ravne na  Koroškem je Občinski svet Občine Ravne na Koroškem  na _______redni seji dne ____________ sprejel </w:t>
            </w: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ODLOK O TAKSI ZA OBRAVNAVANJE POBUD ZA SPREMEMBO NAMENSKE RABE PROSTORA IN NADOMESTILU STROŠKOV LOKACIJSKE PREVERITVE V OB</w:t>
            </w:r>
            <w:r>
              <w:rPr>
                <w:rFonts w:ascii="Verdana" w:hAnsi="Verdana" w:cs="Verdana" w:eastAsia="Verdana"/>
                <w:b/>
                <w:color w:val="auto"/>
                <w:spacing w:val="0"/>
                <w:position w:val="0"/>
                <w:sz w:val="22"/>
                <w:shd w:fill="auto" w:val="clear"/>
              </w:rPr>
              <w:t xml:space="preserve">ČINI   </w:t>
            </w: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RAVNE NA KOROŠKEM</w:t>
            </w: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(predlog)</w:t>
            </w:r>
          </w:p>
          <w:p>
            <w:pPr>
              <w:spacing w:before="0" w:after="0" w:line="240"/>
              <w:ind w:right="0" w:left="0" w:firstLine="0"/>
              <w:jc w:val="left"/>
              <w:rPr>
                <w:rFonts w:ascii="Verdana" w:hAnsi="Verdana" w:cs="Verdana" w:eastAsia="Verdana"/>
                <w:color w:val="auto"/>
                <w:spacing w:val="0"/>
                <w:position w:val="0"/>
                <w:sz w:val="22"/>
                <w:u w:val="single"/>
                <w:shd w:fill="auto" w:val="clear"/>
              </w:rPr>
            </w:pPr>
          </w:p>
          <w:p>
            <w:pPr>
              <w:spacing w:before="0" w:after="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I. SPLOŠNA DOLO</w:t>
            </w:r>
            <w:r>
              <w:rPr>
                <w:rFonts w:ascii="Verdana" w:hAnsi="Verdana" w:cs="Verdana" w:eastAsia="Verdana"/>
                <w:b/>
                <w:color w:val="auto"/>
                <w:spacing w:val="0"/>
                <w:position w:val="0"/>
                <w:sz w:val="22"/>
                <w:shd w:fill="auto" w:val="clear"/>
              </w:rPr>
              <w:t xml:space="preserve">ČBA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center"/>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shd w:fill="auto" w:val="clear"/>
              </w:rPr>
              <w:t xml:space="preserve">1. </w:t>
            </w:r>
            <w:r>
              <w:rPr>
                <w:rFonts w:ascii="Verdana" w:hAnsi="Verdana" w:cs="Verdana" w:eastAsia="Verdana"/>
                <w:b/>
                <w:color w:val="auto"/>
                <w:spacing w:val="0"/>
                <w:position w:val="0"/>
                <w:sz w:val="22"/>
                <w:shd w:fill="auto" w:val="clear"/>
              </w:rPr>
              <w:t xml:space="preserve">člen </w:t>
            </w:r>
          </w:p>
          <w:p>
            <w:pPr>
              <w:spacing w:before="0" w:after="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(vsebina odloka)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Ta odlok dolo</w:t>
            </w:r>
            <w:r>
              <w:rPr>
                <w:rFonts w:ascii="Verdana" w:hAnsi="Verdana" w:cs="Verdana" w:eastAsia="Verdana"/>
                <w:color w:val="auto"/>
                <w:spacing w:val="0"/>
                <w:position w:val="0"/>
                <w:sz w:val="22"/>
                <w:shd w:fill="auto" w:val="clear"/>
              </w:rPr>
              <w:t xml:space="preserve">ča: </w:t>
            </w:r>
          </w:p>
          <w:p>
            <w:pPr>
              <w:spacing w:before="0" w:after="0" w:line="240"/>
              <w:ind w:right="0" w:left="0" w:firstLine="33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višino takse za obravnavanje pobud za spremembe namenske rabe prostora; </w:t>
            </w:r>
          </w:p>
          <w:p>
            <w:pPr>
              <w:spacing w:before="0" w:after="0" w:line="240"/>
              <w:ind w:right="0" w:left="0" w:firstLine="33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višino nadomestila stroškov lokacijske preveritve; </w:t>
            </w:r>
          </w:p>
          <w:p>
            <w:pPr>
              <w:spacing w:before="0" w:after="0" w:line="240"/>
              <w:ind w:right="0" w:left="0" w:firstLine="33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na</w:t>
            </w:r>
            <w:r>
              <w:rPr>
                <w:rFonts w:ascii="Verdana" w:hAnsi="Verdana" w:cs="Verdana" w:eastAsia="Verdana"/>
                <w:color w:val="auto"/>
                <w:spacing w:val="0"/>
                <w:position w:val="0"/>
                <w:sz w:val="22"/>
                <w:shd w:fill="auto" w:val="clear"/>
              </w:rPr>
              <w:t xml:space="preserve">čin plačevanja takse in nadomestila stroškov lokacijske preveritve; </w:t>
            </w:r>
          </w:p>
          <w:p>
            <w:pPr>
              <w:spacing w:before="0" w:after="0" w:line="240"/>
              <w:ind w:right="0" w:left="0" w:firstLine="33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posledice nepla</w:t>
            </w:r>
            <w:r>
              <w:rPr>
                <w:rFonts w:ascii="Verdana" w:hAnsi="Verdana" w:cs="Verdana" w:eastAsia="Verdana"/>
                <w:color w:val="auto"/>
                <w:spacing w:val="0"/>
                <w:position w:val="0"/>
                <w:sz w:val="22"/>
                <w:shd w:fill="auto" w:val="clear"/>
              </w:rPr>
              <w:t xml:space="preserve">čila takse in nadomestila stroškov lokacijske preveritve. </w:t>
            </w:r>
          </w:p>
          <w:p>
            <w:pPr>
              <w:spacing w:before="0" w:after="0" w:line="240"/>
              <w:ind w:right="0" w:left="0" w:firstLine="0"/>
              <w:jc w:val="left"/>
              <w:rPr>
                <w:rFonts w:ascii="Verdana" w:hAnsi="Verdana" w:cs="Verdana" w:eastAsia="Verdana"/>
                <w:color w:val="auto"/>
                <w:spacing w:val="0"/>
                <w:position w:val="0"/>
                <w:sz w:val="22"/>
                <w:u w:val="single"/>
                <w:shd w:fill="auto" w:val="clear"/>
              </w:rPr>
            </w:pPr>
          </w:p>
          <w:p>
            <w:pPr>
              <w:spacing w:before="0" w:after="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II. TAKSA ZA OBRAVNAVANJE POBUD SPREMEMBE NAMENSKE RABE PROSTORA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center"/>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shd w:fill="auto" w:val="clear"/>
              </w:rPr>
              <w:t xml:space="preserve">2. </w:t>
            </w:r>
            <w:r>
              <w:rPr>
                <w:rFonts w:ascii="Verdana" w:hAnsi="Verdana" w:cs="Verdana" w:eastAsia="Verdana"/>
                <w:b/>
                <w:color w:val="auto"/>
                <w:spacing w:val="0"/>
                <w:position w:val="0"/>
                <w:sz w:val="22"/>
                <w:shd w:fill="auto" w:val="clear"/>
              </w:rPr>
              <w:t xml:space="preserve">člen </w:t>
            </w:r>
          </w:p>
          <w:p>
            <w:pPr>
              <w:spacing w:before="0" w:after="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(višina takse)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 Višina takse za posamezno pobudo za spremembo namenske rabe prostora znaša: </w:t>
            </w:r>
          </w:p>
          <w:p>
            <w:pPr>
              <w:spacing w:before="0" w:after="0" w:line="240"/>
              <w:ind w:right="0" w:left="0" w:firstLine="33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za spremembo osnovne namenske rabe prostora: 200 € </w:t>
            </w:r>
          </w:p>
          <w:p>
            <w:pPr>
              <w:spacing w:before="0" w:after="0" w:line="240"/>
              <w:ind w:right="0" w:left="0" w:firstLine="33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 za spremembo podrobnejše namenske rabe prostora: 100 €</w:t>
            </w:r>
            <w:r>
              <w:rPr>
                <w:rFonts w:ascii="Verdana" w:hAnsi="Verdana" w:cs="Verdana" w:eastAsia="Verdana"/>
                <w:color w:val="auto"/>
                <w:spacing w:val="0"/>
                <w:position w:val="0"/>
                <w:sz w:val="22"/>
                <w:shd w:fill="auto" w:val="clear"/>
              </w:rPr>
              <w:t xml:space="preserve">, </w:t>
            </w:r>
          </w:p>
          <w:p>
            <w:pPr>
              <w:spacing w:before="0" w:after="0" w:line="240"/>
              <w:ind w:right="0" w:left="0" w:firstLine="33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za spremembo v primarno rabo (gozdna, kmetijska, vodna); taksa se ne  </w:t>
            </w:r>
          </w:p>
          <w:p>
            <w:pPr>
              <w:spacing w:before="0" w:after="0" w:line="240"/>
              <w:ind w:right="0" w:left="0" w:firstLine="33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pla</w:t>
            </w:r>
            <w:r>
              <w:rPr>
                <w:rFonts w:ascii="Verdana" w:hAnsi="Verdana" w:cs="Verdana" w:eastAsia="Verdana"/>
                <w:b/>
                <w:color w:val="auto"/>
                <w:spacing w:val="0"/>
                <w:position w:val="0"/>
                <w:sz w:val="22"/>
                <w:shd w:fill="auto" w:val="clear"/>
              </w:rPr>
              <w:t xml:space="preserve">ča.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(2) Takse se ne pla</w:t>
            </w:r>
            <w:r>
              <w:rPr>
                <w:rFonts w:ascii="Verdana" w:hAnsi="Verdana" w:cs="Verdana" w:eastAsia="Verdana"/>
                <w:color w:val="auto"/>
                <w:spacing w:val="0"/>
                <w:position w:val="0"/>
                <w:sz w:val="22"/>
                <w:shd w:fill="auto" w:val="clear"/>
              </w:rPr>
              <w:t xml:space="preserve">ča tudi, ko gre za spremembe, ki vsebinsko ne predstavljajo novega določanja ali spreminjanja namenske rabe prostora, načrtovanja novih prostorskih ureditev ali določanja novih prostorskih izvedbenih pogojev, so pa potrebne zaradi odprave očitnih pisnih, računskih in tehničnih napak v tekstualnem ali grafičnem delu občinskega prostorskega načrta ter odpravo pomanjkljivosti glede njegove oblike.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(3) V kolikor se vloga nanaša na ve</w:t>
            </w:r>
            <w:r>
              <w:rPr>
                <w:rFonts w:ascii="Verdana" w:hAnsi="Verdana" w:cs="Verdana" w:eastAsia="Verdana"/>
                <w:color w:val="auto"/>
                <w:spacing w:val="0"/>
                <w:position w:val="0"/>
                <w:sz w:val="22"/>
                <w:shd w:fill="auto" w:val="clear"/>
              </w:rPr>
              <w:t xml:space="preserve">č parcel, se za posamezno pobudo šteje pobuda, dana za spremembo namenske rabe na  enovitem zaokroženem območju v okviru ene enote urejanja prostora.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(4) Zavezanec za pla</w:t>
            </w:r>
            <w:r>
              <w:rPr>
                <w:rFonts w:ascii="Verdana" w:hAnsi="Verdana" w:cs="Verdana" w:eastAsia="Verdana"/>
                <w:color w:val="auto"/>
                <w:spacing w:val="0"/>
                <w:position w:val="0"/>
                <w:sz w:val="22"/>
                <w:shd w:fill="auto" w:val="clear"/>
              </w:rPr>
              <w:t xml:space="preserve">čilo takse je vlagatelj pobude.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center"/>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shd w:fill="auto" w:val="clear"/>
              </w:rPr>
              <w:t xml:space="preserve">3. </w:t>
            </w:r>
            <w:r>
              <w:rPr>
                <w:rFonts w:ascii="Verdana" w:hAnsi="Verdana" w:cs="Verdana" w:eastAsia="Verdana"/>
                <w:b/>
                <w:color w:val="auto"/>
                <w:spacing w:val="0"/>
                <w:position w:val="0"/>
                <w:sz w:val="22"/>
                <w:shd w:fill="auto" w:val="clear"/>
              </w:rPr>
              <w:t xml:space="preserve">člen </w:t>
            </w:r>
          </w:p>
          <w:p>
            <w:pPr>
              <w:spacing w:before="0" w:after="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(na</w:t>
            </w:r>
            <w:r>
              <w:rPr>
                <w:rFonts w:ascii="Verdana" w:hAnsi="Verdana" w:cs="Verdana" w:eastAsia="Verdana"/>
                <w:b/>
                <w:color w:val="auto"/>
                <w:spacing w:val="0"/>
                <w:position w:val="0"/>
                <w:sz w:val="22"/>
                <w:shd w:fill="auto" w:val="clear"/>
              </w:rPr>
              <w:t xml:space="preserve">čin plačila takse)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 Taksna obveznost nastane takrat, ko ob</w:t>
            </w:r>
            <w:r>
              <w:rPr>
                <w:rFonts w:ascii="Verdana" w:hAnsi="Verdana" w:cs="Verdana" w:eastAsia="Verdana"/>
                <w:color w:val="auto"/>
                <w:spacing w:val="0"/>
                <w:position w:val="0"/>
                <w:sz w:val="22"/>
                <w:shd w:fill="auto" w:val="clear"/>
              </w:rPr>
              <w:t xml:space="preserve">čina  prejme pobudo spremembe namenske rabe.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(2) </w:t>
            </w:r>
            <w:r>
              <w:rPr>
                <w:rFonts w:ascii="Verdana" w:hAnsi="Verdana" w:cs="Verdana" w:eastAsia="Verdana"/>
                <w:color w:val="auto"/>
                <w:spacing w:val="0"/>
                <w:position w:val="0"/>
                <w:sz w:val="22"/>
                <w:shd w:fill="auto" w:val="clear"/>
              </w:rPr>
              <w:t xml:space="preserve">Če ob nastanku taksne obveznosti taksa ni plačana oziroma ni plačana v predpisani višini, organ, ki prejme od pobudnika vlogo ali drug dokument, izroči oziroma pošlje pobudniku plačilni nalog, s katerim mu naloži plačilo takse v 15 dneh od vročitve plačilnega naloga.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(3) V kolikor v danem roku taksa ni pla</w:t>
            </w:r>
            <w:r>
              <w:rPr>
                <w:rFonts w:ascii="Verdana" w:hAnsi="Verdana" w:cs="Verdana" w:eastAsia="Verdana"/>
                <w:color w:val="auto"/>
                <w:spacing w:val="0"/>
                <w:position w:val="0"/>
                <w:sz w:val="22"/>
                <w:shd w:fill="auto" w:val="clear"/>
              </w:rPr>
              <w:t xml:space="preserve">čana, se pobuda ne obravnava. O tem se pisno obvesti pobudnika.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(4) Pla</w:t>
            </w:r>
            <w:r>
              <w:rPr>
                <w:rFonts w:ascii="Verdana" w:hAnsi="Verdana" w:cs="Verdana" w:eastAsia="Verdana"/>
                <w:color w:val="auto"/>
                <w:spacing w:val="0"/>
                <w:position w:val="0"/>
                <w:sz w:val="22"/>
                <w:shd w:fill="auto" w:val="clear"/>
              </w:rPr>
              <w:t xml:space="preserve">čilo takse ne zagotavlja spremembe namenske rabe prostora v občinskem prostorskem načrtu. </w:t>
            </w:r>
          </w:p>
          <w:p>
            <w:pPr>
              <w:spacing w:before="0" w:after="0" w:line="240"/>
              <w:ind w:right="0" w:left="0" w:firstLine="0"/>
              <w:jc w:val="left"/>
              <w:rPr>
                <w:rFonts w:ascii="Verdana" w:hAnsi="Verdana" w:cs="Verdana" w:eastAsia="Verdana"/>
                <w:color w:val="auto"/>
                <w:spacing w:val="0"/>
                <w:position w:val="0"/>
                <w:sz w:val="22"/>
                <w:u w:val="single"/>
                <w:shd w:fill="auto" w:val="clear"/>
              </w:rPr>
            </w:pPr>
          </w:p>
          <w:p>
            <w:pPr>
              <w:spacing w:before="0" w:after="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III. PLA</w:t>
            </w:r>
            <w:r>
              <w:rPr>
                <w:rFonts w:ascii="Verdana" w:hAnsi="Verdana" w:cs="Verdana" w:eastAsia="Verdana"/>
                <w:b/>
                <w:color w:val="auto"/>
                <w:spacing w:val="0"/>
                <w:position w:val="0"/>
                <w:sz w:val="22"/>
                <w:shd w:fill="auto" w:val="clear"/>
              </w:rPr>
              <w:t xml:space="preserve">ČILO NADOMESTILA STROŠKOV LOKACIJSKE PREVERITVE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center"/>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shd w:fill="auto" w:val="clear"/>
              </w:rPr>
              <w:t xml:space="preserve">4. </w:t>
            </w:r>
            <w:r>
              <w:rPr>
                <w:rFonts w:ascii="Verdana" w:hAnsi="Verdana" w:cs="Verdana" w:eastAsia="Verdana"/>
                <w:b/>
                <w:color w:val="auto"/>
                <w:spacing w:val="0"/>
                <w:position w:val="0"/>
                <w:sz w:val="22"/>
                <w:shd w:fill="auto" w:val="clear"/>
              </w:rPr>
              <w:t xml:space="preserve">člen </w:t>
            </w:r>
          </w:p>
          <w:p>
            <w:pPr>
              <w:spacing w:before="0" w:after="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(višina nadomestila stroškov)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 Nadomestilo stroškov za posamezno lokacijsko preveritev, razen v primeru, ko je pobudnik lokacijske preveritve Ob</w:t>
            </w:r>
            <w:r>
              <w:rPr>
                <w:rFonts w:ascii="Verdana" w:hAnsi="Verdana" w:cs="Verdana" w:eastAsia="Verdana"/>
                <w:color w:val="auto"/>
                <w:spacing w:val="0"/>
                <w:position w:val="0"/>
                <w:sz w:val="22"/>
                <w:shd w:fill="auto" w:val="clear"/>
              </w:rPr>
              <w:t xml:space="preserve">čina Ravne na  Koroškem, ki ni zavezanec za plačilo nadomestila stroškov, znaša: </w:t>
            </w: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 za dolo</w:t>
            </w:r>
            <w:r>
              <w:rPr>
                <w:rFonts w:ascii="Verdana" w:hAnsi="Verdana" w:cs="Verdana" w:eastAsia="Verdana"/>
                <w:b/>
                <w:color w:val="auto"/>
                <w:spacing w:val="0"/>
                <w:position w:val="0"/>
                <w:sz w:val="22"/>
                <w:shd w:fill="auto" w:val="clear"/>
              </w:rPr>
              <w:t xml:space="preserve">čanje obsega stavbnega zemljišča pri posamični poselitvi 1000 €, </w:t>
            </w: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za individualno odstopanje od prostorskih izvedbenih pogojev 2000 €, </w:t>
            </w: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 za omogo</w:t>
            </w:r>
            <w:r>
              <w:rPr>
                <w:rFonts w:ascii="Verdana" w:hAnsi="Verdana" w:cs="Verdana" w:eastAsia="Verdana"/>
                <w:b/>
                <w:color w:val="auto"/>
                <w:spacing w:val="0"/>
                <w:position w:val="0"/>
                <w:sz w:val="22"/>
                <w:shd w:fill="auto" w:val="clear"/>
              </w:rPr>
              <w:t xml:space="preserve">čanje začasne rabe prostora 1500 €.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(2) Zavezanec za pla</w:t>
            </w:r>
            <w:r>
              <w:rPr>
                <w:rFonts w:ascii="Verdana" w:hAnsi="Verdana" w:cs="Verdana" w:eastAsia="Verdana"/>
                <w:color w:val="auto"/>
                <w:spacing w:val="0"/>
                <w:position w:val="0"/>
                <w:sz w:val="22"/>
                <w:shd w:fill="auto" w:val="clear"/>
              </w:rPr>
              <w:t xml:space="preserve">čilo nadomestila stroškov je pobudnik-investitor za izvedbo postopka lokacijske preveritve. </w:t>
            </w: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center"/>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shd w:fill="auto" w:val="clear"/>
              </w:rPr>
              <w:t xml:space="preserve">5. </w:t>
            </w:r>
            <w:r>
              <w:rPr>
                <w:rFonts w:ascii="Verdana" w:hAnsi="Verdana" w:cs="Verdana" w:eastAsia="Verdana"/>
                <w:b/>
                <w:color w:val="auto"/>
                <w:spacing w:val="0"/>
                <w:position w:val="0"/>
                <w:sz w:val="22"/>
                <w:shd w:fill="auto" w:val="clear"/>
              </w:rPr>
              <w:t xml:space="preserve">člen </w:t>
            </w:r>
          </w:p>
          <w:p>
            <w:pPr>
              <w:spacing w:before="0" w:after="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(na</w:t>
            </w:r>
            <w:r>
              <w:rPr>
                <w:rFonts w:ascii="Verdana" w:hAnsi="Verdana" w:cs="Verdana" w:eastAsia="Verdana"/>
                <w:b/>
                <w:color w:val="auto"/>
                <w:spacing w:val="0"/>
                <w:position w:val="0"/>
                <w:sz w:val="22"/>
                <w:shd w:fill="auto" w:val="clear"/>
              </w:rPr>
              <w:t xml:space="preserve">čin plačila nadomestila stroškov)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(1) Pobudnik- investitor  vloži na ob</w:t>
            </w:r>
            <w:r>
              <w:rPr>
                <w:rFonts w:ascii="Verdana" w:hAnsi="Verdana" w:cs="Verdana" w:eastAsia="Verdana"/>
                <w:color w:val="auto"/>
                <w:spacing w:val="0"/>
                <w:position w:val="0"/>
                <w:sz w:val="22"/>
                <w:shd w:fill="auto" w:val="clear"/>
              </w:rPr>
              <w:t xml:space="preserve">čini pobudo za izvedbo postopka lokacijske preveritve in priloži elaborat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(2) Pristojni organ ob</w:t>
            </w:r>
            <w:r>
              <w:rPr>
                <w:rFonts w:ascii="Verdana" w:hAnsi="Verdana" w:cs="Verdana" w:eastAsia="Verdana"/>
                <w:color w:val="auto"/>
                <w:spacing w:val="0"/>
                <w:position w:val="0"/>
                <w:sz w:val="22"/>
                <w:shd w:fill="auto" w:val="clear"/>
              </w:rPr>
              <w:t xml:space="preserve">čine pred obravnavo pobude s sklepom odloči o nadomestilu stroškov lokacijske preveritve.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(3) Sklep mora za fizi</w:t>
            </w:r>
            <w:r>
              <w:rPr>
                <w:rFonts w:ascii="Verdana" w:hAnsi="Verdana" w:cs="Verdana" w:eastAsia="Verdana"/>
                <w:color w:val="auto"/>
                <w:spacing w:val="0"/>
                <w:position w:val="0"/>
                <w:sz w:val="22"/>
                <w:shd w:fill="auto" w:val="clear"/>
              </w:rPr>
              <w:t xml:space="preserve">čno osebo vsebovati  osebno ime in naslov zavezanca, za pravno osebo pa ime, davčno ali matično številko in sedež, v obeh primerih pa namen - višino nadomestila stroškov, pravno podlago za odmero stroškov, rok plačila, številko računa za nakazilo, referenco, opozorilo o posledicah, če zavezanec nadomestila stroškov ne plača v predpisanem roku ter pravni pouk.</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(4) Pla</w:t>
            </w:r>
            <w:r>
              <w:rPr>
                <w:rFonts w:ascii="Verdana" w:hAnsi="Verdana" w:cs="Verdana" w:eastAsia="Verdana"/>
                <w:color w:val="auto"/>
                <w:spacing w:val="0"/>
                <w:position w:val="0"/>
                <w:sz w:val="22"/>
                <w:shd w:fill="auto" w:val="clear"/>
              </w:rPr>
              <w:t xml:space="preserve">čilo nadomestila stroškov je pogoj za obravnavo elaborata in izdajo sklepa o lokacijski preveritvi.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(5)Pla</w:t>
            </w:r>
            <w:r>
              <w:rPr>
                <w:rFonts w:ascii="Verdana" w:hAnsi="Verdana" w:cs="Verdana" w:eastAsia="Verdana"/>
                <w:color w:val="auto"/>
                <w:spacing w:val="0"/>
                <w:position w:val="0"/>
                <w:sz w:val="22"/>
                <w:shd w:fill="auto" w:val="clear"/>
              </w:rPr>
              <w:t xml:space="preserve">čilo nadomestila stroškov za izvedbo lokacijske preveritve investitorju oziroma pobudniku ne zagotavlja potrditve lokacijske preveritve na občinskem svetu.</w:t>
            </w:r>
          </w:p>
          <w:p>
            <w:pPr>
              <w:spacing w:before="0" w:after="0" w:line="240"/>
              <w:ind w:right="0" w:left="0" w:firstLine="0"/>
              <w:jc w:val="left"/>
              <w:rPr>
                <w:rFonts w:ascii="Verdana" w:hAnsi="Verdana" w:cs="Verdana" w:eastAsia="Verdana"/>
                <w:color w:val="auto"/>
                <w:spacing w:val="0"/>
                <w:position w:val="0"/>
                <w:sz w:val="22"/>
                <w:u w:val="single"/>
                <w:shd w:fill="auto" w:val="clear"/>
              </w:rPr>
            </w:pPr>
          </w:p>
          <w:p>
            <w:pPr>
              <w:spacing w:before="0" w:after="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IV. KON</w:t>
            </w:r>
            <w:r>
              <w:rPr>
                <w:rFonts w:ascii="Verdana" w:hAnsi="Verdana" w:cs="Verdana" w:eastAsia="Verdana"/>
                <w:b/>
                <w:color w:val="auto"/>
                <w:spacing w:val="0"/>
                <w:position w:val="0"/>
                <w:sz w:val="22"/>
                <w:shd w:fill="auto" w:val="clear"/>
              </w:rPr>
              <w:t xml:space="preserve">ČNA DOLOČBA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center"/>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shd w:fill="auto" w:val="clear"/>
              </w:rPr>
              <w:t xml:space="preserve">6. </w:t>
            </w:r>
            <w:r>
              <w:rPr>
                <w:rFonts w:ascii="Verdana" w:hAnsi="Verdana" w:cs="Verdana" w:eastAsia="Verdana"/>
                <w:b/>
                <w:color w:val="auto"/>
                <w:spacing w:val="0"/>
                <w:position w:val="0"/>
                <w:sz w:val="22"/>
                <w:shd w:fill="auto" w:val="clear"/>
              </w:rPr>
              <w:t xml:space="preserve">člen </w:t>
            </w:r>
          </w:p>
          <w:p>
            <w:pPr>
              <w:spacing w:before="0" w:after="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(za</w:t>
            </w:r>
            <w:r>
              <w:rPr>
                <w:rFonts w:ascii="Verdana" w:hAnsi="Verdana" w:cs="Verdana" w:eastAsia="Verdana"/>
                <w:b/>
                <w:color w:val="auto"/>
                <w:spacing w:val="0"/>
                <w:position w:val="0"/>
                <w:sz w:val="22"/>
                <w:shd w:fill="auto" w:val="clear"/>
              </w:rPr>
              <w:t xml:space="preserve">četek veljavnosti)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Ta odlok za</w:t>
            </w:r>
            <w:r>
              <w:rPr>
                <w:rFonts w:ascii="Verdana" w:hAnsi="Verdana" w:cs="Verdana" w:eastAsia="Verdana"/>
                <w:color w:val="auto"/>
                <w:spacing w:val="0"/>
                <w:position w:val="0"/>
                <w:sz w:val="22"/>
                <w:shd w:fill="auto" w:val="clear"/>
              </w:rPr>
              <w:t xml:space="preserve">čne veljati naslednji dan po objavi v Uradnem glasilu slovenskih občin. </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r>
              <w:rPr>
                <w:rFonts w:ascii="Verdana" w:hAnsi="Verdana" w:cs="Verdana" w:eastAsia="Verdana"/>
                <w:b/>
                <w:color w:val="auto"/>
                <w:spacing w:val="0"/>
                <w:position w:val="0"/>
                <w:sz w:val="22"/>
                <w:shd w:fill="auto" w:val="clear"/>
              </w:rPr>
              <w:t xml:space="preserve">Župan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r>
              <w:rPr>
                <w:rFonts w:ascii="Verdana" w:hAnsi="Verdana" w:cs="Verdana" w:eastAsia="Verdana"/>
                <w:b/>
                <w:color w:val="auto"/>
                <w:spacing w:val="0"/>
                <w:position w:val="0"/>
                <w:sz w:val="22"/>
                <w:shd w:fill="auto" w:val="clear"/>
              </w:rPr>
              <w:t xml:space="preserve">Ob</w:t>
            </w:r>
            <w:r>
              <w:rPr>
                <w:rFonts w:ascii="Verdana" w:hAnsi="Verdana" w:cs="Verdana" w:eastAsia="Verdana"/>
                <w:b/>
                <w:color w:val="auto"/>
                <w:spacing w:val="0"/>
                <w:position w:val="0"/>
                <w:sz w:val="22"/>
                <w:shd w:fill="auto" w:val="clear"/>
              </w:rPr>
              <w:t xml:space="preserve">čine Ravne na Koroškem</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                                                                               dr. Tomaž Rožen</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Št.  3501-0006/2018</w:t>
            </w: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Ravne na Koroškem, dne _____________</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color w:val="auto"/>
                <w:spacing w:val="0"/>
                <w:position w:val="0"/>
                <w:sz w:val="22"/>
                <w:shd w:fill="auto" w:val="clear"/>
              </w:rPr>
            </w:pPr>
          </w:p>
        </w:tc>
        <w:tc>
          <w:tcPr>
            <w:tcW w:w="175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w:t>
            </w:r>
          </w:p>
          <w:p>
            <w:pPr>
              <w:spacing w:before="0" w:after="0" w:line="240"/>
              <w:ind w:right="0" w:left="0" w:firstLine="0"/>
              <w:jc w:val="both"/>
              <w:rPr>
                <w:color w:val="auto"/>
                <w:spacing w:val="0"/>
                <w:position w:val="0"/>
                <w:sz w:val="22"/>
                <w:shd w:fill="auto" w:val="clear"/>
              </w:rPr>
            </w:pPr>
          </w:p>
        </w:tc>
      </w:tr>
    </w:tbl>
    <w:p>
      <w:pPr>
        <w:spacing w:before="0" w:after="0" w:line="240"/>
        <w:ind w:right="0" w:left="0" w:firstLine="0"/>
        <w:jc w:val="left"/>
        <w:rPr>
          <w:rFonts w:ascii="Verdana" w:hAnsi="Verdana" w:cs="Verdana" w:eastAsia="Verdan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7">
    <w:abstractNumId w:val="12"/>
  </w:num>
  <w:num w:numId="36">
    <w:abstractNumId w:val="6"/>
  </w:num>
  <w:num w:numId="4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