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AB4F0" w14:textId="77777777" w:rsidR="00A27D27" w:rsidRDefault="00A27D27" w:rsidP="00A27D27">
      <w:pPr>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Občina Apače</w:t>
      </w:r>
    </w:p>
    <w:p w14:paraId="5D3C3ED7" w14:textId="77777777" w:rsidR="00A27D27" w:rsidRDefault="00A27D27" w:rsidP="00A27D27">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Apače 42b</w:t>
      </w:r>
    </w:p>
    <w:p w14:paraId="6B43AE6C" w14:textId="77777777" w:rsidR="00A27D27" w:rsidRPr="000D2065" w:rsidRDefault="00A27D27" w:rsidP="00A27D27">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9253 Apače</w:t>
      </w:r>
    </w:p>
    <w:p w14:paraId="7D6CC2EC"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507EE486" w14:textId="77777777" w:rsidR="00462C3E" w:rsidRPr="00B92C46" w:rsidRDefault="00462C3E" w:rsidP="00462C3E">
      <w:pPr>
        <w:spacing w:after="0" w:line="240" w:lineRule="auto"/>
        <w:jc w:val="both"/>
        <w:rPr>
          <w:rFonts w:ascii="Arial" w:eastAsia="Trebuchet MS" w:hAnsi="Arial" w:cs="Arial"/>
          <w:sz w:val="18"/>
          <w:szCs w:val="18"/>
          <w:highlight w:val="white"/>
        </w:rPr>
      </w:pPr>
      <w:r w:rsidRPr="00B92C46">
        <w:rPr>
          <w:rFonts w:ascii="Arial" w:eastAsia="Trebuchet MS" w:hAnsi="Arial" w:cs="Arial"/>
          <w:sz w:val="18"/>
          <w:szCs w:val="18"/>
          <w:highlight w:val="white"/>
        </w:rPr>
        <w:t>Številka:</w:t>
      </w:r>
    </w:p>
    <w:p w14:paraId="2F11CE35" w14:textId="77777777" w:rsidR="00462C3E" w:rsidRPr="00B92C46" w:rsidRDefault="00462C3E" w:rsidP="00462C3E">
      <w:pPr>
        <w:spacing w:after="0" w:line="240" w:lineRule="auto"/>
        <w:jc w:val="both"/>
        <w:rPr>
          <w:rFonts w:ascii="Arial" w:eastAsia="Trebuchet MS" w:hAnsi="Arial" w:cs="Arial"/>
          <w:sz w:val="18"/>
          <w:szCs w:val="18"/>
          <w:highlight w:val="white"/>
        </w:rPr>
      </w:pPr>
      <w:r w:rsidRPr="00B92C46">
        <w:rPr>
          <w:rFonts w:ascii="Arial" w:eastAsia="Trebuchet MS" w:hAnsi="Arial" w:cs="Arial"/>
          <w:sz w:val="18"/>
          <w:szCs w:val="18"/>
          <w:highlight w:val="white"/>
        </w:rPr>
        <w:t>Datum:</w:t>
      </w:r>
    </w:p>
    <w:p w14:paraId="5920A5D0"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5485FF3E"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339DCFD5" w14:textId="2F1DFFE6" w:rsidR="00462C3E" w:rsidRPr="00B92C46" w:rsidRDefault="00462C3E" w:rsidP="00462C3E">
      <w:pPr>
        <w:tabs>
          <w:tab w:val="left" w:pos="1985"/>
        </w:tabs>
        <w:spacing w:after="0" w:line="240" w:lineRule="auto"/>
        <w:ind w:left="1985" w:hanging="1985"/>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ZADEVA:</w:t>
      </w:r>
      <w:r w:rsidRPr="00B92C46">
        <w:rPr>
          <w:rFonts w:ascii="Arial" w:eastAsia="Trebuchet MS" w:hAnsi="Arial" w:cs="Arial"/>
          <w:b/>
          <w:sz w:val="18"/>
          <w:szCs w:val="18"/>
          <w:highlight w:val="white"/>
        </w:rPr>
        <w:tab/>
        <w:t xml:space="preserve">OSNUTEK ODLOKA O NAČINU OPRAVLJANJA </w:t>
      </w:r>
      <w:r w:rsidRPr="00B92C46">
        <w:rPr>
          <w:rFonts w:ascii="Arial" w:hAnsi="Arial" w:cs="Arial"/>
          <w:b/>
          <w:sz w:val="18"/>
          <w:szCs w:val="18"/>
        </w:rPr>
        <w:t>OBVEZNE OBČINSKE GOSPODARSKE JAVNE SLUŽBE 24-URNE DEŽURNE POGREBNE SLUŽBE</w:t>
      </w:r>
      <w:r w:rsidR="00844DAD">
        <w:rPr>
          <w:rFonts w:ascii="Arial" w:eastAsia="Trebuchet MS" w:hAnsi="Arial" w:cs="Arial"/>
          <w:b/>
          <w:sz w:val="18"/>
          <w:szCs w:val="18"/>
          <w:highlight w:val="white"/>
        </w:rPr>
        <w:t xml:space="preserve"> </w:t>
      </w:r>
      <w:r w:rsidRPr="00B92C46">
        <w:rPr>
          <w:rFonts w:ascii="Arial" w:eastAsia="Trebuchet MS" w:hAnsi="Arial" w:cs="Arial"/>
          <w:b/>
          <w:sz w:val="18"/>
          <w:szCs w:val="18"/>
          <w:highlight w:val="white"/>
        </w:rPr>
        <w:t xml:space="preserve">V </w:t>
      </w:r>
      <w:r w:rsidR="00D828F1">
        <w:rPr>
          <w:rFonts w:ascii="Arial" w:eastAsia="Trebuchet MS" w:hAnsi="Arial" w:cs="Arial"/>
          <w:b/>
          <w:sz w:val="18"/>
          <w:szCs w:val="18"/>
          <w:highlight w:val="white"/>
        </w:rPr>
        <w:t xml:space="preserve">OBČINI </w:t>
      </w:r>
      <w:r w:rsidR="00A27D27">
        <w:rPr>
          <w:rFonts w:ascii="Arial" w:eastAsia="Trebuchet MS" w:hAnsi="Arial" w:cs="Arial"/>
          <w:b/>
          <w:sz w:val="18"/>
          <w:szCs w:val="18"/>
          <w:highlight w:val="white"/>
        </w:rPr>
        <w:t>APAČE</w:t>
      </w:r>
    </w:p>
    <w:p w14:paraId="483ADDD8" w14:textId="77777777" w:rsidR="00462C3E" w:rsidRPr="00B92C46" w:rsidRDefault="00462C3E" w:rsidP="00462C3E">
      <w:pPr>
        <w:tabs>
          <w:tab w:val="left" w:pos="1985"/>
        </w:tabs>
        <w:spacing w:after="0" w:line="240" w:lineRule="auto"/>
        <w:jc w:val="both"/>
        <w:rPr>
          <w:rFonts w:ascii="Arial" w:eastAsia="Trebuchet MS" w:hAnsi="Arial" w:cs="Arial"/>
          <w:sz w:val="18"/>
          <w:szCs w:val="18"/>
          <w:highlight w:val="white"/>
        </w:rPr>
      </w:pPr>
    </w:p>
    <w:p w14:paraId="3E592F54" w14:textId="232E5BF5" w:rsidR="00462C3E" w:rsidRDefault="00462C3E" w:rsidP="00E702D0">
      <w:pPr>
        <w:tabs>
          <w:tab w:val="left" w:pos="1985"/>
        </w:tabs>
        <w:spacing w:after="0" w:line="240" w:lineRule="auto"/>
        <w:ind w:left="1985" w:hanging="1985"/>
        <w:jc w:val="both"/>
        <w:rPr>
          <w:rFonts w:ascii="Arial" w:eastAsia="Trebuchet MS" w:hAnsi="Arial" w:cs="Arial"/>
          <w:sz w:val="18"/>
          <w:szCs w:val="18"/>
          <w:highlight w:val="white"/>
        </w:rPr>
      </w:pPr>
      <w:r w:rsidRPr="00B92C46">
        <w:rPr>
          <w:rFonts w:ascii="Arial" w:eastAsia="Trebuchet MS" w:hAnsi="Arial" w:cs="Arial"/>
          <w:b/>
          <w:sz w:val="18"/>
          <w:szCs w:val="18"/>
          <w:highlight w:val="white"/>
        </w:rPr>
        <w:t>PRAVNA PODLAGA:</w:t>
      </w:r>
      <w:r w:rsidRPr="00B92C46">
        <w:rPr>
          <w:rFonts w:ascii="Arial" w:eastAsia="Trebuchet MS" w:hAnsi="Arial" w:cs="Arial"/>
          <w:b/>
          <w:sz w:val="18"/>
          <w:szCs w:val="18"/>
          <w:highlight w:val="white"/>
        </w:rPr>
        <w:tab/>
      </w:r>
      <w:r w:rsidRPr="00B92C46">
        <w:rPr>
          <w:rFonts w:ascii="Arial" w:eastAsia="Trebuchet MS" w:hAnsi="Arial" w:cs="Arial"/>
          <w:sz w:val="18"/>
          <w:szCs w:val="18"/>
          <w:highlight w:val="white"/>
        </w:rPr>
        <w:t>61. člen</w:t>
      </w:r>
      <w:r w:rsidR="00E27B69">
        <w:rPr>
          <w:rFonts w:ascii="Arial" w:eastAsia="Trebuchet MS" w:hAnsi="Arial" w:cs="Arial"/>
          <w:sz w:val="18"/>
          <w:szCs w:val="18"/>
          <w:highlight w:val="white"/>
        </w:rPr>
        <w:t xml:space="preserve"> </w:t>
      </w:r>
      <w:r w:rsidR="00E702D0" w:rsidRPr="00647D67">
        <w:rPr>
          <w:rFonts w:ascii="Arial" w:eastAsia="Trebuchet MS" w:hAnsi="Arial" w:cs="Arial"/>
          <w:sz w:val="18"/>
          <w:szCs w:val="18"/>
          <w:highlight w:val="white"/>
        </w:rPr>
        <w:t>Zakona o lokalni samoupravi</w:t>
      </w:r>
      <w:r w:rsidR="00E702D0">
        <w:rPr>
          <w:rFonts w:ascii="Arial" w:eastAsia="Trebuchet MS" w:hAnsi="Arial" w:cs="Arial"/>
          <w:sz w:val="18"/>
          <w:szCs w:val="18"/>
          <w:highlight w:val="white"/>
        </w:rPr>
        <w:t xml:space="preserve"> /ZLS/</w:t>
      </w:r>
      <w:r w:rsidR="00E27B69">
        <w:rPr>
          <w:rFonts w:ascii="Arial" w:eastAsia="Trebuchet MS" w:hAnsi="Arial" w:cs="Arial"/>
          <w:sz w:val="18"/>
          <w:szCs w:val="18"/>
          <w:highlight w:val="white"/>
        </w:rPr>
        <w:t xml:space="preserve"> (Uradni list RS, št. 94/07-UPB2, 79/09, 51/10, 40/</w:t>
      </w:r>
      <w:r w:rsidR="00E27B69" w:rsidRPr="00647D67">
        <w:rPr>
          <w:rFonts w:ascii="Arial" w:eastAsia="Trebuchet MS" w:hAnsi="Arial" w:cs="Arial"/>
          <w:sz w:val="18"/>
          <w:szCs w:val="18"/>
          <w:highlight w:val="white"/>
        </w:rPr>
        <w:t>12 – Z</w:t>
      </w:r>
      <w:r w:rsidR="00E27B69">
        <w:rPr>
          <w:rFonts w:ascii="Arial" w:eastAsia="Trebuchet MS" w:hAnsi="Arial" w:cs="Arial"/>
          <w:sz w:val="18"/>
          <w:szCs w:val="18"/>
          <w:highlight w:val="white"/>
        </w:rPr>
        <w:t>UJF, 14/</w:t>
      </w:r>
      <w:r w:rsidR="00E27B69" w:rsidRPr="00647D67">
        <w:rPr>
          <w:rFonts w:ascii="Arial" w:eastAsia="Trebuchet MS" w:hAnsi="Arial" w:cs="Arial"/>
          <w:sz w:val="18"/>
          <w:szCs w:val="18"/>
          <w:highlight w:val="white"/>
        </w:rPr>
        <w:t>15 – ZUUJFO</w:t>
      </w:r>
      <w:r w:rsidR="00E27B69">
        <w:rPr>
          <w:rFonts w:ascii="Arial" w:eastAsia="Trebuchet MS" w:hAnsi="Arial" w:cs="Arial"/>
          <w:sz w:val="18"/>
          <w:szCs w:val="18"/>
          <w:highlight w:val="white"/>
        </w:rPr>
        <w:t>,</w:t>
      </w:r>
      <w:r w:rsidR="00E27B69" w:rsidRPr="00647D67">
        <w:rPr>
          <w:rFonts w:ascii="Arial" w:eastAsia="Trebuchet MS" w:hAnsi="Arial" w:cs="Arial"/>
          <w:sz w:val="18"/>
          <w:szCs w:val="18"/>
          <w:highlight w:val="white"/>
        </w:rPr>
        <w:t xml:space="preserve"> </w:t>
      </w:r>
      <w:r w:rsidR="00E27B69">
        <w:rPr>
          <w:rFonts w:ascii="Arial" w:eastAsia="Trebuchet MS" w:hAnsi="Arial" w:cs="Arial"/>
          <w:sz w:val="18"/>
          <w:szCs w:val="18"/>
          <w:highlight w:val="white"/>
        </w:rPr>
        <w:t>11/18 – ZSPDSLS-1, 30/18, 61/20 – ZIUZEOP-A, 80/20 - ZIUOOPE</w:t>
      </w:r>
      <w:r w:rsidR="00E27B69" w:rsidRPr="00647D67">
        <w:rPr>
          <w:rFonts w:ascii="Arial" w:eastAsia="Trebuchet MS" w:hAnsi="Arial" w:cs="Arial"/>
          <w:sz w:val="18"/>
          <w:szCs w:val="18"/>
          <w:highlight w:val="white"/>
        </w:rPr>
        <w:t>)</w:t>
      </w:r>
      <w:r w:rsidR="00E702D0" w:rsidRPr="00647D67">
        <w:rPr>
          <w:rFonts w:ascii="Arial" w:eastAsia="Trebuchet MS" w:hAnsi="Arial" w:cs="Arial"/>
          <w:sz w:val="18"/>
          <w:szCs w:val="18"/>
          <w:highlight w:val="white"/>
        </w:rPr>
        <w:t xml:space="preserve">, </w:t>
      </w:r>
      <w:r w:rsidR="00E27B69">
        <w:rPr>
          <w:rFonts w:ascii="Arial" w:eastAsia="Trebuchet MS" w:hAnsi="Arial" w:cs="Arial"/>
          <w:sz w:val="18"/>
          <w:szCs w:val="18"/>
          <w:highlight w:val="white"/>
        </w:rPr>
        <w:t>5</w:t>
      </w:r>
      <w:r w:rsidR="00E702D0" w:rsidRPr="00647D67">
        <w:rPr>
          <w:rFonts w:ascii="Arial" w:eastAsia="Trebuchet MS" w:hAnsi="Arial" w:cs="Arial"/>
          <w:sz w:val="18"/>
          <w:szCs w:val="18"/>
          <w:highlight w:val="white"/>
        </w:rPr>
        <w:t>. člen Zakona o pogrebni in pokopališki dejavnosti /</w:t>
      </w:r>
      <w:proofErr w:type="spellStart"/>
      <w:r w:rsidR="00E702D0" w:rsidRPr="00647D67">
        <w:rPr>
          <w:rFonts w:ascii="Arial" w:eastAsia="Trebuchet MS" w:hAnsi="Arial" w:cs="Arial"/>
          <w:sz w:val="18"/>
          <w:szCs w:val="18"/>
          <w:highlight w:val="white"/>
        </w:rPr>
        <w:t>ZPPDej</w:t>
      </w:r>
      <w:proofErr w:type="spellEnd"/>
      <w:r w:rsidR="00E702D0" w:rsidRPr="00647D67">
        <w:rPr>
          <w:rFonts w:ascii="Arial" w:eastAsia="Trebuchet MS" w:hAnsi="Arial" w:cs="Arial"/>
          <w:sz w:val="18"/>
          <w:szCs w:val="18"/>
          <w:highlight w:val="white"/>
        </w:rPr>
        <w:t>/ (Uradni list RS, 62/16),</w:t>
      </w:r>
      <w:r w:rsidR="00E702D0" w:rsidRPr="00647D67">
        <w:rPr>
          <w:rFonts w:ascii="Arial" w:eastAsia="Trebuchet MS" w:hAnsi="Arial" w:cs="Arial"/>
          <w:color w:val="444444"/>
          <w:sz w:val="18"/>
          <w:szCs w:val="18"/>
          <w:highlight w:val="white"/>
        </w:rPr>
        <w:t xml:space="preserve"> </w:t>
      </w:r>
      <w:r w:rsidR="00A27D27">
        <w:rPr>
          <w:rFonts w:ascii="Arial" w:eastAsia="Trebuchet MS" w:hAnsi="Arial" w:cs="Arial"/>
          <w:sz w:val="18"/>
          <w:szCs w:val="18"/>
          <w:highlight w:val="white"/>
        </w:rPr>
        <w:t>18</w:t>
      </w:r>
      <w:r w:rsidR="00A27D27" w:rsidRPr="00647D67">
        <w:rPr>
          <w:rFonts w:ascii="Arial" w:eastAsia="Trebuchet MS" w:hAnsi="Arial" w:cs="Arial"/>
          <w:sz w:val="18"/>
          <w:szCs w:val="18"/>
          <w:highlight w:val="white"/>
        </w:rPr>
        <w:t>. člen</w:t>
      </w:r>
      <w:r w:rsidR="00A27D27">
        <w:rPr>
          <w:rFonts w:ascii="Arial" w:eastAsia="Trebuchet MS" w:hAnsi="Arial" w:cs="Arial"/>
          <w:sz w:val="18"/>
          <w:szCs w:val="18"/>
          <w:highlight w:val="white"/>
        </w:rPr>
        <w:t xml:space="preserve"> Statuta Občine Apače </w:t>
      </w:r>
      <w:r w:rsidR="00A27D27" w:rsidRPr="00647D67">
        <w:rPr>
          <w:rFonts w:ascii="Arial" w:eastAsia="Trebuchet MS" w:hAnsi="Arial" w:cs="Arial"/>
          <w:sz w:val="18"/>
          <w:szCs w:val="18"/>
          <w:highlight w:val="white"/>
        </w:rPr>
        <w:t>(</w:t>
      </w:r>
      <w:r w:rsidR="00A27D27">
        <w:rPr>
          <w:rFonts w:ascii="Arial" w:eastAsia="Trebuchet MS" w:hAnsi="Arial" w:cs="Arial"/>
          <w:sz w:val="18"/>
          <w:szCs w:val="18"/>
          <w:highlight w:val="white"/>
        </w:rPr>
        <w:t>Uradno glasilo slovenskih občin, št. 55/21</w:t>
      </w:r>
      <w:r w:rsidR="00A27D27" w:rsidRPr="00647D67">
        <w:rPr>
          <w:rFonts w:ascii="Arial" w:eastAsia="Trebuchet MS" w:hAnsi="Arial" w:cs="Arial"/>
          <w:sz w:val="18"/>
          <w:szCs w:val="18"/>
          <w:highlight w:val="white"/>
        </w:rPr>
        <w:t>)</w:t>
      </w:r>
    </w:p>
    <w:p w14:paraId="66820508" w14:textId="77777777" w:rsidR="00E702D0" w:rsidRPr="00B92C46" w:rsidRDefault="00E702D0" w:rsidP="00E702D0">
      <w:pPr>
        <w:tabs>
          <w:tab w:val="left" w:pos="1985"/>
        </w:tabs>
        <w:spacing w:after="0" w:line="240" w:lineRule="auto"/>
        <w:ind w:left="1985" w:hanging="1985"/>
        <w:jc w:val="both"/>
        <w:rPr>
          <w:rFonts w:ascii="Arial" w:eastAsia="Trebuchet MS" w:hAnsi="Arial" w:cs="Arial"/>
          <w:sz w:val="18"/>
          <w:szCs w:val="18"/>
          <w:highlight w:val="white"/>
        </w:rPr>
      </w:pPr>
    </w:p>
    <w:p w14:paraId="710AAE6E" w14:textId="5B2D6C88" w:rsidR="00D828F1" w:rsidRPr="00265FB2" w:rsidRDefault="00D828F1" w:rsidP="00D828F1">
      <w:pPr>
        <w:tabs>
          <w:tab w:val="left" w:pos="1985"/>
        </w:tabs>
        <w:spacing w:after="0" w:line="240" w:lineRule="auto"/>
        <w:jc w:val="both"/>
        <w:rPr>
          <w:rFonts w:ascii="Arial" w:eastAsia="Trebuchet MS" w:hAnsi="Arial" w:cs="Arial"/>
          <w:sz w:val="18"/>
          <w:szCs w:val="18"/>
          <w:highlight w:val="white"/>
        </w:rPr>
      </w:pPr>
      <w:r>
        <w:rPr>
          <w:rFonts w:ascii="Arial" w:eastAsia="Trebuchet MS" w:hAnsi="Arial" w:cs="Arial"/>
          <w:b/>
          <w:sz w:val="18"/>
          <w:szCs w:val="18"/>
          <w:highlight w:val="white"/>
        </w:rPr>
        <w:t>PREDLAGATELJ:</w:t>
      </w:r>
      <w:r>
        <w:rPr>
          <w:rFonts w:ascii="Arial" w:eastAsia="Trebuchet MS" w:hAnsi="Arial" w:cs="Arial"/>
          <w:b/>
          <w:sz w:val="18"/>
          <w:szCs w:val="18"/>
          <w:highlight w:val="white"/>
        </w:rPr>
        <w:tab/>
      </w:r>
      <w:r w:rsidR="00A27D27">
        <w:rPr>
          <w:rFonts w:ascii="Arial" w:eastAsia="Trebuchet MS" w:hAnsi="Arial" w:cs="Arial"/>
          <w:b/>
          <w:sz w:val="18"/>
          <w:szCs w:val="18"/>
          <w:highlight w:val="white"/>
        </w:rPr>
        <w:t>dr. Andrej Steyer</w:t>
      </w:r>
      <w:r w:rsidR="00A27D27">
        <w:rPr>
          <w:rFonts w:ascii="Arial" w:eastAsia="Trebuchet MS" w:hAnsi="Arial" w:cs="Arial"/>
          <w:sz w:val="18"/>
          <w:szCs w:val="18"/>
          <w:highlight w:val="white"/>
        </w:rPr>
        <w:t>, župan</w:t>
      </w:r>
    </w:p>
    <w:p w14:paraId="41D2B22A" w14:textId="77777777" w:rsidR="00D828F1" w:rsidRPr="00647D67" w:rsidRDefault="00D828F1" w:rsidP="00D828F1">
      <w:pPr>
        <w:spacing w:after="0" w:line="240" w:lineRule="auto"/>
        <w:jc w:val="both"/>
        <w:rPr>
          <w:rFonts w:ascii="Arial" w:eastAsia="Trebuchet MS" w:hAnsi="Arial" w:cs="Arial"/>
          <w:sz w:val="18"/>
          <w:szCs w:val="18"/>
          <w:highlight w:val="white"/>
        </w:rPr>
      </w:pPr>
    </w:p>
    <w:p w14:paraId="4B09C701" w14:textId="77777777" w:rsidR="00D828F1" w:rsidRPr="00647D67" w:rsidRDefault="00D828F1" w:rsidP="00D828F1">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b/>
          <w:sz w:val="18"/>
          <w:szCs w:val="18"/>
          <w:highlight w:val="white"/>
        </w:rPr>
        <w:t>PRIPRAVLJAVCI:</w:t>
      </w:r>
      <w:r w:rsidRPr="00647D67">
        <w:rPr>
          <w:rFonts w:ascii="Arial" w:eastAsia="Trebuchet MS" w:hAnsi="Arial" w:cs="Arial"/>
          <w:b/>
          <w:sz w:val="18"/>
          <w:szCs w:val="18"/>
          <w:highlight w:val="white"/>
        </w:rPr>
        <w:tab/>
        <w:t>Inštitut za lokalno samoupravo Maribor</w:t>
      </w:r>
    </w:p>
    <w:p w14:paraId="512451B8" w14:textId="49533F39" w:rsidR="00D828F1" w:rsidRPr="00647D67" w:rsidRDefault="00D828F1" w:rsidP="00D828F1">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2950D4" w:rsidRPr="002950D4">
        <w:rPr>
          <w:rFonts w:ascii="Arial" w:eastAsia="Trebuchet MS" w:hAnsi="Arial" w:cs="Arial"/>
          <w:sz w:val="18"/>
          <w:szCs w:val="18"/>
          <w:highlight w:val="white"/>
        </w:rPr>
        <w:t>izr.</w:t>
      </w:r>
      <w:r w:rsidR="002950D4">
        <w:rPr>
          <w:rFonts w:ascii="Arial" w:eastAsia="Trebuchet MS" w:hAnsi="Arial" w:cs="Arial"/>
          <w:b/>
          <w:sz w:val="18"/>
          <w:szCs w:val="18"/>
          <w:highlight w:val="white"/>
        </w:rPr>
        <w:t xml:space="preserve"> </w:t>
      </w:r>
      <w:r w:rsidRPr="00647D67">
        <w:rPr>
          <w:rFonts w:ascii="Arial" w:eastAsia="Trebuchet MS" w:hAnsi="Arial" w:cs="Arial"/>
          <w:sz w:val="18"/>
          <w:szCs w:val="18"/>
          <w:highlight w:val="white"/>
        </w:rPr>
        <w:t>prof. dr. Boštjan Brezovnik, univ. dipl. pravnik</w:t>
      </w:r>
    </w:p>
    <w:p w14:paraId="795FF04F" w14:textId="065A0965" w:rsidR="00D828F1" w:rsidRDefault="00D828F1" w:rsidP="00D828F1">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ab/>
      </w:r>
      <w:r w:rsidR="002950D4">
        <w:rPr>
          <w:rFonts w:ascii="Arial" w:eastAsia="Trebuchet MS" w:hAnsi="Arial" w:cs="Arial"/>
          <w:sz w:val="18"/>
          <w:szCs w:val="18"/>
          <w:highlight w:val="white"/>
        </w:rPr>
        <w:t>izr. prof. dr. Franjo Mlinarič</w:t>
      </w:r>
      <w:r w:rsidRPr="00647D67">
        <w:rPr>
          <w:rFonts w:ascii="Arial" w:eastAsia="Trebuchet MS" w:hAnsi="Arial" w:cs="Arial"/>
          <w:sz w:val="18"/>
          <w:szCs w:val="18"/>
          <w:highlight w:val="white"/>
        </w:rPr>
        <w:t>, univ. dipl. ekonomist</w:t>
      </w:r>
    </w:p>
    <w:p w14:paraId="78A98375" w14:textId="64AA4C72" w:rsidR="00A27D27" w:rsidRPr="00647D67" w:rsidRDefault="00A27D27" w:rsidP="00D828F1">
      <w:pPr>
        <w:tabs>
          <w:tab w:val="left" w:pos="1985"/>
        </w:tabs>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b/>
        <w:t>Grega Horvat, univ. dipl. pravnik</w:t>
      </w:r>
    </w:p>
    <w:p w14:paraId="7092F930" w14:textId="77777777" w:rsidR="00D828F1" w:rsidRPr="00647D67" w:rsidRDefault="00D828F1" w:rsidP="00D828F1">
      <w:pPr>
        <w:tabs>
          <w:tab w:val="left" w:pos="1985"/>
        </w:tabs>
        <w:spacing w:after="0" w:line="240" w:lineRule="auto"/>
        <w:jc w:val="both"/>
        <w:rPr>
          <w:rFonts w:ascii="Arial" w:eastAsia="Trebuchet MS" w:hAnsi="Arial" w:cs="Arial"/>
          <w:sz w:val="18"/>
          <w:szCs w:val="18"/>
          <w:highlight w:val="white"/>
        </w:rPr>
      </w:pPr>
    </w:p>
    <w:p w14:paraId="5E0C54D4" w14:textId="77777777" w:rsidR="00A27D27" w:rsidRPr="00647D67" w:rsidRDefault="00A27D27" w:rsidP="00A27D27">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sz w:val="18"/>
          <w:szCs w:val="18"/>
          <w:highlight w:val="white"/>
        </w:rPr>
        <w:tab/>
      </w:r>
      <w:r>
        <w:rPr>
          <w:rFonts w:ascii="Arial" w:eastAsia="Trebuchet MS" w:hAnsi="Arial" w:cs="Arial"/>
          <w:b/>
          <w:sz w:val="18"/>
          <w:szCs w:val="18"/>
          <w:highlight w:val="white"/>
        </w:rPr>
        <w:t>Občinska uprava Občine Apače</w:t>
      </w:r>
    </w:p>
    <w:p w14:paraId="1A1F23E8" w14:textId="77777777" w:rsidR="00A27D27" w:rsidRPr="00647D67" w:rsidRDefault="00A27D27" w:rsidP="00A27D27">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Pr>
          <w:rFonts w:ascii="Arial" w:eastAsia="Trebuchet MS" w:hAnsi="Arial" w:cs="Arial"/>
          <w:sz w:val="18"/>
          <w:szCs w:val="18"/>
          <w:highlight w:val="white"/>
        </w:rPr>
        <w:t>mag. Severin Sobočan, direktorica občinske uprave</w:t>
      </w:r>
    </w:p>
    <w:p w14:paraId="0F4B60E1" w14:textId="77777777" w:rsidR="00D828F1" w:rsidRDefault="00D828F1" w:rsidP="00D828F1">
      <w:pPr>
        <w:tabs>
          <w:tab w:val="left" w:pos="1985"/>
        </w:tabs>
        <w:spacing w:after="0" w:line="240" w:lineRule="auto"/>
        <w:jc w:val="both"/>
        <w:rPr>
          <w:rFonts w:ascii="Arial" w:eastAsia="Trebuchet MS" w:hAnsi="Arial" w:cs="Arial"/>
          <w:sz w:val="18"/>
          <w:szCs w:val="18"/>
          <w:highlight w:val="white"/>
        </w:rPr>
      </w:pPr>
    </w:p>
    <w:p w14:paraId="59D057A7" w14:textId="77777777" w:rsidR="00D828F1" w:rsidRPr="00647D67" w:rsidRDefault="00D828F1" w:rsidP="00D828F1">
      <w:pPr>
        <w:tabs>
          <w:tab w:val="left" w:pos="1985"/>
        </w:tabs>
        <w:spacing w:after="0" w:line="240" w:lineRule="auto"/>
        <w:jc w:val="both"/>
        <w:rPr>
          <w:rFonts w:ascii="Arial" w:eastAsia="Trebuchet MS" w:hAnsi="Arial" w:cs="Arial"/>
          <w:b/>
          <w:sz w:val="18"/>
          <w:szCs w:val="18"/>
          <w:highlight w:val="white"/>
        </w:rPr>
      </w:pPr>
      <w:r>
        <w:rPr>
          <w:rFonts w:ascii="Arial" w:eastAsia="Trebuchet MS" w:hAnsi="Arial" w:cs="Arial"/>
          <w:b/>
          <w:sz w:val="18"/>
          <w:szCs w:val="18"/>
          <w:highlight w:val="white"/>
        </w:rPr>
        <w:t>POROČEVALCI:</w:t>
      </w:r>
      <w:r>
        <w:rPr>
          <w:rFonts w:ascii="Arial" w:eastAsia="Trebuchet MS" w:hAnsi="Arial" w:cs="Arial"/>
          <w:b/>
          <w:sz w:val="18"/>
          <w:szCs w:val="18"/>
          <w:highlight w:val="white"/>
        </w:rPr>
        <w:tab/>
        <w:t>I</w:t>
      </w:r>
      <w:r w:rsidRPr="00647D67">
        <w:rPr>
          <w:rFonts w:ascii="Arial" w:eastAsia="Trebuchet MS" w:hAnsi="Arial" w:cs="Arial"/>
          <w:b/>
          <w:sz w:val="18"/>
          <w:szCs w:val="18"/>
          <w:highlight w:val="white"/>
        </w:rPr>
        <w:t>nštitut za lokalno samoupravo Maribor</w:t>
      </w:r>
    </w:p>
    <w:p w14:paraId="28BF7930" w14:textId="4725E39B" w:rsidR="00D828F1" w:rsidRPr="00647D67" w:rsidRDefault="00D828F1" w:rsidP="00D828F1">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sidR="00C6217F" w:rsidRPr="00C6217F">
        <w:rPr>
          <w:rFonts w:ascii="Arial" w:eastAsia="Trebuchet MS" w:hAnsi="Arial" w:cs="Arial"/>
          <w:sz w:val="18"/>
          <w:szCs w:val="18"/>
          <w:highlight w:val="white"/>
        </w:rPr>
        <w:t>izr.</w:t>
      </w:r>
      <w:r w:rsidR="00C6217F">
        <w:rPr>
          <w:rFonts w:ascii="Arial" w:eastAsia="Trebuchet MS" w:hAnsi="Arial" w:cs="Arial"/>
          <w:b/>
          <w:sz w:val="18"/>
          <w:szCs w:val="18"/>
          <w:highlight w:val="white"/>
        </w:rPr>
        <w:t xml:space="preserve"> </w:t>
      </w:r>
      <w:r w:rsidRPr="00647D67">
        <w:rPr>
          <w:rFonts w:ascii="Arial" w:eastAsia="Trebuchet MS" w:hAnsi="Arial" w:cs="Arial"/>
          <w:sz w:val="18"/>
          <w:szCs w:val="18"/>
          <w:highlight w:val="white"/>
        </w:rPr>
        <w:t>prof. dr. Boštjan Brezovnik, univ. dipl. pravnik</w:t>
      </w:r>
    </w:p>
    <w:p w14:paraId="5498DFE8" w14:textId="7D5BD5D1" w:rsidR="00D828F1" w:rsidRDefault="00D828F1" w:rsidP="00D828F1">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sz w:val="18"/>
          <w:szCs w:val="18"/>
          <w:highlight w:val="white"/>
        </w:rPr>
        <w:tab/>
      </w:r>
      <w:r w:rsidR="00C6217F">
        <w:rPr>
          <w:rFonts w:ascii="Arial" w:eastAsia="Trebuchet MS" w:hAnsi="Arial" w:cs="Arial"/>
          <w:sz w:val="18"/>
          <w:szCs w:val="18"/>
          <w:highlight w:val="white"/>
        </w:rPr>
        <w:t>izr. prof. dr. Franjo Mlinarič</w:t>
      </w:r>
      <w:r w:rsidRPr="00647D67">
        <w:rPr>
          <w:rFonts w:ascii="Arial" w:eastAsia="Trebuchet MS" w:hAnsi="Arial" w:cs="Arial"/>
          <w:sz w:val="18"/>
          <w:szCs w:val="18"/>
          <w:highlight w:val="white"/>
        </w:rPr>
        <w:t>, univ. dipl. ekonomist</w:t>
      </w:r>
    </w:p>
    <w:p w14:paraId="37B13B6C" w14:textId="6018E1CB" w:rsidR="00A27D27" w:rsidRPr="00647D67" w:rsidRDefault="00A27D27" w:rsidP="00D828F1">
      <w:pPr>
        <w:tabs>
          <w:tab w:val="left" w:pos="1985"/>
        </w:tabs>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ab/>
        <w:t>Grega Horvat, univ. dipl. pravnik</w:t>
      </w:r>
    </w:p>
    <w:p w14:paraId="07D2AD56" w14:textId="77777777" w:rsidR="00D828F1" w:rsidRPr="00647D67" w:rsidRDefault="00D828F1" w:rsidP="00D828F1">
      <w:pPr>
        <w:tabs>
          <w:tab w:val="left" w:pos="1985"/>
        </w:tabs>
        <w:spacing w:after="0" w:line="240" w:lineRule="auto"/>
        <w:jc w:val="both"/>
        <w:rPr>
          <w:rFonts w:ascii="Arial" w:eastAsia="Trebuchet MS" w:hAnsi="Arial" w:cs="Arial"/>
          <w:sz w:val="18"/>
          <w:szCs w:val="18"/>
          <w:highlight w:val="white"/>
        </w:rPr>
      </w:pPr>
    </w:p>
    <w:p w14:paraId="48B29044" w14:textId="77777777" w:rsidR="00A27D27" w:rsidRPr="00647D67" w:rsidRDefault="00A27D27" w:rsidP="00A27D27">
      <w:pPr>
        <w:tabs>
          <w:tab w:val="left" w:pos="1985"/>
        </w:tabs>
        <w:spacing w:after="0" w:line="240" w:lineRule="auto"/>
        <w:jc w:val="both"/>
        <w:rPr>
          <w:rFonts w:ascii="Arial" w:eastAsia="Trebuchet MS" w:hAnsi="Arial" w:cs="Arial"/>
          <w:b/>
          <w:sz w:val="18"/>
          <w:szCs w:val="18"/>
          <w:highlight w:val="white"/>
        </w:rPr>
      </w:pPr>
      <w:r w:rsidRPr="00647D67">
        <w:rPr>
          <w:rFonts w:ascii="Arial" w:eastAsia="Trebuchet MS" w:hAnsi="Arial" w:cs="Arial"/>
          <w:sz w:val="18"/>
          <w:szCs w:val="18"/>
          <w:highlight w:val="white"/>
        </w:rPr>
        <w:tab/>
      </w:r>
      <w:r>
        <w:rPr>
          <w:rFonts w:ascii="Arial" w:eastAsia="Trebuchet MS" w:hAnsi="Arial" w:cs="Arial"/>
          <w:b/>
          <w:sz w:val="18"/>
          <w:szCs w:val="18"/>
          <w:highlight w:val="white"/>
        </w:rPr>
        <w:t>Občinska uprava Občine Apače</w:t>
      </w:r>
    </w:p>
    <w:p w14:paraId="055555C0" w14:textId="77777777" w:rsidR="00A27D27" w:rsidRPr="00647D67" w:rsidRDefault="00A27D27" w:rsidP="00A27D27">
      <w:pPr>
        <w:tabs>
          <w:tab w:val="left" w:pos="1985"/>
        </w:tabs>
        <w:spacing w:after="0" w:line="240" w:lineRule="auto"/>
        <w:jc w:val="both"/>
        <w:rPr>
          <w:rFonts w:ascii="Arial" w:eastAsia="Trebuchet MS" w:hAnsi="Arial" w:cs="Arial"/>
          <w:sz w:val="18"/>
          <w:szCs w:val="18"/>
          <w:highlight w:val="white"/>
        </w:rPr>
      </w:pPr>
      <w:r w:rsidRPr="00647D67">
        <w:rPr>
          <w:rFonts w:ascii="Arial" w:eastAsia="Trebuchet MS" w:hAnsi="Arial" w:cs="Arial"/>
          <w:b/>
          <w:sz w:val="18"/>
          <w:szCs w:val="18"/>
          <w:highlight w:val="white"/>
        </w:rPr>
        <w:tab/>
      </w:r>
      <w:r>
        <w:rPr>
          <w:rFonts w:ascii="Arial" w:eastAsia="Trebuchet MS" w:hAnsi="Arial" w:cs="Arial"/>
          <w:sz w:val="18"/>
          <w:szCs w:val="18"/>
          <w:highlight w:val="white"/>
        </w:rPr>
        <w:t>Severin Sobočan, direktorica občinske uprave</w:t>
      </w:r>
    </w:p>
    <w:p w14:paraId="79340EFE" w14:textId="77777777" w:rsidR="00462C3E" w:rsidRPr="00B92C46" w:rsidRDefault="00462C3E" w:rsidP="00462C3E">
      <w:pPr>
        <w:tabs>
          <w:tab w:val="left" w:pos="1985"/>
        </w:tabs>
        <w:spacing w:after="0" w:line="240" w:lineRule="auto"/>
        <w:jc w:val="both"/>
        <w:rPr>
          <w:rFonts w:ascii="Arial" w:eastAsia="Trebuchet MS" w:hAnsi="Arial" w:cs="Arial"/>
          <w:b/>
          <w:sz w:val="18"/>
          <w:szCs w:val="18"/>
          <w:highlight w:val="white"/>
        </w:rPr>
      </w:pPr>
    </w:p>
    <w:p w14:paraId="5D301727" w14:textId="77777777" w:rsidR="00462C3E" w:rsidRPr="00B92C46" w:rsidRDefault="00462C3E" w:rsidP="00462C3E">
      <w:pPr>
        <w:tabs>
          <w:tab w:val="left" w:pos="1985"/>
        </w:tabs>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OBRAZLOŽITEV:</w:t>
      </w:r>
    </w:p>
    <w:p w14:paraId="18F5128E" w14:textId="77777777" w:rsidR="00462C3E" w:rsidRPr="00B92C46" w:rsidRDefault="00462C3E" w:rsidP="00462C3E">
      <w:pPr>
        <w:tabs>
          <w:tab w:val="left" w:pos="1985"/>
        </w:tabs>
        <w:spacing w:after="0" w:line="240" w:lineRule="auto"/>
        <w:jc w:val="both"/>
        <w:rPr>
          <w:rFonts w:ascii="Arial" w:eastAsia="Trebuchet MS" w:hAnsi="Arial" w:cs="Arial"/>
          <w:b/>
          <w:sz w:val="18"/>
          <w:szCs w:val="18"/>
          <w:highlight w:val="white"/>
        </w:rPr>
      </w:pPr>
    </w:p>
    <w:p w14:paraId="0CD58DD5" w14:textId="77777777"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1</w:t>
      </w:r>
      <w:r w:rsidRPr="00B92C46">
        <w:rPr>
          <w:rFonts w:ascii="Arial" w:eastAsia="Trebuchet MS" w:hAnsi="Arial" w:cs="Arial"/>
          <w:b/>
          <w:sz w:val="18"/>
          <w:szCs w:val="18"/>
          <w:highlight w:val="white"/>
        </w:rPr>
        <w:tab/>
        <w:t>Pravni temelj za sprejem odloka</w:t>
      </w:r>
    </w:p>
    <w:p w14:paraId="77AED95A"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09D53BA6" w14:textId="05CB09FC" w:rsidR="00992072" w:rsidRPr="00B92C46" w:rsidRDefault="00462C3E" w:rsidP="00081CBC">
      <w:pPr>
        <w:spacing w:after="0" w:line="240" w:lineRule="auto"/>
        <w:jc w:val="both"/>
        <w:rPr>
          <w:rFonts w:ascii="Arial" w:hAnsi="Arial" w:cs="Arial"/>
          <w:sz w:val="18"/>
          <w:szCs w:val="18"/>
        </w:rPr>
      </w:pPr>
      <w:r w:rsidRPr="00B92C46">
        <w:rPr>
          <w:rFonts w:ascii="Arial" w:eastAsia="Trebuchet MS" w:hAnsi="Arial" w:cs="Arial"/>
          <w:sz w:val="18"/>
          <w:szCs w:val="18"/>
          <w:highlight w:val="white"/>
        </w:rPr>
        <w:t>Državni zbor RS je v letu 2016 sprejel Zakon o pogrebni in pokopališki dejavnosti /</w:t>
      </w:r>
      <w:proofErr w:type="spellStart"/>
      <w:r w:rsidRPr="00B92C46">
        <w:rPr>
          <w:rFonts w:ascii="Arial" w:eastAsia="Trebuchet MS" w:hAnsi="Arial" w:cs="Arial"/>
          <w:sz w:val="18"/>
          <w:szCs w:val="18"/>
          <w:highlight w:val="white"/>
        </w:rPr>
        <w:t>ZPPDej</w:t>
      </w:r>
      <w:proofErr w:type="spellEnd"/>
      <w:r w:rsidRPr="00B92C46">
        <w:rPr>
          <w:rFonts w:ascii="Arial" w:eastAsia="Trebuchet MS" w:hAnsi="Arial" w:cs="Arial"/>
          <w:sz w:val="18"/>
          <w:szCs w:val="18"/>
          <w:highlight w:val="white"/>
        </w:rPr>
        <w:t>/ (Uradni list RS, št. 62/216) s katerim je uredil pogrebno in pokopališko dejavnost. Skladno z določili</w:t>
      </w:r>
      <w:r w:rsidR="00992072" w:rsidRPr="00B92C46">
        <w:rPr>
          <w:rFonts w:ascii="Arial" w:eastAsia="Trebuchet MS" w:hAnsi="Arial" w:cs="Arial"/>
          <w:sz w:val="18"/>
          <w:szCs w:val="18"/>
          <w:highlight w:val="white"/>
        </w:rPr>
        <w:t xml:space="preserve"> drugega </w:t>
      </w:r>
      <w:r w:rsidRPr="00B92C46">
        <w:rPr>
          <w:rFonts w:ascii="Arial" w:eastAsia="Trebuchet MS" w:hAnsi="Arial" w:cs="Arial"/>
          <w:sz w:val="18"/>
          <w:szCs w:val="18"/>
          <w:highlight w:val="white"/>
        </w:rPr>
        <w:t xml:space="preserve">odstavka 3. člena navedenega zakona je zakonodajalec določil, da pogrebna dejavnost obsega zagotavljanje 24-urne dežurne službe, ki je obvezna občinska gospodarska javna služba, ter prevoz, pripravo in upepelitev pokojnika ter pripravo in izvedbo pogreba; pokopališka dejavnost pa obsega upravljanje ter urejanje pokopališč in ju zagotovi občina. </w:t>
      </w:r>
      <w:r w:rsidR="00992072" w:rsidRPr="00B92C46">
        <w:rPr>
          <w:rFonts w:ascii="Arial" w:eastAsia="Trebuchet MS" w:hAnsi="Arial" w:cs="Arial"/>
          <w:sz w:val="18"/>
          <w:szCs w:val="18"/>
          <w:highlight w:val="white"/>
        </w:rPr>
        <w:t>Skladno z določilom prvega odstavka 5. člena Zakona o pogrebni in pokopališki dejavnosti /</w:t>
      </w:r>
      <w:proofErr w:type="spellStart"/>
      <w:r w:rsidR="00992072" w:rsidRPr="00B92C46">
        <w:rPr>
          <w:rFonts w:ascii="Arial" w:eastAsia="Trebuchet MS" w:hAnsi="Arial" w:cs="Arial"/>
          <w:sz w:val="18"/>
          <w:szCs w:val="18"/>
          <w:highlight w:val="white"/>
        </w:rPr>
        <w:t>ZPPDej</w:t>
      </w:r>
      <w:proofErr w:type="spellEnd"/>
      <w:r w:rsidR="00992072" w:rsidRPr="00B92C46">
        <w:rPr>
          <w:rFonts w:ascii="Arial" w:eastAsia="Trebuchet MS" w:hAnsi="Arial" w:cs="Arial"/>
          <w:sz w:val="18"/>
          <w:szCs w:val="18"/>
          <w:highlight w:val="white"/>
        </w:rPr>
        <w:t xml:space="preserve">/ je 24-urna dežurna služba obvezna občinska gospodarska javna služba, ki se izvaja v skladu z zakonom, ki ureja gospodarske javne službe. </w:t>
      </w:r>
      <w:r w:rsidR="00211138">
        <w:rPr>
          <w:rFonts w:ascii="Arial" w:hAnsi="Arial" w:cs="Arial"/>
          <w:sz w:val="18"/>
          <w:szCs w:val="18"/>
        </w:rPr>
        <w:t>P</w:t>
      </w:r>
      <w:r w:rsidR="00992072" w:rsidRPr="00B92C46">
        <w:rPr>
          <w:rFonts w:ascii="Arial" w:hAnsi="Arial" w:cs="Arial"/>
          <w:sz w:val="18"/>
          <w:szCs w:val="18"/>
        </w:rPr>
        <w:t xml:space="preserve">ogrebna dejavnost, ki se izvaja na trgu pa obsega: </w:t>
      </w:r>
    </w:p>
    <w:p w14:paraId="545DFCC9"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prevoz pokojnika, ki ga ne zagotavlja 24-urna dežurna služba,</w:t>
      </w:r>
    </w:p>
    <w:p w14:paraId="34B78EAD"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pokojnika,</w:t>
      </w:r>
    </w:p>
    <w:p w14:paraId="00E94CA8"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upepelitev pokojnika ter</w:t>
      </w:r>
    </w:p>
    <w:p w14:paraId="112E794A" w14:textId="77777777" w:rsidR="00992072" w:rsidRPr="00B92C46" w:rsidRDefault="00992072"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in izvedbo pogreba.</w:t>
      </w:r>
    </w:p>
    <w:p w14:paraId="3EEFBE76" w14:textId="77777777" w:rsidR="00992072" w:rsidRPr="00B92C46" w:rsidRDefault="00992072" w:rsidP="00992072">
      <w:pPr>
        <w:spacing w:after="0" w:line="240" w:lineRule="auto"/>
        <w:rPr>
          <w:rFonts w:ascii="Arial" w:hAnsi="Arial" w:cs="Arial"/>
          <w:b/>
          <w:sz w:val="18"/>
          <w:szCs w:val="18"/>
        </w:rPr>
      </w:pPr>
    </w:p>
    <w:p w14:paraId="0E6A8B27" w14:textId="77777777" w:rsidR="00992072" w:rsidRPr="00B92C46" w:rsidRDefault="00992072" w:rsidP="00081CBC">
      <w:pPr>
        <w:spacing w:after="0" w:line="240" w:lineRule="auto"/>
        <w:jc w:val="both"/>
        <w:rPr>
          <w:rFonts w:ascii="Arial" w:hAnsi="Arial" w:cs="Arial"/>
          <w:sz w:val="18"/>
          <w:szCs w:val="18"/>
        </w:rPr>
      </w:pPr>
      <w:r w:rsidRPr="00B92C46">
        <w:rPr>
          <w:rFonts w:ascii="Arial" w:hAnsi="Arial" w:cs="Arial"/>
          <w:sz w:val="18"/>
          <w:szCs w:val="18"/>
        </w:rPr>
        <w:t>Skladno z določili 6.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je izvajalec ali izvajalka pogrebne dejavnosti lahko pravna ali fizična oseba, ki izpolnjuje pogoje, določene z Zakonom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w:t>
      </w:r>
      <w:r w:rsidRPr="00B92C46">
        <w:rPr>
          <w:rStyle w:val="Sprotnaopomba-sklic"/>
          <w:rFonts w:ascii="Arial" w:hAnsi="Arial" w:cs="Arial"/>
          <w:sz w:val="18"/>
          <w:szCs w:val="18"/>
        </w:rPr>
        <w:footnoteReference w:id="1"/>
      </w:r>
      <w:r w:rsidRPr="00B92C46">
        <w:rPr>
          <w:rFonts w:ascii="Arial" w:hAnsi="Arial" w:cs="Arial"/>
          <w:sz w:val="18"/>
          <w:szCs w:val="18"/>
        </w:rPr>
        <w:t xml:space="preserve"> in je pridobila dovoljenje za opravljanje pogrebne dejavnosti, ki pa ni potrebno za izvajanje </w:t>
      </w:r>
      <w:r w:rsidRPr="00B92C46">
        <w:rPr>
          <w:rFonts w:ascii="Arial" w:hAnsi="Arial" w:cs="Arial"/>
          <w:sz w:val="18"/>
          <w:szCs w:val="18"/>
        </w:rPr>
        <w:lastRenderedPageBreak/>
        <w:t>24-urne dežurne službe. Dovoljenje za opravljanje pogrebne dejavnosti izda ministrstvo, pristojno za gospodarstvo, na zahtevo vlagatelja. Izvajalec pogrebne dejavnosti je lahko tudi pravna ali fizična oseba iz države članice Evropske unije, Evropskega gospodarskega prostora in Švicarske federacije</w:t>
      </w:r>
      <w:r w:rsidR="00081CBC" w:rsidRPr="00B92C46">
        <w:rPr>
          <w:rFonts w:ascii="Arial" w:hAnsi="Arial" w:cs="Arial"/>
          <w:sz w:val="18"/>
          <w:szCs w:val="18"/>
        </w:rPr>
        <w:t xml:space="preserve"> </w:t>
      </w:r>
      <w:r w:rsidR="00081CBC" w:rsidRPr="00B92C46">
        <w:rPr>
          <w:rFonts w:ascii="Arial" w:hAnsi="Arial" w:cs="Arial"/>
          <w:color w:val="000000"/>
          <w:sz w:val="18"/>
          <w:szCs w:val="18"/>
          <w:shd w:val="clear" w:color="auto" w:fill="FFFFFF"/>
        </w:rPr>
        <w:t>ki v svoji državi izpolnjuje pogoje za opravljanje pogrebne dejavnosti, in je vložila prijavo za občasno opravljanje pogrebne dejavnosti v Republiki Sloveniji pred prvim občasnim opravljanjem pogrebne dejavnosti pri ministrstvu.</w:t>
      </w:r>
    </w:p>
    <w:p w14:paraId="2868FD88" w14:textId="77777777" w:rsidR="00081CBC" w:rsidRPr="00B92C46" w:rsidRDefault="00081CBC" w:rsidP="00081CBC">
      <w:pPr>
        <w:spacing w:after="0" w:line="240" w:lineRule="auto"/>
        <w:jc w:val="both"/>
        <w:rPr>
          <w:rFonts w:ascii="Arial" w:eastAsia="Trebuchet MS" w:hAnsi="Arial" w:cs="Arial"/>
          <w:sz w:val="18"/>
          <w:szCs w:val="18"/>
          <w:highlight w:val="white"/>
        </w:rPr>
      </w:pPr>
    </w:p>
    <w:p w14:paraId="5ED3243E" w14:textId="77777777" w:rsidR="00081CBC" w:rsidRPr="00B92C46" w:rsidRDefault="00081CBC" w:rsidP="00081CBC">
      <w:pPr>
        <w:pStyle w:val="Style1"/>
        <w:rPr>
          <w:rFonts w:ascii="Arial" w:hAnsi="Arial" w:cs="Arial"/>
          <w:sz w:val="18"/>
          <w:szCs w:val="18"/>
          <w:lang w:val="sl-SI" w:eastAsia="ja-JP"/>
        </w:rPr>
      </w:pPr>
      <w:bookmarkStart w:id="0" w:name="_Toc491523781"/>
      <w:r w:rsidRPr="00B92C46">
        <w:rPr>
          <w:rFonts w:ascii="Arial" w:hAnsi="Arial" w:cs="Arial"/>
          <w:sz w:val="18"/>
          <w:szCs w:val="18"/>
          <w:lang w:val="sl-SI" w:eastAsia="ja-JP"/>
        </w:rPr>
        <w:t>1.1</w:t>
      </w:r>
      <w:r w:rsidRPr="00B92C46">
        <w:rPr>
          <w:rFonts w:ascii="Arial" w:hAnsi="Arial" w:cs="Arial"/>
          <w:sz w:val="18"/>
          <w:szCs w:val="18"/>
          <w:lang w:val="sl-SI" w:eastAsia="ja-JP"/>
        </w:rPr>
        <w:tab/>
        <w:t>Dejavnost javne službe</w:t>
      </w:r>
      <w:bookmarkEnd w:id="0"/>
    </w:p>
    <w:p w14:paraId="6522568E" w14:textId="77777777" w:rsidR="00081CBC" w:rsidRPr="00B92C46" w:rsidRDefault="00081CBC" w:rsidP="00081CBC">
      <w:pPr>
        <w:spacing w:after="0" w:line="240" w:lineRule="auto"/>
        <w:jc w:val="both"/>
        <w:rPr>
          <w:rFonts w:ascii="Arial" w:hAnsi="Arial" w:cs="Arial"/>
          <w:b/>
          <w:sz w:val="18"/>
          <w:szCs w:val="18"/>
          <w:lang w:eastAsia="ja-JP"/>
        </w:rPr>
      </w:pPr>
    </w:p>
    <w:p w14:paraId="715F8556" w14:textId="77777777" w:rsidR="00081CBC" w:rsidRPr="00B92C46" w:rsidRDefault="00081CBC" w:rsidP="00081CBC">
      <w:pPr>
        <w:spacing w:after="0" w:line="240" w:lineRule="auto"/>
        <w:ind w:left="-24"/>
        <w:jc w:val="both"/>
        <w:rPr>
          <w:rFonts w:ascii="Arial" w:hAnsi="Arial" w:cs="Arial"/>
          <w:sz w:val="18"/>
          <w:szCs w:val="18"/>
        </w:rPr>
      </w:pPr>
      <w:r w:rsidRPr="00B92C46">
        <w:rPr>
          <w:rFonts w:ascii="Arial" w:hAnsi="Arial" w:cs="Arial"/>
          <w:sz w:val="18"/>
          <w:szCs w:val="18"/>
        </w:rPr>
        <w:t>Prvenstvena obveznost zakonodajalca pri ureditvi splošnega pravnega okvira javne službe je določitev dejavnosti, ki naj se izvaja v javnem interesu. Od vsebine javnega interesa in narave dejavnosti, ki je bodisi gospodarska (tržna) bodisi negospodarska (netržna), pa je odvisna ureditev javnopravnega režima posamezne javne službe, ki pa zajema tudi določitev izvajalskih obli</w:t>
      </w:r>
      <w:r w:rsidR="00844DAD">
        <w:rPr>
          <w:rFonts w:ascii="Arial" w:hAnsi="Arial" w:cs="Arial"/>
          <w:sz w:val="18"/>
          <w:szCs w:val="18"/>
        </w:rPr>
        <w:t>k</w:t>
      </w:r>
      <w:r w:rsidRPr="00B92C46">
        <w:rPr>
          <w:rFonts w:ascii="Arial" w:hAnsi="Arial" w:cs="Arial"/>
          <w:sz w:val="18"/>
          <w:szCs w:val="18"/>
        </w:rPr>
        <w:t>.</w:t>
      </w:r>
    </w:p>
    <w:p w14:paraId="788B28D4" w14:textId="77777777" w:rsidR="00081CBC" w:rsidRPr="00B92C46" w:rsidRDefault="00844DAD" w:rsidP="00844DAD">
      <w:pPr>
        <w:tabs>
          <w:tab w:val="left" w:pos="4020"/>
        </w:tabs>
        <w:spacing w:after="0" w:line="240" w:lineRule="auto"/>
        <w:ind w:left="-24"/>
        <w:jc w:val="both"/>
        <w:rPr>
          <w:rFonts w:ascii="Arial" w:hAnsi="Arial" w:cs="Arial"/>
          <w:sz w:val="18"/>
          <w:szCs w:val="18"/>
        </w:rPr>
      </w:pPr>
      <w:r>
        <w:rPr>
          <w:rFonts w:ascii="Arial" w:hAnsi="Arial" w:cs="Arial"/>
          <w:sz w:val="18"/>
          <w:szCs w:val="18"/>
        </w:rPr>
        <w:tab/>
      </w:r>
    </w:p>
    <w:p w14:paraId="0DAA3F23"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Temelj dejavnosti javne službe je zagotavljanje javnih dobrin, </w:t>
      </w:r>
      <w:bookmarkStart w:id="1" w:name="OLE_LINK59"/>
      <w:bookmarkStart w:id="2" w:name="OLE_LINK60"/>
      <w:r w:rsidRPr="00B92C46">
        <w:rPr>
          <w:rFonts w:ascii="Arial" w:hAnsi="Arial" w:cs="Arial"/>
          <w:sz w:val="18"/>
          <w:szCs w:val="18"/>
        </w:rPr>
        <w:t>ki so lahko ali določeni proizvodi, storitve, družbena razmerja ali družbeno stanje</w:t>
      </w:r>
      <w:bookmarkEnd w:id="1"/>
      <w:bookmarkEnd w:id="2"/>
      <w:r w:rsidRPr="00B92C46">
        <w:rPr>
          <w:rFonts w:ascii="Arial" w:hAnsi="Arial" w:cs="Arial"/>
          <w:sz w:val="18"/>
          <w:szCs w:val="18"/>
        </w:rPr>
        <w:t>, in so pogosto predmet človekovih pravic in temeljnih svoboščin. Skladno z navedenim moramo opomniti, da je zakonodajalec v prvem odstavku 3.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določil, da pogrebna dejavnost obsega zagotavljanje 24-urne dežurne službe, ki je obvezna občinska gospodarska javna služba, ter prevoz, pripravo in upepelitev pokojnika ter pripravo in izvedbo pogreba. Skladno z določili 5.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se 24-urna dežurna služba izvaja v skladu z Zakonom o gospodarskih javnih službah /ZGJS/, pogrebna dejavnost, ki se izvaja na trgu pa obsega: </w:t>
      </w:r>
    </w:p>
    <w:p w14:paraId="5744C767"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prevoz pokojnika, ki ga ne zagotavlja 24-urna dežurna služba,</w:t>
      </w:r>
    </w:p>
    <w:p w14:paraId="04A2A246"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pokojnika,</w:t>
      </w:r>
    </w:p>
    <w:p w14:paraId="6E380176"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upepelitev pokojnika ter</w:t>
      </w:r>
    </w:p>
    <w:p w14:paraId="759D083F" w14:textId="77777777" w:rsidR="00081CBC" w:rsidRPr="00B92C46" w:rsidRDefault="00081CBC" w:rsidP="00602A7A">
      <w:pPr>
        <w:numPr>
          <w:ilvl w:val="0"/>
          <w:numId w:val="7"/>
        </w:numPr>
        <w:spacing w:after="0" w:line="240" w:lineRule="auto"/>
        <w:ind w:left="426" w:hanging="284"/>
        <w:jc w:val="both"/>
        <w:rPr>
          <w:rFonts w:ascii="Arial" w:hAnsi="Arial" w:cs="Arial"/>
          <w:sz w:val="18"/>
          <w:szCs w:val="18"/>
        </w:rPr>
      </w:pPr>
      <w:r w:rsidRPr="00B92C46">
        <w:rPr>
          <w:rFonts w:ascii="Arial" w:hAnsi="Arial" w:cs="Arial"/>
          <w:sz w:val="18"/>
          <w:szCs w:val="18"/>
        </w:rPr>
        <w:t>pripravo in izvedbo pogreba.</w:t>
      </w:r>
    </w:p>
    <w:p w14:paraId="245246CF" w14:textId="77777777" w:rsidR="00081CBC" w:rsidRPr="00B92C46" w:rsidRDefault="00081CBC" w:rsidP="00081CBC">
      <w:pPr>
        <w:spacing w:after="0" w:line="240" w:lineRule="auto"/>
        <w:jc w:val="both"/>
        <w:rPr>
          <w:rFonts w:ascii="Arial" w:hAnsi="Arial" w:cs="Arial"/>
          <w:b/>
          <w:sz w:val="18"/>
          <w:szCs w:val="18"/>
        </w:rPr>
      </w:pPr>
    </w:p>
    <w:p w14:paraId="037338A9" w14:textId="66B78A1A"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Skladno z določili 6.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je izvajalec ali izvajalka pogrebne dejavnosti lahko pravna ali fizična oseba, ki izpolnjuje pogoje, določene z Zakonom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in je pridobila dovoljenje za opravljanje pogrebne dejavnosti, ki pa ni potrebno za izvajanje 24-urne dežurne službe. Dovoljenje za opravljanje pogrebne dejavnosti izda ministrstvo, pristojno za gospodarstvo, na zahtevo vlagatelja. Izvajalec pogrebne dejavnosti je lahko tudi pravna ali fizična oseba iz države članice Evropske unije, Evropskega gospodarskega </w:t>
      </w:r>
      <w:r w:rsidR="00844DAD">
        <w:rPr>
          <w:rFonts w:ascii="Arial" w:hAnsi="Arial" w:cs="Arial"/>
          <w:sz w:val="18"/>
          <w:szCs w:val="18"/>
        </w:rPr>
        <w:t xml:space="preserve">prostora in Švicarske federacije, ki v svoji državi izpolnjuje pogoje za opravljanje pogrebne dejavnosti, in je vložila prijavo za občasno opravljanje pogrebne dejavnosti, in je vložila prijavo za občasno opravljanje pogrebne dejavnosti </w:t>
      </w:r>
      <w:r w:rsidR="00403864">
        <w:rPr>
          <w:rFonts w:ascii="Arial" w:hAnsi="Arial" w:cs="Arial"/>
          <w:sz w:val="18"/>
          <w:szCs w:val="18"/>
        </w:rPr>
        <w:t>v Republiki Sloveniji pred prvim občasnim opravljanjem pogrebne dejavnosti pri ministrstvu.</w:t>
      </w:r>
    </w:p>
    <w:p w14:paraId="76516D7A" w14:textId="77777777" w:rsidR="00081CBC" w:rsidRPr="00B92C46" w:rsidRDefault="00081CBC" w:rsidP="00081CBC">
      <w:pPr>
        <w:spacing w:after="0" w:line="240" w:lineRule="auto"/>
        <w:jc w:val="both"/>
        <w:rPr>
          <w:rFonts w:ascii="Arial" w:hAnsi="Arial" w:cs="Arial"/>
          <w:b/>
          <w:sz w:val="18"/>
          <w:szCs w:val="18"/>
        </w:rPr>
      </w:pPr>
    </w:p>
    <w:p w14:paraId="2CE1E977" w14:textId="77777777" w:rsidR="00081CBC" w:rsidRPr="002C4699" w:rsidRDefault="00081CBC" w:rsidP="00081CBC">
      <w:pPr>
        <w:pStyle w:val="Style1"/>
        <w:rPr>
          <w:rFonts w:ascii="Arial" w:hAnsi="Arial" w:cs="Arial"/>
          <w:sz w:val="18"/>
          <w:szCs w:val="18"/>
          <w:lang w:val="sl-SI"/>
        </w:rPr>
      </w:pPr>
      <w:bookmarkStart w:id="3" w:name="_Toc491523782"/>
      <w:r w:rsidRPr="002C4699">
        <w:rPr>
          <w:rFonts w:ascii="Arial" w:hAnsi="Arial" w:cs="Arial"/>
          <w:sz w:val="18"/>
          <w:szCs w:val="18"/>
          <w:lang w:val="sl-SI"/>
        </w:rPr>
        <w:t>1.2</w:t>
      </w:r>
      <w:r w:rsidRPr="002C4699">
        <w:rPr>
          <w:rFonts w:ascii="Arial" w:hAnsi="Arial" w:cs="Arial"/>
          <w:sz w:val="18"/>
          <w:szCs w:val="18"/>
          <w:lang w:val="sl-SI"/>
        </w:rPr>
        <w:tab/>
        <w:t>Obveznosti javne službe</w:t>
      </w:r>
      <w:bookmarkEnd w:id="3"/>
    </w:p>
    <w:p w14:paraId="71C655B7" w14:textId="77777777" w:rsidR="00081CBC" w:rsidRPr="00B92C46" w:rsidRDefault="00081CBC" w:rsidP="00081CBC">
      <w:pPr>
        <w:tabs>
          <w:tab w:val="left" w:pos="2610"/>
        </w:tabs>
        <w:spacing w:after="0" w:line="240" w:lineRule="auto"/>
        <w:jc w:val="both"/>
        <w:rPr>
          <w:rFonts w:ascii="Arial" w:hAnsi="Arial" w:cs="Arial"/>
          <w:b/>
          <w:sz w:val="18"/>
          <w:szCs w:val="18"/>
        </w:rPr>
      </w:pPr>
    </w:p>
    <w:p w14:paraId="60D3455D"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Obveznosti javne službe so bistven element opredelitve pojma javne službe in jih razumemo kot posebne obveznosti, ki jih imajo izvajalci javnih služb in ki so jim naložene pri izvajanju dejavnosti javne službe. V pravu EU ne zasledimo vnaprejšnje opredelitve pojma javne službe, pač pa pade pod pravni režim, ki zadeva (gospodarske) javne službe, vsaka (gospodarska) dejavnost, pri kateri je mogoče najti z akti oblasti določene posebne obveznosti v javnem interesu. </w:t>
      </w:r>
    </w:p>
    <w:p w14:paraId="2418F29A" w14:textId="77777777" w:rsidR="00081CBC" w:rsidRPr="00B92C46" w:rsidRDefault="00081CBC" w:rsidP="00081CBC">
      <w:pPr>
        <w:spacing w:after="0" w:line="240" w:lineRule="auto"/>
        <w:jc w:val="both"/>
        <w:rPr>
          <w:rFonts w:ascii="Arial" w:hAnsi="Arial" w:cs="Arial"/>
          <w:sz w:val="18"/>
          <w:szCs w:val="18"/>
        </w:rPr>
      </w:pPr>
    </w:p>
    <w:p w14:paraId="6C1FD469"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Te obveznosti pa morajo biti naložene skladno z načeli in pravili prava EU z ustreznim aktom nacionalne zakonodaje. Načela, ki jih je pri tem potrebno upoštevati, pa so zlasti: </w:t>
      </w:r>
    </w:p>
    <w:p w14:paraId="1C24B183" w14:textId="77777777" w:rsidR="00081CBC" w:rsidRPr="00B92C46" w:rsidRDefault="00081CBC" w:rsidP="00602A7A">
      <w:pPr>
        <w:numPr>
          <w:ilvl w:val="0"/>
          <w:numId w:val="10"/>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 xml:space="preserve">‘načelo zanesljivosti prava’: obveznosti javne službe morajo biti določene jasno in določno; pri tem morajo biti v zvezi s storitvami javne službe, na katero se nanašajo; </w:t>
      </w:r>
    </w:p>
    <w:p w14:paraId="46BAC1AF" w14:textId="77777777" w:rsidR="00081CBC" w:rsidRPr="00B92C46" w:rsidRDefault="00081CBC" w:rsidP="00602A7A">
      <w:pPr>
        <w:numPr>
          <w:ilvl w:val="0"/>
          <w:numId w:val="10"/>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‘načelo prepovedi diskriminacije’</w:t>
      </w:r>
      <w:r w:rsidRPr="00B92C46">
        <w:rPr>
          <w:rStyle w:val="Sprotnaopomba-sklic"/>
          <w:rFonts w:ascii="Arial" w:hAnsi="Arial" w:cs="Arial"/>
          <w:sz w:val="18"/>
          <w:szCs w:val="18"/>
        </w:rPr>
        <w:footnoteReference w:id="2"/>
      </w:r>
      <w:r w:rsidRPr="00B92C46">
        <w:rPr>
          <w:rFonts w:ascii="Arial" w:hAnsi="Arial" w:cs="Arial"/>
          <w:sz w:val="18"/>
          <w:szCs w:val="18"/>
        </w:rPr>
        <w:t xml:space="preserve">: čeprav je v pravu EU ta prepoved relativno široka, je po naravi stvari glede obveznosti javne službe uporabna prepoved diskriminacije na podlagi nacionalnosti; obveznosti javne službe morajo biti določene enako za vse izvajalce javne službe, ne glede na njihov sedež v državah članicah EU; </w:t>
      </w:r>
    </w:p>
    <w:p w14:paraId="05A54147" w14:textId="77777777" w:rsidR="00081CBC" w:rsidRPr="00B92C46" w:rsidRDefault="00081CBC" w:rsidP="00602A7A">
      <w:pPr>
        <w:numPr>
          <w:ilvl w:val="0"/>
          <w:numId w:val="10"/>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‘načelo preglednosti (transparentnosti)’</w:t>
      </w:r>
      <w:r w:rsidRPr="00B92C46">
        <w:rPr>
          <w:rStyle w:val="Sprotnaopomba-sklic"/>
          <w:rFonts w:ascii="Arial" w:hAnsi="Arial" w:cs="Arial"/>
          <w:sz w:val="18"/>
          <w:szCs w:val="18"/>
        </w:rPr>
        <w:footnoteReference w:id="3"/>
      </w:r>
      <w:r w:rsidRPr="00B92C46">
        <w:rPr>
          <w:rFonts w:ascii="Arial" w:hAnsi="Arial" w:cs="Arial"/>
          <w:sz w:val="18"/>
          <w:szCs w:val="18"/>
        </w:rPr>
        <w:t xml:space="preserve">: obveznosti javne službe morajo biti določene v objavljenem aktu in na pregleden način; </w:t>
      </w:r>
    </w:p>
    <w:p w14:paraId="2FC5E715" w14:textId="77777777" w:rsidR="00081CBC" w:rsidRPr="00B92C46" w:rsidRDefault="00081CBC" w:rsidP="00602A7A">
      <w:pPr>
        <w:numPr>
          <w:ilvl w:val="0"/>
          <w:numId w:val="10"/>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‘načelo sorazmernosti’: gre za razmerje med obveznostmi javne službe in javnim interesom, zaradi katerega so naložene; obveznosti javne službe morajo biti določene tako, da objektivno prispevajo k javnemu interesu, zaradi katerega so vzpostavljene, da predstavljajo najblažje breme izvajalcev in da so po svojih posledicah primerljive pomenu javnega interesa (več Šturm, 1995a: 17-18; Šturm, 1995b: 20-21) (Pirnat, 2004: 3-4).</w:t>
      </w:r>
    </w:p>
    <w:p w14:paraId="563EE380" w14:textId="77777777" w:rsidR="00081CBC" w:rsidRPr="00B92C46" w:rsidRDefault="00081CBC" w:rsidP="00081CBC">
      <w:pPr>
        <w:spacing w:after="0" w:line="240" w:lineRule="auto"/>
        <w:ind w:left="420"/>
        <w:jc w:val="both"/>
        <w:rPr>
          <w:rFonts w:ascii="Arial" w:hAnsi="Arial" w:cs="Arial"/>
          <w:sz w:val="18"/>
          <w:szCs w:val="18"/>
        </w:rPr>
      </w:pPr>
    </w:p>
    <w:p w14:paraId="45AA7B4B"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Ob navedenem pa je mogoče v sektorskih predpisih s posameznih področij, zlasti v smernicah, najti številne določbe, ki bodisi neposredno nalagajo državam članicam, da določijo nekatere obveznosti javne službe, ali pa jim to vsaj dovoljujejo. V teh predpisih pa zasledimo skupen nabor obveznosti javne službe v pravu ES. Gre zlasti za naslednje obveznosti: </w:t>
      </w:r>
    </w:p>
    <w:p w14:paraId="3848C543" w14:textId="77777777" w:rsidR="00081CBC" w:rsidRPr="00B92C46" w:rsidRDefault="00081CBC" w:rsidP="00602A7A">
      <w:pPr>
        <w:numPr>
          <w:ilvl w:val="0"/>
          <w:numId w:val="11"/>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 xml:space="preserve">univerzalne storitve; </w:t>
      </w:r>
    </w:p>
    <w:p w14:paraId="5AC46D16" w14:textId="77777777" w:rsidR="00081CBC" w:rsidRPr="00B92C46" w:rsidRDefault="00081CBC" w:rsidP="00602A7A">
      <w:pPr>
        <w:numPr>
          <w:ilvl w:val="0"/>
          <w:numId w:val="11"/>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 xml:space="preserve">trajnost; </w:t>
      </w:r>
    </w:p>
    <w:p w14:paraId="3C99C55A" w14:textId="77777777" w:rsidR="00081CBC" w:rsidRPr="00B92C46" w:rsidRDefault="00081CBC" w:rsidP="00602A7A">
      <w:pPr>
        <w:numPr>
          <w:ilvl w:val="0"/>
          <w:numId w:val="11"/>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kvaliteta storitev;</w:t>
      </w:r>
    </w:p>
    <w:p w14:paraId="7234D7CC" w14:textId="77777777" w:rsidR="00081CBC" w:rsidRPr="00B92C46" w:rsidRDefault="00081CBC" w:rsidP="00602A7A">
      <w:pPr>
        <w:numPr>
          <w:ilvl w:val="0"/>
          <w:numId w:val="11"/>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dostopnost in</w:t>
      </w:r>
    </w:p>
    <w:p w14:paraId="70479F99" w14:textId="77777777" w:rsidR="00081CBC" w:rsidRPr="00B92C46" w:rsidRDefault="00081CBC" w:rsidP="00602A7A">
      <w:pPr>
        <w:numPr>
          <w:ilvl w:val="0"/>
          <w:numId w:val="11"/>
        </w:numPr>
        <w:tabs>
          <w:tab w:val="clear" w:pos="78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varstvo uporabnikov (</w:t>
      </w:r>
      <w:proofErr w:type="spellStart"/>
      <w:r w:rsidRPr="00B92C46">
        <w:rPr>
          <w:rFonts w:ascii="Arial" w:hAnsi="Arial" w:cs="Arial"/>
          <w:sz w:val="18"/>
          <w:szCs w:val="18"/>
        </w:rPr>
        <w:t>Green</w:t>
      </w:r>
      <w:proofErr w:type="spellEnd"/>
      <w:r w:rsidRPr="00B92C46">
        <w:rPr>
          <w:rFonts w:ascii="Arial" w:hAnsi="Arial" w:cs="Arial"/>
          <w:sz w:val="18"/>
          <w:szCs w:val="18"/>
        </w:rPr>
        <w:t xml:space="preserve"> </w:t>
      </w:r>
      <w:proofErr w:type="spellStart"/>
      <w:r w:rsidRPr="00B92C46">
        <w:rPr>
          <w:rFonts w:ascii="Arial" w:hAnsi="Arial" w:cs="Arial"/>
          <w:sz w:val="18"/>
          <w:szCs w:val="18"/>
        </w:rPr>
        <w:t>paper</w:t>
      </w:r>
      <w:proofErr w:type="spellEnd"/>
      <w:r w:rsidRPr="00B92C46">
        <w:rPr>
          <w:rFonts w:ascii="Arial" w:hAnsi="Arial" w:cs="Arial"/>
          <w:sz w:val="18"/>
          <w:szCs w:val="18"/>
        </w:rPr>
        <w:t xml:space="preserve"> on </w:t>
      </w:r>
      <w:proofErr w:type="spellStart"/>
      <w:r w:rsidRPr="00B92C46">
        <w:rPr>
          <w:rFonts w:ascii="Arial" w:hAnsi="Arial" w:cs="Arial"/>
          <w:sz w:val="18"/>
          <w:szCs w:val="18"/>
        </w:rPr>
        <w:t>services</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general </w:t>
      </w:r>
      <w:proofErr w:type="spellStart"/>
      <w:r w:rsidRPr="00B92C46">
        <w:rPr>
          <w:rFonts w:ascii="Arial" w:hAnsi="Arial" w:cs="Arial"/>
          <w:sz w:val="18"/>
          <w:szCs w:val="18"/>
        </w:rPr>
        <w:t>interest</w:t>
      </w:r>
      <w:proofErr w:type="spellEnd"/>
      <w:r w:rsidRPr="00B92C46">
        <w:rPr>
          <w:rFonts w:ascii="Arial" w:hAnsi="Arial" w:cs="Arial"/>
          <w:sz w:val="18"/>
          <w:szCs w:val="18"/>
        </w:rPr>
        <w:t>, 2003: 16-18).</w:t>
      </w:r>
    </w:p>
    <w:p w14:paraId="06C29F68" w14:textId="77777777" w:rsidR="00081CBC" w:rsidRPr="00B92C46" w:rsidRDefault="00081CBC" w:rsidP="00081CBC">
      <w:pPr>
        <w:spacing w:after="0" w:line="240" w:lineRule="auto"/>
        <w:jc w:val="both"/>
        <w:rPr>
          <w:rFonts w:ascii="Arial" w:hAnsi="Arial" w:cs="Arial"/>
          <w:sz w:val="18"/>
          <w:szCs w:val="18"/>
        </w:rPr>
      </w:pPr>
    </w:p>
    <w:p w14:paraId="7369FEC4"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Seveda pa je mogoče na posameznih področjih najti še dodatne obveznosti javne službe kot npr. varnosti, zanesljivost oskrbe, pluralizem medijev itn. (</w:t>
      </w:r>
      <w:proofErr w:type="spellStart"/>
      <w:r w:rsidRPr="00B92C46">
        <w:rPr>
          <w:rFonts w:ascii="Arial" w:hAnsi="Arial" w:cs="Arial"/>
          <w:sz w:val="18"/>
          <w:szCs w:val="18"/>
        </w:rPr>
        <w:t>Green</w:t>
      </w:r>
      <w:proofErr w:type="spellEnd"/>
      <w:r w:rsidRPr="00B92C46">
        <w:rPr>
          <w:rFonts w:ascii="Arial" w:hAnsi="Arial" w:cs="Arial"/>
          <w:sz w:val="18"/>
          <w:szCs w:val="18"/>
        </w:rPr>
        <w:t xml:space="preserve"> </w:t>
      </w:r>
      <w:proofErr w:type="spellStart"/>
      <w:r w:rsidRPr="00B92C46">
        <w:rPr>
          <w:rFonts w:ascii="Arial" w:hAnsi="Arial" w:cs="Arial"/>
          <w:sz w:val="18"/>
          <w:szCs w:val="18"/>
        </w:rPr>
        <w:t>paper</w:t>
      </w:r>
      <w:proofErr w:type="spellEnd"/>
      <w:r w:rsidRPr="00B92C46">
        <w:rPr>
          <w:rFonts w:ascii="Arial" w:hAnsi="Arial" w:cs="Arial"/>
          <w:sz w:val="18"/>
          <w:szCs w:val="18"/>
        </w:rPr>
        <w:t xml:space="preserve"> on </w:t>
      </w:r>
      <w:proofErr w:type="spellStart"/>
      <w:r w:rsidRPr="00B92C46">
        <w:rPr>
          <w:rFonts w:ascii="Arial" w:hAnsi="Arial" w:cs="Arial"/>
          <w:sz w:val="18"/>
          <w:szCs w:val="18"/>
        </w:rPr>
        <w:t>services</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general </w:t>
      </w:r>
      <w:proofErr w:type="spellStart"/>
      <w:r w:rsidRPr="00B92C46">
        <w:rPr>
          <w:rFonts w:ascii="Arial" w:hAnsi="Arial" w:cs="Arial"/>
          <w:sz w:val="18"/>
          <w:szCs w:val="18"/>
        </w:rPr>
        <w:t>interest</w:t>
      </w:r>
      <w:proofErr w:type="spellEnd"/>
      <w:r w:rsidRPr="00B92C46">
        <w:rPr>
          <w:rFonts w:ascii="Arial" w:hAnsi="Arial" w:cs="Arial"/>
          <w:sz w:val="18"/>
          <w:szCs w:val="18"/>
        </w:rPr>
        <w:t>, 2003: poglavje 3.2).</w:t>
      </w:r>
    </w:p>
    <w:p w14:paraId="445FA8ED" w14:textId="77777777" w:rsidR="00081CBC" w:rsidRPr="002C4699" w:rsidRDefault="00081CBC" w:rsidP="00081CBC">
      <w:pPr>
        <w:pStyle w:val="Navadno"/>
        <w:rPr>
          <w:rFonts w:ascii="Arial" w:hAnsi="Arial" w:cs="Arial"/>
          <w:sz w:val="18"/>
          <w:szCs w:val="18"/>
          <w:lang w:val="sl-SI"/>
        </w:rPr>
      </w:pPr>
    </w:p>
    <w:p w14:paraId="24E07287" w14:textId="77777777" w:rsidR="00081CBC" w:rsidRPr="002C4699" w:rsidRDefault="00081CBC" w:rsidP="00081CBC">
      <w:pPr>
        <w:pStyle w:val="Style1"/>
        <w:rPr>
          <w:rFonts w:ascii="Arial" w:hAnsi="Arial" w:cs="Arial"/>
          <w:sz w:val="18"/>
          <w:szCs w:val="18"/>
          <w:lang w:val="sl-SI"/>
        </w:rPr>
      </w:pPr>
      <w:bookmarkStart w:id="4" w:name="_Toc174741058"/>
      <w:bookmarkStart w:id="5" w:name="_Toc174741120"/>
      <w:bookmarkStart w:id="6" w:name="_Toc174741232"/>
      <w:bookmarkStart w:id="7" w:name="_Toc192425716"/>
      <w:bookmarkStart w:id="8" w:name="_Toc192568163"/>
      <w:bookmarkStart w:id="9" w:name="_Toc211405265"/>
      <w:bookmarkStart w:id="10" w:name="_Toc213522149"/>
      <w:bookmarkStart w:id="11" w:name="_Toc213526455"/>
      <w:bookmarkStart w:id="12" w:name="_Toc491523783"/>
      <w:r w:rsidRPr="002C4699">
        <w:rPr>
          <w:rFonts w:ascii="Arial" w:hAnsi="Arial" w:cs="Arial"/>
          <w:sz w:val="18"/>
          <w:szCs w:val="18"/>
          <w:lang w:val="sl-SI"/>
        </w:rPr>
        <w:t>1.2.1</w:t>
      </w:r>
      <w:r w:rsidRPr="002C4699">
        <w:rPr>
          <w:rFonts w:ascii="Arial" w:hAnsi="Arial" w:cs="Arial"/>
          <w:sz w:val="18"/>
          <w:szCs w:val="18"/>
          <w:lang w:val="sl-SI"/>
        </w:rPr>
        <w:tab/>
        <w:t>Univerzalne storitve</w:t>
      </w:r>
      <w:bookmarkEnd w:id="4"/>
      <w:bookmarkEnd w:id="5"/>
      <w:bookmarkEnd w:id="6"/>
      <w:bookmarkEnd w:id="7"/>
      <w:bookmarkEnd w:id="8"/>
      <w:bookmarkEnd w:id="9"/>
      <w:bookmarkEnd w:id="10"/>
      <w:bookmarkEnd w:id="11"/>
      <w:bookmarkEnd w:id="12"/>
    </w:p>
    <w:p w14:paraId="51966422" w14:textId="77777777" w:rsidR="00081CBC" w:rsidRPr="00B92C46" w:rsidRDefault="00081CBC" w:rsidP="00081CBC">
      <w:pPr>
        <w:spacing w:after="0" w:line="240" w:lineRule="auto"/>
        <w:jc w:val="both"/>
        <w:rPr>
          <w:rFonts w:ascii="Arial" w:hAnsi="Arial" w:cs="Arial"/>
          <w:sz w:val="18"/>
          <w:szCs w:val="18"/>
        </w:rPr>
      </w:pPr>
    </w:p>
    <w:p w14:paraId="118C43F2"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Pojem univerzalne storitve zasledimo prvič v </w:t>
      </w:r>
      <w:proofErr w:type="spellStart"/>
      <w:r w:rsidRPr="00B92C46">
        <w:rPr>
          <w:rFonts w:ascii="Arial" w:hAnsi="Arial" w:cs="Arial"/>
          <w:sz w:val="18"/>
          <w:szCs w:val="18"/>
        </w:rPr>
        <w:t>Communication</w:t>
      </w:r>
      <w:proofErr w:type="spellEnd"/>
      <w:r w:rsidRPr="00B92C46">
        <w:rPr>
          <w:rFonts w:ascii="Arial" w:hAnsi="Arial" w:cs="Arial"/>
          <w:sz w:val="18"/>
          <w:szCs w:val="18"/>
        </w:rPr>
        <w:t xml:space="preserve"> to </w:t>
      </w:r>
      <w:proofErr w:type="spellStart"/>
      <w:r w:rsidRPr="00B92C46">
        <w:rPr>
          <w:rFonts w:ascii="Arial" w:hAnsi="Arial" w:cs="Arial"/>
          <w:sz w:val="18"/>
          <w:szCs w:val="18"/>
        </w:rPr>
        <w:t>the</w:t>
      </w:r>
      <w:proofErr w:type="spellEnd"/>
      <w:r w:rsidRPr="00B92C46">
        <w:rPr>
          <w:rFonts w:ascii="Arial" w:hAnsi="Arial" w:cs="Arial"/>
          <w:sz w:val="18"/>
          <w:szCs w:val="18"/>
        </w:rPr>
        <w:t xml:space="preserve"> </w:t>
      </w:r>
      <w:proofErr w:type="spellStart"/>
      <w:r w:rsidRPr="00B92C46">
        <w:rPr>
          <w:rFonts w:ascii="Arial" w:hAnsi="Arial" w:cs="Arial"/>
          <w:sz w:val="18"/>
          <w:szCs w:val="18"/>
        </w:rPr>
        <w:t>Council</w:t>
      </w:r>
      <w:proofErr w:type="spellEnd"/>
      <w:r w:rsidRPr="00B92C46">
        <w:rPr>
          <w:rFonts w:ascii="Arial" w:hAnsi="Arial" w:cs="Arial"/>
          <w:sz w:val="18"/>
          <w:szCs w:val="18"/>
        </w:rPr>
        <w:t xml:space="preserve"> </w:t>
      </w:r>
      <w:proofErr w:type="spellStart"/>
      <w:r w:rsidRPr="00B92C46">
        <w:rPr>
          <w:rFonts w:ascii="Arial" w:hAnsi="Arial" w:cs="Arial"/>
          <w:sz w:val="18"/>
          <w:szCs w:val="18"/>
        </w:rPr>
        <w:t>and</w:t>
      </w:r>
      <w:proofErr w:type="spellEnd"/>
      <w:r w:rsidRPr="00B92C46">
        <w:rPr>
          <w:rFonts w:ascii="Arial" w:hAnsi="Arial" w:cs="Arial"/>
          <w:sz w:val="18"/>
          <w:szCs w:val="18"/>
        </w:rPr>
        <w:t xml:space="preserve"> </w:t>
      </w:r>
      <w:proofErr w:type="spellStart"/>
      <w:r w:rsidRPr="00B92C46">
        <w:rPr>
          <w:rFonts w:ascii="Arial" w:hAnsi="Arial" w:cs="Arial"/>
          <w:sz w:val="18"/>
          <w:szCs w:val="18"/>
        </w:rPr>
        <w:t>European</w:t>
      </w:r>
      <w:proofErr w:type="spellEnd"/>
      <w:r w:rsidRPr="00B92C46">
        <w:rPr>
          <w:rFonts w:ascii="Arial" w:hAnsi="Arial" w:cs="Arial"/>
          <w:sz w:val="18"/>
          <w:szCs w:val="18"/>
        </w:rPr>
        <w:t xml:space="preserve"> </w:t>
      </w:r>
      <w:proofErr w:type="spellStart"/>
      <w:r w:rsidRPr="00B92C46">
        <w:rPr>
          <w:rFonts w:ascii="Arial" w:hAnsi="Arial" w:cs="Arial"/>
          <w:sz w:val="18"/>
          <w:szCs w:val="18"/>
        </w:rPr>
        <w:t>parliament</w:t>
      </w:r>
      <w:proofErr w:type="spellEnd"/>
      <w:r w:rsidRPr="00B92C46">
        <w:rPr>
          <w:rFonts w:ascii="Arial" w:hAnsi="Arial" w:cs="Arial"/>
          <w:sz w:val="18"/>
          <w:szCs w:val="18"/>
        </w:rPr>
        <w:t xml:space="preserve"> on </w:t>
      </w:r>
      <w:proofErr w:type="spellStart"/>
      <w:r w:rsidRPr="00B92C46">
        <w:rPr>
          <w:rFonts w:ascii="Arial" w:hAnsi="Arial" w:cs="Arial"/>
          <w:sz w:val="18"/>
          <w:szCs w:val="18"/>
        </w:rPr>
        <w:t>the</w:t>
      </w:r>
      <w:proofErr w:type="spellEnd"/>
      <w:r w:rsidRPr="00B92C46">
        <w:rPr>
          <w:rFonts w:ascii="Arial" w:hAnsi="Arial" w:cs="Arial"/>
          <w:sz w:val="18"/>
          <w:szCs w:val="18"/>
        </w:rPr>
        <w:t xml:space="preserve"> </w:t>
      </w:r>
      <w:proofErr w:type="spellStart"/>
      <w:r w:rsidRPr="00B92C46">
        <w:rPr>
          <w:rFonts w:ascii="Arial" w:hAnsi="Arial" w:cs="Arial"/>
          <w:sz w:val="18"/>
          <w:szCs w:val="18"/>
        </w:rPr>
        <w:t>Consulatation</w:t>
      </w:r>
      <w:proofErr w:type="spellEnd"/>
      <w:r w:rsidRPr="00B92C46">
        <w:rPr>
          <w:rFonts w:ascii="Arial" w:hAnsi="Arial" w:cs="Arial"/>
          <w:sz w:val="18"/>
          <w:szCs w:val="18"/>
        </w:rPr>
        <w:t xml:space="preserve"> on </w:t>
      </w:r>
      <w:proofErr w:type="spellStart"/>
      <w:r w:rsidRPr="00B92C46">
        <w:rPr>
          <w:rFonts w:ascii="Arial" w:hAnsi="Arial" w:cs="Arial"/>
          <w:sz w:val="18"/>
          <w:szCs w:val="18"/>
        </w:rPr>
        <w:t>the</w:t>
      </w:r>
      <w:proofErr w:type="spellEnd"/>
      <w:r w:rsidRPr="00B92C46">
        <w:rPr>
          <w:rFonts w:ascii="Arial" w:hAnsi="Arial" w:cs="Arial"/>
          <w:sz w:val="18"/>
          <w:szCs w:val="18"/>
        </w:rPr>
        <w:t xml:space="preserve"> </w:t>
      </w:r>
      <w:proofErr w:type="spellStart"/>
      <w:r w:rsidRPr="00B92C46">
        <w:rPr>
          <w:rFonts w:ascii="Arial" w:hAnsi="Arial" w:cs="Arial"/>
          <w:sz w:val="18"/>
          <w:szCs w:val="18"/>
        </w:rPr>
        <w:t>Review</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w:t>
      </w:r>
      <w:proofErr w:type="spellStart"/>
      <w:r w:rsidRPr="00B92C46">
        <w:rPr>
          <w:rFonts w:ascii="Arial" w:hAnsi="Arial" w:cs="Arial"/>
          <w:sz w:val="18"/>
          <w:szCs w:val="18"/>
        </w:rPr>
        <w:t>the</w:t>
      </w:r>
      <w:proofErr w:type="spellEnd"/>
      <w:r w:rsidRPr="00B92C46">
        <w:rPr>
          <w:rFonts w:ascii="Arial" w:hAnsi="Arial" w:cs="Arial"/>
          <w:sz w:val="18"/>
          <w:szCs w:val="18"/>
        </w:rPr>
        <w:t xml:space="preserve"> </w:t>
      </w:r>
      <w:proofErr w:type="spellStart"/>
      <w:r w:rsidRPr="00B92C46">
        <w:rPr>
          <w:rFonts w:ascii="Arial" w:hAnsi="Arial" w:cs="Arial"/>
          <w:sz w:val="18"/>
          <w:szCs w:val="18"/>
        </w:rPr>
        <w:t>Situation</w:t>
      </w:r>
      <w:proofErr w:type="spellEnd"/>
      <w:r w:rsidRPr="00B92C46">
        <w:rPr>
          <w:rFonts w:ascii="Arial" w:hAnsi="Arial" w:cs="Arial"/>
          <w:sz w:val="18"/>
          <w:szCs w:val="18"/>
        </w:rPr>
        <w:t xml:space="preserve"> in </w:t>
      </w:r>
      <w:proofErr w:type="spellStart"/>
      <w:r w:rsidRPr="00B92C46">
        <w:rPr>
          <w:rFonts w:ascii="Arial" w:hAnsi="Arial" w:cs="Arial"/>
          <w:sz w:val="18"/>
          <w:szCs w:val="18"/>
        </w:rPr>
        <w:t>the</w:t>
      </w:r>
      <w:proofErr w:type="spellEnd"/>
      <w:r w:rsidRPr="00B92C46">
        <w:rPr>
          <w:rFonts w:ascii="Arial" w:hAnsi="Arial" w:cs="Arial"/>
          <w:sz w:val="18"/>
          <w:szCs w:val="18"/>
        </w:rPr>
        <w:t xml:space="preserve"> </w:t>
      </w:r>
      <w:proofErr w:type="spellStart"/>
      <w:r w:rsidRPr="00B92C46">
        <w:rPr>
          <w:rFonts w:ascii="Arial" w:hAnsi="Arial" w:cs="Arial"/>
          <w:sz w:val="18"/>
          <w:szCs w:val="18"/>
        </w:rPr>
        <w:t>Telecommunications</w:t>
      </w:r>
      <w:proofErr w:type="spellEnd"/>
      <w:r w:rsidRPr="00B92C46">
        <w:rPr>
          <w:rFonts w:ascii="Arial" w:hAnsi="Arial" w:cs="Arial"/>
          <w:sz w:val="18"/>
          <w:szCs w:val="18"/>
        </w:rPr>
        <w:t xml:space="preserve"> </w:t>
      </w:r>
      <w:proofErr w:type="spellStart"/>
      <w:r w:rsidRPr="00B92C46">
        <w:rPr>
          <w:rFonts w:ascii="Arial" w:hAnsi="Arial" w:cs="Arial"/>
          <w:sz w:val="18"/>
          <w:szCs w:val="18"/>
        </w:rPr>
        <w:t>Services</w:t>
      </w:r>
      <w:proofErr w:type="spellEnd"/>
      <w:r w:rsidRPr="00B92C46">
        <w:rPr>
          <w:rFonts w:ascii="Arial" w:hAnsi="Arial" w:cs="Arial"/>
          <w:sz w:val="18"/>
          <w:szCs w:val="18"/>
        </w:rPr>
        <w:t xml:space="preserve"> </w:t>
      </w:r>
      <w:proofErr w:type="spellStart"/>
      <w:r w:rsidRPr="00B92C46">
        <w:rPr>
          <w:rFonts w:ascii="Arial" w:hAnsi="Arial" w:cs="Arial"/>
          <w:sz w:val="18"/>
          <w:szCs w:val="18"/>
        </w:rPr>
        <w:t>sector</w:t>
      </w:r>
      <w:proofErr w:type="spellEnd"/>
      <w:r w:rsidRPr="00B92C46">
        <w:rPr>
          <w:rFonts w:ascii="Arial" w:hAnsi="Arial" w:cs="Arial"/>
          <w:sz w:val="18"/>
          <w:szCs w:val="18"/>
        </w:rPr>
        <w:t xml:space="preserve"> iz leta 1993, v katerem je Evropska komisija izpostavila potrebo po jasni definiciji pojma univerzalne storitve</w:t>
      </w:r>
      <w:r w:rsidRPr="00B92C46">
        <w:rPr>
          <w:rStyle w:val="Sprotnaopomba-sklic"/>
          <w:rFonts w:ascii="Arial" w:hAnsi="Arial" w:cs="Arial"/>
          <w:sz w:val="18"/>
          <w:szCs w:val="18"/>
        </w:rPr>
        <w:footnoteReference w:id="4"/>
      </w:r>
      <w:r w:rsidRPr="00B92C46">
        <w:rPr>
          <w:rFonts w:ascii="Arial" w:hAnsi="Arial" w:cs="Arial"/>
          <w:sz w:val="18"/>
          <w:szCs w:val="18"/>
        </w:rPr>
        <w:t xml:space="preserve">, kot posebne obveznosti in določila vsebino nekaterih načel, ki tvorijo pojem univerzalne storitve na področju telekomunikacij. Kasneje je komisija v </w:t>
      </w:r>
      <w:proofErr w:type="spellStart"/>
      <w:r w:rsidRPr="00B92C46">
        <w:rPr>
          <w:rFonts w:ascii="Arial" w:hAnsi="Arial" w:cs="Arial"/>
          <w:sz w:val="18"/>
          <w:szCs w:val="18"/>
        </w:rPr>
        <w:t>Council</w:t>
      </w:r>
      <w:proofErr w:type="spellEnd"/>
      <w:r w:rsidRPr="00B92C46">
        <w:rPr>
          <w:rFonts w:ascii="Arial" w:hAnsi="Arial" w:cs="Arial"/>
          <w:sz w:val="18"/>
          <w:szCs w:val="18"/>
        </w:rPr>
        <w:t xml:space="preserve"> </w:t>
      </w:r>
      <w:proofErr w:type="spellStart"/>
      <w:r w:rsidRPr="00B92C46">
        <w:rPr>
          <w:rFonts w:ascii="Arial" w:hAnsi="Arial" w:cs="Arial"/>
          <w:sz w:val="18"/>
          <w:szCs w:val="18"/>
        </w:rPr>
        <w:t>Resolution</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7 </w:t>
      </w:r>
      <w:proofErr w:type="spellStart"/>
      <w:r w:rsidRPr="00B92C46">
        <w:rPr>
          <w:rFonts w:ascii="Arial" w:hAnsi="Arial" w:cs="Arial"/>
          <w:sz w:val="18"/>
          <w:szCs w:val="18"/>
        </w:rPr>
        <w:t>February</w:t>
      </w:r>
      <w:proofErr w:type="spellEnd"/>
      <w:r w:rsidRPr="00B92C46">
        <w:rPr>
          <w:rFonts w:ascii="Arial" w:hAnsi="Arial" w:cs="Arial"/>
          <w:sz w:val="18"/>
          <w:szCs w:val="18"/>
        </w:rPr>
        <w:t xml:space="preserve"> 1994 on </w:t>
      </w:r>
      <w:proofErr w:type="spellStart"/>
      <w:r w:rsidRPr="00B92C46">
        <w:rPr>
          <w:rFonts w:ascii="Arial" w:hAnsi="Arial" w:cs="Arial"/>
          <w:sz w:val="18"/>
          <w:szCs w:val="18"/>
        </w:rPr>
        <w:t>universal</w:t>
      </w:r>
      <w:proofErr w:type="spellEnd"/>
      <w:r w:rsidRPr="00B92C46">
        <w:rPr>
          <w:rFonts w:ascii="Arial" w:hAnsi="Arial" w:cs="Arial"/>
          <w:sz w:val="18"/>
          <w:szCs w:val="18"/>
        </w:rPr>
        <w:t xml:space="preserve"> </w:t>
      </w:r>
      <w:proofErr w:type="spellStart"/>
      <w:r w:rsidRPr="00B92C46">
        <w:rPr>
          <w:rFonts w:ascii="Arial" w:hAnsi="Arial" w:cs="Arial"/>
          <w:sz w:val="18"/>
          <w:szCs w:val="18"/>
        </w:rPr>
        <w:t>service</w:t>
      </w:r>
      <w:proofErr w:type="spellEnd"/>
      <w:r w:rsidRPr="00B92C46">
        <w:rPr>
          <w:rFonts w:ascii="Arial" w:hAnsi="Arial" w:cs="Arial"/>
          <w:sz w:val="18"/>
          <w:szCs w:val="18"/>
        </w:rPr>
        <w:t xml:space="preserve"> </w:t>
      </w:r>
      <w:proofErr w:type="spellStart"/>
      <w:r w:rsidRPr="00B92C46">
        <w:rPr>
          <w:rFonts w:ascii="Arial" w:hAnsi="Arial" w:cs="Arial"/>
          <w:sz w:val="18"/>
          <w:szCs w:val="18"/>
        </w:rPr>
        <w:t>principles</w:t>
      </w:r>
      <w:proofErr w:type="spellEnd"/>
      <w:r w:rsidRPr="00B92C46">
        <w:rPr>
          <w:rFonts w:ascii="Arial" w:hAnsi="Arial" w:cs="Arial"/>
          <w:sz w:val="18"/>
          <w:szCs w:val="18"/>
        </w:rPr>
        <w:t xml:space="preserve"> in </w:t>
      </w:r>
      <w:proofErr w:type="spellStart"/>
      <w:r w:rsidRPr="00B92C46">
        <w:rPr>
          <w:rFonts w:ascii="Arial" w:hAnsi="Arial" w:cs="Arial"/>
          <w:sz w:val="18"/>
          <w:szCs w:val="18"/>
        </w:rPr>
        <w:t>the</w:t>
      </w:r>
      <w:proofErr w:type="spellEnd"/>
      <w:r w:rsidRPr="00B92C46">
        <w:rPr>
          <w:rFonts w:ascii="Arial" w:hAnsi="Arial" w:cs="Arial"/>
          <w:sz w:val="18"/>
          <w:szCs w:val="18"/>
        </w:rPr>
        <w:t xml:space="preserve"> </w:t>
      </w:r>
      <w:proofErr w:type="spellStart"/>
      <w:r w:rsidRPr="00B92C46">
        <w:rPr>
          <w:rFonts w:ascii="Arial" w:hAnsi="Arial" w:cs="Arial"/>
          <w:sz w:val="18"/>
          <w:szCs w:val="18"/>
        </w:rPr>
        <w:t>telecommunications</w:t>
      </w:r>
      <w:proofErr w:type="spellEnd"/>
      <w:r w:rsidRPr="00B92C46">
        <w:rPr>
          <w:rFonts w:ascii="Arial" w:hAnsi="Arial" w:cs="Arial"/>
          <w:sz w:val="18"/>
          <w:szCs w:val="18"/>
        </w:rPr>
        <w:t xml:space="preserve"> </w:t>
      </w:r>
      <w:proofErr w:type="spellStart"/>
      <w:r w:rsidRPr="00B92C46">
        <w:rPr>
          <w:rFonts w:ascii="Arial" w:hAnsi="Arial" w:cs="Arial"/>
          <w:sz w:val="18"/>
          <w:szCs w:val="18"/>
        </w:rPr>
        <w:t>sector</w:t>
      </w:r>
      <w:proofErr w:type="spellEnd"/>
      <w:r w:rsidRPr="00B92C46">
        <w:rPr>
          <w:rFonts w:ascii="Arial" w:hAnsi="Arial" w:cs="Arial"/>
          <w:sz w:val="18"/>
          <w:szCs w:val="18"/>
        </w:rPr>
        <w:t xml:space="preserve"> (Uradni list EU C 48, 16.2.1994) opredelila splošna načela pojma univerzalne storitve in izpostavila, da so načelo univerzalnosti, enakosti in stalnosti (trajnosti) temelj obveznosti javne službe, s katero se zagotavlja dostop do storitev določene kakovosti vsem uporabnikom na določenem ozemlju ne glede na njihovo lokacijo in po sprejemljivi ceni. Na tem mestu moramo omeniti še </w:t>
      </w:r>
      <w:proofErr w:type="spellStart"/>
      <w:r w:rsidRPr="00B92C46">
        <w:rPr>
          <w:rFonts w:ascii="Arial" w:hAnsi="Arial" w:cs="Arial"/>
          <w:sz w:val="18"/>
          <w:szCs w:val="18"/>
        </w:rPr>
        <w:t>Council</w:t>
      </w:r>
      <w:proofErr w:type="spellEnd"/>
      <w:r w:rsidRPr="00B92C46">
        <w:rPr>
          <w:rFonts w:ascii="Arial" w:hAnsi="Arial" w:cs="Arial"/>
          <w:sz w:val="18"/>
          <w:szCs w:val="18"/>
        </w:rPr>
        <w:t xml:space="preserve"> </w:t>
      </w:r>
      <w:proofErr w:type="spellStart"/>
      <w:r w:rsidRPr="00B92C46">
        <w:rPr>
          <w:rFonts w:ascii="Arial" w:hAnsi="Arial" w:cs="Arial"/>
          <w:sz w:val="18"/>
          <w:szCs w:val="18"/>
        </w:rPr>
        <w:t>Resolution</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18 September 1995 on </w:t>
      </w:r>
      <w:proofErr w:type="spellStart"/>
      <w:r w:rsidRPr="00B92C46">
        <w:rPr>
          <w:rFonts w:ascii="Arial" w:hAnsi="Arial" w:cs="Arial"/>
          <w:sz w:val="18"/>
          <w:szCs w:val="18"/>
        </w:rPr>
        <w:t>the</w:t>
      </w:r>
      <w:proofErr w:type="spellEnd"/>
      <w:r w:rsidRPr="00B92C46">
        <w:rPr>
          <w:rFonts w:ascii="Arial" w:hAnsi="Arial" w:cs="Arial"/>
          <w:sz w:val="18"/>
          <w:szCs w:val="18"/>
        </w:rPr>
        <w:t xml:space="preserve"> </w:t>
      </w:r>
      <w:proofErr w:type="spellStart"/>
      <w:r w:rsidRPr="00B92C46">
        <w:rPr>
          <w:rFonts w:ascii="Arial" w:hAnsi="Arial" w:cs="Arial"/>
          <w:sz w:val="18"/>
          <w:szCs w:val="18"/>
        </w:rPr>
        <w:t>implementation</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w:t>
      </w:r>
      <w:proofErr w:type="spellStart"/>
      <w:r w:rsidRPr="00B92C46">
        <w:rPr>
          <w:rFonts w:ascii="Arial" w:hAnsi="Arial" w:cs="Arial"/>
          <w:sz w:val="18"/>
          <w:szCs w:val="18"/>
        </w:rPr>
        <w:t>the</w:t>
      </w:r>
      <w:proofErr w:type="spellEnd"/>
      <w:r w:rsidRPr="00B92C46">
        <w:rPr>
          <w:rFonts w:ascii="Arial" w:hAnsi="Arial" w:cs="Arial"/>
          <w:sz w:val="18"/>
          <w:szCs w:val="18"/>
        </w:rPr>
        <w:t xml:space="preserve"> future </w:t>
      </w:r>
      <w:proofErr w:type="spellStart"/>
      <w:r w:rsidRPr="00B92C46">
        <w:rPr>
          <w:rFonts w:ascii="Arial" w:hAnsi="Arial" w:cs="Arial"/>
          <w:sz w:val="18"/>
          <w:szCs w:val="18"/>
        </w:rPr>
        <w:t>regulatory</w:t>
      </w:r>
      <w:proofErr w:type="spellEnd"/>
      <w:r w:rsidRPr="00B92C46">
        <w:rPr>
          <w:rFonts w:ascii="Arial" w:hAnsi="Arial" w:cs="Arial"/>
          <w:sz w:val="18"/>
          <w:szCs w:val="18"/>
        </w:rPr>
        <w:t xml:space="preserve"> </w:t>
      </w:r>
      <w:proofErr w:type="spellStart"/>
      <w:r w:rsidRPr="00B92C46">
        <w:rPr>
          <w:rFonts w:ascii="Arial" w:hAnsi="Arial" w:cs="Arial"/>
          <w:sz w:val="18"/>
          <w:szCs w:val="18"/>
        </w:rPr>
        <w:t>framework</w:t>
      </w:r>
      <w:proofErr w:type="spellEnd"/>
      <w:r w:rsidRPr="00B92C46">
        <w:rPr>
          <w:rFonts w:ascii="Arial" w:hAnsi="Arial" w:cs="Arial"/>
          <w:sz w:val="18"/>
          <w:szCs w:val="18"/>
        </w:rPr>
        <w:t xml:space="preserve"> </w:t>
      </w:r>
      <w:proofErr w:type="spellStart"/>
      <w:r w:rsidRPr="00B92C46">
        <w:rPr>
          <w:rFonts w:ascii="Arial" w:hAnsi="Arial" w:cs="Arial"/>
          <w:sz w:val="18"/>
          <w:szCs w:val="18"/>
        </w:rPr>
        <w:t>for</w:t>
      </w:r>
      <w:proofErr w:type="spellEnd"/>
      <w:r w:rsidRPr="00B92C46">
        <w:rPr>
          <w:rFonts w:ascii="Arial" w:hAnsi="Arial" w:cs="Arial"/>
          <w:sz w:val="18"/>
          <w:szCs w:val="18"/>
        </w:rPr>
        <w:t xml:space="preserve"> </w:t>
      </w:r>
      <w:proofErr w:type="spellStart"/>
      <w:r w:rsidRPr="00B92C46">
        <w:rPr>
          <w:rFonts w:ascii="Arial" w:hAnsi="Arial" w:cs="Arial"/>
          <w:sz w:val="18"/>
          <w:szCs w:val="18"/>
        </w:rPr>
        <w:t>telecommunications</w:t>
      </w:r>
      <w:proofErr w:type="spellEnd"/>
      <w:r w:rsidRPr="00B92C46">
        <w:rPr>
          <w:rFonts w:ascii="Arial" w:hAnsi="Arial" w:cs="Arial"/>
          <w:sz w:val="18"/>
          <w:szCs w:val="18"/>
        </w:rPr>
        <w:t xml:space="preserve"> (Uradni list EU C 258, 3.10.1995), v katerem je Svet Evropske unije izpostavil nujo po ohranjanju in razvoju pojma univerzalne storitve z upoštevanjem načel transparentnosti, sorazmernosti in </w:t>
      </w:r>
      <w:proofErr w:type="spellStart"/>
      <w:r w:rsidRPr="00B92C46">
        <w:rPr>
          <w:rFonts w:ascii="Arial" w:hAnsi="Arial" w:cs="Arial"/>
          <w:sz w:val="18"/>
          <w:szCs w:val="18"/>
        </w:rPr>
        <w:t>nediskriminatornosti</w:t>
      </w:r>
      <w:proofErr w:type="spellEnd"/>
      <w:r w:rsidRPr="00B92C46">
        <w:rPr>
          <w:rFonts w:ascii="Arial" w:hAnsi="Arial" w:cs="Arial"/>
          <w:sz w:val="18"/>
          <w:szCs w:val="18"/>
        </w:rPr>
        <w:t>, ki pa jih je, kot izhaja iz Direktive 2002/22/EC</w:t>
      </w:r>
      <w:r w:rsidRPr="00B92C46">
        <w:rPr>
          <w:rStyle w:val="Sprotnaopomba-sklic"/>
          <w:rFonts w:ascii="Arial" w:hAnsi="Arial" w:cs="Arial"/>
          <w:sz w:val="18"/>
          <w:szCs w:val="18"/>
        </w:rPr>
        <w:footnoteReference w:id="5"/>
      </w:r>
      <w:r w:rsidRPr="00B92C46">
        <w:rPr>
          <w:rFonts w:ascii="Arial" w:hAnsi="Arial" w:cs="Arial"/>
          <w:sz w:val="18"/>
          <w:szCs w:val="18"/>
        </w:rPr>
        <w:t>, pri implementaciji univerzalne storitve potrebno spoštovati.</w:t>
      </w:r>
    </w:p>
    <w:p w14:paraId="4D175B5A" w14:textId="77777777" w:rsidR="00081CBC" w:rsidRPr="00B92C46" w:rsidRDefault="00081CBC" w:rsidP="00081CBC">
      <w:pPr>
        <w:spacing w:after="0" w:line="240" w:lineRule="auto"/>
        <w:jc w:val="both"/>
        <w:rPr>
          <w:rFonts w:ascii="Arial" w:hAnsi="Arial" w:cs="Arial"/>
          <w:sz w:val="18"/>
          <w:szCs w:val="18"/>
        </w:rPr>
      </w:pPr>
    </w:p>
    <w:p w14:paraId="14186DA1"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Jasno definicijo pojma univerzalne storitve na področju telekomunikacij zasledimo v Direktivi 97/33/EC</w:t>
      </w:r>
      <w:r w:rsidRPr="00B92C46">
        <w:rPr>
          <w:rStyle w:val="Sprotnaopomba-sklic"/>
          <w:rFonts w:ascii="Arial" w:hAnsi="Arial" w:cs="Arial"/>
          <w:sz w:val="18"/>
          <w:szCs w:val="18"/>
        </w:rPr>
        <w:footnoteReference w:id="6"/>
      </w:r>
      <w:r w:rsidRPr="00B92C46">
        <w:rPr>
          <w:rFonts w:ascii="Arial" w:hAnsi="Arial" w:cs="Arial"/>
          <w:sz w:val="18"/>
          <w:szCs w:val="18"/>
        </w:rPr>
        <w:t xml:space="preserve"> in se nanaša na minimum storitev določene kvalitete, ki so dostopne vsem uporabnikom ne glede na njihovo lokacijo po sprejemljivih cenah. Z razvojem sicer novega koncepta </w:t>
      </w:r>
      <w:proofErr w:type="spellStart"/>
      <w:r w:rsidRPr="00B92C46">
        <w:rPr>
          <w:rFonts w:ascii="Arial" w:hAnsi="Arial" w:cs="Arial"/>
          <w:sz w:val="18"/>
          <w:szCs w:val="18"/>
        </w:rPr>
        <w:t>t.i</w:t>
      </w:r>
      <w:proofErr w:type="spellEnd"/>
      <w:r w:rsidRPr="00B92C46">
        <w:rPr>
          <w:rFonts w:ascii="Arial" w:hAnsi="Arial" w:cs="Arial"/>
          <w:sz w:val="18"/>
          <w:szCs w:val="18"/>
        </w:rPr>
        <w:t>. univerzalne storitve je evropska komisija uspela zmanjšati napetost med upravnopravnim režimom javne službe in režimom svobodnega trga. Pod pojmom univerzalne storitve tako dandanes razumemo posebno obveznost izvajalcev javne službe, da zagotovijo določene storitve vsem uporabnikom na določenem ozemlju, ne glede na njihovo lokacijo in po sprejemljivi ceni. Cena torej ni nujno enaka za vse uporabnike, čeprav je lahko seveda v nacionalni zakonodaji tako določeno, vendar pa je implicirano v tej obveznosti, da je za nekatere uporabnike cena manjša, kot bi bila ekonomska cena. Namen te obveznosti je zagotoviti pokritje celotnega ozemlja z minimalnim obsegom storitev javne službe za doseganje pomembnih javnih interesov (enakomeren razvoj, ohranjanje poselitve ...).</w:t>
      </w:r>
    </w:p>
    <w:p w14:paraId="08327C7A" w14:textId="77777777" w:rsidR="00081CBC" w:rsidRPr="00B92C46" w:rsidRDefault="00081CBC" w:rsidP="00081CBC">
      <w:pPr>
        <w:spacing w:after="0" w:line="240" w:lineRule="auto"/>
        <w:jc w:val="both"/>
        <w:rPr>
          <w:rFonts w:ascii="Arial" w:hAnsi="Arial" w:cs="Arial"/>
          <w:sz w:val="18"/>
          <w:szCs w:val="18"/>
        </w:rPr>
      </w:pPr>
    </w:p>
    <w:p w14:paraId="13DE16A3"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V skladu z navedenim moramo opomniti na določilo 5. člena veljavnega Zakona o gospodarskih javnih službah /ZGJS/, ki (z implementiranim načelom univerzalnosti) določa, da so javne dobrine pod enakimi z zakonom ali odlokom lokalne skupnosti določenimi pogoji dostopne vsakomur. Uporaba javnih dobrin, ki se zagotavlja z obvezno gospodarsko javno službo 24-urno dež</w:t>
      </w:r>
      <w:r w:rsidR="001518BC">
        <w:rPr>
          <w:rFonts w:ascii="Arial" w:hAnsi="Arial" w:cs="Arial"/>
          <w:sz w:val="18"/>
          <w:szCs w:val="18"/>
        </w:rPr>
        <w:t>urno pogrebno službo je obvezna</w:t>
      </w:r>
      <w:r w:rsidRPr="00B92C46">
        <w:rPr>
          <w:rFonts w:ascii="Arial" w:hAnsi="Arial" w:cs="Arial"/>
          <w:sz w:val="18"/>
          <w:szCs w:val="18"/>
        </w:rPr>
        <w:t>, kar izhaja tudi iz določila 3. člena Zakona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Ob navedenem pa so vsebinsko pomembna tudi določila, ki se nanašajo na določanje cen storitev 24-urne dežurne pogrebne službe ter uporabe pokopališča, pokopaliških objektov in naprav ter druge pokopališke infrastrukture. Za slednjo je z drugim odstavkom 4. člena določeno, da občina s pokopališkim redom predpiše enotni cenik uporabe pokopališča, pokopaliških objektov in naprav ter druge pokopališke infrastrukture. Metodologijo za oblikovanje cen 24-urne dežurne službe pa predpiše Vlada RS z uredbo. Kot izhaja iz določil tretjega odstavka 8. člena Zakona o pogrebni in pokopališki dejavnosti stroški 24-urne dežurne službe vključujejo stroške prevozov, hladilnih prostorov in druge splošne stroške izvajalca, potrebne za izvajanje te službe. </w:t>
      </w:r>
    </w:p>
    <w:p w14:paraId="4A17152D" w14:textId="77777777" w:rsidR="00081CBC" w:rsidRPr="00B92C46" w:rsidRDefault="00081CBC" w:rsidP="00081CBC">
      <w:pPr>
        <w:spacing w:after="0" w:line="240" w:lineRule="auto"/>
        <w:jc w:val="both"/>
        <w:rPr>
          <w:rFonts w:ascii="Arial" w:hAnsi="Arial" w:cs="Arial"/>
          <w:sz w:val="18"/>
          <w:szCs w:val="18"/>
        </w:rPr>
      </w:pPr>
    </w:p>
    <w:p w14:paraId="72942E65" w14:textId="77777777" w:rsidR="00081CBC" w:rsidRPr="002C4699" w:rsidRDefault="00081CBC" w:rsidP="00081CBC">
      <w:pPr>
        <w:pStyle w:val="Style1"/>
        <w:rPr>
          <w:rFonts w:ascii="Arial" w:hAnsi="Arial" w:cs="Arial"/>
          <w:sz w:val="18"/>
          <w:szCs w:val="18"/>
          <w:lang w:val="sl-SI"/>
        </w:rPr>
      </w:pPr>
      <w:bookmarkStart w:id="13" w:name="_Toc174741059"/>
      <w:bookmarkStart w:id="14" w:name="_Toc174741121"/>
      <w:bookmarkStart w:id="15" w:name="_Toc174741233"/>
      <w:bookmarkStart w:id="16" w:name="_Toc192425717"/>
      <w:bookmarkStart w:id="17" w:name="_Toc192568164"/>
      <w:bookmarkStart w:id="18" w:name="_Toc211405266"/>
      <w:bookmarkStart w:id="19" w:name="_Toc213522150"/>
      <w:bookmarkStart w:id="20" w:name="_Toc213526456"/>
      <w:bookmarkStart w:id="21" w:name="_Toc491523784"/>
      <w:r w:rsidRPr="002C4699">
        <w:rPr>
          <w:rFonts w:ascii="Arial" w:hAnsi="Arial" w:cs="Arial"/>
          <w:sz w:val="18"/>
          <w:szCs w:val="18"/>
          <w:lang w:val="sl-SI"/>
        </w:rPr>
        <w:t>1.2.2</w:t>
      </w:r>
      <w:r w:rsidRPr="002C4699">
        <w:rPr>
          <w:rFonts w:ascii="Arial" w:hAnsi="Arial" w:cs="Arial"/>
          <w:sz w:val="18"/>
          <w:szCs w:val="18"/>
          <w:lang w:val="sl-SI"/>
        </w:rPr>
        <w:tab/>
        <w:t>Trajnost zagotavljanja javnih dobrin</w:t>
      </w:r>
      <w:bookmarkEnd w:id="13"/>
      <w:bookmarkEnd w:id="14"/>
      <w:bookmarkEnd w:id="15"/>
      <w:bookmarkEnd w:id="16"/>
      <w:bookmarkEnd w:id="17"/>
      <w:bookmarkEnd w:id="18"/>
      <w:bookmarkEnd w:id="19"/>
      <w:bookmarkEnd w:id="20"/>
      <w:bookmarkEnd w:id="21"/>
    </w:p>
    <w:p w14:paraId="39C4CABC" w14:textId="77777777" w:rsidR="00081CBC" w:rsidRPr="00B92C46" w:rsidRDefault="00081CBC" w:rsidP="00081CBC">
      <w:pPr>
        <w:spacing w:after="0" w:line="240" w:lineRule="auto"/>
        <w:jc w:val="both"/>
        <w:rPr>
          <w:rFonts w:ascii="Arial" w:hAnsi="Arial" w:cs="Arial"/>
          <w:sz w:val="18"/>
          <w:szCs w:val="18"/>
        </w:rPr>
      </w:pPr>
    </w:p>
    <w:p w14:paraId="4DA25375"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Obveznost trajnega, to je nepretrganega izvajanja dejavnosti javne službe in zagotavljanja javnih dobrin je značilnost domala vseh dejavnosti javnih služb. Obveznost trajnega in nepretrganega izvajanja dejavnosti javne službe je dejanski temelj izvajanja dejavnosti tako gospodarskih kot tudi negospodarskih javnih služb. Čeprav lahko to obveznost zasledimo v sektorski zakonodaji EU, s katero se ureja izvajanje mrežnih dejavnosti gospodarskih javnih služb, le-ta ni tuja slovenski pravni ureditvi. </w:t>
      </w:r>
    </w:p>
    <w:p w14:paraId="67687C14" w14:textId="77777777" w:rsidR="00081CBC" w:rsidRPr="00B92C46" w:rsidRDefault="00081CBC" w:rsidP="00081CBC">
      <w:pPr>
        <w:spacing w:after="0" w:line="240" w:lineRule="auto"/>
        <w:jc w:val="both"/>
        <w:rPr>
          <w:rFonts w:ascii="Arial" w:hAnsi="Arial" w:cs="Arial"/>
          <w:sz w:val="18"/>
          <w:szCs w:val="18"/>
        </w:rPr>
      </w:pPr>
    </w:p>
    <w:p w14:paraId="2E6CFD88"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Na področju izvajanja dejavnosti gospodarskih javnih služb bi navedli določilo Zakona o gospodarskih javnih službah /ZGJS/, po katerem se z gospodarskimi javnimi službami zagotavljajo materialne javne dobrine kot proizvodi in storitve, katerih trajno in nemoteno proizvajanje v javnem interesu zagotavlja RS oziroma občina ali druga lokalna skupnost zaradi zadovoljevanja javnih potreb, kadar in kolikor jih ni mogoče zagotavljati na trgu. </w:t>
      </w:r>
    </w:p>
    <w:p w14:paraId="26472452" w14:textId="77777777" w:rsidR="00081CBC" w:rsidRPr="00B92C46" w:rsidRDefault="00081CBC" w:rsidP="00081CBC">
      <w:pPr>
        <w:spacing w:after="0" w:line="240" w:lineRule="auto"/>
        <w:jc w:val="both"/>
        <w:rPr>
          <w:rFonts w:ascii="Arial" w:hAnsi="Arial" w:cs="Arial"/>
          <w:sz w:val="18"/>
          <w:szCs w:val="18"/>
        </w:rPr>
      </w:pPr>
    </w:p>
    <w:p w14:paraId="1249366F" w14:textId="77777777" w:rsidR="00081CBC" w:rsidRPr="00B92C46" w:rsidRDefault="00081CBC" w:rsidP="00081CBC">
      <w:pPr>
        <w:spacing w:after="0" w:line="240" w:lineRule="auto"/>
        <w:jc w:val="both"/>
        <w:rPr>
          <w:rFonts w:ascii="Arial" w:hAnsi="Arial" w:cs="Arial"/>
          <w:i/>
          <w:sz w:val="18"/>
          <w:szCs w:val="18"/>
        </w:rPr>
      </w:pPr>
      <w:r w:rsidRPr="00B92C46">
        <w:rPr>
          <w:rFonts w:ascii="Arial" w:hAnsi="Arial" w:cs="Arial"/>
          <w:sz w:val="18"/>
          <w:szCs w:val="18"/>
        </w:rPr>
        <w:t>Obveznost trajnega in nemotenega proizvajanja javnih dobrin izhaja iz neposredne pravice posameznika do javne dobrine</w:t>
      </w:r>
      <w:r w:rsidR="001518BC">
        <w:rPr>
          <w:rFonts w:ascii="Arial" w:hAnsi="Arial" w:cs="Arial"/>
          <w:sz w:val="18"/>
          <w:szCs w:val="18"/>
        </w:rPr>
        <w:t xml:space="preserve"> (oz. storitve)</w:t>
      </w:r>
      <w:r w:rsidRPr="00B92C46">
        <w:rPr>
          <w:rFonts w:ascii="Arial" w:hAnsi="Arial" w:cs="Arial"/>
          <w:sz w:val="18"/>
          <w:szCs w:val="18"/>
        </w:rPr>
        <w:t>, ki se zagotavlja z izvajanjem dejavnosti javne službe. In ker je država v prvi vrsti obvezana svojim prebivalcem zagotoviti nemoteno uživanje njihovih pravic, katerih predmet so po večini javne dobrine, je tako država zavezana zagotoviti trajno in nemoteno izvajanje dejavnosti javne službe. Zaradi tega ima država oziroma občina ali druga samoupravna lokalna skupnost, v skladu z Zakonom o gospodarskih javnih službah /ZJGS/, na razpolago vrsto ukrepov, s katerimi lahko obveže izvajalca javne službe (kadar dejavnosti javne službe ne izvaja sama v lastni režiji oziroma po specializirani osebi javnega prava, ki jo je ustanovila sama) k spoštovanju navedene obveznosti. Tako lahko država oziroma samoupravna lokalna skupnost v primerih, ko poveri izvajanje dejavnosti gospodarske javne službe osebi zasebnega prava s sklenitvijo koncesijskega razmerja, začasno prevzame izvajanje dejavnosti javne službe v režijo ali na drug način, določen v koncesijski pogodbi, če koncesionar v primerih, ki so posledica ravnanja pri njem zaposlenih ljudi, ne zagotovi opravljanja javne službe (52. člen ZGJS) ali pa koncesijsko razmerje prekine. Razmerje med državo oziroma samoupravno lokalno skupnostjo (</w:t>
      </w:r>
      <w:proofErr w:type="spellStart"/>
      <w:r w:rsidRPr="00B92C46">
        <w:rPr>
          <w:rFonts w:ascii="Arial" w:hAnsi="Arial" w:cs="Arial"/>
          <w:sz w:val="18"/>
          <w:szCs w:val="18"/>
        </w:rPr>
        <w:t>koncedentom</w:t>
      </w:r>
      <w:proofErr w:type="spellEnd"/>
      <w:r w:rsidRPr="00B92C46">
        <w:rPr>
          <w:rFonts w:ascii="Arial" w:hAnsi="Arial" w:cs="Arial"/>
          <w:sz w:val="18"/>
          <w:szCs w:val="18"/>
        </w:rPr>
        <w:t xml:space="preserve">) in izvajalcem dejavnosti gospodarske javne službe (koncesionarjem) lahko preneha: </w:t>
      </w:r>
      <w:r w:rsidRPr="00B92C46">
        <w:rPr>
          <w:rFonts w:ascii="Arial" w:hAnsi="Arial" w:cs="Arial"/>
          <w:b/>
          <w:iCs/>
          <w:sz w:val="18"/>
          <w:szCs w:val="18"/>
        </w:rPr>
        <w:t>•</w:t>
      </w:r>
      <w:r w:rsidRPr="00B92C46">
        <w:rPr>
          <w:rFonts w:ascii="Arial" w:hAnsi="Arial" w:cs="Arial"/>
          <w:sz w:val="18"/>
          <w:szCs w:val="18"/>
        </w:rPr>
        <w:t xml:space="preserve"> s prenehanjem koncesijske pogodbe, </w:t>
      </w:r>
      <w:r w:rsidRPr="00B92C46">
        <w:rPr>
          <w:rFonts w:ascii="Arial" w:hAnsi="Arial" w:cs="Arial"/>
          <w:b/>
          <w:iCs/>
          <w:sz w:val="18"/>
          <w:szCs w:val="18"/>
        </w:rPr>
        <w:t>•</w:t>
      </w:r>
      <w:r w:rsidRPr="00B92C46">
        <w:rPr>
          <w:rFonts w:ascii="Arial" w:hAnsi="Arial" w:cs="Arial"/>
          <w:sz w:val="18"/>
          <w:szCs w:val="18"/>
        </w:rPr>
        <w:t xml:space="preserve"> z odkupom koncesije, </w:t>
      </w:r>
      <w:r w:rsidRPr="00B92C46">
        <w:rPr>
          <w:rFonts w:ascii="Arial" w:hAnsi="Arial" w:cs="Arial"/>
          <w:b/>
          <w:iCs/>
          <w:sz w:val="18"/>
          <w:szCs w:val="18"/>
        </w:rPr>
        <w:t>•</w:t>
      </w:r>
      <w:r w:rsidRPr="00B92C46">
        <w:rPr>
          <w:rFonts w:ascii="Arial" w:hAnsi="Arial" w:cs="Arial"/>
          <w:sz w:val="18"/>
          <w:szCs w:val="18"/>
        </w:rPr>
        <w:t xml:space="preserve"> z odvzemom koncesije ali </w:t>
      </w:r>
      <w:r w:rsidRPr="00B92C46">
        <w:rPr>
          <w:rFonts w:ascii="Arial" w:hAnsi="Arial" w:cs="Arial"/>
          <w:b/>
          <w:iCs/>
          <w:sz w:val="18"/>
          <w:szCs w:val="18"/>
        </w:rPr>
        <w:t>•</w:t>
      </w:r>
      <w:r w:rsidRPr="00B92C46">
        <w:rPr>
          <w:rFonts w:ascii="Arial" w:hAnsi="Arial" w:cs="Arial"/>
          <w:sz w:val="18"/>
          <w:szCs w:val="18"/>
        </w:rPr>
        <w:t xml:space="preserve"> s prevzemom koncesionirane gospodarske javne službe v režijo (41. člen ZGJS).</w:t>
      </w:r>
    </w:p>
    <w:p w14:paraId="1DB9EF3B" w14:textId="77777777" w:rsidR="00081CBC" w:rsidRPr="00B92C46" w:rsidRDefault="00081CBC" w:rsidP="00081CBC">
      <w:pPr>
        <w:spacing w:after="0" w:line="240" w:lineRule="auto"/>
        <w:jc w:val="both"/>
        <w:rPr>
          <w:rFonts w:ascii="Arial" w:hAnsi="Arial" w:cs="Arial"/>
          <w:sz w:val="18"/>
          <w:szCs w:val="18"/>
        </w:rPr>
      </w:pPr>
    </w:p>
    <w:p w14:paraId="011B790A"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Vsi navedeni instrumenti prenehanja koncesijskega razmerja so prvenstveno namenjeni ravno zagotavljanju trajnega in nemotenega izvajanja dejavnosti javne službe. Država oziroma samoupravna lokalna skupnosti, (</w:t>
      </w:r>
      <w:proofErr w:type="spellStart"/>
      <w:r w:rsidRPr="00B92C46">
        <w:rPr>
          <w:rFonts w:ascii="Arial" w:hAnsi="Arial" w:cs="Arial"/>
          <w:sz w:val="18"/>
          <w:szCs w:val="18"/>
        </w:rPr>
        <w:t>koncedent</w:t>
      </w:r>
      <w:proofErr w:type="spellEnd"/>
      <w:r w:rsidRPr="00B92C46">
        <w:rPr>
          <w:rFonts w:ascii="Arial" w:hAnsi="Arial" w:cs="Arial"/>
          <w:sz w:val="18"/>
          <w:szCs w:val="18"/>
        </w:rPr>
        <w:t>) ima tako možnost, da:</w:t>
      </w:r>
    </w:p>
    <w:p w14:paraId="15FF1681" w14:textId="77777777" w:rsidR="00081CBC" w:rsidRPr="00B92C46" w:rsidRDefault="00081CBC" w:rsidP="00602A7A">
      <w:pPr>
        <w:numPr>
          <w:ilvl w:val="0"/>
          <w:numId w:val="9"/>
        </w:numPr>
        <w:tabs>
          <w:tab w:val="clear" w:pos="72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razdre koncesijsko pogodbo: razlogi in pogoji za razdrtje, odpovedni rok in druge medsebojne pravice in obveznosti ob odpovedi ali razdrtju pogodbe se določijo v koncesijski pogodbi (42. člen ZGJS);</w:t>
      </w:r>
    </w:p>
    <w:p w14:paraId="760F0A3C" w14:textId="77777777" w:rsidR="00081CBC" w:rsidRPr="00B92C46" w:rsidRDefault="00081CBC" w:rsidP="00602A7A">
      <w:pPr>
        <w:numPr>
          <w:ilvl w:val="0"/>
          <w:numId w:val="9"/>
        </w:numPr>
        <w:tabs>
          <w:tab w:val="clear" w:pos="72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 xml:space="preserve">odkupi koncesijo: z odkupom koncesije preneha koncesijsko razmerje tako, da koncesionar preneha opravljati dejavnost javne službe, ki je predmet koncesije, </w:t>
      </w:r>
      <w:proofErr w:type="spellStart"/>
      <w:r w:rsidRPr="00B92C46">
        <w:rPr>
          <w:rFonts w:ascii="Arial" w:hAnsi="Arial" w:cs="Arial"/>
          <w:sz w:val="18"/>
          <w:szCs w:val="18"/>
        </w:rPr>
        <w:t>koncedent</w:t>
      </w:r>
      <w:proofErr w:type="spellEnd"/>
      <w:r w:rsidRPr="00B92C46">
        <w:rPr>
          <w:rFonts w:ascii="Arial" w:hAnsi="Arial" w:cs="Arial"/>
          <w:sz w:val="18"/>
          <w:szCs w:val="18"/>
        </w:rPr>
        <w:t xml:space="preserve"> pa v določenem obsegu prevzame objekte in naprave, ki jih je koncesionar zgradil ali drugače pridobil za namen izvajanja koncesionirane gospodarske javne službe. Odkup koncesije je sicer možen samo, če je izrecno predviden v koncesijski pogodbi, vendar ZGJS pozna še </w:t>
      </w:r>
      <w:proofErr w:type="spellStart"/>
      <w:r w:rsidRPr="00B92C46">
        <w:rPr>
          <w:rFonts w:ascii="Arial" w:hAnsi="Arial" w:cs="Arial"/>
          <w:sz w:val="18"/>
          <w:szCs w:val="18"/>
        </w:rPr>
        <w:t>t.i</w:t>
      </w:r>
      <w:proofErr w:type="spellEnd"/>
      <w:r w:rsidRPr="00B92C46">
        <w:rPr>
          <w:rFonts w:ascii="Arial" w:hAnsi="Arial" w:cs="Arial"/>
          <w:sz w:val="18"/>
          <w:szCs w:val="18"/>
        </w:rPr>
        <w:t xml:space="preserve">. prisilen odkup, za katerega se uporabljajo predpisi, ki urejajo razlastitev. Pri prisilnem odkupu pa je </w:t>
      </w:r>
      <w:proofErr w:type="spellStart"/>
      <w:r w:rsidRPr="00B92C46">
        <w:rPr>
          <w:rFonts w:ascii="Arial" w:hAnsi="Arial" w:cs="Arial"/>
          <w:sz w:val="18"/>
          <w:szCs w:val="18"/>
        </w:rPr>
        <w:t>koncedent</w:t>
      </w:r>
      <w:proofErr w:type="spellEnd"/>
      <w:r w:rsidRPr="00B92C46">
        <w:rPr>
          <w:rFonts w:ascii="Arial" w:hAnsi="Arial" w:cs="Arial"/>
          <w:sz w:val="18"/>
          <w:szCs w:val="18"/>
        </w:rPr>
        <w:t xml:space="preserve"> dolžan plačati koncesionarju odškodnino, ki se določa po predpisih o razlastitvi. (43. člen ZGJS)</w:t>
      </w:r>
    </w:p>
    <w:p w14:paraId="3A088E0E" w14:textId="77777777" w:rsidR="00081CBC" w:rsidRPr="00B92C46" w:rsidRDefault="00081CBC" w:rsidP="00602A7A">
      <w:pPr>
        <w:numPr>
          <w:ilvl w:val="0"/>
          <w:numId w:val="9"/>
        </w:numPr>
        <w:tabs>
          <w:tab w:val="clear" w:pos="72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 xml:space="preserve">odvzame koncesijo: </w:t>
      </w:r>
      <w:proofErr w:type="spellStart"/>
      <w:r w:rsidRPr="00B92C46">
        <w:rPr>
          <w:rFonts w:ascii="Arial" w:hAnsi="Arial" w:cs="Arial"/>
          <w:sz w:val="18"/>
          <w:szCs w:val="18"/>
        </w:rPr>
        <w:t>koncedent</w:t>
      </w:r>
      <w:proofErr w:type="spellEnd"/>
      <w:r w:rsidRPr="00B92C46">
        <w:rPr>
          <w:rFonts w:ascii="Arial" w:hAnsi="Arial" w:cs="Arial"/>
          <w:sz w:val="18"/>
          <w:szCs w:val="18"/>
        </w:rPr>
        <w:t xml:space="preserve"> lahko odvzame koncesijo koncesionarju: </w:t>
      </w:r>
      <w:r w:rsidRPr="00B92C46">
        <w:rPr>
          <w:rFonts w:ascii="Arial" w:hAnsi="Arial" w:cs="Arial"/>
          <w:b/>
          <w:iCs/>
          <w:sz w:val="18"/>
          <w:szCs w:val="18"/>
        </w:rPr>
        <w:t>•</w:t>
      </w:r>
      <w:r w:rsidRPr="00B92C46">
        <w:rPr>
          <w:rFonts w:ascii="Arial" w:hAnsi="Arial" w:cs="Arial"/>
          <w:sz w:val="18"/>
          <w:szCs w:val="18"/>
        </w:rPr>
        <w:t xml:space="preserve"> če ne začne z opravljanjem koncesionirane gospodarske javne službe v za to določenem roku ali </w:t>
      </w:r>
      <w:r w:rsidRPr="00B92C46">
        <w:rPr>
          <w:rFonts w:ascii="Arial" w:hAnsi="Arial" w:cs="Arial"/>
          <w:b/>
          <w:iCs/>
          <w:sz w:val="18"/>
          <w:szCs w:val="18"/>
        </w:rPr>
        <w:t>•</w:t>
      </w:r>
      <w:r w:rsidRPr="00B92C46">
        <w:rPr>
          <w:rFonts w:ascii="Arial" w:hAnsi="Arial" w:cs="Arial"/>
          <w:sz w:val="18"/>
          <w:szCs w:val="18"/>
        </w:rPr>
        <w:t xml:space="preserve"> če je v javnem interesu, da se dejavnost preneha izvajati kot gospodarska javna služba ali koncesionirana gospodarska javna služba (44. člen ZGJS);</w:t>
      </w:r>
    </w:p>
    <w:p w14:paraId="753E80AE" w14:textId="77777777" w:rsidR="00081CBC" w:rsidRPr="00B92C46" w:rsidRDefault="00081CBC" w:rsidP="00602A7A">
      <w:pPr>
        <w:numPr>
          <w:ilvl w:val="0"/>
          <w:numId w:val="9"/>
        </w:numPr>
        <w:tabs>
          <w:tab w:val="clear" w:pos="720"/>
          <w:tab w:val="num" w:pos="426"/>
        </w:tabs>
        <w:spacing w:after="0" w:line="240" w:lineRule="auto"/>
        <w:ind w:left="426" w:hanging="284"/>
        <w:jc w:val="both"/>
        <w:rPr>
          <w:rFonts w:ascii="Arial" w:hAnsi="Arial" w:cs="Arial"/>
          <w:sz w:val="18"/>
          <w:szCs w:val="18"/>
        </w:rPr>
      </w:pPr>
      <w:r w:rsidRPr="00B92C46">
        <w:rPr>
          <w:rFonts w:ascii="Arial" w:hAnsi="Arial" w:cs="Arial"/>
          <w:sz w:val="18"/>
          <w:szCs w:val="18"/>
        </w:rPr>
        <w:t>prevzame koncesionirano gospodarsko javno služb v lastno režijo (45. člen ZGJS).</w:t>
      </w:r>
    </w:p>
    <w:p w14:paraId="79DB8BFE" w14:textId="77777777" w:rsidR="00081CBC" w:rsidRPr="00B92C46" w:rsidRDefault="00081CBC" w:rsidP="00081CBC">
      <w:pPr>
        <w:spacing w:after="0" w:line="240" w:lineRule="auto"/>
        <w:jc w:val="both"/>
        <w:rPr>
          <w:rFonts w:ascii="Arial" w:hAnsi="Arial" w:cs="Arial"/>
          <w:sz w:val="18"/>
          <w:szCs w:val="18"/>
        </w:rPr>
      </w:pPr>
    </w:p>
    <w:p w14:paraId="769687FB"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Ob navedenem lahko država oziroma samoupravna lokalna skupnost v celoti ali delno prenese opravljanje koncesionirane gospodarske javne službe na drugo osebo v primerih določenih z zakonom, ali zaradi razlogov, določenih v koncesijski pogodbi. </w:t>
      </w:r>
    </w:p>
    <w:p w14:paraId="07EB9A01" w14:textId="77777777" w:rsidR="00081CBC" w:rsidRPr="00B92C46" w:rsidRDefault="00081CBC" w:rsidP="00081CBC">
      <w:pPr>
        <w:spacing w:after="0" w:line="240" w:lineRule="auto"/>
        <w:jc w:val="both"/>
        <w:rPr>
          <w:rFonts w:ascii="Arial" w:hAnsi="Arial" w:cs="Arial"/>
          <w:sz w:val="18"/>
          <w:szCs w:val="18"/>
        </w:rPr>
      </w:pPr>
    </w:p>
    <w:p w14:paraId="747FC88A" w14:textId="77777777" w:rsidR="00081CBC" w:rsidRPr="002C4699" w:rsidRDefault="00081CBC" w:rsidP="00081CBC">
      <w:pPr>
        <w:pStyle w:val="Style1"/>
        <w:rPr>
          <w:rFonts w:ascii="Arial" w:hAnsi="Arial" w:cs="Arial"/>
          <w:sz w:val="18"/>
          <w:szCs w:val="18"/>
          <w:lang w:val="sl-SI"/>
        </w:rPr>
      </w:pPr>
      <w:bookmarkStart w:id="22" w:name="_Toc174741060"/>
      <w:bookmarkStart w:id="23" w:name="_Toc174741122"/>
      <w:bookmarkStart w:id="24" w:name="_Toc174741234"/>
      <w:bookmarkStart w:id="25" w:name="_Toc192425718"/>
      <w:bookmarkStart w:id="26" w:name="_Toc192568165"/>
      <w:bookmarkStart w:id="27" w:name="_Toc211405267"/>
      <w:bookmarkStart w:id="28" w:name="_Toc213522151"/>
      <w:bookmarkStart w:id="29" w:name="_Toc213526457"/>
      <w:bookmarkStart w:id="30" w:name="_Toc491523785"/>
      <w:r w:rsidRPr="002C4699">
        <w:rPr>
          <w:rFonts w:ascii="Arial" w:hAnsi="Arial" w:cs="Arial"/>
          <w:sz w:val="18"/>
          <w:szCs w:val="18"/>
          <w:lang w:val="sl-SI"/>
        </w:rPr>
        <w:t>1.2.3</w:t>
      </w:r>
      <w:r w:rsidRPr="002C4699">
        <w:rPr>
          <w:rFonts w:ascii="Arial" w:hAnsi="Arial" w:cs="Arial"/>
          <w:sz w:val="18"/>
          <w:szCs w:val="18"/>
          <w:lang w:val="sl-SI"/>
        </w:rPr>
        <w:tab/>
        <w:t>Kvaliteta storitev</w:t>
      </w:r>
      <w:bookmarkEnd w:id="22"/>
      <w:bookmarkEnd w:id="23"/>
      <w:bookmarkEnd w:id="24"/>
      <w:bookmarkEnd w:id="25"/>
      <w:bookmarkEnd w:id="26"/>
      <w:bookmarkEnd w:id="27"/>
      <w:bookmarkEnd w:id="28"/>
      <w:bookmarkEnd w:id="29"/>
      <w:bookmarkEnd w:id="30"/>
    </w:p>
    <w:p w14:paraId="653D4E77" w14:textId="77777777" w:rsidR="00081CBC" w:rsidRPr="00B92C46" w:rsidRDefault="00081CBC" w:rsidP="00081CBC">
      <w:pPr>
        <w:spacing w:after="0" w:line="240" w:lineRule="auto"/>
        <w:jc w:val="both"/>
        <w:rPr>
          <w:rFonts w:ascii="Arial" w:hAnsi="Arial" w:cs="Arial"/>
          <w:sz w:val="18"/>
          <w:szCs w:val="18"/>
        </w:rPr>
      </w:pPr>
    </w:p>
    <w:p w14:paraId="7BF820A4"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Ob zagotavljanju enakosti uporabnikov in načelu prepovedi diskriminacije lahko vzporedno z liberalizacijo in privatizacijo javnih služb, vse od osemdesetih let prejšnjega stoletja, zasledimo nov pristop v regulaciji dejavnosti javnih služb, pri kateri je bistven poudarek predvsem na kvaliteti javnih dobrin</w:t>
      </w:r>
      <w:r w:rsidRPr="00B92C46">
        <w:rPr>
          <w:rStyle w:val="Sprotnaopomba-sklic"/>
          <w:rFonts w:ascii="Arial" w:hAnsi="Arial" w:cs="Arial"/>
          <w:sz w:val="18"/>
          <w:szCs w:val="18"/>
        </w:rPr>
        <w:footnoteReference w:id="7"/>
      </w:r>
      <w:r w:rsidRPr="00B92C46">
        <w:rPr>
          <w:rFonts w:ascii="Arial" w:hAnsi="Arial" w:cs="Arial"/>
          <w:sz w:val="18"/>
          <w:szCs w:val="18"/>
        </w:rPr>
        <w:t xml:space="preserve"> in finančni učinkovitosti (več </w:t>
      </w:r>
      <w:proofErr w:type="spellStart"/>
      <w:r w:rsidRPr="00B92C46">
        <w:rPr>
          <w:rFonts w:ascii="Arial" w:hAnsi="Arial" w:cs="Arial"/>
          <w:sz w:val="18"/>
          <w:szCs w:val="18"/>
        </w:rPr>
        <w:t>Pollit</w:t>
      </w:r>
      <w:proofErr w:type="spellEnd"/>
      <w:r w:rsidRPr="00B92C46">
        <w:rPr>
          <w:rFonts w:ascii="Arial" w:hAnsi="Arial" w:cs="Arial"/>
          <w:sz w:val="18"/>
          <w:szCs w:val="18"/>
        </w:rPr>
        <w:t>, 1995). Temeljna naloga države (in občine) pri izvajanju dejavnosti javne službe je v zagotavljanju kvalitetnih javnih dobrin po sprejemljivih cenah. Kvaliteta javnih dobrin</w:t>
      </w:r>
      <w:r w:rsidRPr="00B92C46">
        <w:rPr>
          <w:rFonts w:ascii="Arial" w:hAnsi="Arial" w:cs="Arial"/>
          <w:i/>
          <w:sz w:val="18"/>
          <w:szCs w:val="18"/>
        </w:rPr>
        <w:t>)</w:t>
      </w:r>
      <w:r w:rsidRPr="00B92C46">
        <w:rPr>
          <w:rFonts w:ascii="Arial" w:hAnsi="Arial" w:cs="Arial"/>
          <w:sz w:val="18"/>
          <w:szCs w:val="18"/>
        </w:rPr>
        <w:t xml:space="preserve"> je sicer pogosto rezultat tržnih prizadevanj izvajalca javne službe, zlasti tam, kjer je zagotovljena konkurenca med izvajalci, vendar lahko na primeru liberaliziranih sektorjev opazimo, da se EU pri ohranjanju in razvoju kvalitete javnih dobrin ni zanašala zgolj na tržna prizadevanja izvajalca, temveč je v nekaterih primerih s svojo zakonodajo določila standarde kvalitete. V drugih primerih pa zakonodaja EU pooblašča države članice, da same predpišejo standarde kvalitete (</w:t>
      </w:r>
      <w:proofErr w:type="spellStart"/>
      <w:r w:rsidRPr="00B92C46">
        <w:rPr>
          <w:rFonts w:ascii="Arial" w:hAnsi="Arial" w:cs="Arial"/>
          <w:sz w:val="18"/>
          <w:szCs w:val="18"/>
        </w:rPr>
        <w:t>Green</w:t>
      </w:r>
      <w:proofErr w:type="spellEnd"/>
      <w:r w:rsidRPr="00B92C46">
        <w:rPr>
          <w:rFonts w:ascii="Arial" w:hAnsi="Arial" w:cs="Arial"/>
          <w:sz w:val="18"/>
          <w:szCs w:val="18"/>
        </w:rPr>
        <w:t xml:space="preserve"> </w:t>
      </w:r>
      <w:proofErr w:type="spellStart"/>
      <w:r w:rsidRPr="00B92C46">
        <w:rPr>
          <w:rFonts w:ascii="Arial" w:hAnsi="Arial" w:cs="Arial"/>
          <w:sz w:val="18"/>
          <w:szCs w:val="18"/>
        </w:rPr>
        <w:t>paper</w:t>
      </w:r>
      <w:proofErr w:type="spellEnd"/>
      <w:r w:rsidRPr="00B92C46">
        <w:rPr>
          <w:rFonts w:ascii="Arial" w:hAnsi="Arial" w:cs="Arial"/>
          <w:sz w:val="18"/>
          <w:szCs w:val="18"/>
        </w:rPr>
        <w:t xml:space="preserve"> on </w:t>
      </w:r>
      <w:proofErr w:type="spellStart"/>
      <w:r w:rsidRPr="00B92C46">
        <w:rPr>
          <w:rFonts w:ascii="Arial" w:hAnsi="Arial" w:cs="Arial"/>
          <w:sz w:val="18"/>
          <w:szCs w:val="18"/>
        </w:rPr>
        <w:t>services</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general </w:t>
      </w:r>
      <w:proofErr w:type="spellStart"/>
      <w:r w:rsidRPr="00B92C46">
        <w:rPr>
          <w:rFonts w:ascii="Arial" w:hAnsi="Arial" w:cs="Arial"/>
          <w:sz w:val="18"/>
          <w:szCs w:val="18"/>
        </w:rPr>
        <w:t>interest</w:t>
      </w:r>
      <w:proofErr w:type="spellEnd"/>
      <w:r w:rsidRPr="00B92C46">
        <w:rPr>
          <w:rFonts w:ascii="Arial" w:hAnsi="Arial" w:cs="Arial"/>
          <w:sz w:val="18"/>
          <w:szCs w:val="18"/>
        </w:rPr>
        <w:t>, 2003: 17).</w:t>
      </w:r>
    </w:p>
    <w:p w14:paraId="7909259E" w14:textId="77777777" w:rsidR="00081CBC" w:rsidRPr="00B92C46" w:rsidRDefault="00081CBC" w:rsidP="00081CBC">
      <w:pPr>
        <w:spacing w:after="0" w:line="240" w:lineRule="auto"/>
        <w:jc w:val="both"/>
        <w:rPr>
          <w:rFonts w:ascii="Arial" w:hAnsi="Arial" w:cs="Arial"/>
          <w:sz w:val="18"/>
          <w:szCs w:val="18"/>
        </w:rPr>
      </w:pPr>
    </w:p>
    <w:p w14:paraId="6EF509EB"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Država mora pogosto naložiti posebne standarde glede minimalne kvalitete storitev javne službe,</w:t>
      </w:r>
      <w:r w:rsidRPr="00B92C46">
        <w:rPr>
          <w:rStyle w:val="Sprotnaopomba-sklic"/>
          <w:rFonts w:ascii="Arial" w:hAnsi="Arial" w:cs="Arial"/>
          <w:sz w:val="18"/>
          <w:szCs w:val="18"/>
        </w:rPr>
        <w:footnoteReference w:id="8"/>
      </w:r>
      <w:r w:rsidRPr="00B92C46">
        <w:rPr>
          <w:rFonts w:ascii="Arial" w:hAnsi="Arial" w:cs="Arial"/>
          <w:sz w:val="18"/>
          <w:szCs w:val="18"/>
        </w:rPr>
        <w:t xml:space="preserve"> ki se sicer razlikujejo pri različnih javnih službah, v vsakem primeru pa pomenijo dodatne stroške pri izvajanju javne službe. Posledično je torej cena javne dobrine odvisna od predpisane kvalitete javne dobrine. Država mora tako s svojo regulacijo doseči, da se uporabnikom dobavljajo kvalitetne storitve po sprejemljivih cenah (več Keller &amp; </w:t>
      </w:r>
      <w:proofErr w:type="spellStart"/>
      <w:r w:rsidRPr="00B92C46">
        <w:rPr>
          <w:rFonts w:ascii="Arial" w:hAnsi="Arial" w:cs="Arial"/>
          <w:sz w:val="18"/>
          <w:szCs w:val="18"/>
        </w:rPr>
        <w:t>Franken</w:t>
      </w:r>
      <w:proofErr w:type="spellEnd"/>
      <w:r w:rsidRPr="00B92C46">
        <w:rPr>
          <w:rFonts w:ascii="Arial" w:hAnsi="Arial" w:cs="Arial"/>
          <w:sz w:val="18"/>
          <w:szCs w:val="18"/>
        </w:rPr>
        <w:t xml:space="preserve">, 2006; Sand et </w:t>
      </w:r>
      <w:proofErr w:type="spellStart"/>
      <w:r w:rsidRPr="00B92C46">
        <w:rPr>
          <w:rFonts w:ascii="Arial" w:hAnsi="Arial" w:cs="Arial"/>
          <w:sz w:val="18"/>
          <w:szCs w:val="18"/>
        </w:rPr>
        <w:t>al</w:t>
      </w:r>
      <w:proofErr w:type="spellEnd"/>
      <w:r w:rsidRPr="00B92C46">
        <w:rPr>
          <w:rFonts w:ascii="Arial" w:hAnsi="Arial" w:cs="Arial"/>
          <w:sz w:val="18"/>
          <w:szCs w:val="18"/>
        </w:rPr>
        <w:t xml:space="preserve">, 2004). </w:t>
      </w:r>
      <w:r w:rsidR="001518BC">
        <w:rPr>
          <w:rFonts w:ascii="Arial" w:hAnsi="Arial" w:cs="Arial"/>
          <w:sz w:val="18"/>
          <w:szCs w:val="18"/>
        </w:rPr>
        <w:t>Skladno z navedenim sta minister za gospodarski razvoj in tehnologijo ter ministrica za zdravje na podlagi četrtega odstavka 7. člena Zakona o pogrebni in pokopališki dejavnosti /</w:t>
      </w:r>
      <w:proofErr w:type="spellStart"/>
      <w:r w:rsidR="001518BC">
        <w:rPr>
          <w:rFonts w:ascii="Arial" w:hAnsi="Arial" w:cs="Arial"/>
          <w:sz w:val="18"/>
          <w:szCs w:val="18"/>
        </w:rPr>
        <w:t>ZPPDej</w:t>
      </w:r>
      <w:proofErr w:type="spellEnd"/>
      <w:r w:rsidR="001518BC">
        <w:rPr>
          <w:rFonts w:ascii="Arial" w:hAnsi="Arial" w:cs="Arial"/>
          <w:sz w:val="18"/>
          <w:szCs w:val="18"/>
        </w:rPr>
        <w:t>/ v letu 2017 izdala Pravilnik o minimalnih standardih in normativih za izvajanje pogrebne dejavnosti (Uradni list RS, št. 42/17), s katerim sta določila minimalne standarde in normative za pogrebno vozilo za prevoz pokojnikov, primerne prostore za poslovanje s strankami, ustrezen prostor za urejanje pokojnikov, hladilni prostor, transportno krsto ter ustrezno zaščito delavcev v zvezi s higienskimi in zaščitnimi postopki pri ravnanju s trupli (1. člen Pravilnika).</w:t>
      </w:r>
    </w:p>
    <w:p w14:paraId="498A6F63" w14:textId="77777777" w:rsidR="00081CBC" w:rsidRPr="00B92C46" w:rsidRDefault="00081CBC" w:rsidP="00081CBC">
      <w:pPr>
        <w:spacing w:after="0" w:line="240" w:lineRule="auto"/>
        <w:jc w:val="both"/>
        <w:rPr>
          <w:rFonts w:ascii="Arial" w:hAnsi="Arial" w:cs="Arial"/>
          <w:sz w:val="18"/>
          <w:szCs w:val="18"/>
        </w:rPr>
      </w:pPr>
    </w:p>
    <w:p w14:paraId="5EDFFBE9" w14:textId="77777777" w:rsidR="00081CBC" w:rsidRPr="002C4699" w:rsidRDefault="00081CBC" w:rsidP="00081CBC">
      <w:pPr>
        <w:pStyle w:val="Style1"/>
        <w:rPr>
          <w:rFonts w:ascii="Arial" w:hAnsi="Arial" w:cs="Arial"/>
          <w:sz w:val="18"/>
          <w:szCs w:val="18"/>
          <w:lang w:val="sl-SI"/>
        </w:rPr>
      </w:pPr>
      <w:bookmarkStart w:id="31" w:name="_Toc174741061"/>
      <w:bookmarkStart w:id="32" w:name="_Toc174741123"/>
      <w:bookmarkStart w:id="33" w:name="_Toc174741235"/>
      <w:bookmarkStart w:id="34" w:name="_Toc192425719"/>
      <w:bookmarkStart w:id="35" w:name="_Toc192568166"/>
      <w:bookmarkStart w:id="36" w:name="_Toc211405268"/>
      <w:bookmarkStart w:id="37" w:name="_Toc213522152"/>
      <w:bookmarkStart w:id="38" w:name="_Toc213526458"/>
      <w:bookmarkStart w:id="39" w:name="_Toc491523786"/>
      <w:r w:rsidRPr="002C4699">
        <w:rPr>
          <w:rFonts w:ascii="Arial" w:hAnsi="Arial" w:cs="Arial"/>
          <w:sz w:val="18"/>
          <w:szCs w:val="18"/>
          <w:lang w:val="sl-SI"/>
        </w:rPr>
        <w:t>1.2.4</w:t>
      </w:r>
      <w:r w:rsidRPr="002C4699">
        <w:rPr>
          <w:rFonts w:ascii="Arial" w:hAnsi="Arial" w:cs="Arial"/>
          <w:sz w:val="18"/>
          <w:szCs w:val="18"/>
          <w:lang w:val="sl-SI"/>
        </w:rPr>
        <w:tab/>
        <w:t>Dostopnost</w:t>
      </w:r>
      <w:bookmarkEnd w:id="31"/>
      <w:bookmarkEnd w:id="32"/>
      <w:bookmarkEnd w:id="33"/>
      <w:bookmarkEnd w:id="34"/>
      <w:bookmarkEnd w:id="35"/>
      <w:bookmarkEnd w:id="36"/>
      <w:bookmarkEnd w:id="37"/>
      <w:bookmarkEnd w:id="38"/>
      <w:bookmarkEnd w:id="39"/>
    </w:p>
    <w:p w14:paraId="51CFF668" w14:textId="77777777" w:rsidR="00081CBC" w:rsidRPr="00B92C46" w:rsidRDefault="00081CBC" w:rsidP="00081CBC">
      <w:pPr>
        <w:spacing w:after="0" w:line="240" w:lineRule="auto"/>
        <w:jc w:val="both"/>
        <w:rPr>
          <w:rFonts w:ascii="Arial" w:hAnsi="Arial" w:cs="Arial"/>
          <w:sz w:val="18"/>
          <w:szCs w:val="18"/>
        </w:rPr>
      </w:pPr>
    </w:p>
    <w:p w14:paraId="322CC8AD"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Dostopnost se nanaša na ceno javne dobrine, ki se zagotavlja z izvajanjem dejavnosti javne službe. Gre za obveznost izvajalca dejavnosti javne službe, da zagotavlja javne dobrine po ceni, ki je dostopna vsakomur (</w:t>
      </w:r>
      <w:proofErr w:type="spellStart"/>
      <w:r w:rsidRPr="00B92C46">
        <w:rPr>
          <w:rFonts w:ascii="Arial" w:hAnsi="Arial" w:cs="Arial"/>
          <w:sz w:val="18"/>
          <w:szCs w:val="18"/>
        </w:rPr>
        <w:t>Green</w:t>
      </w:r>
      <w:proofErr w:type="spellEnd"/>
      <w:r w:rsidRPr="00B92C46">
        <w:rPr>
          <w:rFonts w:ascii="Arial" w:hAnsi="Arial" w:cs="Arial"/>
          <w:sz w:val="18"/>
          <w:szCs w:val="18"/>
        </w:rPr>
        <w:t xml:space="preserve"> </w:t>
      </w:r>
      <w:proofErr w:type="spellStart"/>
      <w:r w:rsidRPr="00B92C46">
        <w:rPr>
          <w:rFonts w:ascii="Arial" w:hAnsi="Arial" w:cs="Arial"/>
          <w:sz w:val="18"/>
          <w:szCs w:val="18"/>
        </w:rPr>
        <w:t>paper</w:t>
      </w:r>
      <w:proofErr w:type="spellEnd"/>
      <w:r w:rsidRPr="00B92C46">
        <w:rPr>
          <w:rFonts w:ascii="Arial" w:hAnsi="Arial" w:cs="Arial"/>
          <w:sz w:val="18"/>
          <w:szCs w:val="18"/>
        </w:rPr>
        <w:t xml:space="preserve"> on </w:t>
      </w:r>
      <w:proofErr w:type="spellStart"/>
      <w:r w:rsidRPr="00B92C46">
        <w:rPr>
          <w:rFonts w:ascii="Arial" w:hAnsi="Arial" w:cs="Arial"/>
          <w:sz w:val="18"/>
          <w:szCs w:val="18"/>
        </w:rPr>
        <w:t>servies</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general </w:t>
      </w:r>
      <w:proofErr w:type="spellStart"/>
      <w:r w:rsidRPr="00B92C46">
        <w:rPr>
          <w:rFonts w:ascii="Arial" w:hAnsi="Arial" w:cs="Arial"/>
          <w:sz w:val="18"/>
          <w:szCs w:val="18"/>
        </w:rPr>
        <w:t>interest</w:t>
      </w:r>
      <w:proofErr w:type="spellEnd"/>
      <w:r w:rsidRPr="00B92C46">
        <w:rPr>
          <w:rFonts w:ascii="Arial" w:hAnsi="Arial" w:cs="Arial"/>
          <w:sz w:val="18"/>
          <w:szCs w:val="18"/>
        </w:rPr>
        <w:t xml:space="preserve">, 2003: 18). Zagotavljanje javnih dobrin po dostopnih cenah je temeljna obveznost države, ki mora v skladu z načelom socialne države upoštevati interese posameznikov oziroma posameznih skupin prebivalstva. Tako je država dolžna zagotoviti javne dobrine po dostopnih cenah za vse strukture uporabnikov, tudi tiste s slabšim socialno ekonomskim položajem. Zaradi tega lahko v praksi držav zasledimo različne oblike regulacije (omejevanja) cen javnih dobrin. Ob navedenem pa lahko na področju izvajanja liberaliziranih dejavnosti javnih služb zasledimo povsem tržno oblikovanje cen javnih dobrin, pri čemer pa države pogosto zaradi zagotavljanja javnega interesa, opravljajo kontrolo nad njimi. </w:t>
      </w:r>
    </w:p>
    <w:p w14:paraId="7B1B66F7" w14:textId="77777777" w:rsidR="00081CBC" w:rsidRPr="00B92C46" w:rsidRDefault="00081CBC" w:rsidP="00081CBC">
      <w:pPr>
        <w:spacing w:after="0" w:line="240" w:lineRule="auto"/>
        <w:jc w:val="both"/>
        <w:rPr>
          <w:rFonts w:ascii="Arial" w:hAnsi="Arial" w:cs="Arial"/>
          <w:sz w:val="18"/>
          <w:szCs w:val="18"/>
        </w:rPr>
      </w:pPr>
    </w:p>
    <w:p w14:paraId="654A14EE"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Ne glede na to ali cene javnih dobrin regulira država ali pa se te prosto oblikujejo na trgu, javne dobrine dejansko niso enako dostopne vsem uporabnikom. Zato je država dolžna z aktivnimi ukrepi nuditi pomoč zlasti tistim strukturam uporabnikov javnih dobrin, ki so je zaradi neugodnega socialnega položaja potrebni. S tem se med uporabniki javnih dobrin zagotavlja dejanska enakost pri pridobivanju materialnih in moralnih javnih dobrin. </w:t>
      </w:r>
    </w:p>
    <w:p w14:paraId="6611CA65" w14:textId="77777777" w:rsidR="00081CBC" w:rsidRPr="00B92C46" w:rsidRDefault="00081CBC" w:rsidP="00081CBC">
      <w:pPr>
        <w:spacing w:after="0" w:line="240" w:lineRule="auto"/>
        <w:jc w:val="both"/>
        <w:rPr>
          <w:rFonts w:ascii="Arial" w:hAnsi="Arial" w:cs="Arial"/>
          <w:sz w:val="18"/>
          <w:szCs w:val="18"/>
        </w:rPr>
      </w:pPr>
    </w:p>
    <w:p w14:paraId="538E8006"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Vrsto ukrepov pomoči lahko zasledimo tudi v slovenski pravni ureditvi. Tako se lahko npr. cene javnih dobrin, ki se zagotavljajo z izvajanjem dejavnosti gospodarskih javnih služb, določijo diferencirano po kategorijah uporabnikov in količini porabljenih ali nudenih javnih dobrin ter rednosti njihove dobave. Ob navedenem se lahko cene subvencionirajo iz sredstev proračuna. Subvencije pa so lahko diferencirane po kategorijah uporabnikov in količini porabljenih ali nudenih javnih dobrin (59., 60. člen ZGJS). Posebno obliko subvencioniranja predstavljajo tudi boni (</w:t>
      </w:r>
      <w:proofErr w:type="spellStart"/>
      <w:r w:rsidRPr="00B92C46">
        <w:rPr>
          <w:rFonts w:ascii="Arial" w:hAnsi="Arial" w:cs="Arial"/>
          <w:sz w:val="18"/>
          <w:szCs w:val="18"/>
        </w:rPr>
        <w:t>vaucher</w:t>
      </w:r>
      <w:proofErr w:type="spellEnd"/>
      <w:r w:rsidRPr="00B92C46">
        <w:rPr>
          <w:rFonts w:ascii="Arial" w:hAnsi="Arial" w:cs="Arial"/>
          <w:sz w:val="18"/>
          <w:szCs w:val="18"/>
        </w:rPr>
        <w:t>), ki jih lahko da uporabnikom javnih dobrin država ali samoupravna lokalna skupnost in s katerimi le</w:t>
      </w:r>
      <w:r w:rsidR="001518BC">
        <w:rPr>
          <w:rFonts w:ascii="Arial" w:hAnsi="Arial" w:cs="Arial"/>
          <w:sz w:val="18"/>
          <w:szCs w:val="18"/>
        </w:rPr>
        <w:t>-</w:t>
      </w:r>
      <w:r w:rsidRPr="00B92C46">
        <w:rPr>
          <w:rFonts w:ascii="Arial" w:hAnsi="Arial" w:cs="Arial"/>
          <w:sz w:val="18"/>
          <w:szCs w:val="18"/>
        </w:rPr>
        <w:t>ti na podlagi lastne izbire plačujejo javne dobrine (65. člen ZGJS).</w:t>
      </w:r>
    </w:p>
    <w:p w14:paraId="1CD23F46" w14:textId="77777777" w:rsidR="00081CBC" w:rsidRPr="00B92C46" w:rsidRDefault="00081CBC" w:rsidP="00081CBC">
      <w:pPr>
        <w:spacing w:after="0" w:line="240" w:lineRule="auto"/>
        <w:jc w:val="both"/>
        <w:rPr>
          <w:rFonts w:ascii="Arial" w:hAnsi="Arial" w:cs="Arial"/>
          <w:sz w:val="18"/>
          <w:szCs w:val="18"/>
        </w:rPr>
      </w:pPr>
    </w:p>
    <w:p w14:paraId="48D212C8"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Kljub navedenemu pa v praksi </w:t>
      </w:r>
      <w:proofErr w:type="spellStart"/>
      <w:r w:rsidRPr="00B92C46">
        <w:rPr>
          <w:rFonts w:ascii="Arial" w:hAnsi="Arial" w:cs="Arial"/>
          <w:sz w:val="18"/>
          <w:szCs w:val="18"/>
        </w:rPr>
        <w:t>vaucherski</w:t>
      </w:r>
      <w:proofErr w:type="spellEnd"/>
      <w:r w:rsidRPr="00B92C46">
        <w:rPr>
          <w:rFonts w:ascii="Arial" w:hAnsi="Arial" w:cs="Arial"/>
          <w:sz w:val="18"/>
          <w:szCs w:val="18"/>
        </w:rPr>
        <w:t xml:space="preserve"> sistem v Sloveniji ni zaživel, razloge za to pa gre morebiti iskati v pomanjkljivi pravni ureditvi. V teoriji in praksi se termin voucher uporablja za bone, ki jih je mogoče uporabiti kot plačilno sredstvo za javne dobrine OECD, 1993: 3). </w:t>
      </w:r>
      <w:proofErr w:type="spellStart"/>
      <w:r w:rsidRPr="00B92C46">
        <w:rPr>
          <w:rFonts w:ascii="Arial" w:hAnsi="Arial" w:cs="Arial"/>
          <w:sz w:val="18"/>
          <w:szCs w:val="18"/>
        </w:rPr>
        <w:t>Vaucherji</w:t>
      </w:r>
      <w:proofErr w:type="spellEnd"/>
      <w:r w:rsidRPr="00B92C46">
        <w:rPr>
          <w:rFonts w:ascii="Arial" w:hAnsi="Arial" w:cs="Arial"/>
          <w:sz w:val="18"/>
          <w:szCs w:val="18"/>
        </w:rPr>
        <w:t xml:space="preserve"> imajo načeloma dve osnovni značilnosti, in sicer: • uporabnik javne dobrine pridobi z </w:t>
      </w:r>
      <w:proofErr w:type="spellStart"/>
      <w:r w:rsidRPr="00B92C46">
        <w:rPr>
          <w:rFonts w:ascii="Arial" w:hAnsi="Arial" w:cs="Arial"/>
          <w:sz w:val="18"/>
          <w:szCs w:val="18"/>
        </w:rPr>
        <w:t>vaucherjem</w:t>
      </w:r>
      <w:proofErr w:type="spellEnd"/>
      <w:r w:rsidRPr="00B92C46">
        <w:rPr>
          <w:rFonts w:ascii="Arial" w:hAnsi="Arial" w:cs="Arial"/>
          <w:sz w:val="18"/>
          <w:szCs w:val="18"/>
        </w:rPr>
        <w:t xml:space="preserve"> določeno denarno vrednost in • </w:t>
      </w:r>
      <w:proofErr w:type="spellStart"/>
      <w:r w:rsidRPr="00B92C46">
        <w:rPr>
          <w:rFonts w:ascii="Arial" w:hAnsi="Arial" w:cs="Arial"/>
          <w:sz w:val="18"/>
          <w:szCs w:val="18"/>
        </w:rPr>
        <w:t>vaucher</w:t>
      </w:r>
      <w:proofErr w:type="spellEnd"/>
      <w:r w:rsidRPr="00B92C46">
        <w:rPr>
          <w:rFonts w:ascii="Arial" w:hAnsi="Arial" w:cs="Arial"/>
          <w:sz w:val="18"/>
          <w:szCs w:val="18"/>
        </w:rPr>
        <w:t xml:space="preserve"> uporabi posameznik kot plačilno sredstvo za uporabo določene javne dobrine (proizvoda ali storitve). Z izdajo </w:t>
      </w:r>
      <w:proofErr w:type="spellStart"/>
      <w:r w:rsidRPr="00B92C46">
        <w:rPr>
          <w:rFonts w:ascii="Arial" w:hAnsi="Arial" w:cs="Arial"/>
          <w:sz w:val="18"/>
          <w:szCs w:val="18"/>
        </w:rPr>
        <w:t>vaucherjev</w:t>
      </w:r>
      <w:proofErr w:type="spellEnd"/>
      <w:r w:rsidRPr="00B92C46">
        <w:rPr>
          <w:rFonts w:ascii="Arial" w:hAnsi="Arial" w:cs="Arial"/>
          <w:sz w:val="18"/>
          <w:szCs w:val="18"/>
        </w:rPr>
        <w:t xml:space="preserve"> oblast dejansko spodbudi kupno moč uporabnika javne dobrine, obenem pa mu omogoči, da se sam odloči, katere javne dobrine bo z </w:t>
      </w:r>
      <w:proofErr w:type="spellStart"/>
      <w:r w:rsidRPr="00B92C46">
        <w:rPr>
          <w:rFonts w:ascii="Arial" w:hAnsi="Arial" w:cs="Arial"/>
          <w:sz w:val="18"/>
          <w:szCs w:val="18"/>
        </w:rPr>
        <w:t>vaucherjem</w:t>
      </w:r>
      <w:proofErr w:type="spellEnd"/>
      <w:r w:rsidRPr="00B92C46">
        <w:rPr>
          <w:rFonts w:ascii="Arial" w:hAnsi="Arial" w:cs="Arial"/>
          <w:sz w:val="18"/>
          <w:szCs w:val="18"/>
        </w:rPr>
        <w:t xml:space="preserve"> plačal. Prejemnik </w:t>
      </w:r>
      <w:proofErr w:type="spellStart"/>
      <w:r w:rsidRPr="00B92C46">
        <w:rPr>
          <w:rFonts w:ascii="Arial" w:hAnsi="Arial" w:cs="Arial"/>
          <w:sz w:val="18"/>
          <w:szCs w:val="18"/>
        </w:rPr>
        <w:t>vaucherja</w:t>
      </w:r>
      <w:proofErr w:type="spellEnd"/>
      <w:r w:rsidRPr="00B92C46">
        <w:rPr>
          <w:rFonts w:ascii="Arial" w:hAnsi="Arial" w:cs="Arial"/>
          <w:sz w:val="18"/>
          <w:szCs w:val="18"/>
        </w:rPr>
        <w:t xml:space="preserve"> (plačila) je tako izvajalec javne službe, ki je lahko oseba javnega ali zasebnega prava. Po dobavljeni javni dobrini in izvedenem plačilu z </w:t>
      </w:r>
      <w:proofErr w:type="spellStart"/>
      <w:r w:rsidRPr="00B92C46">
        <w:rPr>
          <w:rFonts w:ascii="Arial" w:hAnsi="Arial" w:cs="Arial"/>
          <w:sz w:val="18"/>
          <w:szCs w:val="18"/>
        </w:rPr>
        <w:t>vaucherjem</w:t>
      </w:r>
      <w:proofErr w:type="spellEnd"/>
      <w:r w:rsidRPr="00B92C46">
        <w:rPr>
          <w:rFonts w:ascii="Arial" w:hAnsi="Arial" w:cs="Arial"/>
          <w:sz w:val="18"/>
          <w:szCs w:val="18"/>
        </w:rPr>
        <w:t xml:space="preserve"> izvajalec javne službe vnovči </w:t>
      </w:r>
      <w:proofErr w:type="spellStart"/>
      <w:r w:rsidRPr="00B92C46">
        <w:rPr>
          <w:rFonts w:ascii="Arial" w:hAnsi="Arial" w:cs="Arial"/>
          <w:sz w:val="18"/>
          <w:szCs w:val="18"/>
        </w:rPr>
        <w:t>vaucher</w:t>
      </w:r>
      <w:proofErr w:type="spellEnd"/>
      <w:r w:rsidRPr="00B92C46">
        <w:rPr>
          <w:rFonts w:ascii="Arial" w:hAnsi="Arial" w:cs="Arial"/>
          <w:sz w:val="18"/>
          <w:szCs w:val="18"/>
        </w:rPr>
        <w:t xml:space="preserve"> pri izdajatelju (državi oziroma lokalni oblasti), ki mu za prejeti </w:t>
      </w:r>
      <w:proofErr w:type="spellStart"/>
      <w:r w:rsidRPr="00B92C46">
        <w:rPr>
          <w:rFonts w:ascii="Arial" w:hAnsi="Arial" w:cs="Arial"/>
          <w:sz w:val="18"/>
          <w:szCs w:val="18"/>
        </w:rPr>
        <w:t>vaucher</w:t>
      </w:r>
      <w:proofErr w:type="spellEnd"/>
      <w:r w:rsidRPr="00B92C46">
        <w:rPr>
          <w:rFonts w:ascii="Arial" w:hAnsi="Arial" w:cs="Arial"/>
          <w:sz w:val="18"/>
          <w:szCs w:val="18"/>
        </w:rPr>
        <w:t xml:space="preserve"> nameni javnofinančni transfer (več Valkama &amp; </w:t>
      </w:r>
      <w:proofErr w:type="spellStart"/>
      <w:r w:rsidRPr="00B92C46">
        <w:rPr>
          <w:rFonts w:ascii="Arial" w:hAnsi="Arial" w:cs="Arial"/>
          <w:sz w:val="18"/>
          <w:szCs w:val="18"/>
        </w:rPr>
        <w:t>Bailey</w:t>
      </w:r>
      <w:proofErr w:type="spellEnd"/>
      <w:r w:rsidRPr="00B92C46">
        <w:rPr>
          <w:rFonts w:ascii="Arial" w:hAnsi="Arial" w:cs="Arial"/>
          <w:sz w:val="18"/>
          <w:szCs w:val="18"/>
        </w:rPr>
        <w:t>, 2001).</w:t>
      </w:r>
    </w:p>
    <w:p w14:paraId="3E275EE5" w14:textId="77777777" w:rsidR="00081CBC" w:rsidRPr="00B92C46" w:rsidRDefault="00081CBC" w:rsidP="00081CBC">
      <w:pPr>
        <w:spacing w:after="0" w:line="240" w:lineRule="auto"/>
        <w:jc w:val="both"/>
        <w:rPr>
          <w:rFonts w:ascii="Arial" w:hAnsi="Arial" w:cs="Arial"/>
          <w:sz w:val="18"/>
          <w:szCs w:val="18"/>
        </w:rPr>
      </w:pPr>
    </w:p>
    <w:p w14:paraId="077041AD" w14:textId="77777777" w:rsidR="00081CBC" w:rsidRPr="002C4699" w:rsidRDefault="00081CBC" w:rsidP="00081CBC">
      <w:pPr>
        <w:pStyle w:val="Style1"/>
        <w:rPr>
          <w:rFonts w:ascii="Arial" w:hAnsi="Arial" w:cs="Arial"/>
          <w:sz w:val="18"/>
          <w:szCs w:val="18"/>
          <w:lang w:val="sl-SI"/>
        </w:rPr>
      </w:pPr>
      <w:bookmarkStart w:id="40" w:name="_Toc174741062"/>
      <w:bookmarkStart w:id="41" w:name="_Toc174741124"/>
      <w:bookmarkStart w:id="42" w:name="_Toc174741236"/>
      <w:bookmarkStart w:id="43" w:name="_Toc192425720"/>
      <w:bookmarkStart w:id="44" w:name="_Toc192568167"/>
      <w:bookmarkStart w:id="45" w:name="_Toc211405269"/>
      <w:bookmarkStart w:id="46" w:name="_Toc213522153"/>
      <w:bookmarkStart w:id="47" w:name="_Toc213526459"/>
      <w:bookmarkStart w:id="48" w:name="_Toc491523787"/>
      <w:r w:rsidRPr="002C4699">
        <w:rPr>
          <w:rFonts w:ascii="Arial" w:hAnsi="Arial" w:cs="Arial"/>
          <w:sz w:val="18"/>
          <w:szCs w:val="18"/>
          <w:lang w:val="sl-SI"/>
        </w:rPr>
        <w:t>1.2.5</w:t>
      </w:r>
      <w:r w:rsidRPr="002C4699">
        <w:rPr>
          <w:rFonts w:ascii="Arial" w:hAnsi="Arial" w:cs="Arial"/>
          <w:sz w:val="18"/>
          <w:szCs w:val="18"/>
          <w:lang w:val="sl-SI"/>
        </w:rPr>
        <w:tab/>
        <w:t>Varstvo uporabnikov javnih dobrin</w:t>
      </w:r>
      <w:bookmarkEnd w:id="40"/>
      <w:bookmarkEnd w:id="41"/>
      <w:bookmarkEnd w:id="42"/>
      <w:bookmarkEnd w:id="43"/>
      <w:bookmarkEnd w:id="44"/>
      <w:bookmarkEnd w:id="45"/>
      <w:bookmarkEnd w:id="46"/>
      <w:bookmarkEnd w:id="47"/>
      <w:bookmarkEnd w:id="48"/>
    </w:p>
    <w:p w14:paraId="78942C16" w14:textId="77777777" w:rsidR="00081CBC" w:rsidRPr="00B92C46" w:rsidRDefault="00081CBC" w:rsidP="00081CBC">
      <w:pPr>
        <w:spacing w:after="0" w:line="240" w:lineRule="auto"/>
        <w:jc w:val="both"/>
        <w:rPr>
          <w:rFonts w:ascii="Arial" w:hAnsi="Arial" w:cs="Arial"/>
          <w:sz w:val="18"/>
          <w:szCs w:val="18"/>
        </w:rPr>
      </w:pPr>
    </w:p>
    <w:p w14:paraId="676C4891"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V teoriji in praksi se kot posebna obveznost izvajalca dejavnosti javne službe navaja tudi varstvo potrošnikov oziroma uporabnikov javnih dobrin. Ker so javne dobrine, ki se zagotavljajo z izvajanjem dejavnosti javne službe po večini predmet človekovih pravic, mora država, če je v njenem interesu, da njeni prebivalci nemoteno uživajo svoje pravice in svoboščine, zagotoviti ustrezno varstvo uporabnikov javnih dobrin. Slednje pa je glede na naravo izvajanja dejavnosti javne službe in razmerje med državo oziroma lokalno skupnostjo ter izvajalcem dejavnosti javne službe in samim uporabnikom javne dobrine večplastno. </w:t>
      </w:r>
    </w:p>
    <w:p w14:paraId="4028D731" w14:textId="77777777" w:rsidR="00081CBC" w:rsidRPr="00B92C46" w:rsidRDefault="00081CBC" w:rsidP="00081CBC">
      <w:pPr>
        <w:spacing w:after="0" w:line="240" w:lineRule="auto"/>
        <w:jc w:val="both"/>
        <w:rPr>
          <w:rFonts w:ascii="Arial" w:hAnsi="Arial" w:cs="Arial"/>
          <w:sz w:val="18"/>
          <w:szCs w:val="18"/>
        </w:rPr>
      </w:pPr>
    </w:p>
    <w:p w14:paraId="79D43795"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V razmerju med državo oziroma lokalno skupnostjo in izvajalcem dejavnosti javne službe lahko država zagotovi spoštovanje pravic uporabnikov javnih dobrin z vrsto instrumenti. V slovenski pravni ureditvi lahko npr. zasledimo posebno obliko </w:t>
      </w:r>
      <w:proofErr w:type="spellStart"/>
      <w:r w:rsidRPr="00B92C46">
        <w:rPr>
          <w:rFonts w:ascii="Arial" w:hAnsi="Arial" w:cs="Arial"/>
          <w:sz w:val="18"/>
          <w:szCs w:val="18"/>
        </w:rPr>
        <w:t>t.i</w:t>
      </w:r>
      <w:proofErr w:type="spellEnd"/>
      <w:r w:rsidRPr="00B92C46">
        <w:rPr>
          <w:rFonts w:ascii="Arial" w:hAnsi="Arial" w:cs="Arial"/>
          <w:sz w:val="18"/>
          <w:szCs w:val="18"/>
        </w:rPr>
        <w:t xml:space="preserve">. institucionalnega varstva uporabnikov javnih dobrin in njihovih interesov. Zakon o gospodarskih javnih službah /ZGJS/ npr. določa, da morajo država in lokalne skupnosti za posamezno ali več gospodarskih javnih služb ustanoviti posebna telesa za varstvo uporabnikov javnih dobrin, sestavljena iz njihovih predstavnikov (14. člen ZGJS). Navedena telesa dajejo pripombe in predloge v zvezi z izvajanjem gospodarskih javnih služb pristojnim organom države in lokalnih skupnosti, ki so jih dolžni o svojih stališčih in ukrepih obvestiti (15. člen ZGJS). </w:t>
      </w:r>
    </w:p>
    <w:p w14:paraId="5D654597" w14:textId="77777777" w:rsidR="00081CBC" w:rsidRPr="00B92C46" w:rsidRDefault="00081CBC" w:rsidP="00081CBC">
      <w:pPr>
        <w:spacing w:after="0" w:line="240" w:lineRule="auto"/>
        <w:jc w:val="both"/>
        <w:rPr>
          <w:rFonts w:ascii="Arial" w:hAnsi="Arial" w:cs="Arial"/>
          <w:sz w:val="18"/>
          <w:szCs w:val="18"/>
        </w:rPr>
      </w:pPr>
    </w:p>
    <w:p w14:paraId="112B9271"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V razmerju med izvajalcem dejavnosti javne službe in uporabnikom javne dobrine pa je varstvo uporabnikov javnih dobrin obveznost javne službe le, kadar in kolikor presega splošna pravila o varstvu potrošnikov, ki se nanašajo na vse dejavnosti. Take posebne zahteve so običajno zavezane s posebnim zagotavljanjem varnosti pri izvajanju storitev, varovanja interesov uporabnika pri urejanju razmerja z izvajalcem (splošni pogoji za pogodbeno razmerje, transparentnost obračunavanja, omejene možnosti prenehanja izvajanja storitev ...), posebni mehanizmi pravnega varstva uporabnikov (pritožba in podobno sredstvo izvajalcu in/ali neodvisnemu telesu za varstvo uporabnikov) in sodelovanje uporabnikov pri urejanju in ocenjevanju storitev javne službe (Pirnat, 2004: 16-18). </w:t>
      </w:r>
    </w:p>
    <w:p w14:paraId="4F9DB1B2" w14:textId="77777777" w:rsidR="00081CBC" w:rsidRPr="00B92C46" w:rsidRDefault="00081CBC" w:rsidP="00081CBC">
      <w:pPr>
        <w:spacing w:after="0" w:line="240" w:lineRule="auto"/>
        <w:jc w:val="both"/>
        <w:rPr>
          <w:rFonts w:ascii="Arial" w:hAnsi="Arial" w:cs="Arial"/>
          <w:sz w:val="18"/>
          <w:szCs w:val="18"/>
        </w:rPr>
      </w:pPr>
    </w:p>
    <w:p w14:paraId="6FB6DFCA" w14:textId="263E0D2D" w:rsidR="00081CBC" w:rsidRDefault="00081CBC" w:rsidP="00081CBC">
      <w:pPr>
        <w:spacing w:after="0" w:line="240" w:lineRule="auto"/>
        <w:jc w:val="both"/>
        <w:rPr>
          <w:rFonts w:ascii="Arial" w:hAnsi="Arial" w:cs="Arial"/>
          <w:sz w:val="18"/>
          <w:szCs w:val="18"/>
        </w:rPr>
      </w:pPr>
      <w:r w:rsidRPr="00B92C46">
        <w:rPr>
          <w:rFonts w:ascii="Arial" w:hAnsi="Arial" w:cs="Arial"/>
          <w:sz w:val="18"/>
          <w:szCs w:val="18"/>
        </w:rPr>
        <w:t>V slovenski pravni ureditvi navedeno področje ureja veljavni Zakon o varstvu potrošnikov /ZVPot/ (Uradni list RS, št. 98/04-UPB2, 114/06-ZUE, 126/07, 86/09, 78/11, 38/14, 19/15</w:t>
      </w:r>
      <w:r w:rsidR="00E702D0">
        <w:rPr>
          <w:rFonts w:ascii="Arial" w:hAnsi="Arial" w:cs="Arial"/>
          <w:sz w:val="18"/>
          <w:szCs w:val="18"/>
        </w:rPr>
        <w:t xml:space="preserve">, 55/17 – </w:t>
      </w:r>
      <w:proofErr w:type="spellStart"/>
      <w:r w:rsidR="00E702D0">
        <w:rPr>
          <w:rFonts w:ascii="Arial" w:hAnsi="Arial" w:cs="Arial"/>
          <w:sz w:val="18"/>
          <w:szCs w:val="18"/>
        </w:rPr>
        <w:t>ZKolT</w:t>
      </w:r>
      <w:proofErr w:type="spellEnd"/>
      <w:r w:rsidR="00E702D0">
        <w:rPr>
          <w:rFonts w:ascii="Arial" w:hAnsi="Arial" w:cs="Arial"/>
          <w:sz w:val="18"/>
          <w:szCs w:val="18"/>
        </w:rPr>
        <w:t>, 31/18</w:t>
      </w:r>
      <w:r w:rsidRPr="00B92C46">
        <w:rPr>
          <w:rFonts w:ascii="Arial" w:hAnsi="Arial" w:cs="Arial"/>
          <w:sz w:val="18"/>
          <w:szCs w:val="18"/>
        </w:rPr>
        <w:t xml:space="preserve">), po katerem se dejavnosti s področja varstva potrošnikov izvajajo kot javna služba (svetovanje potrošnikom, obveščanje in izobraževanje potrošnikov ter izvajanje primerjalnih ocenjevanj blaga in storitev), katere trajnost in nemotenost opravljanja zagotavlja v javnem interesu država (66. člen ZVPot). Na tem mestu pa moramo izpostaviti, da Zakon o varstvu potrošnikov /ZVPot/ ob splošnih določilih vsebuje vrsto posebnih določil, ki nudijo potrošnikom oziroma uporabnikom javnih dobrin posebno varstvo pri zagotavljanju javnih dobrin (npr. opominjanje potrošnikov, ki so v zamudi s plačili itn.). V okviru posebnega varstva uporabnikov javnih dobrin moramo spregovoriti še o </w:t>
      </w:r>
      <w:proofErr w:type="spellStart"/>
      <w:r w:rsidRPr="00B92C46">
        <w:rPr>
          <w:rFonts w:ascii="Arial" w:hAnsi="Arial" w:cs="Arial"/>
          <w:sz w:val="18"/>
          <w:szCs w:val="18"/>
        </w:rPr>
        <w:t>t.i</w:t>
      </w:r>
      <w:proofErr w:type="spellEnd"/>
      <w:r w:rsidRPr="00B92C46">
        <w:rPr>
          <w:rFonts w:ascii="Arial" w:hAnsi="Arial" w:cs="Arial"/>
          <w:sz w:val="18"/>
          <w:szCs w:val="18"/>
        </w:rPr>
        <w:t>. kontrahirani dolžnosti izvajalca dejavnosti javne službe. V primerih, ko je uporaba javnih dobrin obvezna, so tako uporabniki javnih dobrin kot tudi izvajalci dejavnosti javne službe dolžni skleniti pogodbeno razmerje o zagotavljanju/dobavi javne dobrine. Katera od strank je dolžna skleniti pogodbo, je odvisno od konkretnega razmerja. Uporabniki so pogosto, skladno s prisilnimi predpisi, dolžni skleniti pogodbo z izvajalci nekaterih dejavnosti javnih služb, po drugi strani pa je izvajalcu dejavnosti javne službe pogosto naloženo, da sklenitve pogodbe ne sme odkloniti, če je uporabnikova ponudba skladna s predpisanimi splošnimi pogoji. Uporabnik ima tako v danem primeru pravico zahtevati od izvajalca sklenitev pogodbe (17. člen Obligacijskega zakonika /OZ/). Izhajajoč iz navedenega velja pri izvajanju mnogih dejavnostih javnih služb, seveda ob izpolnitvi določenih pogojev navedena kontrahirana dolžnost, in sicer bodisi na strani izvajalca dejavnosti javne službe bodisi na strani uporabnika javne dobrine, največkrat pa obojestransko. Na tem mestu pa je potrebno opozoriti, da se pri izvajanju nekaterih dejavnosti javnih služb (npr. oskrba z zemeljskim plinom, elektriko itn.) v okviru možnosti zagotavlja svoboda pri izbiri pogodbenega partnerja, in sicer tedaj, ko izvajalec na določenem teritoriju nima pravega monopola. Tedaj je uporabnik prost pri odločitvi, s katerim izvajalcem dejavnosti javne službe bo vstopil v pogodbeno razmerje (</w:t>
      </w:r>
      <w:proofErr w:type="spellStart"/>
      <w:r w:rsidRPr="00B92C46">
        <w:rPr>
          <w:rFonts w:ascii="Arial" w:hAnsi="Arial" w:cs="Arial"/>
          <w:sz w:val="18"/>
          <w:szCs w:val="18"/>
        </w:rPr>
        <w:t>Mužina</w:t>
      </w:r>
      <w:proofErr w:type="spellEnd"/>
      <w:r w:rsidRPr="00B92C46">
        <w:rPr>
          <w:rFonts w:ascii="Arial" w:hAnsi="Arial" w:cs="Arial"/>
          <w:sz w:val="18"/>
          <w:szCs w:val="18"/>
        </w:rPr>
        <w:t xml:space="preserve">, 1998: 7). </w:t>
      </w:r>
    </w:p>
    <w:p w14:paraId="358C2B46" w14:textId="77777777" w:rsidR="00E702D0" w:rsidRPr="00B92C46" w:rsidRDefault="00E702D0" w:rsidP="00081CBC">
      <w:pPr>
        <w:spacing w:after="0" w:line="240" w:lineRule="auto"/>
        <w:jc w:val="both"/>
        <w:rPr>
          <w:rFonts w:ascii="Arial" w:hAnsi="Arial" w:cs="Arial"/>
          <w:sz w:val="18"/>
          <w:szCs w:val="18"/>
        </w:rPr>
      </w:pPr>
    </w:p>
    <w:p w14:paraId="55B43853"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V primeru kršitve navedene dolžnosti sklenitve pogodbe s strani izvajalca dejavnosti gospodarske javne službe lahko uporabnik od pristojnega državnega organa ali organa lokalne skupnosti celo zahteva izdajo odločbe, s katero naj ta odloči o njegovi pravici, za katero meni, da je kršena, in naloži izvajalcu dejavnosti javne službe ustrezno ravnanje (16. člen ZGJS). S tem je zagotovljeno uporabniku najširše jamstvo za dostop do javne dobrine, ki ga mora zagotavljati izvajalec javne službe.</w:t>
      </w:r>
    </w:p>
    <w:p w14:paraId="7DE1B060" w14:textId="77777777" w:rsidR="00081CBC" w:rsidRPr="00B92C46" w:rsidRDefault="00081CBC" w:rsidP="00081CBC">
      <w:pPr>
        <w:spacing w:after="0" w:line="240" w:lineRule="auto"/>
        <w:jc w:val="both"/>
        <w:rPr>
          <w:rFonts w:ascii="Arial" w:hAnsi="Arial" w:cs="Arial"/>
          <w:sz w:val="18"/>
          <w:szCs w:val="18"/>
        </w:rPr>
      </w:pPr>
    </w:p>
    <w:p w14:paraId="5638461D"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Ob navedenem pa moramo opomniti še na določilo 3. člena Zakona o splošnem upravnem postopku /ZUP/, po katerem morajo izvajalci javnih služb uporabljati pravila upravnega postopka, kadar odločajo o pravicah ali obveznostih njihovih storitev. Ideja o uporabi splošnega upravnega postopka tudi pri odločanju o teh pravicah in obveznostih izvira iz enakosti procesnega razmerja, ki nastaja pri tem odločanju. Podobno kot pri odločanju v upravnih zadevah gre tudi tu za enostransko odločanje s strani izvajalca javne službe, ki s svojo enostransko odločitvijo oblikuje pravno razmerje, katerega vsebina je pravica uporabnika. To, da izvajalec javne službe ni izvajalec oblasti, ni pomembno, saj pri pravicah pozitivnega statusa sploh ne pride do njenega izvajanja. Sankcija v tem razmerju ni neka oblastna prisila, ampak samo ta, da izvajalec uporabniku ne prizna njegove pravice. Pri tem pa izvajalec javne službe nastopa kot močnejša stranka v tem razmerju, zato potrebuje uporabnik podobno procesno varstvo v razmerju do izvajalca javne službe, kot ga ima posameznik pri odločanju uprave o njegovih pravicah v upravnih zadevah (Jerovšek &amp; Trpin, 2004: 46-50).  </w:t>
      </w:r>
    </w:p>
    <w:p w14:paraId="77BFBC3B"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V sklopu varstva uporabnikov javnih dobrin moramo izpostaviti tudi vprašanje odškodninske odgovornosti izvajalcev dejavnosti javnih služb in pri njih zaposlenih oseb za škodo, ki jo povzročijo uporabniku javne dobrine s svojim protipravnim ravnanjem, ali pa za škodo, ki nastane zaradi uporabe proizvoda, ki ga proizvaja izvajalec javne službe in je predmet dejavnosti javne službe.</w:t>
      </w:r>
    </w:p>
    <w:p w14:paraId="11A51BB2" w14:textId="77777777" w:rsidR="00081CBC" w:rsidRPr="00B92C46" w:rsidRDefault="00081CBC" w:rsidP="00081CBC">
      <w:pPr>
        <w:spacing w:after="0" w:line="240" w:lineRule="auto"/>
        <w:jc w:val="both"/>
        <w:rPr>
          <w:rFonts w:ascii="Arial" w:hAnsi="Arial" w:cs="Arial"/>
          <w:sz w:val="18"/>
          <w:szCs w:val="18"/>
        </w:rPr>
      </w:pPr>
    </w:p>
    <w:p w14:paraId="062443AD"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Naj uvodoma opomnimo, da po splošnih načelih odškodninskega prava za protipravna dejanja delavcev, do katerih je prišlo pri delu ali v zvezi z delom, odškodninsko odgovarja pravna ali fizična oseba, pri kateri je delavec zaposlen takrat, ko je škoda nastala, razen če dokaže, da je delavec v danih okoliščinah ravnal tako, kot je bilo treba (147. člen OZ). Če pa je povzročitelj škode organ pravne osebe, pa odpade ločevanje med dejanjem in odgovornostjo, ker so dejanja organa dejanja pravne osebe same (147. člen OZ). Ob navedenih splošnih načelih odškodninske odgovornosti lahko v zakonodaji zasledimo še posebne določbe, ki se nanašajo na odgovornost izvajalca dejavnosti javne službe in pri njem zaposlenih oseb. Med posebnimi določbami moramo ločiti med tistimi, ki se nanašajo na: </w:t>
      </w:r>
      <w:r w:rsidRPr="00B92C46">
        <w:rPr>
          <w:rFonts w:ascii="Arial" w:hAnsi="Arial" w:cs="Arial"/>
          <w:b/>
          <w:iCs/>
          <w:sz w:val="18"/>
          <w:szCs w:val="18"/>
        </w:rPr>
        <w:t>•</w:t>
      </w:r>
      <w:r w:rsidRPr="00B92C46">
        <w:rPr>
          <w:rFonts w:ascii="Arial" w:hAnsi="Arial" w:cs="Arial"/>
          <w:sz w:val="18"/>
          <w:szCs w:val="18"/>
        </w:rPr>
        <w:t xml:space="preserve"> državo oziroma samoupravno lokalno skupnost in pri njej zaposlene osebe; </w:t>
      </w:r>
      <w:r w:rsidRPr="00B92C46">
        <w:rPr>
          <w:rFonts w:ascii="Arial" w:hAnsi="Arial" w:cs="Arial"/>
          <w:b/>
          <w:iCs/>
          <w:sz w:val="18"/>
          <w:szCs w:val="18"/>
        </w:rPr>
        <w:t>•</w:t>
      </w:r>
      <w:r w:rsidRPr="00B92C46">
        <w:rPr>
          <w:rFonts w:ascii="Arial" w:hAnsi="Arial" w:cs="Arial"/>
          <w:sz w:val="18"/>
          <w:szCs w:val="18"/>
        </w:rPr>
        <w:t xml:space="preserve"> specializirane osebe javnega prava, ki v okviru svoje pristojnosti izvajajo dejavnost javne službe (javno podjetje, javni zavod, javni gospodarski zavod ...) in </w:t>
      </w:r>
      <w:r w:rsidRPr="00B92C46">
        <w:rPr>
          <w:rFonts w:ascii="Arial" w:hAnsi="Arial" w:cs="Arial"/>
          <w:b/>
          <w:iCs/>
          <w:sz w:val="18"/>
          <w:szCs w:val="18"/>
        </w:rPr>
        <w:t>•</w:t>
      </w:r>
      <w:r w:rsidRPr="00B92C46">
        <w:rPr>
          <w:rFonts w:ascii="Arial" w:hAnsi="Arial" w:cs="Arial"/>
          <w:sz w:val="18"/>
          <w:szCs w:val="18"/>
        </w:rPr>
        <w:t xml:space="preserve"> osebe zasebnega prava, katerim je poverjeno izvajanje dejavnosti javne službe. </w:t>
      </w:r>
    </w:p>
    <w:p w14:paraId="3844E651" w14:textId="77777777" w:rsidR="00081CBC" w:rsidRPr="00B92C46" w:rsidRDefault="00081CBC" w:rsidP="00081CBC">
      <w:pPr>
        <w:spacing w:after="0" w:line="240" w:lineRule="auto"/>
        <w:jc w:val="both"/>
        <w:rPr>
          <w:rFonts w:ascii="Arial" w:hAnsi="Arial" w:cs="Arial"/>
          <w:sz w:val="18"/>
          <w:szCs w:val="18"/>
        </w:rPr>
      </w:pPr>
    </w:p>
    <w:p w14:paraId="46447A2E" w14:textId="77777777" w:rsidR="00081CBC" w:rsidRDefault="00081CBC" w:rsidP="00081CBC">
      <w:pPr>
        <w:spacing w:after="0" w:line="240" w:lineRule="auto"/>
        <w:jc w:val="both"/>
        <w:rPr>
          <w:rFonts w:ascii="Arial" w:hAnsi="Arial" w:cs="Arial"/>
          <w:sz w:val="18"/>
          <w:szCs w:val="18"/>
        </w:rPr>
      </w:pPr>
      <w:r w:rsidRPr="00B92C46">
        <w:rPr>
          <w:rFonts w:ascii="Arial" w:hAnsi="Arial" w:cs="Arial"/>
          <w:sz w:val="18"/>
          <w:szCs w:val="18"/>
        </w:rPr>
        <w:t>Določbe o odškodninski odgovornosti javnih uslužbencev, zaposlenih v organih državne uprave in upravah samoupravnih lokalnih skupnosti, lahko zasledimo v veljavnem Zakonu o javnih uslužbencih /ZJU/. V skladu z določili Zakona o javnih uslužbencih /ZJU/ je za škodo, ki jo na delu ali v zvezi z delom protipravno povzroči javni uslužbenec tretji osebi, nasproti tej osebi odškodninsko odgovoren delodajalec, tretja oseba pa lahko zahteva povračilo škode tudi od tistega, ki ji je protipravno povzročil škodo, če je bila škoda povzročena naklepno (135. člen ZJU). Navedene določbe predstavljajo konkretizacijo temeljne človekove pravice do povračila škode zaradi protipravnega delovanja javne oblasti iz 26. člena Ustave RS. Po drugi strani pa navedena ureditev odškodninske odgovornosti javnih uslužbencev nadomešča določbe o odškodninski odgovornosti delavcev v skladu s splošnimi pred</w:t>
      </w:r>
      <w:r w:rsidR="00B21CFC">
        <w:rPr>
          <w:rFonts w:ascii="Arial" w:hAnsi="Arial" w:cs="Arial"/>
          <w:sz w:val="18"/>
          <w:szCs w:val="18"/>
        </w:rPr>
        <w:t>p</w:t>
      </w:r>
      <w:r w:rsidRPr="00B92C46">
        <w:rPr>
          <w:rFonts w:ascii="Arial" w:hAnsi="Arial" w:cs="Arial"/>
          <w:sz w:val="18"/>
          <w:szCs w:val="18"/>
        </w:rPr>
        <w:t>isi o delovnih razmerjih (Pirnat, 2004: 346-347). Na navedene določbe se lahko oškodovani uporabnik javne dobrine opre zgolj takrat, kadar država ali samoupravna lokalna skupnost izvajata dejavnost javne službe v lastni režiji. V primerih, ko država oziroma samoupravna lokalna skupnost ustanovi specializirano osebo javnega prava (javno podjetje, javni zavod ...), sama načeloma ne odgovarja za škodo, ki jo uporabniku javne dobrine s svojim protipravnim ravnanjem povzročijo osebe, zaposlene v specializirani osebi javnega prava. V primerih, ko pa država ali samoupravna lokalna skupnost podelita osebi zasebnega prava koncesijo za opravljanje javne službe, pa država oziroma samoupravna lokalna skupnost praviloma ne odgovarjata za škodo, ki jo pri opravljanju ali v zvezi z opravljanjem javne službe povzročijo uporabniku javne dobrine pri koncesionarju zaposlene osebe oziroma odgovarjata subsidiarno, razen če ni s</w:t>
      </w:r>
      <w:r w:rsidR="00125837">
        <w:rPr>
          <w:rFonts w:ascii="Arial" w:hAnsi="Arial" w:cs="Arial"/>
          <w:sz w:val="18"/>
          <w:szCs w:val="18"/>
        </w:rPr>
        <w:t xml:space="preserve"> </w:t>
      </w:r>
      <w:r w:rsidRPr="00B92C46">
        <w:rPr>
          <w:rFonts w:ascii="Arial" w:hAnsi="Arial" w:cs="Arial"/>
          <w:sz w:val="18"/>
          <w:szCs w:val="18"/>
        </w:rPr>
        <w:t xml:space="preserve">koncesijsko pogodbo dogovorjena drugačna vrsta odgovornosti (53. člen ZGJS). </w:t>
      </w:r>
    </w:p>
    <w:p w14:paraId="4C101EDC" w14:textId="77777777" w:rsidR="00125837" w:rsidRPr="00B92C46" w:rsidRDefault="00125837" w:rsidP="00081CBC">
      <w:pPr>
        <w:spacing w:after="0" w:line="240" w:lineRule="auto"/>
        <w:jc w:val="both"/>
        <w:rPr>
          <w:rFonts w:ascii="Arial" w:hAnsi="Arial" w:cs="Arial"/>
          <w:i/>
          <w:sz w:val="18"/>
          <w:szCs w:val="18"/>
        </w:rPr>
      </w:pPr>
    </w:p>
    <w:p w14:paraId="217CCA32" w14:textId="77777777" w:rsidR="00081CBC" w:rsidRPr="00B92C46" w:rsidRDefault="00081CBC" w:rsidP="00081CBC">
      <w:pPr>
        <w:spacing w:after="0" w:line="240" w:lineRule="auto"/>
        <w:jc w:val="both"/>
        <w:rPr>
          <w:rFonts w:ascii="Arial" w:eastAsia="Trebuchet MS" w:hAnsi="Arial" w:cs="Arial"/>
          <w:sz w:val="18"/>
          <w:szCs w:val="18"/>
          <w:highlight w:val="white"/>
        </w:rPr>
      </w:pPr>
      <w:r w:rsidRPr="00B92C46">
        <w:rPr>
          <w:rFonts w:ascii="Arial" w:hAnsi="Arial" w:cs="Arial"/>
          <w:sz w:val="18"/>
          <w:szCs w:val="18"/>
        </w:rPr>
        <w:t>Izhajajoč iz navedenega lahko sklenemo, da varstvo uporabnikov javnih dobrin bistveno vpliva na samo organizacijo izvajanja dejavnosti javne službe, saj se v nekaterih, z zakonom določenih primerih, uporabniki javnih dobrin neposredno vključujejo v upravljanje izvajalca javne službe, v drugih pa tako država oziroma samoupravna lokalna skupnost odgovarjajo ob izvajalcu dejavnosti javne službe in pri njem zaposlenih osebah za njihovo protipravno ravnanje pri zagotavljanju javnih dobrin (več Šinkovec, 1998).</w:t>
      </w:r>
    </w:p>
    <w:p w14:paraId="4B65A5B2"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15928D16" w14:textId="5D9F8954" w:rsidR="00081CBC" w:rsidRPr="00B92C46" w:rsidRDefault="00081CBC"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1.3</w:t>
      </w:r>
      <w:r w:rsidRPr="00B92C46">
        <w:rPr>
          <w:rFonts w:ascii="Arial" w:eastAsia="Trebuchet MS" w:hAnsi="Arial" w:cs="Arial"/>
          <w:b/>
          <w:sz w:val="18"/>
          <w:szCs w:val="18"/>
          <w:highlight w:val="white"/>
        </w:rPr>
        <w:tab/>
        <w:t>Financiranje 24-urne dežurne pogrebne službe</w:t>
      </w:r>
    </w:p>
    <w:p w14:paraId="323B3C4A" w14:textId="77777777" w:rsidR="00081CBC" w:rsidRPr="00B92C46" w:rsidRDefault="00081CBC" w:rsidP="00081CBC">
      <w:pPr>
        <w:spacing w:after="0" w:line="240" w:lineRule="auto"/>
        <w:jc w:val="both"/>
        <w:rPr>
          <w:rFonts w:ascii="Arial" w:eastAsia="Trebuchet MS" w:hAnsi="Arial" w:cs="Arial"/>
          <w:b/>
          <w:sz w:val="18"/>
          <w:szCs w:val="18"/>
          <w:highlight w:val="white"/>
        </w:rPr>
      </w:pPr>
    </w:p>
    <w:p w14:paraId="2584BEAC"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V slovenski pravni ureditvi sistem financiranja tako gospodarskih javnih služb ni urejen s sistemskim zakonom. Zakon o gospodarskih javnih službah /ZGJS/ sicer vsebuje določbe o financiranju izvajalcev dejavnosti javnih služb vendar lahko ob teh določilih zasledimo tudi specifično ureditev v področni zakonodaji, torej tudi v Zakonu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Kljub pozitivnim učinkom, ki jih imel Zakon o gospodarskih javnih službah /ZGJS/ v času nastanka, lahko ravno na področju financiranja javnih služb zasledimo vrsto pomanjkljivosti in nejasnosti. Še več, obstoječi sistem financiranja javnih služb ne spodbuja učinkovitega in racionalnega izvajanja posameznih dejavnosti javnih služb, še posebej v primerih, ko dejavnosti javnih služb izvajajo bodisi država oziroma lokalne skupnosti v lastni režiji bodisi specializirane osebe javnega prava. </w:t>
      </w:r>
    </w:p>
    <w:p w14:paraId="70939384" w14:textId="77777777" w:rsidR="00081CBC" w:rsidRPr="00B92C46" w:rsidRDefault="00081CBC" w:rsidP="00081CBC">
      <w:pPr>
        <w:spacing w:after="0" w:line="240" w:lineRule="auto"/>
        <w:jc w:val="both"/>
        <w:rPr>
          <w:rFonts w:ascii="Arial" w:hAnsi="Arial" w:cs="Arial"/>
          <w:sz w:val="18"/>
          <w:szCs w:val="18"/>
        </w:rPr>
      </w:pPr>
    </w:p>
    <w:p w14:paraId="688F1048"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napToGrid w:val="0"/>
          <w:sz w:val="18"/>
          <w:szCs w:val="18"/>
        </w:rPr>
        <w:t xml:space="preserve">Izvajanje dejavnosti gospodarske javne službe pa se načeloma financira z zaračunavanjem cen proizvodov in storitev, ki jih plačujejo uporabniki na podlagi vnaprej določenih tarif, taks, nadomestil ali povračil. </w:t>
      </w:r>
      <w:r w:rsidRPr="00B92C46">
        <w:rPr>
          <w:rFonts w:ascii="Arial" w:hAnsi="Arial" w:cs="Arial"/>
          <w:sz w:val="18"/>
          <w:szCs w:val="18"/>
        </w:rPr>
        <w:t xml:space="preserve">Medtem ko udeleženci na trgu svobodno oblikujejo cene dobrin na podlagi ponudbe in povpraševanja ter drugih konkurenčnih dejavnikov, so cene javnih dobrin, ki se zagotavljajo z gospodarskimi javnimi službami (v danem primeru tudi storitve 24-urne dežurne pogrebne javne službe), praviloma regulirane. Ob regulaciji cen, pa lahko predvsem na področju izvajanja liberaliziranih dejavnosti javnih služb zasledimo povsem tržno oblikovanje cen javnih dobrin, pri čemer pa države pogosto zaradi zagotavljanja javnega interesa vršijo kontrolo nad njimi. Vzrok za regulacijo in kontrolo cen je v monopolnem in prevladujočem položaju izvajalcev javnih služb, ki pogosto vodi v  določanje (visokih) monopolnih cen javnih dobrin. Da bi država preprečila navedeno in zagotovila uporabnikom dostop do javnih dobrin po dostopnih cenah, mora tako vzpostaviti ustrezne institute cenovne regulacije in nadzora. Z regulacijo cen javnih dobrin in nadzorom nad njimi pa država dejansko nadomesti konkurenčne dejavnike, ki vladajo na trgu. </w:t>
      </w:r>
    </w:p>
    <w:p w14:paraId="5370988F" w14:textId="77777777" w:rsidR="00081CBC" w:rsidRPr="00B92C46" w:rsidRDefault="00081CBC" w:rsidP="00081CBC">
      <w:pPr>
        <w:spacing w:after="0" w:line="240" w:lineRule="auto"/>
        <w:jc w:val="both"/>
        <w:rPr>
          <w:rFonts w:ascii="Arial" w:hAnsi="Arial" w:cs="Arial"/>
          <w:sz w:val="18"/>
          <w:szCs w:val="18"/>
        </w:rPr>
      </w:pPr>
    </w:p>
    <w:p w14:paraId="21999033"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V skladu z veljavnim Zakonom o gospodarskih javnih službah /ZGJS/ se cene proizvodov in storitev, ki se zagotavljajo z gospodarskimi javnimi službami, oblikujejo in določajo na način in po postopku, ki ga določa zakon ali odlok lokalne skupnosti v skladu z zakonom (59. člen ZGJS). Način oblikovanja cen javnih dobrin, ki se zagotavljajo z gospodarskimi javnimi službami, je ukrep kontrole cen. Vlada lahko sprejme ukrepe kontrole cen, med katerimi veljavni Zakon o kontroli cen /ZKC/ (Uradni list RS, št. 51/2006-UPB1) določa tudi določitev mehanizma (metodologije) cen, s katerim se določi način oblikovanja cen, kadar gre za dejavnosti, v kateri ima posamezno podjetje ali enota, ki samostojno opravlja dejavnost ali nekaj podjetij monopolni ali prevladujoč položaj, pa so te dejavnosti nujne za zadovoljevanje potreb ljudi in organizacij. Primeren ukrep kontrole cen pa lahko določi tudi pristojen organ lokalne skupnosti za cene storitev javnih služb iz pristojnosti lokalne skupnosti (8. člen ZKC).  </w:t>
      </w:r>
    </w:p>
    <w:p w14:paraId="1B3DBDBC" w14:textId="77777777" w:rsidR="00081CBC" w:rsidRPr="00B92C46" w:rsidRDefault="00081CBC" w:rsidP="00081CBC">
      <w:pPr>
        <w:spacing w:after="0" w:line="240" w:lineRule="auto"/>
        <w:jc w:val="both"/>
        <w:rPr>
          <w:rFonts w:ascii="Arial" w:hAnsi="Arial" w:cs="Arial"/>
          <w:snapToGrid w:val="0"/>
          <w:sz w:val="18"/>
          <w:szCs w:val="18"/>
        </w:rPr>
      </w:pPr>
    </w:p>
    <w:p w14:paraId="2AA49A88" w14:textId="77777777" w:rsidR="00081CBC" w:rsidRPr="00B92C46" w:rsidRDefault="00081CBC" w:rsidP="00081CBC">
      <w:pPr>
        <w:spacing w:after="0" w:line="240" w:lineRule="auto"/>
        <w:jc w:val="both"/>
        <w:rPr>
          <w:rFonts w:ascii="Arial" w:hAnsi="Arial" w:cs="Arial"/>
          <w:snapToGrid w:val="0"/>
          <w:sz w:val="18"/>
          <w:szCs w:val="18"/>
        </w:rPr>
      </w:pPr>
      <w:r w:rsidRPr="00B92C46">
        <w:rPr>
          <w:rFonts w:ascii="Arial" w:hAnsi="Arial" w:cs="Arial"/>
          <w:snapToGrid w:val="0"/>
          <w:sz w:val="18"/>
          <w:szCs w:val="18"/>
        </w:rPr>
        <w:t>Ob navedenem moramo opomniti, da je z Zakonom o pogrebni in pokopališki dejavnosti /</w:t>
      </w:r>
      <w:proofErr w:type="spellStart"/>
      <w:r w:rsidRPr="00B92C46">
        <w:rPr>
          <w:rFonts w:ascii="Arial" w:hAnsi="Arial" w:cs="Arial"/>
          <w:snapToGrid w:val="0"/>
          <w:sz w:val="18"/>
          <w:szCs w:val="18"/>
        </w:rPr>
        <w:t>ZPPDej</w:t>
      </w:r>
      <w:proofErr w:type="spellEnd"/>
      <w:r w:rsidRPr="00B92C46">
        <w:rPr>
          <w:rFonts w:ascii="Arial" w:hAnsi="Arial" w:cs="Arial"/>
          <w:snapToGrid w:val="0"/>
          <w:sz w:val="18"/>
          <w:szCs w:val="18"/>
        </w:rPr>
        <w:t xml:space="preserve">/ določeno, da Vlada RS z uredbo določi metodologijo za oblikovanje cen 24-urne dežurne službe, katere stroški pa vključujejo stroške prevozov, hladilnih prostorov in druge splošne stroške izvajalca javne službe (9. člen </w:t>
      </w:r>
      <w:proofErr w:type="spellStart"/>
      <w:r w:rsidRPr="00B92C46">
        <w:rPr>
          <w:rFonts w:ascii="Arial" w:hAnsi="Arial" w:cs="Arial"/>
          <w:snapToGrid w:val="0"/>
          <w:sz w:val="18"/>
          <w:szCs w:val="18"/>
        </w:rPr>
        <w:t>ZPPDej</w:t>
      </w:r>
      <w:proofErr w:type="spellEnd"/>
      <w:r w:rsidRPr="00B92C46">
        <w:rPr>
          <w:rFonts w:ascii="Arial" w:hAnsi="Arial" w:cs="Arial"/>
          <w:snapToGrid w:val="0"/>
          <w:sz w:val="18"/>
          <w:szCs w:val="18"/>
        </w:rPr>
        <w:t>).</w:t>
      </w:r>
    </w:p>
    <w:p w14:paraId="07C926F4" w14:textId="77777777" w:rsidR="00081CBC" w:rsidRPr="00B92C46" w:rsidRDefault="00081CBC" w:rsidP="00081CBC">
      <w:pPr>
        <w:spacing w:after="0" w:line="240" w:lineRule="auto"/>
        <w:jc w:val="both"/>
        <w:rPr>
          <w:rFonts w:ascii="Arial" w:hAnsi="Arial" w:cs="Arial"/>
          <w:snapToGrid w:val="0"/>
          <w:sz w:val="18"/>
          <w:szCs w:val="18"/>
        </w:rPr>
      </w:pPr>
    </w:p>
    <w:p w14:paraId="4AE8266C"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napToGrid w:val="0"/>
          <w:sz w:val="18"/>
          <w:szCs w:val="18"/>
        </w:rPr>
        <w:t xml:space="preserve">Kljub navedeni pristojnosti regulacije cen in enotni metodologiji za določitev cen 24-urne dežurne pogrebne službe na ravni države, pa bomo lahko </w:t>
      </w:r>
      <w:r w:rsidRPr="00B92C46">
        <w:rPr>
          <w:rFonts w:ascii="Arial" w:hAnsi="Arial" w:cs="Arial"/>
          <w:sz w:val="18"/>
          <w:szCs w:val="18"/>
        </w:rPr>
        <w:t>na področju izvajanja 24-urne dežurne pogrebne službe, enako kot lahko to zasledimo v praksi izvajanja nekaterih dejavnosti gospodarskih javnih služb, priča povsem različnim cenam 24-urne dežurne službe, kar pa bo postavljalo uporabnike posameznih kategorij uporabnikov v neenak položaj.</w:t>
      </w:r>
    </w:p>
    <w:p w14:paraId="4716D786" w14:textId="77777777" w:rsidR="00081CBC" w:rsidRPr="00B92C46" w:rsidRDefault="00081CBC" w:rsidP="00081CBC">
      <w:pPr>
        <w:spacing w:after="0" w:line="240" w:lineRule="auto"/>
        <w:jc w:val="both"/>
        <w:rPr>
          <w:rFonts w:ascii="Arial" w:hAnsi="Arial" w:cs="Arial"/>
          <w:sz w:val="18"/>
          <w:szCs w:val="18"/>
        </w:rPr>
      </w:pPr>
    </w:p>
    <w:p w14:paraId="525704CC" w14:textId="77777777" w:rsidR="00081CBC" w:rsidRPr="00B92C46" w:rsidRDefault="00081CBC" w:rsidP="00081CBC">
      <w:pPr>
        <w:spacing w:after="0" w:line="240" w:lineRule="auto"/>
        <w:jc w:val="both"/>
        <w:rPr>
          <w:rFonts w:ascii="Arial" w:hAnsi="Arial" w:cs="Arial"/>
          <w:b/>
          <w:sz w:val="18"/>
          <w:szCs w:val="18"/>
        </w:rPr>
      </w:pPr>
      <w:r w:rsidRPr="00B92C46">
        <w:rPr>
          <w:rFonts w:ascii="Arial" w:hAnsi="Arial" w:cs="Arial"/>
          <w:b/>
          <w:sz w:val="18"/>
          <w:szCs w:val="18"/>
        </w:rPr>
        <w:t>1.4</w:t>
      </w:r>
      <w:r w:rsidRPr="00B92C46">
        <w:rPr>
          <w:rFonts w:ascii="Arial" w:hAnsi="Arial" w:cs="Arial"/>
          <w:b/>
          <w:sz w:val="18"/>
          <w:szCs w:val="18"/>
        </w:rPr>
        <w:tab/>
        <w:t>Oblike izvajanja 24-urne dežurne službe</w:t>
      </w:r>
    </w:p>
    <w:p w14:paraId="6F5FED22" w14:textId="77777777" w:rsidR="00081CBC" w:rsidRPr="00B92C46" w:rsidRDefault="00081CBC" w:rsidP="00081CBC">
      <w:pPr>
        <w:spacing w:after="0" w:line="240" w:lineRule="auto"/>
        <w:jc w:val="both"/>
        <w:rPr>
          <w:rFonts w:ascii="Arial" w:eastAsia="Trebuchet MS" w:hAnsi="Arial" w:cs="Arial"/>
          <w:b/>
          <w:sz w:val="18"/>
          <w:szCs w:val="18"/>
          <w:highlight w:val="white"/>
        </w:rPr>
      </w:pPr>
    </w:p>
    <w:p w14:paraId="4E192830"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 xml:space="preserve">Nacionalne oblasti držav članic EU so v načelu svobodne pri odločitvi o tem, s katerimi dejavnostmi se bodo zagotavljale javne dobrine in v kakšnem obsegu. Ob odločitvi nacionalne oblasti o tem, s katerimi dejavnostmi se bodo zagotavljale javne dobrine in v kakšnem obsegu, morajo slednje odločiti tudi o načinu alokacije (načrtnem razdeljevanju) in distribucije (organiziranem razdeljevanju) omejenih javnih dobrin, ki so predmet izvajanja dejavnosti javnih služb, med uporabnike. Odločiti morajo torej o organizaciji razdeljevanja javnih dobrin med uporabnike. Tako ima sistem javnih služb ob vsebinskem tudi organizacijski vidik, ki pa se kaže v (organizacijskih) oblikah izvajanja javnih služb. V praksi držav članic EU in tudi širše lahko zasledimo vrsto raznolikih sistemov izvajanja javnih služb, ki variirajo med javnim sektorjem in trgom in vključujejo številne in zelo raznolike (organizacijske) oblike izvajanja javnih služb. </w:t>
      </w:r>
    </w:p>
    <w:p w14:paraId="36279693" w14:textId="77777777" w:rsidR="00081CBC" w:rsidRPr="00B92C46" w:rsidRDefault="00081CBC" w:rsidP="00081CBC">
      <w:pPr>
        <w:spacing w:after="0" w:line="240" w:lineRule="auto"/>
        <w:jc w:val="both"/>
        <w:rPr>
          <w:rFonts w:ascii="Arial" w:hAnsi="Arial" w:cs="Arial"/>
          <w:sz w:val="18"/>
          <w:szCs w:val="18"/>
        </w:rPr>
      </w:pPr>
    </w:p>
    <w:p w14:paraId="27C856C7" w14:textId="77777777" w:rsidR="00081CBC" w:rsidRPr="00B92C46" w:rsidRDefault="00081CBC" w:rsidP="00081CBC">
      <w:pPr>
        <w:spacing w:after="0" w:line="240" w:lineRule="auto"/>
        <w:jc w:val="both"/>
        <w:rPr>
          <w:rFonts w:ascii="Arial" w:hAnsi="Arial" w:cs="Arial"/>
          <w:sz w:val="18"/>
          <w:szCs w:val="18"/>
        </w:rPr>
      </w:pPr>
      <w:r w:rsidRPr="00B92C46">
        <w:rPr>
          <w:rFonts w:ascii="Arial" w:hAnsi="Arial" w:cs="Arial"/>
          <w:sz w:val="18"/>
          <w:szCs w:val="18"/>
        </w:rPr>
        <w:t>Kot smo že navedli so države članice EU v mejah pravil prava EU svobodne pri izbiri organizacijskih oblik in načina izvajanja dejavnosti (gospodarskih) javnih služb. Samostojno se odločajo, ali bodo dejavnosti (gospodarskih) javnih služb izvajale same v okviru svojega aparata ali pravne osebe, ki jo ustanovijo v ta namen, ali pa bodo nalogo in pravico do izvajanja dejavnosti (gospodarske) javne službe podelile tretji osebi (entiteti javnega ali zasebnega prava) (</w:t>
      </w:r>
      <w:proofErr w:type="spellStart"/>
      <w:r w:rsidRPr="00B92C46">
        <w:rPr>
          <w:rFonts w:ascii="Arial" w:hAnsi="Arial" w:cs="Arial"/>
          <w:sz w:val="18"/>
          <w:szCs w:val="18"/>
        </w:rPr>
        <w:t>Green</w:t>
      </w:r>
      <w:proofErr w:type="spellEnd"/>
      <w:r w:rsidRPr="00B92C46">
        <w:rPr>
          <w:rFonts w:ascii="Arial" w:hAnsi="Arial" w:cs="Arial"/>
          <w:sz w:val="18"/>
          <w:szCs w:val="18"/>
        </w:rPr>
        <w:t xml:space="preserve"> </w:t>
      </w:r>
      <w:proofErr w:type="spellStart"/>
      <w:r w:rsidRPr="00B92C46">
        <w:rPr>
          <w:rFonts w:ascii="Arial" w:hAnsi="Arial" w:cs="Arial"/>
          <w:sz w:val="18"/>
          <w:szCs w:val="18"/>
        </w:rPr>
        <w:t>paper</w:t>
      </w:r>
      <w:proofErr w:type="spellEnd"/>
      <w:r w:rsidRPr="00B92C46">
        <w:rPr>
          <w:rFonts w:ascii="Arial" w:hAnsi="Arial" w:cs="Arial"/>
          <w:sz w:val="18"/>
          <w:szCs w:val="18"/>
        </w:rPr>
        <w:t xml:space="preserve"> on </w:t>
      </w:r>
      <w:proofErr w:type="spellStart"/>
      <w:r w:rsidRPr="00B92C46">
        <w:rPr>
          <w:rFonts w:ascii="Arial" w:hAnsi="Arial" w:cs="Arial"/>
          <w:sz w:val="18"/>
          <w:szCs w:val="18"/>
        </w:rPr>
        <w:t>services</w:t>
      </w:r>
      <w:proofErr w:type="spellEnd"/>
      <w:r w:rsidRPr="00B92C46">
        <w:rPr>
          <w:rFonts w:ascii="Arial" w:hAnsi="Arial" w:cs="Arial"/>
          <w:sz w:val="18"/>
          <w:szCs w:val="18"/>
        </w:rPr>
        <w:t xml:space="preserve"> </w:t>
      </w:r>
      <w:proofErr w:type="spellStart"/>
      <w:r w:rsidRPr="00B92C46">
        <w:rPr>
          <w:rFonts w:ascii="Arial" w:hAnsi="Arial" w:cs="Arial"/>
          <w:sz w:val="18"/>
          <w:szCs w:val="18"/>
        </w:rPr>
        <w:t>of</w:t>
      </w:r>
      <w:proofErr w:type="spellEnd"/>
      <w:r w:rsidRPr="00B92C46">
        <w:rPr>
          <w:rFonts w:ascii="Arial" w:hAnsi="Arial" w:cs="Arial"/>
          <w:sz w:val="18"/>
          <w:szCs w:val="18"/>
        </w:rPr>
        <w:t xml:space="preserve"> general </w:t>
      </w:r>
      <w:proofErr w:type="spellStart"/>
      <w:r w:rsidRPr="00B92C46">
        <w:rPr>
          <w:rFonts w:ascii="Arial" w:hAnsi="Arial" w:cs="Arial"/>
          <w:sz w:val="18"/>
          <w:szCs w:val="18"/>
        </w:rPr>
        <w:t>interest</w:t>
      </w:r>
      <w:proofErr w:type="spellEnd"/>
      <w:r w:rsidRPr="00B92C46">
        <w:rPr>
          <w:rFonts w:ascii="Arial" w:hAnsi="Arial" w:cs="Arial"/>
          <w:sz w:val="18"/>
          <w:szCs w:val="18"/>
        </w:rPr>
        <w:t>, 2003: 24). Slednje praktično pomeni, da lahko dejavnost javne službe izvaja vsak pravni subjekt bodisi javnega bodisi zasebnega prava. Skladno z navedenim moramo na tem mestu opomniti, da je zakonodajalec z Zakonom o pogrebni in pokopališki dejavnosti /</w:t>
      </w:r>
      <w:proofErr w:type="spellStart"/>
      <w:r w:rsidRPr="00B92C46">
        <w:rPr>
          <w:rFonts w:ascii="Arial" w:hAnsi="Arial" w:cs="Arial"/>
          <w:sz w:val="18"/>
          <w:szCs w:val="18"/>
        </w:rPr>
        <w:t>ZPPDej</w:t>
      </w:r>
      <w:proofErr w:type="spellEnd"/>
      <w:r w:rsidRPr="00B92C46">
        <w:rPr>
          <w:rFonts w:ascii="Arial" w:hAnsi="Arial" w:cs="Arial"/>
          <w:sz w:val="18"/>
          <w:szCs w:val="18"/>
        </w:rPr>
        <w:t xml:space="preserve">/ določil, da se 24-urna dežurna pogrebna služba izvaja v skladu z Zakonom o gospodarskih javnih službah /ZGJS/. Slednje pomeni, da mora občina organizirati izvajanje navedene javne službe v eni izmed organizacijskih oblik, določenih v 6. členu Zakona o gospodarskih </w:t>
      </w:r>
      <w:proofErr w:type="spellStart"/>
      <w:r w:rsidRPr="00B92C46">
        <w:rPr>
          <w:rFonts w:ascii="Arial" w:hAnsi="Arial" w:cs="Arial"/>
          <w:sz w:val="18"/>
          <w:szCs w:val="18"/>
        </w:rPr>
        <w:t>javih</w:t>
      </w:r>
      <w:proofErr w:type="spellEnd"/>
      <w:r w:rsidRPr="00B92C46">
        <w:rPr>
          <w:rFonts w:ascii="Arial" w:hAnsi="Arial" w:cs="Arial"/>
          <w:sz w:val="18"/>
          <w:szCs w:val="18"/>
        </w:rPr>
        <w:t xml:space="preserve"> službah /ZGJS/, in sicer: • v režijskem obratu; • v javnem gospodarskem zavodu; • v javnem podjetju • z dajanjem koncesij.</w:t>
      </w:r>
    </w:p>
    <w:p w14:paraId="4BB5CDCF" w14:textId="77777777" w:rsidR="00081CBC" w:rsidRPr="00B92C46" w:rsidRDefault="00081CBC" w:rsidP="00081CBC">
      <w:pPr>
        <w:spacing w:after="0" w:line="240" w:lineRule="auto"/>
        <w:jc w:val="both"/>
        <w:rPr>
          <w:rFonts w:ascii="Arial" w:hAnsi="Arial" w:cs="Arial"/>
          <w:sz w:val="18"/>
          <w:szCs w:val="18"/>
        </w:rPr>
      </w:pPr>
    </w:p>
    <w:p w14:paraId="18A55CE9" w14:textId="77777777" w:rsidR="00081CBC" w:rsidRDefault="00081CBC" w:rsidP="00081CBC">
      <w:pPr>
        <w:spacing w:after="0" w:line="240" w:lineRule="auto"/>
        <w:jc w:val="both"/>
        <w:rPr>
          <w:rFonts w:ascii="Arial" w:hAnsi="Arial" w:cs="Arial"/>
          <w:sz w:val="18"/>
          <w:szCs w:val="18"/>
        </w:rPr>
      </w:pPr>
      <w:r w:rsidRPr="00B92C46">
        <w:rPr>
          <w:rFonts w:ascii="Arial" w:hAnsi="Arial" w:cs="Arial"/>
          <w:sz w:val="18"/>
          <w:szCs w:val="18"/>
        </w:rPr>
        <w:t>Izhajajoč iz navedenega lahko tako ločimo tri temeljne (organizacijske) oblike izvajanja (dejavnosti) javnih služb, in sicer lahko kot izvajalci dejavnosti javne službe nastopijo: • država oziroma lokalne skupnosti v režiji upravnih služb, • neodvisne (specializirane) osebe javnega prava in • osebe zasebnega prava. Slednji dve organizacijski obliki pa se v mednarodni praksi označujeta s skupnim terminom paradržavne organizacije (</w:t>
      </w:r>
      <w:proofErr w:type="spellStart"/>
      <w:r w:rsidRPr="00B92C46">
        <w:rPr>
          <w:rFonts w:ascii="Arial" w:hAnsi="Arial" w:cs="Arial"/>
          <w:sz w:val="18"/>
          <w:szCs w:val="18"/>
        </w:rPr>
        <w:t>Hood</w:t>
      </w:r>
      <w:proofErr w:type="spellEnd"/>
      <w:r w:rsidRPr="00B92C46">
        <w:rPr>
          <w:rFonts w:ascii="Arial" w:hAnsi="Arial" w:cs="Arial"/>
          <w:sz w:val="18"/>
          <w:szCs w:val="18"/>
        </w:rPr>
        <w:t xml:space="preserve"> et </w:t>
      </w:r>
      <w:proofErr w:type="spellStart"/>
      <w:r w:rsidRPr="00B92C46">
        <w:rPr>
          <w:rFonts w:ascii="Arial" w:hAnsi="Arial" w:cs="Arial"/>
          <w:sz w:val="18"/>
          <w:szCs w:val="18"/>
        </w:rPr>
        <w:t>al</w:t>
      </w:r>
      <w:proofErr w:type="spellEnd"/>
      <w:r w:rsidRPr="00B92C46">
        <w:rPr>
          <w:rFonts w:ascii="Arial" w:hAnsi="Arial" w:cs="Arial"/>
          <w:sz w:val="18"/>
          <w:szCs w:val="18"/>
        </w:rPr>
        <w:t>, 1998: 5).</w:t>
      </w:r>
    </w:p>
    <w:p w14:paraId="04936EE4" w14:textId="77777777" w:rsidR="00E702D0" w:rsidRPr="00B92C46" w:rsidRDefault="00E702D0" w:rsidP="00081CBC">
      <w:pPr>
        <w:spacing w:after="0" w:line="240" w:lineRule="auto"/>
        <w:jc w:val="both"/>
        <w:rPr>
          <w:rFonts w:ascii="Arial" w:eastAsia="Trebuchet MS" w:hAnsi="Arial" w:cs="Arial"/>
          <w:b/>
          <w:sz w:val="18"/>
          <w:szCs w:val="18"/>
          <w:highlight w:val="white"/>
        </w:rPr>
      </w:pPr>
    </w:p>
    <w:p w14:paraId="5CCE20F9" w14:textId="3C204D11"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2</w:t>
      </w:r>
      <w:r w:rsidRPr="00B92C46">
        <w:rPr>
          <w:rFonts w:ascii="Arial" w:eastAsia="Trebuchet MS" w:hAnsi="Arial" w:cs="Arial"/>
          <w:b/>
          <w:sz w:val="18"/>
          <w:szCs w:val="18"/>
          <w:highlight w:val="white"/>
        </w:rPr>
        <w:tab/>
        <w:t>Ocen</w:t>
      </w:r>
      <w:r w:rsidR="00C6217F">
        <w:rPr>
          <w:rFonts w:ascii="Arial" w:eastAsia="Trebuchet MS" w:hAnsi="Arial" w:cs="Arial"/>
          <w:b/>
          <w:sz w:val="18"/>
          <w:szCs w:val="18"/>
          <w:highlight w:val="white"/>
        </w:rPr>
        <w:t>a</w:t>
      </w:r>
      <w:r w:rsidRPr="00B92C46">
        <w:rPr>
          <w:rFonts w:ascii="Arial" w:eastAsia="Trebuchet MS" w:hAnsi="Arial" w:cs="Arial"/>
          <w:b/>
          <w:sz w:val="18"/>
          <w:szCs w:val="18"/>
          <w:highlight w:val="white"/>
        </w:rPr>
        <w:t xml:space="preserve"> stanja na področju, ki ga odlok ureja</w:t>
      </w:r>
    </w:p>
    <w:p w14:paraId="6AD3E3D8"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40621FC9" w14:textId="51BC133E" w:rsidR="00E702D0" w:rsidRPr="00647D67" w:rsidRDefault="00824194" w:rsidP="00E702D0">
      <w:pPr>
        <w:spacing w:after="0" w:line="240" w:lineRule="auto"/>
        <w:jc w:val="both"/>
        <w:rPr>
          <w:rFonts w:ascii="Arial" w:eastAsia="Trebuchet MS" w:hAnsi="Arial" w:cs="Arial"/>
          <w:sz w:val="18"/>
          <w:szCs w:val="18"/>
          <w:highlight w:val="white"/>
        </w:rPr>
      </w:pPr>
      <w:r>
        <w:rPr>
          <w:rFonts w:ascii="Arial" w:eastAsia="Trebuchet MS" w:hAnsi="Arial" w:cs="Arial"/>
          <w:sz w:val="18"/>
          <w:szCs w:val="18"/>
          <w:highlight w:val="white"/>
        </w:rPr>
        <w:t xml:space="preserve">Na tem mestu </w:t>
      </w:r>
      <w:r w:rsidR="00E702D0" w:rsidRPr="007F17C6">
        <w:rPr>
          <w:rFonts w:ascii="Arial" w:eastAsia="Trebuchet MS" w:hAnsi="Arial" w:cs="Arial"/>
          <w:sz w:val="18"/>
          <w:szCs w:val="18"/>
          <w:highlight w:val="white"/>
        </w:rPr>
        <w:t xml:space="preserve">moramo opomniti, </w:t>
      </w:r>
      <w:r w:rsidR="00E702D0" w:rsidRPr="00647D67">
        <w:rPr>
          <w:rFonts w:ascii="Arial" w:eastAsia="Trebuchet MS" w:hAnsi="Arial" w:cs="Arial"/>
          <w:sz w:val="18"/>
          <w:szCs w:val="18"/>
          <w:highlight w:val="white"/>
        </w:rPr>
        <w:t>da je zakonodajalec z uveljavitvijo Zakona o pogrebni in pokopališki dejavnosti /</w:t>
      </w:r>
      <w:proofErr w:type="spellStart"/>
      <w:r w:rsidR="00E702D0" w:rsidRPr="00647D67">
        <w:rPr>
          <w:rFonts w:ascii="Arial" w:eastAsia="Trebuchet MS" w:hAnsi="Arial" w:cs="Arial"/>
          <w:sz w:val="18"/>
          <w:szCs w:val="18"/>
          <w:highlight w:val="white"/>
        </w:rPr>
        <w:t>ZPPDej</w:t>
      </w:r>
      <w:proofErr w:type="spellEnd"/>
      <w:r w:rsidR="00E702D0" w:rsidRPr="00647D67">
        <w:rPr>
          <w:rFonts w:ascii="Arial" w:eastAsia="Trebuchet MS" w:hAnsi="Arial" w:cs="Arial"/>
          <w:sz w:val="18"/>
          <w:szCs w:val="18"/>
          <w:highlight w:val="white"/>
        </w:rPr>
        <w:t xml:space="preserve">/ (Uradni list RS, št. 62/16) v 61. členu določil, da občinski predpisi, izdani na podlagi Zakona o pokopališki in pogrebni dejavnosti /ZPPDUP/ prenehajo veljati, se pa uporabljajo do sprejetja novih občinskih predpisov po Zakonu o pogrebni in pokopališki dejavnosti </w:t>
      </w:r>
      <w:proofErr w:type="spellStart"/>
      <w:r w:rsidR="00E702D0" w:rsidRPr="00647D67">
        <w:rPr>
          <w:rFonts w:ascii="Arial" w:eastAsia="Trebuchet MS" w:hAnsi="Arial" w:cs="Arial"/>
          <w:sz w:val="18"/>
          <w:szCs w:val="18"/>
          <w:highlight w:val="white"/>
        </w:rPr>
        <w:t>ZPPDej</w:t>
      </w:r>
      <w:proofErr w:type="spellEnd"/>
      <w:r w:rsidR="00E702D0" w:rsidRPr="00647D67">
        <w:rPr>
          <w:rFonts w:ascii="Arial" w:eastAsia="Trebuchet MS" w:hAnsi="Arial" w:cs="Arial"/>
          <w:sz w:val="18"/>
          <w:szCs w:val="18"/>
          <w:highlight w:val="white"/>
        </w:rPr>
        <w:t xml:space="preserve">/, ki morajo biti izdani najpozneje v enem letu od uveljavitve zakona, </w:t>
      </w:r>
      <w:proofErr w:type="spellStart"/>
      <w:r w:rsidR="00E702D0" w:rsidRPr="00647D67">
        <w:rPr>
          <w:rFonts w:ascii="Arial" w:eastAsia="Trebuchet MS" w:hAnsi="Arial" w:cs="Arial"/>
          <w:sz w:val="18"/>
          <w:szCs w:val="18"/>
          <w:highlight w:val="white"/>
        </w:rPr>
        <w:t>t.j</w:t>
      </w:r>
      <w:proofErr w:type="spellEnd"/>
      <w:r w:rsidR="00E702D0" w:rsidRPr="00647D67">
        <w:rPr>
          <w:rFonts w:ascii="Arial" w:eastAsia="Trebuchet MS" w:hAnsi="Arial" w:cs="Arial"/>
          <w:sz w:val="18"/>
          <w:szCs w:val="18"/>
          <w:highlight w:val="white"/>
        </w:rPr>
        <w:t xml:space="preserve">. do 15. oktobra 2017. </w:t>
      </w:r>
    </w:p>
    <w:p w14:paraId="60F78B56"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13A9441A" w14:textId="77777777"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3</w:t>
      </w:r>
      <w:r w:rsidRPr="00B92C46">
        <w:rPr>
          <w:rFonts w:ascii="Arial" w:eastAsia="Trebuchet MS" w:hAnsi="Arial" w:cs="Arial"/>
          <w:b/>
          <w:sz w:val="18"/>
          <w:szCs w:val="18"/>
          <w:highlight w:val="white"/>
        </w:rPr>
        <w:tab/>
        <w:t xml:space="preserve">Razlogi in cilji, zaradi katerih je odlok potreben </w:t>
      </w:r>
    </w:p>
    <w:p w14:paraId="5FA65576"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0B297CAB" w14:textId="680E2A4B" w:rsidR="00462C3E" w:rsidRPr="00E702D0" w:rsidRDefault="00462C3E" w:rsidP="00462C3E">
      <w:pPr>
        <w:spacing w:after="0" w:line="240" w:lineRule="auto"/>
        <w:jc w:val="both"/>
        <w:rPr>
          <w:rFonts w:ascii="Arial" w:eastAsia="Trebuchet MS" w:hAnsi="Arial" w:cs="Arial"/>
          <w:sz w:val="18"/>
          <w:szCs w:val="18"/>
        </w:rPr>
      </w:pPr>
      <w:r w:rsidRPr="00E702D0">
        <w:rPr>
          <w:rFonts w:ascii="Arial" w:eastAsia="Trebuchet MS" w:hAnsi="Arial" w:cs="Arial"/>
          <w:sz w:val="18"/>
          <w:szCs w:val="18"/>
        </w:rPr>
        <w:t xml:space="preserve">Z odlokom bo </w:t>
      </w:r>
      <w:r w:rsidR="00D828F1">
        <w:rPr>
          <w:rFonts w:ascii="Arial" w:eastAsia="Trebuchet MS" w:hAnsi="Arial" w:cs="Arial"/>
          <w:sz w:val="18"/>
          <w:szCs w:val="18"/>
        </w:rPr>
        <w:t>občinski svet</w:t>
      </w:r>
      <w:r w:rsidRPr="00E702D0">
        <w:rPr>
          <w:rFonts w:ascii="Arial" w:eastAsia="Trebuchet MS" w:hAnsi="Arial" w:cs="Arial"/>
          <w:sz w:val="18"/>
          <w:szCs w:val="18"/>
        </w:rPr>
        <w:t>;</w:t>
      </w:r>
    </w:p>
    <w:p w14:paraId="51A055B5" w14:textId="77777777" w:rsidR="00462C3E" w:rsidRPr="00B92C46" w:rsidRDefault="00462C3E" w:rsidP="00602A7A">
      <w:pPr>
        <w:pStyle w:val="Odstavekseznama"/>
        <w:numPr>
          <w:ilvl w:val="0"/>
          <w:numId w:val="6"/>
        </w:numPr>
        <w:pBdr>
          <w:top w:val="nil"/>
          <w:left w:val="nil"/>
          <w:bottom w:val="nil"/>
          <w:right w:val="nil"/>
          <w:between w:val="nil"/>
        </w:pBdr>
        <w:spacing w:after="0" w:line="240" w:lineRule="auto"/>
        <w:ind w:left="426" w:hanging="284"/>
        <w:jc w:val="both"/>
        <w:rPr>
          <w:rFonts w:ascii="Arial" w:eastAsia="Trebuchet MS" w:hAnsi="Arial" w:cs="Arial"/>
          <w:sz w:val="18"/>
          <w:szCs w:val="18"/>
          <w:highlight w:val="white"/>
        </w:rPr>
      </w:pPr>
      <w:r w:rsidRPr="00B92C46">
        <w:rPr>
          <w:rFonts w:ascii="Arial" w:eastAsia="Trebuchet MS" w:hAnsi="Arial" w:cs="Arial"/>
          <w:sz w:val="18"/>
          <w:szCs w:val="18"/>
          <w:highlight w:val="white"/>
        </w:rPr>
        <w:t xml:space="preserve">ob spoštovanju ustavnega načela zakonitosti (tretji odstavek 153. člena Ustave RS), ki določa, da morajo biti podzakonski akti v skladu z ustavo in zakoni ter </w:t>
      </w:r>
    </w:p>
    <w:p w14:paraId="0F04D354" w14:textId="77777777" w:rsidR="00462C3E" w:rsidRPr="00B92C46" w:rsidRDefault="00462C3E" w:rsidP="00602A7A">
      <w:pPr>
        <w:pStyle w:val="Odstavekseznama"/>
        <w:numPr>
          <w:ilvl w:val="0"/>
          <w:numId w:val="6"/>
        </w:numPr>
        <w:pBdr>
          <w:top w:val="nil"/>
          <w:left w:val="nil"/>
          <w:bottom w:val="nil"/>
          <w:right w:val="nil"/>
          <w:between w:val="nil"/>
        </w:pBdr>
        <w:spacing w:after="0" w:line="240" w:lineRule="auto"/>
        <w:ind w:left="426" w:hanging="284"/>
        <w:jc w:val="both"/>
        <w:rPr>
          <w:rFonts w:ascii="Arial" w:eastAsia="Trebuchet MS" w:hAnsi="Arial" w:cs="Arial"/>
          <w:sz w:val="18"/>
          <w:szCs w:val="18"/>
          <w:highlight w:val="white"/>
        </w:rPr>
      </w:pPr>
      <w:r w:rsidRPr="00B92C46">
        <w:rPr>
          <w:rFonts w:ascii="Arial" w:eastAsia="Trebuchet MS" w:hAnsi="Arial" w:cs="Arial"/>
          <w:sz w:val="18"/>
          <w:szCs w:val="18"/>
          <w:highlight w:val="white"/>
        </w:rPr>
        <w:t>ob spoštovanju določila 61. člena Zakona o pokopališki in pogrebni dejavnosti /</w:t>
      </w:r>
      <w:proofErr w:type="spellStart"/>
      <w:r w:rsidRPr="00B92C46">
        <w:rPr>
          <w:rFonts w:ascii="Arial" w:eastAsia="Trebuchet MS" w:hAnsi="Arial" w:cs="Arial"/>
          <w:sz w:val="18"/>
          <w:szCs w:val="18"/>
          <w:highlight w:val="white"/>
        </w:rPr>
        <w:t>ZPPDej</w:t>
      </w:r>
      <w:proofErr w:type="spellEnd"/>
      <w:r w:rsidRPr="00B92C46">
        <w:rPr>
          <w:rFonts w:ascii="Arial" w:eastAsia="Trebuchet MS" w:hAnsi="Arial" w:cs="Arial"/>
          <w:sz w:val="18"/>
          <w:szCs w:val="18"/>
          <w:highlight w:val="white"/>
        </w:rPr>
        <w:t xml:space="preserve">/, ki določa, da občinski predpisi, izdani na podlagi Zakona o pokopališki in pogrebni dejavnosti /ZPPDUP/ prenehajo veljati, se pa uporabljajo do sprejetja novih občinskih predpisov po Zakonu o pogrebni in pokopališki dejavnosti </w:t>
      </w:r>
      <w:proofErr w:type="spellStart"/>
      <w:r w:rsidRPr="00B92C46">
        <w:rPr>
          <w:rFonts w:ascii="Arial" w:eastAsia="Trebuchet MS" w:hAnsi="Arial" w:cs="Arial"/>
          <w:sz w:val="18"/>
          <w:szCs w:val="18"/>
          <w:highlight w:val="white"/>
        </w:rPr>
        <w:t>ZPPDej</w:t>
      </w:r>
      <w:proofErr w:type="spellEnd"/>
      <w:r w:rsidRPr="00B92C46">
        <w:rPr>
          <w:rFonts w:ascii="Arial" w:eastAsia="Trebuchet MS" w:hAnsi="Arial" w:cs="Arial"/>
          <w:sz w:val="18"/>
          <w:szCs w:val="18"/>
          <w:highlight w:val="white"/>
        </w:rPr>
        <w:t xml:space="preserve">/, ki morajo biti izdani najpozneje v enem letu od uveljavitve zakona, </w:t>
      </w:r>
      <w:proofErr w:type="spellStart"/>
      <w:r w:rsidRPr="00B92C46">
        <w:rPr>
          <w:rFonts w:ascii="Arial" w:eastAsia="Trebuchet MS" w:hAnsi="Arial" w:cs="Arial"/>
          <w:sz w:val="18"/>
          <w:szCs w:val="18"/>
          <w:highlight w:val="white"/>
        </w:rPr>
        <w:t>t.j</w:t>
      </w:r>
      <w:proofErr w:type="spellEnd"/>
      <w:r w:rsidRPr="00B92C46">
        <w:rPr>
          <w:rFonts w:ascii="Arial" w:eastAsia="Trebuchet MS" w:hAnsi="Arial" w:cs="Arial"/>
          <w:sz w:val="18"/>
          <w:szCs w:val="18"/>
          <w:highlight w:val="white"/>
        </w:rPr>
        <w:t>. do 15. oktobra 2017;</w:t>
      </w:r>
    </w:p>
    <w:p w14:paraId="472BF76F" w14:textId="77777777" w:rsidR="00462C3E" w:rsidRPr="00B92C46" w:rsidRDefault="00462C3E" w:rsidP="00462C3E">
      <w:pPr>
        <w:spacing w:after="0" w:line="240" w:lineRule="auto"/>
        <w:jc w:val="both"/>
        <w:rPr>
          <w:rFonts w:ascii="Arial" w:eastAsia="Trebuchet MS" w:hAnsi="Arial" w:cs="Arial"/>
          <w:sz w:val="18"/>
          <w:szCs w:val="18"/>
          <w:highlight w:val="white"/>
        </w:rPr>
      </w:pPr>
      <w:r w:rsidRPr="00B92C46">
        <w:rPr>
          <w:rFonts w:ascii="Arial" w:eastAsia="Trebuchet MS" w:hAnsi="Arial" w:cs="Arial"/>
          <w:sz w:val="18"/>
          <w:szCs w:val="18"/>
          <w:highlight w:val="white"/>
        </w:rPr>
        <w:t xml:space="preserve">podrobneje določil </w:t>
      </w:r>
      <w:r w:rsidR="00125837">
        <w:rPr>
          <w:rFonts w:ascii="Arial" w:eastAsia="Trebuchet MS" w:hAnsi="Arial" w:cs="Arial"/>
          <w:sz w:val="18"/>
          <w:szCs w:val="18"/>
          <w:highlight w:val="white"/>
        </w:rPr>
        <w:t xml:space="preserve">način </w:t>
      </w:r>
      <w:r w:rsidRPr="00B92C46">
        <w:rPr>
          <w:rFonts w:ascii="Arial" w:eastAsia="Trebuchet MS" w:hAnsi="Arial" w:cs="Arial"/>
          <w:sz w:val="18"/>
          <w:szCs w:val="18"/>
          <w:highlight w:val="white"/>
        </w:rPr>
        <w:t>izvajanje pogrebne in pokopališke dejavnosti</w:t>
      </w:r>
      <w:r w:rsidR="00125837">
        <w:rPr>
          <w:rFonts w:ascii="Arial" w:eastAsia="Trebuchet MS" w:hAnsi="Arial" w:cs="Arial"/>
          <w:sz w:val="18"/>
          <w:szCs w:val="18"/>
          <w:highlight w:val="white"/>
        </w:rPr>
        <w:t xml:space="preserve"> v skladu z določili 3. in 7. člena Zakona o gospodarskih javnih službah /ZGJS/</w:t>
      </w:r>
      <w:r w:rsidRPr="00B92C46">
        <w:rPr>
          <w:rFonts w:ascii="Arial" w:eastAsia="Trebuchet MS" w:hAnsi="Arial" w:cs="Arial"/>
          <w:sz w:val="18"/>
          <w:szCs w:val="18"/>
          <w:highlight w:val="white"/>
        </w:rPr>
        <w:t>.</w:t>
      </w:r>
    </w:p>
    <w:p w14:paraId="7CC046D2" w14:textId="77777777" w:rsidR="00462C3E" w:rsidRPr="00B92C46" w:rsidRDefault="00462C3E" w:rsidP="00462C3E">
      <w:pPr>
        <w:spacing w:after="0" w:line="240" w:lineRule="auto"/>
        <w:jc w:val="both"/>
        <w:rPr>
          <w:rFonts w:ascii="Arial" w:eastAsia="Trebuchet MS" w:hAnsi="Arial" w:cs="Arial"/>
          <w:sz w:val="18"/>
          <w:szCs w:val="18"/>
          <w:highlight w:val="white"/>
        </w:rPr>
      </w:pPr>
    </w:p>
    <w:p w14:paraId="7769DCE6" w14:textId="77777777" w:rsidR="00462C3E" w:rsidRPr="00B92C46" w:rsidRDefault="00462C3E" w:rsidP="00462C3E">
      <w:pPr>
        <w:spacing w:after="0" w:line="240" w:lineRule="auto"/>
        <w:jc w:val="both"/>
        <w:rPr>
          <w:rFonts w:ascii="Arial" w:eastAsia="Trebuchet MS" w:hAnsi="Arial" w:cs="Arial"/>
          <w:b/>
          <w:sz w:val="18"/>
          <w:szCs w:val="18"/>
          <w:highlight w:val="white"/>
        </w:rPr>
      </w:pPr>
      <w:r w:rsidRPr="00B92C46">
        <w:rPr>
          <w:rFonts w:ascii="Arial" w:eastAsia="Trebuchet MS" w:hAnsi="Arial" w:cs="Arial"/>
          <w:b/>
          <w:sz w:val="18"/>
          <w:szCs w:val="18"/>
          <w:highlight w:val="white"/>
        </w:rPr>
        <w:t>4</w:t>
      </w:r>
      <w:r w:rsidRPr="00B92C46">
        <w:rPr>
          <w:rFonts w:ascii="Arial" w:eastAsia="Trebuchet MS" w:hAnsi="Arial" w:cs="Arial"/>
          <w:b/>
          <w:sz w:val="18"/>
          <w:szCs w:val="18"/>
          <w:highlight w:val="white"/>
        </w:rPr>
        <w:tab/>
        <w:t>Poročilo o sodelovanju javnosti pri pripravi osnutka odloka</w:t>
      </w:r>
    </w:p>
    <w:p w14:paraId="334C5213" w14:textId="77777777" w:rsidR="00462C3E" w:rsidRPr="00B92C46" w:rsidRDefault="00462C3E" w:rsidP="00462C3E">
      <w:pPr>
        <w:spacing w:after="0" w:line="240" w:lineRule="auto"/>
        <w:jc w:val="both"/>
        <w:rPr>
          <w:rFonts w:ascii="Arial" w:eastAsia="Trebuchet MS" w:hAnsi="Arial" w:cs="Arial"/>
          <w:b/>
          <w:sz w:val="18"/>
          <w:szCs w:val="18"/>
          <w:highlight w:val="white"/>
        </w:rPr>
      </w:pPr>
    </w:p>
    <w:p w14:paraId="11F579BF" w14:textId="71118B56" w:rsidR="00462C3E" w:rsidRPr="00A27D27" w:rsidRDefault="00462C3E" w:rsidP="00462C3E">
      <w:pPr>
        <w:spacing w:after="0" w:line="240" w:lineRule="auto"/>
        <w:jc w:val="both"/>
        <w:rPr>
          <w:rFonts w:ascii="Arial" w:eastAsia="Trebuchet MS" w:hAnsi="Arial" w:cs="Arial"/>
          <w:sz w:val="18"/>
          <w:szCs w:val="18"/>
        </w:rPr>
      </w:pPr>
      <w:r w:rsidRPr="00E702D0">
        <w:rPr>
          <w:rFonts w:ascii="Arial" w:eastAsia="Trebuchet MS" w:hAnsi="Arial" w:cs="Arial"/>
          <w:sz w:val="18"/>
          <w:szCs w:val="18"/>
        </w:rPr>
        <w:t xml:space="preserve">Zaradi večje legitimnosti sprejetih splošnih aktov </w:t>
      </w:r>
      <w:r w:rsidR="00D828F1">
        <w:rPr>
          <w:rFonts w:ascii="Arial" w:eastAsia="Trebuchet MS" w:hAnsi="Arial" w:cs="Arial"/>
          <w:sz w:val="18"/>
          <w:szCs w:val="18"/>
        </w:rPr>
        <w:t xml:space="preserve">Občine </w:t>
      </w:r>
      <w:r w:rsidR="00A27D27">
        <w:rPr>
          <w:rFonts w:ascii="Arial" w:eastAsia="Trebuchet MS" w:hAnsi="Arial" w:cs="Arial"/>
          <w:sz w:val="18"/>
          <w:szCs w:val="18"/>
        </w:rPr>
        <w:t>Apače</w:t>
      </w:r>
      <w:r w:rsidRPr="00E702D0">
        <w:rPr>
          <w:rFonts w:ascii="Arial" w:eastAsia="Trebuchet MS" w:hAnsi="Arial" w:cs="Arial"/>
          <w:sz w:val="18"/>
          <w:szCs w:val="18"/>
        </w:rPr>
        <w:t xml:space="preserve"> in vključitve </w:t>
      </w:r>
      <w:r w:rsidR="00E702D0" w:rsidRPr="00E702D0">
        <w:rPr>
          <w:rFonts w:ascii="Arial" w:eastAsia="Trebuchet MS" w:hAnsi="Arial" w:cs="Arial"/>
          <w:sz w:val="18"/>
          <w:szCs w:val="18"/>
        </w:rPr>
        <w:t xml:space="preserve">občank in </w:t>
      </w:r>
      <w:r w:rsidRPr="00E702D0">
        <w:rPr>
          <w:rFonts w:ascii="Arial" w:eastAsia="Trebuchet MS" w:hAnsi="Arial" w:cs="Arial"/>
          <w:sz w:val="18"/>
          <w:szCs w:val="18"/>
        </w:rPr>
        <w:t xml:space="preserve">občanov, njihovih </w:t>
      </w:r>
      <w:r w:rsidRPr="00B92C46">
        <w:rPr>
          <w:rFonts w:ascii="Arial" w:eastAsia="Trebuchet MS" w:hAnsi="Arial" w:cs="Arial"/>
          <w:sz w:val="18"/>
          <w:szCs w:val="18"/>
          <w:highlight w:val="white"/>
        </w:rPr>
        <w:t xml:space="preserve">organizacij, strokovne in druge javnosti v pripravo predlogov splošnih aktov občine bo osnutek odloka v skladu z določili Dodatnega protokola k evropski listini lokalne samouprave o pravici do sodelovanja pri vprašanjih lokalne oblasti (Uradni list RS – Mednarodne pogodbe, št 2/11), Smernic za sodelovanje s strokovno in z drugimi zainteresiranimi javnostmi, ki so sestavni del Resolucije o normativni dejavnosti (Uradni list RS, 95/09), 10. člena Zakona o dostopu do informacij javnega značaja (Uradni list RS, št. 51/05– uradno prečiščeno besedilo,117/06– ZDavP-2, 23/14, 50/14, 19/15– </w:t>
      </w:r>
      <w:proofErr w:type="spellStart"/>
      <w:r w:rsidRPr="00B92C46">
        <w:rPr>
          <w:rFonts w:ascii="Arial" w:eastAsia="Trebuchet MS" w:hAnsi="Arial" w:cs="Arial"/>
          <w:sz w:val="18"/>
          <w:szCs w:val="18"/>
          <w:highlight w:val="white"/>
        </w:rPr>
        <w:t>odl</w:t>
      </w:r>
      <w:proofErr w:type="spellEnd"/>
      <w:r w:rsidRPr="00B92C46">
        <w:rPr>
          <w:rFonts w:ascii="Arial" w:eastAsia="Trebuchet MS" w:hAnsi="Arial" w:cs="Arial"/>
          <w:sz w:val="18"/>
          <w:szCs w:val="18"/>
          <w:highlight w:val="white"/>
        </w:rPr>
        <w:t>. US, 102/15) in Uredbe o posredovanju in ponovni up</w:t>
      </w:r>
      <w:r w:rsidRPr="00A27D27">
        <w:rPr>
          <w:rFonts w:ascii="Arial" w:eastAsia="Trebuchet MS" w:hAnsi="Arial" w:cs="Arial"/>
          <w:sz w:val="18"/>
          <w:szCs w:val="18"/>
          <w:highlight w:val="white"/>
        </w:rPr>
        <w:t xml:space="preserve">orabi informacij javnega značaja (Uradni list RS, št. 24/2016), objavljen na spletnih straneh občine, v katalogih informacij javnega značaja najpozneje sedem (7) dni pred sejo </w:t>
      </w:r>
      <w:r w:rsidR="00D828F1" w:rsidRPr="00A27D27">
        <w:rPr>
          <w:rFonts w:ascii="Arial" w:eastAsia="Trebuchet MS" w:hAnsi="Arial" w:cs="Arial"/>
          <w:sz w:val="18"/>
          <w:szCs w:val="18"/>
          <w:highlight w:val="white"/>
        </w:rPr>
        <w:t xml:space="preserve">občinskega </w:t>
      </w:r>
      <w:r w:rsidRPr="00A27D27">
        <w:rPr>
          <w:rFonts w:ascii="Arial" w:eastAsia="Trebuchet MS" w:hAnsi="Arial" w:cs="Arial"/>
          <w:sz w:val="18"/>
          <w:szCs w:val="18"/>
          <w:highlight w:val="white"/>
        </w:rPr>
        <w:t xml:space="preserve">sveta, na kateri bo izvedena splošna razprava, s pozivom javnosti, </w:t>
      </w:r>
      <w:r w:rsidRPr="00A27D27">
        <w:rPr>
          <w:rFonts w:ascii="Arial" w:eastAsia="Trebuchet MS" w:hAnsi="Arial" w:cs="Arial"/>
          <w:sz w:val="18"/>
          <w:szCs w:val="18"/>
        </w:rPr>
        <w:t>da v roku trideset (30) dni na način, določen z objavo sporoči morebitne pripombe in predloge.</w:t>
      </w:r>
    </w:p>
    <w:p w14:paraId="114C5BDF" w14:textId="77777777" w:rsidR="00462C3E" w:rsidRPr="00A27D27" w:rsidRDefault="00462C3E" w:rsidP="00462C3E">
      <w:pPr>
        <w:spacing w:after="0" w:line="240" w:lineRule="auto"/>
        <w:jc w:val="both"/>
        <w:rPr>
          <w:rFonts w:ascii="Arial" w:eastAsia="Trebuchet MS" w:hAnsi="Arial" w:cs="Arial"/>
          <w:sz w:val="18"/>
          <w:szCs w:val="18"/>
        </w:rPr>
      </w:pPr>
    </w:p>
    <w:p w14:paraId="396D386D" w14:textId="77777777" w:rsidR="00462C3E" w:rsidRPr="00A27D27" w:rsidRDefault="00462C3E" w:rsidP="00462C3E">
      <w:pPr>
        <w:spacing w:after="0" w:line="240" w:lineRule="auto"/>
        <w:jc w:val="both"/>
        <w:rPr>
          <w:rFonts w:ascii="Arial" w:eastAsia="Trebuchet MS" w:hAnsi="Arial" w:cs="Arial"/>
          <w:b/>
          <w:sz w:val="18"/>
          <w:szCs w:val="18"/>
        </w:rPr>
      </w:pPr>
      <w:r w:rsidRPr="00A27D27">
        <w:rPr>
          <w:rFonts w:ascii="Arial" w:eastAsia="Trebuchet MS" w:hAnsi="Arial" w:cs="Arial"/>
          <w:b/>
          <w:sz w:val="18"/>
          <w:szCs w:val="18"/>
        </w:rPr>
        <w:t>6</w:t>
      </w:r>
      <w:r w:rsidRPr="00A27D27">
        <w:rPr>
          <w:rFonts w:ascii="Arial" w:eastAsia="Trebuchet MS" w:hAnsi="Arial" w:cs="Arial"/>
          <w:b/>
          <w:sz w:val="18"/>
          <w:szCs w:val="18"/>
        </w:rPr>
        <w:tab/>
        <w:t>Ocena finančnih in drugih posledic, ki jih bo imel sprejem odloka</w:t>
      </w:r>
    </w:p>
    <w:p w14:paraId="2E1A9334" w14:textId="77777777" w:rsidR="00462C3E" w:rsidRPr="00A27D27" w:rsidRDefault="00462C3E" w:rsidP="00462C3E">
      <w:pPr>
        <w:spacing w:after="0" w:line="240" w:lineRule="auto"/>
        <w:jc w:val="both"/>
        <w:rPr>
          <w:rFonts w:ascii="Arial" w:eastAsia="Trebuchet MS" w:hAnsi="Arial" w:cs="Arial"/>
          <w:sz w:val="18"/>
          <w:szCs w:val="18"/>
        </w:rPr>
      </w:pPr>
    </w:p>
    <w:p w14:paraId="4C8DF10E" w14:textId="5F36F64A" w:rsidR="002C4699" w:rsidRPr="00A27D27" w:rsidRDefault="002C4699" w:rsidP="002C4699">
      <w:pPr>
        <w:spacing w:after="0" w:line="240" w:lineRule="auto"/>
        <w:jc w:val="both"/>
        <w:rPr>
          <w:rFonts w:ascii="Arial" w:eastAsia="Trebuchet MS" w:hAnsi="Arial" w:cs="Arial"/>
          <w:sz w:val="18"/>
          <w:szCs w:val="18"/>
        </w:rPr>
      </w:pPr>
      <w:r w:rsidRPr="00A27D27">
        <w:rPr>
          <w:rFonts w:ascii="Arial" w:eastAsia="Trebuchet MS" w:hAnsi="Arial" w:cs="Arial"/>
          <w:sz w:val="18"/>
          <w:szCs w:val="18"/>
        </w:rPr>
        <w:t xml:space="preserve">V skladu z določilom </w:t>
      </w:r>
      <w:r w:rsidR="00D828F1" w:rsidRPr="00A27D27">
        <w:rPr>
          <w:rFonts w:ascii="Arial" w:eastAsia="Trebuchet MS" w:hAnsi="Arial" w:cs="Arial"/>
          <w:sz w:val="18"/>
          <w:szCs w:val="18"/>
        </w:rPr>
        <w:t>7</w:t>
      </w:r>
      <w:r w:rsidR="00A27D27" w:rsidRPr="00A27D27">
        <w:rPr>
          <w:rFonts w:ascii="Arial" w:eastAsia="Trebuchet MS" w:hAnsi="Arial" w:cs="Arial"/>
          <w:sz w:val="18"/>
          <w:szCs w:val="18"/>
        </w:rPr>
        <w:t>5</w:t>
      </w:r>
      <w:r w:rsidR="00581880" w:rsidRPr="00A27D27">
        <w:rPr>
          <w:rFonts w:ascii="Arial" w:eastAsia="Trebuchet MS" w:hAnsi="Arial" w:cs="Arial"/>
          <w:sz w:val="18"/>
          <w:szCs w:val="18"/>
        </w:rPr>
        <w:t xml:space="preserve">. člen Poslovnika </w:t>
      </w:r>
      <w:r w:rsidR="00D828F1" w:rsidRPr="00A27D27">
        <w:rPr>
          <w:rFonts w:ascii="Arial" w:eastAsia="Trebuchet MS" w:hAnsi="Arial" w:cs="Arial"/>
          <w:sz w:val="18"/>
          <w:szCs w:val="18"/>
        </w:rPr>
        <w:t xml:space="preserve">Občinskega sveta Občine </w:t>
      </w:r>
      <w:r w:rsidR="00A27D27" w:rsidRPr="00A27D27">
        <w:rPr>
          <w:rFonts w:ascii="Arial" w:eastAsia="Trebuchet MS" w:hAnsi="Arial" w:cs="Arial"/>
          <w:sz w:val="18"/>
          <w:szCs w:val="18"/>
        </w:rPr>
        <w:t>Apače</w:t>
      </w:r>
      <w:r w:rsidR="00824194" w:rsidRPr="00A27D27">
        <w:rPr>
          <w:rFonts w:ascii="Arial" w:eastAsia="Trebuchet MS" w:hAnsi="Arial" w:cs="Arial"/>
          <w:sz w:val="18"/>
          <w:szCs w:val="18"/>
        </w:rPr>
        <w:t xml:space="preserve"> </w:t>
      </w:r>
      <w:r w:rsidR="00581880" w:rsidRPr="00A27D27">
        <w:rPr>
          <w:rFonts w:ascii="Arial" w:eastAsia="Trebuchet MS" w:hAnsi="Arial" w:cs="Arial"/>
          <w:sz w:val="18"/>
          <w:szCs w:val="18"/>
        </w:rPr>
        <w:t>(</w:t>
      </w:r>
      <w:r w:rsidR="00D828F1" w:rsidRPr="00A27D27">
        <w:rPr>
          <w:rFonts w:ascii="Arial" w:eastAsia="Trebuchet MS" w:hAnsi="Arial" w:cs="Arial"/>
          <w:sz w:val="18"/>
          <w:szCs w:val="18"/>
        </w:rPr>
        <w:t>Uradni list RS, št.</w:t>
      </w:r>
      <w:r w:rsidR="00A27D27" w:rsidRPr="00A27D27">
        <w:rPr>
          <w:rFonts w:ascii="Arial" w:eastAsia="Trebuchet MS" w:hAnsi="Arial" w:cs="Arial"/>
          <w:sz w:val="18"/>
          <w:szCs w:val="18"/>
        </w:rPr>
        <w:t xml:space="preserve"> 55/21</w:t>
      </w:r>
      <w:r w:rsidR="00581880" w:rsidRPr="00A27D27">
        <w:rPr>
          <w:rFonts w:ascii="Arial" w:eastAsia="Trebuchet MS" w:hAnsi="Arial" w:cs="Arial"/>
          <w:sz w:val="18"/>
          <w:szCs w:val="18"/>
        </w:rPr>
        <w:t xml:space="preserve">) </w:t>
      </w:r>
      <w:r w:rsidRPr="00A27D27">
        <w:rPr>
          <w:rFonts w:ascii="Arial" w:eastAsia="Trebuchet MS" w:hAnsi="Arial" w:cs="Arial"/>
          <w:sz w:val="18"/>
          <w:szCs w:val="18"/>
        </w:rPr>
        <w:t xml:space="preserve">mora obrazložitev </w:t>
      </w:r>
      <w:r w:rsidR="00824194" w:rsidRPr="00A27D27">
        <w:rPr>
          <w:rFonts w:ascii="Arial" w:eastAsia="Trebuchet MS" w:hAnsi="Arial" w:cs="Arial"/>
          <w:sz w:val="18"/>
          <w:szCs w:val="18"/>
        </w:rPr>
        <w:t>predloga odloka</w:t>
      </w:r>
      <w:r w:rsidRPr="00A27D27">
        <w:rPr>
          <w:rFonts w:ascii="Arial" w:eastAsia="Trebuchet MS" w:hAnsi="Arial" w:cs="Arial"/>
          <w:sz w:val="18"/>
          <w:szCs w:val="18"/>
        </w:rPr>
        <w:t xml:space="preserve"> vsebovati tudi oceno finančnih in drugih posledic, ki jih bo imel sprejem </w:t>
      </w:r>
      <w:r w:rsidR="00824194" w:rsidRPr="00A27D27">
        <w:rPr>
          <w:rFonts w:ascii="Arial" w:eastAsia="Trebuchet MS" w:hAnsi="Arial" w:cs="Arial"/>
          <w:sz w:val="18"/>
          <w:szCs w:val="18"/>
        </w:rPr>
        <w:t>odloka</w:t>
      </w:r>
      <w:r w:rsidRPr="00A27D27">
        <w:rPr>
          <w:rFonts w:ascii="Arial" w:eastAsia="Trebuchet MS" w:hAnsi="Arial" w:cs="Arial"/>
          <w:sz w:val="18"/>
          <w:szCs w:val="18"/>
        </w:rPr>
        <w:t xml:space="preserve">. Skladno z navedenim smo pripravili oceno finančnih in drugih posledic, ki se nanašajo na izvajanja 24-urne dežurne pogrebne službe v skladu z določili veljavne Uredbe o enotni metodologiji za oblikovanje </w:t>
      </w:r>
      <w:r w:rsidR="00581880" w:rsidRPr="00A27D27">
        <w:rPr>
          <w:rFonts w:ascii="Arial" w:eastAsia="Trebuchet MS" w:hAnsi="Arial" w:cs="Arial"/>
          <w:sz w:val="18"/>
          <w:szCs w:val="18"/>
        </w:rPr>
        <w:t xml:space="preserve">cen </w:t>
      </w:r>
      <w:r w:rsidRPr="00A27D27">
        <w:rPr>
          <w:rFonts w:ascii="Arial" w:eastAsia="Trebuchet MS" w:hAnsi="Arial" w:cs="Arial"/>
          <w:sz w:val="18"/>
          <w:szCs w:val="18"/>
        </w:rPr>
        <w:t>24-urne dežurne službe (Uradni list RS, št. 5/18).</w:t>
      </w:r>
    </w:p>
    <w:p w14:paraId="7C6584A4" w14:textId="77777777" w:rsidR="00462C3E" w:rsidRPr="00A27D27" w:rsidRDefault="00462C3E" w:rsidP="00462C3E">
      <w:pPr>
        <w:spacing w:after="0" w:line="240" w:lineRule="auto"/>
        <w:jc w:val="both"/>
        <w:rPr>
          <w:rFonts w:ascii="Arial" w:eastAsia="Trebuchet MS" w:hAnsi="Arial" w:cs="Arial"/>
          <w:sz w:val="18"/>
          <w:szCs w:val="18"/>
        </w:rPr>
      </w:pPr>
    </w:p>
    <w:p w14:paraId="752FE01F" w14:textId="56511085" w:rsidR="001D76A3" w:rsidRPr="00A27D27" w:rsidRDefault="001D76A3" w:rsidP="001D76A3">
      <w:pPr>
        <w:spacing w:after="0" w:line="240" w:lineRule="auto"/>
        <w:jc w:val="both"/>
        <w:rPr>
          <w:rFonts w:ascii="Arial" w:eastAsia="Trebuchet MS" w:hAnsi="Arial" w:cs="Arial"/>
          <w:b/>
          <w:sz w:val="18"/>
          <w:szCs w:val="18"/>
        </w:rPr>
      </w:pPr>
      <w:r w:rsidRPr="00A27D27">
        <w:rPr>
          <w:rFonts w:ascii="Arial" w:eastAsia="Trebuchet MS" w:hAnsi="Arial" w:cs="Arial"/>
          <w:b/>
          <w:sz w:val="18"/>
          <w:szCs w:val="18"/>
        </w:rPr>
        <w:t>6.1</w:t>
      </w:r>
      <w:r w:rsidRPr="00A27D27">
        <w:rPr>
          <w:rFonts w:ascii="Arial" w:eastAsia="Trebuchet MS" w:hAnsi="Arial" w:cs="Arial"/>
          <w:b/>
          <w:sz w:val="18"/>
          <w:szCs w:val="18"/>
        </w:rPr>
        <w:tab/>
        <w:t xml:space="preserve">Izvajanje pogrebne dejavnosti v občini </w:t>
      </w:r>
      <w:r w:rsidR="00A27D27" w:rsidRPr="00A27D27">
        <w:rPr>
          <w:rFonts w:ascii="Arial" w:eastAsia="Trebuchet MS" w:hAnsi="Arial" w:cs="Arial"/>
          <w:b/>
          <w:sz w:val="18"/>
          <w:szCs w:val="18"/>
        </w:rPr>
        <w:t>Apače</w:t>
      </w:r>
    </w:p>
    <w:p w14:paraId="48B5F74D" w14:textId="77777777" w:rsidR="001D76A3" w:rsidRPr="00A27D27" w:rsidRDefault="001D76A3" w:rsidP="001D76A3">
      <w:pPr>
        <w:spacing w:after="0" w:line="240" w:lineRule="auto"/>
        <w:jc w:val="both"/>
        <w:rPr>
          <w:rFonts w:ascii="Arial" w:eastAsia="Trebuchet MS" w:hAnsi="Arial" w:cs="Arial"/>
          <w:sz w:val="18"/>
          <w:szCs w:val="18"/>
        </w:rPr>
      </w:pPr>
    </w:p>
    <w:p w14:paraId="6384B0EB"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Občina Apače je del pomurske statistične regije. Meri 54 km</w:t>
      </w:r>
      <w:r w:rsidRPr="00A27D27">
        <w:rPr>
          <w:rFonts w:ascii="Arial" w:hAnsi="Arial" w:cs="Arial"/>
          <w:sz w:val="18"/>
          <w:szCs w:val="18"/>
          <w:vertAlign w:val="superscript"/>
        </w:rPr>
        <w:t>2</w:t>
      </w:r>
      <w:r w:rsidRPr="00A27D27">
        <w:rPr>
          <w:rFonts w:ascii="Arial" w:hAnsi="Arial" w:cs="Arial"/>
          <w:sz w:val="18"/>
          <w:szCs w:val="18"/>
        </w:rPr>
        <w:t>, s tem se po površini uvršča na 125. mesto med slovenskimi občinami. Po zadnjih statističnih podatkih ima občina 3.556 prebivalcev v 21 naseljih. Na kvadratnem kilometru površine občine živi v povprečju 66 prebivalcev (Slovensko povprečje 104 prebivalci na km</w:t>
      </w:r>
      <w:r w:rsidRPr="00A27D27">
        <w:rPr>
          <w:rFonts w:ascii="Arial" w:hAnsi="Arial" w:cs="Arial"/>
          <w:sz w:val="18"/>
          <w:szCs w:val="18"/>
          <w:vertAlign w:val="superscript"/>
        </w:rPr>
        <w:t>2</w:t>
      </w:r>
      <w:r w:rsidRPr="00A27D27">
        <w:rPr>
          <w:rFonts w:ascii="Arial" w:hAnsi="Arial" w:cs="Arial"/>
          <w:sz w:val="18"/>
          <w:szCs w:val="18"/>
        </w:rPr>
        <w:t>). Leži na severovzhodu Slovenije, med Slovenskimi goricami na jugu in reko Muro na severu, ki jo uspešno povezujejo v turistične produkte in sovpada z Zeleno shemo slovenskega turizma Slovenske turistične organizacije.</w:t>
      </w:r>
    </w:p>
    <w:p w14:paraId="6DA0F490" w14:textId="77777777" w:rsidR="00A27D27" w:rsidRPr="00A27D27" w:rsidRDefault="00A27D27" w:rsidP="00A27D27">
      <w:pPr>
        <w:spacing w:after="0" w:line="240" w:lineRule="auto"/>
        <w:jc w:val="both"/>
        <w:rPr>
          <w:rFonts w:ascii="Arial" w:hAnsi="Arial" w:cs="Arial"/>
          <w:sz w:val="18"/>
          <w:szCs w:val="18"/>
        </w:rPr>
      </w:pPr>
    </w:p>
    <w:p w14:paraId="7484028E"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V središču naselja Apače se nahaja cerkev Marijinega vnebovzetja iz leta 1440. Tam deluje tudi osnovna šola Apače s podružnično šolo v Stogovcih in z enoto vrtca Apače-Stogovci, zdravstvena postaja Apače in pošta Apače.</w:t>
      </w:r>
    </w:p>
    <w:p w14:paraId="076303F7" w14:textId="77777777" w:rsidR="00A27D27" w:rsidRPr="00A27D27" w:rsidRDefault="00A27D27" w:rsidP="00A27D27">
      <w:pPr>
        <w:spacing w:after="0" w:line="240" w:lineRule="auto"/>
        <w:jc w:val="both"/>
        <w:rPr>
          <w:rFonts w:ascii="Arial" w:hAnsi="Arial" w:cs="Arial"/>
          <w:sz w:val="18"/>
          <w:szCs w:val="18"/>
        </w:rPr>
      </w:pPr>
    </w:p>
    <w:p w14:paraId="7C9BD04D"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Skozi opazovalno obdobje (2015-2021) se je število prebivalcev vsako leto v povprečju znižalo za 0,1 odstotka in je tako iz 3.580 leta 2015 upadlo na 3.556. Število umrlih v občini Apače je v povprečju znašalo 1% glede na število registriranih prebivalcev. Indeks staranja je relativno visok saj je iz vrednosti okrog 120 povzpel na več kot 140.</w:t>
      </w:r>
    </w:p>
    <w:p w14:paraId="0093154F" w14:textId="77777777" w:rsidR="00A27D27" w:rsidRPr="00A27D27" w:rsidRDefault="00A27D27" w:rsidP="00A27D27">
      <w:pPr>
        <w:spacing w:after="0" w:line="240" w:lineRule="auto"/>
        <w:jc w:val="both"/>
        <w:rPr>
          <w:rFonts w:ascii="Arial" w:hAnsi="Arial" w:cs="Arial"/>
          <w:sz w:val="18"/>
          <w:szCs w:val="18"/>
        </w:rPr>
      </w:pPr>
    </w:p>
    <w:p w14:paraId="25A52A94"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Po prejetih podatkih s strani občine je bilo v letu 2021 umrlih 12 oseb, leto pred tem pa 17 oseb. Število prevozov na obdukcijo je zelo podobno praksi preostalih občin in znaša okrog 10% od vseh umrlih oziroma 1 do 2 osebi na leto.</w:t>
      </w:r>
    </w:p>
    <w:p w14:paraId="4C5F300E" w14:textId="77777777" w:rsidR="00A27D27" w:rsidRPr="00A27D27" w:rsidRDefault="00A27D27" w:rsidP="00A27D27">
      <w:pPr>
        <w:spacing w:after="0" w:line="240" w:lineRule="auto"/>
        <w:jc w:val="both"/>
        <w:rPr>
          <w:rFonts w:ascii="Arial" w:hAnsi="Arial" w:cs="Arial"/>
          <w:b/>
          <w:sz w:val="18"/>
          <w:szCs w:val="18"/>
        </w:rPr>
      </w:pPr>
    </w:p>
    <w:p w14:paraId="7AC36894" w14:textId="5271B65A" w:rsidR="00A27D27" w:rsidRP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1</w:t>
      </w:r>
      <w:r w:rsidRPr="00A27D27">
        <w:rPr>
          <w:rFonts w:ascii="Arial" w:hAnsi="Arial" w:cs="Arial"/>
          <w:b/>
          <w:i w:val="0"/>
          <w:color w:val="auto"/>
        </w:rPr>
        <w:fldChar w:fldCharType="end"/>
      </w:r>
      <w:r w:rsidRPr="00A27D27">
        <w:rPr>
          <w:rFonts w:ascii="Arial" w:hAnsi="Arial" w:cs="Arial"/>
          <w:i w:val="0"/>
          <w:color w:val="auto"/>
        </w:rPr>
        <w:t>: Število prebivalcev v občini Apače</w:t>
      </w:r>
    </w:p>
    <w:p w14:paraId="52D31BE4" w14:textId="77777777" w:rsidR="00A27D27" w:rsidRPr="00A27D27" w:rsidRDefault="00A27D27" w:rsidP="00A27D27">
      <w:pPr>
        <w:spacing w:after="0" w:line="240" w:lineRule="auto"/>
      </w:pPr>
    </w:p>
    <w:tbl>
      <w:tblPr>
        <w:tblW w:w="8500" w:type="dxa"/>
        <w:tblCellMar>
          <w:left w:w="70" w:type="dxa"/>
          <w:right w:w="70" w:type="dxa"/>
        </w:tblCellMar>
        <w:tblLook w:val="04A0" w:firstRow="1" w:lastRow="0" w:firstColumn="1" w:lastColumn="0" w:noHBand="0" w:noVBand="1"/>
      </w:tblPr>
      <w:tblGrid>
        <w:gridCol w:w="1780"/>
        <w:gridCol w:w="960"/>
        <w:gridCol w:w="960"/>
        <w:gridCol w:w="960"/>
        <w:gridCol w:w="960"/>
        <w:gridCol w:w="960"/>
        <w:gridCol w:w="960"/>
        <w:gridCol w:w="960"/>
      </w:tblGrid>
      <w:tr w:rsidR="00A27D27" w:rsidRPr="00A27D27" w14:paraId="5022D83E" w14:textId="77777777" w:rsidTr="007845C7">
        <w:trPr>
          <w:trHeight w:val="300"/>
        </w:trPr>
        <w:tc>
          <w:tcPr>
            <w:tcW w:w="17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8FF60B"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Leto</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6EDEDCA2"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2015</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6C32E7B"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2016</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38DB19CC"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2017</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48797D5A"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2018</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77CAC227"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2019</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388757EA"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2020</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14:paraId="3B448EB0"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2021</w:t>
            </w:r>
          </w:p>
        </w:tc>
      </w:tr>
      <w:tr w:rsidR="00A27D27" w:rsidRPr="00A27D27" w14:paraId="639A82C4" w14:textId="77777777" w:rsidTr="007845C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63CEA859"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Prebivalcev*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D58C5"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3.580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E32967"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3.564</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7FB811DB"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3.558</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391FCA9"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3.510</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2296D436"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3.532</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0F57D5EA"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3.541</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37B6319F"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3.556</w:t>
            </w:r>
          </w:p>
        </w:tc>
      </w:tr>
      <w:tr w:rsidR="00A27D27" w:rsidRPr="00A27D27" w14:paraId="535801E5" w14:textId="77777777" w:rsidTr="007845C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9978985"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umrlih</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058397E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41</w:t>
            </w:r>
          </w:p>
        </w:tc>
        <w:tc>
          <w:tcPr>
            <w:tcW w:w="960" w:type="dxa"/>
            <w:tcBorders>
              <w:top w:val="nil"/>
              <w:left w:val="nil"/>
              <w:bottom w:val="single" w:sz="4" w:space="0" w:color="auto"/>
              <w:right w:val="single" w:sz="4" w:space="0" w:color="auto"/>
            </w:tcBorders>
            <w:shd w:val="clear" w:color="auto" w:fill="auto"/>
            <w:noWrap/>
            <w:vAlign w:val="center"/>
          </w:tcPr>
          <w:p w14:paraId="246616B6"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37</w:t>
            </w:r>
          </w:p>
        </w:tc>
        <w:tc>
          <w:tcPr>
            <w:tcW w:w="960" w:type="dxa"/>
            <w:tcBorders>
              <w:top w:val="nil"/>
              <w:left w:val="nil"/>
              <w:bottom w:val="single" w:sz="4" w:space="0" w:color="auto"/>
              <w:right w:val="single" w:sz="4" w:space="0" w:color="auto"/>
            </w:tcBorders>
            <w:shd w:val="clear" w:color="auto" w:fill="auto"/>
            <w:noWrap/>
            <w:vAlign w:val="center"/>
          </w:tcPr>
          <w:p w14:paraId="7B820FA4"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tcPr>
          <w:p w14:paraId="479F0A6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center"/>
          </w:tcPr>
          <w:p w14:paraId="3B5DF232"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30</w:t>
            </w:r>
          </w:p>
        </w:tc>
        <w:tc>
          <w:tcPr>
            <w:tcW w:w="960" w:type="dxa"/>
            <w:tcBorders>
              <w:top w:val="nil"/>
              <w:left w:val="nil"/>
              <w:bottom w:val="single" w:sz="4" w:space="0" w:color="auto"/>
              <w:right w:val="single" w:sz="4" w:space="0" w:color="auto"/>
            </w:tcBorders>
            <w:shd w:val="clear" w:color="auto" w:fill="auto"/>
            <w:noWrap/>
            <w:vAlign w:val="center"/>
          </w:tcPr>
          <w:p w14:paraId="1E214288"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32</w:t>
            </w:r>
          </w:p>
        </w:tc>
        <w:tc>
          <w:tcPr>
            <w:tcW w:w="960" w:type="dxa"/>
            <w:tcBorders>
              <w:top w:val="nil"/>
              <w:left w:val="nil"/>
              <w:bottom w:val="single" w:sz="4" w:space="0" w:color="auto"/>
              <w:right w:val="single" w:sz="4" w:space="0" w:color="auto"/>
            </w:tcBorders>
            <w:shd w:val="clear" w:color="auto" w:fill="auto"/>
            <w:noWrap/>
            <w:vAlign w:val="center"/>
          </w:tcPr>
          <w:p w14:paraId="7D02112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proofErr w:type="spellStart"/>
            <w:r w:rsidRPr="00A27D27">
              <w:rPr>
                <w:rFonts w:ascii="Arial" w:hAnsi="Arial" w:cs="Arial"/>
                <w:color w:val="000000"/>
                <w:sz w:val="18"/>
                <w:szCs w:val="18"/>
              </w:rPr>
              <w:t>n.p</w:t>
            </w:r>
            <w:proofErr w:type="spellEnd"/>
            <w:r w:rsidRPr="00A27D27">
              <w:rPr>
                <w:rFonts w:ascii="Arial" w:hAnsi="Arial" w:cs="Arial"/>
                <w:color w:val="000000"/>
                <w:sz w:val="18"/>
                <w:szCs w:val="18"/>
              </w:rPr>
              <w:t>.</w:t>
            </w:r>
          </w:p>
        </w:tc>
      </w:tr>
      <w:tr w:rsidR="00A27D27" w:rsidRPr="00A27D27" w14:paraId="08F9DA07" w14:textId="77777777" w:rsidTr="007845C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24D7F09"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Umrljivost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20F7C19"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1,15%</w:t>
            </w:r>
          </w:p>
        </w:tc>
        <w:tc>
          <w:tcPr>
            <w:tcW w:w="960" w:type="dxa"/>
            <w:tcBorders>
              <w:top w:val="nil"/>
              <w:left w:val="nil"/>
              <w:bottom w:val="single" w:sz="4" w:space="0" w:color="auto"/>
              <w:right w:val="single" w:sz="4" w:space="0" w:color="auto"/>
            </w:tcBorders>
            <w:shd w:val="clear" w:color="auto" w:fill="auto"/>
            <w:noWrap/>
            <w:vAlign w:val="center"/>
          </w:tcPr>
          <w:p w14:paraId="4718A06D"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1,04%</w:t>
            </w:r>
          </w:p>
        </w:tc>
        <w:tc>
          <w:tcPr>
            <w:tcW w:w="960" w:type="dxa"/>
            <w:tcBorders>
              <w:top w:val="nil"/>
              <w:left w:val="nil"/>
              <w:bottom w:val="single" w:sz="4" w:space="0" w:color="auto"/>
              <w:right w:val="single" w:sz="4" w:space="0" w:color="auto"/>
            </w:tcBorders>
            <w:shd w:val="clear" w:color="auto" w:fill="auto"/>
            <w:noWrap/>
            <w:vAlign w:val="center"/>
          </w:tcPr>
          <w:p w14:paraId="16CF4B2B"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0,90%</w:t>
            </w:r>
          </w:p>
        </w:tc>
        <w:tc>
          <w:tcPr>
            <w:tcW w:w="960" w:type="dxa"/>
            <w:tcBorders>
              <w:top w:val="nil"/>
              <w:left w:val="nil"/>
              <w:bottom w:val="single" w:sz="4" w:space="0" w:color="auto"/>
              <w:right w:val="single" w:sz="4" w:space="0" w:color="auto"/>
            </w:tcBorders>
            <w:shd w:val="clear" w:color="auto" w:fill="auto"/>
            <w:noWrap/>
            <w:vAlign w:val="center"/>
          </w:tcPr>
          <w:p w14:paraId="298374BC"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1,11%</w:t>
            </w:r>
          </w:p>
        </w:tc>
        <w:tc>
          <w:tcPr>
            <w:tcW w:w="960" w:type="dxa"/>
            <w:tcBorders>
              <w:top w:val="nil"/>
              <w:left w:val="nil"/>
              <w:bottom w:val="single" w:sz="4" w:space="0" w:color="auto"/>
              <w:right w:val="single" w:sz="4" w:space="0" w:color="auto"/>
            </w:tcBorders>
            <w:shd w:val="clear" w:color="auto" w:fill="auto"/>
            <w:noWrap/>
            <w:vAlign w:val="center"/>
          </w:tcPr>
          <w:p w14:paraId="3322080B"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0,85%</w:t>
            </w:r>
          </w:p>
        </w:tc>
        <w:tc>
          <w:tcPr>
            <w:tcW w:w="960" w:type="dxa"/>
            <w:tcBorders>
              <w:top w:val="nil"/>
              <w:left w:val="nil"/>
              <w:bottom w:val="single" w:sz="4" w:space="0" w:color="auto"/>
              <w:right w:val="single" w:sz="4" w:space="0" w:color="auto"/>
            </w:tcBorders>
            <w:shd w:val="clear" w:color="auto" w:fill="auto"/>
            <w:noWrap/>
            <w:vAlign w:val="center"/>
          </w:tcPr>
          <w:p w14:paraId="3B9B6D3B"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0,90%</w:t>
            </w:r>
          </w:p>
        </w:tc>
        <w:tc>
          <w:tcPr>
            <w:tcW w:w="960" w:type="dxa"/>
            <w:tcBorders>
              <w:top w:val="nil"/>
              <w:left w:val="nil"/>
              <w:bottom w:val="single" w:sz="4" w:space="0" w:color="auto"/>
              <w:right w:val="single" w:sz="4" w:space="0" w:color="auto"/>
            </w:tcBorders>
            <w:shd w:val="clear" w:color="auto" w:fill="auto"/>
            <w:noWrap/>
            <w:vAlign w:val="center"/>
          </w:tcPr>
          <w:p w14:paraId="54BA451A"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proofErr w:type="spellStart"/>
            <w:r w:rsidRPr="00A27D27">
              <w:rPr>
                <w:rFonts w:ascii="Arial" w:hAnsi="Arial" w:cs="Arial"/>
                <w:color w:val="000000"/>
                <w:sz w:val="18"/>
                <w:szCs w:val="18"/>
              </w:rPr>
              <w:t>n.p</w:t>
            </w:r>
            <w:proofErr w:type="spellEnd"/>
            <w:r w:rsidRPr="00A27D27">
              <w:rPr>
                <w:rFonts w:ascii="Arial" w:hAnsi="Arial" w:cs="Arial"/>
                <w:color w:val="000000"/>
                <w:sz w:val="18"/>
                <w:szCs w:val="18"/>
              </w:rPr>
              <w:t>.</w:t>
            </w:r>
          </w:p>
        </w:tc>
      </w:tr>
      <w:tr w:rsidR="00A27D27" w:rsidRPr="00A27D27" w14:paraId="692B58AA" w14:textId="77777777" w:rsidTr="007845C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742E016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Indeks staranja</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F7C0FA"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118,6</w:t>
            </w:r>
          </w:p>
        </w:tc>
        <w:tc>
          <w:tcPr>
            <w:tcW w:w="960" w:type="dxa"/>
            <w:tcBorders>
              <w:top w:val="nil"/>
              <w:left w:val="nil"/>
              <w:bottom w:val="single" w:sz="4" w:space="0" w:color="auto"/>
              <w:right w:val="single" w:sz="4" w:space="0" w:color="auto"/>
            </w:tcBorders>
            <w:shd w:val="clear" w:color="auto" w:fill="auto"/>
            <w:noWrap/>
            <w:vAlign w:val="center"/>
          </w:tcPr>
          <w:p w14:paraId="72B30F75"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122,9</w:t>
            </w:r>
          </w:p>
        </w:tc>
        <w:tc>
          <w:tcPr>
            <w:tcW w:w="960" w:type="dxa"/>
            <w:tcBorders>
              <w:top w:val="nil"/>
              <w:left w:val="nil"/>
              <w:bottom w:val="single" w:sz="4" w:space="0" w:color="auto"/>
              <w:right w:val="single" w:sz="4" w:space="0" w:color="auto"/>
            </w:tcBorders>
            <w:shd w:val="clear" w:color="auto" w:fill="auto"/>
            <w:noWrap/>
            <w:vAlign w:val="center"/>
          </w:tcPr>
          <w:p w14:paraId="5A64F722"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126,9</w:t>
            </w:r>
          </w:p>
        </w:tc>
        <w:tc>
          <w:tcPr>
            <w:tcW w:w="960" w:type="dxa"/>
            <w:tcBorders>
              <w:top w:val="nil"/>
              <w:left w:val="nil"/>
              <w:bottom w:val="single" w:sz="4" w:space="0" w:color="auto"/>
              <w:right w:val="single" w:sz="4" w:space="0" w:color="auto"/>
            </w:tcBorders>
            <w:shd w:val="clear" w:color="auto" w:fill="auto"/>
            <w:noWrap/>
            <w:vAlign w:val="center"/>
          </w:tcPr>
          <w:p w14:paraId="6E69C876"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131,2</w:t>
            </w:r>
          </w:p>
        </w:tc>
        <w:tc>
          <w:tcPr>
            <w:tcW w:w="960" w:type="dxa"/>
            <w:tcBorders>
              <w:top w:val="nil"/>
              <w:left w:val="nil"/>
              <w:bottom w:val="single" w:sz="4" w:space="0" w:color="auto"/>
              <w:right w:val="single" w:sz="4" w:space="0" w:color="auto"/>
            </w:tcBorders>
            <w:shd w:val="clear" w:color="auto" w:fill="auto"/>
            <w:noWrap/>
            <w:vAlign w:val="center"/>
          </w:tcPr>
          <w:p w14:paraId="6B3C5365"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135,6</w:t>
            </w:r>
          </w:p>
        </w:tc>
        <w:tc>
          <w:tcPr>
            <w:tcW w:w="960" w:type="dxa"/>
            <w:tcBorders>
              <w:top w:val="nil"/>
              <w:left w:val="nil"/>
              <w:bottom w:val="single" w:sz="4" w:space="0" w:color="auto"/>
              <w:right w:val="single" w:sz="4" w:space="0" w:color="auto"/>
            </w:tcBorders>
            <w:shd w:val="clear" w:color="auto" w:fill="auto"/>
            <w:noWrap/>
            <w:vAlign w:val="center"/>
          </w:tcPr>
          <w:p w14:paraId="045845B4"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142,8</w:t>
            </w:r>
          </w:p>
        </w:tc>
        <w:tc>
          <w:tcPr>
            <w:tcW w:w="960" w:type="dxa"/>
            <w:tcBorders>
              <w:top w:val="nil"/>
              <w:left w:val="nil"/>
              <w:bottom w:val="single" w:sz="4" w:space="0" w:color="auto"/>
              <w:right w:val="single" w:sz="4" w:space="0" w:color="auto"/>
            </w:tcBorders>
            <w:shd w:val="clear" w:color="auto" w:fill="auto"/>
            <w:noWrap/>
            <w:vAlign w:val="center"/>
          </w:tcPr>
          <w:p w14:paraId="4976AF2E"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146,6</w:t>
            </w:r>
          </w:p>
        </w:tc>
      </w:tr>
      <w:tr w:rsidR="00A27D27" w:rsidRPr="00A27D27" w14:paraId="1F10BFB1" w14:textId="77777777" w:rsidTr="007845C7">
        <w:trPr>
          <w:trHeight w:val="3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14:paraId="3EF5739C"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Gostota naseljenosti*</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6960F931"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66,9</w:t>
            </w:r>
          </w:p>
        </w:tc>
        <w:tc>
          <w:tcPr>
            <w:tcW w:w="960" w:type="dxa"/>
            <w:tcBorders>
              <w:top w:val="nil"/>
              <w:left w:val="nil"/>
              <w:bottom w:val="single" w:sz="4" w:space="0" w:color="auto"/>
              <w:right w:val="single" w:sz="4" w:space="0" w:color="auto"/>
            </w:tcBorders>
            <w:shd w:val="clear" w:color="auto" w:fill="auto"/>
            <w:noWrap/>
            <w:vAlign w:val="center"/>
          </w:tcPr>
          <w:p w14:paraId="4844BE9E"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66,6</w:t>
            </w:r>
          </w:p>
        </w:tc>
        <w:tc>
          <w:tcPr>
            <w:tcW w:w="960" w:type="dxa"/>
            <w:tcBorders>
              <w:top w:val="nil"/>
              <w:left w:val="nil"/>
              <w:bottom w:val="single" w:sz="4" w:space="0" w:color="auto"/>
              <w:right w:val="single" w:sz="4" w:space="0" w:color="auto"/>
            </w:tcBorders>
            <w:shd w:val="clear" w:color="auto" w:fill="auto"/>
            <w:noWrap/>
            <w:vAlign w:val="center"/>
          </w:tcPr>
          <w:p w14:paraId="105189DE"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66,5</w:t>
            </w:r>
          </w:p>
        </w:tc>
        <w:tc>
          <w:tcPr>
            <w:tcW w:w="960" w:type="dxa"/>
            <w:tcBorders>
              <w:top w:val="nil"/>
              <w:left w:val="nil"/>
              <w:bottom w:val="single" w:sz="4" w:space="0" w:color="auto"/>
              <w:right w:val="single" w:sz="4" w:space="0" w:color="auto"/>
            </w:tcBorders>
            <w:shd w:val="clear" w:color="auto" w:fill="auto"/>
            <w:noWrap/>
            <w:vAlign w:val="center"/>
          </w:tcPr>
          <w:p w14:paraId="2322D4A7"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65,6</w:t>
            </w:r>
          </w:p>
        </w:tc>
        <w:tc>
          <w:tcPr>
            <w:tcW w:w="960" w:type="dxa"/>
            <w:tcBorders>
              <w:top w:val="nil"/>
              <w:left w:val="nil"/>
              <w:bottom w:val="single" w:sz="4" w:space="0" w:color="auto"/>
              <w:right w:val="single" w:sz="4" w:space="0" w:color="auto"/>
            </w:tcBorders>
            <w:shd w:val="clear" w:color="auto" w:fill="auto"/>
            <w:noWrap/>
            <w:vAlign w:val="center"/>
          </w:tcPr>
          <w:p w14:paraId="0A44DDB1"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w:t>
            </w:r>
          </w:p>
        </w:tc>
        <w:tc>
          <w:tcPr>
            <w:tcW w:w="960" w:type="dxa"/>
            <w:tcBorders>
              <w:top w:val="nil"/>
              <w:left w:val="nil"/>
              <w:bottom w:val="single" w:sz="4" w:space="0" w:color="auto"/>
              <w:right w:val="single" w:sz="4" w:space="0" w:color="auto"/>
            </w:tcBorders>
            <w:shd w:val="clear" w:color="auto" w:fill="auto"/>
            <w:noWrap/>
            <w:vAlign w:val="center"/>
          </w:tcPr>
          <w:p w14:paraId="0EF98CAC"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66,2</w:t>
            </w:r>
          </w:p>
        </w:tc>
        <w:tc>
          <w:tcPr>
            <w:tcW w:w="960" w:type="dxa"/>
            <w:tcBorders>
              <w:top w:val="nil"/>
              <w:left w:val="nil"/>
              <w:bottom w:val="single" w:sz="4" w:space="0" w:color="auto"/>
              <w:right w:val="single" w:sz="4" w:space="0" w:color="auto"/>
            </w:tcBorders>
            <w:shd w:val="clear" w:color="auto" w:fill="auto"/>
            <w:noWrap/>
            <w:vAlign w:val="center"/>
          </w:tcPr>
          <w:p w14:paraId="16964CE6"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hAnsi="Arial" w:cs="Arial"/>
                <w:color w:val="000000"/>
                <w:sz w:val="18"/>
                <w:szCs w:val="18"/>
              </w:rPr>
              <w:t>66,5</w:t>
            </w:r>
          </w:p>
        </w:tc>
      </w:tr>
    </w:tbl>
    <w:p w14:paraId="60969C40" w14:textId="77777777" w:rsidR="00A27D27" w:rsidRPr="00A27D27" w:rsidRDefault="00A27D27" w:rsidP="00A27D27">
      <w:pPr>
        <w:spacing w:after="0" w:line="240" w:lineRule="auto"/>
        <w:jc w:val="both"/>
        <w:rPr>
          <w:rFonts w:ascii="Arial" w:hAnsi="Arial" w:cs="Arial"/>
          <w:sz w:val="16"/>
          <w:szCs w:val="16"/>
        </w:rPr>
      </w:pPr>
      <w:r w:rsidRPr="00A27D27">
        <w:rPr>
          <w:rFonts w:ascii="Arial" w:hAnsi="Arial" w:cs="Arial"/>
          <w:sz w:val="16"/>
          <w:szCs w:val="16"/>
        </w:rPr>
        <w:t>* podatek na dan 1.7.</w:t>
      </w:r>
    </w:p>
    <w:p w14:paraId="0CF530E0" w14:textId="77777777" w:rsidR="00A27D27" w:rsidRPr="00A27D27" w:rsidRDefault="00A27D27" w:rsidP="00A27D27">
      <w:pPr>
        <w:spacing w:after="0" w:line="240" w:lineRule="auto"/>
        <w:jc w:val="both"/>
        <w:rPr>
          <w:rFonts w:ascii="Arial" w:hAnsi="Arial" w:cs="Arial"/>
          <w:sz w:val="16"/>
          <w:szCs w:val="16"/>
        </w:rPr>
      </w:pPr>
      <w:r w:rsidRPr="00A27D27">
        <w:rPr>
          <w:rFonts w:ascii="Arial" w:hAnsi="Arial" w:cs="Arial"/>
          <w:sz w:val="16"/>
          <w:szCs w:val="16"/>
        </w:rPr>
        <w:t>Vir: Statistični urad RS (2022)</w:t>
      </w:r>
    </w:p>
    <w:p w14:paraId="3560AAE3" w14:textId="77777777" w:rsidR="00A27D27" w:rsidRPr="00A27D27" w:rsidRDefault="00A27D27" w:rsidP="00A27D27">
      <w:pPr>
        <w:spacing w:after="0" w:line="240" w:lineRule="auto"/>
        <w:jc w:val="both"/>
        <w:rPr>
          <w:rFonts w:ascii="Arial" w:hAnsi="Arial" w:cs="Arial"/>
          <w:sz w:val="18"/>
          <w:szCs w:val="18"/>
        </w:rPr>
      </w:pPr>
    </w:p>
    <w:p w14:paraId="58889211"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Na podlagi podatkov Statističnega Urada Republike Slovenije število umrlih na območju občine Apače znašalo 34, kot povprečje 6 letnega obdobja. Za potrebe ocene višine 24-urne dežurne službe bomo uporabili povprečje umrlih po prejetih podatkih občine, torej 15, saj so izvajalci zagotovili finančne podatke za izračun ocene stroška 24-urne dežurne službe. Le tako bodo izračuni odražali objektivno vrednost.</w:t>
      </w:r>
    </w:p>
    <w:p w14:paraId="0A587A95" w14:textId="77777777" w:rsidR="00A27D27" w:rsidRPr="00A27D27" w:rsidRDefault="00A27D27" w:rsidP="00A27D27">
      <w:pPr>
        <w:spacing w:after="0" w:line="240" w:lineRule="auto"/>
        <w:jc w:val="both"/>
        <w:rPr>
          <w:rFonts w:ascii="Arial" w:hAnsi="Arial" w:cs="Arial"/>
          <w:sz w:val="18"/>
          <w:szCs w:val="18"/>
        </w:rPr>
      </w:pPr>
    </w:p>
    <w:p w14:paraId="7F6368E3" w14:textId="147C13F9" w:rsidR="00A27D27" w:rsidRP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2</w:t>
      </w:r>
      <w:r w:rsidRPr="00A27D27">
        <w:rPr>
          <w:rFonts w:ascii="Arial" w:hAnsi="Arial" w:cs="Arial"/>
          <w:b/>
          <w:i w:val="0"/>
          <w:color w:val="auto"/>
        </w:rPr>
        <w:fldChar w:fldCharType="end"/>
      </w:r>
      <w:r w:rsidRPr="00A27D27">
        <w:rPr>
          <w:rFonts w:ascii="Arial" w:hAnsi="Arial" w:cs="Arial"/>
          <w:i w:val="0"/>
          <w:color w:val="auto"/>
        </w:rPr>
        <w:t>: Število umrlih na območju občine Apače – statistični podatki</w:t>
      </w:r>
    </w:p>
    <w:p w14:paraId="142C1831" w14:textId="77777777" w:rsidR="00A27D27" w:rsidRPr="00A27D27" w:rsidRDefault="00A27D27" w:rsidP="00A27D27">
      <w:pPr>
        <w:spacing w:after="0" w:line="240" w:lineRule="auto"/>
      </w:pPr>
    </w:p>
    <w:tbl>
      <w:tblPr>
        <w:tblW w:w="5220" w:type="dxa"/>
        <w:tblCellMar>
          <w:left w:w="70" w:type="dxa"/>
          <w:right w:w="70" w:type="dxa"/>
        </w:tblCellMar>
        <w:tblLook w:val="04A0" w:firstRow="1" w:lastRow="0" w:firstColumn="1" w:lastColumn="0" w:noHBand="0" w:noVBand="1"/>
      </w:tblPr>
      <w:tblGrid>
        <w:gridCol w:w="700"/>
        <w:gridCol w:w="700"/>
        <w:gridCol w:w="700"/>
        <w:gridCol w:w="700"/>
        <w:gridCol w:w="700"/>
        <w:gridCol w:w="700"/>
        <w:gridCol w:w="1020"/>
      </w:tblGrid>
      <w:tr w:rsidR="00A27D27" w:rsidRPr="00A27D27" w14:paraId="387634B6" w14:textId="77777777" w:rsidTr="007845C7">
        <w:trPr>
          <w:trHeight w:val="480"/>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BBC69A"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2015</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75BEB86A"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2016</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30B5BCBC"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2017</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47164672"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2018</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3C996E90"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2019</w:t>
            </w:r>
          </w:p>
        </w:tc>
        <w:tc>
          <w:tcPr>
            <w:tcW w:w="700" w:type="dxa"/>
            <w:tcBorders>
              <w:top w:val="single" w:sz="4" w:space="0" w:color="auto"/>
              <w:left w:val="nil"/>
              <w:bottom w:val="single" w:sz="4" w:space="0" w:color="auto"/>
              <w:right w:val="single" w:sz="4" w:space="0" w:color="auto"/>
            </w:tcBorders>
            <w:shd w:val="clear" w:color="000000" w:fill="D9D9D9"/>
            <w:noWrap/>
            <w:vAlign w:val="center"/>
            <w:hideMark/>
          </w:tcPr>
          <w:p w14:paraId="65335A69"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2020</w:t>
            </w:r>
          </w:p>
        </w:tc>
        <w:tc>
          <w:tcPr>
            <w:tcW w:w="1020" w:type="dxa"/>
            <w:tcBorders>
              <w:top w:val="single" w:sz="4" w:space="0" w:color="auto"/>
              <w:left w:val="nil"/>
              <w:bottom w:val="single" w:sz="4" w:space="0" w:color="auto"/>
              <w:right w:val="single" w:sz="4" w:space="0" w:color="auto"/>
            </w:tcBorders>
            <w:shd w:val="clear" w:color="000000" w:fill="D9D9D9"/>
            <w:noWrap/>
            <w:vAlign w:val="center"/>
            <w:hideMark/>
          </w:tcPr>
          <w:p w14:paraId="7E204EA6"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Povprečje</w:t>
            </w:r>
          </w:p>
        </w:tc>
      </w:tr>
      <w:tr w:rsidR="00A27D27" w:rsidRPr="00A27D27" w14:paraId="503347D9" w14:textId="77777777" w:rsidTr="007845C7">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tcPr>
          <w:p w14:paraId="29D0EE14"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41</w:t>
            </w:r>
          </w:p>
        </w:tc>
        <w:tc>
          <w:tcPr>
            <w:tcW w:w="700" w:type="dxa"/>
            <w:tcBorders>
              <w:top w:val="nil"/>
              <w:left w:val="nil"/>
              <w:bottom w:val="single" w:sz="4" w:space="0" w:color="auto"/>
              <w:right w:val="single" w:sz="4" w:space="0" w:color="auto"/>
            </w:tcBorders>
            <w:shd w:val="clear" w:color="auto" w:fill="auto"/>
            <w:noWrap/>
            <w:vAlign w:val="center"/>
          </w:tcPr>
          <w:p w14:paraId="4F4A457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37</w:t>
            </w:r>
          </w:p>
        </w:tc>
        <w:tc>
          <w:tcPr>
            <w:tcW w:w="700" w:type="dxa"/>
            <w:tcBorders>
              <w:top w:val="nil"/>
              <w:left w:val="nil"/>
              <w:bottom w:val="single" w:sz="4" w:space="0" w:color="auto"/>
              <w:right w:val="single" w:sz="4" w:space="0" w:color="auto"/>
            </w:tcBorders>
            <w:shd w:val="clear" w:color="auto" w:fill="auto"/>
            <w:noWrap/>
            <w:vAlign w:val="center"/>
          </w:tcPr>
          <w:p w14:paraId="6F56C129"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32</w:t>
            </w:r>
          </w:p>
        </w:tc>
        <w:tc>
          <w:tcPr>
            <w:tcW w:w="700" w:type="dxa"/>
            <w:tcBorders>
              <w:top w:val="nil"/>
              <w:left w:val="nil"/>
              <w:bottom w:val="single" w:sz="4" w:space="0" w:color="auto"/>
              <w:right w:val="single" w:sz="4" w:space="0" w:color="auto"/>
            </w:tcBorders>
            <w:shd w:val="clear" w:color="auto" w:fill="auto"/>
            <w:noWrap/>
            <w:vAlign w:val="center"/>
          </w:tcPr>
          <w:p w14:paraId="6E3D3C2D"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39</w:t>
            </w:r>
          </w:p>
        </w:tc>
        <w:tc>
          <w:tcPr>
            <w:tcW w:w="700" w:type="dxa"/>
            <w:tcBorders>
              <w:top w:val="nil"/>
              <w:left w:val="nil"/>
              <w:bottom w:val="single" w:sz="4" w:space="0" w:color="auto"/>
              <w:right w:val="single" w:sz="4" w:space="0" w:color="auto"/>
            </w:tcBorders>
            <w:shd w:val="clear" w:color="auto" w:fill="auto"/>
            <w:noWrap/>
            <w:vAlign w:val="center"/>
          </w:tcPr>
          <w:p w14:paraId="3E3A74F9"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30</w:t>
            </w:r>
          </w:p>
        </w:tc>
        <w:tc>
          <w:tcPr>
            <w:tcW w:w="700" w:type="dxa"/>
            <w:tcBorders>
              <w:top w:val="nil"/>
              <w:left w:val="nil"/>
              <w:bottom w:val="single" w:sz="4" w:space="0" w:color="auto"/>
              <w:right w:val="single" w:sz="4" w:space="0" w:color="auto"/>
            </w:tcBorders>
            <w:shd w:val="clear" w:color="auto" w:fill="auto"/>
            <w:noWrap/>
            <w:vAlign w:val="center"/>
          </w:tcPr>
          <w:p w14:paraId="63A63A37"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32</w:t>
            </w:r>
          </w:p>
        </w:tc>
        <w:tc>
          <w:tcPr>
            <w:tcW w:w="1020" w:type="dxa"/>
            <w:tcBorders>
              <w:top w:val="nil"/>
              <w:left w:val="nil"/>
              <w:bottom w:val="single" w:sz="4" w:space="0" w:color="auto"/>
              <w:right w:val="single" w:sz="4" w:space="0" w:color="auto"/>
            </w:tcBorders>
            <w:shd w:val="clear" w:color="auto" w:fill="auto"/>
            <w:noWrap/>
            <w:vAlign w:val="center"/>
          </w:tcPr>
          <w:p w14:paraId="7B142DF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34</w:t>
            </w:r>
          </w:p>
        </w:tc>
      </w:tr>
    </w:tbl>
    <w:p w14:paraId="5A582CD1"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Vir: Statistični urad RS (2022), lastni izračun.</w:t>
      </w:r>
    </w:p>
    <w:p w14:paraId="66B2A054" w14:textId="77777777" w:rsidR="00A27D27" w:rsidRPr="00A27D27" w:rsidRDefault="00A27D27" w:rsidP="00A27D27">
      <w:pPr>
        <w:spacing w:after="0" w:line="240" w:lineRule="auto"/>
        <w:jc w:val="both"/>
        <w:rPr>
          <w:rFonts w:ascii="Arial" w:hAnsi="Arial" w:cs="Arial"/>
          <w:sz w:val="18"/>
          <w:szCs w:val="18"/>
        </w:rPr>
      </w:pPr>
    </w:p>
    <w:p w14:paraId="6DBD9479" w14:textId="39A4B61A" w:rsid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3</w:t>
      </w:r>
      <w:r w:rsidRPr="00A27D27">
        <w:rPr>
          <w:rFonts w:ascii="Arial" w:hAnsi="Arial" w:cs="Arial"/>
          <w:b/>
          <w:i w:val="0"/>
          <w:color w:val="auto"/>
        </w:rPr>
        <w:fldChar w:fldCharType="end"/>
      </w:r>
      <w:r w:rsidRPr="00A27D27">
        <w:rPr>
          <w:rFonts w:ascii="Arial" w:hAnsi="Arial" w:cs="Arial"/>
          <w:i w:val="0"/>
          <w:color w:val="auto"/>
        </w:rPr>
        <w:t>: Število umrlih na območju občine Apače – podatki občine</w:t>
      </w:r>
    </w:p>
    <w:p w14:paraId="5E9C8142" w14:textId="77777777" w:rsidR="00A27D27" w:rsidRPr="00A27D27" w:rsidRDefault="00A27D27" w:rsidP="00A27D27">
      <w:pPr>
        <w:spacing w:after="0" w:line="240" w:lineRule="auto"/>
      </w:pPr>
    </w:p>
    <w:tbl>
      <w:tblPr>
        <w:tblW w:w="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709"/>
        <w:gridCol w:w="709"/>
        <w:gridCol w:w="1020"/>
      </w:tblGrid>
      <w:tr w:rsidR="00A27D27" w:rsidRPr="00A27D27" w14:paraId="75FC1D4E" w14:textId="77777777" w:rsidTr="007845C7">
        <w:trPr>
          <w:trHeight w:val="270"/>
        </w:trPr>
        <w:tc>
          <w:tcPr>
            <w:tcW w:w="2211" w:type="dxa"/>
            <w:shd w:val="clear" w:color="000000" w:fill="D9D9D9"/>
            <w:noWrap/>
            <w:vAlign w:val="center"/>
          </w:tcPr>
          <w:p w14:paraId="1CF5DD9F"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p>
        </w:tc>
        <w:tc>
          <w:tcPr>
            <w:tcW w:w="709" w:type="dxa"/>
            <w:shd w:val="clear" w:color="000000" w:fill="D9D9D9"/>
            <w:vAlign w:val="center"/>
          </w:tcPr>
          <w:p w14:paraId="1F43D363"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2020</w:t>
            </w:r>
          </w:p>
        </w:tc>
        <w:tc>
          <w:tcPr>
            <w:tcW w:w="709" w:type="dxa"/>
            <w:shd w:val="clear" w:color="000000" w:fill="D9D9D9"/>
            <w:vAlign w:val="center"/>
          </w:tcPr>
          <w:p w14:paraId="08114067"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2021</w:t>
            </w:r>
          </w:p>
        </w:tc>
        <w:tc>
          <w:tcPr>
            <w:tcW w:w="1020" w:type="dxa"/>
            <w:shd w:val="clear" w:color="000000" w:fill="D9D9D9"/>
            <w:noWrap/>
            <w:vAlign w:val="center"/>
          </w:tcPr>
          <w:p w14:paraId="18E0752E" w14:textId="77777777" w:rsidR="00A27D27" w:rsidRPr="00A27D27" w:rsidRDefault="00A27D27" w:rsidP="00A27D27">
            <w:pPr>
              <w:spacing w:after="0" w:line="240" w:lineRule="auto"/>
              <w:jc w:val="both"/>
              <w:rPr>
                <w:rFonts w:ascii="Arial" w:eastAsia="Times New Roman" w:hAnsi="Arial" w:cs="Arial"/>
                <w:b/>
                <w:bCs/>
                <w:color w:val="000000"/>
                <w:sz w:val="18"/>
                <w:szCs w:val="18"/>
                <w:lang w:eastAsia="sl-SI"/>
              </w:rPr>
            </w:pPr>
            <w:r w:rsidRPr="00A27D27">
              <w:rPr>
                <w:rFonts w:ascii="Arial" w:eastAsia="Times New Roman" w:hAnsi="Arial" w:cs="Arial"/>
                <w:b/>
                <w:bCs/>
                <w:color w:val="000000"/>
                <w:sz w:val="18"/>
                <w:szCs w:val="18"/>
                <w:lang w:eastAsia="sl-SI"/>
              </w:rPr>
              <w:t>Povprečje</w:t>
            </w:r>
          </w:p>
        </w:tc>
      </w:tr>
      <w:tr w:rsidR="00A27D27" w:rsidRPr="00A27D27" w14:paraId="1A234D81" w14:textId="77777777" w:rsidTr="007845C7">
        <w:trPr>
          <w:trHeight w:val="300"/>
        </w:trPr>
        <w:tc>
          <w:tcPr>
            <w:tcW w:w="2211" w:type="dxa"/>
            <w:shd w:val="clear" w:color="auto" w:fill="auto"/>
            <w:noWrap/>
            <w:vAlign w:val="center"/>
          </w:tcPr>
          <w:p w14:paraId="63FD30FF"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Umrli</w:t>
            </w:r>
          </w:p>
        </w:tc>
        <w:tc>
          <w:tcPr>
            <w:tcW w:w="709" w:type="dxa"/>
            <w:vAlign w:val="center"/>
          </w:tcPr>
          <w:p w14:paraId="034D83A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17</w:t>
            </w:r>
          </w:p>
        </w:tc>
        <w:tc>
          <w:tcPr>
            <w:tcW w:w="709" w:type="dxa"/>
            <w:vAlign w:val="center"/>
          </w:tcPr>
          <w:p w14:paraId="4FBF548F"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12</w:t>
            </w:r>
          </w:p>
        </w:tc>
        <w:tc>
          <w:tcPr>
            <w:tcW w:w="1020" w:type="dxa"/>
            <w:shd w:val="clear" w:color="auto" w:fill="auto"/>
            <w:noWrap/>
            <w:vAlign w:val="center"/>
          </w:tcPr>
          <w:p w14:paraId="7A1BDE12"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15</w:t>
            </w:r>
          </w:p>
        </w:tc>
      </w:tr>
      <w:tr w:rsidR="00A27D27" w:rsidRPr="00A27D27" w14:paraId="2F1A484F" w14:textId="77777777" w:rsidTr="007845C7">
        <w:trPr>
          <w:trHeight w:val="300"/>
        </w:trPr>
        <w:tc>
          <w:tcPr>
            <w:tcW w:w="2211" w:type="dxa"/>
            <w:shd w:val="clear" w:color="auto" w:fill="auto"/>
            <w:noWrap/>
            <w:vAlign w:val="center"/>
          </w:tcPr>
          <w:p w14:paraId="5761162B"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prevozov na obdukcijo</w:t>
            </w:r>
          </w:p>
        </w:tc>
        <w:tc>
          <w:tcPr>
            <w:tcW w:w="709" w:type="dxa"/>
            <w:vAlign w:val="center"/>
          </w:tcPr>
          <w:p w14:paraId="429C5453"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2</w:t>
            </w:r>
          </w:p>
        </w:tc>
        <w:tc>
          <w:tcPr>
            <w:tcW w:w="709" w:type="dxa"/>
            <w:vAlign w:val="center"/>
          </w:tcPr>
          <w:p w14:paraId="025BD2CA"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w:t>
            </w:r>
          </w:p>
        </w:tc>
        <w:tc>
          <w:tcPr>
            <w:tcW w:w="1020" w:type="dxa"/>
            <w:shd w:val="clear" w:color="auto" w:fill="auto"/>
            <w:noWrap/>
            <w:vAlign w:val="center"/>
          </w:tcPr>
          <w:p w14:paraId="17B252AC"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w:t>
            </w:r>
          </w:p>
        </w:tc>
      </w:tr>
      <w:tr w:rsidR="00A27D27" w:rsidRPr="00A27D27" w14:paraId="43D6F69A" w14:textId="77777777" w:rsidTr="007845C7">
        <w:trPr>
          <w:trHeight w:val="300"/>
        </w:trPr>
        <w:tc>
          <w:tcPr>
            <w:tcW w:w="2211" w:type="dxa"/>
            <w:shd w:val="clear" w:color="auto" w:fill="auto"/>
            <w:noWrap/>
            <w:vAlign w:val="center"/>
          </w:tcPr>
          <w:p w14:paraId="1E54D58B"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Št. umrlih brez prevoza</w:t>
            </w:r>
          </w:p>
        </w:tc>
        <w:tc>
          <w:tcPr>
            <w:tcW w:w="709" w:type="dxa"/>
            <w:vAlign w:val="center"/>
          </w:tcPr>
          <w:p w14:paraId="3790FCFB"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15</w:t>
            </w:r>
          </w:p>
        </w:tc>
        <w:tc>
          <w:tcPr>
            <w:tcW w:w="709" w:type="dxa"/>
            <w:vAlign w:val="center"/>
          </w:tcPr>
          <w:p w14:paraId="5045E799"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13</w:t>
            </w:r>
          </w:p>
        </w:tc>
        <w:tc>
          <w:tcPr>
            <w:tcW w:w="1020" w:type="dxa"/>
            <w:shd w:val="clear" w:color="auto" w:fill="auto"/>
            <w:noWrap/>
            <w:vAlign w:val="center"/>
          </w:tcPr>
          <w:p w14:paraId="24D2BE30" w14:textId="77777777" w:rsidR="00A27D27" w:rsidRPr="00A27D27" w:rsidRDefault="00A27D27" w:rsidP="00A27D27">
            <w:pPr>
              <w:spacing w:after="0" w:line="240" w:lineRule="auto"/>
              <w:jc w:val="both"/>
              <w:rPr>
                <w:rFonts w:ascii="Arial" w:eastAsia="Times New Roman" w:hAnsi="Arial" w:cs="Arial"/>
                <w:color w:val="000000"/>
                <w:sz w:val="18"/>
                <w:szCs w:val="18"/>
                <w:lang w:eastAsia="sl-SI"/>
              </w:rPr>
            </w:pPr>
            <w:r w:rsidRPr="00A27D27">
              <w:rPr>
                <w:rFonts w:ascii="Arial" w:eastAsia="Times New Roman" w:hAnsi="Arial" w:cs="Arial"/>
                <w:color w:val="000000"/>
                <w:sz w:val="18"/>
                <w:szCs w:val="18"/>
                <w:lang w:eastAsia="sl-SI"/>
              </w:rPr>
              <w:t>14</w:t>
            </w:r>
          </w:p>
        </w:tc>
      </w:tr>
    </w:tbl>
    <w:p w14:paraId="28BF5082" w14:textId="4EF882D8" w:rsidR="00A27D27" w:rsidRPr="00A27D27" w:rsidRDefault="00A27D27" w:rsidP="00A27D27">
      <w:pPr>
        <w:spacing w:after="0" w:line="240" w:lineRule="auto"/>
        <w:jc w:val="both"/>
        <w:rPr>
          <w:rFonts w:ascii="Arial" w:hAnsi="Arial" w:cs="Arial"/>
          <w:sz w:val="16"/>
          <w:szCs w:val="16"/>
        </w:rPr>
      </w:pPr>
      <w:r w:rsidRPr="00A27D27">
        <w:rPr>
          <w:rFonts w:ascii="Arial" w:hAnsi="Arial" w:cs="Arial"/>
          <w:sz w:val="16"/>
          <w:szCs w:val="16"/>
        </w:rPr>
        <w:t>Vir: občina Apače (2022).</w:t>
      </w:r>
    </w:p>
    <w:p w14:paraId="2A4581CE" w14:textId="77777777" w:rsidR="00A27D27" w:rsidRPr="00A27D27" w:rsidRDefault="00A27D27" w:rsidP="00A27D27">
      <w:pPr>
        <w:spacing w:after="0" w:line="240" w:lineRule="auto"/>
        <w:jc w:val="both"/>
        <w:rPr>
          <w:rFonts w:ascii="Arial" w:hAnsi="Arial" w:cs="Arial"/>
          <w:sz w:val="18"/>
          <w:szCs w:val="18"/>
        </w:rPr>
      </w:pPr>
    </w:p>
    <w:p w14:paraId="47917B4D" w14:textId="77777777" w:rsidR="00A27D27" w:rsidRPr="00A27D27" w:rsidRDefault="00A27D27" w:rsidP="00A27D27">
      <w:pPr>
        <w:spacing w:after="0" w:line="240" w:lineRule="auto"/>
        <w:jc w:val="both"/>
        <w:rPr>
          <w:rFonts w:ascii="Arial" w:hAnsi="Arial" w:cs="Arial"/>
          <w:b/>
          <w:sz w:val="18"/>
          <w:szCs w:val="18"/>
        </w:rPr>
      </w:pPr>
      <w:r w:rsidRPr="00A27D27">
        <w:rPr>
          <w:rFonts w:ascii="Arial" w:hAnsi="Arial" w:cs="Arial"/>
          <w:b/>
          <w:sz w:val="18"/>
          <w:szCs w:val="18"/>
        </w:rPr>
        <w:t>6.2</w:t>
      </w:r>
      <w:r w:rsidRPr="00A27D27">
        <w:rPr>
          <w:rFonts w:ascii="Arial" w:hAnsi="Arial" w:cs="Arial"/>
          <w:b/>
          <w:sz w:val="18"/>
          <w:szCs w:val="18"/>
        </w:rPr>
        <w:tab/>
        <w:t>Oblikovanje cen storitev za 24-urno dežurno pogrebno službo in plačilo</w:t>
      </w:r>
    </w:p>
    <w:p w14:paraId="33340D0B" w14:textId="77777777" w:rsidR="00A27D27" w:rsidRPr="00A27D27" w:rsidRDefault="00A27D27" w:rsidP="00A27D27">
      <w:pPr>
        <w:spacing w:after="0" w:line="240" w:lineRule="auto"/>
        <w:jc w:val="both"/>
        <w:rPr>
          <w:rFonts w:ascii="Arial" w:hAnsi="Arial" w:cs="Arial"/>
          <w:b/>
          <w:sz w:val="18"/>
          <w:szCs w:val="18"/>
        </w:rPr>
      </w:pPr>
    </w:p>
    <w:p w14:paraId="6EE53131"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Ceno storitve javne službe za območje občine predlaga izvajalec javne službe z elaboratom o ceni storitve javne službe, ter pošlje pristojnemu občinskemu organu elaborat o ceni storitve javne službe in predlog cene. Prihodki in odhodki javne službe se evidentirajo v skladu z računovodskimi standardi. Izvajalec oblikuje in objavi cenik s potrjeno ceno na svojih spletnih straneh ali na krajevno običajen način. Izvajalec zavezancem za plačilo storitve javne službe zaračunava cene v skladu s tako oblikovanim in objavljenim cenikom.</w:t>
      </w:r>
    </w:p>
    <w:p w14:paraId="699D089A" w14:textId="77777777" w:rsidR="00A27D27" w:rsidRPr="00A27D27" w:rsidRDefault="00A27D27" w:rsidP="00A27D27">
      <w:pPr>
        <w:spacing w:after="0" w:line="240" w:lineRule="auto"/>
        <w:jc w:val="both"/>
        <w:rPr>
          <w:rFonts w:ascii="Arial" w:hAnsi="Arial" w:cs="Arial"/>
          <w:sz w:val="18"/>
          <w:szCs w:val="18"/>
        </w:rPr>
      </w:pPr>
    </w:p>
    <w:p w14:paraId="485FFA0D"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Osnovne obračunske enote za določanje vrednosti posamezne javne storitve:</w:t>
      </w:r>
    </w:p>
    <w:p w14:paraId="2508931A" w14:textId="299D3EF9" w:rsidR="00A27D27" w:rsidRPr="00A27D27" w:rsidRDefault="00A27D27" w:rsidP="00A27D27">
      <w:pPr>
        <w:pStyle w:val="Odstavekseznama"/>
        <w:numPr>
          <w:ilvl w:val="0"/>
          <w:numId w:val="12"/>
        </w:numPr>
        <w:spacing w:after="0" w:line="240" w:lineRule="auto"/>
        <w:ind w:left="426" w:hanging="284"/>
        <w:jc w:val="both"/>
        <w:rPr>
          <w:rFonts w:ascii="Arial" w:hAnsi="Arial" w:cs="Arial"/>
          <w:sz w:val="18"/>
          <w:szCs w:val="18"/>
        </w:rPr>
      </w:pPr>
      <w:r>
        <w:rPr>
          <w:rFonts w:ascii="Arial" w:hAnsi="Arial" w:cs="Arial"/>
          <w:sz w:val="18"/>
          <w:szCs w:val="18"/>
        </w:rPr>
        <w:t>s</w:t>
      </w:r>
      <w:r w:rsidRPr="00A27D27">
        <w:rPr>
          <w:rFonts w:ascii="Arial" w:hAnsi="Arial" w:cs="Arial"/>
          <w:sz w:val="18"/>
          <w:szCs w:val="18"/>
        </w:rPr>
        <w:t>toritev brez prevoza na obdukcijo: 'pokojnik';</w:t>
      </w:r>
    </w:p>
    <w:p w14:paraId="54FFFFC5" w14:textId="73112D8E" w:rsidR="00A27D27" w:rsidRPr="00A27D27" w:rsidRDefault="00A27D27" w:rsidP="00A27D27">
      <w:pPr>
        <w:pStyle w:val="Odstavekseznama"/>
        <w:numPr>
          <w:ilvl w:val="0"/>
          <w:numId w:val="12"/>
        </w:numPr>
        <w:spacing w:after="0" w:line="240" w:lineRule="auto"/>
        <w:ind w:left="426" w:hanging="284"/>
        <w:jc w:val="both"/>
        <w:rPr>
          <w:rFonts w:ascii="Arial" w:hAnsi="Arial" w:cs="Arial"/>
          <w:sz w:val="18"/>
          <w:szCs w:val="18"/>
        </w:rPr>
      </w:pPr>
      <w:r>
        <w:rPr>
          <w:rFonts w:ascii="Arial" w:hAnsi="Arial" w:cs="Arial"/>
          <w:sz w:val="18"/>
          <w:szCs w:val="18"/>
        </w:rPr>
        <w:t>s</w:t>
      </w:r>
      <w:r w:rsidRPr="00A27D27">
        <w:rPr>
          <w:rFonts w:ascii="Arial" w:hAnsi="Arial" w:cs="Arial"/>
          <w:sz w:val="18"/>
          <w:szCs w:val="18"/>
        </w:rPr>
        <w:t>toritev prevoza na obdukcijo: 'kilometer' in 'ura porabljenega časa'.</w:t>
      </w:r>
    </w:p>
    <w:p w14:paraId="434CE564" w14:textId="77777777" w:rsidR="00A27D27" w:rsidRPr="00A27D27" w:rsidRDefault="00A27D27" w:rsidP="00A27D27">
      <w:pPr>
        <w:spacing w:after="0" w:line="240" w:lineRule="auto"/>
        <w:jc w:val="both"/>
        <w:rPr>
          <w:rFonts w:ascii="Arial" w:eastAsia="Trebuchet MS" w:hAnsi="Arial" w:cs="Arial"/>
          <w:sz w:val="18"/>
          <w:szCs w:val="18"/>
          <w:highlight w:val="white"/>
        </w:rPr>
      </w:pPr>
    </w:p>
    <w:p w14:paraId="7808FAE0" w14:textId="77777777" w:rsidR="00A27D27" w:rsidRPr="00A27D27" w:rsidRDefault="00A27D27" w:rsidP="00A27D27">
      <w:pPr>
        <w:spacing w:after="0" w:line="240" w:lineRule="auto"/>
        <w:jc w:val="both"/>
        <w:rPr>
          <w:rFonts w:ascii="Arial" w:eastAsia="Trebuchet MS" w:hAnsi="Arial" w:cs="Arial"/>
          <w:b/>
          <w:sz w:val="18"/>
          <w:szCs w:val="18"/>
          <w:highlight w:val="white"/>
        </w:rPr>
      </w:pPr>
      <w:r w:rsidRPr="00A27D27">
        <w:rPr>
          <w:rFonts w:ascii="Arial" w:eastAsia="Trebuchet MS" w:hAnsi="Arial" w:cs="Arial"/>
          <w:b/>
          <w:sz w:val="18"/>
          <w:szCs w:val="18"/>
          <w:highlight w:val="white"/>
        </w:rPr>
        <w:t>6.2.1</w:t>
      </w:r>
      <w:r w:rsidRPr="00A27D27">
        <w:rPr>
          <w:rFonts w:ascii="Arial" w:eastAsia="Trebuchet MS" w:hAnsi="Arial" w:cs="Arial"/>
          <w:b/>
          <w:sz w:val="18"/>
          <w:szCs w:val="18"/>
          <w:highlight w:val="white"/>
        </w:rPr>
        <w:tab/>
        <w:t>Izhodišča za oblikovanje cene</w:t>
      </w:r>
    </w:p>
    <w:p w14:paraId="0B8D6382" w14:textId="77777777" w:rsidR="00A27D27" w:rsidRPr="00A27D27" w:rsidRDefault="00A27D27" w:rsidP="00A27D27">
      <w:pPr>
        <w:spacing w:after="0" w:line="240" w:lineRule="auto"/>
        <w:jc w:val="both"/>
        <w:rPr>
          <w:rFonts w:ascii="Arial" w:eastAsia="Trebuchet MS" w:hAnsi="Arial" w:cs="Arial"/>
          <w:b/>
          <w:sz w:val="18"/>
          <w:szCs w:val="18"/>
          <w:highlight w:val="white"/>
        </w:rPr>
      </w:pPr>
    </w:p>
    <w:p w14:paraId="4A2F16B7"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 xml:space="preserve">Pri oblikovanju cene se upoštevajo standardi in normativi ter ukrepi za opravljanje storitev javne službe, kakor jih opredeljujejo državni in občinski predpisi za javno službo. Če izvajalec poleg javne službe opravlja tudi tržno dejavnost, mora zagotoviti ločeno računovodsko spremljanje javne službe in tržne dejavnosti. Izvajalec javne službe mora za vsako gospodarsko javno službo oblikovati </w:t>
      </w:r>
      <w:proofErr w:type="spellStart"/>
      <w:r w:rsidRPr="00A27D27">
        <w:rPr>
          <w:rFonts w:ascii="Arial" w:hAnsi="Arial" w:cs="Arial"/>
          <w:sz w:val="18"/>
          <w:szCs w:val="18"/>
        </w:rPr>
        <w:t>poslovnoizidno</w:t>
      </w:r>
      <w:proofErr w:type="spellEnd"/>
      <w:r w:rsidRPr="00A27D27">
        <w:rPr>
          <w:rFonts w:ascii="Arial" w:hAnsi="Arial" w:cs="Arial"/>
          <w:sz w:val="18"/>
          <w:szCs w:val="18"/>
        </w:rPr>
        <w:t xml:space="preserve"> mesto, za katero se ugotavljajo prihodki ter na njem nastali in njemu prisojeni stroški.</w:t>
      </w:r>
    </w:p>
    <w:p w14:paraId="0B8755EE" w14:textId="77777777" w:rsidR="00A27D27" w:rsidRPr="00A27D27" w:rsidRDefault="00A27D27" w:rsidP="00A27D27">
      <w:pPr>
        <w:spacing w:after="0" w:line="240" w:lineRule="auto"/>
        <w:jc w:val="both"/>
        <w:rPr>
          <w:rFonts w:ascii="Arial" w:hAnsi="Arial" w:cs="Arial"/>
          <w:sz w:val="18"/>
          <w:szCs w:val="18"/>
        </w:rPr>
      </w:pPr>
    </w:p>
    <w:p w14:paraId="61F85111"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Pri razporejanju posrednih stroškov mora izvajalec javne službe uporabiti sodila, ki temeljijo na aktivnostih, ki povzročajo te stroške. Če teh aktivnosti ni mogoče določiti, se uporabijo sodila delitve posrednih stroškov na podlagi deleža neposrednih stroškov. Pri oblikovanju predračunske cene se upoštevajo načrtovane količine opravljenih storitev, načrtovani stroški in predvideni prihodki izvajalca za prihodnje obdobje.</w:t>
      </w:r>
    </w:p>
    <w:p w14:paraId="0E4AEF91" w14:textId="77777777" w:rsidR="00A27D27" w:rsidRPr="00A27D27" w:rsidRDefault="00A27D27" w:rsidP="00A27D27">
      <w:pPr>
        <w:spacing w:after="0" w:line="240" w:lineRule="auto"/>
        <w:jc w:val="both"/>
        <w:rPr>
          <w:rFonts w:ascii="Arial" w:hAnsi="Arial" w:cs="Arial"/>
          <w:sz w:val="18"/>
          <w:szCs w:val="18"/>
        </w:rPr>
      </w:pPr>
    </w:p>
    <w:p w14:paraId="6BD540D9"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Pri določitvi obsega poslovno potrebnih osnovnih sredstev, ki se uporabljajo za opravljanje javne službe, in števila zaposlenih, potrebnih za nemoteno izvajanje storitev 24-urne dežurne službe, se upoštevajo povprečno mesečno število umrlih in povprečno mesečno število prevozov na obdukcijo v preteklem letu na območju občine ter geografske, poselitvene in druge značilnosti, ki pomembno vplivajo na izvajanje javne službe.</w:t>
      </w:r>
    </w:p>
    <w:p w14:paraId="6F25C75B" w14:textId="77777777" w:rsidR="00A27D27" w:rsidRPr="00A27D27" w:rsidRDefault="00A27D27" w:rsidP="00A27D27">
      <w:pPr>
        <w:spacing w:after="0" w:line="240" w:lineRule="auto"/>
        <w:jc w:val="both"/>
        <w:rPr>
          <w:rFonts w:ascii="Arial" w:hAnsi="Arial" w:cs="Arial"/>
          <w:sz w:val="18"/>
          <w:szCs w:val="18"/>
        </w:rPr>
      </w:pPr>
    </w:p>
    <w:p w14:paraId="175DD816"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Izhodišča za oblikovanje cene so podlaga za pripravo elaborata.</w:t>
      </w:r>
    </w:p>
    <w:p w14:paraId="0637785F" w14:textId="77777777" w:rsidR="00A27D27" w:rsidRPr="00A27D27" w:rsidRDefault="00A27D27" w:rsidP="00A27D27">
      <w:pPr>
        <w:spacing w:after="0" w:line="240" w:lineRule="auto"/>
        <w:jc w:val="both"/>
        <w:rPr>
          <w:rFonts w:ascii="Arial" w:eastAsia="Trebuchet MS" w:hAnsi="Arial" w:cs="Arial"/>
          <w:sz w:val="18"/>
          <w:szCs w:val="18"/>
          <w:highlight w:val="white"/>
        </w:rPr>
      </w:pPr>
    </w:p>
    <w:p w14:paraId="191186B7" w14:textId="77777777" w:rsidR="00A27D27" w:rsidRPr="00A27D27" w:rsidRDefault="00A27D27" w:rsidP="00A27D27">
      <w:pPr>
        <w:spacing w:after="0" w:line="240" w:lineRule="auto"/>
        <w:jc w:val="both"/>
        <w:rPr>
          <w:rFonts w:ascii="Arial" w:eastAsia="Trebuchet MS" w:hAnsi="Arial" w:cs="Arial"/>
          <w:b/>
          <w:sz w:val="18"/>
          <w:szCs w:val="18"/>
          <w:highlight w:val="white"/>
        </w:rPr>
      </w:pPr>
      <w:r w:rsidRPr="00A27D27">
        <w:rPr>
          <w:rFonts w:ascii="Arial" w:eastAsia="Trebuchet MS" w:hAnsi="Arial" w:cs="Arial"/>
          <w:b/>
          <w:sz w:val="18"/>
          <w:szCs w:val="18"/>
          <w:highlight w:val="white"/>
        </w:rPr>
        <w:t>6.2.2</w:t>
      </w:r>
      <w:r w:rsidRPr="00A27D27">
        <w:rPr>
          <w:rFonts w:ascii="Arial" w:eastAsia="Trebuchet MS" w:hAnsi="Arial" w:cs="Arial"/>
          <w:b/>
          <w:sz w:val="18"/>
          <w:szCs w:val="18"/>
          <w:highlight w:val="white"/>
        </w:rPr>
        <w:tab/>
        <w:t>Sestava cene</w:t>
      </w:r>
    </w:p>
    <w:p w14:paraId="5069E8C8" w14:textId="77777777" w:rsidR="00A27D27" w:rsidRPr="00A27D27" w:rsidRDefault="00A27D27" w:rsidP="00A27D27">
      <w:pPr>
        <w:spacing w:after="0" w:line="240" w:lineRule="auto"/>
        <w:jc w:val="both"/>
        <w:rPr>
          <w:rFonts w:ascii="Arial" w:eastAsia="Trebuchet MS" w:hAnsi="Arial" w:cs="Arial"/>
          <w:b/>
          <w:sz w:val="18"/>
          <w:szCs w:val="18"/>
          <w:highlight w:val="white"/>
        </w:rPr>
      </w:pPr>
    </w:p>
    <w:p w14:paraId="0A141361" w14:textId="77777777" w:rsidR="00A27D27" w:rsidRPr="00A27D27" w:rsidRDefault="00A27D27" w:rsidP="00A27D27">
      <w:pPr>
        <w:spacing w:after="0" w:line="240" w:lineRule="auto"/>
        <w:jc w:val="both"/>
        <w:rPr>
          <w:rFonts w:ascii="Arial" w:eastAsia="Cambria" w:hAnsi="Arial" w:cs="Arial"/>
          <w:sz w:val="18"/>
          <w:szCs w:val="18"/>
        </w:rPr>
      </w:pPr>
      <w:r w:rsidRPr="00A27D27">
        <w:rPr>
          <w:rFonts w:ascii="Arial" w:eastAsia="Cambria" w:hAnsi="Arial" w:cs="Arial"/>
          <w:sz w:val="18"/>
          <w:szCs w:val="18"/>
        </w:rPr>
        <w:t>Med stroške opravljanja storitve javne službe se lahko vključijo le stroški, ki jih je mogoče povezati z opravljanjem storitev javne službe in vključujejo naslednje skupine:</w:t>
      </w:r>
    </w:p>
    <w:p w14:paraId="3F383818" w14:textId="77777777" w:rsidR="00A27D27" w:rsidRPr="00A27D27" w:rsidRDefault="00A27D27" w:rsidP="00A27D27">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neposredne proizvajalne stroške, ki vključujejo stroške materiala, storitev, dela in druge neposredne stroške;</w:t>
      </w:r>
    </w:p>
    <w:p w14:paraId="6ACCD1F9" w14:textId="77777777" w:rsidR="00A27D27" w:rsidRPr="00A27D27" w:rsidRDefault="00A27D27" w:rsidP="00A27D27">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posredne proizvajalne stroške, ki vključujejo stroške materiala, amortizacije, storitev, dela in druge posredne stroške;</w:t>
      </w:r>
    </w:p>
    <w:p w14:paraId="4EA034D1" w14:textId="77777777" w:rsidR="00A27D27" w:rsidRPr="00A27D27" w:rsidRDefault="00A27D27" w:rsidP="00A27D27">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splošne nabavno-prodajne stroške, ki vključujejo stroške materiala, amortizacije poslovno potrebnih osnovnih sredstev, storitev in dela in druge splošno nabavno-prodajne stroške;</w:t>
      </w:r>
    </w:p>
    <w:p w14:paraId="73171D66" w14:textId="77777777" w:rsidR="00A27D27" w:rsidRPr="00A27D27" w:rsidRDefault="00A27D27" w:rsidP="00A27D27">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splošne upravne stroške, ki vključujejo stroške materiala, amortizacije poslovno potrebnih osnovnih sredstev, storitev in dela;</w:t>
      </w:r>
    </w:p>
    <w:p w14:paraId="58CFCC56" w14:textId="77777777" w:rsidR="00A27D27" w:rsidRPr="00A27D27" w:rsidRDefault="00A27D27" w:rsidP="00A27D27">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obresti zaradi financiranja opravljanja storitev javne službe;</w:t>
      </w:r>
    </w:p>
    <w:p w14:paraId="36DEE9DE" w14:textId="77777777" w:rsidR="00A27D27" w:rsidRPr="00A27D27" w:rsidRDefault="00A27D27" w:rsidP="00A27D27">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 xml:space="preserve">druge poslovne odhodke in </w:t>
      </w:r>
    </w:p>
    <w:p w14:paraId="20BEAF56" w14:textId="77777777" w:rsidR="00A27D27" w:rsidRPr="00A27D27" w:rsidRDefault="00A27D27" w:rsidP="00A27D27">
      <w:pPr>
        <w:numPr>
          <w:ilvl w:val="0"/>
          <w:numId w:val="13"/>
        </w:numPr>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donos na vložena poslovno potrebna osnovna sredstva izvajalca, ki ne sme presegati petih odstotkov od nabavne vrednosti osnovnih sredstev.</w:t>
      </w:r>
    </w:p>
    <w:p w14:paraId="4E5926DF" w14:textId="77777777" w:rsidR="00A27D27" w:rsidRPr="00A27D27" w:rsidRDefault="00A27D27" w:rsidP="00A27D27">
      <w:pPr>
        <w:spacing w:after="0" w:line="240" w:lineRule="auto"/>
        <w:jc w:val="both"/>
        <w:rPr>
          <w:rFonts w:ascii="Arial" w:hAnsi="Arial" w:cs="Arial"/>
          <w:sz w:val="18"/>
          <w:szCs w:val="18"/>
        </w:rPr>
      </w:pPr>
    </w:p>
    <w:p w14:paraId="4D350E6E"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Pri vsaki skupini stroškov iz prejšnjega odstavka se pri izračunu cene ločeno prikažejo vsi stroški, ki presegajo deset odstotkov te skupine stroškov. Globe, reprezentanca, sponzorstva in donacije, ki jih plača izvajalec javne službe, niso upravičeni del za izračun cene storitev javne službe.</w:t>
      </w:r>
    </w:p>
    <w:p w14:paraId="07776E80" w14:textId="77777777" w:rsidR="00A27D27" w:rsidRPr="00A27D27" w:rsidRDefault="00A27D27" w:rsidP="00A27D27">
      <w:pPr>
        <w:spacing w:after="0" w:line="240" w:lineRule="auto"/>
        <w:jc w:val="both"/>
        <w:rPr>
          <w:rFonts w:ascii="Arial" w:eastAsia="Trebuchet MS" w:hAnsi="Arial" w:cs="Arial"/>
          <w:b/>
          <w:sz w:val="18"/>
          <w:szCs w:val="18"/>
          <w:highlight w:val="white"/>
        </w:rPr>
      </w:pPr>
    </w:p>
    <w:p w14:paraId="0BD6E47E" w14:textId="77777777" w:rsidR="00A27D27" w:rsidRPr="00A27D27" w:rsidRDefault="00A27D27" w:rsidP="00A27D27">
      <w:pPr>
        <w:spacing w:after="0" w:line="240" w:lineRule="auto"/>
        <w:jc w:val="both"/>
        <w:rPr>
          <w:rFonts w:ascii="Arial" w:eastAsia="Trebuchet MS" w:hAnsi="Arial" w:cs="Arial"/>
          <w:b/>
          <w:sz w:val="18"/>
          <w:szCs w:val="18"/>
          <w:highlight w:val="white"/>
        </w:rPr>
      </w:pPr>
      <w:r w:rsidRPr="00A27D27">
        <w:rPr>
          <w:rFonts w:ascii="Arial" w:eastAsia="Trebuchet MS" w:hAnsi="Arial" w:cs="Arial"/>
          <w:b/>
          <w:sz w:val="18"/>
          <w:szCs w:val="18"/>
          <w:highlight w:val="white"/>
        </w:rPr>
        <w:t>6.2.3</w:t>
      </w:r>
      <w:r w:rsidRPr="00A27D27">
        <w:rPr>
          <w:rFonts w:ascii="Arial" w:eastAsia="Trebuchet MS" w:hAnsi="Arial" w:cs="Arial"/>
          <w:b/>
          <w:sz w:val="18"/>
          <w:szCs w:val="18"/>
          <w:highlight w:val="white"/>
        </w:rPr>
        <w:tab/>
        <w:t>Predračunska cena</w:t>
      </w:r>
    </w:p>
    <w:p w14:paraId="4E086DE5" w14:textId="77777777" w:rsidR="00A27D27" w:rsidRPr="00A27D27" w:rsidRDefault="00A27D27" w:rsidP="00A27D27">
      <w:pPr>
        <w:spacing w:after="0" w:line="240" w:lineRule="auto"/>
        <w:jc w:val="both"/>
        <w:rPr>
          <w:rFonts w:ascii="Arial" w:eastAsia="Trebuchet MS" w:hAnsi="Arial" w:cs="Arial"/>
          <w:b/>
          <w:sz w:val="18"/>
          <w:szCs w:val="18"/>
          <w:highlight w:val="white"/>
        </w:rPr>
      </w:pPr>
    </w:p>
    <w:p w14:paraId="346CC5E8"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Predračunska cena storitev javne službe se oblikuje na pokojnika in izračuna tako, da se od skupnih predračunskih stroškov izvajanja javne službe odštejejo predračunski prihodki od storitev, povezanih s prevozom na obdukcijo, odvzemom organov oziroma drugimi postopki na pokojniku. Zmanjšana višina predračunskih stroškov se deli z načrtovano količino opravljenih storitev, izraženo s številom pokojnikov.</w:t>
      </w:r>
    </w:p>
    <w:p w14:paraId="4BF11558" w14:textId="77777777" w:rsidR="00A27D27" w:rsidRPr="00A27D27" w:rsidRDefault="00A27D27" w:rsidP="00A27D27">
      <w:pPr>
        <w:spacing w:after="0" w:line="240" w:lineRule="auto"/>
        <w:jc w:val="both"/>
        <w:rPr>
          <w:rFonts w:ascii="Arial" w:hAnsi="Arial" w:cs="Arial"/>
          <w:sz w:val="18"/>
          <w:szCs w:val="18"/>
        </w:rPr>
      </w:pPr>
    </w:p>
    <w:p w14:paraId="7ACCB66B"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Predračunski prihodki javnih storitev, povezani s prevozom na obdukcijo, odvzemom organov oziroma drugimi postopki na pokojniku, se oblikujejo tako, da se upoštevata predračunska količina in predračunska cena za navedene storitve.</w:t>
      </w:r>
    </w:p>
    <w:p w14:paraId="1A7F24D4" w14:textId="77777777" w:rsidR="00A27D27" w:rsidRPr="00A27D27" w:rsidRDefault="00A27D27" w:rsidP="00A27D27">
      <w:pPr>
        <w:spacing w:after="0" w:line="240" w:lineRule="auto"/>
        <w:jc w:val="both"/>
        <w:rPr>
          <w:rFonts w:ascii="Arial" w:hAnsi="Arial" w:cs="Arial"/>
          <w:sz w:val="18"/>
          <w:szCs w:val="18"/>
        </w:rPr>
      </w:pPr>
    </w:p>
    <w:p w14:paraId="1AB49988"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Predračunska cena se za storitve, povezane s prevozom na obdukcijo, oblikuje v skladu s predpisi, ki urejajo mrliško-pregledno službo, za storitve, povezane z odvzemom organov oziroma drugimi postopki na pokojniku, pa v skladu s predpisi, ki urejajo pridobivanje in presaditev delov človeškega telesa zaradi zdravljenja. Izvajalec javne službe vodi evidenco o izdanih računih za prevoze na obdukcijo, odvzem organov oziroma druge postopke na pokojniku.</w:t>
      </w:r>
    </w:p>
    <w:p w14:paraId="1D72B8F2" w14:textId="77777777" w:rsidR="00A27D27" w:rsidRPr="00A27D27" w:rsidRDefault="00A27D27" w:rsidP="00A27D27">
      <w:pPr>
        <w:spacing w:after="0" w:line="240" w:lineRule="auto"/>
        <w:jc w:val="both"/>
        <w:rPr>
          <w:rFonts w:ascii="Arial" w:hAnsi="Arial" w:cs="Arial"/>
          <w:sz w:val="18"/>
          <w:szCs w:val="18"/>
        </w:rPr>
      </w:pPr>
    </w:p>
    <w:p w14:paraId="552DDAC7"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Stroške izvajanja javne službe poravna naročnik pogreba. V primeru prevoza na obdukcijo je naročnik obdukcije tudi plačnik prevoza na obdukcijo in z obdukcije v skladu s predpisi, ki urejajo mrliško-pregledno službo. V primeru odvzema organov oziroma drugih postopkov na pokojniku je naročnik prevoza plačnik teh storitev v skladu s predpisi, ki urejajo pridobivanje in presaditev delov človeškega telesa zaradi zdravljenja.</w:t>
      </w:r>
    </w:p>
    <w:p w14:paraId="5B2EED57" w14:textId="77777777" w:rsidR="00A27D27" w:rsidRPr="00A27D27" w:rsidRDefault="00A27D27" w:rsidP="00A27D27">
      <w:pPr>
        <w:spacing w:after="0" w:line="240" w:lineRule="auto"/>
        <w:jc w:val="both"/>
        <w:rPr>
          <w:rFonts w:ascii="Arial" w:hAnsi="Arial" w:cs="Arial"/>
          <w:sz w:val="18"/>
          <w:szCs w:val="18"/>
        </w:rPr>
      </w:pPr>
    </w:p>
    <w:p w14:paraId="325415C5"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Cena storitev javne službe se izračuna na podlagi opravljene storitve javne službe. Izvajalec najmanj enkrat letno ugotavlja dejansko količino in stroške opravljenih storitev ter izračuna obračunsko ceno. Izvajalec za preteklo obračunsko obdobje ugotovi razliko med potrjeno in obračunsko ceno opravljenih storitev. Ugotovljena razlika med potrjeno in obračunsko ceno glede na dejansko količino opravljenih storitev v preteklem obračunskem obdobju se v elaboratu upošteva pri izračunu predračunske cene za naslednje obdobje.</w:t>
      </w:r>
    </w:p>
    <w:p w14:paraId="5ED4075F" w14:textId="77777777" w:rsidR="00A27D27" w:rsidRPr="00A27D27" w:rsidRDefault="00A27D27" w:rsidP="00A27D27">
      <w:pPr>
        <w:spacing w:after="0" w:line="240" w:lineRule="auto"/>
        <w:jc w:val="both"/>
        <w:rPr>
          <w:rFonts w:ascii="Arial" w:hAnsi="Arial" w:cs="Arial"/>
          <w:sz w:val="18"/>
          <w:szCs w:val="18"/>
        </w:rPr>
      </w:pPr>
    </w:p>
    <w:p w14:paraId="072BBB6E" w14:textId="77777777" w:rsidR="00A27D27" w:rsidRPr="00A27D27" w:rsidRDefault="00A27D27" w:rsidP="00A27D27">
      <w:pPr>
        <w:spacing w:after="0" w:line="240" w:lineRule="auto"/>
        <w:jc w:val="both"/>
        <w:rPr>
          <w:rFonts w:ascii="Arial" w:hAnsi="Arial" w:cs="Arial"/>
          <w:b/>
          <w:sz w:val="18"/>
          <w:szCs w:val="18"/>
        </w:rPr>
      </w:pPr>
      <w:r w:rsidRPr="00A27D27">
        <w:rPr>
          <w:rFonts w:ascii="Arial" w:hAnsi="Arial" w:cs="Arial"/>
          <w:b/>
          <w:sz w:val="18"/>
          <w:szCs w:val="18"/>
        </w:rPr>
        <w:t>6.2.4</w:t>
      </w:r>
      <w:r w:rsidRPr="00A27D27">
        <w:rPr>
          <w:rFonts w:ascii="Arial" w:hAnsi="Arial" w:cs="Arial"/>
          <w:b/>
          <w:sz w:val="18"/>
          <w:szCs w:val="18"/>
        </w:rPr>
        <w:tab/>
        <w:t>Obvezne sestavine elaborata o ceni storitve 24-urne dežurne službe</w:t>
      </w:r>
    </w:p>
    <w:p w14:paraId="33C21E5D" w14:textId="77777777" w:rsidR="00A27D27" w:rsidRPr="00A27D27" w:rsidRDefault="00A27D27" w:rsidP="00A27D27">
      <w:pPr>
        <w:spacing w:after="0" w:line="240" w:lineRule="auto"/>
        <w:jc w:val="both"/>
        <w:rPr>
          <w:rFonts w:ascii="Arial" w:hAnsi="Arial" w:cs="Arial"/>
          <w:b/>
          <w:sz w:val="18"/>
          <w:szCs w:val="18"/>
        </w:rPr>
      </w:pPr>
    </w:p>
    <w:p w14:paraId="3913A07D" w14:textId="77777777" w:rsidR="00A27D27" w:rsidRPr="00A27D27" w:rsidRDefault="00A27D27" w:rsidP="00A27D27">
      <w:pPr>
        <w:autoSpaceDE w:val="0"/>
        <w:autoSpaceDN w:val="0"/>
        <w:adjustRightInd w:val="0"/>
        <w:spacing w:after="0" w:line="240" w:lineRule="auto"/>
        <w:jc w:val="both"/>
        <w:rPr>
          <w:rFonts w:ascii="Arial" w:eastAsia="Cambria" w:hAnsi="Arial" w:cs="Arial"/>
          <w:sz w:val="18"/>
          <w:szCs w:val="18"/>
        </w:rPr>
      </w:pPr>
      <w:r w:rsidRPr="00A27D27">
        <w:rPr>
          <w:rFonts w:ascii="Arial" w:eastAsia="Cambria" w:hAnsi="Arial" w:cs="Arial"/>
          <w:sz w:val="18"/>
          <w:szCs w:val="18"/>
        </w:rPr>
        <w:t>Skladno z 9. členom Uredbe o metodologiji za oblikovanje cen 24-urne dežurne službe elaborat o ceni storitve javne službe vsebuje:</w:t>
      </w:r>
    </w:p>
    <w:p w14:paraId="4100B8EC"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predračunsko in obračunsko količino opravljenih storitev javne službe za preteklo obračunsko obdobje in pojasnilo odmikov,</w:t>
      </w:r>
    </w:p>
    <w:p w14:paraId="53C30396"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predračunske in obračunske stroške izvajanja storitev javne službe za preteklo obračunsko obdobje in pojasnilo odmikov,</w:t>
      </w:r>
    </w:p>
    <w:p w14:paraId="7B6D60C3"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izračun obračunske cene in pojasnila odmikov obračunske cene od predračunske cene in potrjene cene storitev javne službe za preteklo obračunsko obdobje,</w:t>
      </w:r>
    </w:p>
    <w:p w14:paraId="2E261FCA"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predračunsko količino opravljenih storitev javne službe za prihodnje obračunsko obdobje,</w:t>
      </w:r>
    </w:p>
    <w:p w14:paraId="079E411B"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predračunske stroške izvajanja storitev javne službe za prihodnje obračunsko obdobje,</w:t>
      </w:r>
    </w:p>
    <w:p w14:paraId="5D346F8A"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količinski in vrednosti obseg poslovno potrebnih osnovnih sredstev za izvajanje storitev javne službe za preteklo in prihodnje obračunsko obdobje,</w:t>
      </w:r>
    </w:p>
    <w:p w14:paraId="3FA7ECF4"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prikaz razdelitve splošnih stroškov za preteklo in prihodnje obračunsko obdobje,</w:t>
      </w:r>
    </w:p>
    <w:p w14:paraId="283A3518"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količino opravljenih storitev in prihodke, ki jih izvajalec ustvari z opravljanjem prevozov na obdukcijo, odvzemom organov oziroma drugimi postopki na pokojniku, za preteklo in prihodnje obračunsko obdobje,</w:t>
      </w:r>
    </w:p>
    <w:p w14:paraId="5C139523"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donos na vložena poslovno potrebna osnovna sredstva za preteklo in prihodnje obračunsko obdobje,</w:t>
      </w:r>
    </w:p>
    <w:p w14:paraId="764D3B20"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število zaposlenih in število zunanjih izvajalcev za izvajanje storitev javne službe za preteklo in prihodnje obračunsko obdobje,</w:t>
      </w:r>
    </w:p>
    <w:p w14:paraId="0BE22B8C"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izračun predračunske cene storitev javne službe za prihodnje obračunsko obdobje,</w:t>
      </w:r>
    </w:p>
    <w:p w14:paraId="7EAD4324"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eastAsia="Cambria" w:hAnsi="Arial" w:cs="Arial"/>
          <w:sz w:val="18"/>
          <w:szCs w:val="18"/>
        </w:rPr>
      </w:pPr>
      <w:r w:rsidRPr="00A27D27">
        <w:rPr>
          <w:rFonts w:ascii="Arial" w:eastAsia="Cambria" w:hAnsi="Arial" w:cs="Arial"/>
          <w:sz w:val="18"/>
          <w:szCs w:val="18"/>
        </w:rPr>
        <w:t>prikaz sodil za razporejanje prihodkov in odhodkov na posamezne gospodarske javne službe in druge dejavnosti ter po občinah;</w:t>
      </w:r>
    </w:p>
    <w:p w14:paraId="57F5BF80"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hAnsi="Arial" w:cs="Arial"/>
          <w:sz w:val="18"/>
          <w:szCs w:val="18"/>
        </w:rPr>
      </w:pPr>
      <w:r w:rsidRPr="00A27D27">
        <w:rPr>
          <w:rFonts w:ascii="Arial" w:eastAsia="Cambria" w:hAnsi="Arial" w:cs="Arial"/>
          <w:sz w:val="18"/>
          <w:szCs w:val="18"/>
        </w:rPr>
        <w:t xml:space="preserve">izkaz poslovnega izida izvajalca GJS, razdeljen na izkaze poslovnega izida za posamezne gospodarske javne službe in za druge dejavnosti ter </w:t>
      </w:r>
    </w:p>
    <w:p w14:paraId="09C0826C" w14:textId="77777777" w:rsidR="00A27D27" w:rsidRPr="00A27D27" w:rsidRDefault="00A27D27" w:rsidP="00A27D27">
      <w:pPr>
        <w:numPr>
          <w:ilvl w:val="0"/>
          <w:numId w:val="14"/>
        </w:numPr>
        <w:autoSpaceDE w:val="0"/>
        <w:autoSpaceDN w:val="0"/>
        <w:adjustRightInd w:val="0"/>
        <w:spacing w:after="0" w:line="240" w:lineRule="auto"/>
        <w:ind w:left="426" w:hanging="284"/>
        <w:contextualSpacing/>
        <w:jc w:val="both"/>
        <w:rPr>
          <w:rFonts w:ascii="Arial" w:hAnsi="Arial" w:cs="Arial"/>
          <w:sz w:val="18"/>
          <w:szCs w:val="18"/>
        </w:rPr>
      </w:pPr>
      <w:r w:rsidRPr="00A27D27">
        <w:rPr>
          <w:rFonts w:ascii="Arial" w:eastAsia="Cambria" w:hAnsi="Arial" w:cs="Arial"/>
          <w:sz w:val="18"/>
          <w:szCs w:val="18"/>
        </w:rPr>
        <w:t>druga razkritja na podlagi Slovenskega računovodskega standarda 32 ali na zahtevo občine.</w:t>
      </w:r>
    </w:p>
    <w:p w14:paraId="39581272" w14:textId="77777777" w:rsidR="00A27D27" w:rsidRPr="00A27D27" w:rsidRDefault="00A27D27" w:rsidP="00A27D27">
      <w:pPr>
        <w:autoSpaceDE w:val="0"/>
        <w:autoSpaceDN w:val="0"/>
        <w:adjustRightInd w:val="0"/>
        <w:spacing w:after="0" w:line="240" w:lineRule="auto"/>
        <w:contextualSpacing/>
        <w:jc w:val="both"/>
        <w:rPr>
          <w:rFonts w:ascii="Arial" w:eastAsia="Cambria" w:hAnsi="Arial" w:cs="Arial"/>
          <w:sz w:val="18"/>
          <w:szCs w:val="18"/>
        </w:rPr>
      </w:pPr>
    </w:p>
    <w:p w14:paraId="02C87583"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Nova Uredba o metodologiji za oblikovanje cen 24-urne dežurne službe je začela veljati 27.01.2018, zato ni mogoče zagotoviti popolnoma primerljivih predračunskih podatkov oz. ugotavljati zadevnih odmikov glede na pretekla leta.</w:t>
      </w:r>
    </w:p>
    <w:p w14:paraId="5F50CAC0" w14:textId="77777777" w:rsidR="00A27D27" w:rsidRPr="00A27D27" w:rsidRDefault="00A27D27" w:rsidP="00A27D27">
      <w:pPr>
        <w:autoSpaceDE w:val="0"/>
        <w:autoSpaceDN w:val="0"/>
        <w:adjustRightInd w:val="0"/>
        <w:spacing w:after="0" w:line="240" w:lineRule="auto"/>
        <w:contextualSpacing/>
        <w:jc w:val="both"/>
        <w:rPr>
          <w:rFonts w:ascii="Arial" w:eastAsia="Cambria" w:hAnsi="Arial" w:cs="Arial"/>
          <w:sz w:val="18"/>
          <w:szCs w:val="18"/>
        </w:rPr>
      </w:pPr>
    </w:p>
    <w:p w14:paraId="5A7DCEBC" w14:textId="428960EF" w:rsidR="00A27D27" w:rsidRPr="00A27D27" w:rsidRDefault="00A27D27" w:rsidP="00A27D27">
      <w:pPr>
        <w:spacing w:after="0" w:line="240" w:lineRule="auto"/>
        <w:jc w:val="both"/>
        <w:rPr>
          <w:rFonts w:ascii="Arial" w:eastAsia="Trebuchet MS" w:hAnsi="Arial" w:cs="Arial"/>
          <w:b/>
          <w:sz w:val="18"/>
          <w:szCs w:val="18"/>
        </w:rPr>
      </w:pPr>
      <w:r w:rsidRPr="00A27D27">
        <w:rPr>
          <w:rFonts w:ascii="Arial" w:eastAsia="Trebuchet MS" w:hAnsi="Arial" w:cs="Arial"/>
          <w:b/>
          <w:sz w:val="18"/>
          <w:szCs w:val="18"/>
        </w:rPr>
        <w:t>6.2.5</w:t>
      </w:r>
      <w:r w:rsidRPr="00A27D27">
        <w:rPr>
          <w:rFonts w:ascii="Arial" w:eastAsia="Trebuchet MS" w:hAnsi="Arial" w:cs="Arial"/>
          <w:b/>
          <w:sz w:val="18"/>
          <w:szCs w:val="18"/>
        </w:rPr>
        <w:tab/>
      </w:r>
      <w:r w:rsidRPr="00A27D27">
        <w:rPr>
          <w:rFonts w:ascii="Arial" w:hAnsi="Arial" w:cs="Arial"/>
          <w:b/>
          <w:sz w:val="18"/>
          <w:szCs w:val="18"/>
        </w:rPr>
        <w:t xml:space="preserve">Predračunska količina opravljenih storitev </w:t>
      </w:r>
      <w:r>
        <w:rPr>
          <w:rFonts w:ascii="Arial" w:hAnsi="Arial" w:cs="Arial"/>
          <w:b/>
          <w:sz w:val="18"/>
          <w:szCs w:val="18"/>
        </w:rPr>
        <w:t>javne službe</w:t>
      </w:r>
      <w:r w:rsidRPr="00A27D27">
        <w:rPr>
          <w:rFonts w:ascii="Arial" w:hAnsi="Arial" w:cs="Arial"/>
          <w:b/>
          <w:sz w:val="18"/>
          <w:szCs w:val="18"/>
        </w:rPr>
        <w:t xml:space="preserve"> za prihodnje obračunsko obdobje</w:t>
      </w:r>
    </w:p>
    <w:p w14:paraId="2770DB9D" w14:textId="77777777" w:rsidR="00A27D27" w:rsidRPr="00A27D27" w:rsidRDefault="00A27D27" w:rsidP="00A27D27">
      <w:pPr>
        <w:spacing w:after="0" w:line="240" w:lineRule="auto"/>
        <w:jc w:val="both"/>
        <w:rPr>
          <w:rFonts w:ascii="Arial" w:eastAsia="Trebuchet MS" w:hAnsi="Arial" w:cs="Arial"/>
          <w:b/>
          <w:sz w:val="18"/>
          <w:szCs w:val="18"/>
        </w:rPr>
      </w:pPr>
    </w:p>
    <w:p w14:paraId="2FA5DD4B" w14:textId="212E5146"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Z namenom, da bi se oblikovala kar najbolj primerna cena opravljanja storitev 24-urne dežurne pogrebne službe v prihodnje, smo s pomočjo prejetih podatkov s strani občine in s pomočjo izkustvene metode ocenili vrednosti (stroške in količine) izvajanja 24-urne dežurne službe, ki bi lahko služile kot podlaga za čimbolj pošteno ekonomsko ceno tudi v primeru izračuna prvih cen za občino Apače. Prejete vrednosti smo korigirali s ocenjenim faktorjem z namenom, da bi stroške približali vrednostim iz primerljivih občin. Podatkovne osnove za količine in pripadajoče stroškovne vrednosti so prikazane v tabelah v nadaljevanju in se nanašajo na storitve izvajanja 24-urne dežurne službe s posebej ločeno postavko prevozov na obdukcije. Primerjalna analiza cen je podana v poglavju za izračunom. Pri stroškovnih kategorijah smo sledili kategorijam kot jih v ta namen predpisuje Uredba o metodologiji za oblikovanje cen 24-urne dežurne službe (</w:t>
      </w:r>
      <w:r>
        <w:rPr>
          <w:rFonts w:ascii="Arial" w:hAnsi="Arial" w:cs="Arial"/>
          <w:sz w:val="18"/>
          <w:szCs w:val="18"/>
        </w:rPr>
        <w:t>Uradni list</w:t>
      </w:r>
      <w:r w:rsidRPr="00A27D27">
        <w:rPr>
          <w:rFonts w:ascii="Arial" w:hAnsi="Arial" w:cs="Arial"/>
          <w:sz w:val="18"/>
          <w:szCs w:val="18"/>
        </w:rPr>
        <w:t xml:space="preserve"> RS, št. 5/18).</w:t>
      </w:r>
    </w:p>
    <w:p w14:paraId="09275620" w14:textId="77777777" w:rsidR="00A27D27" w:rsidRPr="00A27D27" w:rsidRDefault="00A27D27" w:rsidP="00A27D27">
      <w:pPr>
        <w:spacing w:after="0" w:line="240" w:lineRule="auto"/>
        <w:jc w:val="both"/>
        <w:rPr>
          <w:rFonts w:ascii="Arial" w:hAnsi="Arial" w:cs="Arial"/>
          <w:sz w:val="18"/>
          <w:szCs w:val="18"/>
        </w:rPr>
      </w:pPr>
    </w:p>
    <w:p w14:paraId="451FAEDD" w14:textId="18B7D541" w:rsid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4</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Predračunski stroški in cene 24 urne dežurne službe</w:t>
      </w:r>
    </w:p>
    <w:p w14:paraId="750D9B8A" w14:textId="77777777" w:rsidR="00A27D27" w:rsidRPr="00A27D27" w:rsidRDefault="00A27D27" w:rsidP="00A27D27">
      <w:pPr>
        <w:spacing w:after="0" w:line="240" w:lineRule="auto"/>
      </w:pPr>
    </w:p>
    <w:tbl>
      <w:tblPr>
        <w:tblStyle w:val="Tabelamrea"/>
        <w:tblW w:w="6034" w:type="dxa"/>
        <w:tblLook w:val="04A0" w:firstRow="1" w:lastRow="0" w:firstColumn="1" w:lastColumn="0" w:noHBand="0" w:noVBand="1"/>
      </w:tblPr>
      <w:tblGrid>
        <w:gridCol w:w="3798"/>
        <w:gridCol w:w="1159"/>
        <w:gridCol w:w="1077"/>
      </w:tblGrid>
      <w:tr w:rsidR="00A27D27" w:rsidRPr="00A27D27" w14:paraId="09362EB1" w14:textId="77777777" w:rsidTr="007845C7">
        <w:trPr>
          <w:trHeight w:val="20"/>
        </w:trPr>
        <w:tc>
          <w:tcPr>
            <w:tcW w:w="3798" w:type="dxa"/>
            <w:shd w:val="clear" w:color="auto" w:fill="D9D9D9" w:themeFill="background1" w:themeFillShade="D9"/>
            <w:vAlign w:val="center"/>
          </w:tcPr>
          <w:p w14:paraId="6B8438B0" w14:textId="77777777" w:rsidR="00A27D27" w:rsidRPr="00A27D27" w:rsidRDefault="00A27D27" w:rsidP="00A27D27">
            <w:pPr>
              <w:jc w:val="both"/>
              <w:rPr>
                <w:rFonts w:ascii="Arial" w:hAnsi="Arial" w:cs="Arial"/>
                <w:sz w:val="18"/>
                <w:szCs w:val="18"/>
              </w:rPr>
            </w:pPr>
          </w:p>
        </w:tc>
        <w:tc>
          <w:tcPr>
            <w:tcW w:w="1159" w:type="dxa"/>
            <w:shd w:val="clear" w:color="auto" w:fill="D9D9D9" w:themeFill="background1" w:themeFillShade="D9"/>
            <w:vAlign w:val="center"/>
          </w:tcPr>
          <w:p w14:paraId="4A7FA110"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2021</w:t>
            </w:r>
          </w:p>
        </w:tc>
        <w:tc>
          <w:tcPr>
            <w:tcW w:w="1077" w:type="dxa"/>
            <w:shd w:val="clear" w:color="auto" w:fill="D9D9D9" w:themeFill="background1" w:themeFillShade="D9"/>
          </w:tcPr>
          <w:p w14:paraId="1D52B6A9"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Korigirana vrednost</w:t>
            </w:r>
          </w:p>
        </w:tc>
      </w:tr>
      <w:tr w:rsidR="00A27D27" w:rsidRPr="00A27D27" w14:paraId="460C5718" w14:textId="77777777" w:rsidTr="007845C7">
        <w:trPr>
          <w:trHeight w:val="20"/>
        </w:trPr>
        <w:tc>
          <w:tcPr>
            <w:tcW w:w="3798" w:type="dxa"/>
            <w:vAlign w:val="center"/>
          </w:tcPr>
          <w:p w14:paraId="7EA9DFBD" w14:textId="77777777" w:rsidR="00A27D27" w:rsidRPr="00A27D27" w:rsidRDefault="00A27D27" w:rsidP="00A27D27">
            <w:pPr>
              <w:jc w:val="both"/>
              <w:rPr>
                <w:rFonts w:ascii="Arial" w:hAnsi="Arial" w:cs="Arial"/>
                <w:b/>
                <w:sz w:val="18"/>
                <w:szCs w:val="18"/>
              </w:rPr>
            </w:pPr>
            <w:r w:rsidRPr="00A27D27">
              <w:rPr>
                <w:rFonts w:ascii="Arial" w:hAnsi="Arial" w:cs="Arial"/>
                <w:b/>
                <w:sz w:val="18"/>
                <w:szCs w:val="18"/>
              </w:rPr>
              <w:t>Neposredni stroški</w:t>
            </w:r>
          </w:p>
        </w:tc>
        <w:tc>
          <w:tcPr>
            <w:tcW w:w="1159" w:type="dxa"/>
            <w:vAlign w:val="center"/>
          </w:tcPr>
          <w:p w14:paraId="55F952A4" w14:textId="77777777" w:rsidR="00A27D27" w:rsidRPr="00A27D27" w:rsidRDefault="00A27D27" w:rsidP="00A27D27">
            <w:pPr>
              <w:jc w:val="both"/>
              <w:rPr>
                <w:rFonts w:ascii="Arial" w:hAnsi="Arial" w:cs="Arial"/>
                <w:sz w:val="18"/>
                <w:szCs w:val="18"/>
              </w:rPr>
            </w:pPr>
          </w:p>
        </w:tc>
        <w:tc>
          <w:tcPr>
            <w:tcW w:w="1077" w:type="dxa"/>
          </w:tcPr>
          <w:p w14:paraId="58E43684" w14:textId="77777777" w:rsidR="00A27D27" w:rsidRPr="00A27D27" w:rsidRDefault="00A27D27" w:rsidP="00A27D27">
            <w:pPr>
              <w:jc w:val="both"/>
              <w:rPr>
                <w:rFonts w:ascii="Arial" w:hAnsi="Arial" w:cs="Arial"/>
                <w:sz w:val="18"/>
                <w:szCs w:val="18"/>
              </w:rPr>
            </w:pPr>
          </w:p>
        </w:tc>
      </w:tr>
      <w:tr w:rsidR="00A27D27" w:rsidRPr="00A27D27" w14:paraId="3244B430" w14:textId="77777777" w:rsidTr="007845C7">
        <w:trPr>
          <w:trHeight w:val="20"/>
        </w:trPr>
        <w:tc>
          <w:tcPr>
            <w:tcW w:w="3798" w:type="dxa"/>
            <w:vAlign w:val="center"/>
          </w:tcPr>
          <w:p w14:paraId="62761832"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materialni stroški</w:t>
            </w:r>
          </w:p>
        </w:tc>
        <w:tc>
          <w:tcPr>
            <w:tcW w:w="1159" w:type="dxa"/>
            <w:shd w:val="clear" w:color="auto" w:fill="auto"/>
            <w:vAlign w:val="center"/>
          </w:tcPr>
          <w:p w14:paraId="678B2641" w14:textId="77777777" w:rsidR="00A27D27" w:rsidRPr="00A27D27" w:rsidRDefault="00A27D27" w:rsidP="00A27D27">
            <w:pPr>
              <w:jc w:val="both"/>
              <w:rPr>
                <w:rFonts w:ascii="Arial" w:hAnsi="Arial" w:cs="Arial"/>
                <w:color w:val="000000"/>
                <w:sz w:val="18"/>
                <w:szCs w:val="18"/>
              </w:rPr>
            </w:pPr>
            <w:r w:rsidRPr="00A27D27">
              <w:rPr>
                <w:rFonts w:ascii="Arial" w:hAnsi="Arial" w:cs="Arial"/>
                <w:color w:val="000000"/>
                <w:sz w:val="18"/>
                <w:szCs w:val="18"/>
              </w:rPr>
              <w:t>750,00</w:t>
            </w:r>
          </w:p>
        </w:tc>
        <w:tc>
          <w:tcPr>
            <w:tcW w:w="1077" w:type="dxa"/>
          </w:tcPr>
          <w:p w14:paraId="604781A0"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532,00</w:t>
            </w:r>
          </w:p>
        </w:tc>
      </w:tr>
      <w:tr w:rsidR="00A27D27" w:rsidRPr="00A27D27" w14:paraId="2D005638" w14:textId="77777777" w:rsidTr="007845C7">
        <w:trPr>
          <w:trHeight w:val="20"/>
        </w:trPr>
        <w:tc>
          <w:tcPr>
            <w:tcW w:w="3798" w:type="dxa"/>
            <w:vAlign w:val="center"/>
          </w:tcPr>
          <w:p w14:paraId="10C15FD8"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stroški storitev</w:t>
            </w:r>
          </w:p>
        </w:tc>
        <w:tc>
          <w:tcPr>
            <w:tcW w:w="1159" w:type="dxa"/>
            <w:shd w:val="clear" w:color="auto" w:fill="auto"/>
            <w:vAlign w:val="center"/>
          </w:tcPr>
          <w:p w14:paraId="6586A31B" w14:textId="77777777" w:rsidR="00A27D27" w:rsidRPr="00A27D27" w:rsidRDefault="00A27D27" w:rsidP="00A27D27">
            <w:pPr>
              <w:jc w:val="both"/>
              <w:rPr>
                <w:rFonts w:ascii="Arial" w:hAnsi="Arial" w:cs="Arial"/>
                <w:color w:val="000000"/>
                <w:sz w:val="18"/>
                <w:szCs w:val="18"/>
              </w:rPr>
            </w:pPr>
            <w:r w:rsidRPr="00A27D27">
              <w:rPr>
                <w:rFonts w:ascii="Arial" w:hAnsi="Arial" w:cs="Arial"/>
                <w:color w:val="000000"/>
                <w:sz w:val="18"/>
                <w:szCs w:val="18"/>
              </w:rPr>
              <w:t>1.125,00</w:t>
            </w:r>
          </w:p>
        </w:tc>
        <w:tc>
          <w:tcPr>
            <w:tcW w:w="1077" w:type="dxa"/>
          </w:tcPr>
          <w:p w14:paraId="792C2124"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798,00</w:t>
            </w:r>
          </w:p>
        </w:tc>
      </w:tr>
      <w:tr w:rsidR="00A27D27" w:rsidRPr="00A27D27" w14:paraId="0DA0BCF2" w14:textId="77777777" w:rsidTr="007845C7">
        <w:trPr>
          <w:trHeight w:val="20"/>
        </w:trPr>
        <w:tc>
          <w:tcPr>
            <w:tcW w:w="3798" w:type="dxa"/>
            <w:vAlign w:val="center"/>
          </w:tcPr>
          <w:p w14:paraId="00F86ACE"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stroški dela</w:t>
            </w:r>
          </w:p>
        </w:tc>
        <w:tc>
          <w:tcPr>
            <w:tcW w:w="1159" w:type="dxa"/>
            <w:shd w:val="clear" w:color="auto" w:fill="auto"/>
            <w:vAlign w:val="center"/>
          </w:tcPr>
          <w:p w14:paraId="552606C0" w14:textId="77777777" w:rsidR="00A27D27" w:rsidRPr="00A27D27" w:rsidRDefault="00A27D27" w:rsidP="00A27D27">
            <w:pPr>
              <w:jc w:val="both"/>
              <w:rPr>
                <w:rFonts w:ascii="Arial" w:hAnsi="Arial" w:cs="Arial"/>
                <w:color w:val="000000"/>
                <w:sz w:val="18"/>
                <w:szCs w:val="18"/>
              </w:rPr>
            </w:pPr>
            <w:r w:rsidRPr="00A27D27">
              <w:rPr>
                <w:rFonts w:ascii="Arial" w:hAnsi="Arial" w:cs="Arial"/>
                <w:color w:val="000000"/>
                <w:sz w:val="18"/>
                <w:szCs w:val="18"/>
              </w:rPr>
              <w:t>1.125,00</w:t>
            </w:r>
          </w:p>
        </w:tc>
        <w:tc>
          <w:tcPr>
            <w:tcW w:w="1077" w:type="dxa"/>
          </w:tcPr>
          <w:p w14:paraId="2EDDCA25"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798,00</w:t>
            </w:r>
          </w:p>
        </w:tc>
      </w:tr>
      <w:tr w:rsidR="00A27D27" w:rsidRPr="00A27D27" w14:paraId="2B10DF8F" w14:textId="77777777" w:rsidTr="007845C7">
        <w:trPr>
          <w:trHeight w:val="20"/>
        </w:trPr>
        <w:tc>
          <w:tcPr>
            <w:tcW w:w="3798" w:type="dxa"/>
            <w:vAlign w:val="center"/>
          </w:tcPr>
          <w:p w14:paraId="6A7D38AC"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ostali stroški</w:t>
            </w:r>
          </w:p>
        </w:tc>
        <w:tc>
          <w:tcPr>
            <w:tcW w:w="1159" w:type="dxa"/>
            <w:shd w:val="clear" w:color="auto" w:fill="auto"/>
            <w:vAlign w:val="center"/>
          </w:tcPr>
          <w:p w14:paraId="60F4177E"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225</w:t>
            </w:r>
          </w:p>
        </w:tc>
        <w:tc>
          <w:tcPr>
            <w:tcW w:w="1077" w:type="dxa"/>
          </w:tcPr>
          <w:p w14:paraId="0F362407"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160,00</w:t>
            </w:r>
          </w:p>
        </w:tc>
      </w:tr>
      <w:tr w:rsidR="00A27D27" w:rsidRPr="00A27D27" w14:paraId="0640F89C" w14:textId="77777777" w:rsidTr="007845C7">
        <w:trPr>
          <w:trHeight w:val="20"/>
        </w:trPr>
        <w:tc>
          <w:tcPr>
            <w:tcW w:w="3798" w:type="dxa"/>
            <w:shd w:val="clear" w:color="auto" w:fill="D9D9D9" w:themeFill="background1" w:themeFillShade="D9"/>
            <w:vAlign w:val="center"/>
          </w:tcPr>
          <w:p w14:paraId="415D4193"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Neposredni stroški skupaj</w:t>
            </w:r>
          </w:p>
        </w:tc>
        <w:tc>
          <w:tcPr>
            <w:tcW w:w="1159" w:type="dxa"/>
            <w:shd w:val="clear" w:color="auto" w:fill="D9D9D9" w:themeFill="background1" w:themeFillShade="D9"/>
            <w:vAlign w:val="center"/>
          </w:tcPr>
          <w:p w14:paraId="31A968F7" w14:textId="77777777" w:rsidR="00A27D27" w:rsidRPr="00A27D27" w:rsidRDefault="00A27D27" w:rsidP="00A27D27">
            <w:pPr>
              <w:jc w:val="both"/>
              <w:rPr>
                <w:rFonts w:ascii="Arial" w:hAnsi="Arial" w:cs="Arial"/>
                <w:bCs/>
                <w:color w:val="000000"/>
                <w:sz w:val="18"/>
                <w:szCs w:val="18"/>
              </w:rPr>
            </w:pPr>
            <w:r w:rsidRPr="00A27D27">
              <w:rPr>
                <w:rFonts w:ascii="Arial" w:hAnsi="Arial" w:cs="Arial"/>
                <w:bCs/>
                <w:color w:val="000000"/>
                <w:sz w:val="18"/>
                <w:szCs w:val="18"/>
              </w:rPr>
              <w:t>3.225,00</w:t>
            </w:r>
          </w:p>
        </w:tc>
        <w:tc>
          <w:tcPr>
            <w:tcW w:w="1077" w:type="dxa"/>
            <w:shd w:val="clear" w:color="auto" w:fill="D9D9D9" w:themeFill="background1" w:themeFillShade="D9"/>
          </w:tcPr>
          <w:p w14:paraId="4B2C86EC"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2.288,00</w:t>
            </w:r>
          </w:p>
        </w:tc>
      </w:tr>
      <w:tr w:rsidR="00A27D27" w:rsidRPr="00A27D27" w14:paraId="2F239070" w14:textId="77777777" w:rsidTr="007845C7">
        <w:trPr>
          <w:trHeight w:val="20"/>
        </w:trPr>
        <w:tc>
          <w:tcPr>
            <w:tcW w:w="3798" w:type="dxa"/>
            <w:vAlign w:val="center"/>
          </w:tcPr>
          <w:p w14:paraId="058E293B" w14:textId="77777777" w:rsidR="00A27D27" w:rsidRPr="00A27D27" w:rsidRDefault="00A27D27" w:rsidP="00A27D27">
            <w:pPr>
              <w:jc w:val="both"/>
              <w:rPr>
                <w:rFonts w:ascii="Arial" w:hAnsi="Arial" w:cs="Arial"/>
                <w:b/>
                <w:sz w:val="18"/>
                <w:szCs w:val="18"/>
              </w:rPr>
            </w:pPr>
            <w:r w:rsidRPr="00A27D27">
              <w:rPr>
                <w:rFonts w:ascii="Arial" w:hAnsi="Arial" w:cs="Arial"/>
                <w:b/>
                <w:sz w:val="18"/>
                <w:szCs w:val="18"/>
              </w:rPr>
              <w:t>Posredni stroški</w:t>
            </w:r>
          </w:p>
        </w:tc>
        <w:tc>
          <w:tcPr>
            <w:tcW w:w="1159" w:type="dxa"/>
            <w:shd w:val="clear" w:color="auto" w:fill="auto"/>
            <w:vAlign w:val="center"/>
          </w:tcPr>
          <w:p w14:paraId="39D06485" w14:textId="77777777" w:rsidR="00A27D27" w:rsidRPr="00A27D27" w:rsidRDefault="00A27D27" w:rsidP="00A27D27">
            <w:pPr>
              <w:jc w:val="both"/>
              <w:rPr>
                <w:rFonts w:ascii="Arial" w:hAnsi="Arial" w:cs="Arial"/>
                <w:sz w:val="18"/>
                <w:szCs w:val="18"/>
              </w:rPr>
            </w:pPr>
          </w:p>
        </w:tc>
        <w:tc>
          <w:tcPr>
            <w:tcW w:w="1077" w:type="dxa"/>
          </w:tcPr>
          <w:p w14:paraId="0AAD22FA" w14:textId="77777777" w:rsidR="00A27D27" w:rsidRPr="00A27D27" w:rsidRDefault="00A27D27" w:rsidP="00A27D27">
            <w:pPr>
              <w:jc w:val="both"/>
              <w:rPr>
                <w:rFonts w:ascii="Arial" w:hAnsi="Arial" w:cs="Arial"/>
                <w:sz w:val="18"/>
                <w:szCs w:val="18"/>
              </w:rPr>
            </w:pPr>
          </w:p>
        </w:tc>
      </w:tr>
      <w:tr w:rsidR="00A27D27" w:rsidRPr="00A27D27" w14:paraId="67D64583" w14:textId="77777777" w:rsidTr="007845C7">
        <w:trPr>
          <w:trHeight w:val="20"/>
        </w:trPr>
        <w:tc>
          <w:tcPr>
            <w:tcW w:w="3798" w:type="dxa"/>
            <w:vAlign w:val="center"/>
          </w:tcPr>
          <w:p w14:paraId="0268D456"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materialni stroški</w:t>
            </w:r>
          </w:p>
        </w:tc>
        <w:tc>
          <w:tcPr>
            <w:tcW w:w="1159" w:type="dxa"/>
            <w:shd w:val="clear" w:color="auto" w:fill="auto"/>
            <w:vAlign w:val="center"/>
          </w:tcPr>
          <w:p w14:paraId="0AA68AD6" w14:textId="77777777" w:rsidR="00A27D27" w:rsidRPr="00A27D27" w:rsidRDefault="00A27D27" w:rsidP="00A27D27">
            <w:pPr>
              <w:jc w:val="both"/>
              <w:rPr>
                <w:rFonts w:ascii="Arial" w:hAnsi="Arial" w:cs="Arial"/>
                <w:color w:val="000000"/>
                <w:sz w:val="18"/>
                <w:szCs w:val="18"/>
              </w:rPr>
            </w:pPr>
          </w:p>
        </w:tc>
        <w:tc>
          <w:tcPr>
            <w:tcW w:w="1077" w:type="dxa"/>
          </w:tcPr>
          <w:p w14:paraId="3228F1F0" w14:textId="77777777" w:rsidR="00A27D27" w:rsidRPr="00A27D27" w:rsidRDefault="00A27D27" w:rsidP="00A27D27">
            <w:pPr>
              <w:jc w:val="both"/>
              <w:rPr>
                <w:rFonts w:ascii="Arial" w:hAnsi="Arial" w:cs="Arial"/>
                <w:sz w:val="18"/>
                <w:szCs w:val="18"/>
              </w:rPr>
            </w:pPr>
          </w:p>
        </w:tc>
      </w:tr>
      <w:tr w:rsidR="00A27D27" w:rsidRPr="00A27D27" w14:paraId="538B03E9" w14:textId="77777777" w:rsidTr="007845C7">
        <w:trPr>
          <w:trHeight w:val="20"/>
        </w:trPr>
        <w:tc>
          <w:tcPr>
            <w:tcW w:w="3798" w:type="dxa"/>
            <w:vAlign w:val="center"/>
          </w:tcPr>
          <w:p w14:paraId="2235B288"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stroški storitev</w:t>
            </w:r>
          </w:p>
        </w:tc>
        <w:tc>
          <w:tcPr>
            <w:tcW w:w="1159" w:type="dxa"/>
            <w:shd w:val="clear" w:color="auto" w:fill="auto"/>
            <w:vAlign w:val="center"/>
          </w:tcPr>
          <w:p w14:paraId="010ED7D6" w14:textId="77777777" w:rsidR="00A27D27" w:rsidRPr="00A27D27" w:rsidRDefault="00A27D27" w:rsidP="00A27D27">
            <w:pPr>
              <w:jc w:val="both"/>
              <w:rPr>
                <w:rFonts w:ascii="Arial" w:hAnsi="Arial" w:cs="Arial"/>
                <w:sz w:val="18"/>
                <w:szCs w:val="18"/>
              </w:rPr>
            </w:pPr>
          </w:p>
        </w:tc>
        <w:tc>
          <w:tcPr>
            <w:tcW w:w="1077" w:type="dxa"/>
          </w:tcPr>
          <w:p w14:paraId="317AEAB6" w14:textId="77777777" w:rsidR="00A27D27" w:rsidRPr="00A27D27" w:rsidRDefault="00A27D27" w:rsidP="00A27D27">
            <w:pPr>
              <w:jc w:val="both"/>
              <w:rPr>
                <w:rFonts w:ascii="Arial" w:hAnsi="Arial" w:cs="Arial"/>
                <w:sz w:val="18"/>
                <w:szCs w:val="18"/>
              </w:rPr>
            </w:pPr>
          </w:p>
        </w:tc>
      </w:tr>
      <w:tr w:rsidR="00A27D27" w:rsidRPr="00A27D27" w14:paraId="10288BD3" w14:textId="77777777" w:rsidTr="007845C7">
        <w:trPr>
          <w:trHeight w:val="20"/>
        </w:trPr>
        <w:tc>
          <w:tcPr>
            <w:tcW w:w="3798" w:type="dxa"/>
            <w:vAlign w:val="center"/>
          </w:tcPr>
          <w:p w14:paraId="1721E50A"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stroški dela</w:t>
            </w:r>
          </w:p>
        </w:tc>
        <w:tc>
          <w:tcPr>
            <w:tcW w:w="1159" w:type="dxa"/>
            <w:shd w:val="clear" w:color="auto" w:fill="auto"/>
            <w:vAlign w:val="center"/>
          </w:tcPr>
          <w:p w14:paraId="0A5C7545" w14:textId="77777777" w:rsidR="00A27D27" w:rsidRPr="00A27D27" w:rsidRDefault="00A27D27" w:rsidP="00A27D27">
            <w:pPr>
              <w:jc w:val="both"/>
              <w:rPr>
                <w:rFonts w:ascii="Arial" w:hAnsi="Arial" w:cs="Arial"/>
                <w:sz w:val="18"/>
                <w:szCs w:val="18"/>
              </w:rPr>
            </w:pPr>
          </w:p>
        </w:tc>
        <w:tc>
          <w:tcPr>
            <w:tcW w:w="1077" w:type="dxa"/>
          </w:tcPr>
          <w:p w14:paraId="180B9A3B" w14:textId="77777777" w:rsidR="00A27D27" w:rsidRPr="00A27D27" w:rsidRDefault="00A27D27" w:rsidP="00A27D27">
            <w:pPr>
              <w:jc w:val="both"/>
              <w:rPr>
                <w:rFonts w:ascii="Arial" w:hAnsi="Arial" w:cs="Arial"/>
                <w:sz w:val="18"/>
                <w:szCs w:val="18"/>
              </w:rPr>
            </w:pPr>
          </w:p>
        </w:tc>
      </w:tr>
      <w:tr w:rsidR="00A27D27" w:rsidRPr="00A27D27" w14:paraId="2C4B725A" w14:textId="77777777" w:rsidTr="007845C7">
        <w:trPr>
          <w:trHeight w:val="20"/>
        </w:trPr>
        <w:tc>
          <w:tcPr>
            <w:tcW w:w="3798" w:type="dxa"/>
            <w:vAlign w:val="center"/>
          </w:tcPr>
          <w:p w14:paraId="7E88CE94"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ostali stroški</w:t>
            </w:r>
          </w:p>
        </w:tc>
        <w:tc>
          <w:tcPr>
            <w:tcW w:w="1159" w:type="dxa"/>
            <w:shd w:val="clear" w:color="auto" w:fill="auto"/>
            <w:vAlign w:val="center"/>
          </w:tcPr>
          <w:p w14:paraId="6169F50E" w14:textId="77777777" w:rsidR="00A27D27" w:rsidRPr="00A27D27" w:rsidRDefault="00A27D27" w:rsidP="00A27D27">
            <w:pPr>
              <w:jc w:val="both"/>
              <w:rPr>
                <w:rFonts w:ascii="Arial" w:hAnsi="Arial" w:cs="Arial"/>
                <w:color w:val="000000"/>
                <w:sz w:val="18"/>
                <w:szCs w:val="18"/>
              </w:rPr>
            </w:pPr>
          </w:p>
        </w:tc>
        <w:tc>
          <w:tcPr>
            <w:tcW w:w="1077" w:type="dxa"/>
          </w:tcPr>
          <w:p w14:paraId="38EB0C81" w14:textId="77777777" w:rsidR="00A27D27" w:rsidRPr="00A27D27" w:rsidRDefault="00A27D27" w:rsidP="00A27D27">
            <w:pPr>
              <w:jc w:val="both"/>
              <w:rPr>
                <w:rFonts w:ascii="Arial" w:hAnsi="Arial" w:cs="Arial"/>
                <w:sz w:val="18"/>
                <w:szCs w:val="18"/>
              </w:rPr>
            </w:pPr>
          </w:p>
        </w:tc>
      </w:tr>
      <w:tr w:rsidR="00A27D27" w:rsidRPr="00A27D27" w14:paraId="551D8CBA" w14:textId="77777777" w:rsidTr="007845C7">
        <w:trPr>
          <w:trHeight w:val="20"/>
        </w:trPr>
        <w:tc>
          <w:tcPr>
            <w:tcW w:w="3798" w:type="dxa"/>
            <w:vAlign w:val="center"/>
          </w:tcPr>
          <w:p w14:paraId="656EB717"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 amortizacija</w:t>
            </w:r>
          </w:p>
        </w:tc>
        <w:tc>
          <w:tcPr>
            <w:tcW w:w="1159" w:type="dxa"/>
            <w:shd w:val="clear" w:color="auto" w:fill="auto"/>
            <w:vAlign w:val="center"/>
          </w:tcPr>
          <w:p w14:paraId="6372E9BC" w14:textId="77777777" w:rsidR="00A27D27" w:rsidRPr="00A27D27" w:rsidRDefault="00A27D27" w:rsidP="00A27D27">
            <w:pPr>
              <w:jc w:val="both"/>
              <w:rPr>
                <w:rFonts w:ascii="Arial" w:hAnsi="Arial" w:cs="Arial"/>
                <w:color w:val="000000"/>
                <w:sz w:val="18"/>
                <w:szCs w:val="18"/>
              </w:rPr>
            </w:pPr>
          </w:p>
        </w:tc>
        <w:tc>
          <w:tcPr>
            <w:tcW w:w="1077" w:type="dxa"/>
          </w:tcPr>
          <w:p w14:paraId="4A7DBF37" w14:textId="77777777" w:rsidR="00A27D27" w:rsidRPr="00A27D27" w:rsidRDefault="00A27D27" w:rsidP="00A27D27">
            <w:pPr>
              <w:jc w:val="both"/>
              <w:rPr>
                <w:rFonts w:ascii="Arial" w:hAnsi="Arial" w:cs="Arial"/>
                <w:sz w:val="18"/>
                <w:szCs w:val="18"/>
              </w:rPr>
            </w:pPr>
          </w:p>
        </w:tc>
      </w:tr>
      <w:tr w:rsidR="00A27D27" w:rsidRPr="00A27D27" w14:paraId="1D392356" w14:textId="77777777" w:rsidTr="007845C7">
        <w:trPr>
          <w:trHeight w:val="20"/>
        </w:trPr>
        <w:tc>
          <w:tcPr>
            <w:tcW w:w="3798" w:type="dxa"/>
            <w:shd w:val="clear" w:color="auto" w:fill="D9D9D9" w:themeFill="background1" w:themeFillShade="D9"/>
            <w:vAlign w:val="center"/>
          </w:tcPr>
          <w:p w14:paraId="69AC9D0D"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Posredni stroški skupaj</w:t>
            </w:r>
          </w:p>
        </w:tc>
        <w:tc>
          <w:tcPr>
            <w:tcW w:w="1159" w:type="dxa"/>
            <w:shd w:val="clear" w:color="auto" w:fill="D9D9D9" w:themeFill="background1" w:themeFillShade="D9"/>
            <w:vAlign w:val="center"/>
          </w:tcPr>
          <w:p w14:paraId="1E11E1A1" w14:textId="77777777" w:rsidR="00A27D27" w:rsidRPr="00A27D27" w:rsidRDefault="00A27D27" w:rsidP="00A27D27">
            <w:pPr>
              <w:jc w:val="both"/>
              <w:rPr>
                <w:rFonts w:ascii="Arial" w:hAnsi="Arial" w:cs="Arial"/>
                <w:bCs/>
                <w:color w:val="000000"/>
                <w:sz w:val="18"/>
                <w:szCs w:val="18"/>
              </w:rPr>
            </w:pPr>
            <w:r w:rsidRPr="00A27D27">
              <w:rPr>
                <w:rFonts w:ascii="Arial" w:hAnsi="Arial" w:cs="Arial"/>
                <w:bCs/>
                <w:color w:val="000000"/>
                <w:sz w:val="18"/>
                <w:szCs w:val="18"/>
              </w:rPr>
              <w:t>0,00</w:t>
            </w:r>
          </w:p>
        </w:tc>
        <w:tc>
          <w:tcPr>
            <w:tcW w:w="1077" w:type="dxa"/>
            <w:shd w:val="clear" w:color="auto" w:fill="D9D9D9" w:themeFill="background1" w:themeFillShade="D9"/>
          </w:tcPr>
          <w:p w14:paraId="2F09922A"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0,00</w:t>
            </w:r>
          </w:p>
        </w:tc>
      </w:tr>
      <w:tr w:rsidR="00A27D27" w:rsidRPr="00A27D27" w14:paraId="34F2BC40" w14:textId="77777777" w:rsidTr="007845C7">
        <w:trPr>
          <w:trHeight w:val="20"/>
        </w:trPr>
        <w:tc>
          <w:tcPr>
            <w:tcW w:w="3798" w:type="dxa"/>
            <w:vAlign w:val="center"/>
          </w:tcPr>
          <w:p w14:paraId="340D580F"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Splošno nabavno-prodajni in upravni stroški</w:t>
            </w:r>
          </w:p>
        </w:tc>
        <w:tc>
          <w:tcPr>
            <w:tcW w:w="1159" w:type="dxa"/>
            <w:shd w:val="clear" w:color="auto" w:fill="auto"/>
            <w:vAlign w:val="center"/>
          </w:tcPr>
          <w:p w14:paraId="7EF80BAA"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750,00</w:t>
            </w:r>
          </w:p>
        </w:tc>
        <w:tc>
          <w:tcPr>
            <w:tcW w:w="1077" w:type="dxa"/>
          </w:tcPr>
          <w:p w14:paraId="0CE47F42"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532,00</w:t>
            </w:r>
          </w:p>
        </w:tc>
      </w:tr>
      <w:tr w:rsidR="00A27D27" w:rsidRPr="00A27D27" w14:paraId="0B176443" w14:textId="77777777" w:rsidTr="007845C7">
        <w:trPr>
          <w:trHeight w:val="20"/>
        </w:trPr>
        <w:tc>
          <w:tcPr>
            <w:tcW w:w="3798" w:type="dxa"/>
            <w:vAlign w:val="center"/>
          </w:tcPr>
          <w:p w14:paraId="5F2CC2B5"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Izdatki za financiranje (obresti)</w:t>
            </w:r>
          </w:p>
        </w:tc>
        <w:tc>
          <w:tcPr>
            <w:tcW w:w="1159" w:type="dxa"/>
            <w:shd w:val="clear" w:color="auto" w:fill="auto"/>
            <w:vAlign w:val="center"/>
          </w:tcPr>
          <w:p w14:paraId="53368354" w14:textId="77777777" w:rsidR="00A27D27" w:rsidRPr="00A27D27" w:rsidRDefault="00A27D27" w:rsidP="00A27D27">
            <w:pPr>
              <w:jc w:val="both"/>
              <w:rPr>
                <w:rFonts w:ascii="Arial" w:hAnsi="Arial" w:cs="Arial"/>
                <w:sz w:val="18"/>
                <w:szCs w:val="18"/>
              </w:rPr>
            </w:pPr>
          </w:p>
        </w:tc>
        <w:tc>
          <w:tcPr>
            <w:tcW w:w="1077" w:type="dxa"/>
          </w:tcPr>
          <w:p w14:paraId="6D5904BB" w14:textId="77777777" w:rsidR="00A27D27" w:rsidRPr="00A27D27" w:rsidRDefault="00A27D27" w:rsidP="00A27D27">
            <w:pPr>
              <w:jc w:val="both"/>
              <w:rPr>
                <w:rFonts w:ascii="Arial" w:hAnsi="Arial" w:cs="Arial"/>
                <w:sz w:val="18"/>
                <w:szCs w:val="18"/>
              </w:rPr>
            </w:pPr>
          </w:p>
        </w:tc>
      </w:tr>
      <w:tr w:rsidR="00A27D27" w:rsidRPr="00A27D27" w14:paraId="3259C2BB" w14:textId="77777777" w:rsidTr="007845C7">
        <w:trPr>
          <w:trHeight w:val="20"/>
        </w:trPr>
        <w:tc>
          <w:tcPr>
            <w:tcW w:w="3798" w:type="dxa"/>
            <w:shd w:val="clear" w:color="auto" w:fill="D9D9D9" w:themeFill="background1" w:themeFillShade="D9"/>
            <w:vAlign w:val="center"/>
          </w:tcPr>
          <w:p w14:paraId="1B6E083A" w14:textId="77777777" w:rsidR="00A27D27" w:rsidRPr="00A27D27" w:rsidRDefault="00A27D27" w:rsidP="00A27D27">
            <w:pPr>
              <w:jc w:val="both"/>
              <w:rPr>
                <w:rFonts w:ascii="Arial" w:hAnsi="Arial" w:cs="Arial"/>
                <w:b/>
                <w:sz w:val="18"/>
                <w:szCs w:val="18"/>
              </w:rPr>
            </w:pPr>
            <w:r w:rsidRPr="00A27D27">
              <w:rPr>
                <w:rFonts w:ascii="Arial" w:hAnsi="Arial" w:cs="Arial"/>
                <w:b/>
                <w:sz w:val="18"/>
                <w:szCs w:val="18"/>
              </w:rPr>
              <w:t>SKUPAJ – stroški 24-urna dežurna služba</w:t>
            </w:r>
          </w:p>
        </w:tc>
        <w:tc>
          <w:tcPr>
            <w:tcW w:w="1159" w:type="dxa"/>
            <w:shd w:val="clear" w:color="auto" w:fill="D9D9D9" w:themeFill="background1" w:themeFillShade="D9"/>
            <w:vAlign w:val="center"/>
          </w:tcPr>
          <w:p w14:paraId="673E6126" w14:textId="77777777" w:rsidR="00A27D27" w:rsidRPr="00A27D27" w:rsidRDefault="00A27D27" w:rsidP="00A27D27">
            <w:pPr>
              <w:jc w:val="both"/>
              <w:rPr>
                <w:rFonts w:ascii="Arial" w:hAnsi="Arial" w:cs="Arial"/>
                <w:b/>
                <w:bCs/>
                <w:color w:val="000000"/>
                <w:sz w:val="18"/>
                <w:szCs w:val="18"/>
              </w:rPr>
            </w:pPr>
            <w:r w:rsidRPr="00A27D27">
              <w:rPr>
                <w:rFonts w:ascii="Arial" w:hAnsi="Arial" w:cs="Arial"/>
                <w:b/>
                <w:bCs/>
                <w:color w:val="000000"/>
                <w:sz w:val="18"/>
                <w:szCs w:val="18"/>
              </w:rPr>
              <w:t>3.975,00</w:t>
            </w:r>
          </w:p>
        </w:tc>
        <w:tc>
          <w:tcPr>
            <w:tcW w:w="1077" w:type="dxa"/>
            <w:shd w:val="clear" w:color="auto" w:fill="D9D9D9" w:themeFill="background1" w:themeFillShade="D9"/>
          </w:tcPr>
          <w:p w14:paraId="5F21E4F7" w14:textId="77777777" w:rsidR="00A27D27" w:rsidRPr="00A27D27" w:rsidRDefault="00A27D27" w:rsidP="00A27D27">
            <w:pPr>
              <w:jc w:val="both"/>
              <w:rPr>
                <w:rFonts w:ascii="Arial" w:hAnsi="Arial" w:cs="Arial"/>
                <w:b/>
                <w:sz w:val="18"/>
                <w:szCs w:val="18"/>
              </w:rPr>
            </w:pPr>
            <w:r w:rsidRPr="00A27D27">
              <w:rPr>
                <w:rFonts w:ascii="Arial" w:hAnsi="Arial" w:cs="Arial"/>
                <w:b/>
                <w:sz w:val="18"/>
                <w:szCs w:val="18"/>
              </w:rPr>
              <w:t>2.821,00</w:t>
            </w:r>
          </w:p>
        </w:tc>
      </w:tr>
      <w:tr w:rsidR="00A27D27" w:rsidRPr="00A27D27" w14:paraId="6B20AC64" w14:textId="77777777" w:rsidTr="007845C7">
        <w:trPr>
          <w:trHeight w:val="20"/>
        </w:trPr>
        <w:tc>
          <w:tcPr>
            <w:tcW w:w="3798" w:type="dxa"/>
            <w:vAlign w:val="center"/>
          </w:tcPr>
          <w:p w14:paraId="38904219"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Prihodki iz naslova prevozov na obdukcijo</w:t>
            </w:r>
          </w:p>
        </w:tc>
        <w:tc>
          <w:tcPr>
            <w:tcW w:w="1159" w:type="dxa"/>
            <w:shd w:val="clear" w:color="auto" w:fill="auto"/>
            <w:vAlign w:val="center"/>
          </w:tcPr>
          <w:p w14:paraId="11447B79" w14:textId="77777777" w:rsidR="00A27D27" w:rsidRPr="00A27D27" w:rsidRDefault="00A27D27" w:rsidP="00A27D27">
            <w:pPr>
              <w:jc w:val="both"/>
              <w:rPr>
                <w:rFonts w:ascii="Arial" w:hAnsi="Arial" w:cs="Arial"/>
                <w:color w:val="000000"/>
                <w:sz w:val="18"/>
                <w:szCs w:val="18"/>
              </w:rPr>
            </w:pPr>
            <w:r w:rsidRPr="00A27D27">
              <w:rPr>
                <w:rFonts w:ascii="Arial" w:hAnsi="Arial" w:cs="Arial"/>
                <w:color w:val="000000"/>
                <w:sz w:val="18"/>
                <w:szCs w:val="18"/>
              </w:rPr>
              <w:t>-191</w:t>
            </w:r>
          </w:p>
        </w:tc>
        <w:tc>
          <w:tcPr>
            <w:tcW w:w="1077" w:type="dxa"/>
          </w:tcPr>
          <w:p w14:paraId="0B4181E4" w14:textId="77777777" w:rsidR="00A27D27" w:rsidRPr="00A27D27" w:rsidRDefault="00A27D27" w:rsidP="00A27D27">
            <w:pPr>
              <w:jc w:val="both"/>
              <w:rPr>
                <w:rFonts w:ascii="Arial" w:hAnsi="Arial" w:cs="Arial"/>
                <w:sz w:val="18"/>
                <w:szCs w:val="18"/>
              </w:rPr>
            </w:pPr>
            <w:r w:rsidRPr="00A27D27">
              <w:rPr>
                <w:rFonts w:ascii="Arial" w:hAnsi="Arial" w:cs="Arial"/>
                <w:sz w:val="18"/>
                <w:szCs w:val="18"/>
              </w:rPr>
              <w:t>-191</w:t>
            </w:r>
          </w:p>
        </w:tc>
      </w:tr>
    </w:tbl>
    <w:p w14:paraId="5F826ABE" w14:textId="77777777" w:rsidR="00A27D27" w:rsidRPr="00A27D27" w:rsidRDefault="00A27D27" w:rsidP="00A27D27">
      <w:pPr>
        <w:spacing w:after="0" w:line="240" w:lineRule="auto"/>
        <w:jc w:val="both"/>
        <w:rPr>
          <w:rFonts w:ascii="Arial" w:hAnsi="Arial" w:cs="Arial"/>
          <w:sz w:val="16"/>
          <w:szCs w:val="16"/>
        </w:rPr>
      </w:pPr>
      <w:r w:rsidRPr="00A27D27">
        <w:rPr>
          <w:rFonts w:ascii="Arial" w:hAnsi="Arial" w:cs="Arial"/>
          <w:sz w:val="16"/>
          <w:szCs w:val="16"/>
        </w:rPr>
        <w:t>Vir: občina Apače, lastna ocena</w:t>
      </w:r>
    </w:p>
    <w:p w14:paraId="2945E2F3" w14:textId="77777777" w:rsidR="00A27D27" w:rsidRPr="00A27D27" w:rsidRDefault="00A27D27" w:rsidP="00A27D27">
      <w:pPr>
        <w:spacing w:after="0" w:line="240" w:lineRule="auto"/>
        <w:jc w:val="both"/>
        <w:rPr>
          <w:rFonts w:ascii="Arial" w:hAnsi="Arial" w:cs="Arial"/>
          <w:sz w:val="18"/>
          <w:szCs w:val="18"/>
        </w:rPr>
      </w:pPr>
    </w:p>
    <w:p w14:paraId="79205BA4" w14:textId="77777777" w:rsidR="00A27D27" w:rsidRPr="00A27D27" w:rsidRDefault="00A27D27" w:rsidP="00A27D27">
      <w:pPr>
        <w:spacing w:after="0" w:line="240" w:lineRule="auto"/>
        <w:jc w:val="both"/>
        <w:rPr>
          <w:rFonts w:ascii="Arial" w:eastAsia="Trebuchet MS" w:hAnsi="Arial" w:cs="Arial"/>
          <w:b/>
          <w:sz w:val="18"/>
          <w:szCs w:val="18"/>
        </w:rPr>
      </w:pPr>
      <w:r w:rsidRPr="00A27D27">
        <w:rPr>
          <w:rFonts w:ascii="Arial" w:eastAsia="Trebuchet MS" w:hAnsi="Arial" w:cs="Arial"/>
          <w:b/>
          <w:sz w:val="18"/>
          <w:szCs w:val="18"/>
        </w:rPr>
        <w:t>6.2.6</w:t>
      </w:r>
      <w:r w:rsidRPr="00A27D27">
        <w:rPr>
          <w:rFonts w:ascii="Arial" w:eastAsia="Trebuchet MS" w:hAnsi="Arial" w:cs="Arial"/>
          <w:b/>
          <w:sz w:val="18"/>
          <w:szCs w:val="18"/>
        </w:rPr>
        <w:tab/>
      </w:r>
      <w:r w:rsidRPr="00A27D27">
        <w:rPr>
          <w:rFonts w:ascii="Arial" w:hAnsi="Arial" w:cs="Arial"/>
          <w:b/>
          <w:sz w:val="18"/>
          <w:szCs w:val="18"/>
        </w:rPr>
        <w:t>Predračunske vrednosti opravljenih storitev javne službe za prihodnje obračunsko obdobje</w:t>
      </w:r>
    </w:p>
    <w:p w14:paraId="69689AD6" w14:textId="77777777" w:rsidR="00A27D27" w:rsidRPr="00A27D27" w:rsidRDefault="00A27D27" w:rsidP="00A27D27">
      <w:pPr>
        <w:spacing w:after="0" w:line="240" w:lineRule="auto"/>
        <w:jc w:val="both"/>
        <w:rPr>
          <w:rFonts w:ascii="Arial" w:hAnsi="Arial" w:cs="Arial"/>
          <w:sz w:val="18"/>
          <w:szCs w:val="18"/>
        </w:rPr>
      </w:pPr>
    </w:p>
    <w:p w14:paraId="6D08F21C"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Predračunski stroški izvajanja storitev javne službe za prihodnje obdobje so ocenjeni na osnovi povprečnih stroškov primerljivih občin prilagojenih glede na število pokojnih in ob predpostavki, da potrjena cena storitev javne službe izhaja iz pričakovanih količin in izhodiščnih cen, ki se povečajo za pričakovano letno inflacijo (2%) z namenom ohranjanja realne kupne moči oz. stabilnega financiranja dejavnosti. Povečana skupna vrednost javne službe se razdeli po posameznih vrstah stroškov po načelu proporcionalnosti glede na preteklo leto.</w:t>
      </w:r>
    </w:p>
    <w:p w14:paraId="0B3D0B5E" w14:textId="77777777" w:rsidR="00A27D27" w:rsidRPr="00A27D27" w:rsidRDefault="00A27D27" w:rsidP="00A27D27">
      <w:pPr>
        <w:spacing w:after="0" w:line="240" w:lineRule="auto"/>
        <w:jc w:val="both"/>
        <w:rPr>
          <w:rFonts w:ascii="Arial" w:hAnsi="Arial" w:cs="Arial"/>
          <w:sz w:val="18"/>
          <w:szCs w:val="18"/>
        </w:rPr>
      </w:pPr>
    </w:p>
    <w:p w14:paraId="3FE9DDE7" w14:textId="3A6BE18D" w:rsid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5</w:t>
      </w:r>
      <w:r w:rsidRPr="00A27D27">
        <w:rPr>
          <w:rFonts w:ascii="Arial" w:hAnsi="Arial" w:cs="Arial"/>
          <w:b/>
          <w:i w:val="0"/>
          <w:color w:val="auto"/>
        </w:rPr>
        <w:fldChar w:fldCharType="end"/>
      </w:r>
      <w:r w:rsidRPr="00A27D27">
        <w:rPr>
          <w:rFonts w:ascii="Arial" w:hAnsi="Arial" w:cs="Arial"/>
          <w:b/>
          <w:i w:val="0"/>
          <w:color w:val="auto"/>
        </w:rPr>
        <w:t xml:space="preserve">: </w:t>
      </w:r>
      <w:r w:rsidRPr="00A27D27">
        <w:rPr>
          <w:rFonts w:ascii="Arial" w:hAnsi="Arial" w:cs="Arial"/>
          <w:i w:val="0"/>
          <w:color w:val="auto"/>
        </w:rPr>
        <w:t>Predračunske vrednosti stroškov izvajanja 24-urne dežurne službe</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1600"/>
        <w:gridCol w:w="1660"/>
      </w:tblGrid>
      <w:tr w:rsidR="00A27D27" w:rsidRPr="00A27D27" w14:paraId="1C58661F" w14:textId="77777777" w:rsidTr="007845C7">
        <w:trPr>
          <w:trHeight w:val="20"/>
        </w:trPr>
        <w:tc>
          <w:tcPr>
            <w:tcW w:w="5529" w:type="dxa"/>
            <w:shd w:val="clear" w:color="auto" w:fill="D9D9D9" w:themeFill="background1" w:themeFillShade="D9"/>
            <w:noWrap/>
            <w:vAlign w:val="bottom"/>
            <w:hideMark/>
          </w:tcPr>
          <w:p w14:paraId="09F2CF12"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Stroški izvajanja JS</w:t>
            </w:r>
          </w:p>
        </w:tc>
        <w:tc>
          <w:tcPr>
            <w:tcW w:w="1600" w:type="dxa"/>
            <w:shd w:val="clear" w:color="auto" w:fill="D9D9D9" w:themeFill="background1" w:themeFillShade="D9"/>
            <w:vAlign w:val="bottom"/>
            <w:hideMark/>
          </w:tcPr>
          <w:p w14:paraId="42FEAB73"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Predračun brez inflacije</w:t>
            </w:r>
          </w:p>
        </w:tc>
        <w:tc>
          <w:tcPr>
            <w:tcW w:w="1660" w:type="dxa"/>
            <w:shd w:val="clear" w:color="auto" w:fill="D9D9D9" w:themeFill="background1" w:themeFillShade="D9"/>
            <w:vAlign w:val="bottom"/>
            <w:hideMark/>
          </w:tcPr>
          <w:p w14:paraId="3F042050"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Predračun z inflacijo (2%)</w:t>
            </w:r>
          </w:p>
        </w:tc>
      </w:tr>
      <w:tr w:rsidR="00A27D27" w:rsidRPr="00A27D27" w14:paraId="0807DFA3" w14:textId="77777777" w:rsidTr="007845C7">
        <w:trPr>
          <w:trHeight w:val="20"/>
        </w:trPr>
        <w:tc>
          <w:tcPr>
            <w:tcW w:w="5529" w:type="dxa"/>
            <w:shd w:val="clear" w:color="auto" w:fill="auto"/>
            <w:noWrap/>
            <w:vAlign w:val="bottom"/>
            <w:hideMark/>
          </w:tcPr>
          <w:p w14:paraId="06526A90"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materialni stroški</w:t>
            </w:r>
          </w:p>
        </w:tc>
        <w:tc>
          <w:tcPr>
            <w:tcW w:w="1600" w:type="dxa"/>
            <w:shd w:val="clear" w:color="auto" w:fill="auto"/>
            <w:noWrap/>
            <w:vAlign w:val="bottom"/>
          </w:tcPr>
          <w:p w14:paraId="22CECBBD"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532,19</w:t>
            </w:r>
          </w:p>
        </w:tc>
        <w:tc>
          <w:tcPr>
            <w:tcW w:w="1660" w:type="dxa"/>
            <w:shd w:val="clear" w:color="auto" w:fill="auto"/>
            <w:noWrap/>
            <w:vAlign w:val="bottom"/>
          </w:tcPr>
          <w:p w14:paraId="726AD8B0"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543,83</w:t>
            </w:r>
          </w:p>
        </w:tc>
      </w:tr>
      <w:tr w:rsidR="00A27D27" w:rsidRPr="00A27D27" w14:paraId="6752B143" w14:textId="77777777" w:rsidTr="007845C7">
        <w:trPr>
          <w:trHeight w:val="20"/>
        </w:trPr>
        <w:tc>
          <w:tcPr>
            <w:tcW w:w="5529" w:type="dxa"/>
            <w:shd w:val="clear" w:color="auto" w:fill="auto"/>
            <w:noWrap/>
            <w:vAlign w:val="bottom"/>
            <w:hideMark/>
          </w:tcPr>
          <w:p w14:paraId="311B21E5"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stroški storitev</w:t>
            </w:r>
          </w:p>
        </w:tc>
        <w:tc>
          <w:tcPr>
            <w:tcW w:w="1600" w:type="dxa"/>
            <w:shd w:val="clear" w:color="auto" w:fill="auto"/>
            <w:noWrap/>
            <w:vAlign w:val="bottom"/>
          </w:tcPr>
          <w:p w14:paraId="78F01213"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798,29</w:t>
            </w:r>
          </w:p>
        </w:tc>
        <w:tc>
          <w:tcPr>
            <w:tcW w:w="1660" w:type="dxa"/>
            <w:shd w:val="clear" w:color="auto" w:fill="auto"/>
            <w:noWrap/>
            <w:vAlign w:val="bottom"/>
          </w:tcPr>
          <w:p w14:paraId="2CF25279"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814,25</w:t>
            </w:r>
          </w:p>
        </w:tc>
      </w:tr>
      <w:tr w:rsidR="00A27D27" w:rsidRPr="00A27D27" w14:paraId="6FD65B23" w14:textId="77777777" w:rsidTr="007845C7">
        <w:trPr>
          <w:trHeight w:val="20"/>
        </w:trPr>
        <w:tc>
          <w:tcPr>
            <w:tcW w:w="5529" w:type="dxa"/>
            <w:shd w:val="clear" w:color="auto" w:fill="auto"/>
            <w:noWrap/>
            <w:vAlign w:val="bottom"/>
            <w:hideMark/>
          </w:tcPr>
          <w:p w14:paraId="6A67583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stroški dela</w:t>
            </w:r>
          </w:p>
        </w:tc>
        <w:tc>
          <w:tcPr>
            <w:tcW w:w="1600" w:type="dxa"/>
            <w:shd w:val="clear" w:color="auto" w:fill="auto"/>
            <w:noWrap/>
            <w:vAlign w:val="bottom"/>
          </w:tcPr>
          <w:p w14:paraId="19B02002"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798,29</w:t>
            </w:r>
          </w:p>
        </w:tc>
        <w:tc>
          <w:tcPr>
            <w:tcW w:w="1660" w:type="dxa"/>
            <w:shd w:val="clear" w:color="auto" w:fill="auto"/>
            <w:noWrap/>
            <w:vAlign w:val="bottom"/>
          </w:tcPr>
          <w:p w14:paraId="14C8A108"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814,25</w:t>
            </w:r>
          </w:p>
        </w:tc>
      </w:tr>
      <w:tr w:rsidR="00A27D27" w:rsidRPr="00A27D27" w14:paraId="247B551E" w14:textId="77777777" w:rsidTr="007845C7">
        <w:trPr>
          <w:trHeight w:val="20"/>
        </w:trPr>
        <w:tc>
          <w:tcPr>
            <w:tcW w:w="5529" w:type="dxa"/>
            <w:shd w:val="clear" w:color="auto" w:fill="auto"/>
            <w:noWrap/>
            <w:vAlign w:val="bottom"/>
            <w:hideMark/>
          </w:tcPr>
          <w:p w14:paraId="0D734681"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Neposredni stroški izvajanja JS – ostalo</w:t>
            </w:r>
          </w:p>
        </w:tc>
        <w:tc>
          <w:tcPr>
            <w:tcW w:w="1600" w:type="dxa"/>
            <w:shd w:val="clear" w:color="auto" w:fill="auto"/>
            <w:noWrap/>
            <w:vAlign w:val="bottom"/>
          </w:tcPr>
          <w:p w14:paraId="1A646ED9"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159,66</w:t>
            </w:r>
          </w:p>
        </w:tc>
        <w:tc>
          <w:tcPr>
            <w:tcW w:w="1660" w:type="dxa"/>
            <w:shd w:val="clear" w:color="auto" w:fill="auto"/>
            <w:noWrap/>
            <w:vAlign w:val="bottom"/>
          </w:tcPr>
          <w:p w14:paraId="19FD4636"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162,85</w:t>
            </w:r>
          </w:p>
        </w:tc>
      </w:tr>
      <w:tr w:rsidR="00A27D27" w:rsidRPr="00A27D27" w14:paraId="1AE1374C" w14:textId="77777777" w:rsidTr="007845C7">
        <w:trPr>
          <w:trHeight w:val="20"/>
        </w:trPr>
        <w:tc>
          <w:tcPr>
            <w:tcW w:w="5529" w:type="dxa"/>
            <w:shd w:val="clear" w:color="auto" w:fill="D9D9D9" w:themeFill="background1" w:themeFillShade="D9"/>
            <w:noWrap/>
            <w:vAlign w:val="bottom"/>
            <w:hideMark/>
          </w:tcPr>
          <w:p w14:paraId="2A7D2F06"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Neposredni stroški izvajanja JS – Skupaj</w:t>
            </w:r>
          </w:p>
        </w:tc>
        <w:tc>
          <w:tcPr>
            <w:tcW w:w="1600" w:type="dxa"/>
            <w:shd w:val="clear" w:color="auto" w:fill="D9D9D9" w:themeFill="background1" w:themeFillShade="D9"/>
            <w:noWrap/>
            <w:vAlign w:val="bottom"/>
          </w:tcPr>
          <w:p w14:paraId="1F81CBD4"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2.288,42</w:t>
            </w:r>
          </w:p>
        </w:tc>
        <w:tc>
          <w:tcPr>
            <w:tcW w:w="1660" w:type="dxa"/>
            <w:shd w:val="clear" w:color="auto" w:fill="D9D9D9" w:themeFill="background1" w:themeFillShade="D9"/>
            <w:noWrap/>
            <w:vAlign w:val="bottom"/>
          </w:tcPr>
          <w:p w14:paraId="517544E7"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2.334,19</w:t>
            </w:r>
          </w:p>
        </w:tc>
      </w:tr>
      <w:tr w:rsidR="00A27D27" w:rsidRPr="00A27D27" w14:paraId="30C5A50F" w14:textId="77777777" w:rsidTr="007845C7">
        <w:trPr>
          <w:trHeight w:val="20"/>
        </w:trPr>
        <w:tc>
          <w:tcPr>
            <w:tcW w:w="5529" w:type="dxa"/>
            <w:shd w:val="clear" w:color="auto" w:fill="auto"/>
            <w:noWrap/>
            <w:vAlign w:val="bottom"/>
            <w:hideMark/>
          </w:tcPr>
          <w:p w14:paraId="4D132F3B"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materialni stroški</w:t>
            </w:r>
          </w:p>
        </w:tc>
        <w:tc>
          <w:tcPr>
            <w:tcW w:w="1600" w:type="dxa"/>
            <w:shd w:val="clear" w:color="auto" w:fill="auto"/>
            <w:noWrap/>
            <w:vAlign w:val="bottom"/>
          </w:tcPr>
          <w:p w14:paraId="7407D55A" w14:textId="77777777" w:rsidR="00A27D27" w:rsidRPr="00A27D27" w:rsidRDefault="00A27D27" w:rsidP="00A27D27">
            <w:pPr>
              <w:spacing w:after="0" w:line="240" w:lineRule="auto"/>
              <w:jc w:val="both"/>
              <w:rPr>
                <w:rFonts w:ascii="Arial" w:hAnsi="Arial" w:cs="Arial"/>
                <w:color w:val="000000"/>
                <w:sz w:val="18"/>
                <w:szCs w:val="18"/>
              </w:rPr>
            </w:pPr>
          </w:p>
        </w:tc>
        <w:tc>
          <w:tcPr>
            <w:tcW w:w="1660" w:type="dxa"/>
            <w:shd w:val="clear" w:color="auto" w:fill="auto"/>
            <w:noWrap/>
            <w:vAlign w:val="bottom"/>
          </w:tcPr>
          <w:p w14:paraId="6B90E59D"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3F753550" w14:textId="77777777" w:rsidTr="007845C7">
        <w:trPr>
          <w:trHeight w:val="20"/>
        </w:trPr>
        <w:tc>
          <w:tcPr>
            <w:tcW w:w="5529" w:type="dxa"/>
            <w:shd w:val="clear" w:color="auto" w:fill="auto"/>
            <w:noWrap/>
            <w:vAlign w:val="bottom"/>
            <w:hideMark/>
          </w:tcPr>
          <w:p w14:paraId="2959EF04"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stroški storitev</w:t>
            </w:r>
          </w:p>
        </w:tc>
        <w:tc>
          <w:tcPr>
            <w:tcW w:w="1600" w:type="dxa"/>
            <w:shd w:val="clear" w:color="auto" w:fill="auto"/>
            <w:noWrap/>
            <w:vAlign w:val="bottom"/>
          </w:tcPr>
          <w:p w14:paraId="7A3339A0" w14:textId="77777777" w:rsidR="00A27D27" w:rsidRPr="00A27D27" w:rsidRDefault="00A27D27" w:rsidP="00A27D27">
            <w:pPr>
              <w:spacing w:after="0" w:line="240" w:lineRule="auto"/>
              <w:jc w:val="both"/>
              <w:rPr>
                <w:rFonts w:ascii="Arial" w:hAnsi="Arial" w:cs="Arial"/>
                <w:color w:val="000000"/>
                <w:sz w:val="18"/>
                <w:szCs w:val="18"/>
              </w:rPr>
            </w:pPr>
          </w:p>
        </w:tc>
        <w:tc>
          <w:tcPr>
            <w:tcW w:w="1660" w:type="dxa"/>
            <w:shd w:val="clear" w:color="auto" w:fill="auto"/>
            <w:noWrap/>
            <w:vAlign w:val="bottom"/>
          </w:tcPr>
          <w:p w14:paraId="1A36B2C7"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52D6D2D6" w14:textId="77777777" w:rsidTr="007845C7">
        <w:trPr>
          <w:trHeight w:val="20"/>
        </w:trPr>
        <w:tc>
          <w:tcPr>
            <w:tcW w:w="5529" w:type="dxa"/>
            <w:shd w:val="clear" w:color="auto" w:fill="auto"/>
            <w:noWrap/>
            <w:vAlign w:val="bottom"/>
            <w:hideMark/>
          </w:tcPr>
          <w:p w14:paraId="0E8B20AC"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stroški dela</w:t>
            </w:r>
          </w:p>
        </w:tc>
        <w:tc>
          <w:tcPr>
            <w:tcW w:w="1600" w:type="dxa"/>
            <w:shd w:val="clear" w:color="auto" w:fill="auto"/>
            <w:noWrap/>
            <w:vAlign w:val="bottom"/>
          </w:tcPr>
          <w:p w14:paraId="0A711B76" w14:textId="77777777" w:rsidR="00A27D27" w:rsidRPr="00A27D27" w:rsidRDefault="00A27D27" w:rsidP="00A27D27">
            <w:pPr>
              <w:spacing w:after="0" w:line="240" w:lineRule="auto"/>
              <w:jc w:val="both"/>
              <w:rPr>
                <w:rFonts w:ascii="Arial" w:hAnsi="Arial" w:cs="Arial"/>
                <w:color w:val="000000"/>
                <w:sz w:val="18"/>
                <w:szCs w:val="18"/>
              </w:rPr>
            </w:pPr>
          </w:p>
        </w:tc>
        <w:tc>
          <w:tcPr>
            <w:tcW w:w="1660" w:type="dxa"/>
            <w:shd w:val="clear" w:color="auto" w:fill="auto"/>
            <w:noWrap/>
            <w:vAlign w:val="bottom"/>
          </w:tcPr>
          <w:p w14:paraId="30374174"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38637482" w14:textId="77777777" w:rsidTr="007845C7">
        <w:trPr>
          <w:trHeight w:val="20"/>
        </w:trPr>
        <w:tc>
          <w:tcPr>
            <w:tcW w:w="5529" w:type="dxa"/>
            <w:shd w:val="clear" w:color="auto" w:fill="auto"/>
            <w:noWrap/>
            <w:vAlign w:val="bottom"/>
            <w:hideMark/>
          </w:tcPr>
          <w:p w14:paraId="1663317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ostalo</w:t>
            </w:r>
          </w:p>
        </w:tc>
        <w:tc>
          <w:tcPr>
            <w:tcW w:w="1600" w:type="dxa"/>
            <w:shd w:val="clear" w:color="auto" w:fill="auto"/>
            <w:noWrap/>
            <w:vAlign w:val="bottom"/>
          </w:tcPr>
          <w:p w14:paraId="766D4DE9" w14:textId="77777777" w:rsidR="00A27D27" w:rsidRPr="00A27D27" w:rsidRDefault="00A27D27" w:rsidP="00A27D27">
            <w:pPr>
              <w:spacing w:after="0" w:line="240" w:lineRule="auto"/>
              <w:jc w:val="both"/>
              <w:rPr>
                <w:rFonts w:ascii="Arial" w:hAnsi="Arial" w:cs="Arial"/>
                <w:color w:val="000000"/>
                <w:sz w:val="18"/>
                <w:szCs w:val="18"/>
              </w:rPr>
            </w:pPr>
          </w:p>
        </w:tc>
        <w:tc>
          <w:tcPr>
            <w:tcW w:w="1660" w:type="dxa"/>
            <w:shd w:val="clear" w:color="auto" w:fill="auto"/>
            <w:noWrap/>
            <w:vAlign w:val="bottom"/>
          </w:tcPr>
          <w:p w14:paraId="5A52DFE0"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62001598" w14:textId="77777777" w:rsidTr="007845C7">
        <w:trPr>
          <w:trHeight w:val="20"/>
        </w:trPr>
        <w:tc>
          <w:tcPr>
            <w:tcW w:w="5529" w:type="dxa"/>
            <w:shd w:val="clear" w:color="auto" w:fill="auto"/>
            <w:noWrap/>
            <w:vAlign w:val="bottom"/>
            <w:hideMark/>
          </w:tcPr>
          <w:p w14:paraId="5A797ACA"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Posredni stroški izvajanja JS – amortizacija *</w:t>
            </w:r>
          </w:p>
        </w:tc>
        <w:tc>
          <w:tcPr>
            <w:tcW w:w="1600" w:type="dxa"/>
            <w:shd w:val="clear" w:color="auto" w:fill="auto"/>
            <w:noWrap/>
            <w:vAlign w:val="bottom"/>
          </w:tcPr>
          <w:p w14:paraId="01686FE1" w14:textId="77777777" w:rsidR="00A27D27" w:rsidRPr="00A27D27" w:rsidRDefault="00A27D27" w:rsidP="00A27D27">
            <w:pPr>
              <w:spacing w:after="0" w:line="240" w:lineRule="auto"/>
              <w:jc w:val="both"/>
              <w:rPr>
                <w:rFonts w:ascii="Arial" w:hAnsi="Arial" w:cs="Arial"/>
                <w:color w:val="000000"/>
                <w:sz w:val="18"/>
                <w:szCs w:val="18"/>
              </w:rPr>
            </w:pPr>
          </w:p>
        </w:tc>
        <w:tc>
          <w:tcPr>
            <w:tcW w:w="1660" w:type="dxa"/>
            <w:shd w:val="clear" w:color="auto" w:fill="auto"/>
            <w:noWrap/>
            <w:vAlign w:val="bottom"/>
          </w:tcPr>
          <w:p w14:paraId="1E98ABB6"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454AC649" w14:textId="77777777" w:rsidTr="007845C7">
        <w:trPr>
          <w:trHeight w:val="20"/>
        </w:trPr>
        <w:tc>
          <w:tcPr>
            <w:tcW w:w="5529" w:type="dxa"/>
            <w:shd w:val="clear" w:color="auto" w:fill="D9D9D9" w:themeFill="background1" w:themeFillShade="D9"/>
            <w:noWrap/>
            <w:vAlign w:val="bottom"/>
            <w:hideMark/>
          </w:tcPr>
          <w:p w14:paraId="38496191"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Posredni (splošni) stroški izvajanja JS – Skupaj</w:t>
            </w:r>
          </w:p>
        </w:tc>
        <w:tc>
          <w:tcPr>
            <w:tcW w:w="1600" w:type="dxa"/>
            <w:shd w:val="clear" w:color="auto" w:fill="D9D9D9" w:themeFill="background1" w:themeFillShade="D9"/>
            <w:noWrap/>
            <w:vAlign w:val="bottom"/>
          </w:tcPr>
          <w:p w14:paraId="7230C4B3"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0,00</w:t>
            </w:r>
          </w:p>
        </w:tc>
        <w:tc>
          <w:tcPr>
            <w:tcW w:w="1660" w:type="dxa"/>
            <w:shd w:val="clear" w:color="auto" w:fill="D9D9D9" w:themeFill="background1" w:themeFillShade="D9"/>
            <w:noWrap/>
            <w:vAlign w:val="bottom"/>
          </w:tcPr>
          <w:p w14:paraId="53F6FCBD"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0,00</w:t>
            </w:r>
          </w:p>
        </w:tc>
      </w:tr>
      <w:tr w:rsidR="00A27D27" w:rsidRPr="00A27D27" w14:paraId="562B3B18" w14:textId="77777777" w:rsidTr="007845C7">
        <w:trPr>
          <w:trHeight w:val="20"/>
        </w:trPr>
        <w:tc>
          <w:tcPr>
            <w:tcW w:w="5529" w:type="dxa"/>
            <w:shd w:val="clear" w:color="auto" w:fill="auto"/>
            <w:noWrap/>
            <w:vAlign w:val="bottom"/>
            <w:hideMark/>
          </w:tcPr>
          <w:p w14:paraId="60A5C060"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 xml:space="preserve">Splošno nabavno-prodajni in upravni stroški JS </w:t>
            </w:r>
          </w:p>
        </w:tc>
        <w:tc>
          <w:tcPr>
            <w:tcW w:w="1600" w:type="dxa"/>
            <w:shd w:val="clear" w:color="auto" w:fill="auto"/>
            <w:noWrap/>
            <w:vAlign w:val="bottom"/>
          </w:tcPr>
          <w:p w14:paraId="51D20541"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532,19</w:t>
            </w:r>
          </w:p>
        </w:tc>
        <w:tc>
          <w:tcPr>
            <w:tcW w:w="1660" w:type="dxa"/>
            <w:shd w:val="clear" w:color="auto" w:fill="auto"/>
            <w:noWrap/>
            <w:vAlign w:val="bottom"/>
          </w:tcPr>
          <w:p w14:paraId="01207B6A"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542,83</w:t>
            </w:r>
          </w:p>
        </w:tc>
      </w:tr>
      <w:tr w:rsidR="00A27D27" w:rsidRPr="00A27D27" w14:paraId="1D0F4113" w14:textId="77777777" w:rsidTr="007845C7">
        <w:trPr>
          <w:trHeight w:val="20"/>
        </w:trPr>
        <w:tc>
          <w:tcPr>
            <w:tcW w:w="5529" w:type="dxa"/>
            <w:shd w:val="clear" w:color="auto" w:fill="auto"/>
            <w:noWrap/>
            <w:vAlign w:val="bottom"/>
            <w:hideMark/>
          </w:tcPr>
          <w:p w14:paraId="5386DA4A"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Morebitni stroški financiranja (obresti,…) JS</w:t>
            </w:r>
          </w:p>
        </w:tc>
        <w:tc>
          <w:tcPr>
            <w:tcW w:w="1600" w:type="dxa"/>
            <w:shd w:val="clear" w:color="auto" w:fill="auto"/>
            <w:noWrap/>
            <w:vAlign w:val="bottom"/>
          </w:tcPr>
          <w:p w14:paraId="777134A0" w14:textId="77777777" w:rsidR="00A27D27" w:rsidRPr="00A27D27" w:rsidRDefault="00A27D27" w:rsidP="00A27D27">
            <w:pPr>
              <w:spacing w:after="0" w:line="240" w:lineRule="auto"/>
              <w:jc w:val="both"/>
              <w:rPr>
                <w:rFonts w:ascii="Arial" w:hAnsi="Arial" w:cs="Arial"/>
                <w:color w:val="000000"/>
                <w:sz w:val="18"/>
                <w:szCs w:val="18"/>
              </w:rPr>
            </w:pPr>
          </w:p>
        </w:tc>
        <w:tc>
          <w:tcPr>
            <w:tcW w:w="1660" w:type="dxa"/>
            <w:shd w:val="clear" w:color="auto" w:fill="auto"/>
            <w:noWrap/>
            <w:vAlign w:val="bottom"/>
          </w:tcPr>
          <w:p w14:paraId="4CFCE5F8"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2735D878" w14:textId="77777777" w:rsidTr="007845C7">
        <w:trPr>
          <w:trHeight w:val="20"/>
        </w:trPr>
        <w:tc>
          <w:tcPr>
            <w:tcW w:w="5529" w:type="dxa"/>
            <w:shd w:val="clear" w:color="auto" w:fill="D9D9D9" w:themeFill="background1" w:themeFillShade="D9"/>
            <w:noWrap/>
            <w:vAlign w:val="bottom"/>
            <w:hideMark/>
          </w:tcPr>
          <w:p w14:paraId="6D40318B" w14:textId="77777777" w:rsidR="00A27D27" w:rsidRPr="00A27D27" w:rsidRDefault="00A27D27" w:rsidP="00A27D27">
            <w:pPr>
              <w:spacing w:after="0" w:line="240" w:lineRule="auto"/>
              <w:jc w:val="both"/>
              <w:rPr>
                <w:rFonts w:ascii="Arial" w:hAnsi="Arial" w:cs="Arial"/>
                <w:b/>
                <w:bCs/>
                <w:iCs/>
                <w:color w:val="000000"/>
                <w:sz w:val="18"/>
                <w:szCs w:val="18"/>
              </w:rPr>
            </w:pPr>
            <w:r w:rsidRPr="00A27D27">
              <w:rPr>
                <w:rFonts w:ascii="Arial" w:hAnsi="Arial" w:cs="Arial"/>
                <w:b/>
                <w:bCs/>
                <w:iCs/>
                <w:color w:val="000000"/>
                <w:sz w:val="18"/>
                <w:szCs w:val="18"/>
              </w:rPr>
              <w:t>SKUPAJ - stroški JS – 24-urna dežurna služba (EUR)</w:t>
            </w:r>
          </w:p>
        </w:tc>
        <w:tc>
          <w:tcPr>
            <w:tcW w:w="1600" w:type="dxa"/>
            <w:shd w:val="clear" w:color="auto" w:fill="D9D9D9" w:themeFill="background1" w:themeFillShade="D9"/>
            <w:noWrap/>
            <w:vAlign w:val="bottom"/>
          </w:tcPr>
          <w:p w14:paraId="52B991D0" w14:textId="77777777" w:rsidR="00A27D27" w:rsidRPr="00A27D27" w:rsidRDefault="00A27D27" w:rsidP="00A27D27">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2.820,61</w:t>
            </w:r>
          </w:p>
        </w:tc>
        <w:tc>
          <w:tcPr>
            <w:tcW w:w="1660" w:type="dxa"/>
            <w:shd w:val="clear" w:color="auto" w:fill="D9D9D9" w:themeFill="background1" w:themeFillShade="D9"/>
            <w:noWrap/>
            <w:vAlign w:val="bottom"/>
          </w:tcPr>
          <w:p w14:paraId="341BBD31" w14:textId="77777777" w:rsidR="00A27D27" w:rsidRPr="00A27D27" w:rsidRDefault="00A27D27" w:rsidP="00A27D27">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2.877,02</w:t>
            </w:r>
          </w:p>
        </w:tc>
      </w:tr>
    </w:tbl>
    <w:p w14:paraId="148B64E4" w14:textId="77777777" w:rsidR="00A27D27" w:rsidRPr="00A27D27" w:rsidRDefault="00A27D27" w:rsidP="00A27D27">
      <w:pPr>
        <w:spacing w:after="0" w:line="240" w:lineRule="auto"/>
        <w:ind w:left="709" w:hanging="709"/>
        <w:jc w:val="both"/>
        <w:rPr>
          <w:rFonts w:ascii="Arial" w:eastAsia="Trebuchet MS" w:hAnsi="Arial" w:cs="Arial"/>
          <w:b/>
          <w:sz w:val="18"/>
          <w:szCs w:val="18"/>
          <w:highlight w:val="white"/>
        </w:rPr>
      </w:pPr>
      <w:r w:rsidRPr="00A27D27">
        <w:rPr>
          <w:rFonts w:ascii="Arial" w:eastAsia="Trebuchet MS" w:hAnsi="Arial" w:cs="Arial"/>
          <w:b/>
          <w:sz w:val="18"/>
          <w:szCs w:val="18"/>
          <w:highlight w:val="white"/>
        </w:rPr>
        <w:t>6.2.7</w:t>
      </w:r>
      <w:r w:rsidRPr="00A27D27">
        <w:rPr>
          <w:rFonts w:ascii="Arial" w:eastAsia="Trebuchet MS" w:hAnsi="Arial" w:cs="Arial"/>
          <w:b/>
          <w:sz w:val="18"/>
          <w:szCs w:val="18"/>
          <w:highlight w:val="white"/>
        </w:rPr>
        <w:tab/>
      </w:r>
      <w:r w:rsidRPr="00A27D27">
        <w:rPr>
          <w:rFonts w:ascii="Arial" w:hAnsi="Arial" w:cs="Arial"/>
          <w:b/>
          <w:sz w:val="18"/>
          <w:szCs w:val="18"/>
        </w:rPr>
        <w:t>Obseg poslovno potrebnih osnovnih sredstev za izvajanje javne službe za preteklo in prihodnje obračunsko obdobje</w:t>
      </w:r>
    </w:p>
    <w:p w14:paraId="42AA3A8C" w14:textId="77777777" w:rsidR="00A27D27" w:rsidRPr="00A27D27" w:rsidRDefault="00A27D27" w:rsidP="00A27D27">
      <w:pPr>
        <w:spacing w:after="0" w:line="240" w:lineRule="auto"/>
        <w:jc w:val="both"/>
        <w:rPr>
          <w:rFonts w:ascii="Arial" w:eastAsia="Trebuchet MS" w:hAnsi="Arial" w:cs="Arial"/>
          <w:b/>
          <w:sz w:val="18"/>
          <w:szCs w:val="18"/>
        </w:rPr>
      </w:pPr>
    </w:p>
    <w:p w14:paraId="1794DDC9" w14:textId="77777777" w:rsidR="00A27D27" w:rsidRPr="00A27D27" w:rsidRDefault="00A27D27" w:rsidP="00A27D27">
      <w:pPr>
        <w:tabs>
          <w:tab w:val="left" w:pos="1968"/>
        </w:tabs>
        <w:spacing w:after="0" w:line="240" w:lineRule="auto"/>
        <w:jc w:val="both"/>
        <w:rPr>
          <w:rFonts w:ascii="Arial" w:hAnsi="Arial" w:cs="Arial"/>
          <w:sz w:val="18"/>
          <w:szCs w:val="18"/>
        </w:rPr>
      </w:pPr>
      <w:r w:rsidRPr="00A27D27">
        <w:rPr>
          <w:rFonts w:ascii="Arial" w:hAnsi="Arial" w:cs="Arial"/>
          <w:sz w:val="18"/>
          <w:szCs w:val="18"/>
        </w:rPr>
        <w:t>Izvajanje javne službe je omogočeno v prostorih in s pomočjo opreme, ki se uporablja za pogrebne dejavnosti tudi izven 24-urne dežurne službe. V nadaljevanju najprej podajamo skupno nabavno vrednost osnovnih sredstev na katerih se izvaja tudi JS.</w:t>
      </w:r>
    </w:p>
    <w:p w14:paraId="450D2217" w14:textId="77777777" w:rsidR="00A27D27" w:rsidRPr="00A27D27" w:rsidRDefault="00A27D27" w:rsidP="00A27D27">
      <w:pPr>
        <w:tabs>
          <w:tab w:val="left" w:pos="1968"/>
        </w:tabs>
        <w:spacing w:after="0" w:line="240" w:lineRule="auto"/>
        <w:jc w:val="both"/>
        <w:rPr>
          <w:rFonts w:ascii="Arial" w:hAnsi="Arial" w:cs="Arial"/>
          <w:sz w:val="18"/>
          <w:szCs w:val="18"/>
        </w:rPr>
      </w:pPr>
    </w:p>
    <w:p w14:paraId="23E19D6E" w14:textId="77777777" w:rsidR="00A27D27" w:rsidRPr="00A27D27" w:rsidRDefault="00A27D27" w:rsidP="00A27D27">
      <w:pPr>
        <w:tabs>
          <w:tab w:val="left" w:pos="1968"/>
        </w:tabs>
        <w:spacing w:after="0" w:line="240" w:lineRule="auto"/>
        <w:jc w:val="both"/>
        <w:rPr>
          <w:rFonts w:ascii="Arial" w:hAnsi="Arial" w:cs="Arial"/>
          <w:sz w:val="18"/>
          <w:szCs w:val="18"/>
        </w:rPr>
      </w:pPr>
      <w:r w:rsidRPr="00A27D27">
        <w:rPr>
          <w:rFonts w:ascii="Arial" w:hAnsi="Arial" w:cs="Arial"/>
          <w:sz w:val="18"/>
          <w:szCs w:val="18"/>
        </w:rPr>
        <w:t>Nabavna vrednost prostorov za pogrebno dejavnost izhaja iz ocen minimalnih sredstev, ki so potrebni za opravljanje tovrstne dejavnosti.</w:t>
      </w:r>
    </w:p>
    <w:p w14:paraId="21614CF8" w14:textId="77777777" w:rsidR="00A27D27" w:rsidRPr="00A27D27" w:rsidRDefault="00A27D27" w:rsidP="00A27D27">
      <w:pPr>
        <w:tabs>
          <w:tab w:val="left" w:pos="1968"/>
        </w:tabs>
        <w:spacing w:after="0" w:line="240" w:lineRule="auto"/>
        <w:jc w:val="both"/>
        <w:rPr>
          <w:rFonts w:ascii="Arial" w:hAnsi="Arial" w:cs="Arial"/>
          <w:sz w:val="18"/>
          <w:szCs w:val="18"/>
        </w:rPr>
      </w:pPr>
    </w:p>
    <w:p w14:paraId="2CD28EED" w14:textId="681014C2" w:rsid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6</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Nabavna vrednost osnovnih sredstev za opravljanje dejavnosti</w:t>
      </w:r>
    </w:p>
    <w:p w14:paraId="08F0A7CD" w14:textId="77777777" w:rsidR="00A27D27" w:rsidRPr="00A27D27" w:rsidRDefault="00A27D27" w:rsidP="00A27D27">
      <w:pPr>
        <w:spacing w:after="0" w:line="240" w:lineRule="auto"/>
      </w:pPr>
    </w:p>
    <w:tbl>
      <w:tblPr>
        <w:tblW w:w="7694" w:type="dxa"/>
        <w:tblInd w:w="-5" w:type="dxa"/>
        <w:tblCellMar>
          <w:left w:w="70" w:type="dxa"/>
          <w:right w:w="70" w:type="dxa"/>
        </w:tblCellMar>
        <w:tblLook w:val="04A0" w:firstRow="1" w:lastRow="0" w:firstColumn="1" w:lastColumn="0" w:noHBand="0" w:noVBand="1"/>
      </w:tblPr>
      <w:tblGrid>
        <w:gridCol w:w="6663"/>
        <w:gridCol w:w="1031"/>
      </w:tblGrid>
      <w:tr w:rsidR="00A27D27" w:rsidRPr="00A27D27" w14:paraId="5C8EF53D" w14:textId="77777777" w:rsidTr="007845C7">
        <w:trPr>
          <w:trHeight w:val="20"/>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1E2DB"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Sredstvo</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3D28AD59"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Vrednost</w:t>
            </w:r>
          </w:p>
        </w:tc>
      </w:tr>
      <w:tr w:rsidR="00A27D27" w:rsidRPr="00A27D27" w14:paraId="161B739A" w14:textId="77777777" w:rsidTr="007845C7">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7363110E"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Prostori</w:t>
            </w:r>
          </w:p>
        </w:tc>
        <w:tc>
          <w:tcPr>
            <w:tcW w:w="1031" w:type="dxa"/>
            <w:tcBorders>
              <w:top w:val="nil"/>
              <w:left w:val="nil"/>
              <w:bottom w:val="single" w:sz="4" w:space="0" w:color="auto"/>
              <w:right w:val="single" w:sz="4" w:space="0" w:color="auto"/>
            </w:tcBorders>
            <w:shd w:val="clear" w:color="auto" w:fill="auto"/>
            <w:noWrap/>
            <w:vAlign w:val="center"/>
          </w:tcPr>
          <w:p w14:paraId="3A923581"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220.000</w:t>
            </w:r>
          </w:p>
        </w:tc>
      </w:tr>
      <w:tr w:rsidR="00A27D27" w:rsidRPr="00A27D27" w14:paraId="60D754A8" w14:textId="77777777" w:rsidTr="007845C7">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62E975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Oprema</w:t>
            </w:r>
          </w:p>
        </w:tc>
        <w:tc>
          <w:tcPr>
            <w:tcW w:w="1031" w:type="dxa"/>
            <w:tcBorders>
              <w:top w:val="nil"/>
              <w:left w:val="nil"/>
              <w:bottom w:val="single" w:sz="4" w:space="0" w:color="auto"/>
              <w:right w:val="single" w:sz="4" w:space="0" w:color="auto"/>
            </w:tcBorders>
            <w:shd w:val="clear" w:color="auto" w:fill="auto"/>
            <w:noWrap/>
            <w:vAlign w:val="center"/>
          </w:tcPr>
          <w:p w14:paraId="3470A784"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36.300</w:t>
            </w:r>
          </w:p>
        </w:tc>
      </w:tr>
      <w:tr w:rsidR="00A27D27" w:rsidRPr="00A27D27" w14:paraId="17FE38DC" w14:textId="77777777" w:rsidTr="007845C7">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FD7ABD7" w14:textId="77777777" w:rsidR="00A27D27" w:rsidRPr="00A27D27" w:rsidRDefault="00A27D27" w:rsidP="00A27D27">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vozilo</w:t>
            </w:r>
          </w:p>
        </w:tc>
        <w:tc>
          <w:tcPr>
            <w:tcW w:w="1031" w:type="dxa"/>
            <w:tcBorders>
              <w:top w:val="nil"/>
              <w:left w:val="nil"/>
              <w:bottom w:val="single" w:sz="4" w:space="0" w:color="auto"/>
              <w:right w:val="single" w:sz="4" w:space="0" w:color="auto"/>
            </w:tcBorders>
            <w:shd w:val="clear" w:color="auto" w:fill="auto"/>
            <w:noWrap/>
            <w:vAlign w:val="center"/>
          </w:tcPr>
          <w:p w14:paraId="4FE825C8"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33.750</w:t>
            </w:r>
          </w:p>
        </w:tc>
      </w:tr>
      <w:tr w:rsidR="00A27D27" w:rsidRPr="00A27D27" w14:paraId="3438484A" w14:textId="77777777" w:rsidTr="007845C7">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0ED8032D" w14:textId="77777777" w:rsidR="00A27D27" w:rsidRPr="00A27D27" w:rsidRDefault="00A27D27" w:rsidP="00A27D27">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transportna krsta</w:t>
            </w:r>
          </w:p>
        </w:tc>
        <w:tc>
          <w:tcPr>
            <w:tcW w:w="1031" w:type="dxa"/>
            <w:tcBorders>
              <w:top w:val="nil"/>
              <w:left w:val="nil"/>
              <w:bottom w:val="single" w:sz="4" w:space="0" w:color="auto"/>
              <w:right w:val="single" w:sz="4" w:space="0" w:color="auto"/>
            </w:tcBorders>
            <w:shd w:val="clear" w:color="auto" w:fill="auto"/>
            <w:noWrap/>
            <w:vAlign w:val="center"/>
          </w:tcPr>
          <w:p w14:paraId="0FFE921E"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1.300</w:t>
            </w:r>
          </w:p>
        </w:tc>
      </w:tr>
      <w:tr w:rsidR="00A27D27" w:rsidRPr="00A27D27" w14:paraId="19F739B8" w14:textId="77777777" w:rsidTr="007845C7">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6E3A0BFB" w14:textId="77777777" w:rsidR="00A27D27" w:rsidRPr="00A27D27" w:rsidRDefault="00A27D27" w:rsidP="00A27D27">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pripomočki</w:t>
            </w:r>
          </w:p>
        </w:tc>
        <w:tc>
          <w:tcPr>
            <w:tcW w:w="1031" w:type="dxa"/>
            <w:tcBorders>
              <w:top w:val="nil"/>
              <w:left w:val="nil"/>
              <w:bottom w:val="single" w:sz="4" w:space="0" w:color="auto"/>
              <w:right w:val="single" w:sz="4" w:space="0" w:color="auto"/>
            </w:tcBorders>
            <w:shd w:val="clear" w:color="auto" w:fill="auto"/>
            <w:noWrap/>
            <w:vAlign w:val="center"/>
          </w:tcPr>
          <w:p w14:paraId="43EA98DD"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1.000</w:t>
            </w:r>
          </w:p>
        </w:tc>
      </w:tr>
      <w:tr w:rsidR="00A27D27" w:rsidRPr="00A27D27" w14:paraId="4622462E" w14:textId="77777777" w:rsidTr="007845C7">
        <w:trPr>
          <w:trHeight w:val="20"/>
        </w:trPr>
        <w:tc>
          <w:tcPr>
            <w:tcW w:w="6663" w:type="dxa"/>
            <w:tcBorders>
              <w:top w:val="nil"/>
              <w:left w:val="single" w:sz="4" w:space="0" w:color="auto"/>
              <w:bottom w:val="single" w:sz="4" w:space="0" w:color="auto"/>
              <w:right w:val="single" w:sz="4" w:space="0" w:color="auto"/>
            </w:tcBorders>
            <w:shd w:val="clear" w:color="auto" w:fill="auto"/>
            <w:vAlign w:val="center"/>
            <w:hideMark/>
          </w:tcPr>
          <w:p w14:paraId="3C6DFCBE" w14:textId="77777777" w:rsidR="00A27D27" w:rsidRPr="00A27D27" w:rsidRDefault="00A27D27" w:rsidP="00A27D27">
            <w:pPr>
              <w:spacing w:after="0" w:line="240" w:lineRule="auto"/>
              <w:ind w:firstLineChars="200" w:firstLine="361"/>
              <w:jc w:val="both"/>
              <w:rPr>
                <w:rFonts w:ascii="Arial" w:hAnsi="Arial" w:cs="Arial"/>
                <w:b/>
                <w:color w:val="000000"/>
                <w:sz w:val="18"/>
                <w:szCs w:val="18"/>
              </w:rPr>
            </w:pPr>
            <w:r w:rsidRPr="00A27D27">
              <w:rPr>
                <w:rFonts w:ascii="Arial" w:hAnsi="Arial" w:cs="Arial"/>
                <w:b/>
                <w:color w:val="000000"/>
                <w:sz w:val="18"/>
                <w:szCs w:val="18"/>
              </w:rPr>
              <w:t>Skupaj nabavna vrednost Prostorov in Opreme</w:t>
            </w:r>
          </w:p>
        </w:tc>
        <w:tc>
          <w:tcPr>
            <w:tcW w:w="1031" w:type="dxa"/>
            <w:tcBorders>
              <w:top w:val="nil"/>
              <w:left w:val="nil"/>
              <w:bottom w:val="single" w:sz="4" w:space="0" w:color="auto"/>
              <w:right w:val="single" w:sz="4" w:space="0" w:color="auto"/>
            </w:tcBorders>
            <w:shd w:val="clear" w:color="auto" w:fill="auto"/>
            <w:noWrap/>
            <w:vAlign w:val="center"/>
          </w:tcPr>
          <w:p w14:paraId="6285E800"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256.050</w:t>
            </w:r>
          </w:p>
        </w:tc>
      </w:tr>
    </w:tbl>
    <w:p w14:paraId="2BEB280E" w14:textId="77777777" w:rsidR="00A27D27" w:rsidRPr="00A27D27" w:rsidRDefault="00A27D27" w:rsidP="00A27D27">
      <w:pPr>
        <w:tabs>
          <w:tab w:val="left" w:pos="1968"/>
        </w:tabs>
        <w:spacing w:after="0" w:line="240" w:lineRule="auto"/>
        <w:jc w:val="both"/>
        <w:rPr>
          <w:rFonts w:ascii="Arial" w:hAnsi="Arial" w:cs="Arial"/>
          <w:sz w:val="18"/>
          <w:szCs w:val="18"/>
        </w:rPr>
      </w:pPr>
    </w:p>
    <w:p w14:paraId="776C76A7" w14:textId="77777777" w:rsidR="00A27D27" w:rsidRPr="00A27D27" w:rsidRDefault="00A27D27" w:rsidP="00A27D27">
      <w:pPr>
        <w:tabs>
          <w:tab w:val="left" w:pos="1968"/>
        </w:tabs>
        <w:spacing w:after="0" w:line="240" w:lineRule="auto"/>
        <w:jc w:val="both"/>
        <w:rPr>
          <w:rFonts w:ascii="Arial" w:hAnsi="Arial" w:cs="Arial"/>
          <w:sz w:val="18"/>
          <w:szCs w:val="18"/>
        </w:rPr>
      </w:pPr>
      <w:r w:rsidRPr="00A27D27">
        <w:rPr>
          <w:rFonts w:ascii="Arial" w:hAnsi="Arial" w:cs="Arial"/>
          <w:sz w:val="18"/>
          <w:szCs w:val="18"/>
        </w:rPr>
        <w:t>Zaradi pravilnosti izračuna obsega poslovno potrebnih osnovnih sredstev za izvajanje javne službe, smo v nadaljevanju oblikovali izhodišča za oceno sorazmernega deleža nabavne vrednosti ključnih oblik osnovnih sredstev:</w:t>
      </w:r>
    </w:p>
    <w:p w14:paraId="1710CF25" w14:textId="77777777" w:rsidR="00A27D27" w:rsidRPr="00A27D27" w:rsidRDefault="00A27D27" w:rsidP="00A27D27">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prostori: 15% namenjeni izvajanju 24-urne dežurne službe;</w:t>
      </w:r>
    </w:p>
    <w:p w14:paraId="7AE77642" w14:textId="77777777" w:rsidR="00A27D27" w:rsidRPr="00A27D27" w:rsidRDefault="00A27D27" w:rsidP="00A27D27">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posebno vozilo za prevoz pokojnikov: ocenjujemo na 1/3 uporabe;</w:t>
      </w:r>
    </w:p>
    <w:p w14:paraId="1CB0CE8B" w14:textId="77777777" w:rsidR="00A27D27" w:rsidRPr="00A27D27" w:rsidRDefault="00A27D27" w:rsidP="00A27D27">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pripomočki in transportne krste v celoti (100%) bremenijo JS.</w:t>
      </w:r>
    </w:p>
    <w:p w14:paraId="45F07B0B" w14:textId="77777777" w:rsidR="00A27D27" w:rsidRPr="00A27D27" w:rsidRDefault="00A27D27" w:rsidP="00A27D27">
      <w:pPr>
        <w:pStyle w:val="Odstavekseznama"/>
        <w:numPr>
          <w:ilvl w:val="0"/>
          <w:numId w:val="23"/>
        </w:numPr>
        <w:tabs>
          <w:tab w:val="left" w:pos="1968"/>
        </w:tabs>
        <w:spacing w:after="0" w:line="240" w:lineRule="auto"/>
        <w:ind w:left="426" w:hanging="284"/>
        <w:jc w:val="both"/>
        <w:rPr>
          <w:rFonts w:ascii="Arial" w:hAnsi="Arial" w:cs="Arial"/>
          <w:sz w:val="18"/>
          <w:szCs w:val="18"/>
        </w:rPr>
      </w:pPr>
      <w:r w:rsidRPr="00A27D27">
        <w:rPr>
          <w:rFonts w:ascii="Arial" w:hAnsi="Arial" w:cs="Arial"/>
          <w:sz w:val="18"/>
          <w:szCs w:val="18"/>
        </w:rPr>
        <w:t>zaradi nizkega števila umrlih ni racionalno, da bi izvajalec 24-urne dežurne službe opravljal dejavnost zgolj na območju občine. Iz naslova ekonomije obsega, prilagodimo skupno nabavno vrednost za ¼.</w:t>
      </w:r>
    </w:p>
    <w:p w14:paraId="35AD38F4" w14:textId="77777777" w:rsidR="00A27D27" w:rsidRPr="00A27D27" w:rsidRDefault="00A27D27" w:rsidP="00A27D27">
      <w:pPr>
        <w:tabs>
          <w:tab w:val="left" w:pos="1968"/>
        </w:tabs>
        <w:spacing w:after="0" w:line="240" w:lineRule="auto"/>
        <w:jc w:val="both"/>
        <w:rPr>
          <w:rFonts w:ascii="Arial" w:hAnsi="Arial" w:cs="Arial"/>
          <w:sz w:val="18"/>
          <w:szCs w:val="18"/>
        </w:rPr>
      </w:pPr>
    </w:p>
    <w:p w14:paraId="516EA7F4" w14:textId="6340A0B1" w:rsid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7</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Nabavna vrednost osnovnih sredstev za opravljanje 24-urne dežurne službe</w:t>
      </w:r>
    </w:p>
    <w:p w14:paraId="687F046F" w14:textId="77777777" w:rsidR="00A27D27" w:rsidRPr="00A27D27" w:rsidRDefault="00A27D27" w:rsidP="00A27D27">
      <w:pPr>
        <w:spacing w:after="0" w:line="240" w:lineRule="auto"/>
      </w:pPr>
    </w:p>
    <w:tbl>
      <w:tblPr>
        <w:tblW w:w="7159" w:type="dxa"/>
        <w:tblInd w:w="-5" w:type="dxa"/>
        <w:tblCellMar>
          <w:left w:w="70" w:type="dxa"/>
          <w:right w:w="70" w:type="dxa"/>
        </w:tblCellMar>
        <w:tblLook w:val="04A0" w:firstRow="1" w:lastRow="0" w:firstColumn="1" w:lastColumn="0" w:noHBand="0" w:noVBand="1"/>
      </w:tblPr>
      <w:tblGrid>
        <w:gridCol w:w="5812"/>
        <w:gridCol w:w="1347"/>
      </w:tblGrid>
      <w:tr w:rsidR="00A27D27" w:rsidRPr="00A27D27" w14:paraId="75213838" w14:textId="77777777" w:rsidTr="007845C7">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E2824"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b/>
                <w:color w:val="000000"/>
                <w:sz w:val="18"/>
                <w:szCs w:val="18"/>
              </w:rPr>
              <w:t>Sredstvo za 24-urno dežurno službo</w:t>
            </w:r>
          </w:p>
        </w:tc>
        <w:tc>
          <w:tcPr>
            <w:tcW w:w="1347" w:type="dxa"/>
            <w:tcBorders>
              <w:top w:val="single" w:sz="4" w:space="0" w:color="auto"/>
              <w:left w:val="nil"/>
              <w:bottom w:val="single" w:sz="4" w:space="0" w:color="auto"/>
              <w:right w:val="single" w:sz="4" w:space="0" w:color="auto"/>
            </w:tcBorders>
            <w:shd w:val="clear" w:color="auto" w:fill="auto"/>
            <w:vAlign w:val="center"/>
          </w:tcPr>
          <w:p w14:paraId="0EC6A128"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Vrednost</w:t>
            </w:r>
          </w:p>
        </w:tc>
      </w:tr>
      <w:tr w:rsidR="00A27D27" w:rsidRPr="00A27D27" w14:paraId="78E01F72" w14:textId="77777777" w:rsidTr="007845C7">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1676C17F"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Prostori</w:t>
            </w:r>
          </w:p>
        </w:tc>
        <w:tc>
          <w:tcPr>
            <w:tcW w:w="1347" w:type="dxa"/>
            <w:tcBorders>
              <w:top w:val="nil"/>
              <w:left w:val="nil"/>
              <w:bottom w:val="single" w:sz="4" w:space="0" w:color="auto"/>
              <w:right w:val="single" w:sz="4" w:space="0" w:color="auto"/>
            </w:tcBorders>
            <w:shd w:val="clear" w:color="auto" w:fill="auto"/>
            <w:noWrap/>
            <w:vAlign w:val="center"/>
          </w:tcPr>
          <w:p w14:paraId="64E9D012" w14:textId="77777777" w:rsidR="00A27D27" w:rsidRPr="00A27D27" w:rsidRDefault="00A27D27" w:rsidP="00A27D27">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33.000</w:t>
            </w:r>
          </w:p>
        </w:tc>
      </w:tr>
      <w:tr w:rsidR="00A27D27" w:rsidRPr="00A27D27" w14:paraId="3FE849AE" w14:textId="77777777" w:rsidTr="007845C7">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923619C"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Oprema</w:t>
            </w:r>
          </w:p>
        </w:tc>
        <w:tc>
          <w:tcPr>
            <w:tcW w:w="1347" w:type="dxa"/>
            <w:tcBorders>
              <w:top w:val="nil"/>
              <w:left w:val="nil"/>
              <w:bottom w:val="single" w:sz="4" w:space="0" w:color="auto"/>
              <w:right w:val="single" w:sz="4" w:space="0" w:color="auto"/>
            </w:tcBorders>
            <w:shd w:val="clear" w:color="auto" w:fill="auto"/>
            <w:noWrap/>
            <w:vAlign w:val="center"/>
          </w:tcPr>
          <w:p w14:paraId="6D6467A0" w14:textId="77777777" w:rsidR="00A27D27" w:rsidRPr="00A27D27" w:rsidRDefault="00A27D27" w:rsidP="00A27D27">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13.550</w:t>
            </w:r>
          </w:p>
        </w:tc>
      </w:tr>
      <w:tr w:rsidR="00A27D27" w:rsidRPr="00A27D27" w14:paraId="34AA0F34" w14:textId="77777777" w:rsidTr="007845C7">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4D5F690F" w14:textId="77777777" w:rsidR="00A27D27" w:rsidRPr="00A27D27" w:rsidRDefault="00A27D27" w:rsidP="00A27D27">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vozilo</w:t>
            </w:r>
          </w:p>
        </w:tc>
        <w:tc>
          <w:tcPr>
            <w:tcW w:w="1347" w:type="dxa"/>
            <w:tcBorders>
              <w:top w:val="nil"/>
              <w:left w:val="nil"/>
              <w:bottom w:val="single" w:sz="4" w:space="0" w:color="auto"/>
              <w:right w:val="single" w:sz="4" w:space="0" w:color="auto"/>
            </w:tcBorders>
            <w:shd w:val="clear" w:color="auto" w:fill="auto"/>
            <w:noWrap/>
            <w:vAlign w:val="center"/>
          </w:tcPr>
          <w:p w14:paraId="604E3DE9"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11.250</w:t>
            </w:r>
          </w:p>
        </w:tc>
      </w:tr>
      <w:tr w:rsidR="00A27D27" w:rsidRPr="00A27D27" w14:paraId="7860BA57" w14:textId="77777777" w:rsidTr="007845C7">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7B160585" w14:textId="77777777" w:rsidR="00A27D27" w:rsidRPr="00A27D27" w:rsidRDefault="00A27D27" w:rsidP="00A27D27">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transportna krsta</w:t>
            </w:r>
          </w:p>
        </w:tc>
        <w:tc>
          <w:tcPr>
            <w:tcW w:w="1347" w:type="dxa"/>
            <w:tcBorders>
              <w:top w:val="nil"/>
              <w:left w:val="nil"/>
              <w:bottom w:val="single" w:sz="4" w:space="0" w:color="auto"/>
              <w:right w:val="single" w:sz="4" w:space="0" w:color="auto"/>
            </w:tcBorders>
            <w:shd w:val="clear" w:color="auto" w:fill="auto"/>
            <w:noWrap/>
            <w:vAlign w:val="center"/>
          </w:tcPr>
          <w:p w14:paraId="16DEB209"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1.300</w:t>
            </w:r>
          </w:p>
        </w:tc>
      </w:tr>
      <w:tr w:rsidR="00A27D27" w:rsidRPr="00A27D27" w14:paraId="7097CECD" w14:textId="77777777" w:rsidTr="007845C7">
        <w:trPr>
          <w:trHeight w:val="20"/>
        </w:trPr>
        <w:tc>
          <w:tcPr>
            <w:tcW w:w="5812" w:type="dxa"/>
            <w:tcBorders>
              <w:top w:val="nil"/>
              <w:left w:val="single" w:sz="4" w:space="0" w:color="auto"/>
              <w:bottom w:val="single" w:sz="4" w:space="0" w:color="auto"/>
              <w:right w:val="single" w:sz="4" w:space="0" w:color="auto"/>
            </w:tcBorders>
            <w:shd w:val="clear" w:color="auto" w:fill="auto"/>
            <w:vAlign w:val="center"/>
            <w:hideMark/>
          </w:tcPr>
          <w:p w14:paraId="31D988DA" w14:textId="77777777" w:rsidR="00A27D27" w:rsidRPr="00A27D27" w:rsidRDefault="00A27D27" w:rsidP="00A27D27">
            <w:pPr>
              <w:spacing w:after="0" w:line="240" w:lineRule="auto"/>
              <w:ind w:firstLineChars="200" w:firstLine="360"/>
              <w:jc w:val="both"/>
              <w:rPr>
                <w:rFonts w:ascii="Arial" w:hAnsi="Arial" w:cs="Arial"/>
                <w:color w:val="000000"/>
                <w:sz w:val="18"/>
                <w:szCs w:val="18"/>
              </w:rPr>
            </w:pPr>
            <w:r w:rsidRPr="00A27D27">
              <w:rPr>
                <w:rFonts w:ascii="Arial" w:hAnsi="Arial" w:cs="Arial"/>
                <w:color w:val="000000"/>
                <w:sz w:val="18"/>
                <w:szCs w:val="18"/>
              </w:rPr>
              <w:t>- pripomočki</w:t>
            </w:r>
          </w:p>
        </w:tc>
        <w:tc>
          <w:tcPr>
            <w:tcW w:w="1347" w:type="dxa"/>
            <w:tcBorders>
              <w:top w:val="nil"/>
              <w:left w:val="nil"/>
              <w:bottom w:val="single" w:sz="4" w:space="0" w:color="auto"/>
              <w:right w:val="single" w:sz="4" w:space="0" w:color="auto"/>
            </w:tcBorders>
            <w:shd w:val="clear" w:color="auto" w:fill="auto"/>
            <w:noWrap/>
            <w:vAlign w:val="bottom"/>
          </w:tcPr>
          <w:p w14:paraId="0163E6BF"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1.000</w:t>
            </w:r>
          </w:p>
        </w:tc>
      </w:tr>
      <w:tr w:rsidR="00A27D27" w:rsidRPr="00A27D27" w14:paraId="49DE5301" w14:textId="77777777" w:rsidTr="007845C7">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58F21"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Skupaj nabavna vrednost Prostori in Oprema za JS</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23B09F5C" w14:textId="77777777" w:rsidR="00A27D27" w:rsidRPr="00A27D27" w:rsidRDefault="00A27D27" w:rsidP="00A27D27">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46.550</w:t>
            </w:r>
          </w:p>
        </w:tc>
      </w:tr>
      <w:tr w:rsidR="00A27D27" w:rsidRPr="00A27D27" w14:paraId="25060ECD" w14:textId="77777777" w:rsidTr="007845C7">
        <w:trPr>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232B3F"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Prilagoditev za ¼</w:t>
            </w:r>
          </w:p>
        </w:tc>
        <w:tc>
          <w:tcPr>
            <w:tcW w:w="1347" w:type="dxa"/>
            <w:tcBorders>
              <w:top w:val="single" w:sz="4" w:space="0" w:color="auto"/>
              <w:left w:val="nil"/>
              <w:bottom w:val="single" w:sz="4" w:space="0" w:color="auto"/>
              <w:right w:val="single" w:sz="4" w:space="0" w:color="auto"/>
            </w:tcBorders>
            <w:shd w:val="clear" w:color="auto" w:fill="auto"/>
            <w:noWrap/>
            <w:vAlign w:val="bottom"/>
          </w:tcPr>
          <w:p w14:paraId="6D3F0094" w14:textId="77777777" w:rsidR="00A27D27" w:rsidRPr="00A27D27" w:rsidRDefault="00A27D27" w:rsidP="00A27D27">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11.638</w:t>
            </w:r>
          </w:p>
        </w:tc>
      </w:tr>
    </w:tbl>
    <w:p w14:paraId="74728AA3" w14:textId="77777777" w:rsidR="00A27D27" w:rsidRPr="00A27D27" w:rsidRDefault="00A27D27" w:rsidP="00A27D27">
      <w:pPr>
        <w:tabs>
          <w:tab w:val="left" w:pos="1968"/>
        </w:tabs>
        <w:spacing w:after="0" w:line="240" w:lineRule="auto"/>
        <w:jc w:val="both"/>
        <w:rPr>
          <w:rFonts w:ascii="Arial" w:hAnsi="Arial" w:cs="Arial"/>
          <w:sz w:val="18"/>
          <w:szCs w:val="18"/>
        </w:rPr>
      </w:pPr>
    </w:p>
    <w:p w14:paraId="693D89F2" w14:textId="77777777" w:rsidR="00A27D27" w:rsidRPr="00A27D27" w:rsidRDefault="00A27D27" w:rsidP="00A27D27">
      <w:pPr>
        <w:spacing w:after="0" w:line="240" w:lineRule="auto"/>
        <w:ind w:left="709" w:hanging="709"/>
        <w:jc w:val="both"/>
        <w:rPr>
          <w:rFonts w:ascii="Arial" w:hAnsi="Arial" w:cs="Arial"/>
          <w:b/>
          <w:sz w:val="18"/>
          <w:szCs w:val="18"/>
        </w:rPr>
      </w:pPr>
      <w:r w:rsidRPr="00A27D27">
        <w:rPr>
          <w:rFonts w:ascii="Arial" w:hAnsi="Arial" w:cs="Arial"/>
          <w:b/>
          <w:sz w:val="18"/>
          <w:szCs w:val="18"/>
        </w:rPr>
        <w:t>6.2.8</w:t>
      </w:r>
      <w:r w:rsidRPr="00A27D27">
        <w:rPr>
          <w:rFonts w:ascii="Arial" w:hAnsi="Arial" w:cs="Arial"/>
          <w:b/>
          <w:sz w:val="18"/>
          <w:szCs w:val="18"/>
        </w:rPr>
        <w:tab/>
        <w:t>Donos na vložena poslovno potrebna osnovna sredstva za preteklo in prihodnje obračunsko obdobje</w:t>
      </w:r>
    </w:p>
    <w:p w14:paraId="78E1F721" w14:textId="77777777" w:rsidR="00A27D27" w:rsidRPr="00A27D27" w:rsidRDefault="00A27D27" w:rsidP="00A27D27">
      <w:pPr>
        <w:spacing w:after="0" w:line="240" w:lineRule="auto"/>
        <w:ind w:left="709" w:hanging="709"/>
        <w:jc w:val="both"/>
        <w:rPr>
          <w:rFonts w:ascii="Arial" w:hAnsi="Arial" w:cs="Arial"/>
          <w:bCs/>
          <w:color w:val="000000"/>
          <w:sz w:val="18"/>
          <w:szCs w:val="18"/>
        </w:rPr>
      </w:pPr>
    </w:p>
    <w:p w14:paraId="0FD2B49D" w14:textId="77777777" w:rsid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V skladu s 5. členom Uredbe o metodologiji za oblikovanje cen 24-urne dežurne službe je med upravičene stroške opravljanja storitve javne službe se lahko všteje donos na vložena poslovna potrebna osnovna sredstva izvajalca, ki ne sme presegati petih odstotkov od nabavne vrednosti osnovnih sredstev. V primeru občine Apače je tako upravičeno upoštevati 582 € donosa na vložena sredstva.</w:t>
      </w:r>
    </w:p>
    <w:p w14:paraId="3D712BCE" w14:textId="77777777" w:rsidR="00A27D27" w:rsidRPr="00A27D27" w:rsidRDefault="00A27D27" w:rsidP="00A27D27">
      <w:pPr>
        <w:spacing w:after="0" w:line="240" w:lineRule="auto"/>
        <w:jc w:val="both"/>
        <w:rPr>
          <w:rFonts w:ascii="Arial" w:hAnsi="Arial" w:cs="Arial"/>
          <w:sz w:val="18"/>
          <w:szCs w:val="18"/>
        </w:rPr>
      </w:pPr>
    </w:p>
    <w:p w14:paraId="216795D2" w14:textId="108E027B" w:rsid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8</w:t>
      </w:r>
      <w:r w:rsidRPr="00A27D27">
        <w:rPr>
          <w:rFonts w:ascii="Arial" w:hAnsi="Arial" w:cs="Arial"/>
          <w:b/>
          <w:i w:val="0"/>
          <w:color w:val="auto"/>
        </w:rPr>
        <w:fldChar w:fldCharType="end"/>
      </w:r>
      <w:r w:rsidRPr="00A27D27">
        <w:rPr>
          <w:rFonts w:ascii="Arial" w:hAnsi="Arial" w:cs="Arial"/>
          <w:i w:val="0"/>
          <w:color w:val="auto"/>
        </w:rPr>
        <w:t>: Donos na poslovno potrebna sredstva</w:t>
      </w:r>
    </w:p>
    <w:p w14:paraId="39AA4BC3" w14:textId="77777777" w:rsidR="00A27D27" w:rsidRPr="00A27D27" w:rsidRDefault="00A27D27" w:rsidP="00A27D27">
      <w:pPr>
        <w:spacing w:after="0" w:line="240" w:lineRule="auto"/>
      </w:pPr>
    </w:p>
    <w:tbl>
      <w:tblPr>
        <w:tblW w:w="7513" w:type="dxa"/>
        <w:tblInd w:w="-5" w:type="dxa"/>
        <w:tblCellMar>
          <w:left w:w="70" w:type="dxa"/>
          <w:right w:w="70" w:type="dxa"/>
        </w:tblCellMar>
        <w:tblLook w:val="04A0" w:firstRow="1" w:lastRow="0" w:firstColumn="1" w:lastColumn="0" w:noHBand="0" w:noVBand="1"/>
      </w:tblPr>
      <w:tblGrid>
        <w:gridCol w:w="6379"/>
        <w:gridCol w:w="1134"/>
      </w:tblGrid>
      <w:tr w:rsidR="00A27D27" w:rsidRPr="00A27D27" w14:paraId="3C6E54A3" w14:textId="77777777" w:rsidTr="007845C7">
        <w:trPr>
          <w:trHeight w:val="57"/>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B6844"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B0BBD69"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Prihodnje obdobje</w:t>
            </w:r>
          </w:p>
        </w:tc>
      </w:tr>
      <w:tr w:rsidR="00A27D27" w:rsidRPr="00A27D27" w14:paraId="1863E146" w14:textId="77777777" w:rsidTr="007845C7">
        <w:trPr>
          <w:trHeight w:val="57"/>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6FB1D5D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Najvišji dovoljeni donos na NV poslovno potrebna osnovna sredstva</w:t>
            </w:r>
          </w:p>
        </w:tc>
        <w:tc>
          <w:tcPr>
            <w:tcW w:w="1134" w:type="dxa"/>
            <w:tcBorders>
              <w:top w:val="nil"/>
              <w:left w:val="nil"/>
              <w:bottom w:val="single" w:sz="4" w:space="0" w:color="auto"/>
              <w:right w:val="single" w:sz="4" w:space="0" w:color="auto"/>
            </w:tcBorders>
            <w:shd w:val="clear" w:color="auto" w:fill="auto"/>
            <w:noWrap/>
            <w:vAlign w:val="bottom"/>
            <w:hideMark/>
          </w:tcPr>
          <w:p w14:paraId="14659723"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5%</w:t>
            </w:r>
          </w:p>
        </w:tc>
      </w:tr>
      <w:tr w:rsidR="00A27D27" w:rsidRPr="00A27D27" w14:paraId="27B57BE6" w14:textId="77777777" w:rsidTr="007845C7">
        <w:trPr>
          <w:trHeight w:val="57"/>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4AC5FFD0"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Nabavna vrednost poslovno potrebnih osnovnih sredstev</w:t>
            </w:r>
          </w:p>
        </w:tc>
        <w:tc>
          <w:tcPr>
            <w:tcW w:w="1134" w:type="dxa"/>
            <w:tcBorders>
              <w:top w:val="nil"/>
              <w:left w:val="nil"/>
              <w:bottom w:val="single" w:sz="4" w:space="0" w:color="auto"/>
              <w:right w:val="single" w:sz="4" w:space="0" w:color="auto"/>
            </w:tcBorders>
            <w:shd w:val="clear" w:color="auto" w:fill="auto"/>
            <w:noWrap/>
            <w:vAlign w:val="bottom"/>
          </w:tcPr>
          <w:p w14:paraId="28F3B00C"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11.638</w:t>
            </w:r>
          </w:p>
        </w:tc>
      </w:tr>
      <w:tr w:rsidR="00A27D27" w:rsidRPr="00A27D27" w14:paraId="24780B94" w14:textId="77777777" w:rsidTr="007845C7">
        <w:trPr>
          <w:trHeight w:val="57"/>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14:paraId="785F019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Skupaj donos na vložena poslovno potrebna osnovna sredstva</w:t>
            </w:r>
          </w:p>
        </w:tc>
        <w:tc>
          <w:tcPr>
            <w:tcW w:w="1134" w:type="dxa"/>
            <w:tcBorders>
              <w:top w:val="nil"/>
              <w:left w:val="nil"/>
              <w:bottom w:val="single" w:sz="4" w:space="0" w:color="auto"/>
              <w:right w:val="single" w:sz="4" w:space="0" w:color="auto"/>
            </w:tcBorders>
            <w:shd w:val="clear" w:color="auto" w:fill="auto"/>
            <w:noWrap/>
            <w:vAlign w:val="bottom"/>
          </w:tcPr>
          <w:p w14:paraId="6FCCF24B" w14:textId="77777777" w:rsidR="00A27D27" w:rsidRPr="00A27D27" w:rsidRDefault="00A27D27" w:rsidP="00A27D27">
            <w:pPr>
              <w:spacing w:after="0" w:line="240" w:lineRule="auto"/>
              <w:jc w:val="both"/>
              <w:rPr>
                <w:rFonts w:ascii="Arial" w:hAnsi="Arial" w:cs="Arial"/>
                <w:b/>
                <w:bCs/>
                <w:color w:val="000000"/>
                <w:sz w:val="18"/>
                <w:szCs w:val="18"/>
              </w:rPr>
            </w:pPr>
            <w:r w:rsidRPr="00A27D27">
              <w:rPr>
                <w:rFonts w:ascii="Arial" w:hAnsi="Arial" w:cs="Arial"/>
                <w:b/>
                <w:bCs/>
                <w:color w:val="000000"/>
                <w:sz w:val="18"/>
                <w:szCs w:val="18"/>
              </w:rPr>
              <w:t>582</w:t>
            </w:r>
          </w:p>
        </w:tc>
      </w:tr>
    </w:tbl>
    <w:p w14:paraId="2C60E8A3" w14:textId="77777777" w:rsidR="00A27D27" w:rsidRPr="00A27D27" w:rsidRDefault="00A27D27" w:rsidP="00A27D27">
      <w:pPr>
        <w:spacing w:after="0" w:line="240" w:lineRule="auto"/>
        <w:jc w:val="both"/>
        <w:rPr>
          <w:rFonts w:ascii="Arial" w:hAnsi="Arial" w:cs="Arial"/>
          <w:bCs/>
          <w:sz w:val="18"/>
          <w:szCs w:val="18"/>
        </w:rPr>
      </w:pPr>
    </w:p>
    <w:p w14:paraId="1CC96DB7" w14:textId="77777777" w:rsidR="00A27D27" w:rsidRPr="00A27D27" w:rsidRDefault="00A27D27" w:rsidP="00A27D27">
      <w:pPr>
        <w:spacing w:after="0" w:line="240" w:lineRule="auto"/>
        <w:jc w:val="both"/>
        <w:rPr>
          <w:rFonts w:ascii="Arial" w:hAnsi="Arial" w:cs="Arial"/>
          <w:bCs/>
          <w:sz w:val="18"/>
          <w:szCs w:val="18"/>
        </w:rPr>
      </w:pPr>
    </w:p>
    <w:p w14:paraId="7682B74E" w14:textId="65849E0A" w:rsidR="00A27D27" w:rsidRPr="00A27D27" w:rsidRDefault="00A27D27" w:rsidP="00A27D27">
      <w:pPr>
        <w:spacing w:after="0" w:line="240" w:lineRule="auto"/>
        <w:jc w:val="both"/>
        <w:rPr>
          <w:rFonts w:ascii="Arial" w:hAnsi="Arial" w:cs="Arial"/>
          <w:b/>
          <w:sz w:val="18"/>
          <w:szCs w:val="18"/>
        </w:rPr>
      </w:pPr>
      <w:r>
        <w:rPr>
          <w:rFonts w:ascii="Arial" w:hAnsi="Arial" w:cs="Arial"/>
          <w:b/>
          <w:sz w:val="18"/>
          <w:szCs w:val="18"/>
        </w:rPr>
        <w:br w:type="column"/>
      </w:r>
      <w:r w:rsidRPr="00A27D27">
        <w:rPr>
          <w:rFonts w:ascii="Arial" w:hAnsi="Arial" w:cs="Arial"/>
          <w:b/>
          <w:sz w:val="18"/>
          <w:szCs w:val="18"/>
        </w:rPr>
        <w:t>6.2.9</w:t>
      </w:r>
      <w:r w:rsidRPr="00A27D27">
        <w:rPr>
          <w:rFonts w:ascii="Arial" w:hAnsi="Arial" w:cs="Arial"/>
          <w:b/>
          <w:sz w:val="18"/>
          <w:szCs w:val="18"/>
        </w:rPr>
        <w:tab/>
        <w:t>Izračun predračunske cene storitev javne službe za prihodnje obračunsko obdobje</w:t>
      </w:r>
    </w:p>
    <w:p w14:paraId="0FBF2386" w14:textId="77777777" w:rsidR="00A27D27" w:rsidRPr="00A27D27" w:rsidRDefault="00A27D27" w:rsidP="00A27D27">
      <w:pPr>
        <w:spacing w:after="0" w:line="240" w:lineRule="auto"/>
        <w:jc w:val="both"/>
        <w:rPr>
          <w:rFonts w:ascii="Arial" w:hAnsi="Arial" w:cs="Arial"/>
          <w:sz w:val="18"/>
          <w:szCs w:val="18"/>
        </w:rPr>
      </w:pPr>
    </w:p>
    <w:p w14:paraId="32C28CA5" w14:textId="4080E0D4" w:rsid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 xml:space="preserve">Tabela </w:t>
      </w:r>
      <w:r w:rsidRPr="00A27D27">
        <w:rPr>
          <w:rFonts w:ascii="Arial" w:hAnsi="Arial" w:cs="Arial"/>
          <w:b/>
          <w:i w:val="0"/>
          <w:color w:val="auto"/>
        </w:rPr>
        <w:fldChar w:fldCharType="begin"/>
      </w:r>
      <w:r w:rsidRPr="00A27D27">
        <w:rPr>
          <w:rFonts w:ascii="Arial" w:hAnsi="Arial" w:cs="Arial"/>
          <w:b/>
          <w:i w:val="0"/>
          <w:color w:val="auto"/>
        </w:rPr>
        <w:instrText xml:space="preserve"> SEQ Tabela \* ARABIC </w:instrText>
      </w:r>
      <w:r w:rsidRPr="00A27D27">
        <w:rPr>
          <w:rFonts w:ascii="Arial" w:hAnsi="Arial" w:cs="Arial"/>
          <w:b/>
          <w:i w:val="0"/>
          <w:color w:val="auto"/>
        </w:rPr>
        <w:fldChar w:fldCharType="separate"/>
      </w:r>
      <w:r w:rsidR="004D6FDD">
        <w:rPr>
          <w:rFonts w:ascii="Arial" w:hAnsi="Arial" w:cs="Arial"/>
          <w:b/>
          <w:i w:val="0"/>
          <w:noProof/>
          <w:color w:val="auto"/>
        </w:rPr>
        <w:t>9</w:t>
      </w:r>
      <w:r w:rsidRPr="00A27D27">
        <w:rPr>
          <w:rFonts w:ascii="Arial" w:hAnsi="Arial" w:cs="Arial"/>
          <w:b/>
          <w:i w:val="0"/>
          <w:color w:val="auto"/>
        </w:rPr>
        <w:fldChar w:fldCharType="end"/>
      </w:r>
      <w:r w:rsidRPr="00A27D27">
        <w:rPr>
          <w:rFonts w:ascii="Arial" w:hAnsi="Arial" w:cs="Arial"/>
          <w:b/>
          <w:i w:val="0"/>
          <w:color w:val="auto"/>
        </w:rPr>
        <w:t>:</w:t>
      </w:r>
      <w:r w:rsidRPr="00A27D27">
        <w:rPr>
          <w:rFonts w:ascii="Arial" w:hAnsi="Arial" w:cs="Arial"/>
          <w:i w:val="0"/>
          <w:color w:val="auto"/>
        </w:rPr>
        <w:t xml:space="preserve"> Zbirna tabela</w:t>
      </w:r>
    </w:p>
    <w:p w14:paraId="2BAFCF95" w14:textId="77777777" w:rsidR="00A27D27" w:rsidRPr="00A27D27" w:rsidRDefault="00A27D27" w:rsidP="00A27D27">
      <w:pPr>
        <w:spacing w:after="0" w:line="240" w:lineRule="auto"/>
      </w:pPr>
    </w:p>
    <w:tbl>
      <w:tblPr>
        <w:tblW w:w="8723" w:type="dxa"/>
        <w:tblInd w:w="-5" w:type="dxa"/>
        <w:tblCellMar>
          <w:left w:w="70" w:type="dxa"/>
          <w:right w:w="70" w:type="dxa"/>
        </w:tblCellMar>
        <w:tblLook w:val="04A0" w:firstRow="1" w:lastRow="0" w:firstColumn="1" w:lastColumn="0" w:noHBand="0" w:noVBand="1"/>
      </w:tblPr>
      <w:tblGrid>
        <w:gridCol w:w="4536"/>
        <w:gridCol w:w="1919"/>
        <w:gridCol w:w="1134"/>
        <w:gridCol w:w="1134"/>
      </w:tblGrid>
      <w:tr w:rsidR="00A27D27" w:rsidRPr="00A27D27" w14:paraId="1C2D61F6" w14:textId="77777777" w:rsidTr="007845C7">
        <w:trPr>
          <w:trHeight w:val="113"/>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9A5BEC"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Storitev</w:t>
            </w:r>
          </w:p>
        </w:tc>
        <w:tc>
          <w:tcPr>
            <w:tcW w:w="1919" w:type="dxa"/>
            <w:tcBorders>
              <w:top w:val="single" w:sz="4" w:space="0" w:color="auto"/>
              <w:left w:val="nil"/>
              <w:bottom w:val="single" w:sz="4" w:space="0" w:color="auto"/>
              <w:right w:val="single" w:sz="4" w:space="0" w:color="auto"/>
            </w:tcBorders>
            <w:shd w:val="clear" w:color="auto" w:fill="D9D9D9" w:themeFill="background1" w:themeFillShade="D9"/>
          </w:tcPr>
          <w:p w14:paraId="78C55F99"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Predračunska cena (</w:t>
            </w:r>
            <w:r w:rsidRPr="00A27D27">
              <w:rPr>
                <w:rFonts w:ascii="Arial" w:hAnsi="Arial" w:cs="Arial"/>
                <w:b/>
                <w:sz w:val="18"/>
                <w:szCs w:val="18"/>
              </w:rPr>
              <w:t>€</w:t>
            </w:r>
            <w:r w:rsidRPr="00A27D27">
              <w:rPr>
                <w:rFonts w:ascii="Arial" w:hAnsi="Arial" w:cs="Arial"/>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15BF4"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količina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46184B8" w14:textId="77777777" w:rsidR="00A27D27" w:rsidRPr="00A27D27" w:rsidRDefault="00A27D27" w:rsidP="00A27D27">
            <w:pPr>
              <w:spacing w:after="0" w:line="240" w:lineRule="auto"/>
              <w:jc w:val="both"/>
              <w:rPr>
                <w:rFonts w:ascii="Arial" w:hAnsi="Arial" w:cs="Arial"/>
                <w:b/>
                <w:color w:val="000000"/>
                <w:sz w:val="18"/>
                <w:szCs w:val="18"/>
              </w:rPr>
            </w:pPr>
            <w:r w:rsidRPr="00A27D27">
              <w:rPr>
                <w:rFonts w:ascii="Arial" w:hAnsi="Arial" w:cs="Arial"/>
                <w:b/>
                <w:color w:val="000000"/>
                <w:sz w:val="18"/>
                <w:szCs w:val="18"/>
              </w:rPr>
              <w:t>enota</w:t>
            </w:r>
          </w:p>
        </w:tc>
      </w:tr>
      <w:tr w:rsidR="00A27D27" w:rsidRPr="00A27D27" w14:paraId="3B1B6C6D" w14:textId="77777777" w:rsidTr="007845C7">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1413C90D"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Predračunski stroški 24 urne dežurne službe</w:t>
            </w:r>
          </w:p>
        </w:tc>
        <w:tc>
          <w:tcPr>
            <w:tcW w:w="1919" w:type="dxa"/>
            <w:tcBorders>
              <w:top w:val="nil"/>
              <w:left w:val="nil"/>
              <w:bottom w:val="single" w:sz="4" w:space="0" w:color="auto"/>
              <w:right w:val="single" w:sz="4" w:space="0" w:color="auto"/>
            </w:tcBorders>
            <w:vAlign w:val="center"/>
          </w:tcPr>
          <w:p w14:paraId="5614B16B"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2.877</w:t>
            </w:r>
          </w:p>
        </w:tc>
        <w:tc>
          <w:tcPr>
            <w:tcW w:w="1134" w:type="dxa"/>
            <w:tcBorders>
              <w:top w:val="single" w:sz="4" w:space="0" w:color="auto"/>
              <w:left w:val="single" w:sz="4" w:space="0" w:color="auto"/>
              <w:bottom w:val="single" w:sz="4" w:space="0" w:color="auto"/>
              <w:right w:val="single" w:sz="4" w:space="0" w:color="auto"/>
            </w:tcBorders>
            <w:vAlign w:val="center"/>
          </w:tcPr>
          <w:p w14:paraId="72E72A76"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15</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54F3D8"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A27D27" w:rsidRPr="00A27D27" w14:paraId="1956F8B9" w14:textId="77777777" w:rsidTr="007845C7">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261B6BF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Prihodki iz naslova prevozov na obdukcijo</w:t>
            </w:r>
          </w:p>
        </w:tc>
        <w:tc>
          <w:tcPr>
            <w:tcW w:w="1919" w:type="dxa"/>
            <w:tcBorders>
              <w:top w:val="nil"/>
              <w:left w:val="nil"/>
              <w:bottom w:val="single" w:sz="4" w:space="0" w:color="auto"/>
              <w:right w:val="single" w:sz="4" w:space="0" w:color="auto"/>
            </w:tcBorders>
            <w:vAlign w:val="center"/>
          </w:tcPr>
          <w:p w14:paraId="05099875"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(191)</w:t>
            </w:r>
          </w:p>
        </w:tc>
        <w:tc>
          <w:tcPr>
            <w:tcW w:w="1134" w:type="dxa"/>
            <w:tcBorders>
              <w:top w:val="single" w:sz="4" w:space="0" w:color="auto"/>
              <w:left w:val="single" w:sz="4" w:space="0" w:color="auto"/>
              <w:bottom w:val="single" w:sz="4" w:space="0" w:color="auto"/>
              <w:right w:val="single" w:sz="4" w:space="0" w:color="auto"/>
            </w:tcBorders>
            <w:vAlign w:val="center"/>
          </w:tcPr>
          <w:p w14:paraId="5C2A7D0B"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0C0634"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A27D27" w:rsidRPr="00A27D27" w14:paraId="2E1EE1B1" w14:textId="77777777" w:rsidTr="007845C7">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3890800A"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Zmanjšani stroški 24 urne dežurne službe</w:t>
            </w:r>
          </w:p>
        </w:tc>
        <w:tc>
          <w:tcPr>
            <w:tcW w:w="1919" w:type="dxa"/>
            <w:tcBorders>
              <w:top w:val="nil"/>
              <w:left w:val="nil"/>
              <w:bottom w:val="single" w:sz="4" w:space="0" w:color="auto"/>
              <w:right w:val="single" w:sz="4" w:space="0" w:color="auto"/>
            </w:tcBorders>
            <w:vAlign w:val="center"/>
          </w:tcPr>
          <w:p w14:paraId="1A8CC744"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2.686</w:t>
            </w:r>
          </w:p>
        </w:tc>
        <w:tc>
          <w:tcPr>
            <w:tcW w:w="1134" w:type="dxa"/>
            <w:tcBorders>
              <w:top w:val="single" w:sz="4" w:space="0" w:color="auto"/>
              <w:left w:val="single" w:sz="4" w:space="0" w:color="auto"/>
              <w:bottom w:val="single" w:sz="4" w:space="0" w:color="auto"/>
              <w:right w:val="single" w:sz="4" w:space="0" w:color="auto"/>
            </w:tcBorders>
            <w:vAlign w:val="center"/>
          </w:tcPr>
          <w:p w14:paraId="25C5480F"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14</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C6A1E73"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A27D27" w:rsidRPr="00A27D27" w14:paraId="0846EA8B" w14:textId="77777777" w:rsidTr="007845C7">
        <w:trPr>
          <w:trHeight w:val="113"/>
        </w:trPr>
        <w:tc>
          <w:tcPr>
            <w:tcW w:w="4536" w:type="dxa"/>
            <w:tcBorders>
              <w:top w:val="nil"/>
              <w:left w:val="single" w:sz="4" w:space="0" w:color="auto"/>
              <w:bottom w:val="single" w:sz="4" w:space="0" w:color="auto"/>
              <w:right w:val="single" w:sz="4" w:space="0" w:color="auto"/>
            </w:tcBorders>
            <w:shd w:val="clear" w:color="auto" w:fill="auto"/>
            <w:noWrap/>
            <w:vAlign w:val="center"/>
          </w:tcPr>
          <w:p w14:paraId="71C51AD0"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Donos na vložena sredstva</w:t>
            </w:r>
          </w:p>
        </w:tc>
        <w:tc>
          <w:tcPr>
            <w:tcW w:w="1919" w:type="dxa"/>
            <w:tcBorders>
              <w:top w:val="nil"/>
              <w:left w:val="nil"/>
              <w:bottom w:val="single" w:sz="4" w:space="0" w:color="auto"/>
              <w:right w:val="single" w:sz="4" w:space="0" w:color="auto"/>
            </w:tcBorders>
            <w:vAlign w:val="center"/>
          </w:tcPr>
          <w:p w14:paraId="31A2A3C3"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582</w:t>
            </w:r>
          </w:p>
        </w:tc>
        <w:tc>
          <w:tcPr>
            <w:tcW w:w="1134" w:type="dxa"/>
            <w:tcBorders>
              <w:top w:val="single" w:sz="4" w:space="0" w:color="auto"/>
              <w:left w:val="single" w:sz="4" w:space="0" w:color="auto"/>
              <w:bottom w:val="single" w:sz="4" w:space="0" w:color="auto"/>
              <w:right w:val="single" w:sz="4" w:space="0" w:color="auto"/>
            </w:tcBorders>
            <w:vAlign w:val="center"/>
          </w:tcPr>
          <w:p w14:paraId="47712F9B" w14:textId="77777777" w:rsidR="00A27D27" w:rsidRPr="00A27D27" w:rsidRDefault="00A27D27" w:rsidP="00A27D27">
            <w:pPr>
              <w:spacing w:after="0" w:line="240" w:lineRule="auto"/>
              <w:jc w:val="both"/>
              <w:rPr>
                <w:rFonts w:ascii="Arial" w:hAnsi="Arial" w:cs="Arial"/>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C3C16E3"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57A8D970" w14:textId="77777777" w:rsidTr="007845C7">
        <w:trPr>
          <w:trHeight w:val="113"/>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09570"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Predračunski stroški 24 urne dežurne službe + donos</w:t>
            </w:r>
          </w:p>
        </w:tc>
        <w:tc>
          <w:tcPr>
            <w:tcW w:w="1919" w:type="dxa"/>
            <w:tcBorders>
              <w:top w:val="single" w:sz="4" w:space="0" w:color="auto"/>
              <w:left w:val="nil"/>
              <w:bottom w:val="single" w:sz="4" w:space="0" w:color="auto"/>
              <w:right w:val="single" w:sz="4" w:space="0" w:color="auto"/>
            </w:tcBorders>
            <w:vAlign w:val="center"/>
          </w:tcPr>
          <w:p w14:paraId="6291B35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3.268</w:t>
            </w:r>
          </w:p>
        </w:tc>
        <w:tc>
          <w:tcPr>
            <w:tcW w:w="1134" w:type="dxa"/>
            <w:tcBorders>
              <w:top w:val="single" w:sz="4" w:space="0" w:color="auto"/>
              <w:left w:val="single" w:sz="4" w:space="0" w:color="auto"/>
              <w:bottom w:val="single" w:sz="4" w:space="0" w:color="auto"/>
              <w:right w:val="single" w:sz="4" w:space="0" w:color="auto"/>
            </w:tcBorders>
            <w:vAlign w:val="center"/>
          </w:tcPr>
          <w:p w14:paraId="0A99FFA7"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1647C"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r w:rsidR="00A27D27" w:rsidRPr="00A27D27" w14:paraId="2D3DBFFF" w14:textId="77777777" w:rsidTr="007845C7">
        <w:trPr>
          <w:trHeight w:val="113"/>
        </w:trPr>
        <w:tc>
          <w:tcPr>
            <w:tcW w:w="4536" w:type="dxa"/>
            <w:tcBorders>
              <w:top w:val="single" w:sz="4" w:space="0" w:color="auto"/>
              <w:bottom w:val="single" w:sz="4" w:space="0" w:color="auto"/>
            </w:tcBorders>
            <w:shd w:val="clear" w:color="auto" w:fill="auto"/>
            <w:noWrap/>
            <w:vAlign w:val="center"/>
          </w:tcPr>
          <w:p w14:paraId="03AA8937" w14:textId="77777777" w:rsidR="00A27D27" w:rsidRPr="00A27D27" w:rsidRDefault="00A27D27" w:rsidP="00A27D27">
            <w:pPr>
              <w:spacing w:after="0" w:line="240" w:lineRule="auto"/>
              <w:jc w:val="both"/>
              <w:rPr>
                <w:rFonts w:ascii="Arial" w:hAnsi="Arial" w:cs="Arial"/>
                <w:color w:val="000000"/>
                <w:sz w:val="18"/>
                <w:szCs w:val="18"/>
              </w:rPr>
            </w:pPr>
          </w:p>
        </w:tc>
        <w:tc>
          <w:tcPr>
            <w:tcW w:w="1919" w:type="dxa"/>
            <w:tcBorders>
              <w:top w:val="single" w:sz="4" w:space="0" w:color="auto"/>
              <w:bottom w:val="single" w:sz="4" w:space="0" w:color="auto"/>
            </w:tcBorders>
            <w:vAlign w:val="center"/>
          </w:tcPr>
          <w:p w14:paraId="405EA932" w14:textId="77777777" w:rsidR="00A27D27" w:rsidRPr="00A27D27" w:rsidRDefault="00A27D27" w:rsidP="00A27D27">
            <w:pPr>
              <w:spacing w:after="0" w:line="240" w:lineRule="auto"/>
              <w:jc w:val="both"/>
              <w:rPr>
                <w:rFonts w:ascii="Arial" w:hAnsi="Arial" w:cs="Arial"/>
                <w:color w:val="000000"/>
                <w:sz w:val="18"/>
                <w:szCs w:val="18"/>
              </w:rPr>
            </w:pPr>
          </w:p>
        </w:tc>
        <w:tc>
          <w:tcPr>
            <w:tcW w:w="1134" w:type="dxa"/>
            <w:tcBorders>
              <w:top w:val="single" w:sz="4" w:space="0" w:color="auto"/>
              <w:bottom w:val="single" w:sz="4" w:space="0" w:color="auto"/>
            </w:tcBorders>
            <w:vAlign w:val="center"/>
          </w:tcPr>
          <w:p w14:paraId="0A8DAF12" w14:textId="77777777" w:rsidR="00A27D27" w:rsidRPr="00A27D27" w:rsidRDefault="00A27D27" w:rsidP="00A27D27">
            <w:pPr>
              <w:spacing w:after="0" w:line="240" w:lineRule="auto"/>
              <w:jc w:val="both"/>
              <w:rPr>
                <w:rFonts w:ascii="Arial" w:hAnsi="Arial" w:cs="Arial"/>
                <w:color w:val="000000"/>
                <w:sz w:val="18"/>
                <w:szCs w:val="18"/>
              </w:rPr>
            </w:pPr>
          </w:p>
        </w:tc>
        <w:tc>
          <w:tcPr>
            <w:tcW w:w="1134" w:type="dxa"/>
            <w:tcBorders>
              <w:top w:val="single" w:sz="4" w:space="0" w:color="auto"/>
              <w:bottom w:val="single" w:sz="4" w:space="0" w:color="auto"/>
            </w:tcBorders>
            <w:shd w:val="clear" w:color="auto" w:fill="auto"/>
            <w:noWrap/>
            <w:vAlign w:val="center"/>
          </w:tcPr>
          <w:p w14:paraId="7881F916" w14:textId="77777777" w:rsidR="00A27D27" w:rsidRPr="00A27D27" w:rsidRDefault="00A27D27" w:rsidP="00A27D27">
            <w:pPr>
              <w:spacing w:after="0" w:line="240" w:lineRule="auto"/>
              <w:jc w:val="both"/>
              <w:rPr>
                <w:rFonts w:ascii="Arial" w:hAnsi="Arial" w:cs="Arial"/>
                <w:color w:val="000000"/>
                <w:sz w:val="18"/>
                <w:szCs w:val="18"/>
              </w:rPr>
            </w:pPr>
          </w:p>
        </w:tc>
      </w:tr>
      <w:tr w:rsidR="00A27D27" w:rsidRPr="00A27D27" w14:paraId="1BA1312A" w14:textId="77777777" w:rsidTr="007845C7">
        <w:trPr>
          <w:trHeight w:val="113"/>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4FB6EFB"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Stroški 24-urne dežurne službe + donos na pokojnika</w:t>
            </w:r>
          </w:p>
        </w:tc>
        <w:tc>
          <w:tcPr>
            <w:tcW w:w="191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D68C1"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233,43</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87839"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0F900D0" w14:textId="77777777" w:rsidR="00A27D27" w:rsidRPr="00A27D27" w:rsidRDefault="00A27D27" w:rsidP="00A27D27">
            <w:pPr>
              <w:spacing w:after="0" w:line="240" w:lineRule="auto"/>
              <w:jc w:val="both"/>
              <w:rPr>
                <w:rFonts w:ascii="Arial" w:hAnsi="Arial" w:cs="Arial"/>
                <w:color w:val="000000"/>
                <w:sz w:val="18"/>
                <w:szCs w:val="18"/>
              </w:rPr>
            </w:pPr>
            <w:r w:rsidRPr="00A27D27">
              <w:rPr>
                <w:rFonts w:ascii="Arial" w:hAnsi="Arial" w:cs="Arial"/>
                <w:color w:val="000000"/>
                <w:sz w:val="18"/>
                <w:szCs w:val="18"/>
              </w:rPr>
              <w:t>pokojnik</w:t>
            </w:r>
          </w:p>
        </w:tc>
      </w:tr>
    </w:tbl>
    <w:p w14:paraId="11E7C6A4" w14:textId="77777777" w:rsidR="00A27D27" w:rsidRPr="00A27D27" w:rsidRDefault="00A27D27" w:rsidP="00A27D27">
      <w:pPr>
        <w:spacing w:after="0" w:line="240" w:lineRule="auto"/>
        <w:jc w:val="both"/>
        <w:rPr>
          <w:rFonts w:ascii="Arial" w:hAnsi="Arial" w:cs="Arial"/>
          <w:sz w:val="18"/>
          <w:szCs w:val="18"/>
        </w:rPr>
      </w:pPr>
    </w:p>
    <w:p w14:paraId="03BC45C4"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Spodaj so predstavljene sprejete in objavljene cene 24-urne dežurne pogrebne službe v nekaterih drugih slovenskih občinah ter umestitev višine cene v občini Apače. Povprečje izbranih cen znaša 236,0 €.</w:t>
      </w:r>
    </w:p>
    <w:p w14:paraId="68CD2EEA" w14:textId="77777777" w:rsidR="00A27D27" w:rsidRPr="00A27D27" w:rsidRDefault="00A27D27" w:rsidP="00A27D27">
      <w:pPr>
        <w:spacing w:after="0" w:line="240" w:lineRule="auto"/>
        <w:jc w:val="both"/>
        <w:rPr>
          <w:rFonts w:ascii="Arial" w:hAnsi="Arial" w:cs="Arial"/>
          <w:sz w:val="18"/>
          <w:szCs w:val="18"/>
        </w:rPr>
      </w:pPr>
    </w:p>
    <w:p w14:paraId="228DC87C" w14:textId="77777777" w:rsidR="00A27D27" w:rsidRPr="00A27D27" w:rsidRDefault="00A27D27" w:rsidP="00A27D27">
      <w:pPr>
        <w:pStyle w:val="Napis"/>
        <w:keepNext/>
        <w:spacing w:after="0"/>
        <w:jc w:val="both"/>
        <w:rPr>
          <w:rFonts w:ascii="Arial" w:hAnsi="Arial" w:cs="Arial"/>
          <w:i w:val="0"/>
          <w:color w:val="auto"/>
        </w:rPr>
      </w:pPr>
      <w:r w:rsidRPr="00A27D27">
        <w:rPr>
          <w:rFonts w:ascii="Arial" w:hAnsi="Arial" w:cs="Arial"/>
          <w:b/>
          <w:i w:val="0"/>
          <w:color w:val="auto"/>
        </w:rPr>
        <w:t>Slika:</w:t>
      </w:r>
      <w:r w:rsidRPr="00A27D27">
        <w:rPr>
          <w:rFonts w:ascii="Arial" w:hAnsi="Arial" w:cs="Arial"/>
          <w:i w:val="0"/>
          <w:color w:val="auto"/>
        </w:rPr>
        <w:t xml:space="preserve"> Primerjava cen 24-urne dežurne službe v drugih slovenskih občinah, ki ne vsebujejo DDV</w:t>
      </w:r>
    </w:p>
    <w:p w14:paraId="34511217" w14:textId="77777777" w:rsidR="00A27D27" w:rsidRPr="00A27D27" w:rsidRDefault="00A27D27" w:rsidP="00A27D27">
      <w:pPr>
        <w:keepNext/>
        <w:spacing w:after="0" w:line="240" w:lineRule="auto"/>
        <w:jc w:val="both"/>
        <w:rPr>
          <w:rFonts w:ascii="Arial" w:hAnsi="Arial" w:cs="Arial"/>
          <w:sz w:val="18"/>
          <w:szCs w:val="18"/>
        </w:rPr>
      </w:pPr>
      <w:r w:rsidRPr="00A27D27">
        <w:rPr>
          <w:rFonts w:ascii="Arial" w:hAnsi="Arial" w:cs="Arial"/>
          <w:noProof/>
          <w:sz w:val="18"/>
          <w:szCs w:val="18"/>
          <w:lang w:eastAsia="sl-SI"/>
        </w:rPr>
        <w:drawing>
          <wp:inline distT="0" distB="0" distL="0" distR="0" wp14:anchorId="1B0E1E00" wp14:editId="07A194FC">
            <wp:extent cx="5444490" cy="2969260"/>
            <wp:effectExtent l="0" t="0" r="381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490" cy="2969260"/>
                    </a:xfrm>
                    <a:prstGeom prst="rect">
                      <a:avLst/>
                    </a:prstGeom>
                    <a:noFill/>
                  </pic:spPr>
                </pic:pic>
              </a:graphicData>
            </a:graphic>
          </wp:inline>
        </w:drawing>
      </w:r>
    </w:p>
    <w:p w14:paraId="252FDC6A" w14:textId="77777777" w:rsidR="00A27D27" w:rsidRPr="00A27D27" w:rsidRDefault="00A27D27" w:rsidP="00A27D27">
      <w:pPr>
        <w:pStyle w:val="Napis"/>
        <w:spacing w:after="0"/>
        <w:jc w:val="both"/>
        <w:rPr>
          <w:rFonts w:ascii="Arial" w:hAnsi="Arial" w:cs="Arial"/>
          <w:i w:val="0"/>
          <w:color w:val="auto"/>
          <w:sz w:val="16"/>
          <w:szCs w:val="16"/>
        </w:rPr>
      </w:pPr>
      <w:r w:rsidRPr="00A27D27">
        <w:rPr>
          <w:rFonts w:ascii="Arial" w:hAnsi="Arial" w:cs="Arial"/>
          <w:i w:val="0"/>
          <w:color w:val="auto"/>
          <w:sz w:val="16"/>
          <w:szCs w:val="16"/>
        </w:rPr>
        <w:t>Vir: Elaborati posameznih izvajalcev oziroma občin</w:t>
      </w:r>
    </w:p>
    <w:p w14:paraId="3827A31A" w14:textId="77777777" w:rsidR="00A27D27" w:rsidRPr="00A27D27" w:rsidRDefault="00A27D27" w:rsidP="00A27D27">
      <w:pPr>
        <w:spacing w:after="0" w:line="240" w:lineRule="auto"/>
        <w:jc w:val="both"/>
        <w:rPr>
          <w:rFonts w:ascii="Arial" w:hAnsi="Arial" w:cs="Arial"/>
          <w:sz w:val="18"/>
          <w:szCs w:val="18"/>
        </w:rPr>
      </w:pPr>
    </w:p>
    <w:p w14:paraId="63A8F90E" w14:textId="77777777" w:rsidR="00A27D27" w:rsidRPr="00A27D27" w:rsidRDefault="00A27D27" w:rsidP="00A27D27">
      <w:pPr>
        <w:spacing w:after="0" w:line="240" w:lineRule="auto"/>
        <w:jc w:val="both"/>
        <w:rPr>
          <w:rFonts w:ascii="Arial" w:eastAsia="Trebuchet MS" w:hAnsi="Arial" w:cs="Arial"/>
          <w:b/>
          <w:sz w:val="18"/>
          <w:szCs w:val="18"/>
        </w:rPr>
      </w:pPr>
      <w:r w:rsidRPr="00A27D27">
        <w:rPr>
          <w:rFonts w:ascii="Arial" w:eastAsia="Trebuchet MS" w:hAnsi="Arial" w:cs="Arial"/>
          <w:b/>
          <w:sz w:val="18"/>
          <w:szCs w:val="18"/>
        </w:rPr>
        <w:t>7</w:t>
      </w:r>
      <w:r w:rsidRPr="00A27D27">
        <w:rPr>
          <w:rFonts w:ascii="Arial" w:eastAsia="Trebuchet MS" w:hAnsi="Arial" w:cs="Arial"/>
          <w:b/>
          <w:sz w:val="18"/>
          <w:szCs w:val="18"/>
        </w:rPr>
        <w:tab/>
        <w:t>Sklepne ugotovitve</w:t>
      </w:r>
    </w:p>
    <w:p w14:paraId="64677B68" w14:textId="77777777" w:rsidR="00A27D27" w:rsidRPr="00A27D27" w:rsidRDefault="00A27D27" w:rsidP="00A27D27">
      <w:pPr>
        <w:spacing w:after="0" w:line="240" w:lineRule="auto"/>
        <w:jc w:val="both"/>
        <w:rPr>
          <w:rFonts w:ascii="Arial" w:hAnsi="Arial" w:cs="Arial"/>
          <w:sz w:val="18"/>
          <w:szCs w:val="18"/>
        </w:rPr>
      </w:pPr>
    </w:p>
    <w:p w14:paraId="70F61F24" w14:textId="77777777" w:rsidR="00A27D27"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Analiza preteklih cen in stroškov izvajanja storitev 24-urne dežurne službe in stroški v primerljivih okoljih pokažejo, da je primerno za prihodnje izvajanje 24-urne pogrebne dežurne službe v občini Apače, načrtovati predračunske stroške v višini okoli 2.686 €, če pa k tem stroškom dodamo še priznani donos v višini 582 € kot ga je predvidel zakonodajalec (na poslovno potrebna osnovna sredstva) pa so še sprejemljivi stroški na ravni okoli 3.268 € za predvideno število pokojnikov (okoli 14 pokojnikov) v enem letu.</w:t>
      </w:r>
    </w:p>
    <w:p w14:paraId="2D15AA88" w14:textId="77777777" w:rsidR="00A27D27" w:rsidRPr="00A27D27" w:rsidRDefault="00A27D27" w:rsidP="00A27D27">
      <w:pPr>
        <w:spacing w:after="0" w:line="240" w:lineRule="auto"/>
        <w:jc w:val="both"/>
        <w:rPr>
          <w:rFonts w:ascii="Arial" w:hAnsi="Arial" w:cs="Arial"/>
          <w:sz w:val="18"/>
          <w:szCs w:val="18"/>
        </w:rPr>
      </w:pPr>
    </w:p>
    <w:p w14:paraId="0B23310D" w14:textId="333BE006" w:rsidR="00824194" w:rsidRPr="00A27D27" w:rsidRDefault="00A27D27" w:rsidP="00A27D27">
      <w:pPr>
        <w:spacing w:after="0" w:line="240" w:lineRule="auto"/>
        <w:jc w:val="both"/>
        <w:rPr>
          <w:rFonts w:ascii="Arial" w:hAnsi="Arial" w:cs="Arial"/>
          <w:sz w:val="18"/>
          <w:szCs w:val="18"/>
        </w:rPr>
      </w:pPr>
      <w:r w:rsidRPr="00A27D27">
        <w:rPr>
          <w:rFonts w:ascii="Arial" w:hAnsi="Arial" w:cs="Arial"/>
          <w:sz w:val="18"/>
          <w:szCs w:val="18"/>
        </w:rPr>
        <w:t>Prikazani predlogi in izračuni predstavljajo neobvezujočo osnovo za odločanje na organih občine, pri čemer je potrebno opozoriti, da pridobljene podatkovne osnove zaradi objektivnih razlogov niso popolne ampak zgolj ocenjene saj gre za začetek izvajanja službe kot jo predpisuje zakonodaja in Uredba o metodologiji za oblikovanje cen 24-urne dežurne službe.</w:t>
      </w:r>
    </w:p>
    <w:p w14:paraId="3676B29A" w14:textId="77777777" w:rsidR="00C07A9D" w:rsidRPr="00A27D27" w:rsidRDefault="00C07A9D" w:rsidP="001D76A3">
      <w:pPr>
        <w:spacing w:after="0" w:line="240" w:lineRule="auto"/>
        <w:jc w:val="both"/>
        <w:rPr>
          <w:rFonts w:ascii="Arial" w:eastAsia="Trebuchet MS" w:hAnsi="Arial" w:cs="Arial"/>
          <w:b/>
          <w:sz w:val="18"/>
          <w:szCs w:val="18"/>
        </w:rPr>
      </w:pPr>
    </w:p>
    <w:p w14:paraId="799C57B6" w14:textId="77777777" w:rsidR="001D76A3" w:rsidRPr="00A27D27" w:rsidRDefault="001D76A3" w:rsidP="001D76A3">
      <w:pPr>
        <w:spacing w:after="0" w:line="240" w:lineRule="auto"/>
        <w:jc w:val="both"/>
        <w:rPr>
          <w:rFonts w:ascii="Arial" w:eastAsia="Trebuchet MS" w:hAnsi="Arial" w:cs="Arial"/>
          <w:b/>
          <w:sz w:val="18"/>
          <w:szCs w:val="18"/>
        </w:rPr>
      </w:pPr>
      <w:r w:rsidRPr="00A27D27">
        <w:rPr>
          <w:rFonts w:ascii="Arial" w:eastAsia="Trebuchet MS" w:hAnsi="Arial" w:cs="Arial"/>
          <w:b/>
          <w:sz w:val="18"/>
          <w:szCs w:val="18"/>
        </w:rPr>
        <w:t>7</w:t>
      </w:r>
      <w:r w:rsidRPr="00A27D27">
        <w:rPr>
          <w:rFonts w:ascii="Arial" w:eastAsia="Trebuchet MS" w:hAnsi="Arial" w:cs="Arial"/>
          <w:b/>
          <w:sz w:val="18"/>
          <w:szCs w:val="18"/>
        </w:rPr>
        <w:tab/>
        <w:t>Predlog</w:t>
      </w:r>
    </w:p>
    <w:p w14:paraId="7DDDE822" w14:textId="77777777" w:rsidR="001D76A3" w:rsidRPr="00A27D27" w:rsidRDefault="001D76A3" w:rsidP="001D76A3">
      <w:pPr>
        <w:spacing w:after="0" w:line="240" w:lineRule="auto"/>
        <w:jc w:val="both"/>
        <w:rPr>
          <w:rFonts w:ascii="Arial" w:eastAsia="Trebuchet MS" w:hAnsi="Arial" w:cs="Arial"/>
          <w:b/>
          <w:sz w:val="18"/>
          <w:szCs w:val="18"/>
        </w:rPr>
      </w:pPr>
    </w:p>
    <w:p w14:paraId="451F6CD8" w14:textId="23B6D8AE" w:rsidR="001D76A3" w:rsidRPr="00EA0B90" w:rsidRDefault="001D76A3" w:rsidP="001D76A3">
      <w:pPr>
        <w:spacing w:after="0" w:line="240" w:lineRule="auto"/>
        <w:jc w:val="both"/>
        <w:rPr>
          <w:rFonts w:ascii="Arial" w:eastAsia="Trebuchet MS" w:hAnsi="Arial" w:cs="Arial"/>
          <w:sz w:val="18"/>
          <w:szCs w:val="18"/>
        </w:rPr>
      </w:pPr>
      <w:r w:rsidRPr="00A27D27">
        <w:rPr>
          <w:rFonts w:ascii="Arial" w:eastAsia="Trebuchet MS" w:hAnsi="Arial" w:cs="Arial"/>
          <w:sz w:val="18"/>
          <w:szCs w:val="18"/>
        </w:rPr>
        <w:t xml:space="preserve">Občinskemu svetu občine </w:t>
      </w:r>
      <w:r w:rsidR="00A27D27">
        <w:rPr>
          <w:rFonts w:ascii="Arial" w:eastAsia="Trebuchet MS" w:hAnsi="Arial" w:cs="Arial"/>
          <w:sz w:val="18"/>
          <w:szCs w:val="18"/>
        </w:rPr>
        <w:t>Apače</w:t>
      </w:r>
      <w:r w:rsidRPr="00A27D27">
        <w:rPr>
          <w:rFonts w:ascii="Arial" w:eastAsia="Trebuchet MS" w:hAnsi="Arial" w:cs="Arial"/>
          <w:sz w:val="18"/>
          <w:szCs w:val="18"/>
        </w:rPr>
        <w:t xml:space="preserve"> predlagam v sprejem z Zakonom o lokalni samoupravi /ZLS/, Zakonom o </w:t>
      </w:r>
      <w:r w:rsidRPr="00EA0B90">
        <w:rPr>
          <w:rFonts w:ascii="Arial" w:eastAsia="Trebuchet MS" w:hAnsi="Arial" w:cs="Arial"/>
          <w:sz w:val="18"/>
          <w:szCs w:val="18"/>
        </w:rPr>
        <w:t>gospodarskih javnih službah /ZGJS/ in Zakonom o pogrebni in pokopališki dejavnosti /</w:t>
      </w:r>
      <w:proofErr w:type="spellStart"/>
      <w:r w:rsidRPr="00EA0B90">
        <w:rPr>
          <w:rFonts w:ascii="Arial" w:eastAsia="Trebuchet MS" w:hAnsi="Arial" w:cs="Arial"/>
          <w:sz w:val="18"/>
          <w:szCs w:val="18"/>
        </w:rPr>
        <w:t>ZPPDej</w:t>
      </w:r>
      <w:proofErr w:type="spellEnd"/>
      <w:r w:rsidRPr="00EA0B90">
        <w:rPr>
          <w:rFonts w:ascii="Arial" w:eastAsia="Trebuchet MS" w:hAnsi="Arial" w:cs="Arial"/>
          <w:sz w:val="18"/>
          <w:szCs w:val="18"/>
        </w:rPr>
        <w:t xml:space="preserve">/ vsebinsko usklajen osnutek Odloka o pokopališkem redu v občini </w:t>
      </w:r>
      <w:r w:rsidR="00A27D27">
        <w:rPr>
          <w:rFonts w:ascii="Arial" w:eastAsia="Trebuchet MS" w:hAnsi="Arial" w:cs="Arial"/>
          <w:sz w:val="18"/>
          <w:szCs w:val="18"/>
        </w:rPr>
        <w:t>Apače</w:t>
      </w:r>
      <w:r w:rsidRPr="00EA0B90">
        <w:rPr>
          <w:rFonts w:ascii="Arial" w:eastAsia="Trebuchet MS" w:hAnsi="Arial" w:cs="Arial"/>
          <w:sz w:val="18"/>
          <w:szCs w:val="18"/>
        </w:rPr>
        <w:t>.</w:t>
      </w:r>
    </w:p>
    <w:p w14:paraId="619F641F" w14:textId="77777777" w:rsidR="001D76A3" w:rsidRPr="00EA0B90" w:rsidRDefault="001D76A3" w:rsidP="001D76A3">
      <w:pPr>
        <w:spacing w:after="0" w:line="240" w:lineRule="auto"/>
        <w:jc w:val="both"/>
        <w:rPr>
          <w:rFonts w:ascii="Arial" w:eastAsia="Trebuchet MS" w:hAnsi="Arial" w:cs="Arial"/>
          <w:sz w:val="18"/>
          <w:szCs w:val="18"/>
        </w:rPr>
      </w:pPr>
    </w:p>
    <w:p w14:paraId="3AD0E84E" w14:textId="64ED74ED" w:rsidR="001D76A3" w:rsidRPr="00EA0B90" w:rsidRDefault="001D76A3" w:rsidP="001D76A3">
      <w:pPr>
        <w:spacing w:after="0" w:line="240" w:lineRule="auto"/>
        <w:jc w:val="right"/>
        <w:rPr>
          <w:rFonts w:ascii="Arial" w:eastAsia="Trebuchet MS" w:hAnsi="Arial" w:cs="Arial"/>
          <w:sz w:val="18"/>
          <w:szCs w:val="18"/>
        </w:rPr>
      </w:pPr>
      <w:r w:rsidRPr="00EA0B90">
        <w:rPr>
          <w:rFonts w:ascii="Arial" w:eastAsia="Trebuchet MS" w:hAnsi="Arial" w:cs="Arial"/>
          <w:sz w:val="18"/>
          <w:szCs w:val="18"/>
        </w:rPr>
        <w:t xml:space="preserve">Občina </w:t>
      </w:r>
      <w:r w:rsidR="00A27D27">
        <w:rPr>
          <w:rFonts w:ascii="Arial" w:eastAsia="Trebuchet MS" w:hAnsi="Arial" w:cs="Arial"/>
          <w:sz w:val="18"/>
          <w:szCs w:val="18"/>
        </w:rPr>
        <w:t>Apače</w:t>
      </w:r>
    </w:p>
    <w:p w14:paraId="7B6CD984" w14:textId="471412C7" w:rsidR="001D76A3" w:rsidRPr="00EA0B90" w:rsidRDefault="00A27D27" w:rsidP="001D76A3">
      <w:pPr>
        <w:spacing w:after="0" w:line="240" w:lineRule="auto"/>
        <w:jc w:val="right"/>
        <w:rPr>
          <w:rFonts w:ascii="Arial" w:eastAsia="Trebuchet MS" w:hAnsi="Arial" w:cs="Arial"/>
          <w:sz w:val="18"/>
          <w:szCs w:val="18"/>
        </w:rPr>
      </w:pPr>
      <w:r w:rsidRPr="00A27D27">
        <w:rPr>
          <w:rFonts w:ascii="Arial" w:eastAsia="Trebuchet MS" w:hAnsi="Arial" w:cs="Arial"/>
          <w:sz w:val="18"/>
          <w:szCs w:val="18"/>
          <w:highlight w:val="white"/>
        </w:rPr>
        <w:t>dr. Andrej Steyer</w:t>
      </w:r>
      <w:r>
        <w:rPr>
          <w:rFonts w:ascii="Arial" w:eastAsia="Trebuchet MS" w:hAnsi="Arial" w:cs="Arial"/>
          <w:sz w:val="18"/>
          <w:szCs w:val="18"/>
          <w:highlight w:val="white"/>
        </w:rPr>
        <w:t>, župan</w:t>
      </w:r>
    </w:p>
    <w:p w14:paraId="58E0E96D" w14:textId="5D4C8B56" w:rsidR="00A41D7F" w:rsidRPr="00B92C46" w:rsidRDefault="00462C3E" w:rsidP="001C3D05">
      <w:pPr>
        <w:pStyle w:val="Brezrazmikov"/>
        <w:jc w:val="both"/>
        <w:rPr>
          <w:rFonts w:ascii="Arial" w:hAnsi="Arial" w:cs="Arial"/>
          <w:sz w:val="18"/>
          <w:szCs w:val="18"/>
          <w:shd w:val="clear" w:color="auto" w:fill="FFFFFF"/>
        </w:rPr>
      </w:pPr>
      <w:r w:rsidRPr="00B92C46">
        <w:rPr>
          <w:rFonts w:ascii="Arial" w:hAnsi="Arial" w:cs="Arial"/>
          <w:sz w:val="18"/>
          <w:szCs w:val="18"/>
          <w:shd w:val="clear" w:color="auto" w:fill="FFFFFF"/>
        </w:rPr>
        <w:br w:type="column"/>
      </w:r>
      <w:r w:rsidR="00515193" w:rsidRPr="00B92C46">
        <w:rPr>
          <w:rFonts w:ascii="Arial" w:hAnsi="Arial" w:cs="Arial"/>
          <w:sz w:val="18"/>
          <w:szCs w:val="18"/>
          <w:shd w:val="clear" w:color="auto" w:fill="FFFFFF"/>
        </w:rPr>
        <w:t>Na podlagi 61.</w:t>
      </w:r>
      <w:r w:rsidR="00DA5186" w:rsidRPr="00B92C46">
        <w:rPr>
          <w:rFonts w:ascii="Arial" w:hAnsi="Arial" w:cs="Arial"/>
          <w:sz w:val="18"/>
          <w:szCs w:val="18"/>
          <w:shd w:val="clear" w:color="auto" w:fill="FFFFFF"/>
        </w:rPr>
        <w:t>in 62.</w:t>
      </w:r>
      <w:r w:rsidR="00515193" w:rsidRPr="00B92C46">
        <w:rPr>
          <w:rFonts w:ascii="Arial" w:hAnsi="Arial" w:cs="Arial"/>
          <w:sz w:val="18"/>
          <w:szCs w:val="18"/>
          <w:shd w:val="clear" w:color="auto" w:fill="FFFFFF"/>
        </w:rPr>
        <w:t xml:space="preserve"> člena</w:t>
      </w:r>
      <w:r w:rsidR="00C07A9D">
        <w:rPr>
          <w:rFonts w:ascii="Arial" w:eastAsia="Trebuchet MS" w:hAnsi="Arial" w:cs="Arial"/>
          <w:sz w:val="18"/>
          <w:szCs w:val="18"/>
          <w:highlight w:val="white"/>
        </w:rPr>
        <w:t xml:space="preserve"> </w:t>
      </w:r>
      <w:r w:rsidR="00C07A9D" w:rsidRPr="00647D67">
        <w:rPr>
          <w:rFonts w:ascii="Arial" w:eastAsia="Trebuchet MS" w:hAnsi="Arial" w:cs="Arial"/>
          <w:sz w:val="18"/>
          <w:szCs w:val="18"/>
          <w:highlight w:val="white"/>
        </w:rPr>
        <w:t>Zakona o lokalni samoupravi</w:t>
      </w:r>
      <w:r w:rsidR="00C07A9D">
        <w:rPr>
          <w:rFonts w:ascii="Arial" w:eastAsia="Trebuchet MS" w:hAnsi="Arial" w:cs="Arial"/>
          <w:sz w:val="18"/>
          <w:szCs w:val="18"/>
          <w:highlight w:val="white"/>
        </w:rPr>
        <w:t xml:space="preserve"> /ZLS/ (Uradni list RS, št. 94/07-UPB2, 79/09, 51/10, 40/</w:t>
      </w:r>
      <w:r w:rsidR="00C07A9D" w:rsidRPr="00647D67">
        <w:rPr>
          <w:rFonts w:ascii="Arial" w:eastAsia="Trebuchet MS" w:hAnsi="Arial" w:cs="Arial"/>
          <w:sz w:val="18"/>
          <w:szCs w:val="18"/>
          <w:highlight w:val="white"/>
        </w:rPr>
        <w:t>12 – Z</w:t>
      </w:r>
      <w:r w:rsidR="00C07A9D">
        <w:rPr>
          <w:rFonts w:ascii="Arial" w:eastAsia="Trebuchet MS" w:hAnsi="Arial" w:cs="Arial"/>
          <w:sz w:val="18"/>
          <w:szCs w:val="18"/>
          <w:highlight w:val="white"/>
        </w:rPr>
        <w:t>UJF, 14/</w:t>
      </w:r>
      <w:r w:rsidR="00C07A9D" w:rsidRPr="00647D67">
        <w:rPr>
          <w:rFonts w:ascii="Arial" w:eastAsia="Trebuchet MS" w:hAnsi="Arial" w:cs="Arial"/>
          <w:sz w:val="18"/>
          <w:szCs w:val="18"/>
          <w:highlight w:val="white"/>
        </w:rPr>
        <w:t>15 – ZUUJFO</w:t>
      </w:r>
      <w:r w:rsidR="00C07A9D">
        <w:rPr>
          <w:rFonts w:ascii="Arial" w:eastAsia="Trebuchet MS" w:hAnsi="Arial" w:cs="Arial"/>
          <w:sz w:val="18"/>
          <w:szCs w:val="18"/>
          <w:highlight w:val="white"/>
        </w:rPr>
        <w:t>,</w:t>
      </w:r>
      <w:r w:rsidR="00C07A9D" w:rsidRPr="00647D67">
        <w:rPr>
          <w:rFonts w:ascii="Arial" w:eastAsia="Trebuchet MS" w:hAnsi="Arial" w:cs="Arial"/>
          <w:sz w:val="18"/>
          <w:szCs w:val="18"/>
          <w:highlight w:val="white"/>
        </w:rPr>
        <w:t xml:space="preserve"> </w:t>
      </w:r>
      <w:r w:rsidR="00C07A9D">
        <w:rPr>
          <w:rFonts w:ascii="Arial" w:eastAsia="Trebuchet MS" w:hAnsi="Arial" w:cs="Arial"/>
          <w:sz w:val="18"/>
          <w:szCs w:val="18"/>
          <w:highlight w:val="white"/>
        </w:rPr>
        <w:t>11/18 – ZSPDSLS-1, 30/18, 61/20 – ZIUZEOP-A, 80/20 - ZIUOOPE</w:t>
      </w:r>
      <w:r w:rsidR="00C07A9D" w:rsidRPr="00647D67">
        <w:rPr>
          <w:rFonts w:ascii="Arial" w:eastAsia="Trebuchet MS" w:hAnsi="Arial" w:cs="Arial"/>
          <w:sz w:val="18"/>
          <w:szCs w:val="18"/>
          <w:highlight w:val="white"/>
        </w:rPr>
        <w:t xml:space="preserve">), </w:t>
      </w:r>
      <w:r w:rsidR="00C07A9D">
        <w:rPr>
          <w:rFonts w:ascii="Arial" w:eastAsia="Trebuchet MS" w:hAnsi="Arial" w:cs="Arial"/>
          <w:sz w:val="18"/>
          <w:szCs w:val="18"/>
          <w:highlight w:val="white"/>
        </w:rPr>
        <w:t>5</w:t>
      </w:r>
      <w:r w:rsidR="00C07A9D" w:rsidRPr="00647D67">
        <w:rPr>
          <w:rFonts w:ascii="Arial" w:eastAsia="Trebuchet MS" w:hAnsi="Arial" w:cs="Arial"/>
          <w:sz w:val="18"/>
          <w:szCs w:val="18"/>
          <w:highlight w:val="white"/>
        </w:rPr>
        <w:t>. člen Zakona o pogrebni in pokopališki dejavnosti /</w:t>
      </w:r>
      <w:proofErr w:type="spellStart"/>
      <w:r w:rsidR="00C07A9D">
        <w:rPr>
          <w:rFonts w:ascii="Arial" w:eastAsia="Trebuchet MS" w:hAnsi="Arial" w:cs="Arial"/>
          <w:sz w:val="18"/>
          <w:szCs w:val="18"/>
          <w:highlight w:val="white"/>
        </w:rPr>
        <w:t>ZPPDej</w:t>
      </w:r>
      <w:proofErr w:type="spellEnd"/>
      <w:r w:rsidR="00C07A9D">
        <w:rPr>
          <w:rFonts w:ascii="Arial" w:eastAsia="Trebuchet MS" w:hAnsi="Arial" w:cs="Arial"/>
          <w:sz w:val="18"/>
          <w:szCs w:val="18"/>
          <w:highlight w:val="white"/>
        </w:rPr>
        <w:t>/ (Uradni list RS, 62/16) in</w:t>
      </w:r>
      <w:r w:rsidR="00C07A9D" w:rsidRPr="00647D67">
        <w:rPr>
          <w:rFonts w:ascii="Arial" w:eastAsia="Trebuchet MS" w:hAnsi="Arial" w:cs="Arial"/>
          <w:color w:val="444444"/>
          <w:sz w:val="18"/>
          <w:szCs w:val="18"/>
          <w:highlight w:val="white"/>
        </w:rPr>
        <w:t xml:space="preserve"> </w:t>
      </w:r>
      <w:r w:rsidR="00A27D27">
        <w:rPr>
          <w:rFonts w:ascii="Arial" w:eastAsia="Trebuchet MS" w:hAnsi="Arial" w:cs="Arial"/>
          <w:sz w:val="18"/>
          <w:szCs w:val="18"/>
          <w:highlight w:val="white"/>
        </w:rPr>
        <w:t>18</w:t>
      </w:r>
      <w:r w:rsidR="00A27D27" w:rsidRPr="00647D67">
        <w:rPr>
          <w:rFonts w:ascii="Arial" w:eastAsia="Trebuchet MS" w:hAnsi="Arial" w:cs="Arial"/>
          <w:sz w:val="18"/>
          <w:szCs w:val="18"/>
          <w:highlight w:val="white"/>
        </w:rPr>
        <w:t>. člen</w:t>
      </w:r>
      <w:r w:rsidR="007845C7">
        <w:rPr>
          <w:rFonts w:ascii="Arial" w:eastAsia="Trebuchet MS" w:hAnsi="Arial" w:cs="Arial"/>
          <w:sz w:val="18"/>
          <w:szCs w:val="18"/>
          <w:highlight w:val="white"/>
        </w:rPr>
        <w:t>a</w:t>
      </w:r>
      <w:r w:rsidR="00A27D27">
        <w:rPr>
          <w:rFonts w:ascii="Arial" w:eastAsia="Trebuchet MS" w:hAnsi="Arial" w:cs="Arial"/>
          <w:sz w:val="18"/>
          <w:szCs w:val="18"/>
          <w:highlight w:val="white"/>
        </w:rPr>
        <w:t xml:space="preserve"> Statuta Občine Apače </w:t>
      </w:r>
      <w:r w:rsidR="00A27D27" w:rsidRPr="00647D67">
        <w:rPr>
          <w:rFonts w:ascii="Arial" w:eastAsia="Trebuchet MS" w:hAnsi="Arial" w:cs="Arial"/>
          <w:sz w:val="18"/>
          <w:szCs w:val="18"/>
          <w:highlight w:val="white"/>
        </w:rPr>
        <w:t>(</w:t>
      </w:r>
      <w:r w:rsidR="00A27D27">
        <w:rPr>
          <w:rFonts w:ascii="Arial" w:eastAsia="Trebuchet MS" w:hAnsi="Arial" w:cs="Arial"/>
          <w:sz w:val="18"/>
          <w:szCs w:val="18"/>
          <w:highlight w:val="white"/>
        </w:rPr>
        <w:t>Uradno glasilo slovenskih občin, št. 55/21</w:t>
      </w:r>
      <w:r w:rsidR="00A27D27" w:rsidRPr="00647D67">
        <w:rPr>
          <w:rFonts w:ascii="Arial" w:eastAsia="Trebuchet MS" w:hAnsi="Arial" w:cs="Arial"/>
          <w:sz w:val="18"/>
          <w:szCs w:val="18"/>
          <w:highlight w:val="white"/>
        </w:rPr>
        <w:t>)</w:t>
      </w:r>
      <w:r w:rsidR="00D828F1">
        <w:rPr>
          <w:rFonts w:ascii="Arial" w:eastAsia="Trebuchet MS" w:hAnsi="Arial" w:cs="Arial"/>
          <w:sz w:val="18"/>
          <w:szCs w:val="18"/>
        </w:rPr>
        <w:t xml:space="preserve"> je Občinski svet Občine </w:t>
      </w:r>
      <w:r w:rsidR="00A27D27">
        <w:rPr>
          <w:rFonts w:ascii="Arial" w:eastAsia="Trebuchet MS" w:hAnsi="Arial" w:cs="Arial"/>
          <w:sz w:val="18"/>
          <w:szCs w:val="18"/>
        </w:rPr>
        <w:t>Apače</w:t>
      </w:r>
      <w:r w:rsidR="00FA0F0E" w:rsidRPr="00B92C46">
        <w:rPr>
          <w:rFonts w:ascii="Arial" w:hAnsi="Arial" w:cs="Arial"/>
          <w:sz w:val="18"/>
          <w:szCs w:val="18"/>
          <w:shd w:val="clear" w:color="auto" w:fill="FFFFFF"/>
        </w:rPr>
        <w:t xml:space="preserve"> na svoji seji dne</w:t>
      </w:r>
      <w:r w:rsidR="002551B5" w:rsidRPr="00B92C46">
        <w:rPr>
          <w:rFonts w:ascii="Arial" w:hAnsi="Arial" w:cs="Arial"/>
          <w:sz w:val="18"/>
          <w:szCs w:val="18"/>
          <w:shd w:val="clear" w:color="auto" w:fill="FFFFFF"/>
        </w:rPr>
        <w:t xml:space="preserve"> ...</w:t>
      </w:r>
      <w:r w:rsidR="00FA0F0E" w:rsidRPr="00B92C46">
        <w:rPr>
          <w:rFonts w:ascii="Arial" w:hAnsi="Arial" w:cs="Arial"/>
          <w:sz w:val="18"/>
          <w:szCs w:val="18"/>
          <w:shd w:val="clear" w:color="auto" w:fill="FFFFFF"/>
        </w:rPr>
        <w:t xml:space="preserve"> sprejel</w:t>
      </w:r>
    </w:p>
    <w:p w14:paraId="4767EF69" w14:textId="77777777" w:rsidR="004464AF" w:rsidRPr="00B92C46" w:rsidRDefault="004464AF" w:rsidP="001C3D05">
      <w:pPr>
        <w:pStyle w:val="Brezrazmikov"/>
        <w:rPr>
          <w:rFonts w:ascii="Arial" w:hAnsi="Arial" w:cs="Arial"/>
          <w:sz w:val="18"/>
          <w:szCs w:val="18"/>
          <w:shd w:val="clear" w:color="auto" w:fill="FFFFFF"/>
        </w:rPr>
      </w:pPr>
    </w:p>
    <w:p w14:paraId="79586FCD" w14:textId="77777777" w:rsidR="004464AF" w:rsidRPr="00B92C46" w:rsidRDefault="004464AF" w:rsidP="001C3D05">
      <w:pPr>
        <w:pStyle w:val="Brezrazmikov"/>
        <w:shd w:val="clear" w:color="auto" w:fill="D9D9D9" w:themeFill="background1" w:themeFillShade="D9"/>
        <w:rPr>
          <w:rFonts w:ascii="Arial" w:hAnsi="Arial" w:cs="Arial"/>
          <w:i/>
          <w:sz w:val="18"/>
          <w:szCs w:val="18"/>
          <w:shd w:val="clear" w:color="auto" w:fill="FFFFFF"/>
        </w:rPr>
      </w:pPr>
      <w:r w:rsidRPr="00B92C46">
        <w:rPr>
          <w:rFonts w:ascii="Arial" w:hAnsi="Arial" w:cs="Arial"/>
          <w:b/>
          <w:i/>
          <w:sz w:val="18"/>
          <w:szCs w:val="18"/>
          <w:shd w:val="clear" w:color="auto" w:fill="D9D9D9" w:themeFill="background1" w:themeFillShade="D9"/>
        </w:rPr>
        <w:t>Obrazložitev</w:t>
      </w:r>
      <w:r w:rsidRPr="00B92C46">
        <w:rPr>
          <w:rFonts w:ascii="Arial" w:hAnsi="Arial" w:cs="Arial"/>
          <w:i/>
          <w:sz w:val="18"/>
          <w:szCs w:val="18"/>
          <w:shd w:val="clear" w:color="auto" w:fill="D9D9D9" w:themeFill="background1" w:themeFillShade="D9"/>
        </w:rPr>
        <w:t>:</w:t>
      </w:r>
      <w:r w:rsidRPr="00B92C46">
        <w:rPr>
          <w:rFonts w:ascii="Arial" w:hAnsi="Arial" w:cs="Arial"/>
          <w:i/>
          <w:sz w:val="18"/>
          <w:szCs w:val="18"/>
          <w:shd w:val="clear" w:color="auto" w:fill="FFFFFF"/>
        </w:rPr>
        <w:t xml:space="preserve"> </w:t>
      </w:r>
    </w:p>
    <w:p w14:paraId="50C5F173" w14:textId="77777777" w:rsidR="001D3024" w:rsidRPr="00B92C46" w:rsidRDefault="009A267E" w:rsidP="001C3D05">
      <w:pPr>
        <w:pStyle w:val="Brezrazmikov"/>
        <w:shd w:val="clear" w:color="auto" w:fill="D9D9D9" w:themeFill="background1" w:themeFillShade="D9"/>
        <w:jc w:val="both"/>
        <w:rPr>
          <w:rFonts w:ascii="Arial" w:hAnsi="Arial" w:cs="Arial"/>
          <w:i/>
          <w:sz w:val="18"/>
          <w:szCs w:val="18"/>
          <w:shd w:val="clear" w:color="auto" w:fill="D9D9D9" w:themeFill="background1" w:themeFillShade="D9"/>
        </w:rPr>
      </w:pPr>
      <w:r w:rsidRPr="00B92C46">
        <w:rPr>
          <w:rFonts w:ascii="Arial" w:hAnsi="Arial" w:cs="Arial"/>
          <w:i/>
          <w:sz w:val="18"/>
          <w:szCs w:val="18"/>
          <w:shd w:val="clear" w:color="auto" w:fill="D9D9D9" w:themeFill="background1" w:themeFillShade="D9"/>
        </w:rPr>
        <w:t>V skladu z določilom</w:t>
      </w:r>
      <w:r w:rsidR="00DA5186" w:rsidRPr="00B92C46">
        <w:rPr>
          <w:rFonts w:ascii="Arial" w:hAnsi="Arial" w:cs="Arial"/>
          <w:i/>
          <w:sz w:val="18"/>
          <w:szCs w:val="18"/>
          <w:shd w:val="clear" w:color="auto" w:fill="D9D9D9" w:themeFill="background1" w:themeFillShade="D9"/>
        </w:rPr>
        <w:t xml:space="preserve"> prvega odstavka</w:t>
      </w:r>
      <w:r w:rsidRPr="00B92C46">
        <w:rPr>
          <w:rFonts w:ascii="Arial" w:hAnsi="Arial" w:cs="Arial"/>
          <w:i/>
          <w:sz w:val="18"/>
          <w:szCs w:val="18"/>
          <w:shd w:val="clear" w:color="auto" w:fill="D9D9D9" w:themeFill="background1" w:themeFillShade="D9"/>
        </w:rPr>
        <w:t xml:space="preserve"> 61. člena Zakona o lokalni samoupravi /ZLS/ občina </w:t>
      </w:r>
      <w:r w:rsidR="00DA5186" w:rsidRPr="00B92C46">
        <w:rPr>
          <w:rFonts w:ascii="Arial" w:hAnsi="Arial" w:cs="Arial"/>
          <w:i/>
          <w:sz w:val="18"/>
          <w:szCs w:val="18"/>
          <w:shd w:val="clear" w:color="auto" w:fill="D9D9D9" w:themeFill="background1" w:themeFillShade="D9"/>
        </w:rPr>
        <w:t>zagotavlja opravljanje javnih služb, ki jih v skladu z zakonom določi s svojim splošnim aktom, in javnih služb, za katere je tako določeno z zakonom (lokalne javne službe)</w:t>
      </w:r>
      <w:r w:rsidRPr="00B92C46">
        <w:rPr>
          <w:rFonts w:ascii="Arial" w:hAnsi="Arial" w:cs="Arial"/>
          <w:i/>
          <w:sz w:val="18"/>
          <w:szCs w:val="18"/>
          <w:shd w:val="clear" w:color="auto" w:fill="D9D9D9" w:themeFill="background1" w:themeFillShade="D9"/>
        </w:rPr>
        <w:t>.</w:t>
      </w:r>
      <w:r w:rsidR="00D5609F" w:rsidRPr="00B92C46">
        <w:rPr>
          <w:rFonts w:ascii="Arial" w:hAnsi="Arial" w:cs="Arial"/>
          <w:i/>
          <w:sz w:val="18"/>
          <w:szCs w:val="18"/>
          <w:shd w:val="clear" w:color="auto" w:fill="D9D9D9" w:themeFill="background1" w:themeFillShade="D9"/>
        </w:rPr>
        <w:t xml:space="preserve"> Lokalne gospodarske javne službe so urejene v različnih zakonih, ki jih je potrebno pri oblikovanju tega odloka tudi upoštevati.</w:t>
      </w:r>
      <w:r w:rsidRPr="00B92C46">
        <w:rPr>
          <w:rFonts w:ascii="Arial" w:hAnsi="Arial" w:cs="Arial"/>
          <w:i/>
          <w:sz w:val="18"/>
          <w:szCs w:val="18"/>
          <w:shd w:val="clear" w:color="auto" w:fill="D9D9D9" w:themeFill="background1" w:themeFillShade="D9"/>
        </w:rPr>
        <w:t xml:space="preserve"> Kot je določeno z 62. členom </w:t>
      </w:r>
      <w:r w:rsidR="002551B5" w:rsidRPr="00B92C46">
        <w:rPr>
          <w:rFonts w:ascii="Arial" w:hAnsi="Arial" w:cs="Arial"/>
          <w:i/>
          <w:sz w:val="18"/>
          <w:szCs w:val="18"/>
          <w:shd w:val="clear" w:color="auto" w:fill="D9D9D9" w:themeFill="background1" w:themeFillShade="D9"/>
        </w:rPr>
        <w:t>Zakona o lokalni samoupravi /ZLS/</w:t>
      </w:r>
      <w:r w:rsidR="002551B5" w:rsidRPr="00B92C46">
        <w:rPr>
          <w:rFonts w:ascii="Arial" w:hAnsi="Arial" w:cs="Arial"/>
          <w:sz w:val="18"/>
          <w:szCs w:val="18"/>
          <w:shd w:val="clear" w:color="auto" w:fill="D9D9D9" w:themeFill="background1" w:themeFillShade="D9"/>
        </w:rPr>
        <w:t xml:space="preserve"> </w:t>
      </w:r>
      <w:r w:rsidRPr="00B92C46">
        <w:rPr>
          <w:rFonts w:ascii="Arial" w:hAnsi="Arial" w:cs="Arial"/>
          <w:i/>
          <w:sz w:val="18"/>
          <w:szCs w:val="18"/>
          <w:shd w:val="clear" w:color="auto" w:fill="D9D9D9" w:themeFill="background1" w:themeFillShade="D9"/>
        </w:rPr>
        <w:t xml:space="preserve">način in pogoje opravljanja javne službe predpiše občina, če zakon ne določa drugače. Vsebinsko enako določilo zasledimo v 3. členu Zakona o gospodarskih javnih službah /ZGJS/, ki v drugem odstavku določa, da način opravljanja lokalne gospodarske javne službe predpiše lokalna skupnost (občina) z odlokom tako, da je zagotovljeno njihovo izvajanje v okviru funkcionalno in prostorsko zaokroženih oskrbovalnih sistemov. Z navedenim predpisom se za posamezno gospodarsko javno službo določi: </w:t>
      </w:r>
    </w:p>
    <w:p w14:paraId="54CCAADC" w14:textId="77777777" w:rsidR="001D3024" w:rsidRPr="00B92C46" w:rsidRDefault="009A267E" w:rsidP="00602A7A">
      <w:pPr>
        <w:pStyle w:val="Brezrazmikov"/>
        <w:numPr>
          <w:ilvl w:val="0"/>
          <w:numId w:val="4"/>
        </w:numPr>
        <w:shd w:val="clear" w:color="auto" w:fill="D9D9D9" w:themeFill="background1" w:themeFillShade="D9"/>
        <w:ind w:left="426" w:hanging="426"/>
        <w:jc w:val="both"/>
        <w:rPr>
          <w:rFonts w:ascii="Arial" w:hAnsi="Arial" w:cs="Arial"/>
          <w:i/>
          <w:sz w:val="18"/>
          <w:szCs w:val="18"/>
          <w:shd w:val="clear" w:color="auto" w:fill="D9D9D9" w:themeFill="background1" w:themeFillShade="D9"/>
        </w:rPr>
      </w:pPr>
      <w:r w:rsidRPr="00B92C46">
        <w:rPr>
          <w:rFonts w:ascii="Arial" w:hAnsi="Arial" w:cs="Arial"/>
          <w:i/>
          <w:sz w:val="18"/>
          <w:szCs w:val="18"/>
          <w:shd w:val="clear" w:color="auto" w:fill="D9D9D9" w:themeFill="background1" w:themeFillShade="D9"/>
        </w:rPr>
        <w:t>organizacijska in prostorska zasnova njihovega opravljanja po vrstah in številu izvajalcev (v režijskem obratu, javnem gospodarskem zavodu, javnem podjetju, na podlagi koncesije);</w:t>
      </w:r>
    </w:p>
    <w:p w14:paraId="4AC38AD8" w14:textId="77777777" w:rsidR="001D3024" w:rsidRPr="00B92C46" w:rsidRDefault="009A267E" w:rsidP="00602A7A">
      <w:pPr>
        <w:pStyle w:val="Brezrazmikov"/>
        <w:numPr>
          <w:ilvl w:val="0"/>
          <w:numId w:val="4"/>
        </w:numPr>
        <w:shd w:val="clear" w:color="auto" w:fill="D9D9D9" w:themeFill="background1" w:themeFillShade="D9"/>
        <w:ind w:left="426" w:hanging="426"/>
        <w:rPr>
          <w:rFonts w:ascii="Arial" w:hAnsi="Arial" w:cs="Arial"/>
          <w:i/>
          <w:sz w:val="18"/>
          <w:szCs w:val="18"/>
          <w:shd w:val="clear" w:color="auto" w:fill="D9D9D9" w:themeFill="background1" w:themeFillShade="D9"/>
        </w:rPr>
      </w:pPr>
      <w:r w:rsidRPr="00B92C46">
        <w:rPr>
          <w:rFonts w:ascii="Arial" w:hAnsi="Arial" w:cs="Arial"/>
          <w:i/>
          <w:sz w:val="18"/>
          <w:szCs w:val="18"/>
          <w:shd w:val="clear" w:color="auto" w:fill="D9D9D9" w:themeFill="background1" w:themeFillShade="D9"/>
        </w:rPr>
        <w:t xml:space="preserve">vrsta in obseg javnih dobrin ter njihova prostorska razporeditev; </w:t>
      </w:r>
    </w:p>
    <w:p w14:paraId="4AB260E7" w14:textId="77777777" w:rsidR="001D3024" w:rsidRPr="00B92C46" w:rsidRDefault="009A267E" w:rsidP="00602A7A">
      <w:pPr>
        <w:pStyle w:val="Brezrazmikov"/>
        <w:numPr>
          <w:ilvl w:val="0"/>
          <w:numId w:val="4"/>
        </w:numPr>
        <w:shd w:val="clear" w:color="auto" w:fill="D9D9D9" w:themeFill="background1" w:themeFillShade="D9"/>
        <w:ind w:left="426" w:hanging="426"/>
        <w:rPr>
          <w:rFonts w:ascii="Arial" w:hAnsi="Arial" w:cs="Arial"/>
          <w:i/>
          <w:sz w:val="18"/>
          <w:szCs w:val="18"/>
          <w:shd w:val="clear" w:color="auto" w:fill="D9D9D9" w:themeFill="background1" w:themeFillShade="D9"/>
        </w:rPr>
      </w:pPr>
      <w:r w:rsidRPr="00B92C46">
        <w:rPr>
          <w:rFonts w:ascii="Arial" w:hAnsi="Arial" w:cs="Arial"/>
          <w:i/>
          <w:sz w:val="18"/>
          <w:szCs w:val="18"/>
          <w:shd w:val="clear" w:color="auto" w:fill="D9D9D9" w:themeFill="background1" w:themeFillShade="D9"/>
        </w:rPr>
        <w:t xml:space="preserve">pogoji za zagotavljanje in uporabo javnih dobrin; </w:t>
      </w:r>
    </w:p>
    <w:p w14:paraId="383C4EFE" w14:textId="77777777" w:rsidR="001D3024" w:rsidRPr="00B92C46" w:rsidRDefault="009A267E" w:rsidP="00602A7A">
      <w:pPr>
        <w:pStyle w:val="Brezrazmikov"/>
        <w:numPr>
          <w:ilvl w:val="0"/>
          <w:numId w:val="4"/>
        </w:numPr>
        <w:shd w:val="clear" w:color="auto" w:fill="D9D9D9" w:themeFill="background1" w:themeFillShade="D9"/>
        <w:ind w:left="426" w:hanging="426"/>
        <w:rPr>
          <w:rFonts w:ascii="Arial" w:hAnsi="Arial" w:cs="Arial"/>
          <w:i/>
          <w:sz w:val="18"/>
          <w:szCs w:val="18"/>
          <w:shd w:val="clear" w:color="auto" w:fill="D9D9D9" w:themeFill="background1" w:themeFillShade="D9"/>
        </w:rPr>
      </w:pPr>
      <w:r w:rsidRPr="00B92C46">
        <w:rPr>
          <w:rFonts w:ascii="Arial" w:hAnsi="Arial" w:cs="Arial"/>
          <w:i/>
          <w:sz w:val="18"/>
          <w:szCs w:val="18"/>
          <w:shd w:val="clear" w:color="auto" w:fill="D9D9D9" w:themeFill="background1" w:themeFillShade="D9"/>
        </w:rPr>
        <w:t xml:space="preserve">pravice in obveznosti uporabnikov; </w:t>
      </w:r>
    </w:p>
    <w:p w14:paraId="7CAF2E47" w14:textId="77777777" w:rsidR="001D3024" w:rsidRPr="00B92C46" w:rsidRDefault="009A267E" w:rsidP="00602A7A">
      <w:pPr>
        <w:pStyle w:val="Brezrazmikov"/>
        <w:numPr>
          <w:ilvl w:val="0"/>
          <w:numId w:val="4"/>
        </w:numPr>
        <w:shd w:val="clear" w:color="auto" w:fill="D9D9D9" w:themeFill="background1" w:themeFillShade="D9"/>
        <w:ind w:left="426" w:hanging="426"/>
        <w:rPr>
          <w:rFonts w:ascii="Arial" w:hAnsi="Arial" w:cs="Arial"/>
          <w:i/>
          <w:sz w:val="18"/>
          <w:szCs w:val="18"/>
          <w:shd w:val="clear" w:color="auto" w:fill="D9D9D9" w:themeFill="background1" w:themeFillShade="D9"/>
        </w:rPr>
      </w:pPr>
      <w:r w:rsidRPr="00B92C46">
        <w:rPr>
          <w:rFonts w:ascii="Arial" w:hAnsi="Arial" w:cs="Arial"/>
          <w:i/>
          <w:sz w:val="18"/>
          <w:szCs w:val="18"/>
          <w:shd w:val="clear" w:color="auto" w:fill="D9D9D9" w:themeFill="background1" w:themeFillShade="D9"/>
        </w:rPr>
        <w:t xml:space="preserve">viri financiranja gospodarskih javnih služb ter njihova prostorska razporeditev; </w:t>
      </w:r>
    </w:p>
    <w:p w14:paraId="678F48FC" w14:textId="77777777" w:rsidR="001D3024" w:rsidRPr="00B92C46" w:rsidRDefault="009A267E" w:rsidP="00602A7A">
      <w:pPr>
        <w:pStyle w:val="Brezrazmikov"/>
        <w:numPr>
          <w:ilvl w:val="0"/>
          <w:numId w:val="4"/>
        </w:numPr>
        <w:shd w:val="clear" w:color="auto" w:fill="D9D9D9" w:themeFill="background1" w:themeFillShade="D9"/>
        <w:ind w:left="426" w:hanging="426"/>
        <w:rPr>
          <w:rFonts w:ascii="Arial" w:hAnsi="Arial" w:cs="Arial"/>
          <w:i/>
          <w:sz w:val="18"/>
          <w:szCs w:val="18"/>
          <w:shd w:val="clear" w:color="auto" w:fill="D9D9D9" w:themeFill="background1" w:themeFillShade="D9"/>
        </w:rPr>
      </w:pPr>
      <w:r w:rsidRPr="00B92C46">
        <w:rPr>
          <w:rFonts w:ascii="Arial" w:hAnsi="Arial" w:cs="Arial"/>
          <w:i/>
          <w:sz w:val="18"/>
          <w:szCs w:val="18"/>
          <w:shd w:val="clear" w:color="auto" w:fill="D9D9D9" w:themeFill="background1" w:themeFillShade="D9"/>
        </w:rPr>
        <w:t xml:space="preserve">vrsta in obseg objektov in naprav, potrebnih za izvajanje gospodarske javne službe, ki so lastnina lokalne skupnosti ter del javne lastnine, ki je javno dobro in varstvo, ki ga uživa; </w:t>
      </w:r>
    </w:p>
    <w:p w14:paraId="7EEFDAA9" w14:textId="77777777" w:rsidR="004464AF" w:rsidRPr="00B92C46" w:rsidRDefault="009A267E" w:rsidP="00602A7A">
      <w:pPr>
        <w:pStyle w:val="Brezrazmikov"/>
        <w:numPr>
          <w:ilvl w:val="0"/>
          <w:numId w:val="4"/>
        </w:numPr>
        <w:shd w:val="clear" w:color="auto" w:fill="D9D9D9" w:themeFill="background1" w:themeFillShade="D9"/>
        <w:ind w:left="426" w:hanging="426"/>
        <w:rPr>
          <w:rFonts w:ascii="Arial" w:hAnsi="Arial" w:cs="Arial"/>
          <w:i/>
          <w:sz w:val="18"/>
          <w:szCs w:val="18"/>
          <w:shd w:val="clear" w:color="auto" w:fill="FFFFFF"/>
        </w:rPr>
      </w:pPr>
      <w:r w:rsidRPr="00B92C46">
        <w:rPr>
          <w:rFonts w:ascii="Arial" w:hAnsi="Arial" w:cs="Arial"/>
          <w:i/>
          <w:sz w:val="18"/>
          <w:szCs w:val="18"/>
          <w:shd w:val="clear" w:color="auto" w:fill="D9D9D9" w:themeFill="background1" w:themeFillShade="D9"/>
        </w:rPr>
        <w:t>drugi elementi pomembni za opravljanje in razvoj gospodarske javne službe.</w:t>
      </w:r>
    </w:p>
    <w:p w14:paraId="52A493E8" w14:textId="77777777" w:rsidR="00FA0F0E" w:rsidRPr="00B92C46" w:rsidRDefault="00FA0F0E" w:rsidP="001C3D05">
      <w:pPr>
        <w:pStyle w:val="Brezrazmikov"/>
        <w:shd w:val="clear" w:color="auto" w:fill="D9D9D9" w:themeFill="background1" w:themeFillShade="D9"/>
        <w:rPr>
          <w:rFonts w:ascii="Arial" w:hAnsi="Arial" w:cs="Arial"/>
          <w:i/>
          <w:sz w:val="18"/>
          <w:szCs w:val="18"/>
          <w:shd w:val="clear" w:color="auto" w:fill="FFFFFF"/>
        </w:rPr>
      </w:pPr>
    </w:p>
    <w:p w14:paraId="0ECB17B5" w14:textId="77777777" w:rsidR="00F7548D" w:rsidRPr="00B92C46" w:rsidRDefault="00443E33" w:rsidP="001C3D05">
      <w:pPr>
        <w:pStyle w:val="Brezrazmikov"/>
        <w:shd w:val="clear" w:color="auto" w:fill="D9D9D9" w:themeFill="background1" w:themeFillShade="D9"/>
        <w:jc w:val="both"/>
        <w:rPr>
          <w:rFonts w:ascii="Arial" w:hAnsi="Arial" w:cs="Arial"/>
          <w:i/>
          <w:sz w:val="18"/>
          <w:szCs w:val="18"/>
          <w:shd w:val="clear" w:color="auto" w:fill="FFFFFF"/>
        </w:rPr>
      </w:pPr>
      <w:r w:rsidRPr="00B92C46">
        <w:rPr>
          <w:rFonts w:ascii="Arial" w:hAnsi="Arial" w:cs="Arial"/>
          <w:i/>
          <w:sz w:val="18"/>
          <w:szCs w:val="18"/>
          <w:shd w:val="clear" w:color="auto" w:fill="D9D9D9" w:themeFill="background1" w:themeFillShade="D9"/>
        </w:rPr>
        <w:t>Na tem mestu moramo opomniti na določilo 3. člena Zakona o pogrebni in pokopališki dejavnosti /</w:t>
      </w:r>
      <w:proofErr w:type="spellStart"/>
      <w:r w:rsidRPr="00B92C46">
        <w:rPr>
          <w:rFonts w:ascii="Arial" w:hAnsi="Arial" w:cs="Arial"/>
          <w:i/>
          <w:sz w:val="18"/>
          <w:szCs w:val="18"/>
          <w:shd w:val="clear" w:color="auto" w:fill="D9D9D9" w:themeFill="background1" w:themeFillShade="D9"/>
        </w:rPr>
        <w:t>ZPPDej</w:t>
      </w:r>
      <w:proofErr w:type="spellEnd"/>
      <w:r w:rsidRPr="00B92C46">
        <w:rPr>
          <w:rFonts w:ascii="Arial" w:hAnsi="Arial" w:cs="Arial"/>
          <w:i/>
          <w:sz w:val="18"/>
          <w:szCs w:val="18"/>
          <w:shd w:val="clear" w:color="auto" w:fill="D9D9D9" w:themeFill="background1" w:themeFillShade="D9"/>
        </w:rPr>
        <w:t xml:space="preserve">/, ki določa, da pogrebna dejavnost obsega zagotavljanje 24-urne dežurne službe, ki je občinska gospodarska javna služba, </w:t>
      </w:r>
    </w:p>
    <w:p w14:paraId="205927DD" w14:textId="77777777" w:rsidR="00F7548D" w:rsidRPr="00B92C46" w:rsidRDefault="00F7548D" w:rsidP="001C3D05">
      <w:pPr>
        <w:pStyle w:val="Brezrazmikov"/>
        <w:rPr>
          <w:rFonts w:ascii="Arial" w:hAnsi="Arial" w:cs="Arial"/>
          <w:sz w:val="18"/>
          <w:szCs w:val="18"/>
          <w:shd w:val="clear" w:color="auto" w:fill="FFFFFF"/>
        </w:rPr>
      </w:pPr>
    </w:p>
    <w:p w14:paraId="175B0A1A" w14:textId="77777777" w:rsidR="00B92C46" w:rsidRDefault="00B92C46" w:rsidP="001C3D05">
      <w:pPr>
        <w:pStyle w:val="Brezrazmikov"/>
        <w:jc w:val="center"/>
        <w:rPr>
          <w:rFonts w:ascii="Arial" w:hAnsi="Arial" w:cs="Arial"/>
          <w:b/>
          <w:sz w:val="18"/>
          <w:szCs w:val="18"/>
        </w:rPr>
      </w:pPr>
      <w:r w:rsidRPr="00B92C46">
        <w:rPr>
          <w:rFonts w:ascii="Arial" w:hAnsi="Arial" w:cs="Arial"/>
          <w:b/>
          <w:sz w:val="18"/>
          <w:szCs w:val="18"/>
        </w:rPr>
        <w:t>ODLOK</w:t>
      </w:r>
    </w:p>
    <w:p w14:paraId="1A9F3F7F" w14:textId="7189A35B" w:rsidR="00FA0F0E" w:rsidRPr="00B92C46" w:rsidRDefault="00B92C46" w:rsidP="001C3D05">
      <w:pPr>
        <w:pStyle w:val="Brezrazmikov"/>
        <w:jc w:val="center"/>
        <w:rPr>
          <w:rFonts w:ascii="Arial" w:hAnsi="Arial" w:cs="Arial"/>
          <w:b/>
          <w:sz w:val="18"/>
          <w:szCs w:val="18"/>
        </w:rPr>
      </w:pPr>
      <w:r w:rsidRPr="00B92C46">
        <w:rPr>
          <w:rFonts w:ascii="Arial" w:hAnsi="Arial" w:cs="Arial"/>
          <w:b/>
          <w:sz w:val="18"/>
          <w:szCs w:val="18"/>
        </w:rPr>
        <w:t xml:space="preserve">O NAČINU OPRAVLJANJA OBVEZNE OBČINSKE GOSPODARSKE JAVNE SLUŽBE 24-URNE DEŽURNE POGREBNE SLUŽBE V </w:t>
      </w:r>
      <w:r w:rsidR="00D828F1">
        <w:rPr>
          <w:rFonts w:ascii="Arial" w:hAnsi="Arial" w:cs="Arial"/>
          <w:b/>
          <w:sz w:val="18"/>
          <w:szCs w:val="18"/>
        </w:rPr>
        <w:t xml:space="preserve">OBČINI </w:t>
      </w:r>
      <w:r w:rsidR="00A27D27">
        <w:rPr>
          <w:rFonts w:ascii="Arial" w:hAnsi="Arial" w:cs="Arial"/>
          <w:b/>
          <w:sz w:val="18"/>
          <w:szCs w:val="18"/>
        </w:rPr>
        <w:t>APAČE</w:t>
      </w:r>
    </w:p>
    <w:p w14:paraId="6A539984" w14:textId="77777777" w:rsidR="00FA0F0E" w:rsidRPr="00B92C46" w:rsidRDefault="00FA0F0E" w:rsidP="001C3D05">
      <w:pPr>
        <w:pStyle w:val="Brezrazmikov"/>
        <w:jc w:val="center"/>
        <w:rPr>
          <w:rFonts w:ascii="Arial" w:hAnsi="Arial" w:cs="Arial"/>
          <w:b/>
          <w:sz w:val="18"/>
          <w:szCs w:val="18"/>
        </w:rPr>
      </w:pPr>
    </w:p>
    <w:p w14:paraId="24354781" w14:textId="77777777" w:rsidR="00FA0F0E" w:rsidRPr="00B92C46" w:rsidRDefault="00FF5AFD" w:rsidP="001C3D05">
      <w:pPr>
        <w:pStyle w:val="Brezrazmikov"/>
        <w:rPr>
          <w:rFonts w:ascii="Arial" w:hAnsi="Arial" w:cs="Arial"/>
          <w:b/>
          <w:sz w:val="18"/>
          <w:szCs w:val="18"/>
        </w:rPr>
      </w:pPr>
      <w:r w:rsidRPr="00B92C46">
        <w:rPr>
          <w:rFonts w:ascii="Arial" w:hAnsi="Arial" w:cs="Arial"/>
          <w:b/>
          <w:sz w:val="18"/>
          <w:szCs w:val="18"/>
        </w:rPr>
        <w:t>1</w:t>
      </w:r>
      <w:r w:rsidRPr="00B92C46">
        <w:rPr>
          <w:rFonts w:ascii="Arial" w:hAnsi="Arial" w:cs="Arial"/>
          <w:b/>
          <w:sz w:val="18"/>
          <w:szCs w:val="18"/>
        </w:rPr>
        <w:tab/>
      </w:r>
      <w:r w:rsidR="00FA0F0E" w:rsidRPr="00B92C46">
        <w:rPr>
          <w:rFonts w:ascii="Arial" w:hAnsi="Arial" w:cs="Arial"/>
          <w:b/>
          <w:sz w:val="18"/>
          <w:szCs w:val="18"/>
        </w:rPr>
        <w:t>Splošne določbe</w:t>
      </w:r>
    </w:p>
    <w:p w14:paraId="2B04DE94" w14:textId="77777777" w:rsidR="00FA0F0E" w:rsidRPr="00B92C46" w:rsidRDefault="00FA0F0E" w:rsidP="001C3D05">
      <w:pPr>
        <w:pStyle w:val="Brezrazmikov"/>
        <w:jc w:val="center"/>
        <w:rPr>
          <w:rFonts w:ascii="Arial" w:hAnsi="Arial" w:cs="Arial"/>
          <w:b/>
          <w:sz w:val="18"/>
          <w:szCs w:val="18"/>
        </w:rPr>
      </w:pPr>
    </w:p>
    <w:p w14:paraId="74DBAEE0" w14:textId="77777777" w:rsidR="009E05DD" w:rsidRPr="00B92C46" w:rsidRDefault="009E05DD" w:rsidP="00602A7A">
      <w:pPr>
        <w:pStyle w:val="Brezrazmikov"/>
        <w:numPr>
          <w:ilvl w:val="0"/>
          <w:numId w:val="5"/>
        </w:numPr>
        <w:tabs>
          <w:tab w:val="clear" w:pos="357"/>
          <w:tab w:val="num" w:pos="284"/>
        </w:tabs>
        <w:ind w:left="284" w:hanging="284"/>
        <w:jc w:val="center"/>
        <w:rPr>
          <w:rFonts w:ascii="Arial" w:hAnsi="Arial" w:cs="Arial"/>
          <w:b/>
          <w:sz w:val="18"/>
          <w:szCs w:val="18"/>
        </w:rPr>
      </w:pPr>
      <w:r w:rsidRPr="00B92C46">
        <w:rPr>
          <w:rFonts w:ascii="Arial" w:hAnsi="Arial" w:cs="Arial"/>
          <w:b/>
          <w:sz w:val="18"/>
          <w:szCs w:val="18"/>
        </w:rPr>
        <w:t>člen</w:t>
      </w:r>
    </w:p>
    <w:p w14:paraId="2AD0C2C9" w14:textId="77777777" w:rsidR="00FA0F0E" w:rsidRPr="00B92C46" w:rsidRDefault="00FF5AFD" w:rsidP="001C3D05">
      <w:pPr>
        <w:pStyle w:val="Podnaslov"/>
        <w:spacing w:after="0" w:line="240" w:lineRule="auto"/>
        <w:rPr>
          <w:rFonts w:ascii="Arial" w:hAnsi="Arial" w:cs="Arial"/>
          <w:sz w:val="18"/>
          <w:szCs w:val="18"/>
        </w:rPr>
      </w:pPr>
      <w:r w:rsidRPr="00B92C46">
        <w:rPr>
          <w:rFonts w:ascii="Arial" w:hAnsi="Arial" w:cs="Arial"/>
          <w:sz w:val="18"/>
          <w:szCs w:val="18"/>
        </w:rPr>
        <w:t xml:space="preserve"> </w:t>
      </w:r>
      <w:r w:rsidR="00FA0F0E" w:rsidRPr="00B92C46">
        <w:rPr>
          <w:rFonts w:ascii="Arial" w:hAnsi="Arial" w:cs="Arial"/>
          <w:sz w:val="18"/>
          <w:szCs w:val="18"/>
        </w:rPr>
        <w:t>(javna služba)</w:t>
      </w:r>
    </w:p>
    <w:p w14:paraId="25CD52CB" w14:textId="3971CAF4" w:rsidR="00FA0F0E" w:rsidRPr="00B92C46" w:rsidRDefault="00FA0F0E" w:rsidP="001C3D05">
      <w:pPr>
        <w:pStyle w:val="Brezrazmikov"/>
        <w:jc w:val="both"/>
        <w:rPr>
          <w:rFonts w:ascii="Arial" w:hAnsi="Arial" w:cs="Arial"/>
          <w:sz w:val="18"/>
          <w:szCs w:val="18"/>
        </w:rPr>
      </w:pPr>
      <w:r w:rsidRPr="00B92C46">
        <w:rPr>
          <w:rFonts w:ascii="Arial" w:hAnsi="Arial" w:cs="Arial"/>
          <w:sz w:val="18"/>
          <w:szCs w:val="18"/>
        </w:rPr>
        <w:t xml:space="preserve">Ta </w:t>
      </w:r>
      <w:r w:rsidR="004A6179" w:rsidRPr="00B92C46">
        <w:rPr>
          <w:rFonts w:ascii="Arial" w:hAnsi="Arial" w:cs="Arial"/>
          <w:sz w:val="18"/>
          <w:szCs w:val="18"/>
        </w:rPr>
        <w:t xml:space="preserve">odlok določa način opravljanja </w:t>
      </w:r>
      <w:r w:rsidR="00E51BB7" w:rsidRPr="00B92C46">
        <w:rPr>
          <w:rFonts w:ascii="Arial" w:hAnsi="Arial" w:cs="Arial"/>
          <w:sz w:val="18"/>
          <w:szCs w:val="18"/>
        </w:rPr>
        <w:t>obvezne občinske</w:t>
      </w:r>
      <w:r w:rsidRPr="00B92C46">
        <w:rPr>
          <w:rFonts w:ascii="Arial" w:hAnsi="Arial" w:cs="Arial"/>
          <w:sz w:val="18"/>
          <w:szCs w:val="18"/>
        </w:rPr>
        <w:t xml:space="preserve"> gospodarske javne službe </w:t>
      </w:r>
      <w:r w:rsidR="00E51BB7" w:rsidRPr="00B92C46">
        <w:rPr>
          <w:rFonts w:ascii="Arial" w:hAnsi="Arial" w:cs="Arial"/>
          <w:sz w:val="18"/>
          <w:szCs w:val="18"/>
        </w:rPr>
        <w:t>24-urne dežurne pogrebne službe</w:t>
      </w:r>
      <w:r w:rsidR="00FF5AFD" w:rsidRPr="00B92C46">
        <w:rPr>
          <w:rFonts w:ascii="Arial" w:hAnsi="Arial" w:cs="Arial"/>
          <w:sz w:val="18"/>
          <w:szCs w:val="18"/>
        </w:rPr>
        <w:t xml:space="preserve"> </w:t>
      </w:r>
      <w:r w:rsidRPr="00B92C46">
        <w:rPr>
          <w:rFonts w:ascii="Arial" w:hAnsi="Arial" w:cs="Arial"/>
          <w:sz w:val="18"/>
          <w:szCs w:val="18"/>
        </w:rPr>
        <w:t>(v nadalje</w:t>
      </w:r>
      <w:r w:rsidR="00B92C46">
        <w:rPr>
          <w:rFonts w:ascii="Arial" w:hAnsi="Arial" w:cs="Arial"/>
          <w:sz w:val="18"/>
          <w:szCs w:val="18"/>
        </w:rPr>
        <w:t xml:space="preserve">vanju: javna služba) v </w:t>
      </w:r>
      <w:r w:rsidR="00D828F1">
        <w:rPr>
          <w:rFonts w:ascii="Arial" w:hAnsi="Arial" w:cs="Arial"/>
          <w:sz w:val="18"/>
          <w:szCs w:val="18"/>
        </w:rPr>
        <w:t xml:space="preserve">Občini </w:t>
      </w:r>
      <w:r w:rsidR="00A27D27">
        <w:rPr>
          <w:rFonts w:ascii="Arial" w:hAnsi="Arial" w:cs="Arial"/>
          <w:sz w:val="18"/>
          <w:szCs w:val="18"/>
        </w:rPr>
        <w:t>Apače</w:t>
      </w:r>
      <w:r w:rsidR="00FF5AFD" w:rsidRPr="00B92C46">
        <w:rPr>
          <w:rFonts w:ascii="Arial" w:hAnsi="Arial" w:cs="Arial"/>
          <w:i/>
          <w:sz w:val="18"/>
          <w:szCs w:val="18"/>
        </w:rPr>
        <w:t xml:space="preserve"> </w:t>
      </w:r>
      <w:r w:rsidRPr="00B92C46">
        <w:rPr>
          <w:rFonts w:ascii="Arial" w:hAnsi="Arial" w:cs="Arial"/>
          <w:sz w:val="18"/>
          <w:szCs w:val="18"/>
        </w:rPr>
        <w:t>(v nadaljevanju: občina).</w:t>
      </w:r>
    </w:p>
    <w:p w14:paraId="50EDEAF2" w14:textId="77777777" w:rsidR="00E51BB7" w:rsidRPr="00B92C46" w:rsidRDefault="00E51BB7" w:rsidP="001C3D05">
      <w:pPr>
        <w:spacing w:after="0" w:line="240" w:lineRule="auto"/>
        <w:rPr>
          <w:rFonts w:ascii="Arial" w:hAnsi="Arial" w:cs="Arial"/>
          <w:sz w:val="18"/>
          <w:szCs w:val="18"/>
        </w:rPr>
      </w:pPr>
    </w:p>
    <w:p w14:paraId="525B1E67" w14:textId="77777777" w:rsidR="004A6179" w:rsidRPr="00B92C46" w:rsidRDefault="004A6179"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0CAA431E" w14:textId="77777777" w:rsidR="004A6179" w:rsidRPr="00B92C46" w:rsidRDefault="004A6179"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oblikovano v skladu z določilom 62. člena Zakona o lokalni samoupravi /ZLS/, ki določa, da občina predpiše način in pogoje opravljanja lokalnih javnih služb, če zakon ne določa drugače. Vsebinsko enako določilo zasledimo v drugem odstavku 3. člena Zakona o gospodarskih javnih službah /ZGJS/, ki določa, da način opravljanja lokalnih gospodarskih javnih služb predpiše lokalna skupnost (občina) z odlokom tako, da je zagotovljeno njihovo izvajanje v okviru funkcionalno in prostorsko zaokroženih oskrbovalnih sistemov.</w:t>
      </w:r>
      <w:r w:rsidR="00443E33" w:rsidRPr="00B92C46">
        <w:rPr>
          <w:rFonts w:ascii="Arial" w:hAnsi="Arial" w:cs="Arial"/>
          <w:i/>
          <w:sz w:val="18"/>
          <w:szCs w:val="18"/>
        </w:rPr>
        <w:t xml:space="preserve"> </w:t>
      </w:r>
      <w:r w:rsidR="00443E33" w:rsidRPr="00B92C46">
        <w:rPr>
          <w:rFonts w:ascii="Arial" w:hAnsi="Arial" w:cs="Arial"/>
          <w:i/>
          <w:sz w:val="18"/>
          <w:szCs w:val="18"/>
          <w:shd w:val="clear" w:color="auto" w:fill="D9D9D9" w:themeFill="background1" w:themeFillShade="D9"/>
        </w:rPr>
        <w:t>Na tem mestu moramo opomniti na določilo 3. člena Zakona o pogrebni in pokopališki dejavnosti /</w:t>
      </w:r>
      <w:proofErr w:type="spellStart"/>
      <w:r w:rsidR="00443E33" w:rsidRPr="00B92C46">
        <w:rPr>
          <w:rFonts w:ascii="Arial" w:hAnsi="Arial" w:cs="Arial"/>
          <w:i/>
          <w:sz w:val="18"/>
          <w:szCs w:val="18"/>
          <w:shd w:val="clear" w:color="auto" w:fill="D9D9D9" w:themeFill="background1" w:themeFillShade="D9"/>
        </w:rPr>
        <w:t>ZPPDej</w:t>
      </w:r>
      <w:proofErr w:type="spellEnd"/>
      <w:r w:rsidR="00443E33" w:rsidRPr="00B92C46">
        <w:rPr>
          <w:rFonts w:ascii="Arial" w:hAnsi="Arial" w:cs="Arial"/>
          <w:i/>
          <w:sz w:val="18"/>
          <w:szCs w:val="18"/>
          <w:shd w:val="clear" w:color="auto" w:fill="D9D9D9" w:themeFill="background1" w:themeFillShade="D9"/>
        </w:rPr>
        <w:t>/, ki določa, da pogrebna dejavnost obsega zagotavljanje 24-urne dežurne službe, ki je ob</w:t>
      </w:r>
      <w:r w:rsidR="00E51BB7" w:rsidRPr="00B92C46">
        <w:rPr>
          <w:rFonts w:ascii="Arial" w:hAnsi="Arial" w:cs="Arial"/>
          <w:i/>
          <w:sz w:val="18"/>
          <w:szCs w:val="18"/>
          <w:shd w:val="clear" w:color="auto" w:fill="D9D9D9" w:themeFill="background1" w:themeFillShade="D9"/>
        </w:rPr>
        <w:t>činska gospodarska javna služba.</w:t>
      </w:r>
    </w:p>
    <w:p w14:paraId="7ADD8660" w14:textId="77777777" w:rsidR="00FF5AFD" w:rsidRPr="00B92C46" w:rsidRDefault="00FF5AFD" w:rsidP="001C3D05">
      <w:pPr>
        <w:pStyle w:val="Podnaslov"/>
        <w:spacing w:after="0" w:line="240" w:lineRule="auto"/>
        <w:rPr>
          <w:rFonts w:ascii="Arial" w:hAnsi="Arial" w:cs="Arial"/>
          <w:sz w:val="18"/>
          <w:szCs w:val="18"/>
        </w:rPr>
      </w:pPr>
    </w:p>
    <w:p w14:paraId="1F78FEB9" w14:textId="77777777" w:rsidR="009E05DD" w:rsidRPr="00B92C46" w:rsidRDefault="009E05DD" w:rsidP="00602A7A">
      <w:pPr>
        <w:pStyle w:val="Brezrazmikov"/>
        <w:numPr>
          <w:ilvl w:val="0"/>
          <w:numId w:val="5"/>
        </w:numPr>
        <w:tabs>
          <w:tab w:val="clear" w:pos="357"/>
          <w:tab w:val="num" w:pos="284"/>
        </w:tabs>
        <w:ind w:left="284" w:hanging="284"/>
        <w:jc w:val="center"/>
        <w:rPr>
          <w:rFonts w:ascii="Arial" w:hAnsi="Arial" w:cs="Arial"/>
          <w:b/>
          <w:sz w:val="18"/>
          <w:szCs w:val="18"/>
        </w:rPr>
      </w:pPr>
      <w:r w:rsidRPr="00B92C46">
        <w:rPr>
          <w:rFonts w:ascii="Arial" w:hAnsi="Arial" w:cs="Arial"/>
          <w:b/>
          <w:sz w:val="18"/>
          <w:szCs w:val="18"/>
        </w:rPr>
        <w:t>člen</w:t>
      </w:r>
    </w:p>
    <w:p w14:paraId="7FD0BDC5" w14:textId="77777777" w:rsidR="004A6179" w:rsidRPr="00B92C46" w:rsidRDefault="009E05DD" w:rsidP="001C3D05">
      <w:pPr>
        <w:pStyle w:val="Podnaslov"/>
        <w:spacing w:after="0" w:line="240" w:lineRule="auto"/>
        <w:rPr>
          <w:rFonts w:ascii="Arial" w:hAnsi="Arial" w:cs="Arial"/>
          <w:sz w:val="18"/>
          <w:szCs w:val="18"/>
        </w:rPr>
      </w:pPr>
      <w:r w:rsidRPr="00B92C46">
        <w:rPr>
          <w:rFonts w:ascii="Arial" w:hAnsi="Arial" w:cs="Arial"/>
          <w:sz w:val="18"/>
          <w:szCs w:val="18"/>
        </w:rPr>
        <w:t xml:space="preserve"> </w:t>
      </w:r>
      <w:r w:rsidR="004A6179" w:rsidRPr="00B92C46">
        <w:rPr>
          <w:rFonts w:ascii="Arial" w:hAnsi="Arial" w:cs="Arial"/>
          <w:sz w:val="18"/>
          <w:szCs w:val="18"/>
        </w:rPr>
        <w:t>(vsebina odloka)</w:t>
      </w:r>
    </w:p>
    <w:p w14:paraId="060D221C" w14:textId="77777777" w:rsidR="004A6179" w:rsidRPr="00B92C46" w:rsidRDefault="004A6179" w:rsidP="001C3D05">
      <w:pPr>
        <w:pStyle w:val="Brezrazmikov"/>
        <w:rPr>
          <w:rFonts w:ascii="Arial" w:hAnsi="Arial" w:cs="Arial"/>
          <w:sz w:val="18"/>
          <w:szCs w:val="18"/>
        </w:rPr>
      </w:pPr>
      <w:r w:rsidRPr="00B92C46">
        <w:rPr>
          <w:rFonts w:ascii="Arial" w:hAnsi="Arial" w:cs="Arial"/>
          <w:sz w:val="18"/>
          <w:szCs w:val="18"/>
        </w:rPr>
        <w:t>S tem odlokom se določa način opravljanja javne službe, ki obsega:</w:t>
      </w:r>
    </w:p>
    <w:p w14:paraId="40E2433F" w14:textId="77777777" w:rsidR="004A6179" w:rsidRPr="00B92C46" w:rsidRDefault="004A6179"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organizacijsko in prostorsko zasnovo opravljanja javne službe,</w:t>
      </w:r>
    </w:p>
    <w:p w14:paraId="433A8EC5" w14:textId="77777777" w:rsidR="004A6179" w:rsidRPr="00B92C46" w:rsidRDefault="004A6179"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vrsto in obseg storitev javne službe ter njihovo prostorsko razporeditev,</w:t>
      </w:r>
    </w:p>
    <w:p w14:paraId="3883EEF6" w14:textId="77777777" w:rsidR="004A6179" w:rsidRPr="00B92C46" w:rsidRDefault="004A6179"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pogoje za zagotavljanje in uporabo javnih dobrin,</w:t>
      </w:r>
    </w:p>
    <w:p w14:paraId="38733393" w14:textId="77777777" w:rsidR="004A6179" w:rsidRPr="00B92C46" w:rsidRDefault="004A6179"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pravice in obveznosti uporabnikov,</w:t>
      </w:r>
    </w:p>
    <w:p w14:paraId="368E70EF" w14:textId="77777777" w:rsidR="004A6179" w:rsidRPr="00B92C46" w:rsidRDefault="004A6179"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vire financiranja javne službe in način njenega oblikovanja,</w:t>
      </w:r>
    </w:p>
    <w:p w14:paraId="42C426DF" w14:textId="77777777" w:rsidR="004A6179" w:rsidRPr="00B92C46" w:rsidRDefault="004A6179"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cene storitev javne službe,</w:t>
      </w:r>
    </w:p>
    <w:p w14:paraId="7A140C54" w14:textId="77777777" w:rsidR="004A6179" w:rsidRPr="00B92C46" w:rsidRDefault="004A6179"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nadzor nad izvajanjem javne službe,</w:t>
      </w:r>
    </w:p>
    <w:p w14:paraId="6E29F21E" w14:textId="77777777" w:rsidR="00EB395A" w:rsidRPr="00B92C46" w:rsidRDefault="00EB395A" w:rsidP="00B92C46">
      <w:pPr>
        <w:pStyle w:val="Brezrazmikov"/>
        <w:numPr>
          <w:ilvl w:val="0"/>
          <w:numId w:val="1"/>
        </w:numPr>
        <w:tabs>
          <w:tab w:val="clear" w:pos="720"/>
          <w:tab w:val="num" w:pos="426"/>
        </w:tabs>
        <w:ind w:left="426" w:hanging="284"/>
        <w:rPr>
          <w:rFonts w:ascii="Arial" w:hAnsi="Arial" w:cs="Arial"/>
          <w:sz w:val="18"/>
          <w:szCs w:val="18"/>
        </w:rPr>
      </w:pPr>
      <w:r w:rsidRPr="00B92C46">
        <w:rPr>
          <w:rFonts w:ascii="Arial" w:hAnsi="Arial" w:cs="Arial"/>
          <w:sz w:val="18"/>
          <w:szCs w:val="18"/>
        </w:rPr>
        <w:t>kazenske določbe.</w:t>
      </w:r>
    </w:p>
    <w:p w14:paraId="729B5712" w14:textId="77777777" w:rsidR="002A57F9" w:rsidRDefault="002A57F9" w:rsidP="001C3D05">
      <w:pPr>
        <w:pStyle w:val="Brezrazmikov"/>
        <w:rPr>
          <w:rFonts w:ascii="Arial" w:hAnsi="Arial" w:cs="Arial"/>
          <w:sz w:val="18"/>
          <w:szCs w:val="18"/>
        </w:rPr>
      </w:pPr>
    </w:p>
    <w:p w14:paraId="215589F8" w14:textId="77777777" w:rsidR="00C07A9D" w:rsidRDefault="00C07A9D" w:rsidP="001C3D05">
      <w:pPr>
        <w:pStyle w:val="Brezrazmikov"/>
        <w:rPr>
          <w:rFonts w:ascii="Arial" w:hAnsi="Arial" w:cs="Arial"/>
          <w:sz w:val="18"/>
          <w:szCs w:val="18"/>
        </w:rPr>
      </w:pPr>
    </w:p>
    <w:p w14:paraId="699ABAC5" w14:textId="77777777" w:rsidR="00C07A9D" w:rsidRPr="00B92C46" w:rsidRDefault="00C07A9D" w:rsidP="001C3D05">
      <w:pPr>
        <w:pStyle w:val="Brezrazmikov"/>
        <w:rPr>
          <w:rFonts w:ascii="Arial" w:hAnsi="Arial" w:cs="Arial"/>
          <w:sz w:val="18"/>
          <w:szCs w:val="18"/>
        </w:rPr>
      </w:pPr>
    </w:p>
    <w:p w14:paraId="0A0D882B" w14:textId="77777777" w:rsidR="004A6179" w:rsidRPr="00B92C46" w:rsidRDefault="004A6179"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442D8155" w14:textId="77777777" w:rsidR="004A6179" w:rsidRPr="00B92C46" w:rsidRDefault="004A6179"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oblikovano v skladu z določilom 7. člena Zakona o gospodarskih javnih službah /ZGJS/, ki določa, da se z odlokom o načinu opravljanja gospodarske javne službe za posamezno gospodarsko javno službo določi:</w:t>
      </w:r>
    </w:p>
    <w:p w14:paraId="20C77E0F" w14:textId="77777777" w:rsidR="004A6179" w:rsidRPr="00B92C46" w:rsidRDefault="004A6179" w:rsidP="001C3D05">
      <w:pPr>
        <w:pStyle w:val="Brezrazmikov"/>
        <w:numPr>
          <w:ilvl w:val="0"/>
          <w:numId w:val="2"/>
        </w:numPr>
        <w:shd w:val="clear" w:color="auto" w:fill="D9D9D9" w:themeFill="background1" w:themeFillShade="D9"/>
        <w:rPr>
          <w:rFonts w:ascii="Arial" w:hAnsi="Arial" w:cs="Arial"/>
          <w:i/>
          <w:sz w:val="18"/>
          <w:szCs w:val="18"/>
        </w:rPr>
      </w:pPr>
      <w:r w:rsidRPr="00B92C46">
        <w:rPr>
          <w:rFonts w:ascii="Arial" w:hAnsi="Arial" w:cs="Arial"/>
          <w:i/>
          <w:sz w:val="18"/>
          <w:szCs w:val="18"/>
        </w:rPr>
        <w:t>organizacijska in prostorska zasnova njihovega opravljanja po vrstah in številu izvajalcev (v režijskem obratu, javnem gospodarskem zavodu, javnem podjetju, na podlagi koncesije),</w:t>
      </w:r>
    </w:p>
    <w:p w14:paraId="203BD9AC" w14:textId="77777777" w:rsidR="004A6179" w:rsidRPr="00B92C46" w:rsidRDefault="004A6179" w:rsidP="001C3D05">
      <w:pPr>
        <w:pStyle w:val="Brezrazmikov"/>
        <w:numPr>
          <w:ilvl w:val="0"/>
          <w:numId w:val="2"/>
        </w:numPr>
        <w:shd w:val="clear" w:color="auto" w:fill="D9D9D9" w:themeFill="background1" w:themeFillShade="D9"/>
        <w:rPr>
          <w:rFonts w:ascii="Arial" w:hAnsi="Arial" w:cs="Arial"/>
          <w:i/>
          <w:sz w:val="18"/>
          <w:szCs w:val="18"/>
        </w:rPr>
      </w:pPr>
      <w:r w:rsidRPr="00B92C46">
        <w:rPr>
          <w:rFonts w:ascii="Arial" w:hAnsi="Arial" w:cs="Arial"/>
          <w:i/>
          <w:sz w:val="18"/>
          <w:szCs w:val="18"/>
        </w:rPr>
        <w:t>vrsta in obseg javnih dobrin ter njihova prostorska razporeditev,</w:t>
      </w:r>
    </w:p>
    <w:p w14:paraId="331A5541" w14:textId="77777777" w:rsidR="004A6179" w:rsidRPr="00B92C46" w:rsidRDefault="004A6179" w:rsidP="001C3D05">
      <w:pPr>
        <w:pStyle w:val="Brezrazmikov"/>
        <w:numPr>
          <w:ilvl w:val="0"/>
          <w:numId w:val="2"/>
        </w:numPr>
        <w:shd w:val="clear" w:color="auto" w:fill="D9D9D9" w:themeFill="background1" w:themeFillShade="D9"/>
        <w:rPr>
          <w:rFonts w:ascii="Arial" w:hAnsi="Arial" w:cs="Arial"/>
          <w:i/>
          <w:sz w:val="18"/>
          <w:szCs w:val="18"/>
        </w:rPr>
      </w:pPr>
      <w:r w:rsidRPr="00B92C46">
        <w:rPr>
          <w:rFonts w:ascii="Arial" w:hAnsi="Arial" w:cs="Arial"/>
          <w:i/>
          <w:sz w:val="18"/>
          <w:szCs w:val="18"/>
        </w:rPr>
        <w:t>pogoji za zagotavljanje in uporabo javnih dobrin,</w:t>
      </w:r>
    </w:p>
    <w:p w14:paraId="14457A2E" w14:textId="77777777" w:rsidR="004A6179" w:rsidRPr="00B92C46" w:rsidRDefault="004A6179" w:rsidP="001C3D05">
      <w:pPr>
        <w:pStyle w:val="Brezrazmikov"/>
        <w:numPr>
          <w:ilvl w:val="0"/>
          <w:numId w:val="2"/>
        </w:numPr>
        <w:shd w:val="clear" w:color="auto" w:fill="D9D9D9" w:themeFill="background1" w:themeFillShade="D9"/>
        <w:rPr>
          <w:rFonts w:ascii="Arial" w:hAnsi="Arial" w:cs="Arial"/>
          <w:i/>
          <w:sz w:val="18"/>
          <w:szCs w:val="18"/>
        </w:rPr>
      </w:pPr>
      <w:r w:rsidRPr="00B92C46">
        <w:rPr>
          <w:rFonts w:ascii="Arial" w:hAnsi="Arial" w:cs="Arial"/>
          <w:i/>
          <w:sz w:val="18"/>
          <w:szCs w:val="18"/>
        </w:rPr>
        <w:t>pravice in obveznosti uporabnikov,</w:t>
      </w:r>
    </w:p>
    <w:p w14:paraId="486CE8D6" w14:textId="77777777" w:rsidR="004A6179" w:rsidRPr="00B92C46" w:rsidRDefault="004A6179" w:rsidP="001C3D05">
      <w:pPr>
        <w:pStyle w:val="Brezrazmikov"/>
        <w:numPr>
          <w:ilvl w:val="0"/>
          <w:numId w:val="2"/>
        </w:numPr>
        <w:shd w:val="clear" w:color="auto" w:fill="D9D9D9" w:themeFill="background1" w:themeFillShade="D9"/>
        <w:rPr>
          <w:rFonts w:ascii="Arial" w:hAnsi="Arial" w:cs="Arial"/>
          <w:i/>
          <w:sz w:val="18"/>
          <w:szCs w:val="18"/>
        </w:rPr>
      </w:pPr>
      <w:r w:rsidRPr="00B92C46">
        <w:rPr>
          <w:rFonts w:ascii="Arial" w:hAnsi="Arial" w:cs="Arial"/>
          <w:i/>
          <w:sz w:val="18"/>
          <w:szCs w:val="18"/>
        </w:rPr>
        <w:t>viri financiranja gospodarskih javnih služb in način njihovega oblikovanja,</w:t>
      </w:r>
    </w:p>
    <w:p w14:paraId="152D4771" w14:textId="77777777" w:rsidR="004A6179" w:rsidRPr="00B92C46" w:rsidRDefault="004A6179" w:rsidP="001C3D05">
      <w:pPr>
        <w:pStyle w:val="Brezrazmikov"/>
        <w:numPr>
          <w:ilvl w:val="0"/>
          <w:numId w:val="2"/>
        </w:numPr>
        <w:shd w:val="clear" w:color="auto" w:fill="D9D9D9" w:themeFill="background1" w:themeFillShade="D9"/>
        <w:rPr>
          <w:rFonts w:ascii="Arial" w:hAnsi="Arial" w:cs="Arial"/>
          <w:i/>
          <w:sz w:val="18"/>
          <w:szCs w:val="18"/>
        </w:rPr>
      </w:pPr>
      <w:r w:rsidRPr="00B92C46">
        <w:rPr>
          <w:rFonts w:ascii="Arial" w:hAnsi="Arial" w:cs="Arial"/>
          <w:i/>
          <w:sz w:val="18"/>
          <w:szCs w:val="18"/>
        </w:rPr>
        <w:t>vrsta in obseg objektov in naprav, potrebnih za izvajanje gospodarske javne službe, ki so lastnina lokalne skupnosti ter del javne lastnine, ki je javno dobro in varstvo, ki ga uživa,</w:t>
      </w:r>
    </w:p>
    <w:p w14:paraId="051A6A89" w14:textId="77777777" w:rsidR="004D65F3" w:rsidRPr="00B92C46" w:rsidRDefault="004A6179" w:rsidP="001C3D05">
      <w:pPr>
        <w:pStyle w:val="Brezrazmikov"/>
        <w:numPr>
          <w:ilvl w:val="0"/>
          <w:numId w:val="2"/>
        </w:numPr>
        <w:shd w:val="clear" w:color="auto" w:fill="D9D9D9" w:themeFill="background1" w:themeFillShade="D9"/>
        <w:rPr>
          <w:rFonts w:ascii="Arial" w:hAnsi="Arial" w:cs="Arial"/>
          <w:i/>
          <w:sz w:val="18"/>
          <w:szCs w:val="18"/>
        </w:rPr>
      </w:pPr>
      <w:r w:rsidRPr="00B92C46">
        <w:rPr>
          <w:rFonts w:ascii="Arial" w:hAnsi="Arial" w:cs="Arial"/>
          <w:i/>
          <w:sz w:val="18"/>
          <w:szCs w:val="18"/>
        </w:rPr>
        <w:t>drugi elementi pomembni za opravljanje in razvoj gospodarske javne službe.</w:t>
      </w:r>
    </w:p>
    <w:p w14:paraId="6175AAE3" w14:textId="77777777" w:rsidR="00FF5AFD" w:rsidRPr="00B92C46" w:rsidRDefault="00FF5AFD" w:rsidP="001C3D05">
      <w:pPr>
        <w:pStyle w:val="Naslov1"/>
        <w:spacing w:before="0" w:line="240" w:lineRule="auto"/>
        <w:rPr>
          <w:rFonts w:ascii="Arial" w:hAnsi="Arial" w:cs="Arial"/>
          <w:sz w:val="18"/>
          <w:szCs w:val="18"/>
        </w:rPr>
      </w:pPr>
    </w:p>
    <w:p w14:paraId="7A29AB3D" w14:textId="77777777" w:rsidR="001C3D05" w:rsidRPr="00B92C46" w:rsidRDefault="001C3D05" w:rsidP="00602A7A">
      <w:pPr>
        <w:pStyle w:val="Brezrazmikov"/>
        <w:numPr>
          <w:ilvl w:val="0"/>
          <w:numId w:val="5"/>
        </w:numPr>
        <w:tabs>
          <w:tab w:val="clear" w:pos="357"/>
          <w:tab w:val="num" w:pos="284"/>
        </w:tabs>
        <w:ind w:left="284" w:hanging="284"/>
        <w:jc w:val="center"/>
        <w:rPr>
          <w:rFonts w:ascii="Arial" w:hAnsi="Arial" w:cs="Arial"/>
          <w:b/>
          <w:sz w:val="18"/>
          <w:szCs w:val="18"/>
        </w:rPr>
      </w:pPr>
      <w:r w:rsidRPr="00B92C46">
        <w:rPr>
          <w:rFonts w:ascii="Arial" w:hAnsi="Arial" w:cs="Arial"/>
          <w:b/>
          <w:sz w:val="18"/>
          <w:szCs w:val="18"/>
        </w:rPr>
        <w:t>člen</w:t>
      </w:r>
    </w:p>
    <w:p w14:paraId="2B9B4F21" w14:textId="77777777" w:rsidR="001C3D05" w:rsidRPr="00B92C46" w:rsidRDefault="001C3D05" w:rsidP="001C3D05">
      <w:pPr>
        <w:spacing w:after="0" w:line="240" w:lineRule="auto"/>
        <w:jc w:val="center"/>
        <w:rPr>
          <w:rFonts w:ascii="Arial" w:hAnsi="Arial" w:cs="Arial"/>
          <w:b/>
          <w:sz w:val="18"/>
          <w:szCs w:val="18"/>
        </w:rPr>
      </w:pPr>
      <w:r w:rsidRPr="00B92C46">
        <w:rPr>
          <w:rFonts w:ascii="Arial" w:hAnsi="Arial" w:cs="Arial"/>
          <w:b/>
          <w:sz w:val="18"/>
          <w:szCs w:val="18"/>
        </w:rPr>
        <w:t>(uporabniki)</w:t>
      </w:r>
    </w:p>
    <w:p w14:paraId="00376428" w14:textId="77777777" w:rsidR="001C3D05" w:rsidRPr="00B92C46" w:rsidRDefault="00BC0E24" w:rsidP="001C3D05">
      <w:pPr>
        <w:spacing w:after="0" w:line="240" w:lineRule="auto"/>
        <w:jc w:val="both"/>
        <w:rPr>
          <w:rFonts w:ascii="Arial" w:hAnsi="Arial" w:cs="Arial"/>
          <w:sz w:val="18"/>
          <w:szCs w:val="18"/>
        </w:rPr>
      </w:pPr>
      <w:r w:rsidRPr="00B92C46">
        <w:rPr>
          <w:rFonts w:ascii="Arial" w:hAnsi="Arial" w:cs="Arial"/>
          <w:sz w:val="18"/>
          <w:szCs w:val="18"/>
        </w:rPr>
        <w:t>Uporabniki storitev javne službe so naročniki pogreba.</w:t>
      </w:r>
    </w:p>
    <w:p w14:paraId="680A0ABA" w14:textId="77777777" w:rsidR="00BC0E24" w:rsidRPr="00B92C46" w:rsidRDefault="00BC0E24" w:rsidP="001C3D05">
      <w:pPr>
        <w:spacing w:after="0" w:line="240" w:lineRule="auto"/>
        <w:jc w:val="both"/>
        <w:rPr>
          <w:rFonts w:ascii="Arial" w:hAnsi="Arial" w:cs="Arial"/>
          <w:sz w:val="18"/>
          <w:szCs w:val="18"/>
        </w:rPr>
      </w:pPr>
    </w:p>
    <w:p w14:paraId="644A6440" w14:textId="77777777" w:rsidR="00BC0E24" w:rsidRPr="00B92C46" w:rsidRDefault="00BC0E24" w:rsidP="00BC0E24">
      <w:pPr>
        <w:shd w:val="clear" w:color="auto" w:fill="D9D9D9" w:themeFill="background1" w:themeFillShade="D9"/>
        <w:spacing w:after="0" w:line="240" w:lineRule="auto"/>
        <w:jc w:val="both"/>
        <w:rPr>
          <w:rFonts w:ascii="Arial" w:hAnsi="Arial" w:cs="Arial"/>
          <w:b/>
          <w:i/>
          <w:sz w:val="18"/>
          <w:szCs w:val="18"/>
        </w:rPr>
      </w:pPr>
      <w:r w:rsidRPr="00B92C46">
        <w:rPr>
          <w:rFonts w:ascii="Arial" w:hAnsi="Arial" w:cs="Arial"/>
          <w:b/>
          <w:i/>
          <w:sz w:val="18"/>
          <w:szCs w:val="18"/>
        </w:rPr>
        <w:t>Obrazložitev:</w:t>
      </w:r>
    </w:p>
    <w:p w14:paraId="14F4DBF2" w14:textId="77777777" w:rsidR="00BC0E24" w:rsidRPr="00B92C46" w:rsidRDefault="00BC0E24" w:rsidP="00BC0E24">
      <w:pPr>
        <w:shd w:val="clear" w:color="auto" w:fill="D9D9D9" w:themeFill="background1" w:themeFillShade="D9"/>
        <w:spacing w:after="0" w:line="240" w:lineRule="auto"/>
        <w:jc w:val="both"/>
        <w:rPr>
          <w:rFonts w:ascii="Arial" w:hAnsi="Arial" w:cs="Arial"/>
          <w:i/>
          <w:sz w:val="18"/>
          <w:szCs w:val="18"/>
        </w:rPr>
      </w:pPr>
      <w:r w:rsidRPr="00B92C46">
        <w:rPr>
          <w:rFonts w:ascii="Arial" w:hAnsi="Arial" w:cs="Arial"/>
          <w:i/>
          <w:sz w:val="18"/>
          <w:szCs w:val="18"/>
        </w:rPr>
        <w:t>Z besedilom so določeni uporabniki storitev.</w:t>
      </w:r>
    </w:p>
    <w:p w14:paraId="10A68D96" w14:textId="77777777" w:rsidR="001C3D05" w:rsidRPr="00B92C46" w:rsidRDefault="001C3D05" w:rsidP="001C3D05">
      <w:pPr>
        <w:spacing w:after="0" w:line="240" w:lineRule="auto"/>
        <w:rPr>
          <w:rFonts w:ascii="Arial" w:hAnsi="Arial" w:cs="Arial"/>
          <w:sz w:val="18"/>
          <w:szCs w:val="18"/>
        </w:rPr>
      </w:pPr>
    </w:p>
    <w:p w14:paraId="60926F95" w14:textId="77777777" w:rsidR="009E05DD" w:rsidRPr="00B92C46" w:rsidRDefault="009E05DD" w:rsidP="00602A7A">
      <w:pPr>
        <w:pStyle w:val="Brezrazmikov"/>
        <w:numPr>
          <w:ilvl w:val="0"/>
          <w:numId w:val="5"/>
        </w:numPr>
        <w:tabs>
          <w:tab w:val="clear" w:pos="357"/>
          <w:tab w:val="num" w:pos="284"/>
        </w:tabs>
        <w:ind w:left="284" w:hanging="284"/>
        <w:jc w:val="center"/>
        <w:rPr>
          <w:rFonts w:ascii="Arial" w:hAnsi="Arial" w:cs="Arial"/>
          <w:b/>
          <w:sz w:val="18"/>
          <w:szCs w:val="18"/>
        </w:rPr>
      </w:pPr>
      <w:r w:rsidRPr="00B92C46">
        <w:rPr>
          <w:rFonts w:ascii="Arial" w:hAnsi="Arial" w:cs="Arial"/>
          <w:b/>
          <w:sz w:val="18"/>
          <w:szCs w:val="18"/>
        </w:rPr>
        <w:t>člen</w:t>
      </w:r>
    </w:p>
    <w:p w14:paraId="6CCF9AE4" w14:textId="77777777" w:rsidR="009E05DD" w:rsidRPr="00B92C46" w:rsidRDefault="009E05DD" w:rsidP="001C3D05">
      <w:pPr>
        <w:pStyle w:val="Podnaslov"/>
        <w:spacing w:after="0" w:line="240" w:lineRule="auto"/>
        <w:rPr>
          <w:rFonts w:ascii="Arial" w:hAnsi="Arial" w:cs="Arial"/>
          <w:sz w:val="18"/>
          <w:szCs w:val="18"/>
        </w:rPr>
      </w:pPr>
      <w:r w:rsidRPr="00B92C46">
        <w:rPr>
          <w:rFonts w:ascii="Arial" w:hAnsi="Arial" w:cs="Arial"/>
          <w:sz w:val="18"/>
          <w:szCs w:val="18"/>
        </w:rPr>
        <w:t>(izrazi)</w:t>
      </w:r>
    </w:p>
    <w:p w14:paraId="73760F04" w14:textId="77777777" w:rsidR="009E05DD" w:rsidRPr="00B92C46" w:rsidRDefault="009E05DD" w:rsidP="001C3D05">
      <w:pPr>
        <w:spacing w:after="0" w:line="240" w:lineRule="auto"/>
        <w:jc w:val="both"/>
        <w:rPr>
          <w:rFonts w:ascii="Arial" w:hAnsi="Arial" w:cs="Arial"/>
          <w:sz w:val="18"/>
          <w:szCs w:val="18"/>
        </w:rPr>
      </w:pPr>
      <w:r w:rsidRPr="00B92C46">
        <w:rPr>
          <w:rFonts w:ascii="Arial" w:hAnsi="Arial" w:cs="Arial"/>
          <w:sz w:val="18"/>
          <w:szCs w:val="18"/>
        </w:rPr>
        <w:t>Izrazi uporabljeni v tem odloku imajo enak pomen, kot je določen v zakonu</w:t>
      </w:r>
      <w:r w:rsidR="00F6247D" w:rsidRPr="00B92C46">
        <w:rPr>
          <w:rFonts w:ascii="Arial" w:hAnsi="Arial" w:cs="Arial"/>
          <w:sz w:val="18"/>
          <w:szCs w:val="18"/>
        </w:rPr>
        <w:t>, ki ureja</w:t>
      </w:r>
      <w:r w:rsidRPr="00B92C46">
        <w:rPr>
          <w:rFonts w:ascii="Arial" w:hAnsi="Arial" w:cs="Arial"/>
          <w:sz w:val="18"/>
          <w:szCs w:val="18"/>
        </w:rPr>
        <w:t xml:space="preserve"> </w:t>
      </w:r>
      <w:r w:rsidR="00F6247D" w:rsidRPr="00B92C46">
        <w:rPr>
          <w:rFonts w:ascii="Arial" w:hAnsi="Arial" w:cs="Arial"/>
          <w:sz w:val="18"/>
          <w:szCs w:val="18"/>
        </w:rPr>
        <w:t>pogrebno in pokopališko dejavnosti</w:t>
      </w:r>
      <w:r w:rsidRPr="00B92C46">
        <w:rPr>
          <w:rFonts w:ascii="Arial" w:hAnsi="Arial" w:cs="Arial"/>
          <w:sz w:val="18"/>
          <w:szCs w:val="18"/>
        </w:rPr>
        <w:t xml:space="preserve"> in v podzakonskih predpisih, ki so izdani na njegovi podlagi.</w:t>
      </w:r>
    </w:p>
    <w:p w14:paraId="132B05C4" w14:textId="77777777" w:rsidR="009E05DD" w:rsidRPr="00B92C46" w:rsidRDefault="009E05DD" w:rsidP="001C3D05">
      <w:pPr>
        <w:spacing w:after="0" w:line="240" w:lineRule="auto"/>
        <w:rPr>
          <w:rFonts w:ascii="Arial" w:hAnsi="Arial" w:cs="Arial"/>
          <w:sz w:val="18"/>
          <w:szCs w:val="18"/>
        </w:rPr>
      </w:pPr>
    </w:p>
    <w:p w14:paraId="7488E6AC" w14:textId="77777777" w:rsidR="009E05DD" w:rsidRPr="00B92C46" w:rsidRDefault="009E05DD"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430656B6" w14:textId="77777777" w:rsidR="009E05DD" w:rsidRPr="00B92C46" w:rsidRDefault="009E05DD" w:rsidP="001C3D05">
      <w:pPr>
        <w:pStyle w:val="Brezrazmikov"/>
        <w:shd w:val="clear" w:color="auto" w:fill="D9D9D9" w:themeFill="background1" w:themeFillShade="D9"/>
        <w:rPr>
          <w:rFonts w:ascii="Arial" w:hAnsi="Arial" w:cs="Arial"/>
          <w:sz w:val="18"/>
          <w:szCs w:val="18"/>
        </w:rPr>
      </w:pPr>
      <w:r w:rsidRPr="00B92C46">
        <w:rPr>
          <w:rFonts w:ascii="Arial" w:hAnsi="Arial" w:cs="Arial"/>
          <w:i/>
          <w:sz w:val="18"/>
          <w:szCs w:val="18"/>
        </w:rPr>
        <w:t>Z besedilom se določa pomen izrazov uporabljenih v odloku.</w:t>
      </w:r>
    </w:p>
    <w:p w14:paraId="65395244" w14:textId="77777777" w:rsidR="009E05DD" w:rsidRPr="00B92C46" w:rsidRDefault="009E05DD" w:rsidP="001C3D05">
      <w:pPr>
        <w:pStyle w:val="Brezrazmikov"/>
        <w:rPr>
          <w:rFonts w:ascii="Arial" w:hAnsi="Arial" w:cs="Arial"/>
          <w:sz w:val="18"/>
          <w:szCs w:val="18"/>
        </w:rPr>
      </w:pPr>
    </w:p>
    <w:p w14:paraId="6315E5D9" w14:textId="77777777" w:rsidR="009E05DD" w:rsidRPr="00B92C46" w:rsidRDefault="009E05DD" w:rsidP="00602A7A">
      <w:pPr>
        <w:pStyle w:val="Brezrazmikov"/>
        <w:numPr>
          <w:ilvl w:val="0"/>
          <w:numId w:val="5"/>
        </w:numPr>
        <w:tabs>
          <w:tab w:val="clear" w:pos="357"/>
          <w:tab w:val="num" w:pos="284"/>
        </w:tabs>
        <w:ind w:left="284" w:hanging="284"/>
        <w:jc w:val="center"/>
        <w:rPr>
          <w:rFonts w:ascii="Arial" w:hAnsi="Arial" w:cs="Arial"/>
          <w:b/>
          <w:sz w:val="18"/>
          <w:szCs w:val="18"/>
        </w:rPr>
      </w:pPr>
      <w:r w:rsidRPr="00B92C46">
        <w:rPr>
          <w:rFonts w:ascii="Arial" w:hAnsi="Arial" w:cs="Arial"/>
          <w:b/>
          <w:sz w:val="18"/>
          <w:szCs w:val="18"/>
        </w:rPr>
        <w:t>člen</w:t>
      </w:r>
    </w:p>
    <w:p w14:paraId="5A1FAC4B" w14:textId="77777777" w:rsidR="004A6179" w:rsidRPr="00B92C46" w:rsidRDefault="004A6179" w:rsidP="001C3D05">
      <w:pPr>
        <w:pStyle w:val="Podnaslov"/>
        <w:spacing w:after="0" w:line="240" w:lineRule="auto"/>
        <w:rPr>
          <w:rFonts w:ascii="Arial" w:hAnsi="Arial" w:cs="Arial"/>
          <w:sz w:val="18"/>
          <w:szCs w:val="18"/>
        </w:rPr>
      </w:pPr>
      <w:r w:rsidRPr="00B92C46">
        <w:rPr>
          <w:rFonts w:ascii="Arial" w:hAnsi="Arial" w:cs="Arial"/>
          <w:sz w:val="18"/>
          <w:szCs w:val="18"/>
        </w:rPr>
        <w:t>(uporaba predpisov)</w:t>
      </w:r>
    </w:p>
    <w:p w14:paraId="0C2199C2" w14:textId="77777777" w:rsidR="004A6179" w:rsidRPr="00B92C46" w:rsidRDefault="004A6179" w:rsidP="001C3D05">
      <w:pPr>
        <w:pStyle w:val="Brezrazmikov"/>
        <w:jc w:val="both"/>
        <w:rPr>
          <w:rFonts w:ascii="Arial" w:hAnsi="Arial" w:cs="Arial"/>
          <w:sz w:val="18"/>
          <w:szCs w:val="18"/>
        </w:rPr>
      </w:pPr>
      <w:r w:rsidRPr="00B92C46">
        <w:rPr>
          <w:rFonts w:ascii="Arial" w:hAnsi="Arial" w:cs="Arial"/>
          <w:sz w:val="18"/>
          <w:szCs w:val="18"/>
        </w:rPr>
        <w:t xml:space="preserve">Za vprašanja v zvezi z izvajanjem javne službe iz prvega člena tega odloka, ki niso posebej urejena s tem odlokom, se uporabljajo določila </w:t>
      </w:r>
      <w:r w:rsidR="00FF5AFD" w:rsidRPr="00B92C46">
        <w:rPr>
          <w:rFonts w:ascii="Arial" w:hAnsi="Arial" w:cs="Arial"/>
          <w:sz w:val="18"/>
          <w:szCs w:val="18"/>
        </w:rPr>
        <w:t xml:space="preserve">zakona, ki ureja </w:t>
      </w:r>
      <w:r w:rsidR="00E211DE" w:rsidRPr="00B92C46">
        <w:rPr>
          <w:rFonts w:ascii="Arial" w:hAnsi="Arial" w:cs="Arial"/>
          <w:sz w:val="18"/>
          <w:szCs w:val="18"/>
        </w:rPr>
        <w:t>pogrebno in pokopališko dejavnost</w:t>
      </w:r>
      <w:r w:rsidR="00933C57">
        <w:rPr>
          <w:rFonts w:ascii="Arial" w:hAnsi="Arial" w:cs="Arial"/>
          <w:sz w:val="18"/>
          <w:szCs w:val="18"/>
        </w:rPr>
        <w:t xml:space="preserve"> in zakona, ki ureja gospodarske javne službe.</w:t>
      </w:r>
    </w:p>
    <w:p w14:paraId="00145929" w14:textId="77777777" w:rsidR="004A6179" w:rsidRPr="00B92C46" w:rsidRDefault="004A6179" w:rsidP="001C3D05">
      <w:pPr>
        <w:pStyle w:val="Brezrazmikov"/>
        <w:rPr>
          <w:rFonts w:ascii="Arial" w:hAnsi="Arial" w:cs="Arial"/>
          <w:sz w:val="18"/>
          <w:szCs w:val="18"/>
        </w:rPr>
      </w:pPr>
    </w:p>
    <w:p w14:paraId="27AD176B" w14:textId="77777777" w:rsidR="004A6179" w:rsidRPr="00B92C46" w:rsidRDefault="004A6179"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36682D14" w14:textId="77777777" w:rsidR="004A6179" w:rsidRPr="00933C57" w:rsidRDefault="004A6179"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 xml:space="preserve">Z besedilom se določa </w:t>
      </w:r>
      <w:proofErr w:type="spellStart"/>
      <w:r w:rsidRPr="00B92C46">
        <w:rPr>
          <w:rFonts w:ascii="Arial" w:hAnsi="Arial" w:cs="Arial"/>
          <w:i/>
          <w:sz w:val="18"/>
          <w:szCs w:val="18"/>
        </w:rPr>
        <w:t>t.i</w:t>
      </w:r>
      <w:proofErr w:type="spellEnd"/>
      <w:r w:rsidRPr="00B92C46">
        <w:rPr>
          <w:rFonts w:ascii="Arial" w:hAnsi="Arial" w:cs="Arial"/>
          <w:i/>
          <w:sz w:val="18"/>
          <w:szCs w:val="18"/>
        </w:rPr>
        <w:t>. subsidiarna up</w:t>
      </w:r>
      <w:r w:rsidRPr="00933C57">
        <w:rPr>
          <w:rFonts w:ascii="Arial" w:hAnsi="Arial" w:cs="Arial"/>
          <w:i/>
          <w:sz w:val="18"/>
          <w:szCs w:val="18"/>
        </w:rPr>
        <w:t xml:space="preserve">oraba </w:t>
      </w:r>
      <w:r w:rsidR="00D5609F" w:rsidRPr="00933C57">
        <w:rPr>
          <w:rFonts w:ascii="Arial" w:hAnsi="Arial" w:cs="Arial"/>
          <w:i/>
          <w:sz w:val="18"/>
          <w:szCs w:val="18"/>
        </w:rPr>
        <w:t>zakonov, ki urejajo posamezne javne službe</w:t>
      </w:r>
      <w:r w:rsidRPr="00933C57">
        <w:rPr>
          <w:rFonts w:ascii="Arial" w:hAnsi="Arial" w:cs="Arial"/>
          <w:i/>
          <w:sz w:val="18"/>
          <w:szCs w:val="18"/>
        </w:rPr>
        <w:t xml:space="preserve"> V skladu z navedenim se za vsa vprašanja v zvezi z izvajanjem javne službe, ki niso posebej urejena s tem odlokom,</w:t>
      </w:r>
      <w:r w:rsidR="00D5609F" w:rsidRPr="00933C57">
        <w:rPr>
          <w:rFonts w:ascii="Arial" w:hAnsi="Arial" w:cs="Arial"/>
          <w:i/>
          <w:sz w:val="18"/>
          <w:szCs w:val="18"/>
        </w:rPr>
        <w:t xml:space="preserve"> uporabljajo določila teh zakonov</w:t>
      </w:r>
      <w:r w:rsidRPr="00933C57">
        <w:rPr>
          <w:rFonts w:ascii="Arial" w:hAnsi="Arial" w:cs="Arial"/>
          <w:i/>
          <w:sz w:val="18"/>
          <w:szCs w:val="18"/>
        </w:rPr>
        <w:t>.</w:t>
      </w:r>
    </w:p>
    <w:p w14:paraId="55962B23" w14:textId="77777777" w:rsidR="004A6179" w:rsidRPr="00B92C46" w:rsidRDefault="004A6179" w:rsidP="001C3D05">
      <w:pPr>
        <w:pStyle w:val="Brezrazmikov"/>
        <w:rPr>
          <w:rFonts w:ascii="Arial" w:hAnsi="Arial" w:cs="Arial"/>
          <w:sz w:val="18"/>
          <w:szCs w:val="18"/>
        </w:rPr>
      </w:pPr>
    </w:p>
    <w:p w14:paraId="7D01B381" w14:textId="77777777" w:rsidR="00FF5AFD" w:rsidRPr="00B92C46" w:rsidRDefault="00FF5AFD" w:rsidP="001C3D05">
      <w:pPr>
        <w:pStyle w:val="Brezrazmikov"/>
        <w:rPr>
          <w:rFonts w:ascii="Arial" w:hAnsi="Arial" w:cs="Arial"/>
          <w:b/>
          <w:sz w:val="18"/>
          <w:szCs w:val="18"/>
        </w:rPr>
      </w:pPr>
      <w:r w:rsidRPr="00B92C46">
        <w:rPr>
          <w:rFonts w:ascii="Arial" w:hAnsi="Arial" w:cs="Arial"/>
          <w:b/>
          <w:sz w:val="18"/>
          <w:szCs w:val="18"/>
        </w:rPr>
        <w:t>2</w:t>
      </w:r>
      <w:r w:rsidRPr="00B92C46">
        <w:rPr>
          <w:rFonts w:ascii="Arial" w:hAnsi="Arial" w:cs="Arial"/>
          <w:b/>
          <w:sz w:val="18"/>
          <w:szCs w:val="18"/>
        </w:rPr>
        <w:tab/>
      </w:r>
      <w:r w:rsidR="00803D2B" w:rsidRPr="00B92C46">
        <w:rPr>
          <w:rFonts w:ascii="Arial" w:hAnsi="Arial" w:cs="Arial"/>
          <w:b/>
          <w:sz w:val="18"/>
          <w:szCs w:val="18"/>
        </w:rPr>
        <w:t>Organizacijska in prostorska zasnova opravljanja javne službe</w:t>
      </w:r>
    </w:p>
    <w:p w14:paraId="45505B3E" w14:textId="77777777" w:rsidR="00803D2B" w:rsidRPr="00B92C46" w:rsidRDefault="00803D2B" w:rsidP="001C3D05">
      <w:pPr>
        <w:pStyle w:val="Brezrazmikov"/>
        <w:rPr>
          <w:rFonts w:ascii="Arial" w:hAnsi="Arial" w:cs="Arial"/>
          <w:b/>
          <w:sz w:val="18"/>
          <w:szCs w:val="18"/>
        </w:rPr>
      </w:pPr>
    </w:p>
    <w:p w14:paraId="36C92B45" w14:textId="77777777" w:rsidR="009E05DD" w:rsidRPr="00B92C46" w:rsidRDefault="009E05DD" w:rsidP="00602A7A">
      <w:pPr>
        <w:pStyle w:val="Brezrazmikov"/>
        <w:numPr>
          <w:ilvl w:val="0"/>
          <w:numId w:val="5"/>
        </w:numPr>
        <w:tabs>
          <w:tab w:val="clear" w:pos="357"/>
          <w:tab w:val="num" w:pos="284"/>
        </w:tabs>
        <w:ind w:left="284" w:hanging="284"/>
        <w:jc w:val="center"/>
        <w:rPr>
          <w:rFonts w:ascii="Arial" w:hAnsi="Arial" w:cs="Arial"/>
          <w:b/>
          <w:sz w:val="18"/>
          <w:szCs w:val="18"/>
        </w:rPr>
      </w:pPr>
      <w:r w:rsidRPr="00B92C46">
        <w:rPr>
          <w:rFonts w:ascii="Arial" w:hAnsi="Arial" w:cs="Arial"/>
          <w:b/>
          <w:sz w:val="18"/>
          <w:szCs w:val="18"/>
        </w:rPr>
        <w:t>člen</w:t>
      </w:r>
    </w:p>
    <w:p w14:paraId="5E8DD66C" w14:textId="77777777" w:rsidR="00803D2B" w:rsidRPr="00B92C46" w:rsidRDefault="00803D2B" w:rsidP="001C3D05">
      <w:pPr>
        <w:pStyle w:val="Podnaslov"/>
        <w:spacing w:after="0" w:line="240" w:lineRule="auto"/>
        <w:rPr>
          <w:rFonts w:ascii="Arial" w:hAnsi="Arial" w:cs="Arial"/>
          <w:sz w:val="18"/>
          <w:szCs w:val="18"/>
        </w:rPr>
      </w:pPr>
      <w:r w:rsidRPr="00B92C46">
        <w:rPr>
          <w:rFonts w:ascii="Arial" w:hAnsi="Arial" w:cs="Arial"/>
          <w:sz w:val="18"/>
          <w:szCs w:val="18"/>
        </w:rPr>
        <w:t>(oblika zagotavljanja javne službe)</w:t>
      </w:r>
    </w:p>
    <w:p w14:paraId="0267DDB5" w14:textId="6374AE2D" w:rsidR="009E05DD" w:rsidRDefault="00D828F1" w:rsidP="001C3D05">
      <w:pPr>
        <w:spacing w:after="0" w:line="240" w:lineRule="auto"/>
        <w:jc w:val="both"/>
        <w:rPr>
          <w:rFonts w:ascii="Arial" w:hAnsi="Arial" w:cs="Arial"/>
          <w:sz w:val="18"/>
          <w:szCs w:val="18"/>
        </w:rPr>
      </w:pPr>
      <w:r>
        <w:rPr>
          <w:rFonts w:ascii="Arial" w:hAnsi="Arial" w:cs="Arial"/>
          <w:sz w:val="18"/>
          <w:szCs w:val="18"/>
        </w:rPr>
        <w:t>O</w:t>
      </w:r>
      <w:r w:rsidR="009E05DD" w:rsidRPr="00933C57">
        <w:rPr>
          <w:rFonts w:ascii="Arial" w:hAnsi="Arial" w:cs="Arial"/>
          <w:sz w:val="18"/>
          <w:szCs w:val="18"/>
        </w:rPr>
        <w:t xml:space="preserve">bčina zagotavlja opravljanja javne službe </w:t>
      </w:r>
      <w:r w:rsidR="002C5569">
        <w:rPr>
          <w:rFonts w:ascii="Arial" w:hAnsi="Arial" w:cs="Arial"/>
          <w:sz w:val="18"/>
          <w:szCs w:val="18"/>
        </w:rPr>
        <w:t>s podelitvijo koncesije enemu izvajalc</w:t>
      </w:r>
      <w:r>
        <w:rPr>
          <w:rFonts w:ascii="Arial" w:hAnsi="Arial" w:cs="Arial"/>
          <w:sz w:val="18"/>
          <w:szCs w:val="18"/>
        </w:rPr>
        <w:t>u</w:t>
      </w:r>
      <w:r w:rsidR="002C5569">
        <w:rPr>
          <w:rFonts w:ascii="Arial" w:hAnsi="Arial" w:cs="Arial"/>
          <w:sz w:val="18"/>
          <w:szCs w:val="18"/>
        </w:rPr>
        <w:t xml:space="preserve"> javne službe (v nadaljnjem besedilu: izvajalec javne službe)</w:t>
      </w:r>
      <w:r w:rsidR="00933C57">
        <w:rPr>
          <w:rFonts w:ascii="Arial" w:hAnsi="Arial" w:cs="Arial"/>
          <w:sz w:val="18"/>
          <w:szCs w:val="18"/>
        </w:rPr>
        <w:t>.</w:t>
      </w:r>
      <w:r w:rsidR="009E05DD" w:rsidRPr="00933C57">
        <w:rPr>
          <w:rFonts w:ascii="Arial" w:hAnsi="Arial" w:cs="Arial"/>
          <w:sz w:val="18"/>
          <w:szCs w:val="18"/>
        </w:rPr>
        <w:t xml:space="preserve"> </w:t>
      </w:r>
    </w:p>
    <w:p w14:paraId="5486CCC6" w14:textId="77777777" w:rsidR="009E05DD" w:rsidRPr="00B92C46" w:rsidRDefault="009E05DD" w:rsidP="001C3D05">
      <w:pPr>
        <w:spacing w:after="0" w:line="240" w:lineRule="auto"/>
        <w:jc w:val="both"/>
        <w:rPr>
          <w:rFonts w:ascii="Arial" w:hAnsi="Arial" w:cs="Arial"/>
          <w:sz w:val="18"/>
          <w:szCs w:val="18"/>
        </w:rPr>
      </w:pPr>
    </w:p>
    <w:p w14:paraId="526AAB35" w14:textId="77777777" w:rsidR="009E05DD" w:rsidRPr="00B92C46" w:rsidRDefault="009E05DD" w:rsidP="001C3D05">
      <w:pPr>
        <w:shd w:val="clear" w:color="auto" w:fill="D9D9D9"/>
        <w:spacing w:after="0" w:line="240" w:lineRule="auto"/>
        <w:jc w:val="both"/>
        <w:rPr>
          <w:rFonts w:ascii="Arial" w:hAnsi="Arial" w:cs="Arial"/>
          <w:b/>
          <w:i/>
          <w:sz w:val="18"/>
          <w:szCs w:val="18"/>
        </w:rPr>
      </w:pPr>
      <w:r w:rsidRPr="00B92C46">
        <w:rPr>
          <w:rFonts w:ascii="Arial" w:hAnsi="Arial" w:cs="Arial"/>
          <w:b/>
          <w:i/>
          <w:sz w:val="18"/>
          <w:szCs w:val="18"/>
        </w:rPr>
        <w:t>Obrazložitev:</w:t>
      </w:r>
    </w:p>
    <w:p w14:paraId="613703F1" w14:textId="77777777" w:rsidR="009E05DD" w:rsidRPr="00B92C46" w:rsidRDefault="009E05DD" w:rsidP="001C3D05">
      <w:pPr>
        <w:shd w:val="clear" w:color="auto" w:fill="D9D9D9"/>
        <w:spacing w:after="0" w:line="240" w:lineRule="auto"/>
        <w:jc w:val="both"/>
        <w:rPr>
          <w:rFonts w:ascii="Arial" w:hAnsi="Arial" w:cs="Arial"/>
          <w:i/>
          <w:sz w:val="18"/>
          <w:szCs w:val="18"/>
        </w:rPr>
      </w:pPr>
      <w:r w:rsidRPr="00B92C46">
        <w:rPr>
          <w:rFonts w:ascii="Arial" w:hAnsi="Arial" w:cs="Arial"/>
          <w:i/>
          <w:sz w:val="18"/>
          <w:szCs w:val="18"/>
        </w:rPr>
        <w:t xml:space="preserve">Besedilo je oblikovano na podlagi določila 6. člena Zakona o gospodarskih javnih služb /ZGJS/, ki določa, da lokalna skupnost (občina) zagotavlja gospodarske javne službe v naslednjih oblikah: • v režijskem obratu, • v javnem gospodarskem zavodu, • v javnem podjetju, • z dajanjem koncesij. </w:t>
      </w:r>
    </w:p>
    <w:p w14:paraId="169F1FC7" w14:textId="77777777" w:rsidR="009E05DD" w:rsidRPr="00B92C46" w:rsidRDefault="009E05DD" w:rsidP="001C3D05">
      <w:pPr>
        <w:spacing w:after="0" w:line="240" w:lineRule="auto"/>
        <w:rPr>
          <w:rFonts w:ascii="Arial" w:hAnsi="Arial" w:cs="Arial"/>
          <w:sz w:val="18"/>
          <w:szCs w:val="18"/>
        </w:rPr>
      </w:pPr>
    </w:p>
    <w:p w14:paraId="7192C5FE" w14:textId="77777777" w:rsidR="00FF5AFD" w:rsidRPr="00B92C46" w:rsidRDefault="00FF5AFD"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26C2A406" w14:textId="77777777" w:rsidR="00F60F16" w:rsidRPr="00B92C46" w:rsidRDefault="00F60F16" w:rsidP="001C3D05">
      <w:pPr>
        <w:pStyle w:val="Podnaslov"/>
        <w:spacing w:after="0" w:line="240" w:lineRule="auto"/>
        <w:rPr>
          <w:rFonts w:ascii="Arial" w:hAnsi="Arial" w:cs="Arial"/>
          <w:sz w:val="18"/>
          <w:szCs w:val="18"/>
        </w:rPr>
      </w:pPr>
      <w:r w:rsidRPr="00B92C46">
        <w:rPr>
          <w:rFonts w:ascii="Arial" w:hAnsi="Arial" w:cs="Arial"/>
          <w:sz w:val="18"/>
          <w:szCs w:val="18"/>
        </w:rPr>
        <w:t>(območje zagotavljanja javne službe)</w:t>
      </w:r>
    </w:p>
    <w:p w14:paraId="141B52AC" w14:textId="31410123" w:rsidR="00F60F16" w:rsidRPr="00B92C46" w:rsidRDefault="00F60F16" w:rsidP="001C3D05">
      <w:pPr>
        <w:pStyle w:val="Brezrazmikov"/>
        <w:rPr>
          <w:rFonts w:ascii="Arial" w:hAnsi="Arial" w:cs="Arial"/>
          <w:sz w:val="18"/>
          <w:szCs w:val="18"/>
        </w:rPr>
      </w:pPr>
      <w:r w:rsidRPr="00B92C46">
        <w:rPr>
          <w:rFonts w:ascii="Arial" w:hAnsi="Arial" w:cs="Arial"/>
          <w:sz w:val="18"/>
          <w:szCs w:val="18"/>
        </w:rPr>
        <w:t xml:space="preserve">Opravljanje javne službe se izvaja na območju celotne občine. </w:t>
      </w:r>
    </w:p>
    <w:p w14:paraId="773F57D0" w14:textId="77777777" w:rsidR="00F60F16" w:rsidRPr="00B92C46" w:rsidRDefault="00F60F16" w:rsidP="001C3D05">
      <w:pPr>
        <w:pStyle w:val="Brezrazmikov"/>
        <w:rPr>
          <w:rFonts w:ascii="Arial" w:hAnsi="Arial" w:cs="Arial"/>
          <w:sz w:val="18"/>
          <w:szCs w:val="18"/>
        </w:rPr>
      </w:pPr>
    </w:p>
    <w:p w14:paraId="5418C3C4" w14:textId="77777777" w:rsidR="00F60F16" w:rsidRPr="00B92C46" w:rsidRDefault="00F60F16"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551B241F" w14:textId="77777777" w:rsidR="00F60F16" w:rsidRPr="00B92C46" w:rsidRDefault="00F60F16"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oblikovano v skladu  z določilom prve alineje prvega odstavka 7. člena Zakona o gospodarskih javnih službah /ZGJS/, ki določa, da lokalna skupnost z odlokom za posamezno javno službo določi tudi organizacijsko in prostorsko zasnovo za opravljanje javne službe.</w:t>
      </w:r>
    </w:p>
    <w:p w14:paraId="0D45A503" w14:textId="77777777" w:rsidR="00F60F16" w:rsidRPr="00B92C46" w:rsidRDefault="00F60F16" w:rsidP="001C3D05">
      <w:pPr>
        <w:pStyle w:val="Brezrazmikov"/>
        <w:rPr>
          <w:rFonts w:ascii="Arial" w:hAnsi="Arial" w:cs="Arial"/>
          <w:sz w:val="18"/>
          <w:szCs w:val="18"/>
        </w:rPr>
      </w:pPr>
    </w:p>
    <w:p w14:paraId="43D81F35" w14:textId="77777777" w:rsidR="00584DD7" w:rsidRPr="00B92C46" w:rsidRDefault="00BC0E24" w:rsidP="001C3D05">
      <w:pPr>
        <w:pStyle w:val="Brezrazmikov"/>
        <w:rPr>
          <w:rFonts w:ascii="Arial" w:hAnsi="Arial" w:cs="Arial"/>
          <w:b/>
          <w:sz w:val="18"/>
          <w:szCs w:val="18"/>
        </w:rPr>
      </w:pPr>
      <w:r w:rsidRPr="00B92C46">
        <w:rPr>
          <w:rFonts w:ascii="Arial" w:hAnsi="Arial" w:cs="Arial"/>
          <w:b/>
          <w:sz w:val="18"/>
          <w:szCs w:val="18"/>
        </w:rPr>
        <w:br w:type="column"/>
      </w:r>
      <w:r w:rsidR="00584DD7" w:rsidRPr="00B92C46">
        <w:rPr>
          <w:rFonts w:ascii="Arial" w:hAnsi="Arial" w:cs="Arial"/>
          <w:b/>
          <w:sz w:val="18"/>
          <w:szCs w:val="18"/>
        </w:rPr>
        <w:t>3</w:t>
      </w:r>
      <w:r w:rsidR="00584DD7" w:rsidRPr="00B92C46">
        <w:rPr>
          <w:rFonts w:ascii="Arial" w:hAnsi="Arial" w:cs="Arial"/>
          <w:b/>
          <w:sz w:val="18"/>
          <w:szCs w:val="18"/>
        </w:rPr>
        <w:tab/>
      </w:r>
      <w:r w:rsidR="00F60F16" w:rsidRPr="00B92C46">
        <w:rPr>
          <w:rFonts w:ascii="Arial" w:hAnsi="Arial" w:cs="Arial"/>
          <w:b/>
          <w:sz w:val="18"/>
          <w:szCs w:val="18"/>
        </w:rPr>
        <w:t xml:space="preserve"> Vrsta in obseg storitev javne službe</w:t>
      </w:r>
    </w:p>
    <w:p w14:paraId="55321A28" w14:textId="77777777" w:rsidR="00F60F16" w:rsidRPr="00B92C46" w:rsidRDefault="00F60F16" w:rsidP="001C3D05">
      <w:pPr>
        <w:pStyle w:val="Brezrazmikov"/>
        <w:rPr>
          <w:rFonts w:ascii="Arial" w:hAnsi="Arial" w:cs="Arial"/>
          <w:b/>
          <w:sz w:val="18"/>
          <w:szCs w:val="18"/>
        </w:rPr>
      </w:pPr>
    </w:p>
    <w:p w14:paraId="7E224B91"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04B9EE1E" w14:textId="77777777" w:rsidR="00F60F16" w:rsidRPr="00B92C46" w:rsidRDefault="00F60F16" w:rsidP="001C3D05">
      <w:pPr>
        <w:pStyle w:val="Podnaslov"/>
        <w:spacing w:after="0" w:line="240" w:lineRule="auto"/>
        <w:rPr>
          <w:rFonts w:ascii="Arial" w:hAnsi="Arial" w:cs="Arial"/>
          <w:sz w:val="18"/>
          <w:szCs w:val="18"/>
        </w:rPr>
      </w:pPr>
      <w:r w:rsidRPr="00B92C46">
        <w:rPr>
          <w:rFonts w:ascii="Arial" w:hAnsi="Arial" w:cs="Arial"/>
          <w:sz w:val="18"/>
          <w:szCs w:val="18"/>
        </w:rPr>
        <w:t>(vrsta in obseg storitev javne službe)</w:t>
      </w:r>
    </w:p>
    <w:p w14:paraId="6BF0B2DD" w14:textId="6C413AA4" w:rsidR="00E211DE" w:rsidRPr="00B92C46" w:rsidRDefault="00D828F1" w:rsidP="001C3D05">
      <w:pPr>
        <w:pStyle w:val="Brezrazmikov"/>
        <w:jc w:val="both"/>
        <w:rPr>
          <w:rFonts w:ascii="Arial" w:hAnsi="Arial" w:cs="Arial"/>
          <w:color w:val="000000"/>
          <w:sz w:val="18"/>
          <w:szCs w:val="18"/>
          <w:shd w:val="clear" w:color="auto" w:fill="FFFFFF"/>
        </w:rPr>
      </w:pPr>
      <w:r>
        <w:rPr>
          <w:rFonts w:ascii="Arial" w:hAnsi="Arial" w:cs="Arial"/>
          <w:sz w:val="18"/>
          <w:szCs w:val="18"/>
        </w:rPr>
        <w:t>S</w:t>
      </w:r>
      <w:r w:rsidR="00F60F16" w:rsidRPr="00B92C46">
        <w:rPr>
          <w:rFonts w:ascii="Arial" w:hAnsi="Arial" w:cs="Arial"/>
          <w:sz w:val="18"/>
          <w:szCs w:val="18"/>
        </w:rPr>
        <w:t xml:space="preserve"> storit</w:t>
      </w:r>
      <w:r w:rsidR="00D5609F" w:rsidRPr="00B92C46">
        <w:rPr>
          <w:rFonts w:ascii="Arial" w:hAnsi="Arial" w:cs="Arial"/>
          <w:sz w:val="18"/>
          <w:szCs w:val="18"/>
        </w:rPr>
        <w:t>v</w:t>
      </w:r>
      <w:r w:rsidR="00584DD7" w:rsidRPr="00B92C46">
        <w:rPr>
          <w:rFonts w:ascii="Arial" w:hAnsi="Arial" w:cs="Arial"/>
          <w:sz w:val="18"/>
          <w:szCs w:val="18"/>
        </w:rPr>
        <w:t xml:space="preserve">ami javne službe se zagotavlja </w:t>
      </w:r>
      <w:r w:rsidR="00E211DE" w:rsidRPr="00B92C46">
        <w:rPr>
          <w:rFonts w:ascii="Arial" w:hAnsi="Arial" w:cs="Arial"/>
          <w:sz w:val="18"/>
          <w:szCs w:val="18"/>
        </w:rPr>
        <w:t xml:space="preserve">24-urna dežurna </w:t>
      </w:r>
      <w:r w:rsidR="00C1370E" w:rsidRPr="00B92C46">
        <w:rPr>
          <w:rFonts w:ascii="Arial" w:hAnsi="Arial" w:cs="Arial"/>
          <w:sz w:val="18"/>
          <w:szCs w:val="18"/>
        </w:rPr>
        <w:t xml:space="preserve">pogrebna </w:t>
      </w:r>
      <w:r w:rsidR="00E211DE" w:rsidRPr="00B92C46">
        <w:rPr>
          <w:rFonts w:ascii="Arial" w:hAnsi="Arial" w:cs="Arial"/>
          <w:sz w:val="18"/>
          <w:szCs w:val="18"/>
        </w:rPr>
        <w:t>služba</w:t>
      </w:r>
      <w:r w:rsidR="00C1370E" w:rsidRPr="00B92C46">
        <w:rPr>
          <w:rFonts w:ascii="Arial" w:hAnsi="Arial" w:cs="Arial"/>
          <w:sz w:val="18"/>
          <w:szCs w:val="18"/>
        </w:rPr>
        <w:t xml:space="preserve">, ki </w:t>
      </w:r>
      <w:r w:rsidR="00E211DE" w:rsidRPr="00B92C46">
        <w:rPr>
          <w:rFonts w:ascii="Arial" w:hAnsi="Arial" w:cs="Arial"/>
          <w:sz w:val="18"/>
          <w:szCs w:val="18"/>
        </w:rPr>
        <w:t xml:space="preserve">obsega vsak prevoz </w:t>
      </w:r>
      <w:r w:rsidR="00E211DE" w:rsidRPr="00B92C46">
        <w:rPr>
          <w:rFonts w:ascii="Arial" w:hAnsi="Arial" w:cs="Arial"/>
          <w:color w:val="000000"/>
          <w:sz w:val="18"/>
          <w:szCs w:val="18"/>
          <w:shd w:val="clear" w:color="auto" w:fill="FFFFFF"/>
        </w:rPr>
        <w:t>od kraja smrti do hladilnih prostorov izvajalca javne službe ali zdravstvenega zavoda zaradi obdukcije pokojnika, odvzema organov oziroma drugih postopkov na pokojniku in nato do hladilnih prostorov izvajalca javne službe.</w:t>
      </w:r>
    </w:p>
    <w:p w14:paraId="0C0AAA72" w14:textId="77777777" w:rsidR="00680F29" w:rsidRPr="00B92C46" w:rsidRDefault="00680F29" w:rsidP="001C3D05">
      <w:pPr>
        <w:pStyle w:val="Brezrazmikov"/>
        <w:rPr>
          <w:rFonts w:ascii="Arial" w:hAnsi="Arial" w:cs="Arial"/>
          <w:sz w:val="18"/>
          <w:szCs w:val="18"/>
        </w:rPr>
      </w:pPr>
    </w:p>
    <w:p w14:paraId="10398918" w14:textId="77777777" w:rsidR="00BC61CC" w:rsidRPr="00B92C46" w:rsidRDefault="00BC61CC"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0A4D219B" w14:textId="77777777" w:rsidR="00E211DE" w:rsidRPr="00B92C46" w:rsidRDefault="00D5609F"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w:t>
      </w:r>
      <w:r w:rsidR="00DA5186" w:rsidRPr="00B92C46">
        <w:rPr>
          <w:rFonts w:ascii="Arial" w:hAnsi="Arial" w:cs="Arial"/>
          <w:i/>
          <w:sz w:val="18"/>
          <w:szCs w:val="18"/>
        </w:rPr>
        <w:t>ovano v skladu</w:t>
      </w:r>
      <w:r w:rsidRPr="00B92C46">
        <w:rPr>
          <w:rFonts w:ascii="Arial" w:hAnsi="Arial" w:cs="Arial"/>
          <w:i/>
          <w:sz w:val="18"/>
          <w:szCs w:val="18"/>
        </w:rPr>
        <w:t xml:space="preserve"> z določilom druge alineje prvega odstavka 7. člena Zakona o gospodarskih javnih službah /ZGJS/, ki določa, da lokalna skupnost z odlokom za posamezno javno službo določi tudi vrsto in obseg storitev javne službe. </w:t>
      </w:r>
      <w:r w:rsidR="006D45ED" w:rsidRPr="00B92C46">
        <w:rPr>
          <w:rFonts w:ascii="Arial" w:hAnsi="Arial" w:cs="Arial"/>
          <w:i/>
          <w:sz w:val="18"/>
          <w:szCs w:val="18"/>
        </w:rPr>
        <w:t>V skladu z navedenim je b</w:t>
      </w:r>
      <w:r w:rsidR="00E211DE" w:rsidRPr="00B92C46">
        <w:rPr>
          <w:rFonts w:ascii="Arial" w:hAnsi="Arial" w:cs="Arial"/>
          <w:i/>
          <w:sz w:val="18"/>
          <w:szCs w:val="18"/>
        </w:rPr>
        <w:t>esedilo oblikovano na podlagi določila 3. člena Zakona o pogrebni in pokopališki dejavnosti /</w:t>
      </w:r>
      <w:proofErr w:type="spellStart"/>
      <w:r w:rsidR="00E211DE" w:rsidRPr="00B92C46">
        <w:rPr>
          <w:rFonts w:ascii="Arial" w:hAnsi="Arial" w:cs="Arial"/>
          <w:i/>
          <w:sz w:val="18"/>
          <w:szCs w:val="18"/>
        </w:rPr>
        <w:t>ZPPDej</w:t>
      </w:r>
      <w:proofErr w:type="spellEnd"/>
      <w:r w:rsidR="00E211DE" w:rsidRPr="00B92C46">
        <w:rPr>
          <w:rFonts w:ascii="Arial" w:hAnsi="Arial" w:cs="Arial"/>
          <w:i/>
          <w:sz w:val="18"/>
          <w:szCs w:val="18"/>
        </w:rPr>
        <w:t xml:space="preserve">/, ki določa, da pogrebna dejavnost obsega zagotavljanje 24-urne dežurne službe, ki je obvezna občinska gospodarska javna služba, ter prevoz, pripravo in upepelitev pokojnika ter pripravo in izvedbo pogreba. </w:t>
      </w:r>
      <w:r w:rsidR="006D45ED" w:rsidRPr="00B92C46">
        <w:rPr>
          <w:rFonts w:ascii="Arial" w:hAnsi="Arial" w:cs="Arial"/>
          <w:i/>
          <w:sz w:val="18"/>
          <w:szCs w:val="18"/>
        </w:rPr>
        <w:t xml:space="preserve">Na tem mestu moramo opomniti na določilo </w:t>
      </w:r>
      <w:r w:rsidR="00E211DE" w:rsidRPr="00B92C46">
        <w:rPr>
          <w:rFonts w:ascii="Arial" w:hAnsi="Arial" w:cs="Arial"/>
          <w:i/>
          <w:sz w:val="18"/>
          <w:szCs w:val="18"/>
        </w:rPr>
        <w:t>prvega odstavka 8. člena Zakona o pogrebni in pokopališki dejavnosti /</w:t>
      </w:r>
      <w:proofErr w:type="spellStart"/>
      <w:r w:rsidR="00E211DE" w:rsidRPr="00B92C46">
        <w:rPr>
          <w:rFonts w:ascii="Arial" w:hAnsi="Arial" w:cs="Arial"/>
          <w:i/>
          <w:sz w:val="18"/>
          <w:szCs w:val="18"/>
        </w:rPr>
        <w:t>ZPPDej</w:t>
      </w:r>
      <w:proofErr w:type="spellEnd"/>
      <w:r w:rsidR="00E211DE" w:rsidRPr="00B92C46">
        <w:rPr>
          <w:rFonts w:ascii="Arial" w:hAnsi="Arial" w:cs="Arial"/>
          <w:i/>
          <w:sz w:val="18"/>
          <w:szCs w:val="18"/>
        </w:rPr>
        <w:t>/, ki določa, da 24-urna dežurna služba obsega vsak prevoz od kraja smrti do hladilnih prostorov izvajalca javne službe ali zdravstvenega zavoda zaradi obdukcije pokojnika, odvzema organov oziroma drugih postopkov na pokojniku in nato do hladilnih prostorov izvajalca javne službe, vključno z uporabo le-teh, če Zakon o pogrebni in pokopališki dejavnosti /</w:t>
      </w:r>
      <w:proofErr w:type="spellStart"/>
      <w:r w:rsidR="00E211DE" w:rsidRPr="00B92C46">
        <w:rPr>
          <w:rFonts w:ascii="Arial" w:hAnsi="Arial" w:cs="Arial"/>
          <w:i/>
          <w:sz w:val="18"/>
          <w:szCs w:val="18"/>
        </w:rPr>
        <w:t>ZPPDej</w:t>
      </w:r>
      <w:proofErr w:type="spellEnd"/>
      <w:r w:rsidR="00E211DE" w:rsidRPr="00B92C46">
        <w:rPr>
          <w:rFonts w:ascii="Arial" w:hAnsi="Arial" w:cs="Arial"/>
          <w:i/>
          <w:sz w:val="18"/>
          <w:szCs w:val="18"/>
        </w:rPr>
        <w:t>/ ne določa drugače.</w:t>
      </w:r>
    </w:p>
    <w:p w14:paraId="4C0F0083" w14:textId="77777777" w:rsidR="00BC61CC" w:rsidRPr="00B92C46" w:rsidRDefault="00BC61CC" w:rsidP="001C3D05">
      <w:pPr>
        <w:pStyle w:val="Brezrazmikov"/>
        <w:rPr>
          <w:rFonts w:ascii="Arial" w:hAnsi="Arial" w:cs="Arial"/>
          <w:sz w:val="18"/>
          <w:szCs w:val="18"/>
        </w:rPr>
      </w:pPr>
    </w:p>
    <w:p w14:paraId="76938D2F" w14:textId="77777777" w:rsidR="00BC61CC" w:rsidRPr="00B92C46" w:rsidRDefault="00584DD7" w:rsidP="001C3D05">
      <w:pPr>
        <w:pStyle w:val="Brezrazmikov"/>
        <w:rPr>
          <w:rFonts w:ascii="Arial" w:hAnsi="Arial" w:cs="Arial"/>
          <w:b/>
          <w:sz w:val="18"/>
          <w:szCs w:val="18"/>
        </w:rPr>
      </w:pPr>
      <w:r w:rsidRPr="00B92C46">
        <w:rPr>
          <w:rFonts w:ascii="Arial" w:hAnsi="Arial" w:cs="Arial"/>
          <w:b/>
          <w:sz w:val="18"/>
          <w:szCs w:val="18"/>
        </w:rPr>
        <w:t>4</w:t>
      </w:r>
      <w:r w:rsidRPr="00B92C46">
        <w:rPr>
          <w:rFonts w:ascii="Arial" w:hAnsi="Arial" w:cs="Arial"/>
          <w:b/>
          <w:sz w:val="18"/>
          <w:szCs w:val="18"/>
        </w:rPr>
        <w:tab/>
      </w:r>
      <w:r w:rsidR="00300B35" w:rsidRPr="00B92C46">
        <w:rPr>
          <w:rFonts w:ascii="Arial" w:hAnsi="Arial" w:cs="Arial"/>
          <w:b/>
          <w:sz w:val="18"/>
          <w:szCs w:val="18"/>
        </w:rPr>
        <w:t>Pogoji za zagotavljanje in uporabo storitev javne službe</w:t>
      </w:r>
    </w:p>
    <w:p w14:paraId="159C3DFC" w14:textId="77777777" w:rsidR="00300B35" w:rsidRPr="00B92C46" w:rsidRDefault="00300B35" w:rsidP="001C3D05">
      <w:pPr>
        <w:pStyle w:val="Brezrazmikov"/>
        <w:rPr>
          <w:rFonts w:ascii="Arial" w:hAnsi="Arial" w:cs="Arial"/>
          <w:b/>
          <w:sz w:val="18"/>
          <w:szCs w:val="18"/>
        </w:rPr>
      </w:pPr>
    </w:p>
    <w:p w14:paraId="2602B468"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50CFB4AD" w14:textId="77777777" w:rsidR="00300B35" w:rsidRPr="00B92C46" w:rsidRDefault="00300B35" w:rsidP="001C3D05">
      <w:pPr>
        <w:pStyle w:val="Podnaslov"/>
        <w:spacing w:after="0" w:line="240" w:lineRule="auto"/>
        <w:rPr>
          <w:rFonts w:ascii="Arial" w:hAnsi="Arial" w:cs="Arial"/>
          <w:sz w:val="18"/>
          <w:szCs w:val="18"/>
        </w:rPr>
      </w:pPr>
      <w:r w:rsidRPr="00B92C46">
        <w:rPr>
          <w:rFonts w:ascii="Arial" w:hAnsi="Arial" w:cs="Arial"/>
          <w:sz w:val="18"/>
          <w:szCs w:val="18"/>
        </w:rPr>
        <w:t>(pogoji za zagotavljanje in uporabo storitev javne službe)</w:t>
      </w:r>
    </w:p>
    <w:p w14:paraId="4B5321D8" w14:textId="25D55F27" w:rsidR="00965AF7" w:rsidRPr="00B92C46" w:rsidRDefault="008763E2" w:rsidP="001C3D05">
      <w:pPr>
        <w:pStyle w:val="Brezrazmikov"/>
        <w:jc w:val="both"/>
        <w:rPr>
          <w:rFonts w:ascii="Arial" w:hAnsi="Arial" w:cs="Arial"/>
          <w:sz w:val="18"/>
          <w:szCs w:val="18"/>
        </w:rPr>
      </w:pPr>
      <w:r w:rsidRPr="00B92C46">
        <w:rPr>
          <w:rFonts w:ascii="Arial" w:hAnsi="Arial" w:cs="Arial"/>
          <w:sz w:val="18"/>
          <w:szCs w:val="18"/>
        </w:rPr>
        <w:t xml:space="preserve">Izvajalec javne službe opravlja 24-urno dežurno službo </w:t>
      </w:r>
      <w:r w:rsidR="000D4155" w:rsidRPr="00B92C46">
        <w:rPr>
          <w:rFonts w:ascii="Arial" w:hAnsi="Arial" w:cs="Arial"/>
          <w:sz w:val="18"/>
          <w:szCs w:val="18"/>
        </w:rPr>
        <w:t xml:space="preserve">s spoštovanjem in pieteto do pokojnikov </w:t>
      </w:r>
      <w:r w:rsidRPr="00B92C46">
        <w:rPr>
          <w:rFonts w:ascii="Arial" w:hAnsi="Arial" w:cs="Arial"/>
          <w:sz w:val="18"/>
          <w:szCs w:val="18"/>
        </w:rPr>
        <w:t>ter v skladu z zakonom, ki ureja pogrebno in pokopališko dejavnost, tem odloko</w:t>
      </w:r>
      <w:r w:rsidR="00F6247D" w:rsidRPr="00B92C46">
        <w:rPr>
          <w:rFonts w:ascii="Arial" w:hAnsi="Arial" w:cs="Arial"/>
          <w:sz w:val="18"/>
          <w:szCs w:val="18"/>
        </w:rPr>
        <w:t>m in odlokom, s katerim se ureja</w:t>
      </w:r>
      <w:r w:rsidRPr="00B92C46">
        <w:rPr>
          <w:rFonts w:ascii="Arial" w:hAnsi="Arial" w:cs="Arial"/>
          <w:sz w:val="18"/>
          <w:szCs w:val="18"/>
        </w:rPr>
        <w:t xml:space="preserve"> pokopališki red v občini.</w:t>
      </w:r>
    </w:p>
    <w:p w14:paraId="4F4642DF" w14:textId="77777777" w:rsidR="00470102" w:rsidRPr="00B92C46" w:rsidRDefault="00470102" w:rsidP="001C3D05">
      <w:pPr>
        <w:pStyle w:val="Brezrazmikov"/>
        <w:rPr>
          <w:rFonts w:ascii="Arial" w:hAnsi="Arial" w:cs="Arial"/>
          <w:sz w:val="18"/>
          <w:szCs w:val="18"/>
        </w:rPr>
      </w:pPr>
    </w:p>
    <w:p w14:paraId="558031F6" w14:textId="77777777" w:rsidR="00965AF7" w:rsidRPr="00B92C46" w:rsidRDefault="00965AF7"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3209991D" w14:textId="77777777" w:rsidR="00965AF7" w:rsidRPr="00B92C46" w:rsidRDefault="00965AF7"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w:t>
      </w:r>
      <w:r w:rsidR="000D4155" w:rsidRPr="00B92C46">
        <w:rPr>
          <w:rFonts w:ascii="Arial" w:hAnsi="Arial" w:cs="Arial"/>
          <w:i/>
          <w:sz w:val="18"/>
          <w:szCs w:val="18"/>
        </w:rPr>
        <w:t xml:space="preserve">esedilo je oblikovano na podlagi določila </w:t>
      </w:r>
      <w:r w:rsidRPr="00B92C46">
        <w:rPr>
          <w:rFonts w:ascii="Arial" w:hAnsi="Arial" w:cs="Arial"/>
          <w:i/>
          <w:sz w:val="18"/>
          <w:szCs w:val="18"/>
        </w:rPr>
        <w:t xml:space="preserve">tretje alineje prvega odstavka 7. člena Zakona o gospodarskih javnih službah /ZGJS/, ki določa, da lokalna skupnost z odlokom za posamezno javno službo določi tudi pogoje za zagotavljanje in uporabo storitev javne službe. </w:t>
      </w:r>
      <w:r w:rsidR="000D4155" w:rsidRPr="00B92C46">
        <w:rPr>
          <w:rFonts w:ascii="Arial" w:hAnsi="Arial" w:cs="Arial"/>
          <w:i/>
          <w:sz w:val="18"/>
          <w:szCs w:val="18"/>
        </w:rPr>
        <w:t>Na tem mestu moramo opomniti na določilo 2. člena Zakona o pogrebni in pokopališki dejavnosti /</w:t>
      </w:r>
      <w:proofErr w:type="spellStart"/>
      <w:r w:rsidR="000D4155" w:rsidRPr="00B92C46">
        <w:rPr>
          <w:rFonts w:ascii="Arial" w:hAnsi="Arial" w:cs="Arial"/>
          <w:i/>
          <w:sz w:val="18"/>
          <w:szCs w:val="18"/>
        </w:rPr>
        <w:t>ZPPDej</w:t>
      </w:r>
      <w:proofErr w:type="spellEnd"/>
      <w:r w:rsidR="000D4155" w:rsidRPr="00B92C46">
        <w:rPr>
          <w:rFonts w:ascii="Arial" w:hAnsi="Arial" w:cs="Arial"/>
          <w:i/>
          <w:sz w:val="18"/>
          <w:szCs w:val="18"/>
        </w:rPr>
        <w:t>/, ki določa, da se pogrebna in pokopališka dejavnost opravljata s spoštovanjem in pieteto do pokojnic in pokojnikov in njihovih svojcev.</w:t>
      </w:r>
    </w:p>
    <w:p w14:paraId="3543B2D8" w14:textId="77777777" w:rsidR="00523C5D" w:rsidRPr="00B92C46" w:rsidRDefault="00523C5D" w:rsidP="001C3D05">
      <w:pPr>
        <w:pStyle w:val="Brezrazmikov"/>
        <w:rPr>
          <w:rFonts w:ascii="Arial" w:hAnsi="Arial" w:cs="Arial"/>
          <w:i/>
          <w:sz w:val="18"/>
          <w:szCs w:val="18"/>
        </w:rPr>
      </w:pPr>
    </w:p>
    <w:p w14:paraId="0130E2FC" w14:textId="77777777" w:rsidR="00584DD7" w:rsidRPr="00B92C46" w:rsidRDefault="00584DD7" w:rsidP="001C3D05">
      <w:pPr>
        <w:pStyle w:val="Brezrazmikov"/>
        <w:rPr>
          <w:rFonts w:ascii="Arial" w:hAnsi="Arial" w:cs="Arial"/>
          <w:b/>
          <w:sz w:val="18"/>
          <w:szCs w:val="18"/>
        </w:rPr>
      </w:pPr>
      <w:r w:rsidRPr="00B92C46">
        <w:rPr>
          <w:rFonts w:ascii="Arial" w:hAnsi="Arial" w:cs="Arial"/>
          <w:b/>
          <w:sz w:val="18"/>
          <w:szCs w:val="18"/>
        </w:rPr>
        <w:t>5</w:t>
      </w:r>
      <w:r w:rsidRPr="00B92C46">
        <w:rPr>
          <w:rFonts w:ascii="Arial" w:hAnsi="Arial" w:cs="Arial"/>
          <w:b/>
          <w:sz w:val="18"/>
          <w:szCs w:val="18"/>
        </w:rPr>
        <w:tab/>
      </w:r>
      <w:r w:rsidR="00523C5D" w:rsidRPr="00B92C46">
        <w:rPr>
          <w:rFonts w:ascii="Arial" w:hAnsi="Arial" w:cs="Arial"/>
          <w:b/>
          <w:sz w:val="18"/>
          <w:szCs w:val="18"/>
        </w:rPr>
        <w:t>Pravice in obveznosti uporabnikov storitev javne službe</w:t>
      </w:r>
    </w:p>
    <w:p w14:paraId="4B80A135" w14:textId="77777777" w:rsidR="004D65F3" w:rsidRPr="00B92C46" w:rsidRDefault="004D65F3" w:rsidP="001C3D05">
      <w:pPr>
        <w:pStyle w:val="Brezrazmikov"/>
        <w:rPr>
          <w:rFonts w:ascii="Arial" w:hAnsi="Arial" w:cs="Arial"/>
          <w:b/>
          <w:sz w:val="18"/>
          <w:szCs w:val="18"/>
        </w:rPr>
      </w:pPr>
    </w:p>
    <w:p w14:paraId="20B548EC"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65BB3C6E" w14:textId="77777777" w:rsidR="004D65F3" w:rsidRPr="00B92C46" w:rsidRDefault="004D65F3" w:rsidP="001C3D05">
      <w:pPr>
        <w:pStyle w:val="Podnaslov"/>
        <w:spacing w:after="0" w:line="240" w:lineRule="auto"/>
        <w:rPr>
          <w:rFonts w:ascii="Arial" w:hAnsi="Arial" w:cs="Arial"/>
          <w:sz w:val="18"/>
          <w:szCs w:val="18"/>
        </w:rPr>
      </w:pPr>
      <w:r w:rsidRPr="00B92C46">
        <w:rPr>
          <w:rFonts w:ascii="Arial" w:hAnsi="Arial" w:cs="Arial"/>
          <w:sz w:val="18"/>
          <w:szCs w:val="18"/>
        </w:rPr>
        <w:t>(</w:t>
      </w:r>
      <w:r w:rsidR="00BC0E24" w:rsidRPr="00B92C46">
        <w:rPr>
          <w:rFonts w:ascii="Arial" w:hAnsi="Arial" w:cs="Arial"/>
          <w:sz w:val="18"/>
          <w:szCs w:val="18"/>
        </w:rPr>
        <w:t>pravice uporabnikov</w:t>
      </w:r>
      <w:r w:rsidRPr="00B92C46">
        <w:rPr>
          <w:rFonts w:ascii="Arial" w:hAnsi="Arial" w:cs="Arial"/>
          <w:sz w:val="18"/>
          <w:szCs w:val="18"/>
        </w:rPr>
        <w:t>)</w:t>
      </w:r>
    </w:p>
    <w:p w14:paraId="5B0A38BA" w14:textId="05B020EE" w:rsidR="00523C5D" w:rsidRPr="00B92C46" w:rsidRDefault="004D65F3" w:rsidP="001C3D05">
      <w:pPr>
        <w:pStyle w:val="Brezrazmikov"/>
        <w:jc w:val="both"/>
        <w:rPr>
          <w:rFonts w:ascii="Arial" w:hAnsi="Arial" w:cs="Arial"/>
          <w:sz w:val="18"/>
          <w:szCs w:val="18"/>
        </w:rPr>
      </w:pPr>
      <w:r w:rsidRPr="00B92C46">
        <w:rPr>
          <w:rFonts w:ascii="Arial" w:hAnsi="Arial" w:cs="Arial"/>
          <w:sz w:val="18"/>
          <w:szCs w:val="18"/>
        </w:rPr>
        <w:t>Uporabniki imajo pravico do trajnega, nemotenega in kvalitetnega zagotavljanja storitev javne službe, ki je enako dostopna vsem uporabnikom na območju občine.</w:t>
      </w:r>
    </w:p>
    <w:p w14:paraId="322F1F92" w14:textId="77777777" w:rsidR="00DA5186" w:rsidRPr="00B92C46" w:rsidRDefault="00DA5186" w:rsidP="001C3D05">
      <w:pPr>
        <w:pStyle w:val="Brezrazmikov"/>
        <w:rPr>
          <w:rFonts w:ascii="Arial" w:hAnsi="Arial" w:cs="Arial"/>
          <w:i/>
          <w:sz w:val="18"/>
          <w:szCs w:val="18"/>
        </w:rPr>
      </w:pPr>
    </w:p>
    <w:p w14:paraId="54DB025F" w14:textId="77777777" w:rsidR="004D65F3" w:rsidRPr="00B92C46" w:rsidRDefault="004D65F3"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70F6EAA6" w14:textId="77777777" w:rsidR="004D65F3" w:rsidRPr="00B92C46" w:rsidRDefault="004D65F3"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oblikovano na podlagi določila drugega odstavka 2. člena Zakona o gospodarskih javnih službah /ZGJS/, ki določa, da se z gospodarskimi javnimi službami zagotavljajo materialne javne dobrine kot proizvodi in storitve, katerih trajno in nemoteno proizvajanje v javnem interesu zagotavlja Republika Slovenija oziroma občina ali druga lokalna skupnost zaradi zadovoljevanja javnih potreb, kadar in kolikor jih ni mogoče zagotavljati na trgu.</w:t>
      </w:r>
    </w:p>
    <w:p w14:paraId="4B94D0F9" w14:textId="77777777" w:rsidR="00584DD7" w:rsidRPr="00B92C46" w:rsidRDefault="00584DD7" w:rsidP="001C3D05">
      <w:pPr>
        <w:pStyle w:val="Naslov1"/>
        <w:spacing w:before="0" w:line="240" w:lineRule="auto"/>
        <w:rPr>
          <w:rFonts w:ascii="Arial" w:hAnsi="Arial" w:cs="Arial"/>
          <w:sz w:val="18"/>
          <w:szCs w:val="18"/>
        </w:rPr>
      </w:pPr>
    </w:p>
    <w:p w14:paraId="2721C53D"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55987466" w14:textId="77777777" w:rsidR="00583558" w:rsidRPr="00B92C46" w:rsidRDefault="00584DD7" w:rsidP="001C3D05">
      <w:pPr>
        <w:pStyle w:val="Podnaslov"/>
        <w:spacing w:after="0" w:line="240" w:lineRule="auto"/>
        <w:rPr>
          <w:rFonts w:ascii="Arial" w:hAnsi="Arial" w:cs="Arial"/>
          <w:sz w:val="18"/>
          <w:szCs w:val="18"/>
        </w:rPr>
      </w:pPr>
      <w:r w:rsidRPr="00B92C46">
        <w:rPr>
          <w:rFonts w:ascii="Arial" w:hAnsi="Arial" w:cs="Arial"/>
          <w:sz w:val="18"/>
          <w:szCs w:val="18"/>
        </w:rPr>
        <w:t xml:space="preserve"> </w:t>
      </w:r>
      <w:r w:rsidR="00583558" w:rsidRPr="00B92C46">
        <w:rPr>
          <w:rFonts w:ascii="Arial" w:hAnsi="Arial" w:cs="Arial"/>
          <w:sz w:val="18"/>
          <w:szCs w:val="18"/>
        </w:rPr>
        <w:t>(obveznosti uporabnikov)</w:t>
      </w:r>
    </w:p>
    <w:p w14:paraId="54B65295" w14:textId="43D24B1C" w:rsidR="001C3D05" w:rsidRPr="00B92C46" w:rsidRDefault="007C3328" w:rsidP="001C3D05">
      <w:pPr>
        <w:pStyle w:val="Brezrazmikov"/>
        <w:jc w:val="both"/>
        <w:rPr>
          <w:rFonts w:ascii="Arial" w:hAnsi="Arial" w:cs="Arial"/>
          <w:sz w:val="18"/>
          <w:szCs w:val="18"/>
        </w:rPr>
      </w:pPr>
      <w:r w:rsidRPr="00B92C46">
        <w:rPr>
          <w:rFonts w:ascii="Arial" w:hAnsi="Arial" w:cs="Arial"/>
          <w:sz w:val="18"/>
          <w:szCs w:val="18"/>
        </w:rPr>
        <w:t xml:space="preserve">Uporabniki storitev javne službe </w:t>
      </w:r>
      <w:r w:rsidR="00E51BB7" w:rsidRPr="00B92C46">
        <w:rPr>
          <w:rFonts w:ascii="Arial" w:hAnsi="Arial" w:cs="Arial"/>
          <w:sz w:val="18"/>
          <w:szCs w:val="18"/>
        </w:rPr>
        <w:t xml:space="preserve">morajo </w:t>
      </w:r>
      <w:r w:rsidR="001C3D05" w:rsidRPr="00B92C46">
        <w:rPr>
          <w:rFonts w:ascii="Arial" w:hAnsi="Arial" w:cs="Arial"/>
          <w:sz w:val="18"/>
          <w:szCs w:val="18"/>
        </w:rPr>
        <w:t xml:space="preserve">izvajalcu javne službe opravljeno storitev iz </w:t>
      </w:r>
      <w:r w:rsidR="00933C57">
        <w:rPr>
          <w:rFonts w:ascii="Arial" w:hAnsi="Arial" w:cs="Arial"/>
          <w:sz w:val="18"/>
          <w:szCs w:val="18"/>
        </w:rPr>
        <w:t>osmega</w:t>
      </w:r>
      <w:r w:rsidR="001C3D05" w:rsidRPr="00B92C46">
        <w:rPr>
          <w:rFonts w:ascii="Arial" w:hAnsi="Arial" w:cs="Arial"/>
          <w:sz w:val="18"/>
          <w:szCs w:val="18"/>
        </w:rPr>
        <w:t xml:space="preserve"> člena tega odloka </w:t>
      </w:r>
      <w:r w:rsidR="00933C57">
        <w:rPr>
          <w:rFonts w:ascii="Arial" w:hAnsi="Arial" w:cs="Arial"/>
          <w:sz w:val="18"/>
          <w:szCs w:val="18"/>
        </w:rPr>
        <w:t xml:space="preserve">plačati </w:t>
      </w:r>
      <w:r w:rsidR="00CC68DC" w:rsidRPr="00B92C46">
        <w:rPr>
          <w:rFonts w:ascii="Arial" w:hAnsi="Arial" w:cs="Arial"/>
          <w:sz w:val="18"/>
          <w:szCs w:val="18"/>
        </w:rPr>
        <w:t xml:space="preserve">ceno, ki jo določi </w:t>
      </w:r>
      <w:r w:rsidR="00D828F1">
        <w:rPr>
          <w:rFonts w:ascii="Arial" w:hAnsi="Arial" w:cs="Arial"/>
          <w:sz w:val="18"/>
          <w:szCs w:val="18"/>
        </w:rPr>
        <w:t>občinski</w:t>
      </w:r>
      <w:r w:rsidR="00CC68DC" w:rsidRPr="00B92C46">
        <w:rPr>
          <w:rFonts w:ascii="Arial" w:hAnsi="Arial" w:cs="Arial"/>
          <w:sz w:val="18"/>
          <w:szCs w:val="18"/>
        </w:rPr>
        <w:t xml:space="preserve"> svet.</w:t>
      </w:r>
    </w:p>
    <w:p w14:paraId="718AFCB0" w14:textId="77777777" w:rsidR="00207D55" w:rsidRPr="00B92C46" w:rsidRDefault="00207D55" w:rsidP="001C3D05">
      <w:pPr>
        <w:pStyle w:val="Brezrazmikov"/>
        <w:rPr>
          <w:rFonts w:ascii="Arial" w:hAnsi="Arial" w:cs="Arial"/>
          <w:b/>
          <w:i/>
          <w:sz w:val="18"/>
          <w:szCs w:val="18"/>
        </w:rPr>
      </w:pPr>
    </w:p>
    <w:p w14:paraId="7C0CCE9D" w14:textId="77777777" w:rsidR="00207D55" w:rsidRPr="00B92C46" w:rsidRDefault="00207D55"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125F65C8" w14:textId="77777777" w:rsidR="00CC68DC" w:rsidRPr="00B92C46" w:rsidRDefault="00207D55"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oblikov</w:t>
      </w:r>
      <w:r w:rsidR="00CC68DC" w:rsidRPr="00B92C46">
        <w:rPr>
          <w:rFonts w:ascii="Arial" w:hAnsi="Arial" w:cs="Arial"/>
          <w:i/>
          <w:sz w:val="18"/>
          <w:szCs w:val="18"/>
        </w:rPr>
        <w:t>ano v skladu</w:t>
      </w:r>
      <w:r w:rsidR="00F47ABF" w:rsidRPr="00B92C46">
        <w:rPr>
          <w:rFonts w:ascii="Arial" w:hAnsi="Arial" w:cs="Arial"/>
          <w:i/>
          <w:sz w:val="18"/>
          <w:szCs w:val="18"/>
        </w:rPr>
        <w:t xml:space="preserve"> z določilom četrte</w:t>
      </w:r>
      <w:r w:rsidRPr="00B92C46">
        <w:rPr>
          <w:rFonts w:ascii="Arial" w:hAnsi="Arial" w:cs="Arial"/>
          <w:i/>
          <w:sz w:val="18"/>
          <w:szCs w:val="18"/>
        </w:rPr>
        <w:t xml:space="preserve"> alineje prvega odstavka 7. člena Zakona o gospodarskih javnih službah /ZGJS/, ki določa, da lokalna skupnost z odlokom za posamezno javno službo določi tudi pravice in obveznosti uporabnikov. Pravice in obveznosti uporabnikov posameznih gospodarskih javnih služb so določene v zakonih, ki urejajo posamezne javne službe in jih je potrebno p</w:t>
      </w:r>
      <w:r w:rsidR="005D5193" w:rsidRPr="00B92C46">
        <w:rPr>
          <w:rFonts w:ascii="Arial" w:hAnsi="Arial" w:cs="Arial"/>
          <w:i/>
          <w:sz w:val="18"/>
          <w:szCs w:val="18"/>
        </w:rPr>
        <w:t>ri oblikovanju tega odloka upoštevati</w:t>
      </w:r>
      <w:r w:rsidRPr="00B92C46">
        <w:rPr>
          <w:rFonts w:ascii="Arial" w:hAnsi="Arial" w:cs="Arial"/>
          <w:i/>
          <w:sz w:val="18"/>
          <w:szCs w:val="18"/>
        </w:rPr>
        <w:t>.</w:t>
      </w:r>
      <w:r w:rsidR="001C3D05" w:rsidRPr="00B92C46">
        <w:rPr>
          <w:rFonts w:ascii="Arial" w:hAnsi="Arial" w:cs="Arial"/>
          <w:i/>
          <w:sz w:val="18"/>
          <w:szCs w:val="18"/>
        </w:rPr>
        <w:t xml:space="preserve"> </w:t>
      </w:r>
      <w:r w:rsidR="00CC68DC" w:rsidRPr="00B92C46">
        <w:rPr>
          <w:rFonts w:ascii="Arial" w:hAnsi="Arial" w:cs="Arial"/>
          <w:i/>
          <w:sz w:val="18"/>
          <w:szCs w:val="18"/>
        </w:rPr>
        <w:t>V skladu z navedenim moramo opomniti na določila tretjega in četrtega odstavka 8. člena Zakona o pogrebni in pokopališki dejavnosti /</w:t>
      </w:r>
      <w:proofErr w:type="spellStart"/>
      <w:r w:rsidR="00CC68DC" w:rsidRPr="00B92C46">
        <w:rPr>
          <w:rFonts w:ascii="Arial" w:hAnsi="Arial" w:cs="Arial"/>
          <w:i/>
          <w:sz w:val="18"/>
          <w:szCs w:val="18"/>
        </w:rPr>
        <w:t>ZPPDej</w:t>
      </w:r>
      <w:proofErr w:type="spellEnd"/>
      <w:r w:rsidR="00CC68DC" w:rsidRPr="00B92C46">
        <w:rPr>
          <w:rFonts w:ascii="Arial" w:hAnsi="Arial" w:cs="Arial"/>
          <w:i/>
          <w:sz w:val="18"/>
          <w:szCs w:val="18"/>
        </w:rPr>
        <w:t>/, ki določa, da Vlada RS z uredbo določi metodologijo za oblikovanje cen 24-urne dežurne službe, ki zajema storitve iz prvega odstavka 8. člena Zakona o pogrebni in pokopališki dejavnosti /</w:t>
      </w:r>
      <w:proofErr w:type="spellStart"/>
      <w:r w:rsidR="00CC68DC" w:rsidRPr="00B92C46">
        <w:rPr>
          <w:rFonts w:ascii="Arial" w:hAnsi="Arial" w:cs="Arial"/>
          <w:i/>
          <w:sz w:val="18"/>
          <w:szCs w:val="18"/>
        </w:rPr>
        <w:t>ZPPDej</w:t>
      </w:r>
      <w:proofErr w:type="spellEnd"/>
      <w:r w:rsidR="00CC68DC" w:rsidRPr="00B92C46">
        <w:rPr>
          <w:rFonts w:ascii="Arial" w:hAnsi="Arial" w:cs="Arial"/>
          <w:i/>
          <w:sz w:val="18"/>
          <w:szCs w:val="18"/>
        </w:rPr>
        <w:t>/. Stroški 24-urne dežurne službe vključujejo stroške prevozov, hladilnih prostorov in druge splošne stroške izvajalca, potrebne za izvajanje te službe.</w:t>
      </w:r>
    </w:p>
    <w:p w14:paraId="70D07029" w14:textId="77777777" w:rsidR="0032255A" w:rsidRPr="00B92C46" w:rsidRDefault="0032255A" w:rsidP="001C3D05">
      <w:pPr>
        <w:pStyle w:val="Brezrazmikov"/>
        <w:rPr>
          <w:rFonts w:ascii="Arial" w:hAnsi="Arial" w:cs="Arial"/>
          <w:sz w:val="18"/>
          <w:szCs w:val="18"/>
        </w:rPr>
      </w:pPr>
    </w:p>
    <w:p w14:paraId="076BD22E" w14:textId="77777777" w:rsidR="00584DD7" w:rsidRPr="00B92C46" w:rsidRDefault="00933C57" w:rsidP="001C3D05">
      <w:pPr>
        <w:pStyle w:val="Brezrazmikov"/>
        <w:rPr>
          <w:rFonts w:ascii="Arial" w:hAnsi="Arial" w:cs="Arial"/>
          <w:b/>
          <w:sz w:val="18"/>
          <w:szCs w:val="18"/>
        </w:rPr>
      </w:pPr>
      <w:r>
        <w:rPr>
          <w:rFonts w:ascii="Arial" w:hAnsi="Arial" w:cs="Arial"/>
          <w:b/>
          <w:sz w:val="18"/>
          <w:szCs w:val="18"/>
        </w:rPr>
        <w:br w:type="column"/>
      </w:r>
      <w:r w:rsidR="00584DD7" w:rsidRPr="00B92C46">
        <w:rPr>
          <w:rFonts w:ascii="Arial" w:hAnsi="Arial" w:cs="Arial"/>
          <w:b/>
          <w:sz w:val="18"/>
          <w:szCs w:val="18"/>
        </w:rPr>
        <w:t>6</w:t>
      </w:r>
      <w:r w:rsidR="00584DD7" w:rsidRPr="00B92C46">
        <w:rPr>
          <w:rFonts w:ascii="Arial" w:hAnsi="Arial" w:cs="Arial"/>
          <w:b/>
          <w:sz w:val="18"/>
          <w:szCs w:val="18"/>
        </w:rPr>
        <w:tab/>
      </w:r>
      <w:r w:rsidR="0032255A" w:rsidRPr="00B92C46">
        <w:rPr>
          <w:rFonts w:ascii="Arial" w:hAnsi="Arial" w:cs="Arial"/>
          <w:b/>
          <w:sz w:val="18"/>
          <w:szCs w:val="18"/>
        </w:rPr>
        <w:t>Viri financiranja javne službe</w:t>
      </w:r>
    </w:p>
    <w:p w14:paraId="4E6AD6CC" w14:textId="77777777" w:rsidR="0032255A" w:rsidRPr="00B92C46" w:rsidRDefault="0032255A" w:rsidP="001C3D05">
      <w:pPr>
        <w:pStyle w:val="Brezrazmikov"/>
        <w:rPr>
          <w:rFonts w:ascii="Arial" w:hAnsi="Arial" w:cs="Arial"/>
          <w:b/>
          <w:sz w:val="18"/>
          <w:szCs w:val="18"/>
        </w:rPr>
      </w:pPr>
    </w:p>
    <w:p w14:paraId="73BF30C4"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08BEB52F" w14:textId="77777777" w:rsidR="0032255A" w:rsidRPr="00B92C46" w:rsidRDefault="00584DD7" w:rsidP="001C3D05">
      <w:pPr>
        <w:pStyle w:val="Podnaslov"/>
        <w:spacing w:after="0" w:line="240" w:lineRule="auto"/>
        <w:rPr>
          <w:rFonts w:ascii="Arial" w:hAnsi="Arial" w:cs="Arial"/>
          <w:sz w:val="18"/>
          <w:szCs w:val="18"/>
        </w:rPr>
      </w:pPr>
      <w:r w:rsidRPr="00B92C46">
        <w:rPr>
          <w:rFonts w:ascii="Arial" w:hAnsi="Arial" w:cs="Arial"/>
          <w:sz w:val="18"/>
          <w:szCs w:val="18"/>
        </w:rPr>
        <w:t xml:space="preserve"> </w:t>
      </w:r>
      <w:r w:rsidR="0032255A" w:rsidRPr="00B92C46">
        <w:rPr>
          <w:rFonts w:ascii="Arial" w:hAnsi="Arial" w:cs="Arial"/>
          <w:sz w:val="18"/>
          <w:szCs w:val="18"/>
        </w:rPr>
        <w:t>(viri financiranja storitev)</w:t>
      </w:r>
    </w:p>
    <w:p w14:paraId="173987CB" w14:textId="77777777" w:rsidR="0032255A" w:rsidRPr="00B92C46" w:rsidRDefault="0032255A" w:rsidP="001C3D05">
      <w:pPr>
        <w:pStyle w:val="Brezrazmikov"/>
        <w:rPr>
          <w:rFonts w:ascii="Arial" w:hAnsi="Arial" w:cs="Arial"/>
          <w:sz w:val="18"/>
          <w:szCs w:val="18"/>
        </w:rPr>
      </w:pPr>
      <w:r w:rsidRPr="00B92C46">
        <w:rPr>
          <w:rFonts w:ascii="Arial" w:hAnsi="Arial" w:cs="Arial"/>
          <w:sz w:val="18"/>
          <w:szCs w:val="18"/>
        </w:rPr>
        <w:t>Izvajalec javne službe pridobiva sredstva za izvajanje javne službe:</w:t>
      </w:r>
    </w:p>
    <w:p w14:paraId="151B47AC" w14:textId="77777777" w:rsidR="0032255A" w:rsidRPr="00B92C46" w:rsidRDefault="0032255A" w:rsidP="00A27D27">
      <w:pPr>
        <w:pStyle w:val="Brezrazmikov"/>
        <w:numPr>
          <w:ilvl w:val="0"/>
          <w:numId w:val="3"/>
        </w:numPr>
        <w:tabs>
          <w:tab w:val="clear" w:pos="720"/>
          <w:tab w:val="num" w:pos="426"/>
        </w:tabs>
        <w:ind w:left="426" w:hanging="284"/>
        <w:rPr>
          <w:rFonts w:ascii="Arial" w:hAnsi="Arial" w:cs="Arial"/>
          <w:sz w:val="18"/>
          <w:szCs w:val="18"/>
        </w:rPr>
      </w:pPr>
      <w:r w:rsidRPr="00B92C46">
        <w:rPr>
          <w:rFonts w:ascii="Arial" w:hAnsi="Arial" w:cs="Arial"/>
          <w:sz w:val="18"/>
          <w:szCs w:val="18"/>
        </w:rPr>
        <w:t>iz plačil uporabnikov storitev javne službe,</w:t>
      </w:r>
    </w:p>
    <w:p w14:paraId="52994B8E" w14:textId="77777777" w:rsidR="0032255A" w:rsidRPr="00B92C46" w:rsidRDefault="0032255A" w:rsidP="00A27D27">
      <w:pPr>
        <w:pStyle w:val="Brezrazmikov"/>
        <w:numPr>
          <w:ilvl w:val="0"/>
          <w:numId w:val="3"/>
        </w:numPr>
        <w:tabs>
          <w:tab w:val="clear" w:pos="720"/>
          <w:tab w:val="num" w:pos="426"/>
        </w:tabs>
        <w:ind w:left="426" w:hanging="284"/>
        <w:rPr>
          <w:rFonts w:ascii="Arial" w:hAnsi="Arial" w:cs="Arial"/>
          <w:sz w:val="18"/>
          <w:szCs w:val="18"/>
        </w:rPr>
      </w:pPr>
      <w:r w:rsidRPr="00B92C46">
        <w:rPr>
          <w:rFonts w:ascii="Arial" w:hAnsi="Arial" w:cs="Arial"/>
          <w:sz w:val="18"/>
          <w:szCs w:val="18"/>
        </w:rPr>
        <w:t>iz drugih virov določenih z zakonom ali odlokom občine.</w:t>
      </w:r>
    </w:p>
    <w:p w14:paraId="5DF457A8" w14:textId="77777777" w:rsidR="0032255A" w:rsidRPr="00B92C46" w:rsidRDefault="0032255A" w:rsidP="001C3D05">
      <w:pPr>
        <w:pStyle w:val="Brezrazmikov"/>
        <w:rPr>
          <w:rFonts w:ascii="Arial" w:hAnsi="Arial" w:cs="Arial"/>
          <w:i/>
          <w:sz w:val="18"/>
          <w:szCs w:val="18"/>
        </w:rPr>
      </w:pPr>
    </w:p>
    <w:p w14:paraId="01D3B668" w14:textId="77777777" w:rsidR="0032255A" w:rsidRPr="00B92C46" w:rsidRDefault="0032255A" w:rsidP="001C3D05">
      <w:pPr>
        <w:pStyle w:val="Brezrazmikov"/>
        <w:shd w:val="clear" w:color="auto" w:fill="D9D9D9" w:themeFill="background1" w:themeFillShade="D9"/>
        <w:rPr>
          <w:rFonts w:ascii="Arial" w:hAnsi="Arial" w:cs="Arial"/>
          <w:i/>
          <w:sz w:val="18"/>
          <w:szCs w:val="18"/>
        </w:rPr>
      </w:pPr>
      <w:r w:rsidRPr="00B92C46">
        <w:rPr>
          <w:rFonts w:ascii="Arial" w:hAnsi="Arial" w:cs="Arial"/>
          <w:i/>
          <w:sz w:val="18"/>
          <w:szCs w:val="18"/>
        </w:rPr>
        <w:t>Obrazložitev:</w:t>
      </w:r>
    </w:p>
    <w:p w14:paraId="32095640" w14:textId="77777777" w:rsidR="00207D55" w:rsidRPr="00B92C46" w:rsidRDefault="0032255A"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oblikovano na podlagi določil 59. in 60. člena Zakona o gospodarskih javnih službah /ZGJS/. V skladu z določilom 59. člena Zakona o gospodarskih javnih službah /ZGJS/</w:t>
      </w:r>
      <w:r w:rsidR="00584DD7" w:rsidRPr="00B92C46">
        <w:rPr>
          <w:rFonts w:ascii="Arial" w:hAnsi="Arial" w:cs="Arial"/>
          <w:sz w:val="18"/>
          <w:szCs w:val="18"/>
        </w:rPr>
        <w:t xml:space="preserve"> </w:t>
      </w:r>
      <w:r w:rsidRPr="00B92C46">
        <w:rPr>
          <w:rFonts w:ascii="Arial" w:hAnsi="Arial" w:cs="Arial"/>
          <w:i/>
          <w:sz w:val="18"/>
          <w:szCs w:val="18"/>
        </w:rPr>
        <w:t xml:space="preserve">uporabniki za uporabo javnih dobrin, ki so glede na posameznega uporabnika ali glede na določljive skupine uporabnikov izmerljive, plačujejo ceno proizvoda ali storitve, ki je lahko tudi v obliki tarife, takse, nadomestila ali povračila. Navedene </w:t>
      </w:r>
      <w:r w:rsidR="00112608" w:rsidRPr="00B92C46">
        <w:rPr>
          <w:rFonts w:ascii="Arial" w:hAnsi="Arial" w:cs="Arial"/>
          <w:i/>
          <w:sz w:val="18"/>
          <w:szCs w:val="18"/>
        </w:rPr>
        <w:t>c</w:t>
      </w:r>
      <w:r w:rsidRPr="00B92C46">
        <w:rPr>
          <w:rFonts w:ascii="Arial" w:hAnsi="Arial" w:cs="Arial"/>
          <w:i/>
          <w:sz w:val="18"/>
          <w:szCs w:val="18"/>
        </w:rPr>
        <w:t>ene se lahko subvencionirajo. Z aktom, s katerim se določi subvencioniranje, se določita tudi višina in vir subvencij. Sredstva za subvencije pa se zagotovijo v proračunu občine (60. člen ZGJS).</w:t>
      </w:r>
      <w:r w:rsidR="00584DD7" w:rsidRPr="00B92C46">
        <w:rPr>
          <w:rFonts w:ascii="Arial" w:hAnsi="Arial" w:cs="Arial"/>
          <w:i/>
          <w:sz w:val="18"/>
          <w:szCs w:val="18"/>
        </w:rPr>
        <w:t xml:space="preserve"> </w:t>
      </w:r>
    </w:p>
    <w:p w14:paraId="2B3E9E02" w14:textId="77777777" w:rsidR="00584DD7" w:rsidRPr="00B92C46" w:rsidRDefault="00584DD7" w:rsidP="001C3D05">
      <w:pPr>
        <w:pStyle w:val="Naslov1"/>
        <w:spacing w:before="0" w:line="240" w:lineRule="auto"/>
        <w:rPr>
          <w:rFonts w:ascii="Arial" w:hAnsi="Arial" w:cs="Arial"/>
          <w:sz w:val="18"/>
          <w:szCs w:val="18"/>
        </w:rPr>
      </w:pPr>
    </w:p>
    <w:p w14:paraId="70BCB2E6" w14:textId="704D2B75" w:rsidR="00584DD7" w:rsidRPr="00B92C46" w:rsidRDefault="00D67AFC" w:rsidP="001C3D05">
      <w:pPr>
        <w:pStyle w:val="Brezrazmikov"/>
        <w:rPr>
          <w:rFonts w:ascii="Arial" w:hAnsi="Arial" w:cs="Arial"/>
          <w:b/>
          <w:sz w:val="18"/>
          <w:szCs w:val="18"/>
        </w:rPr>
      </w:pPr>
      <w:r>
        <w:rPr>
          <w:rFonts w:ascii="Arial" w:hAnsi="Arial" w:cs="Arial"/>
          <w:b/>
          <w:sz w:val="18"/>
          <w:szCs w:val="18"/>
        </w:rPr>
        <w:t>7</w:t>
      </w:r>
      <w:r w:rsidR="009E05DD" w:rsidRPr="00B92C46">
        <w:rPr>
          <w:rFonts w:ascii="Arial" w:hAnsi="Arial" w:cs="Arial"/>
          <w:b/>
          <w:sz w:val="18"/>
          <w:szCs w:val="18"/>
        </w:rPr>
        <w:tab/>
      </w:r>
      <w:r w:rsidR="00A75792" w:rsidRPr="00B92C46">
        <w:rPr>
          <w:rFonts w:ascii="Arial" w:hAnsi="Arial" w:cs="Arial"/>
          <w:b/>
          <w:sz w:val="18"/>
          <w:szCs w:val="18"/>
        </w:rPr>
        <w:t xml:space="preserve">Cene storitev javne </w:t>
      </w:r>
      <w:r w:rsidR="002C5569">
        <w:rPr>
          <w:rFonts w:ascii="Arial" w:hAnsi="Arial" w:cs="Arial"/>
          <w:b/>
          <w:sz w:val="18"/>
          <w:szCs w:val="18"/>
        </w:rPr>
        <w:t>službe</w:t>
      </w:r>
    </w:p>
    <w:p w14:paraId="122804EA" w14:textId="77777777" w:rsidR="00A75792" w:rsidRPr="00B92C46" w:rsidRDefault="00A75792" w:rsidP="001C3D05">
      <w:pPr>
        <w:pStyle w:val="Brezrazmikov"/>
        <w:rPr>
          <w:rFonts w:ascii="Arial" w:hAnsi="Arial" w:cs="Arial"/>
          <w:b/>
          <w:sz w:val="18"/>
          <w:szCs w:val="18"/>
        </w:rPr>
      </w:pPr>
    </w:p>
    <w:p w14:paraId="24513317"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5A21C807" w14:textId="77777777" w:rsidR="00A75792" w:rsidRPr="00B92C46" w:rsidRDefault="00A75792" w:rsidP="001C3D05">
      <w:pPr>
        <w:pStyle w:val="Podnaslov"/>
        <w:spacing w:after="0" w:line="240" w:lineRule="auto"/>
        <w:rPr>
          <w:rFonts w:ascii="Arial" w:hAnsi="Arial" w:cs="Arial"/>
          <w:sz w:val="18"/>
          <w:szCs w:val="18"/>
        </w:rPr>
      </w:pPr>
      <w:r w:rsidRPr="00B92C46">
        <w:rPr>
          <w:rFonts w:ascii="Arial" w:hAnsi="Arial" w:cs="Arial"/>
          <w:sz w:val="18"/>
          <w:szCs w:val="18"/>
        </w:rPr>
        <w:t>(oblikovanje cen)</w:t>
      </w:r>
    </w:p>
    <w:p w14:paraId="5D03AA1B" w14:textId="5ED3FD22" w:rsidR="00A75792" w:rsidRPr="00B92C46" w:rsidRDefault="00A75792" w:rsidP="00CC68DC">
      <w:pPr>
        <w:pStyle w:val="Brezrazmikov"/>
        <w:jc w:val="both"/>
        <w:rPr>
          <w:rFonts w:ascii="Arial" w:hAnsi="Arial" w:cs="Arial"/>
          <w:sz w:val="18"/>
          <w:szCs w:val="18"/>
        </w:rPr>
      </w:pPr>
      <w:r w:rsidRPr="00B92C46">
        <w:rPr>
          <w:rFonts w:ascii="Arial" w:hAnsi="Arial" w:cs="Arial"/>
          <w:sz w:val="18"/>
          <w:szCs w:val="18"/>
        </w:rPr>
        <w:t xml:space="preserve">Cene storitev javne službe se določijo </w:t>
      </w:r>
      <w:r w:rsidR="00C72C03" w:rsidRPr="00B92C46">
        <w:rPr>
          <w:rFonts w:ascii="Arial" w:hAnsi="Arial" w:cs="Arial"/>
          <w:sz w:val="18"/>
          <w:szCs w:val="18"/>
        </w:rPr>
        <w:t xml:space="preserve">z </w:t>
      </w:r>
      <w:r w:rsidR="00CC68DC" w:rsidRPr="00B92C46">
        <w:rPr>
          <w:rFonts w:ascii="Arial" w:hAnsi="Arial" w:cs="Arial"/>
          <w:sz w:val="18"/>
          <w:szCs w:val="18"/>
        </w:rPr>
        <w:t xml:space="preserve">aktom </w:t>
      </w:r>
      <w:r w:rsidR="00D828F1">
        <w:rPr>
          <w:rFonts w:ascii="Arial" w:hAnsi="Arial" w:cs="Arial"/>
          <w:sz w:val="18"/>
          <w:szCs w:val="18"/>
        </w:rPr>
        <w:t>občinskega</w:t>
      </w:r>
      <w:r w:rsidR="00CC68DC" w:rsidRPr="00B92C46">
        <w:rPr>
          <w:rFonts w:ascii="Arial" w:hAnsi="Arial" w:cs="Arial"/>
          <w:sz w:val="18"/>
          <w:szCs w:val="18"/>
        </w:rPr>
        <w:t xml:space="preserve"> sveta na podlagi metodologije za oblikovanje cen 24-urne dežurne službe</w:t>
      </w:r>
      <w:r w:rsidR="00BC0E24" w:rsidRPr="00B92C46">
        <w:rPr>
          <w:rFonts w:ascii="Arial" w:hAnsi="Arial" w:cs="Arial"/>
          <w:sz w:val="18"/>
          <w:szCs w:val="18"/>
        </w:rPr>
        <w:t>, ki jo s svojim aktom določi vlada</w:t>
      </w:r>
      <w:r w:rsidR="00F47ABF" w:rsidRPr="00B92C46">
        <w:rPr>
          <w:rFonts w:ascii="Arial" w:hAnsi="Arial" w:cs="Arial"/>
          <w:sz w:val="18"/>
          <w:szCs w:val="18"/>
        </w:rPr>
        <w:t>.</w:t>
      </w:r>
    </w:p>
    <w:p w14:paraId="70A1A76C" w14:textId="77777777" w:rsidR="00EC669A" w:rsidRPr="00B92C46" w:rsidRDefault="00EC669A" w:rsidP="001C3D05">
      <w:pPr>
        <w:pStyle w:val="Brezrazmikov"/>
        <w:rPr>
          <w:rFonts w:ascii="Arial" w:hAnsi="Arial" w:cs="Arial"/>
          <w:sz w:val="18"/>
          <w:szCs w:val="18"/>
        </w:rPr>
      </w:pPr>
    </w:p>
    <w:p w14:paraId="04A0BD5E" w14:textId="77777777" w:rsidR="00F47ABF" w:rsidRPr="00B92C46" w:rsidRDefault="00F47ABF" w:rsidP="001C3D05">
      <w:pPr>
        <w:pStyle w:val="Brezrazmikov"/>
        <w:shd w:val="clear" w:color="auto" w:fill="D9D9D9" w:themeFill="background1" w:themeFillShade="D9"/>
        <w:rPr>
          <w:rFonts w:ascii="Arial" w:hAnsi="Arial" w:cs="Arial"/>
          <w:i/>
          <w:sz w:val="18"/>
          <w:szCs w:val="18"/>
        </w:rPr>
      </w:pPr>
      <w:r w:rsidRPr="00B92C46">
        <w:rPr>
          <w:rFonts w:ascii="Arial" w:hAnsi="Arial" w:cs="Arial"/>
          <w:b/>
          <w:i/>
          <w:sz w:val="18"/>
          <w:szCs w:val="18"/>
        </w:rPr>
        <w:t>Obrazložitev</w:t>
      </w:r>
      <w:r w:rsidRPr="00B92C46">
        <w:rPr>
          <w:rFonts w:ascii="Arial" w:hAnsi="Arial" w:cs="Arial"/>
          <w:i/>
          <w:sz w:val="18"/>
          <w:szCs w:val="18"/>
        </w:rPr>
        <w:t>:</w:t>
      </w:r>
    </w:p>
    <w:p w14:paraId="258D7E9D" w14:textId="77777777" w:rsidR="00F47ABF" w:rsidRPr="00B92C46" w:rsidRDefault="00F47ABF" w:rsidP="001C3D05">
      <w:pPr>
        <w:pStyle w:val="Brezrazmikov"/>
        <w:shd w:val="clear" w:color="auto" w:fill="D9D9D9" w:themeFill="background1" w:themeFillShade="D9"/>
        <w:jc w:val="both"/>
        <w:rPr>
          <w:rFonts w:ascii="Arial" w:hAnsi="Arial" w:cs="Arial"/>
          <w:i/>
          <w:sz w:val="18"/>
          <w:szCs w:val="18"/>
        </w:rPr>
      </w:pPr>
      <w:r w:rsidRPr="00B92C46">
        <w:rPr>
          <w:rFonts w:ascii="Arial" w:hAnsi="Arial" w:cs="Arial"/>
          <w:i/>
          <w:sz w:val="18"/>
          <w:szCs w:val="18"/>
        </w:rPr>
        <w:t>Besedilo je oblikovano v skladu  z določilom pete alineje prvega odstavka 7. člena Zakona o gospodarskih javnih službah /ZGJS/, ki določa, da lokalna skupnost z odlokom za posamezno javno službo določi tudi način oblikovanja virov financiranja gospodarskih javnih služb.</w:t>
      </w:r>
      <w:r w:rsidR="00CC68DC" w:rsidRPr="00B92C46">
        <w:rPr>
          <w:rFonts w:ascii="Arial" w:hAnsi="Arial" w:cs="Arial"/>
          <w:i/>
          <w:sz w:val="18"/>
          <w:szCs w:val="18"/>
        </w:rPr>
        <w:t xml:space="preserve"> V skladu z navedenim moramo opomniti na določila tretjega in četrtega odstavka 8. člena Zakona o pogrebni in pokopališki dejavnosti /</w:t>
      </w:r>
      <w:proofErr w:type="spellStart"/>
      <w:r w:rsidR="00CC68DC" w:rsidRPr="00B92C46">
        <w:rPr>
          <w:rFonts w:ascii="Arial" w:hAnsi="Arial" w:cs="Arial"/>
          <w:i/>
          <w:sz w:val="18"/>
          <w:szCs w:val="18"/>
        </w:rPr>
        <w:t>ZPPDej</w:t>
      </w:r>
      <w:proofErr w:type="spellEnd"/>
      <w:r w:rsidR="00CC68DC" w:rsidRPr="00B92C46">
        <w:rPr>
          <w:rFonts w:ascii="Arial" w:hAnsi="Arial" w:cs="Arial"/>
          <w:i/>
          <w:sz w:val="18"/>
          <w:szCs w:val="18"/>
        </w:rPr>
        <w:t>/, ki določa, da Vlada RS z uredbo določi metodologijo za oblikovanje cen 24-urne dežurne službe, ki zajema storitve iz prvega odstavka 8. člena Zakona o pogrebni in pokopališki dejavnosti /</w:t>
      </w:r>
      <w:proofErr w:type="spellStart"/>
      <w:r w:rsidR="00CC68DC" w:rsidRPr="00B92C46">
        <w:rPr>
          <w:rFonts w:ascii="Arial" w:hAnsi="Arial" w:cs="Arial"/>
          <w:i/>
          <w:sz w:val="18"/>
          <w:szCs w:val="18"/>
        </w:rPr>
        <w:t>ZPPDej</w:t>
      </w:r>
      <w:proofErr w:type="spellEnd"/>
      <w:r w:rsidR="00CC68DC" w:rsidRPr="00B92C46">
        <w:rPr>
          <w:rFonts w:ascii="Arial" w:hAnsi="Arial" w:cs="Arial"/>
          <w:i/>
          <w:sz w:val="18"/>
          <w:szCs w:val="18"/>
        </w:rPr>
        <w:t>/. Stroški 24-urne dežurne službe vključujejo stroške prevozov, hladilnih prostorov in druge splošne stroške izvajalca, potrebne za izvajanje te službe.</w:t>
      </w:r>
    </w:p>
    <w:p w14:paraId="403F211B" w14:textId="77777777" w:rsidR="00AB2F32" w:rsidRPr="00B92C46" w:rsidRDefault="00AB2F32" w:rsidP="001C3D05">
      <w:pPr>
        <w:pStyle w:val="Brezrazmikov"/>
        <w:rPr>
          <w:rFonts w:ascii="Arial" w:hAnsi="Arial" w:cs="Arial"/>
          <w:i/>
          <w:sz w:val="18"/>
          <w:szCs w:val="18"/>
        </w:rPr>
      </w:pPr>
    </w:p>
    <w:p w14:paraId="50E5DB01" w14:textId="369A29F4" w:rsidR="00584DD7" w:rsidRPr="00B92C46" w:rsidRDefault="00D67AFC" w:rsidP="001C3D05">
      <w:pPr>
        <w:pStyle w:val="Brezrazmikov"/>
        <w:rPr>
          <w:rFonts w:ascii="Arial" w:hAnsi="Arial" w:cs="Arial"/>
          <w:b/>
          <w:sz w:val="18"/>
          <w:szCs w:val="18"/>
        </w:rPr>
      </w:pPr>
      <w:r>
        <w:rPr>
          <w:rFonts w:ascii="Arial" w:hAnsi="Arial" w:cs="Arial"/>
          <w:b/>
          <w:sz w:val="18"/>
          <w:szCs w:val="18"/>
        </w:rPr>
        <w:t>8</w:t>
      </w:r>
      <w:r w:rsidR="00584DD7" w:rsidRPr="00B92C46">
        <w:rPr>
          <w:rFonts w:ascii="Arial" w:hAnsi="Arial" w:cs="Arial"/>
          <w:b/>
          <w:sz w:val="18"/>
          <w:szCs w:val="18"/>
        </w:rPr>
        <w:tab/>
      </w:r>
      <w:r w:rsidR="0016182C" w:rsidRPr="00B92C46">
        <w:rPr>
          <w:rFonts w:ascii="Arial" w:hAnsi="Arial" w:cs="Arial"/>
          <w:b/>
          <w:sz w:val="18"/>
          <w:szCs w:val="18"/>
        </w:rPr>
        <w:t>Nadzor nad izvajanjem javne službe</w:t>
      </w:r>
    </w:p>
    <w:p w14:paraId="1D0F992C" w14:textId="77777777" w:rsidR="00AB2F32" w:rsidRPr="00B92C46" w:rsidRDefault="00AB2F32" w:rsidP="001C3D05">
      <w:pPr>
        <w:pStyle w:val="Brezrazmikov"/>
        <w:rPr>
          <w:rFonts w:ascii="Arial" w:hAnsi="Arial" w:cs="Arial"/>
          <w:b/>
          <w:sz w:val="18"/>
          <w:szCs w:val="18"/>
        </w:rPr>
      </w:pPr>
    </w:p>
    <w:p w14:paraId="7A73DE5C"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4A266429" w14:textId="77777777" w:rsidR="0016182C" w:rsidRPr="00B92C46" w:rsidRDefault="0016182C" w:rsidP="001C3D05">
      <w:pPr>
        <w:pStyle w:val="Podnaslov"/>
        <w:spacing w:after="0" w:line="240" w:lineRule="auto"/>
        <w:rPr>
          <w:rFonts w:ascii="Arial" w:hAnsi="Arial" w:cs="Arial"/>
          <w:sz w:val="18"/>
          <w:szCs w:val="18"/>
          <w:lang w:eastAsia="sl-SI"/>
        </w:rPr>
      </w:pPr>
      <w:r w:rsidRPr="00B92C46">
        <w:rPr>
          <w:rFonts w:ascii="Arial" w:hAnsi="Arial" w:cs="Arial"/>
          <w:sz w:val="18"/>
          <w:szCs w:val="18"/>
          <w:lang w:eastAsia="sl-SI"/>
        </w:rPr>
        <w:t>(nadzorni organ)</w:t>
      </w:r>
    </w:p>
    <w:p w14:paraId="3DDD52BC" w14:textId="3A7B4926" w:rsidR="0016182C" w:rsidRPr="00B92C46" w:rsidRDefault="0016182C" w:rsidP="001C3D05">
      <w:pPr>
        <w:pStyle w:val="Brezrazmikov"/>
        <w:jc w:val="both"/>
        <w:rPr>
          <w:rFonts w:ascii="Arial" w:hAnsi="Arial" w:cs="Arial"/>
          <w:sz w:val="18"/>
          <w:szCs w:val="18"/>
          <w:lang w:eastAsia="sl-SI"/>
        </w:rPr>
      </w:pPr>
      <w:r w:rsidRPr="00B92C46">
        <w:rPr>
          <w:rFonts w:ascii="Arial" w:hAnsi="Arial" w:cs="Arial"/>
          <w:sz w:val="18"/>
          <w:szCs w:val="18"/>
          <w:lang w:eastAsia="sl-SI"/>
        </w:rPr>
        <w:t xml:space="preserve">(1) Nadzor nad izvajanjem določil tega odloka izvajata pristojni občinski inšpekcijski organ ter </w:t>
      </w:r>
      <w:r w:rsidR="00462676">
        <w:rPr>
          <w:rFonts w:ascii="Arial" w:hAnsi="Arial" w:cs="Arial"/>
          <w:sz w:val="18"/>
          <w:szCs w:val="18"/>
          <w:lang w:eastAsia="sl-SI"/>
        </w:rPr>
        <w:t>občinska</w:t>
      </w:r>
      <w:r w:rsidRPr="00B92C46">
        <w:rPr>
          <w:rFonts w:ascii="Arial" w:hAnsi="Arial" w:cs="Arial"/>
          <w:sz w:val="18"/>
          <w:szCs w:val="18"/>
          <w:lang w:eastAsia="sl-SI"/>
        </w:rPr>
        <w:t xml:space="preserve"> uprava.</w:t>
      </w:r>
    </w:p>
    <w:p w14:paraId="6EBBC7F7" w14:textId="77777777" w:rsidR="0016182C" w:rsidRPr="00B92C46" w:rsidRDefault="0016182C" w:rsidP="001C3D05">
      <w:pPr>
        <w:pStyle w:val="Brezrazmikov"/>
        <w:jc w:val="both"/>
        <w:rPr>
          <w:rFonts w:ascii="Arial" w:hAnsi="Arial" w:cs="Arial"/>
          <w:sz w:val="18"/>
          <w:szCs w:val="18"/>
          <w:lang w:eastAsia="sl-SI"/>
        </w:rPr>
      </w:pPr>
      <w:r w:rsidRPr="00B92C46">
        <w:rPr>
          <w:rFonts w:ascii="Arial" w:hAnsi="Arial" w:cs="Arial"/>
          <w:sz w:val="18"/>
          <w:szCs w:val="18"/>
          <w:lang w:eastAsia="sl-SI"/>
        </w:rPr>
        <w:t>(2) Pri izvajanju nadzora lahko pristojni občinski inšpekcijski organ izdaja odločbe ter odreja druge ukrepe, katerih namen je zagotoviti izvrševanje določb tega odloka.</w:t>
      </w:r>
    </w:p>
    <w:p w14:paraId="34F34E7C" w14:textId="70C9DE4C" w:rsidR="00584DD7" w:rsidRPr="00B92C46" w:rsidRDefault="0016182C" w:rsidP="001C3D05">
      <w:pPr>
        <w:pStyle w:val="Brezrazmikov"/>
        <w:jc w:val="both"/>
        <w:rPr>
          <w:rFonts w:ascii="Arial" w:hAnsi="Arial" w:cs="Arial"/>
          <w:sz w:val="18"/>
          <w:szCs w:val="18"/>
          <w:lang w:eastAsia="sl-SI"/>
        </w:rPr>
      </w:pPr>
      <w:r w:rsidRPr="00B92C46">
        <w:rPr>
          <w:rFonts w:ascii="Arial" w:hAnsi="Arial" w:cs="Arial"/>
          <w:sz w:val="18"/>
          <w:szCs w:val="18"/>
          <w:lang w:eastAsia="sl-SI"/>
        </w:rPr>
        <w:t xml:space="preserve">(3) Pristojni organ </w:t>
      </w:r>
      <w:r w:rsidR="003E5A80">
        <w:rPr>
          <w:rFonts w:ascii="Arial" w:hAnsi="Arial" w:cs="Arial"/>
          <w:sz w:val="18"/>
          <w:szCs w:val="18"/>
          <w:lang w:eastAsia="sl-SI"/>
        </w:rPr>
        <w:t>občinske</w:t>
      </w:r>
      <w:r w:rsidRPr="00B92C46">
        <w:rPr>
          <w:rFonts w:ascii="Arial" w:hAnsi="Arial" w:cs="Arial"/>
          <w:sz w:val="18"/>
          <w:szCs w:val="18"/>
          <w:lang w:eastAsia="sl-SI"/>
        </w:rPr>
        <w:t xml:space="preserve"> uprave občine ima pravico kadarkoli </w:t>
      </w:r>
      <w:proofErr w:type="spellStart"/>
      <w:r w:rsidRPr="00B92C46">
        <w:rPr>
          <w:rFonts w:ascii="Arial" w:hAnsi="Arial" w:cs="Arial"/>
          <w:sz w:val="18"/>
          <w:szCs w:val="18"/>
          <w:lang w:eastAsia="sl-SI"/>
        </w:rPr>
        <w:t>vpogledati</w:t>
      </w:r>
      <w:proofErr w:type="spellEnd"/>
      <w:r w:rsidRPr="00B92C46">
        <w:rPr>
          <w:rFonts w:ascii="Arial" w:hAnsi="Arial" w:cs="Arial"/>
          <w:sz w:val="18"/>
          <w:szCs w:val="18"/>
          <w:lang w:eastAsia="sl-SI"/>
        </w:rPr>
        <w:t xml:space="preserve"> v evidence, ki jih je dolžan voditi izvajalec javne službe, pri čemer je dolžan spoštovati določila zakona, ki ureja varstvo osebnih podatkov.</w:t>
      </w:r>
    </w:p>
    <w:p w14:paraId="7516B958" w14:textId="77777777" w:rsidR="0016182C" w:rsidRPr="00B92C46" w:rsidRDefault="0016182C" w:rsidP="001C3D05">
      <w:pPr>
        <w:pStyle w:val="Brezrazmikov"/>
        <w:rPr>
          <w:rFonts w:ascii="Arial" w:hAnsi="Arial" w:cs="Arial"/>
          <w:sz w:val="18"/>
          <w:szCs w:val="18"/>
          <w:lang w:eastAsia="sl-SI"/>
        </w:rPr>
      </w:pPr>
    </w:p>
    <w:p w14:paraId="03D15E0F" w14:textId="77777777" w:rsidR="0016182C" w:rsidRPr="00B92C46" w:rsidRDefault="0016182C" w:rsidP="001C3D05">
      <w:pPr>
        <w:pStyle w:val="Brezrazmikov"/>
        <w:shd w:val="clear" w:color="auto" w:fill="D9D9D9" w:themeFill="background1" w:themeFillShade="D9"/>
        <w:rPr>
          <w:rFonts w:ascii="Arial" w:hAnsi="Arial" w:cs="Arial"/>
          <w:i/>
          <w:sz w:val="18"/>
          <w:szCs w:val="18"/>
          <w:lang w:eastAsia="sl-SI"/>
        </w:rPr>
      </w:pPr>
      <w:r w:rsidRPr="00B92C46">
        <w:rPr>
          <w:rFonts w:ascii="Arial" w:hAnsi="Arial" w:cs="Arial"/>
          <w:b/>
          <w:i/>
          <w:sz w:val="18"/>
          <w:szCs w:val="18"/>
          <w:lang w:eastAsia="sl-SI"/>
        </w:rPr>
        <w:t>Obrazložitev</w:t>
      </w:r>
      <w:r w:rsidRPr="00B92C46">
        <w:rPr>
          <w:rFonts w:ascii="Arial" w:hAnsi="Arial" w:cs="Arial"/>
          <w:i/>
          <w:sz w:val="18"/>
          <w:szCs w:val="18"/>
          <w:lang w:eastAsia="sl-SI"/>
        </w:rPr>
        <w:t xml:space="preserve">: </w:t>
      </w:r>
    </w:p>
    <w:p w14:paraId="121206F2" w14:textId="77777777" w:rsidR="0016182C" w:rsidRPr="00B92C46" w:rsidRDefault="0016182C" w:rsidP="001C3D05">
      <w:pPr>
        <w:pStyle w:val="Brezrazmikov"/>
        <w:shd w:val="clear" w:color="auto" w:fill="D9D9D9" w:themeFill="background1" w:themeFillShade="D9"/>
        <w:jc w:val="both"/>
        <w:rPr>
          <w:rFonts w:ascii="Arial" w:hAnsi="Arial" w:cs="Arial"/>
          <w:i/>
          <w:sz w:val="18"/>
          <w:szCs w:val="18"/>
          <w:lang w:eastAsia="sl-SI"/>
        </w:rPr>
      </w:pPr>
      <w:r w:rsidRPr="00B92C46">
        <w:rPr>
          <w:rFonts w:ascii="Arial" w:hAnsi="Arial" w:cs="Arial"/>
          <w:i/>
          <w:sz w:val="18"/>
          <w:szCs w:val="18"/>
          <w:lang w:eastAsia="sl-SI"/>
        </w:rPr>
        <w:t>Besedilo je oblikovano na podlagi določila prvega odstavka 50.a člena Zakona o lokalni samoupravi /ZLS/, ki določa, da občinska uprava opravlja nadzorstvo nad izvajanjem občinskih predpisov in drugih aktov, s katerimi občina ureja zadeve iz svoje pristojnosti. Za opravljanje navedenega nadzorstva se v okviru občinske uprave lahko ustanovi občinska inšpekcija. Inšpekcijsko nadzorstvo neposredno opravljajo občinski inšpektorji kot uradne osebe s posebnimi pooblastili in odgovornostmi, v skladu z zakonom, s katerim je urejen inšpekcijski nadzor.</w:t>
      </w:r>
    </w:p>
    <w:p w14:paraId="58A12CCE" w14:textId="77777777" w:rsidR="0016182C" w:rsidRDefault="0016182C" w:rsidP="001C3D05">
      <w:pPr>
        <w:pStyle w:val="Brezrazmikov"/>
        <w:rPr>
          <w:rFonts w:ascii="Arial" w:hAnsi="Arial" w:cs="Arial"/>
          <w:sz w:val="18"/>
          <w:szCs w:val="18"/>
          <w:lang w:eastAsia="sl-SI"/>
        </w:rPr>
      </w:pPr>
    </w:p>
    <w:p w14:paraId="3A40D233" w14:textId="449A0661" w:rsidR="00584DD7" w:rsidRPr="00B92C46" w:rsidRDefault="002D6893" w:rsidP="001C3D05">
      <w:pPr>
        <w:pStyle w:val="Brezrazmikov"/>
        <w:rPr>
          <w:rFonts w:ascii="Arial" w:hAnsi="Arial" w:cs="Arial"/>
          <w:b/>
          <w:sz w:val="18"/>
          <w:szCs w:val="18"/>
        </w:rPr>
      </w:pPr>
      <w:r>
        <w:rPr>
          <w:rFonts w:ascii="Arial" w:hAnsi="Arial" w:cs="Arial"/>
          <w:b/>
          <w:sz w:val="18"/>
          <w:szCs w:val="18"/>
        </w:rPr>
        <w:t>9</w:t>
      </w:r>
      <w:r w:rsidR="00584DD7" w:rsidRPr="00B92C46">
        <w:rPr>
          <w:rFonts w:ascii="Arial" w:hAnsi="Arial" w:cs="Arial"/>
          <w:b/>
          <w:sz w:val="18"/>
          <w:szCs w:val="18"/>
        </w:rPr>
        <w:tab/>
      </w:r>
      <w:r w:rsidR="002C5569">
        <w:rPr>
          <w:rFonts w:ascii="Arial" w:hAnsi="Arial" w:cs="Arial"/>
          <w:b/>
          <w:sz w:val="18"/>
          <w:szCs w:val="18"/>
        </w:rPr>
        <w:t>Končn</w:t>
      </w:r>
      <w:r w:rsidR="005559E6">
        <w:rPr>
          <w:rFonts w:ascii="Arial" w:hAnsi="Arial" w:cs="Arial"/>
          <w:b/>
          <w:sz w:val="18"/>
          <w:szCs w:val="18"/>
        </w:rPr>
        <w:t>i</w:t>
      </w:r>
      <w:r w:rsidR="00954AEB" w:rsidRPr="00B92C46">
        <w:rPr>
          <w:rFonts w:ascii="Arial" w:hAnsi="Arial" w:cs="Arial"/>
          <w:b/>
          <w:sz w:val="18"/>
          <w:szCs w:val="18"/>
        </w:rPr>
        <w:t xml:space="preserve"> določb</w:t>
      </w:r>
      <w:r w:rsidR="005559E6">
        <w:rPr>
          <w:rFonts w:ascii="Arial" w:hAnsi="Arial" w:cs="Arial"/>
          <w:b/>
          <w:sz w:val="18"/>
          <w:szCs w:val="18"/>
        </w:rPr>
        <w:t>i</w:t>
      </w:r>
    </w:p>
    <w:p w14:paraId="63CCAF90" w14:textId="77777777" w:rsidR="00954AEB" w:rsidRDefault="00954AEB" w:rsidP="001C3D05">
      <w:pPr>
        <w:pStyle w:val="Brezrazmikov"/>
        <w:rPr>
          <w:rFonts w:ascii="Arial" w:hAnsi="Arial" w:cs="Arial"/>
          <w:b/>
          <w:sz w:val="18"/>
          <w:szCs w:val="18"/>
        </w:rPr>
      </w:pPr>
    </w:p>
    <w:p w14:paraId="63695639" w14:textId="77777777" w:rsidR="005559E6" w:rsidRPr="00B92C46" w:rsidRDefault="005559E6" w:rsidP="005559E6">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67CAA002" w14:textId="54DCCE67" w:rsidR="005559E6" w:rsidRDefault="005559E6" w:rsidP="001C3D05">
      <w:pPr>
        <w:pStyle w:val="Brezrazmikov"/>
        <w:rPr>
          <w:rFonts w:ascii="Arial" w:hAnsi="Arial" w:cs="Arial"/>
          <w:sz w:val="18"/>
          <w:szCs w:val="18"/>
        </w:rPr>
      </w:pPr>
      <w:r w:rsidRPr="005559E6">
        <w:rPr>
          <w:rFonts w:ascii="Arial" w:hAnsi="Arial" w:cs="Arial"/>
          <w:sz w:val="18"/>
          <w:szCs w:val="18"/>
        </w:rPr>
        <w:t xml:space="preserve">Z dnem uveljavitve </w:t>
      </w:r>
      <w:r>
        <w:rPr>
          <w:rFonts w:ascii="Arial" w:hAnsi="Arial" w:cs="Arial"/>
          <w:sz w:val="18"/>
          <w:szCs w:val="18"/>
        </w:rPr>
        <w:t>tega odloka preneha veljati Odlok o opravljanju pokopališke in pogrebne dejavnosti, urejanju pokopališča ter pokopališkem redu na območju Občine Apače (Uradno glasilo – lokalni časopis Prepih, št. 23(09, 11, 15).</w:t>
      </w:r>
    </w:p>
    <w:p w14:paraId="48468804" w14:textId="77777777" w:rsidR="005559E6" w:rsidRDefault="005559E6" w:rsidP="001C3D05">
      <w:pPr>
        <w:pStyle w:val="Brezrazmikov"/>
        <w:rPr>
          <w:rFonts w:ascii="Arial" w:hAnsi="Arial" w:cs="Arial"/>
          <w:sz w:val="18"/>
          <w:szCs w:val="18"/>
        </w:rPr>
      </w:pPr>
    </w:p>
    <w:p w14:paraId="242D1909" w14:textId="77777777" w:rsidR="005559E6" w:rsidRPr="00022EAA" w:rsidRDefault="005559E6" w:rsidP="005559E6">
      <w:pPr>
        <w:shd w:val="clear" w:color="auto" w:fill="D9D9D9"/>
        <w:spacing w:after="0" w:line="240" w:lineRule="auto"/>
        <w:jc w:val="both"/>
        <w:rPr>
          <w:rFonts w:ascii="Arial" w:hAnsi="Arial" w:cs="Arial"/>
          <w:i/>
          <w:sz w:val="18"/>
          <w:szCs w:val="18"/>
          <w:shd w:val="clear" w:color="auto" w:fill="FFFFFF"/>
        </w:rPr>
      </w:pPr>
      <w:r w:rsidRPr="00022EAA">
        <w:rPr>
          <w:rFonts w:ascii="Arial" w:hAnsi="Arial" w:cs="Arial"/>
          <w:b/>
          <w:i/>
          <w:sz w:val="18"/>
          <w:szCs w:val="18"/>
          <w:shd w:val="clear" w:color="auto" w:fill="D9D9D9"/>
        </w:rPr>
        <w:t>Obrazložitev:</w:t>
      </w:r>
    </w:p>
    <w:p w14:paraId="712623FE" w14:textId="77777777" w:rsidR="005559E6" w:rsidRPr="00022EAA" w:rsidRDefault="005559E6" w:rsidP="005559E6">
      <w:pPr>
        <w:shd w:val="clear" w:color="auto" w:fill="D9D9D9"/>
        <w:spacing w:after="0" w:line="240" w:lineRule="auto"/>
        <w:jc w:val="both"/>
        <w:rPr>
          <w:rFonts w:ascii="Arial" w:hAnsi="Arial" w:cs="Arial"/>
          <w:sz w:val="18"/>
          <w:szCs w:val="18"/>
          <w:shd w:val="clear" w:color="auto" w:fill="FFFFFF"/>
        </w:rPr>
      </w:pPr>
      <w:r w:rsidRPr="00022EAA">
        <w:rPr>
          <w:rFonts w:ascii="Arial" w:hAnsi="Arial" w:cs="Arial"/>
          <w:i/>
          <w:sz w:val="18"/>
          <w:szCs w:val="18"/>
          <w:shd w:val="clear" w:color="auto" w:fill="D9D9D9"/>
        </w:rPr>
        <w:t xml:space="preserve">Z besedilom je določena </w:t>
      </w:r>
      <w:proofErr w:type="spellStart"/>
      <w:r w:rsidRPr="00022EAA">
        <w:rPr>
          <w:rFonts w:ascii="Arial" w:hAnsi="Arial" w:cs="Arial"/>
          <w:i/>
          <w:sz w:val="18"/>
          <w:szCs w:val="18"/>
          <w:shd w:val="clear" w:color="auto" w:fill="D9D9D9"/>
        </w:rPr>
        <w:t>t.i</w:t>
      </w:r>
      <w:proofErr w:type="spellEnd"/>
      <w:r w:rsidRPr="00022EAA">
        <w:rPr>
          <w:rFonts w:ascii="Arial" w:hAnsi="Arial" w:cs="Arial"/>
          <w:i/>
          <w:sz w:val="18"/>
          <w:szCs w:val="18"/>
          <w:shd w:val="clear" w:color="auto" w:fill="D9D9D9"/>
        </w:rPr>
        <w:t xml:space="preserve">. </w:t>
      </w:r>
      <w:proofErr w:type="spellStart"/>
      <w:r w:rsidRPr="00022EAA">
        <w:rPr>
          <w:rFonts w:ascii="Arial" w:hAnsi="Arial" w:cs="Arial"/>
          <w:i/>
          <w:sz w:val="18"/>
          <w:szCs w:val="18"/>
          <w:shd w:val="clear" w:color="auto" w:fill="D9D9D9"/>
        </w:rPr>
        <w:t>abrogacijska</w:t>
      </w:r>
      <w:proofErr w:type="spellEnd"/>
      <w:r w:rsidRPr="00022EAA">
        <w:rPr>
          <w:rFonts w:ascii="Arial" w:hAnsi="Arial" w:cs="Arial"/>
          <w:i/>
          <w:sz w:val="18"/>
          <w:szCs w:val="18"/>
          <w:shd w:val="clear" w:color="auto" w:fill="D9D9D9"/>
        </w:rPr>
        <w:t xml:space="preserve"> (lat. </w:t>
      </w:r>
      <w:proofErr w:type="spellStart"/>
      <w:r w:rsidRPr="00022EAA">
        <w:rPr>
          <w:rFonts w:ascii="Arial" w:hAnsi="Arial" w:cs="Arial"/>
          <w:i/>
          <w:sz w:val="18"/>
          <w:szCs w:val="18"/>
          <w:shd w:val="clear" w:color="auto" w:fill="D9D9D9"/>
        </w:rPr>
        <w:t>abrogatio</w:t>
      </w:r>
      <w:proofErr w:type="spellEnd"/>
      <w:r w:rsidRPr="00022EAA">
        <w:rPr>
          <w:rFonts w:ascii="Arial" w:hAnsi="Arial" w:cs="Arial"/>
          <w:i/>
          <w:sz w:val="18"/>
          <w:szCs w:val="18"/>
          <w:shd w:val="clear" w:color="auto" w:fill="D9D9D9"/>
        </w:rPr>
        <w:t xml:space="preserve"> = popolna razveljavitev, tudi odprava) klavzula s katero mlajši pravni akt popolnoma razveljavlja starejši pravni akt.</w:t>
      </w:r>
    </w:p>
    <w:p w14:paraId="4167AD7A" w14:textId="77777777" w:rsidR="005559E6" w:rsidRPr="005559E6" w:rsidRDefault="005559E6" w:rsidP="001C3D05">
      <w:pPr>
        <w:pStyle w:val="Brezrazmikov"/>
        <w:rPr>
          <w:rFonts w:ascii="Arial" w:hAnsi="Arial" w:cs="Arial"/>
          <w:sz w:val="18"/>
          <w:szCs w:val="18"/>
        </w:rPr>
      </w:pPr>
    </w:p>
    <w:p w14:paraId="73BB6259" w14:textId="77777777" w:rsidR="00584DD7" w:rsidRPr="00B92C46" w:rsidRDefault="00584DD7" w:rsidP="00602A7A">
      <w:pPr>
        <w:pStyle w:val="Brezrazmikov"/>
        <w:numPr>
          <w:ilvl w:val="0"/>
          <w:numId w:val="5"/>
        </w:numPr>
        <w:jc w:val="center"/>
        <w:rPr>
          <w:rFonts w:ascii="Arial" w:hAnsi="Arial" w:cs="Arial"/>
          <w:b/>
          <w:sz w:val="18"/>
          <w:szCs w:val="18"/>
        </w:rPr>
      </w:pPr>
      <w:r w:rsidRPr="00B92C46">
        <w:rPr>
          <w:rFonts w:ascii="Arial" w:hAnsi="Arial" w:cs="Arial"/>
          <w:b/>
          <w:sz w:val="18"/>
          <w:szCs w:val="18"/>
        </w:rPr>
        <w:t>člen</w:t>
      </w:r>
    </w:p>
    <w:p w14:paraId="76B8E97D" w14:textId="77777777" w:rsidR="00954AEB" w:rsidRPr="00B92C46" w:rsidRDefault="00954AEB" w:rsidP="001C3D05">
      <w:pPr>
        <w:pStyle w:val="Podnaslov"/>
        <w:spacing w:after="0" w:line="240" w:lineRule="auto"/>
        <w:rPr>
          <w:rFonts w:ascii="Arial" w:hAnsi="Arial" w:cs="Arial"/>
          <w:sz w:val="18"/>
          <w:szCs w:val="18"/>
        </w:rPr>
      </w:pPr>
      <w:r w:rsidRPr="00B92C46">
        <w:rPr>
          <w:rFonts w:ascii="Arial" w:hAnsi="Arial" w:cs="Arial"/>
          <w:sz w:val="18"/>
          <w:szCs w:val="18"/>
        </w:rPr>
        <w:t>(objava in začetek veljavnosti)</w:t>
      </w:r>
    </w:p>
    <w:p w14:paraId="1A5D171B" w14:textId="77777777" w:rsidR="002A1CC7" w:rsidRPr="00F53F83" w:rsidRDefault="002A1CC7" w:rsidP="002A1CC7">
      <w:pPr>
        <w:shd w:val="clear" w:color="auto" w:fill="FFFFFF" w:themeFill="background1"/>
        <w:spacing w:after="0" w:line="240" w:lineRule="auto"/>
        <w:jc w:val="both"/>
        <w:rPr>
          <w:rFonts w:ascii="Arial" w:eastAsia="Times New Roman" w:hAnsi="Arial" w:cs="Arial"/>
          <w:sz w:val="18"/>
          <w:szCs w:val="18"/>
          <w:lang w:eastAsia="sl-SI"/>
        </w:rPr>
      </w:pPr>
      <w:r w:rsidRPr="00F53F83">
        <w:rPr>
          <w:rFonts w:ascii="Arial" w:eastAsia="Times New Roman" w:hAnsi="Arial" w:cs="Arial"/>
          <w:sz w:val="18"/>
          <w:szCs w:val="18"/>
          <w:lang w:eastAsia="sl-SI"/>
        </w:rPr>
        <w:t xml:space="preserve">Ta odlok se objavi v </w:t>
      </w:r>
      <w:r>
        <w:rPr>
          <w:rFonts w:ascii="Arial" w:eastAsia="Times New Roman" w:hAnsi="Arial" w:cs="Arial"/>
          <w:sz w:val="18"/>
          <w:szCs w:val="18"/>
          <w:lang w:eastAsia="sl-SI"/>
        </w:rPr>
        <w:t>Uradnem glasilu slovenskih občin</w:t>
      </w:r>
      <w:r w:rsidRPr="00F53F83">
        <w:rPr>
          <w:rFonts w:ascii="Arial" w:eastAsia="Times New Roman" w:hAnsi="Arial" w:cs="Arial"/>
          <w:sz w:val="18"/>
          <w:szCs w:val="18"/>
          <w:lang w:eastAsia="sl-SI"/>
        </w:rPr>
        <w:t xml:space="preserve"> in začne veljati </w:t>
      </w:r>
      <w:r>
        <w:rPr>
          <w:rFonts w:ascii="Arial" w:eastAsia="Times New Roman" w:hAnsi="Arial" w:cs="Arial"/>
          <w:sz w:val="18"/>
          <w:szCs w:val="18"/>
          <w:lang w:eastAsia="sl-SI"/>
        </w:rPr>
        <w:t>15.</w:t>
      </w:r>
      <w:r w:rsidRPr="00F53F83">
        <w:rPr>
          <w:rFonts w:ascii="Arial" w:eastAsia="Times New Roman" w:hAnsi="Arial" w:cs="Arial"/>
          <w:sz w:val="18"/>
          <w:szCs w:val="18"/>
          <w:lang w:eastAsia="sl-SI"/>
        </w:rPr>
        <w:t xml:space="preserve"> dan po objavi.</w:t>
      </w:r>
    </w:p>
    <w:p w14:paraId="3BFD8BAA" w14:textId="77777777" w:rsidR="00954AEB" w:rsidRPr="00B92C46" w:rsidRDefault="00954AEB" w:rsidP="001C3D05">
      <w:pPr>
        <w:pStyle w:val="Brezrazmikov"/>
        <w:rPr>
          <w:rFonts w:ascii="Arial" w:hAnsi="Arial" w:cs="Arial"/>
          <w:sz w:val="18"/>
          <w:szCs w:val="18"/>
        </w:rPr>
      </w:pPr>
    </w:p>
    <w:p w14:paraId="08E3CCFB" w14:textId="4EE8A5BA" w:rsidR="00954AEB" w:rsidRPr="00B92C46" w:rsidRDefault="00954AEB" w:rsidP="001C3D05">
      <w:pPr>
        <w:spacing w:after="0" w:line="240" w:lineRule="auto"/>
        <w:jc w:val="both"/>
        <w:rPr>
          <w:rFonts w:ascii="Arial" w:eastAsia="Times New Roman" w:hAnsi="Arial" w:cs="Arial"/>
          <w:sz w:val="18"/>
          <w:szCs w:val="18"/>
          <w:lang w:eastAsia="sl-SI"/>
        </w:rPr>
      </w:pPr>
      <w:r w:rsidRPr="00B92C46">
        <w:rPr>
          <w:rFonts w:ascii="Arial" w:eastAsia="Times New Roman" w:hAnsi="Arial" w:cs="Arial"/>
          <w:sz w:val="18"/>
          <w:szCs w:val="18"/>
          <w:lang w:eastAsia="sl-SI"/>
        </w:rPr>
        <w:t>Številka:</w:t>
      </w:r>
      <w:r w:rsidR="00BA3DA4">
        <w:rPr>
          <w:rFonts w:ascii="Arial" w:eastAsia="Times New Roman" w:hAnsi="Arial" w:cs="Arial"/>
          <w:sz w:val="18"/>
          <w:szCs w:val="18"/>
          <w:lang w:eastAsia="sl-SI"/>
        </w:rPr>
        <w:t xml:space="preserve"> </w:t>
      </w:r>
    </w:p>
    <w:p w14:paraId="263B72F5" w14:textId="77777777" w:rsidR="00954AEB" w:rsidRPr="00B92C46" w:rsidRDefault="00954AEB" w:rsidP="001C3D05">
      <w:pPr>
        <w:spacing w:after="0" w:line="240" w:lineRule="auto"/>
        <w:jc w:val="both"/>
        <w:rPr>
          <w:rFonts w:ascii="Arial" w:eastAsia="Times New Roman" w:hAnsi="Arial" w:cs="Arial"/>
          <w:sz w:val="18"/>
          <w:szCs w:val="18"/>
          <w:lang w:eastAsia="sl-SI"/>
        </w:rPr>
      </w:pPr>
      <w:r w:rsidRPr="00B92C46">
        <w:rPr>
          <w:rFonts w:ascii="Arial" w:eastAsia="Times New Roman" w:hAnsi="Arial" w:cs="Arial"/>
          <w:sz w:val="18"/>
          <w:szCs w:val="18"/>
          <w:lang w:eastAsia="sl-SI"/>
        </w:rPr>
        <w:t>Datum:</w:t>
      </w:r>
    </w:p>
    <w:p w14:paraId="51B5D634" w14:textId="34BD0B9A" w:rsidR="00954AEB" w:rsidRPr="00B92C46" w:rsidRDefault="003E5A80" w:rsidP="001C3D05">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 xml:space="preserve">Občina </w:t>
      </w:r>
      <w:r w:rsidR="00A27D27">
        <w:rPr>
          <w:rFonts w:ascii="Arial" w:eastAsia="Times New Roman" w:hAnsi="Arial" w:cs="Arial"/>
          <w:sz w:val="18"/>
          <w:szCs w:val="18"/>
          <w:lang w:eastAsia="sl-SI"/>
        </w:rPr>
        <w:t>Apače</w:t>
      </w:r>
    </w:p>
    <w:p w14:paraId="47E76161" w14:textId="2566A122" w:rsidR="00954AEB" w:rsidRPr="00B92C46" w:rsidRDefault="00A27D27" w:rsidP="001C3D05">
      <w:pPr>
        <w:spacing w:after="0" w:line="240" w:lineRule="auto"/>
        <w:jc w:val="right"/>
        <w:rPr>
          <w:rFonts w:ascii="Arial" w:eastAsia="Times New Roman" w:hAnsi="Arial" w:cs="Arial"/>
          <w:color w:val="444444"/>
          <w:sz w:val="18"/>
          <w:szCs w:val="18"/>
          <w:lang w:eastAsia="sl-SI"/>
        </w:rPr>
      </w:pPr>
      <w:r w:rsidRPr="00A27D27">
        <w:rPr>
          <w:rFonts w:ascii="Arial" w:eastAsia="Trebuchet MS" w:hAnsi="Arial" w:cs="Arial"/>
          <w:sz w:val="18"/>
          <w:szCs w:val="18"/>
          <w:highlight w:val="white"/>
        </w:rPr>
        <w:t>dr. Andrej Steyer</w:t>
      </w:r>
      <w:r>
        <w:rPr>
          <w:rFonts w:ascii="Arial" w:eastAsia="Trebuchet MS" w:hAnsi="Arial" w:cs="Arial"/>
          <w:sz w:val="18"/>
          <w:szCs w:val="18"/>
          <w:highlight w:val="white"/>
        </w:rPr>
        <w:t>, župan</w:t>
      </w:r>
    </w:p>
    <w:p w14:paraId="128FB3F0" w14:textId="77777777" w:rsidR="006D45ED" w:rsidRPr="00B92C46" w:rsidRDefault="00954AEB" w:rsidP="001C3D05">
      <w:pPr>
        <w:pStyle w:val="Brezrazmikov"/>
        <w:rPr>
          <w:rFonts w:ascii="Arial" w:hAnsi="Arial" w:cs="Arial"/>
          <w:sz w:val="18"/>
          <w:szCs w:val="18"/>
        </w:rPr>
      </w:pPr>
      <w:r w:rsidRPr="00B92C46">
        <w:rPr>
          <w:rFonts w:ascii="Arial" w:hAnsi="Arial" w:cs="Arial"/>
          <w:sz w:val="18"/>
          <w:szCs w:val="18"/>
        </w:rPr>
        <w:t xml:space="preserve"> </w:t>
      </w:r>
    </w:p>
    <w:p w14:paraId="2DF6AEAB" w14:textId="77777777" w:rsidR="00A75792" w:rsidRPr="00B92C46" w:rsidRDefault="00954AEB" w:rsidP="001C3D05">
      <w:pPr>
        <w:pStyle w:val="Brezrazmikov"/>
        <w:shd w:val="clear" w:color="auto" w:fill="D9D9D9" w:themeFill="background1" w:themeFillShade="D9"/>
        <w:rPr>
          <w:rFonts w:ascii="Arial" w:hAnsi="Arial" w:cs="Arial"/>
          <w:i/>
          <w:sz w:val="18"/>
          <w:szCs w:val="18"/>
          <w:lang w:eastAsia="sl-SI"/>
        </w:rPr>
      </w:pPr>
      <w:r w:rsidRPr="00B92C46">
        <w:rPr>
          <w:rFonts w:ascii="Arial" w:hAnsi="Arial" w:cs="Arial"/>
          <w:b/>
          <w:i/>
          <w:sz w:val="18"/>
          <w:szCs w:val="18"/>
          <w:lang w:eastAsia="sl-SI"/>
        </w:rPr>
        <w:t>Obrazložitev</w:t>
      </w:r>
      <w:r w:rsidRPr="00B92C46">
        <w:rPr>
          <w:rFonts w:ascii="Arial" w:hAnsi="Arial" w:cs="Arial"/>
          <w:i/>
          <w:sz w:val="18"/>
          <w:szCs w:val="18"/>
          <w:lang w:eastAsia="sl-SI"/>
        </w:rPr>
        <w:t>:</w:t>
      </w:r>
    </w:p>
    <w:p w14:paraId="6B979D9A" w14:textId="484EF6EA" w:rsidR="00954AEB" w:rsidRPr="00B92C46" w:rsidRDefault="00954AEB" w:rsidP="001C3D05">
      <w:pPr>
        <w:pStyle w:val="Brezrazmikov"/>
        <w:shd w:val="clear" w:color="auto" w:fill="D9D9D9" w:themeFill="background1" w:themeFillShade="D9"/>
        <w:jc w:val="both"/>
        <w:rPr>
          <w:rFonts w:ascii="Arial" w:hAnsi="Arial" w:cs="Arial"/>
          <w:i/>
          <w:sz w:val="18"/>
          <w:szCs w:val="18"/>
          <w:lang w:eastAsia="sl-SI"/>
        </w:rPr>
      </w:pPr>
      <w:r w:rsidRPr="00B92C46">
        <w:rPr>
          <w:rFonts w:ascii="Arial" w:hAnsi="Arial" w:cs="Arial"/>
          <w:i/>
          <w:sz w:val="18"/>
          <w:szCs w:val="18"/>
          <w:lang w:eastAsia="sl-SI"/>
        </w:rPr>
        <w:t>Besedilo je oblikovano na podlagi določila 66. člena Zakona o lokalni samoupravi /ZLS/, ki določa, da morajo biti statut in predpisi občine objavljeni, veljati pa začnejo petnajsti dan po objavi, če ni v njih drugače določeno. Statuta in drugi predpisi občine se objavijo v uradnem glasilu</w:t>
      </w:r>
      <w:r w:rsidR="00584DD7" w:rsidRPr="00B92C46">
        <w:rPr>
          <w:rFonts w:ascii="Arial" w:hAnsi="Arial" w:cs="Arial"/>
          <w:i/>
          <w:sz w:val="18"/>
          <w:szCs w:val="18"/>
          <w:lang w:eastAsia="sl-SI"/>
        </w:rPr>
        <w:t xml:space="preserve"> </w:t>
      </w:r>
      <w:r w:rsidR="002A1CC7">
        <w:rPr>
          <w:rFonts w:ascii="Arial" w:hAnsi="Arial" w:cs="Arial"/>
          <w:i/>
          <w:sz w:val="18"/>
          <w:szCs w:val="18"/>
          <w:lang w:eastAsia="sl-SI"/>
        </w:rPr>
        <w:t>občine</w:t>
      </w:r>
      <w:r w:rsidRPr="00B92C46">
        <w:rPr>
          <w:rFonts w:ascii="Arial" w:hAnsi="Arial" w:cs="Arial"/>
          <w:i/>
          <w:sz w:val="18"/>
          <w:szCs w:val="18"/>
          <w:lang w:eastAsia="sl-SI"/>
        </w:rPr>
        <w:t>.</w:t>
      </w:r>
      <w:bookmarkStart w:id="49" w:name="_GoBack"/>
      <w:bookmarkEnd w:id="49"/>
    </w:p>
    <w:sectPr w:rsidR="00954AEB" w:rsidRPr="00B92C46" w:rsidSect="00A41D7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C302" w14:textId="77777777" w:rsidR="00BA3DA4" w:rsidRDefault="00BA3DA4">
      <w:pPr>
        <w:spacing w:after="0" w:line="240" w:lineRule="auto"/>
      </w:pPr>
      <w:r>
        <w:separator/>
      </w:r>
    </w:p>
  </w:endnote>
  <w:endnote w:type="continuationSeparator" w:id="0">
    <w:p w14:paraId="6A83FD1B" w14:textId="77777777" w:rsidR="00BA3DA4" w:rsidRDefault="00B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25789487"/>
      <w:docPartObj>
        <w:docPartGallery w:val="Page Numbers (Bottom of Page)"/>
        <w:docPartUnique/>
      </w:docPartObj>
    </w:sdtPr>
    <w:sdtContent>
      <w:p w14:paraId="7893AEEF" w14:textId="6A222057" w:rsidR="00BA3DA4" w:rsidRPr="00C6217F" w:rsidRDefault="00BA3DA4" w:rsidP="00A27D27">
        <w:pPr>
          <w:pStyle w:val="Noga"/>
          <w:jc w:val="center"/>
          <w:rPr>
            <w:sz w:val="18"/>
            <w:szCs w:val="18"/>
          </w:rPr>
        </w:pPr>
        <w:r w:rsidRPr="00C6217F">
          <w:rPr>
            <w:sz w:val="18"/>
            <w:szCs w:val="18"/>
          </w:rPr>
          <w:fldChar w:fldCharType="begin"/>
        </w:r>
        <w:r w:rsidRPr="00C6217F">
          <w:rPr>
            <w:sz w:val="18"/>
            <w:szCs w:val="18"/>
          </w:rPr>
          <w:instrText>PAGE   \* MERGEFORMAT</w:instrText>
        </w:r>
        <w:r w:rsidRPr="00C6217F">
          <w:rPr>
            <w:sz w:val="18"/>
            <w:szCs w:val="18"/>
          </w:rPr>
          <w:fldChar w:fldCharType="separate"/>
        </w:r>
        <w:r>
          <w:rPr>
            <w:noProof/>
            <w:sz w:val="18"/>
            <w:szCs w:val="18"/>
          </w:rPr>
          <w:t>19</w:t>
        </w:r>
        <w:r w:rsidRPr="00C6217F">
          <w:rPr>
            <w:sz w:val="18"/>
            <w:szCs w:val="18"/>
          </w:rPr>
          <w:fldChar w:fldCharType="end"/>
        </w:r>
        <w:r>
          <w:rPr>
            <w:sz w:val="18"/>
            <w:szCs w:val="18"/>
          </w:rPr>
          <w:t xml:space="preserve"> - 19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3101" w14:textId="77777777" w:rsidR="00BA3DA4" w:rsidRDefault="00BA3DA4">
      <w:pPr>
        <w:spacing w:after="0" w:line="240" w:lineRule="auto"/>
      </w:pPr>
      <w:r>
        <w:separator/>
      </w:r>
    </w:p>
  </w:footnote>
  <w:footnote w:type="continuationSeparator" w:id="0">
    <w:p w14:paraId="11897E5D" w14:textId="77777777" w:rsidR="00BA3DA4" w:rsidRDefault="00BA3DA4">
      <w:pPr>
        <w:spacing w:after="0" w:line="240" w:lineRule="auto"/>
      </w:pPr>
      <w:r>
        <w:continuationSeparator/>
      </w:r>
    </w:p>
  </w:footnote>
  <w:footnote w:id="1">
    <w:p w14:paraId="3987BEB1" w14:textId="77777777"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V skladu z določilom 6. člena Zakona o pogrebni in pokopališki dejavnosti /</w:t>
      </w:r>
      <w:proofErr w:type="spellStart"/>
      <w:r w:rsidRPr="00081CBC">
        <w:rPr>
          <w:rFonts w:ascii="Arial" w:hAnsi="Arial" w:cs="Arial"/>
          <w:sz w:val="16"/>
          <w:szCs w:val="16"/>
        </w:rPr>
        <w:t>ZPPDej</w:t>
      </w:r>
      <w:proofErr w:type="spellEnd"/>
      <w:r w:rsidRPr="00081CBC">
        <w:rPr>
          <w:rFonts w:ascii="Arial" w:hAnsi="Arial" w:cs="Arial"/>
          <w:sz w:val="16"/>
          <w:szCs w:val="16"/>
        </w:rPr>
        <w:t>/ mora izvajalec pogrebne dejavnosti izpolnjevati naslednje minimalne pogoje:</w:t>
      </w:r>
    </w:p>
    <w:p w14:paraId="27AB550F"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je registriran za opravljanje pogrebne d</w:t>
      </w:r>
      <w:r>
        <w:rPr>
          <w:rFonts w:ascii="Arial" w:hAnsi="Arial" w:cs="Arial"/>
          <w:sz w:val="16"/>
          <w:szCs w:val="16"/>
        </w:rPr>
        <w:t>e</w:t>
      </w:r>
      <w:r w:rsidRPr="00081CBC">
        <w:rPr>
          <w:rFonts w:ascii="Arial" w:hAnsi="Arial" w:cs="Arial"/>
          <w:sz w:val="16"/>
          <w:szCs w:val="16"/>
        </w:rPr>
        <w:t>javnosti in ima, če je pravna oseba, dejavnost vpisano v ustanovitveni akt,</w:t>
      </w:r>
    </w:p>
    <w:p w14:paraId="72EAE23C"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zaposleni najmanj dve osebi,</w:t>
      </w:r>
    </w:p>
    <w:p w14:paraId="37F60412" w14:textId="22C0E746"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najmanj eno posebno vozilo za prevoz pokojnikov, ki se upravlja izključno v te namene,</w:t>
      </w:r>
    </w:p>
    <w:p w14:paraId="7406EC25"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primeren prostor za poslovanje s strankami,</w:t>
      </w:r>
    </w:p>
    <w:p w14:paraId="489E3DD4"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zagotovljen ustrezen prostor za oskrbo pokojnikov,</w:t>
      </w:r>
    </w:p>
    <w:p w14:paraId="79B6C78D"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najmanj en hladilni prostor za pokojnika,</w:t>
      </w:r>
    </w:p>
    <w:p w14:paraId="74126EBF"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ima najmanj eno transportno krsto,</w:t>
      </w:r>
    </w:p>
    <w:p w14:paraId="022F7F6A"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zagotovi ustrezno zaščito zaposlenih v zvezi s higienskimi in zaščitnimi postopki pri ravnanju s pokojniki,</w:t>
      </w:r>
    </w:p>
    <w:p w14:paraId="7337B9E1" w14:textId="77777777" w:rsidR="00BA3DA4" w:rsidRPr="00081CBC" w:rsidRDefault="00BA3DA4" w:rsidP="00602A7A">
      <w:pPr>
        <w:pStyle w:val="Sprotnaopomba-besedilo"/>
        <w:numPr>
          <w:ilvl w:val="0"/>
          <w:numId w:val="8"/>
        </w:numPr>
        <w:tabs>
          <w:tab w:val="left" w:pos="426"/>
        </w:tabs>
        <w:ind w:left="426" w:hanging="284"/>
        <w:jc w:val="both"/>
        <w:rPr>
          <w:rFonts w:ascii="Arial" w:hAnsi="Arial" w:cs="Arial"/>
          <w:sz w:val="16"/>
          <w:szCs w:val="16"/>
        </w:rPr>
      </w:pPr>
      <w:r w:rsidRPr="00081CBC">
        <w:rPr>
          <w:rFonts w:ascii="Arial" w:hAnsi="Arial" w:cs="Arial"/>
          <w:sz w:val="16"/>
          <w:szCs w:val="16"/>
        </w:rPr>
        <w:t>da poda izjavo o zagotavljanju osnovnega pogreba.</w:t>
      </w:r>
    </w:p>
    <w:p w14:paraId="3BE2EBAB" w14:textId="77777777" w:rsidR="00BA3DA4" w:rsidRPr="00081CBC" w:rsidRDefault="00BA3DA4" w:rsidP="00081CBC">
      <w:pPr>
        <w:pStyle w:val="Sprotnaopomba-besedilo"/>
        <w:tabs>
          <w:tab w:val="left" w:pos="0"/>
        </w:tabs>
        <w:ind w:firstLine="142"/>
        <w:jc w:val="both"/>
        <w:rPr>
          <w:rFonts w:ascii="Arial" w:hAnsi="Arial" w:cs="Arial"/>
          <w:sz w:val="16"/>
          <w:szCs w:val="16"/>
        </w:rPr>
      </w:pPr>
      <w:r w:rsidRPr="00081CBC">
        <w:rPr>
          <w:rFonts w:ascii="Arial" w:hAnsi="Arial" w:cs="Arial"/>
          <w:sz w:val="16"/>
          <w:szCs w:val="16"/>
        </w:rPr>
        <w:t>Navedene pogoje mora izvajalec pogrebne dejavnosti izpolnjevati ves čas opravljanja dejavnosti. Pogoje iz navedene tretje in sedme alineje pa mora izvajalec pogrebne dejavnosti izpolnjevati le pri opravljanju storitev prevoza pokojnikov. Na tem mestu moramo opomniti, da sta ministra, pristojna za zdravje in za gospodarstvo sprejel Pravilnik o minimalnih standardih in normativih za izvajanje pogrebne dejavnosti (Uradni list RS, št. 42/2017).</w:t>
      </w:r>
    </w:p>
  </w:footnote>
  <w:footnote w:id="2">
    <w:p w14:paraId="559AA356" w14:textId="77777777"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Načelo </w:t>
      </w:r>
      <w:proofErr w:type="spellStart"/>
      <w:r w:rsidRPr="00081CBC">
        <w:rPr>
          <w:rFonts w:ascii="Arial" w:hAnsi="Arial" w:cs="Arial"/>
          <w:sz w:val="16"/>
          <w:szCs w:val="16"/>
        </w:rPr>
        <w:t>nediskriminatornosti</w:t>
      </w:r>
      <w:proofErr w:type="spellEnd"/>
      <w:r w:rsidRPr="00081CBC">
        <w:rPr>
          <w:rFonts w:ascii="Arial" w:hAnsi="Arial" w:cs="Arial"/>
          <w:sz w:val="16"/>
          <w:szCs w:val="16"/>
        </w:rPr>
        <w:t xml:space="preserve"> ali enakega obravnavanja določa, da je treba enake subjekte obravnavati enako in različne različno, razen v primerih, ko je različno obravnavanje dovoljeno. Kljub vse splošni prepoznavnosti in </w:t>
      </w:r>
      <w:proofErr w:type="spellStart"/>
      <w:r w:rsidRPr="00081CBC">
        <w:rPr>
          <w:rFonts w:ascii="Arial" w:hAnsi="Arial" w:cs="Arial"/>
          <w:sz w:val="16"/>
          <w:szCs w:val="16"/>
        </w:rPr>
        <w:t>priznanosti</w:t>
      </w:r>
      <w:proofErr w:type="spellEnd"/>
      <w:r w:rsidRPr="00081CBC">
        <w:rPr>
          <w:rFonts w:ascii="Arial" w:hAnsi="Arial" w:cs="Arial"/>
          <w:sz w:val="16"/>
          <w:szCs w:val="16"/>
        </w:rPr>
        <w:t xml:space="preserve"> pa uporaba načela vedno ni povsem preprosta. </w:t>
      </w:r>
    </w:p>
  </w:footnote>
  <w:footnote w:id="3">
    <w:p w14:paraId="2878F92E" w14:textId="77777777"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Načelo transparentnosti zasledimo med temeljnimi pravicami, ki jih varujejo gotovo vse evropske države. Navadno se to načelo pojavlja v povezavi ali kot </w:t>
      </w:r>
      <w:proofErr w:type="spellStart"/>
      <w:r w:rsidRPr="00081CBC">
        <w:rPr>
          <w:rFonts w:ascii="Arial" w:hAnsi="Arial" w:cs="Arial"/>
          <w:sz w:val="16"/>
          <w:szCs w:val="16"/>
        </w:rPr>
        <w:t>podnačelo</w:t>
      </w:r>
      <w:proofErr w:type="spellEnd"/>
      <w:r w:rsidRPr="00081CBC">
        <w:rPr>
          <w:rFonts w:ascii="Arial" w:hAnsi="Arial" w:cs="Arial"/>
          <w:sz w:val="16"/>
          <w:szCs w:val="16"/>
        </w:rPr>
        <w:t xml:space="preserve"> širšega načela zakonitosti. V ožjem smislu daje posameznikom pravico, da so seznanjeni s pravnimi akti, ki jih obvezujejo, širša interpretacija načela pa daje državljanom tudi pravico vpogleda v sam postopek sprejemanja oziroma odločanja (več o načelu transparentnosti v pravu ES Grilc &amp; Ilešič, 2001: 147-149).</w:t>
      </w:r>
    </w:p>
  </w:footnote>
  <w:footnote w:id="4">
    <w:p w14:paraId="43FC1282" w14:textId="77777777"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w:t>
      </w:r>
      <w:proofErr w:type="spellStart"/>
      <w:r w:rsidRPr="00081CBC">
        <w:rPr>
          <w:rFonts w:ascii="Arial" w:hAnsi="Arial" w:cs="Arial"/>
          <w:sz w:val="16"/>
          <w:szCs w:val="16"/>
        </w:rPr>
        <w:t>Communication</w:t>
      </w:r>
      <w:proofErr w:type="spellEnd"/>
      <w:r w:rsidRPr="00081CBC">
        <w:rPr>
          <w:rFonts w:ascii="Arial" w:hAnsi="Arial" w:cs="Arial"/>
          <w:sz w:val="16"/>
          <w:szCs w:val="16"/>
        </w:rPr>
        <w:t xml:space="preserve"> to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Council</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European</w:t>
      </w:r>
      <w:proofErr w:type="spellEnd"/>
      <w:r w:rsidRPr="00081CBC">
        <w:rPr>
          <w:rFonts w:ascii="Arial" w:hAnsi="Arial" w:cs="Arial"/>
          <w:sz w:val="16"/>
          <w:szCs w:val="16"/>
        </w:rPr>
        <w:t xml:space="preserve"> </w:t>
      </w:r>
      <w:proofErr w:type="spellStart"/>
      <w:r w:rsidRPr="00081CBC">
        <w:rPr>
          <w:rFonts w:ascii="Arial" w:hAnsi="Arial" w:cs="Arial"/>
          <w:sz w:val="16"/>
          <w:szCs w:val="16"/>
        </w:rPr>
        <w:t>parliament</w:t>
      </w:r>
      <w:proofErr w:type="spellEnd"/>
      <w:r w:rsidRPr="00081CBC">
        <w:rPr>
          <w:rFonts w:ascii="Arial" w:hAnsi="Arial" w:cs="Arial"/>
          <w:sz w:val="16"/>
          <w:szCs w:val="16"/>
        </w:rPr>
        <w:t xml:space="preserve"> on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Consulatation</w:t>
      </w:r>
      <w:proofErr w:type="spellEnd"/>
      <w:r w:rsidRPr="00081CBC">
        <w:rPr>
          <w:rFonts w:ascii="Arial" w:hAnsi="Arial" w:cs="Arial"/>
          <w:sz w:val="16"/>
          <w:szCs w:val="16"/>
        </w:rPr>
        <w:t xml:space="preserve"> on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Review</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Situation</w:t>
      </w:r>
      <w:proofErr w:type="spellEnd"/>
      <w:r w:rsidRPr="00081CBC">
        <w:rPr>
          <w:rFonts w:ascii="Arial" w:hAnsi="Arial" w:cs="Arial"/>
          <w:sz w:val="16"/>
          <w:szCs w:val="16"/>
        </w:rPr>
        <w:t xml:space="preserve"> in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Telecommunications</w:t>
      </w:r>
      <w:proofErr w:type="spellEnd"/>
      <w:r w:rsidRPr="00081CBC">
        <w:rPr>
          <w:rFonts w:ascii="Arial" w:hAnsi="Arial" w:cs="Arial"/>
          <w:sz w:val="16"/>
          <w:szCs w:val="16"/>
        </w:rPr>
        <w:t xml:space="preserve"> </w:t>
      </w:r>
      <w:proofErr w:type="spellStart"/>
      <w:r w:rsidRPr="00081CBC">
        <w:rPr>
          <w:rFonts w:ascii="Arial" w:hAnsi="Arial" w:cs="Arial"/>
          <w:sz w:val="16"/>
          <w:szCs w:val="16"/>
        </w:rPr>
        <w:t>Services</w:t>
      </w:r>
      <w:proofErr w:type="spellEnd"/>
      <w:r w:rsidRPr="00081CBC">
        <w:rPr>
          <w:rFonts w:ascii="Arial" w:hAnsi="Arial" w:cs="Arial"/>
          <w:sz w:val="16"/>
          <w:szCs w:val="16"/>
        </w:rPr>
        <w:t xml:space="preserve"> </w:t>
      </w:r>
      <w:proofErr w:type="spellStart"/>
      <w:r w:rsidRPr="00081CBC">
        <w:rPr>
          <w:rFonts w:ascii="Arial" w:hAnsi="Arial" w:cs="Arial"/>
          <w:sz w:val="16"/>
          <w:szCs w:val="16"/>
        </w:rPr>
        <w:t>sector</w:t>
      </w:r>
      <w:proofErr w:type="spellEnd"/>
      <w:r w:rsidRPr="00081CBC">
        <w:rPr>
          <w:rFonts w:ascii="Arial" w:hAnsi="Arial" w:cs="Arial"/>
          <w:sz w:val="16"/>
          <w:szCs w:val="16"/>
        </w:rPr>
        <w:t xml:space="preserve"> ... stran 9. Potrebo po jasni definiciji pojma javne službe na ravni EU je Komisija izpostavila tudi v </w:t>
      </w:r>
      <w:proofErr w:type="spellStart"/>
      <w:r w:rsidRPr="00081CBC">
        <w:rPr>
          <w:rFonts w:ascii="Arial" w:hAnsi="Arial" w:cs="Arial"/>
          <w:sz w:val="16"/>
          <w:szCs w:val="16"/>
        </w:rPr>
        <w:t>Communication</w:t>
      </w:r>
      <w:proofErr w:type="spellEnd"/>
      <w:r w:rsidRPr="00081CBC">
        <w:rPr>
          <w:rFonts w:ascii="Arial" w:hAnsi="Arial" w:cs="Arial"/>
          <w:sz w:val="16"/>
          <w:szCs w:val="16"/>
        </w:rPr>
        <w:t xml:space="preserve"> </w:t>
      </w:r>
      <w:proofErr w:type="spellStart"/>
      <w:r w:rsidRPr="00081CBC">
        <w:rPr>
          <w:rFonts w:ascii="Arial" w:hAnsi="Arial" w:cs="Arial"/>
          <w:sz w:val="16"/>
          <w:szCs w:val="16"/>
        </w:rPr>
        <w:t>from</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Commision</w:t>
      </w:r>
      <w:proofErr w:type="spellEnd"/>
      <w:r w:rsidRPr="00081CBC">
        <w:rPr>
          <w:rFonts w:ascii="Arial" w:hAnsi="Arial" w:cs="Arial"/>
          <w:sz w:val="16"/>
          <w:szCs w:val="16"/>
        </w:rPr>
        <w:t xml:space="preserve"> on </w:t>
      </w:r>
      <w:proofErr w:type="spellStart"/>
      <w:r w:rsidRPr="00081CBC">
        <w:rPr>
          <w:rFonts w:ascii="Arial" w:hAnsi="Arial" w:cs="Arial"/>
          <w:sz w:val="16"/>
          <w:szCs w:val="16"/>
        </w:rPr>
        <w:t>universal</w:t>
      </w:r>
      <w:proofErr w:type="spellEnd"/>
      <w:r w:rsidRPr="00081CBC">
        <w:rPr>
          <w:rFonts w:ascii="Arial" w:hAnsi="Arial" w:cs="Arial"/>
          <w:sz w:val="16"/>
          <w:szCs w:val="16"/>
        </w:rPr>
        <w:t xml:space="preserve"> </w:t>
      </w:r>
      <w:proofErr w:type="spellStart"/>
      <w:r w:rsidRPr="00081CBC">
        <w:rPr>
          <w:rFonts w:ascii="Arial" w:hAnsi="Arial" w:cs="Arial"/>
          <w:sz w:val="16"/>
          <w:szCs w:val="16"/>
        </w:rPr>
        <w:t>service</w:t>
      </w:r>
      <w:proofErr w:type="spellEnd"/>
      <w:r w:rsidRPr="00081CBC">
        <w:rPr>
          <w:rFonts w:ascii="Arial" w:hAnsi="Arial" w:cs="Arial"/>
          <w:sz w:val="16"/>
          <w:szCs w:val="16"/>
        </w:rPr>
        <w:t xml:space="preserve"> </w:t>
      </w:r>
      <w:proofErr w:type="spellStart"/>
      <w:r w:rsidRPr="00081CBC">
        <w:rPr>
          <w:rFonts w:ascii="Arial" w:hAnsi="Arial" w:cs="Arial"/>
          <w:sz w:val="16"/>
          <w:szCs w:val="16"/>
        </w:rPr>
        <w:t>for</w:t>
      </w:r>
      <w:proofErr w:type="spellEnd"/>
      <w:r w:rsidRPr="00081CBC">
        <w:rPr>
          <w:rFonts w:ascii="Arial" w:hAnsi="Arial" w:cs="Arial"/>
          <w:sz w:val="16"/>
          <w:szCs w:val="16"/>
        </w:rPr>
        <w:t xml:space="preserve"> </w:t>
      </w:r>
      <w:proofErr w:type="spellStart"/>
      <w:r w:rsidRPr="00081CBC">
        <w:rPr>
          <w:rFonts w:ascii="Arial" w:hAnsi="Arial" w:cs="Arial"/>
          <w:sz w:val="16"/>
          <w:szCs w:val="16"/>
        </w:rPr>
        <w:t>telecomunications</w:t>
      </w:r>
      <w:proofErr w:type="spellEnd"/>
      <w:r w:rsidRPr="00081CBC">
        <w:rPr>
          <w:rFonts w:ascii="Arial" w:hAnsi="Arial" w:cs="Arial"/>
          <w:sz w:val="16"/>
          <w:szCs w:val="16"/>
        </w:rPr>
        <w:t xml:space="preserve"> in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perspective</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a </w:t>
      </w:r>
      <w:proofErr w:type="spellStart"/>
      <w:r w:rsidRPr="00081CBC">
        <w:rPr>
          <w:rFonts w:ascii="Arial" w:hAnsi="Arial" w:cs="Arial"/>
          <w:sz w:val="16"/>
          <w:szCs w:val="16"/>
        </w:rPr>
        <w:t>fully</w:t>
      </w:r>
      <w:proofErr w:type="spellEnd"/>
      <w:r w:rsidRPr="00081CBC">
        <w:rPr>
          <w:rFonts w:ascii="Arial" w:hAnsi="Arial" w:cs="Arial"/>
          <w:sz w:val="16"/>
          <w:szCs w:val="16"/>
        </w:rPr>
        <w:t xml:space="preserve"> </w:t>
      </w:r>
      <w:proofErr w:type="spellStart"/>
      <w:r w:rsidRPr="00081CBC">
        <w:rPr>
          <w:rFonts w:ascii="Arial" w:hAnsi="Arial" w:cs="Arial"/>
          <w:sz w:val="16"/>
          <w:szCs w:val="16"/>
        </w:rPr>
        <w:t>liberalised</w:t>
      </w:r>
      <w:proofErr w:type="spellEnd"/>
      <w:r w:rsidRPr="00081CBC">
        <w:rPr>
          <w:rFonts w:ascii="Arial" w:hAnsi="Arial" w:cs="Arial"/>
          <w:sz w:val="16"/>
          <w:szCs w:val="16"/>
        </w:rPr>
        <w:t xml:space="preserve"> </w:t>
      </w:r>
      <w:proofErr w:type="spellStart"/>
      <w:r w:rsidRPr="00081CBC">
        <w:rPr>
          <w:rFonts w:ascii="Arial" w:hAnsi="Arial" w:cs="Arial"/>
          <w:sz w:val="16"/>
          <w:szCs w:val="16"/>
        </w:rPr>
        <w:t>environmentCOM</w:t>
      </w:r>
      <w:proofErr w:type="spellEnd"/>
      <w:r w:rsidRPr="00081CBC">
        <w:rPr>
          <w:rFonts w:ascii="Arial" w:hAnsi="Arial" w:cs="Arial"/>
          <w:sz w:val="16"/>
          <w:szCs w:val="16"/>
        </w:rPr>
        <w:t xml:space="preserve"> (96) 73 </w:t>
      </w:r>
      <w:proofErr w:type="spellStart"/>
      <w:r w:rsidRPr="00081CBC">
        <w:rPr>
          <w:rFonts w:ascii="Arial" w:hAnsi="Arial" w:cs="Arial"/>
          <w:sz w:val="16"/>
          <w:szCs w:val="16"/>
        </w:rPr>
        <w:t>final</w:t>
      </w:r>
      <w:proofErr w:type="spellEnd"/>
      <w:r w:rsidRPr="00081CBC">
        <w:rPr>
          <w:rFonts w:ascii="Arial" w:hAnsi="Arial" w:cs="Arial"/>
          <w:sz w:val="16"/>
          <w:szCs w:val="16"/>
        </w:rPr>
        <w:t xml:space="preserve">, stran 4. V slednjem aktu je še izpostavila, da posebna obveznost univerzalne storitve obsega tudi obveznost zagotavljanja dostopa do javnega telefonskega omrežja vsem uporabnikom. </w:t>
      </w:r>
    </w:p>
  </w:footnote>
  <w:footnote w:id="5">
    <w:p w14:paraId="385ED2EE" w14:textId="77777777"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w:t>
      </w:r>
      <w:proofErr w:type="spellStart"/>
      <w:r w:rsidRPr="00081CBC">
        <w:rPr>
          <w:rFonts w:ascii="Arial" w:hAnsi="Arial" w:cs="Arial"/>
          <w:sz w:val="16"/>
          <w:szCs w:val="16"/>
        </w:rPr>
        <w:t>Directive</w:t>
      </w:r>
      <w:proofErr w:type="spellEnd"/>
      <w:r w:rsidRPr="00081CBC">
        <w:rPr>
          <w:rFonts w:ascii="Arial" w:hAnsi="Arial" w:cs="Arial"/>
          <w:sz w:val="16"/>
          <w:szCs w:val="16"/>
        </w:rPr>
        <w:t xml:space="preserve"> 2002/22/EC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European</w:t>
      </w:r>
      <w:proofErr w:type="spellEnd"/>
      <w:r w:rsidRPr="00081CBC">
        <w:rPr>
          <w:rFonts w:ascii="Arial" w:hAnsi="Arial" w:cs="Arial"/>
          <w:sz w:val="16"/>
          <w:szCs w:val="16"/>
        </w:rPr>
        <w:t xml:space="preserve"> </w:t>
      </w:r>
      <w:proofErr w:type="spellStart"/>
      <w:r w:rsidRPr="00081CBC">
        <w:rPr>
          <w:rFonts w:ascii="Arial" w:hAnsi="Arial" w:cs="Arial"/>
          <w:sz w:val="16"/>
          <w:szCs w:val="16"/>
        </w:rPr>
        <w:t>Parliament</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Council</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7 </w:t>
      </w:r>
      <w:proofErr w:type="spellStart"/>
      <w:r w:rsidRPr="00081CBC">
        <w:rPr>
          <w:rFonts w:ascii="Arial" w:hAnsi="Arial" w:cs="Arial"/>
          <w:sz w:val="16"/>
          <w:szCs w:val="16"/>
        </w:rPr>
        <w:t>March</w:t>
      </w:r>
      <w:proofErr w:type="spellEnd"/>
      <w:r w:rsidRPr="00081CBC">
        <w:rPr>
          <w:rFonts w:ascii="Arial" w:hAnsi="Arial" w:cs="Arial"/>
          <w:sz w:val="16"/>
          <w:szCs w:val="16"/>
        </w:rPr>
        <w:t xml:space="preserve"> 2002 on </w:t>
      </w:r>
      <w:proofErr w:type="spellStart"/>
      <w:r w:rsidRPr="00081CBC">
        <w:rPr>
          <w:rFonts w:ascii="Arial" w:hAnsi="Arial" w:cs="Arial"/>
          <w:sz w:val="16"/>
          <w:szCs w:val="16"/>
        </w:rPr>
        <w:t>universal</w:t>
      </w:r>
      <w:proofErr w:type="spellEnd"/>
      <w:r w:rsidRPr="00081CBC">
        <w:rPr>
          <w:rFonts w:ascii="Arial" w:hAnsi="Arial" w:cs="Arial"/>
          <w:sz w:val="16"/>
          <w:szCs w:val="16"/>
        </w:rPr>
        <w:t xml:space="preserve"> </w:t>
      </w:r>
      <w:proofErr w:type="spellStart"/>
      <w:r w:rsidRPr="00081CBC">
        <w:rPr>
          <w:rFonts w:ascii="Arial" w:hAnsi="Arial" w:cs="Arial"/>
          <w:sz w:val="16"/>
          <w:szCs w:val="16"/>
        </w:rPr>
        <w:t>service</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users</w:t>
      </w:r>
      <w:proofErr w:type="spellEnd"/>
      <w:r w:rsidRPr="00081CBC">
        <w:rPr>
          <w:rFonts w:ascii="Arial" w:hAnsi="Arial" w:cs="Arial"/>
          <w:sz w:val="16"/>
          <w:szCs w:val="16"/>
        </w:rPr>
        <w:t xml:space="preserve">' </w:t>
      </w:r>
      <w:proofErr w:type="spellStart"/>
      <w:r w:rsidRPr="00081CBC">
        <w:rPr>
          <w:rFonts w:ascii="Arial" w:hAnsi="Arial" w:cs="Arial"/>
          <w:sz w:val="16"/>
          <w:szCs w:val="16"/>
        </w:rPr>
        <w:t>rights</w:t>
      </w:r>
      <w:proofErr w:type="spellEnd"/>
      <w:r w:rsidRPr="00081CBC">
        <w:rPr>
          <w:rFonts w:ascii="Arial" w:hAnsi="Arial" w:cs="Arial"/>
          <w:sz w:val="16"/>
          <w:szCs w:val="16"/>
        </w:rPr>
        <w:t xml:space="preserve"> </w:t>
      </w:r>
      <w:proofErr w:type="spellStart"/>
      <w:r w:rsidRPr="00081CBC">
        <w:rPr>
          <w:rFonts w:ascii="Arial" w:hAnsi="Arial" w:cs="Arial"/>
          <w:sz w:val="16"/>
          <w:szCs w:val="16"/>
        </w:rPr>
        <w:t>relating</w:t>
      </w:r>
      <w:proofErr w:type="spellEnd"/>
      <w:r w:rsidRPr="00081CBC">
        <w:rPr>
          <w:rFonts w:ascii="Arial" w:hAnsi="Arial" w:cs="Arial"/>
          <w:sz w:val="16"/>
          <w:szCs w:val="16"/>
        </w:rPr>
        <w:t xml:space="preserve"> to </w:t>
      </w:r>
      <w:proofErr w:type="spellStart"/>
      <w:r w:rsidRPr="00081CBC">
        <w:rPr>
          <w:rFonts w:ascii="Arial" w:hAnsi="Arial" w:cs="Arial"/>
          <w:sz w:val="16"/>
          <w:szCs w:val="16"/>
        </w:rPr>
        <w:t>electronic</w:t>
      </w:r>
      <w:proofErr w:type="spellEnd"/>
      <w:r w:rsidRPr="00081CBC">
        <w:rPr>
          <w:rFonts w:ascii="Arial" w:hAnsi="Arial" w:cs="Arial"/>
          <w:sz w:val="16"/>
          <w:szCs w:val="16"/>
        </w:rPr>
        <w:t xml:space="preserve"> </w:t>
      </w:r>
      <w:proofErr w:type="spellStart"/>
      <w:r w:rsidRPr="00081CBC">
        <w:rPr>
          <w:rFonts w:ascii="Arial" w:hAnsi="Arial" w:cs="Arial"/>
          <w:sz w:val="16"/>
          <w:szCs w:val="16"/>
        </w:rPr>
        <w:t>communications</w:t>
      </w:r>
      <w:proofErr w:type="spellEnd"/>
      <w:r w:rsidRPr="00081CBC">
        <w:rPr>
          <w:rFonts w:ascii="Arial" w:hAnsi="Arial" w:cs="Arial"/>
          <w:sz w:val="16"/>
          <w:szCs w:val="16"/>
        </w:rPr>
        <w:t xml:space="preserve"> </w:t>
      </w:r>
      <w:proofErr w:type="spellStart"/>
      <w:r w:rsidRPr="00081CBC">
        <w:rPr>
          <w:rFonts w:ascii="Arial" w:hAnsi="Arial" w:cs="Arial"/>
          <w:sz w:val="16"/>
          <w:szCs w:val="16"/>
        </w:rPr>
        <w:t>network</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services</w:t>
      </w:r>
      <w:proofErr w:type="spellEnd"/>
      <w:r w:rsidRPr="00081CBC">
        <w:rPr>
          <w:rFonts w:ascii="Arial" w:hAnsi="Arial" w:cs="Arial"/>
          <w:sz w:val="16"/>
          <w:szCs w:val="16"/>
        </w:rPr>
        <w:t xml:space="preserve"> (</w:t>
      </w:r>
      <w:proofErr w:type="spellStart"/>
      <w:r w:rsidRPr="00081CBC">
        <w:rPr>
          <w:rFonts w:ascii="Arial" w:hAnsi="Arial" w:cs="Arial"/>
          <w:sz w:val="16"/>
          <w:szCs w:val="16"/>
        </w:rPr>
        <w:t>Universal</w:t>
      </w:r>
      <w:proofErr w:type="spellEnd"/>
      <w:r w:rsidRPr="00081CBC">
        <w:rPr>
          <w:rFonts w:ascii="Arial" w:hAnsi="Arial" w:cs="Arial"/>
          <w:sz w:val="16"/>
          <w:szCs w:val="16"/>
        </w:rPr>
        <w:t xml:space="preserve"> </w:t>
      </w:r>
      <w:proofErr w:type="spellStart"/>
      <w:r w:rsidRPr="00081CBC">
        <w:rPr>
          <w:rFonts w:ascii="Arial" w:hAnsi="Arial" w:cs="Arial"/>
          <w:sz w:val="16"/>
          <w:szCs w:val="16"/>
        </w:rPr>
        <w:t>Service</w:t>
      </w:r>
      <w:proofErr w:type="spellEnd"/>
      <w:r w:rsidRPr="00081CBC">
        <w:rPr>
          <w:rFonts w:ascii="Arial" w:hAnsi="Arial" w:cs="Arial"/>
          <w:sz w:val="16"/>
          <w:szCs w:val="16"/>
        </w:rPr>
        <w:t xml:space="preserve"> </w:t>
      </w:r>
      <w:proofErr w:type="spellStart"/>
      <w:r w:rsidRPr="00081CBC">
        <w:rPr>
          <w:rFonts w:ascii="Arial" w:hAnsi="Arial" w:cs="Arial"/>
          <w:sz w:val="16"/>
          <w:szCs w:val="16"/>
        </w:rPr>
        <w:t>Directive</w:t>
      </w:r>
      <w:proofErr w:type="spellEnd"/>
      <w:r w:rsidRPr="00081CBC">
        <w:rPr>
          <w:rFonts w:ascii="Arial" w:hAnsi="Arial" w:cs="Arial"/>
          <w:sz w:val="16"/>
          <w:szCs w:val="16"/>
        </w:rPr>
        <w:t>) (Uradni list EU L 108, 24.4.2002).</w:t>
      </w:r>
    </w:p>
  </w:footnote>
  <w:footnote w:id="6">
    <w:p w14:paraId="28CEB5CD" w14:textId="77777777"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w:t>
      </w:r>
      <w:proofErr w:type="spellStart"/>
      <w:r w:rsidRPr="00081CBC">
        <w:rPr>
          <w:rFonts w:ascii="Arial" w:hAnsi="Arial" w:cs="Arial"/>
          <w:sz w:val="16"/>
          <w:szCs w:val="16"/>
        </w:rPr>
        <w:t>Directive</w:t>
      </w:r>
      <w:proofErr w:type="spellEnd"/>
      <w:r w:rsidRPr="00081CBC">
        <w:rPr>
          <w:rFonts w:ascii="Arial" w:hAnsi="Arial" w:cs="Arial"/>
          <w:sz w:val="16"/>
          <w:szCs w:val="16"/>
        </w:rPr>
        <w:t xml:space="preserve"> 97/33/EC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European</w:t>
      </w:r>
      <w:proofErr w:type="spellEnd"/>
      <w:r w:rsidRPr="00081CBC">
        <w:rPr>
          <w:rFonts w:ascii="Arial" w:hAnsi="Arial" w:cs="Arial"/>
          <w:sz w:val="16"/>
          <w:szCs w:val="16"/>
        </w:rPr>
        <w:t xml:space="preserve"> </w:t>
      </w:r>
      <w:proofErr w:type="spellStart"/>
      <w:r w:rsidRPr="00081CBC">
        <w:rPr>
          <w:rFonts w:ascii="Arial" w:hAnsi="Arial" w:cs="Arial"/>
          <w:sz w:val="16"/>
          <w:szCs w:val="16"/>
        </w:rPr>
        <w:t>Parliament</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Council</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30 </w:t>
      </w:r>
      <w:proofErr w:type="spellStart"/>
      <w:r w:rsidRPr="00081CBC">
        <w:rPr>
          <w:rFonts w:ascii="Arial" w:hAnsi="Arial" w:cs="Arial"/>
          <w:sz w:val="16"/>
          <w:szCs w:val="16"/>
        </w:rPr>
        <w:t>June</w:t>
      </w:r>
      <w:proofErr w:type="spellEnd"/>
      <w:r w:rsidRPr="00081CBC">
        <w:rPr>
          <w:rFonts w:ascii="Arial" w:hAnsi="Arial" w:cs="Arial"/>
          <w:sz w:val="16"/>
          <w:szCs w:val="16"/>
        </w:rPr>
        <w:t xml:space="preserve"> 1997 on </w:t>
      </w:r>
      <w:proofErr w:type="spellStart"/>
      <w:r w:rsidRPr="00081CBC">
        <w:rPr>
          <w:rFonts w:ascii="Arial" w:hAnsi="Arial" w:cs="Arial"/>
          <w:sz w:val="16"/>
          <w:szCs w:val="16"/>
        </w:rPr>
        <w:t>interconnection</w:t>
      </w:r>
      <w:proofErr w:type="spellEnd"/>
      <w:r w:rsidRPr="00081CBC">
        <w:rPr>
          <w:rFonts w:ascii="Arial" w:hAnsi="Arial" w:cs="Arial"/>
          <w:sz w:val="16"/>
          <w:szCs w:val="16"/>
        </w:rPr>
        <w:t xml:space="preserve"> in </w:t>
      </w:r>
      <w:proofErr w:type="spellStart"/>
      <w:r w:rsidRPr="00081CBC">
        <w:rPr>
          <w:rFonts w:ascii="Arial" w:hAnsi="Arial" w:cs="Arial"/>
          <w:sz w:val="16"/>
          <w:szCs w:val="16"/>
        </w:rPr>
        <w:t>Telecommunicationa</w:t>
      </w:r>
      <w:proofErr w:type="spellEnd"/>
      <w:r w:rsidRPr="00081CBC">
        <w:rPr>
          <w:rFonts w:ascii="Arial" w:hAnsi="Arial" w:cs="Arial"/>
          <w:sz w:val="16"/>
          <w:szCs w:val="16"/>
        </w:rPr>
        <w:t xml:space="preserve"> </w:t>
      </w:r>
      <w:proofErr w:type="spellStart"/>
      <w:r w:rsidRPr="00081CBC">
        <w:rPr>
          <w:rFonts w:ascii="Arial" w:hAnsi="Arial" w:cs="Arial"/>
          <w:sz w:val="16"/>
          <w:szCs w:val="16"/>
        </w:rPr>
        <w:t>with</w:t>
      </w:r>
      <w:proofErr w:type="spellEnd"/>
      <w:r w:rsidRPr="00081CBC">
        <w:rPr>
          <w:rFonts w:ascii="Arial" w:hAnsi="Arial" w:cs="Arial"/>
          <w:sz w:val="16"/>
          <w:szCs w:val="16"/>
        </w:rPr>
        <w:t xml:space="preserve"> </w:t>
      </w:r>
      <w:proofErr w:type="spellStart"/>
      <w:r w:rsidRPr="00081CBC">
        <w:rPr>
          <w:rFonts w:ascii="Arial" w:hAnsi="Arial" w:cs="Arial"/>
          <w:sz w:val="16"/>
          <w:szCs w:val="16"/>
        </w:rPr>
        <w:t>regard</w:t>
      </w:r>
      <w:proofErr w:type="spellEnd"/>
      <w:r w:rsidRPr="00081CBC">
        <w:rPr>
          <w:rFonts w:ascii="Arial" w:hAnsi="Arial" w:cs="Arial"/>
          <w:sz w:val="16"/>
          <w:szCs w:val="16"/>
        </w:rPr>
        <w:t xml:space="preserve"> to </w:t>
      </w:r>
      <w:proofErr w:type="spellStart"/>
      <w:r w:rsidRPr="00081CBC">
        <w:rPr>
          <w:rFonts w:ascii="Arial" w:hAnsi="Arial" w:cs="Arial"/>
          <w:sz w:val="16"/>
          <w:szCs w:val="16"/>
        </w:rPr>
        <w:t>ensuring</w:t>
      </w:r>
      <w:proofErr w:type="spellEnd"/>
      <w:r w:rsidRPr="00081CBC">
        <w:rPr>
          <w:rFonts w:ascii="Arial" w:hAnsi="Arial" w:cs="Arial"/>
          <w:sz w:val="16"/>
          <w:szCs w:val="16"/>
        </w:rPr>
        <w:t xml:space="preserve"> </w:t>
      </w:r>
      <w:proofErr w:type="spellStart"/>
      <w:r w:rsidRPr="00081CBC">
        <w:rPr>
          <w:rFonts w:ascii="Arial" w:hAnsi="Arial" w:cs="Arial"/>
          <w:sz w:val="16"/>
          <w:szCs w:val="16"/>
        </w:rPr>
        <w:t>universal</w:t>
      </w:r>
      <w:proofErr w:type="spellEnd"/>
      <w:r w:rsidRPr="00081CBC">
        <w:rPr>
          <w:rFonts w:ascii="Arial" w:hAnsi="Arial" w:cs="Arial"/>
          <w:sz w:val="16"/>
          <w:szCs w:val="16"/>
        </w:rPr>
        <w:t xml:space="preserve"> </w:t>
      </w:r>
      <w:proofErr w:type="spellStart"/>
      <w:r w:rsidRPr="00081CBC">
        <w:rPr>
          <w:rFonts w:ascii="Arial" w:hAnsi="Arial" w:cs="Arial"/>
          <w:sz w:val="16"/>
          <w:szCs w:val="16"/>
        </w:rPr>
        <w:t>service</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interoperability</w:t>
      </w:r>
      <w:proofErr w:type="spellEnd"/>
      <w:r w:rsidRPr="00081CBC">
        <w:rPr>
          <w:rFonts w:ascii="Arial" w:hAnsi="Arial" w:cs="Arial"/>
          <w:sz w:val="16"/>
          <w:szCs w:val="16"/>
        </w:rPr>
        <w:t xml:space="preserve"> </w:t>
      </w:r>
      <w:proofErr w:type="spellStart"/>
      <w:r w:rsidRPr="00081CBC">
        <w:rPr>
          <w:rFonts w:ascii="Arial" w:hAnsi="Arial" w:cs="Arial"/>
          <w:sz w:val="16"/>
          <w:szCs w:val="16"/>
        </w:rPr>
        <w:t>through</w:t>
      </w:r>
      <w:proofErr w:type="spellEnd"/>
      <w:r w:rsidRPr="00081CBC">
        <w:rPr>
          <w:rFonts w:ascii="Arial" w:hAnsi="Arial" w:cs="Arial"/>
          <w:sz w:val="16"/>
          <w:szCs w:val="16"/>
        </w:rPr>
        <w:t xml:space="preserve"> </w:t>
      </w:r>
      <w:proofErr w:type="spellStart"/>
      <w:r w:rsidRPr="00081CBC">
        <w:rPr>
          <w:rFonts w:ascii="Arial" w:hAnsi="Arial" w:cs="Arial"/>
          <w:sz w:val="16"/>
          <w:szCs w:val="16"/>
        </w:rPr>
        <w:t>apllication</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principles</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Open </w:t>
      </w:r>
      <w:proofErr w:type="spellStart"/>
      <w:r w:rsidRPr="00081CBC">
        <w:rPr>
          <w:rFonts w:ascii="Arial" w:hAnsi="Arial" w:cs="Arial"/>
          <w:sz w:val="16"/>
          <w:szCs w:val="16"/>
        </w:rPr>
        <w:t>Network</w:t>
      </w:r>
      <w:proofErr w:type="spellEnd"/>
      <w:r w:rsidRPr="00081CBC">
        <w:rPr>
          <w:rFonts w:ascii="Arial" w:hAnsi="Arial" w:cs="Arial"/>
          <w:sz w:val="16"/>
          <w:szCs w:val="16"/>
        </w:rPr>
        <w:t xml:space="preserve"> </w:t>
      </w:r>
      <w:proofErr w:type="spellStart"/>
      <w:r w:rsidRPr="00081CBC">
        <w:rPr>
          <w:rFonts w:ascii="Arial" w:hAnsi="Arial" w:cs="Arial"/>
          <w:sz w:val="16"/>
          <w:szCs w:val="16"/>
        </w:rPr>
        <w:t>Provision</w:t>
      </w:r>
      <w:proofErr w:type="spellEnd"/>
      <w:r w:rsidRPr="00081CBC">
        <w:rPr>
          <w:rFonts w:ascii="Arial" w:hAnsi="Arial" w:cs="Arial"/>
          <w:sz w:val="16"/>
          <w:szCs w:val="16"/>
        </w:rPr>
        <w:t xml:space="preserve"> (ONP), (Uradni list EU L 199, 26.7.1997). Podobno definicijo pojma univerzalne storitve zasledimo tudi v sektorski zakonodaji z drugih področij, npr. s področja </w:t>
      </w:r>
      <w:proofErr w:type="spellStart"/>
      <w:r w:rsidRPr="00081CBC">
        <w:rPr>
          <w:rFonts w:ascii="Arial" w:hAnsi="Arial" w:cs="Arial"/>
          <w:sz w:val="16"/>
          <w:szCs w:val="16"/>
        </w:rPr>
        <w:t>poštniih</w:t>
      </w:r>
      <w:proofErr w:type="spellEnd"/>
      <w:r w:rsidRPr="00081CBC">
        <w:rPr>
          <w:rFonts w:ascii="Arial" w:hAnsi="Arial" w:cs="Arial"/>
          <w:sz w:val="16"/>
          <w:szCs w:val="16"/>
        </w:rPr>
        <w:t xml:space="preserve"> storitev v </w:t>
      </w:r>
      <w:proofErr w:type="spellStart"/>
      <w:r w:rsidRPr="00081CBC">
        <w:rPr>
          <w:rFonts w:ascii="Arial" w:hAnsi="Arial" w:cs="Arial"/>
          <w:sz w:val="16"/>
          <w:szCs w:val="16"/>
        </w:rPr>
        <w:t>Directive</w:t>
      </w:r>
      <w:proofErr w:type="spellEnd"/>
      <w:r w:rsidRPr="00081CBC">
        <w:rPr>
          <w:rFonts w:ascii="Arial" w:hAnsi="Arial" w:cs="Arial"/>
          <w:sz w:val="16"/>
          <w:szCs w:val="16"/>
        </w:rPr>
        <w:t xml:space="preserve"> 97/67/EC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European</w:t>
      </w:r>
      <w:proofErr w:type="spellEnd"/>
      <w:r w:rsidRPr="00081CBC">
        <w:rPr>
          <w:rFonts w:ascii="Arial" w:hAnsi="Arial" w:cs="Arial"/>
          <w:sz w:val="16"/>
          <w:szCs w:val="16"/>
        </w:rPr>
        <w:t xml:space="preserve"> </w:t>
      </w:r>
      <w:proofErr w:type="spellStart"/>
      <w:r w:rsidRPr="00081CBC">
        <w:rPr>
          <w:rFonts w:ascii="Arial" w:hAnsi="Arial" w:cs="Arial"/>
          <w:sz w:val="16"/>
          <w:szCs w:val="16"/>
        </w:rPr>
        <w:t>parliament</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Council</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15 December 1997 on </w:t>
      </w:r>
      <w:proofErr w:type="spellStart"/>
      <w:r w:rsidRPr="00081CBC">
        <w:rPr>
          <w:rFonts w:ascii="Arial" w:hAnsi="Arial" w:cs="Arial"/>
          <w:sz w:val="16"/>
          <w:szCs w:val="16"/>
        </w:rPr>
        <w:t>common</w:t>
      </w:r>
      <w:proofErr w:type="spellEnd"/>
      <w:r w:rsidRPr="00081CBC">
        <w:rPr>
          <w:rFonts w:ascii="Arial" w:hAnsi="Arial" w:cs="Arial"/>
          <w:sz w:val="16"/>
          <w:szCs w:val="16"/>
        </w:rPr>
        <w:t xml:space="preserve"> </w:t>
      </w:r>
      <w:proofErr w:type="spellStart"/>
      <w:r w:rsidRPr="00081CBC">
        <w:rPr>
          <w:rFonts w:ascii="Arial" w:hAnsi="Arial" w:cs="Arial"/>
          <w:sz w:val="16"/>
          <w:szCs w:val="16"/>
        </w:rPr>
        <w:t>rules</w:t>
      </w:r>
      <w:proofErr w:type="spellEnd"/>
      <w:r w:rsidRPr="00081CBC">
        <w:rPr>
          <w:rFonts w:ascii="Arial" w:hAnsi="Arial" w:cs="Arial"/>
          <w:sz w:val="16"/>
          <w:szCs w:val="16"/>
        </w:rPr>
        <w:t xml:space="preserve"> </w:t>
      </w:r>
      <w:proofErr w:type="spellStart"/>
      <w:r w:rsidRPr="00081CBC">
        <w:rPr>
          <w:rFonts w:ascii="Arial" w:hAnsi="Arial" w:cs="Arial"/>
          <w:sz w:val="16"/>
          <w:szCs w:val="16"/>
        </w:rPr>
        <w:t>for</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development</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internal</w:t>
      </w:r>
      <w:proofErr w:type="spellEnd"/>
      <w:r w:rsidRPr="00081CBC">
        <w:rPr>
          <w:rFonts w:ascii="Arial" w:hAnsi="Arial" w:cs="Arial"/>
          <w:sz w:val="16"/>
          <w:szCs w:val="16"/>
        </w:rPr>
        <w:t xml:space="preserve"> market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Community</w:t>
      </w:r>
      <w:proofErr w:type="spellEnd"/>
      <w:r w:rsidRPr="00081CBC">
        <w:rPr>
          <w:rFonts w:ascii="Arial" w:hAnsi="Arial" w:cs="Arial"/>
          <w:sz w:val="16"/>
          <w:szCs w:val="16"/>
        </w:rPr>
        <w:t xml:space="preserve"> postal </w:t>
      </w:r>
      <w:proofErr w:type="spellStart"/>
      <w:r w:rsidRPr="00081CBC">
        <w:rPr>
          <w:rFonts w:ascii="Arial" w:hAnsi="Arial" w:cs="Arial"/>
          <w:sz w:val="16"/>
          <w:szCs w:val="16"/>
        </w:rPr>
        <w:t>services</w:t>
      </w:r>
      <w:proofErr w:type="spellEnd"/>
      <w:r w:rsidRPr="00081CBC">
        <w:rPr>
          <w:rFonts w:ascii="Arial" w:hAnsi="Arial" w:cs="Arial"/>
          <w:sz w:val="16"/>
          <w:szCs w:val="16"/>
        </w:rPr>
        <w:t xml:space="preserve"> </w:t>
      </w:r>
      <w:proofErr w:type="spellStart"/>
      <w:r w:rsidRPr="00081CBC">
        <w:rPr>
          <w:rFonts w:ascii="Arial" w:hAnsi="Arial" w:cs="Arial"/>
          <w:sz w:val="16"/>
          <w:szCs w:val="16"/>
        </w:rPr>
        <w:t>and</w:t>
      </w:r>
      <w:proofErr w:type="spellEnd"/>
      <w:r w:rsidRPr="00081CBC">
        <w:rPr>
          <w:rFonts w:ascii="Arial" w:hAnsi="Arial" w:cs="Arial"/>
          <w:sz w:val="16"/>
          <w:szCs w:val="16"/>
        </w:rPr>
        <w:t xml:space="preserve"> </w:t>
      </w:r>
      <w:proofErr w:type="spellStart"/>
      <w:r w:rsidRPr="00081CBC">
        <w:rPr>
          <w:rFonts w:ascii="Arial" w:hAnsi="Arial" w:cs="Arial"/>
          <w:sz w:val="16"/>
          <w:szCs w:val="16"/>
        </w:rPr>
        <w:t>the</w:t>
      </w:r>
      <w:proofErr w:type="spellEnd"/>
      <w:r w:rsidRPr="00081CBC">
        <w:rPr>
          <w:rFonts w:ascii="Arial" w:hAnsi="Arial" w:cs="Arial"/>
          <w:sz w:val="16"/>
          <w:szCs w:val="16"/>
        </w:rPr>
        <w:t xml:space="preserve"> </w:t>
      </w:r>
      <w:proofErr w:type="spellStart"/>
      <w:r w:rsidRPr="00081CBC">
        <w:rPr>
          <w:rFonts w:ascii="Arial" w:hAnsi="Arial" w:cs="Arial"/>
          <w:sz w:val="16"/>
          <w:szCs w:val="16"/>
        </w:rPr>
        <w:t>improvement</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quality</w:t>
      </w:r>
      <w:proofErr w:type="spellEnd"/>
      <w:r w:rsidRPr="00081CBC">
        <w:rPr>
          <w:rFonts w:ascii="Arial" w:hAnsi="Arial" w:cs="Arial"/>
          <w:sz w:val="16"/>
          <w:szCs w:val="16"/>
        </w:rPr>
        <w:t xml:space="preserve"> </w:t>
      </w:r>
      <w:proofErr w:type="spellStart"/>
      <w:r w:rsidRPr="00081CBC">
        <w:rPr>
          <w:rFonts w:ascii="Arial" w:hAnsi="Arial" w:cs="Arial"/>
          <w:sz w:val="16"/>
          <w:szCs w:val="16"/>
        </w:rPr>
        <w:t>of</w:t>
      </w:r>
      <w:proofErr w:type="spellEnd"/>
      <w:r w:rsidRPr="00081CBC">
        <w:rPr>
          <w:rFonts w:ascii="Arial" w:hAnsi="Arial" w:cs="Arial"/>
          <w:sz w:val="16"/>
          <w:szCs w:val="16"/>
        </w:rPr>
        <w:t xml:space="preserve"> </w:t>
      </w:r>
      <w:proofErr w:type="spellStart"/>
      <w:r w:rsidRPr="00081CBC">
        <w:rPr>
          <w:rFonts w:ascii="Arial" w:hAnsi="Arial" w:cs="Arial"/>
          <w:sz w:val="16"/>
          <w:szCs w:val="16"/>
        </w:rPr>
        <w:t>service</w:t>
      </w:r>
      <w:proofErr w:type="spellEnd"/>
      <w:r w:rsidRPr="00081CBC">
        <w:rPr>
          <w:rFonts w:ascii="Arial" w:hAnsi="Arial" w:cs="Arial"/>
          <w:sz w:val="16"/>
          <w:szCs w:val="16"/>
        </w:rPr>
        <w:t xml:space="preserve"> (Uradni list EU L, 21.1.1998), ki je bila spremenjena z Direktivo 2002/39/EC (Uradni list EU L, 5.7.2002).</w:t>
      </w:r>
    </w:p>
  </w:footnote>
  <w:footnote w:id="7">
    <w:p w14:paraId="1D213BF0" w14:textId="77777777"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Sam pojem 'kvalitete' je predmet različnih interpretacij, ki jih lahko razmejimo na tri različne dimenzije. Prva je kvaliteta dobrine oz. storitve. Druga je tržna kvaliteta, ki je npr. rezultat dogovora med distributerjem električne energije in uporabnikom. Tretja pa je kvaliteta dobave (</w:t>
      </w:r>
      <w:proofErr w:type="spellStart"/>
      <w:r w:rsidRPr="00081CBC">
        <w:rPr>
          <w:rFonts w:ascii="Arial" w:hAnsi="Arial" w:cs="Arial"/>
          <w:sz w:val="16"/>
          <w:szCs w:val="16"/>
        </w:rPr>
        <w:t>Malaman</w:t>
      </w:r>
      <w:proofErr w:type="spellEnd"/>
      <w:r w:rsidRPr="00081CBC">
        <w:rPr>
          <w:rFonts w:ascii="Arial" w:hAnsi="Arial" w:cs="Arial"/>
          <w:sz w:val="16"/>
          <w:szCs w:val="16"/>
        </w:rPr>
        <w:t xml:space="preserve">, 2001: 3). </w:t>
      </w:r>
    </w:p>
  </w:footnote>
  <w:footnote w:id="8">
    <w:p w14:paraId="1F051E16" w14:textId="38058400" w:rsidR="00BA3DA4" w:rsidRPr="00081CBC" w:rsidRDefault="00BA3DA4" w:rsidP="00081CBC">
      <w:pPr>
        <w:pStyle w:val="Sprotnaopomba-besedilo"/>
        <w:jc w:val="both"/>
        <w:rPr>
          <w:rFonts w:ascii="Arial" w:hAnsi="Arial" w:cs="Arial"/>
          <w:sz w:val="16"/>
          <w:szCs w:val="16"/>
        </w:rPr>
      </w:pPr>
      <w:r w:rsidRPr="00081CBC">
        <w:rPr>
          <w:rStyle w:val="Sprotnaopomba-sklic"/>
          <w:rFonts w:ascii="Arial" w:hAnsi="Arial" w:cs="Arial"/>
          <w:sz w:val="16"/>
          <w:szCs w:val="16"/>
        </w:rPr>
        <w:footnoteRef/>
      </w:r>
      <w:r w:rsidRPr="00081CBC">
        <w:rPr>
          <w:rFonts w:ascii="Arial" w:hAnsi="Arial" w:cs="Arial"/>
          <w:sz w:val="16"/>
          <w:szCs w:val="16"/>
        </w:rPr>
        <w:t xml:space="preserve"> V skladu z določilom tretjega odstavka 3. člena Zakona o gospodarskih javnih službah /ZGJS/ se tehnični, oskrbovalni, stroškovni, organizacijski in drugi standardi ter normativi za opravljanje gospodarskih javnih služb urejajo s predpisi pristojnih ministrov. Podobno, kot to velja na področju izvajanja gospodarskih javnih služb, se standardi ter normativi za opravljanje negospodarskih javnih služb določajo z zakoni in podzakonskimi akti. V skladu z navedenim moramo opomniti, da je zakonodajalec z Zakonom o pogrebni in pokopališki dejavnosti /</w:t>
      </w:r>
      <w:proofErr w:type="spellStart"/>
      <w:r w:rsidRPr="00081CBC">
        <w:rPr>
          <w:rFonts w:ascii="Arial" w:hAnsi="Arial" w:cs="Arial"/>
          <w:sz w:val="16"/>
          <w:szCs w:val="16"/>
        </w:rPr>
        <w:t>ZPPDej</w:t>
      </w:r>
      <w:proofErr w:type="spellEnd"/>
      <w:r w:rsidRPr="00081CBC">
        <w:rPr>
          <w:rFonts w:ascii="Arial" w:hAnsi="Arial" w:cs="Arial"/>
          <w:sz w:val="16"/>
          <w:szCs w:val="16"/>
        </w:rPr>
        <w:t xml:space="preserve">/ določil minimalne pogoje, ki jih mora izpolnjevati izvajalec pogrebne dejavnosti (7. člen </w:t>
      </w:r>
      <w:proofErr w:type="spellStart"/>
      <w:r w:rsidRPr="00081CBC">
        <w:rPr>
          <w:rFonts w:ascii="Arial" w:hAnsi="Arial" w:cs="Arial"/>
          <w:sz w:val="16"/>
          <w:szCs w:val="16"/>
        </w:rPr>
        <w:t>ZPPDej</w:t>
      </w:r>
      <w:proofErr w:type="spellEnd"/>
      <w:r w:rsidRPr="00081CBC">
        <w:rPr>
          <w:rFonts w:ascii="Arial" w:hAnsi="Arial" w:cs="Arial"/>
          <w:sz w:val="16"/>
          <w:szCs w:val="16"/>
        </w:rPr>
        <w:t>), ministra, pristojna za gospodarstvo in zdravje pa sta določila minimalne standarde in normative za pogrebno vozilo za prevoz po</w:t>
      </w:r>
      <w:r>
        <w:rPr>
          <w:rFonts w:ascii="Arial" w:hAnsi="Arial" w:cs="Arial"/>
          <w:sz w:val="16"/>
          <w:szCs w:val="16"/>
        </w:rPr>
        <w:t>k</w:t>
      </w:r>
      <w:r w:rsidRPr="00081CBC">
        <w:rPr>
          <w:rFonts w:ascii="Arial" w:hAnsi="Arial" w:cs="Arial"/>
          <w:sz w:val="16"/>
          <w:szCs w:val="16"/>
        </w:rPr>
        <w:t>ojnikov, primerne prostore za poslovanje s strankami, ustrezen prostor za urejanje pokojnikov, hladilni prostor, transportno krsto ter za ustrezno zaščito delavcev v zvezi s higienskimi in zaščitnimi postopki; z Pravilnikom o minimalnih standardih in normativih za izvajanje pogrebne dejavnosti (Uradni list RS, št. 42/2017).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235"/>
      <w:gridCol w:w="1837"/>
    </w:tblGrid>
    <w:tr w:rsidR="00BA3DA4" w:rsidRPr="00606F5E" w14:paraId="550E11F3" w14:textId="77777777">
      <w:trPr>
        <w:trHeight w:val="1000"/>
      </w:trPr>
      <w:tc>
        <w:tcPr>
          <w:tcW w:w="7338" w:type="dxa"/>
          <w:tcBorders>
            <w:bottom w:val="nil"/>
          </w:tcBorders>
        </w:tcPr>
        <w:p w14:paraId="0AAEC78B" w14:textId="77777777" w:rsidR="00BA3DA4" w:rsidRPr="00130648" w:rsidRDefault="00BA3DA4" w:rsidP="00FF5AFD">
          <w:pPr>
            <w:pStyle w:val="Glava"/>
            <w:jc w:val="both"/>
            <w:rPr>
              <w:sz w:val="16"/>
              <w:szCs w:val="18"/>
            </w:rPr>
          </w:pPr>
        </w:p>
      </w:tc>
      <w:tc>
        <w:tcPr>
          <w:tcW w:w="1842" w:type="dxa"/>
          <w:tcBorders>
            <w:bottom w:val="nil"/>
          </w:tcBorders>
        </w:tcPr>
        <w:p w14:paraId="6E29CF99" w14:textId="77777777" w:rsidR="00BA3DA4" w:rsidRPr="006C62F0" w:rsidRDefault="00BA3DA4" w:rsidP="00FF5AFD">
          <w:pPr>
            <w:pStyle w:val="Glava"/>
            <w:jc w:val="right"/>
            <w:rPr>
              <w:rFonts w:ascii="Times" w:hAnsi="Times"/>
            </w:rPr>
          </w:pPr>
          <w:r>
            <w:rPr>
              <w:rFonts w:ascii="Times" w:hAnsi="Times"/>
              <w:noProof/>
              <w:lang w:eastAsia="sl-SI"/>
            </w:rPr>
            <w:drawing>
              <wp:inline distT="0" distB="0" distL="0" distR="0" wp14:anchorId="32AEC625" wp14:editId="75F455AD">
                <wp:extent cx="787400" cy="5461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87400" cy="546100"/>
                        </a:xfrm>
                        <a:prstGeom prst="rect">
                          <a:avLst/>
                        </a:prstGeom>
                        <a:noFill/>
                        <a:ln w="9525">
                          <a:noFill/>
                          <a:miter lim="800000"/>
                          <a:headEnd/>
                          <a:tailEnd/>
                        </a:ln>
                      </pic:spPr>
                    </pic:pic>
                  </a:graphicData>
                </a:graphic>
              </wp:inline>
            </w:drawing>
          </w:r>
        </w:p>
      </w:tc>
    </w:tr>
  </w:tbl>
  <w:p w14:paraId="17D36A60" w14:textId="77777777" w:rsidR="00BA3DA4" w:rsidRDefault="00BA3DA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B81"/>
    <w:multiLevelType w:val="multilevel"/>
    <w:tmpl w:val="25B29A1E"/>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64299"/>
    <w:multiLevelType w:val="hybridMultilevel"/>
    <w:tmpl w:val="5676887E"/>
    <w:lvl w:ilvl="0" w:tplc="04240001">
      <w:start w:val="1"/>
      <w:numFmt w:val="bullet"/>
      <w:lvlText w:val=""/>
      <w:lvlJc w:val="left"/>
      <w:pPr>
        <w:ind w:left="74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0A76"/>
    <w:multiLevelType w:val="hybridMultilevel"/>
    <w:tmpl w:val="089821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64214"/>
    <w:multiLevelType w:val="hybridMultilevel"/>
    <w:tmpl w:val="80C22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3D0B79"/>
    <w:multiLevelType w:val="multilevel"/>
    <w:tmpl w:val="C74C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00D5C"/>
    <w:multiLevelType w:val="hybridMultilevel"/>
    <w:tmpl w:val="59E29F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6E35FF"/>
    <w:multiLevelType w:val="hybridMultilevel"/>
    <w:tmpl w:val="38BCE7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46EC7"/>
    <w:multiLevelType w:val="multilevel"/>
    <w:tmpl w:val="551CA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0AB76E2"/>
    <w:multiLevelType w:val="hybridMultilevel"/>
    <w:tmpl w:val="334EBCD8"/>
    <w:lvl w:ilvl="0" w:tplc="04240001">
      <w:start w:val="1"/>
      <w:numFmt w:val="bullet"/>
      <w:lvlText w:val=""/>
      <w:lvlJc w:val="left"/>
      <w:pPr>
        <w:ind w:left="1100" w:hanging="38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6313A"/>
    <w:multiLevelType w:val="hybridMultilevel"/>
    <w:tmpl w:val="7826C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49798D"/>
    <w:multiLevelType w:val="hybridMultilevel"/>
    <w:tmpl w:val="DA129E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267690"/>
    <w:multiLevelType w:val="hybridMultilevel"/>
    <w:tmpl w:val="A2C045D2"/>
    <w:lvl w:ilvl="0" w:tplc="1FDC9C7A">
      <w:start w:val="1"/>
      <w:numFmt w:val="bullet"/>
      <w:lvlText w:val=""/>
      <w:lvlJc w:val="left"/>
      <w:pPr>
        <w:tabs>
          <w:tab w:val="num" w:pos="780"/>
        </w:tabs>
        <w:ind w:left="780" w:hanging="360"/>
      </w:pPr>
      <w:rPr>
        <w:rFonts w:ascii="Symbol" w:hAnsi="Symbol" w:hint="default"/>
        <w:b w:val="0"/>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1755E"/>
    <w:multiLevelType w:val="multilevel"/>
    <w:tmpl w:val="C57E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A08E1"/>
    <w:multiLevelType w:val="hybridMultilevel"/>
    <w:tmpl w:val="88F0F1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8037F7"/>
    <w:multiLevelType w:val="hybridMultilevel"/>
    <w:tmpl w:val="6C8005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6356F8"/>
    <w:multiLevelType w:val="hybridMultilevel"/>
    <w:tmpl w:val="588C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570D4"/>
    <w:multiLevelType w:val="hybridMultilevel"/>
    <w:tmpl w:val="EF3A1A24"/>
    <w:lvl w:ilvl="0" w:tplc="1FDC9C7A">
      <w:start w:val="1"/>
      <w:numFmt w:val="bullet"/>
      <w:lvlText w:val=""/>
      <w:lvlJc w:val="left"/>
      <w:pPr>
        <w:tabs>
          <w:tab w:val="num" w:pos="780"/>
        </w:tabs>
        <w:ind w:left="780" w:hanging="360"/>
      </w:pPr>
      <w:rPr>
        <w:rFonts w:ascii="Symbol" w:hAnsi="Symbol"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0D57976"/>
    <w:multiLevelType w:val="hybridMultilevel"/>
    <w:tmpl w:val="D9BCA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F240C1"/>
    <w:multiLevelType w:val="hybridMultilevel"/>
    <w:tmpl w:val="D3A4E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6756AD"/>
    <w:multiLevelType w:val="hybridMultilevel"/>
    <w:tmpl w:val="E81AAB8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C13459"/>
    <w:multiLevelType w:val="hybridMultilevel"/>
    <w:tmpl w:val="E87C9D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0D4AEA"/>
    <w:multiLevelType w:val="hybridMultilevel"/>
    <w:tmpl w:val="8B7C7C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EB1B87"/>
    <w:multiLevelType w:val="hybridMultilevel"/>
    <w:tmpl w:val="955A1CBE"/>
    <w:lvl w:ilvl="0" w:tplc="C87008C8">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435221"/>
    <w:multiLevelType w:val="hybridMultilevel"/>
    <w:tmpl w:val="E268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C6DDF"/>
    <w:multiLevelType w:val="hybridMultilevel"/>
    <w:tmpl w:val="A9105D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23"/>
  </w:num>
  <w:num w:numId="5">
    <w:abstractNumId w:val="22"/>
  </w:num>
  <w:num w:numId="6">
    <w:abstractNumId w:val="3"/>
  </w:num>
  <w:num w:numId="7">
    <w:abstractNumId w:val="18"/>
  </w:num>
  <w:num w:numId="8">
    <w:abstractNumId w:val="15"/>
  </w:num>
  <w:num w:numId="9">
    <w:abstractNumId w:val="6"/>
  </w:num>
  <w:num w:numId="10">
    <w:abstractNumId w:val="16"/>
  </w:num>
  <w:num w:numId="11">
    <w:abstractNumId w:val="11"/>
  </w:num>
  <w:num w:numId="12">
    <w:abstractNumId w:val="2"/>
  </w:num>
  <w:num w:numId="13">
    <w:abstractNumId w:val="1"/>
  </w:num>
  <w:num w:numId="14">
    <w:abstractNumId w:val="8"/>
  </w:num>
  <w:num w:numId="15">
    <w:abstractNumId w:val="19"/>
  </w:num>
  <w:num w:numId="16">
    <w:abstractNumId w:val="21"/>
  </w:num>
  <w:num w:numId="17">
    <w:abstractNumId w:val="17"/>
  </w:num>
  <w:num w:numId="18">
    <w:abstractNumId w:val="10"/>
  </w:num>
  <w:num w:numId="19">
    <w:abstractNumId w:val="20"/>
  </w:num>
  <w:num w:numId="20">
    <w:abstractNumId w:val="13"/>
  </w:num>
  <w:num w:numId="21">
    <w:abstractNumId w:val="5"/>
  </w:num>
  <w:num w:numId="22">
    <w:abstractNumId w:val="14"/>
  </w:num>
  <w:num w:numId="23">
    <w:abstractNumId w:val="24"/>
  </w:num>
  <w:num w:numId="24">
    <w:abstractNumId w:val="0"/>
  </w:num>
  <w:num w:numId="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3NTIxMjI3M7U0NjFS0lEKTi0uzszPAymwrAUAuv/koCwAAAA="/>
  </w:docVars>
  <w:rsids>
    <w:rsidRoot w:val="0034454A"/>
    <w:rsid w:val="00007235"/>
    <w:rsid w:val="00007796"/>
    <w:rsid w:val="00007FE1"/>
    <w:rsid w:val="00081CBC"/>
    <w:rsid w:val="0009744D"/>
    <w:rsid w:val="000D4155"/>
    <w:rsid w:val="000D7914"/>
    <w:rsid w:val="000E62EB"/>
    <w:rsid w:val="000F1946"/>
    <w:rsid w:val="00112608"/>
    <w:rsid w:val="001151A8"/>
    <w:rsid w:val="00125837"/>
    <w:rsid w:val="001261B7"/>
    <w:rsid w:val="00136752"/>
    <w:rsid w:val="001402F2"/>
    <w:rsid w:val="001518BC"/>
    <w:rsid w:val="0016182C"/>
    <w:rsid w:val="00163491"/>
    <w:rsid w:val="0018112B"/>
    <w:rsid w:val="00181D7C"/>
    <w:rsid w:val="0019216A"/>
    <w:rsid w:val="001A0770"/>
    <w:rsid w:val="001A46A5"/>
    <w:rsid w:val="001C3D05"/>
    <w:rsid w:val="001D3024"/>
    <w:rsid w:val="001D76A3"/>
    <w:rsid w:val="001F4772"/>
    <w:rsid w:val="00207D55"/>
    <w:rsid w:val="00211138"/>
    <w:rsid w:val="0022004E"/>
    <w:rsid w:val="002551B5"/>
    <w:rsid w:val="00265A66"/>
    <w:rsid w:val="002922D9"/>
    <w:rsid w:val="002950D4"/>
    <w:rsid w:val="002A1CC7"/>
    <w:rsid w:val="002A57F9"/>
    <w:rsid w:val="002C4699"/>
    <w:rsid w:val="002C5569"/>
    <w:rsid w:val="002D67B5"/>
    <w:rsid w:val="002D6893"/>
    <w:rsid w:val="002E4E0E"/>
    <w:rsid w:val="002F0D86"/>
    <w:rsid w:val="002F0E1C"/>
    <w:rsid w:val="002F5F24"/>
    <w:rsid w:val="00300B35"/>
    <w:rsid w:val="0032255A"/>
    <w:rsid w:val="0034454A"/>
    <w:rsid w:val="00350FDA"/>
    <w:rsid w:val="00360FEA"/>
    <w:rsid w:val="00366F80"/>
    <w:rsid w:val="003954DB"/>
    <w:rsid w:val="003B292B"/>
    <w:rsid w:val="003E2547"/>
    <w:rsid w:val="003E2CE2"/>
    <w:rsid w:val="003E5A80"/>
    <w:rsid w:val="00403864"/>
    <w:rsid w:val="00405AC7"/>
    <w:rsid w:val="004201F5"/>
    <w:rsid w:val="00424AE2"/>
    <w:rsid w:val="00443E33"/>
    <w:rsid w:val="004464AF"/>
    <w:rsid w:val="00462676"/>
    <w:rsid w:val="00462C3E"/>
    <w:rsid w:val="00470102"/>
    <w:rsid w:val="004934EE"/>
    <w:rsid w:val="004A6179"/>
    <w:rsid w:val="004D2054"/>
    <w:rsid w:val="004D65F3"/>
    <w:rsid w:val="004D6FDD"/>
    <w:rsid w:val="004E6213"/>
    <w:rsid w:val="004F4F79"/>
    <w:rsid w:val="00507A7B"/>
    <w:rsid w:val="00515193"/>
    <w:rsid w:val="005201D0"/>
    <w:rsid w:val="00523C5D"/>
    <w:rsid w:val="005559E6"/>
    <w:rsid w:val="00557BF9"/>
    <w:rsid w:val="00562A9D"/>
    <w:rsid w:val="00570963"/>
    <w:rsid w:val="00577F67"/>
    <w:rsid w:val="00581880"/>
    <w:rsid w:val="00583558"/>
    <w:rsid w:val="00584DD7"/>
    <w:rsid w:val="00591974"/>
    <w:rsid w:val="00595092"/>
    <w:rsid w:val="005A39E2"/>
    <w:rsid w:val="005C0CA8"/>
    <w:rsid w:val="005D5193"/>
    <w:rsid w:val="005F49E8"/>
    <w:rsid w:val="00602A7A"/>
    <w:rsid w:val="00626BDC"/>
    <w:rsid w:val="00633417"/>
    <w:rsid w:val="006359EE"/>
    <w:rsid w:val="00671738"/>
    <w:rsid w:val="00680F29"/>
    <w:rsid w:val="0068550D"/>
    <w:rsid w:val="00692426"/>
    <w:rsid w:val="006A6F9A"/>
    <w:rsid w:val="006A7463"/>
    <w:rsid w:val="006C6FD1"/>
    <w:rsid w:val="006D387F"/>
    <w:rsid w:val="006D45ED"/>
    <w:rsid w:val="006E07F1"/>
    <w:rsid w:val="006F255C"/>
    <w:rsid w:val="00726CFD"/>
    <w:rsid w:val="0076033E"/>
    <w:rsid w:val="0077353F"/>
    <w:rsid w:val="007845C7"/>
    <w:rsid w:val="007970DC"/>
    <w:rsid w:val="007B45CF"/>
    <w:rsid w:val="007C3328"/>
    <w:rsid w:val="007C5183"/>
    <w:rsid w:val="007D46C8"/>
    <w:rsid w:val="007E1631"/>
    <w:rsid w:val="007E6901"/>
    <w:rsid w:val="007E7044"/>
    <w:rsid w:val="00803D2B"/>
    <w:rsid w:val="00807D35"/>
    <w:rsid w:val="00815742"/>
    <w:rsid w:val="008169AA"/>
    <w:rsid w:val="00824194"/>
    <w:rsid w:val="00835AA3"/>
    <w:rsid w:val="00844DAD"/>
    <w:rsid w:val="008539A5"/>
    <w:rsid w:val="008622D5"/>
    <w:rsid w:val="008719F7"/>
    <w:rsid w:val="008763E2"/>
    <w:rsid w:val="00897C72"/>
    <w:rsid w:val="008A2EB4"/>
    <w:rsid w:val="008A4313"/>
    <w:rsid w:val="008A49A2"/>
    <w:rsid w:val="008B0A7D"/>
    <w:rsid w:val="008B3C08"/>
    <w:rsid w:val="008C58DF"/>
    <w:rsid w:val="008D2288"/>
    <w:rsid w:val="008E4128"/>
    <w:rsid w:val="008F20B3"/>
    <w:rsid w:val="008F64C7"/>
    <w:rsid w:val="00901CD4"/>
    <w:rsid w:val="0090677A"/>
    <w:rsid w:val="00916B59"/>
    <w:rsid w:val="00933C57"/>
    <w:rsid w:val="00954AEB"/>
    <w:rsid w:val="00965AF7"/>
    <w:rsid w:val="00992072"/>
    <w:rsid w:val="0099483E"/>
    <w:rsid w:val="009A1C5A"/>
    <w:rsid w:val="009A267E"/>
    <w:rsid w:val="009B32A7"/>
    <w:rsid w:val="009D6421"/>
    <w:rsid w:val="009E05DD"/>
    <w:rsid w:val="009E6F66"/>
    <w:rsid w:val="009E7542"/>
    <w:rsid w:val="00A12E9F"/>
    <w:rsid w:val="00A2484D"/>
    <w:rsid w:val="00A27D27"/>
    <w:rsid w:val="00A37DC9"/>
    <w:rsid w:val="00A41D7F"/>
    <w:rsid w:val="00A5022A"/>
    <w:rsid w:val="00A7309A"/>
    <w:rsid w:val="00A743EA"/>
    <w:rsid w:val="00A75792"/>
    <w:rsid w:val="00AA1CCA"/>
    <w:rsid w:val="00AB2676"/>
    <w:rsid w:val="00AB2F32"/>
    <w:rsid w:val="00AE162D"/>
    <w:rsid w:val="00B002D1"/>
    <w:rsid w:val="00B06C0D"/>
    <w:rsid w:val="00B16270"/>
    <w:rsid w:val="00B2062D"/>
    <w:rsid w:val="00B21CFC"/>
    <w:rsid w:val="00B30BC3"/>
    <w:rsid w:val="00B54D56"/>
    <w:rsid w:val="00B92C46"/>
    <w:rsid w:val="00BA3DA4"/>
    <w:rsid w:val="00BC0E24"/>
    <w:rsid w:val="00BC61CC"/>
    <w:rsid w:val="00BE37BA"/>
    <w:rsid w:val="00C07A9D"/>
    <w:rsid w:val="00C1370E"/>
    <w:rsid w:val="00C14406"/>
    <w:rsid w:val="00C25E19"/>
    <w:rsid w:val="00C4292C"/>
    <w:rsid w:val="00C568A5"/>
    <w:rsid w:val="00C6217F"/>
    <w:rsid w:val="00C72C03"/>
    <w:rsid w:val="00C807A8"/>
    <w:rsid w:val="00C86A74"/>
    <w:rsid w:val="00C870FC"/>
    <w:rsid w:val="00CB49F9"/>
    <w:rsid w:val="00CC68DC"/>
    <w:rsid w:val="00D27483"/>
    <w:rsid w:val="00D30B7F"/>
    <w:rsid w:val="00D5609F"/>
    <w:rsid w:val="00D67AFC"/>
    <w:rsid w:val="00D828F1"/>
    <w:rsid w:val="00D96706"/>
    <w:rsid w:val="00DA5186"/>
    <w:rsid w:val="00DA59AA"/>
    <w:rsid w:val="00DC10BF"/>
    <w:rsid w:val="00DC16FB"/>
    <w:rsid w:val="00DC7042"/>
    <w:rsid w:val="00E211DE"/>
    <w:rsid w:val="00E273A4"/>
    <w:rsid w:val="00E27B69"/>
    <w:rsid w:val="00E333AC"/>
    <w:rsid w:val="00E41387"/>
    <w:rsid w:val="00E51BB7"/>
    <w:rsid w:val="00E702D0"/>
    <w:rsid w:val="00E91B3E"/>
    <w:rsid w:val="00EA0B90"/>
    <w:rsid w:val="00EB395A"/>
    <w:rsid w:val="00EC27BF"/>
    <w:rsid w:val="00EC6209"/>
    <w:rsid w:val="00EC669A"/>
    <w:rsid w:val="00EF3E65"/>
    <w:rsid w:val="00F47ABF"/>
    <w:rsid w:val="00F60F16"/>
    <w:rsid w:val="00F6247D"/>
    <w:rsid w:val="00F64612"/>
    <w:rsid w:val="00F66F3E"/>
    <w:rsid w:val="00F74ADF"/>
    <w:rsid w:val="00F7548D"/>
    <w:rsid w:val="00F7711A"/>
    <w:rsid w:val="00F828CD"/>
    <w:rsid w:val="00FA07B6"/>
    <w:rsid w:val="00FA0F0E"/>
    <w:rsid w:val="00FB5589"/>
    <w:rsid w:val="00FC6403"/>
    <w:rsid w:val="00FC718B"/>
    <w:rsid w:val="00FD0000"/>
    <w:rsid w:val="00FD673F"/>
    <w:rsid w:val="00FE3179"/>
    <w:rsid w:val="00FF5AF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07E2"/>
  <w15:docId w15:val="{5FF5B1C3-7E67-4F10-9511-34CFC486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4454A"/>
    <w:rPr>
      <w:rFonts w:ascii="Trebuchet MS" w:hAnsi="Trebuchet MS"/>
      <w:sz w:val="20"/>
    </w:rPr>
  </w:style>
  <w:style w:type="paragraph" w:styleId="Naslov1">
    <w:name w:val="heading 1"/>
    <w:basedOn w:val="Navaden"/>
    <w:next w:val="Navaden"/>
    <w:link w:val="Naslov1Znak"/>
    <w:uiPriority w:val="9"/>
    <w:qFormat/>
    <w:rsid w:val="00FA0F0E"/>
    <w:pPr>
      <w:keepNext/>
      <w:keepLines/>
      <w:spacing w:before="480" w:after="0"/>
      <w:jc w:val="center"/>
      <w:outlineLvl w:val="0"/>
    </w:pPr>
    <w:rPr>
      <w:rFonts w:eastAsiaTheme="majorEastAsia" w:cstheme="majorBidi"/>
      <w:b/>
      <w:bCs/>
      <w:szCs w:val="28"/>
    </w:rPr>
  </w:style>
  <w:style w:type="paragraph" w:styleId="Naslov2">
    <w:name w:val="heading 2"/>
    <w:basedOn w:val="Navaden"/>
    <w:next w:val="Navaden"/>
    <w:link w:val="Naslov2Znak"/>
    <w:rsid w:val="001367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A0F0E"/>
    <w:pPr>
      <w:spacing w:after="0" w:line="240" w:lineRule="auto"/>
    </w:pPr>
    <w:rPr>
      <w:rFonts w:ascii="Trebuchet MS" w:hAnsi="Trebuchet MS"/>
      <w:sz w:val="20"/>
    </w:rPr>
  </w:style>
  <w:style w:type="character" w:customStyle="1" w:styleId="apple-converted-space">
    <w:name w:val="apple-converted-space"/>
    <w:basedOn w:val="Privzetapisavaodstavka"/>
    <w:rsid w:val="00515193"/>
  </w:style>
  <w:style w:type="character" w:styleId="Hiperpovezava">
    <w:name w:val="Hyperlink"/>
    <w:basedOn w:val="Privzetapisavaodstavka"/>
    <w:uiPriority w:val="99"/>
    <w:unhideWhenUsed/>
    <w:rsid w:val="00515193"/>
    <w:rPr>
      <w:color w:val="0000FF"/>
      <w:u w:val="single"/>
    </w:rPr>
  </w:style>
  <w:style w:type="character" w:customStyle="1" w:styleId="Naslov1Znak">
    <w:name w:val="Naslov 1 Znak"/>
    <w:basedOn w:val="Privzetapisavaodstavka"/>
    <w:link w:val="Naslov1"/>
    <w:uiPriority w:val="9"/>
    <w:rsid w:val="00FA0F0E"/>
    <w:rPr>
      <w:rFonts w:ascii="Trebuchet MS" w:eastAsiaTheme="majorEastAsia" w:hAnsi="Trebuchet MS" w:cstheme="majorBidi"/>
      <w:b/>
      <w:bCs/>
      <w:sz w:val="20"/>
      <w:szCs w:val="28"/>
    </w:rPr>
  </w:style>
  <w:style w:type="paragraph" w:styleId="Podnaslov">
    <w:name w:val="Subtitle"/>
    <w:basedOn w:val="Navaden"/>
    <w:next w:val="Navaden"/>
    <w:link w:val="PodnaslovZnak"/>
    <w:qFormat/>
    <w:rsid w:val="00FA0F0E"/>
    <w:pPr>
      <w:numPr>
        <w:ilvl w:val="1"/>
      </w:numPr>
      <w:jc w:val="center"/>
    </w:pPr>
    <w:rPr>
      <w:rFonts w:eastAsiaTheme="majorEastAsia" w:cstheme="majorBidi"/>
      <w:b/>
      <w:iCs/>
      <w:spacing w:val="15"/>
      <w:szCs w:val="24"/>
    </w:rPr>
  </w:style>
  <w:style w:type="character" w:customStyle="1" w:styleId="PodnaslovZnak">
    <w:name w:val="Podnaslov Znak"/>
    <w:basedOn w:val="Privzetapisavaodstavka"/>
    <w:link w:val="Podnaslov"/>
    <w:uiPriority w:val="11"/>
    <w:rsid w:val="00FA0F0E"/>
    <w:rPr>
      <w:rFonts w:ascii="Trebuchet MS" w:eastAsiaTheme="majorEastAsia" w:hAnsi="Trebuchet MS" w:cstheme="majorBidi"/>
      <w:b/>
      <w:iCs/>
      <w:spacing w:val="15"/>
      <w:sz w:val="20"/>
      <w:szCs w:val="24"/>
    </w:rPr>
  </w:style>
  <w:style w:type="character" w:styleId="SledenaHiperpovezava">
    <w:name w:val="FollowedHyperlink"/>
    <w:basedOn w:val="Privzetapisavaodstavka"/>
    <w:uiPriority w:val="99"/>
    <w:semiHidden/>
    <w:unhideWhenUsed/>
    <w:rsid w:val="00D5609F"/>
    <w:rPr>
      <w:color w:val="800080" w:themeColor="followedHyperlink"/>
      <w:u w:val="single"/>
    </w:rPr>
  </w:style>
  <w:style w:type="paragraph" w:styleId="Glava">
    <w:name w:val="header"/>
    <w:basedOn w:val="Navaden"/>
    <w:link w:val="GlavaZnak"/>
    <w:uiPriority w:val="99"/>
    <w:unhideWhenUsed/>
    <w:rsid w:val="00FF5AFD"/>
    <w:pPr>
      <w:tabs>
        <w:tab w:val="center" w:pos="4320"/>
        <w:tab w:val="right" w:pos="8640"/>
      </w:tabs>
      <w:spacing w:after="0" w:line="240" w:lineRule="auto"/>
    </w:pPr>
  </w:style>
  <w:style w:type="character" w:customStyle="1" w:styleId="GlavaZnak">
    <w:name w:val="Glava Znak"/>
    <w:basedOn w:val="Privzetapisavaodstavka"/>
    <w:link w:val="Glava"/>
    <w:uiPriority w:val="99"/>
    <w:rsid w:val="00FF5AFD"/>
    <w:rPr>
      <w:rFonts w:ascii="Trebuchet MS" w:hAnsi="Trebuchet MS"/>
      <w:sz w:val="20"/>
    </w:rPr>
  </w:style>
  <w:style w:type="paragraph" w:styleId="Noga">
    <w:name w:val="footer"/>
    <w:basedOn w:val="Navaden"/>
    <w:link w:val="NogaZnak"/>
    <w:uiPriority w:val="99"/>
    <w:unhideWhenUsed/>
    <w:rsid w:val="00FF5AFD"/>
    <w:pPr>
      <w:tabs>
        <w:tab w:val="center" w:pos="4320"/>
        <w:tab w:val="right" w:pos="8640"/>
      </w:tabs>
      <w:spacing w:after="0" w:line="240" w:lineRule="auto"/>
    </w:pPr>
  </w:style>
  <w:style w:type="character" w:customStyle="1" w:styleId="NogaZnak">
    <w:name w:val="Noga Znak"/>
    <w:basedOn w:val="Privzetapisavaodstavka"/>
    <w:link w:val="Noga"/>
    <w:uiPriority w:val="99"/>
    <w:rsid w:val="00FF5AFD"/>
    <w:rPr>
      <w:rFonts w:ascii="Trebuchet MS" w:hAnsi="Trebuchet MS"/>
      <w:sz w:val="20"/>
    </w:rPr>
  </w:style>
  <w:style w:type="paragraph" w:styleId="Odstavekseznama">
    <w:name w:val="List Paragraph"/>
    <w:basedOn w:val="Navaden"/>
    <w:uiPriority w:val="34"/>
    <w:qFormat/>
    <w:rsid w:val="00EB395A"/>
    <w:pPr>
      <w:ind w:left="720"/>
      <w:contextualSpacing/>
    </w:p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9E05DD"/>
    <w:pPr>
      <w:spacing w:after="0" w:line="240" w:lineRule="auto"/>
    </w:pPr>
    <w:rPr>
      <w:rFonts w:ascii="Garamond" w:eastAsia="Times New Roman" w:hAnsi="Garamond" w:cs="Times New Roman"/>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9E05DD"/>
    <w:rPr>
      <w:rFonts w:ascii="Garamond" w:eastAsia="Times New Roman" w:hAnsi="Garamond" w:cs="Times New Roman"/>
      <w:sz w:val="20"/>
      <w:szCs w:val="20"/>
      <w:lang w:eastAsia="sl-SI"/>
    </w:rPr>
  </w:style>
  <w:style w:type="character" w:styleId="Sprotnaopomba-sklic">
    <w:name w:val="footnote reference"/>
    <w:aliases w:val="Footnote symbol,Fussnota,Footnote"/>
    <w:uiPriority w:val="99"/>
    <w:rsid w:val="009E05DD"/>
    <w:rPr>
      <w:vertAlign w:val="superscript"/>
    </w:rPr>
  </w:style>
  <w:style w:type="paragraph" w:customStyle="1" w:styleId="Style1">
    <w:name w:val="Style1"/>
    <w:basedOn w:val="Naslov1"/>
    <w:uiPriority w:val="99"/>
    <w:rsid w:val="00081CBC"/>
    <w:pPr>
      <w:keepLines w:val="0"/>
      <w:spacing w:before="0" w:line="240" w:lineRule="auto"/>
      <w:jc w:val="both"/>
    </w:pPr>
    <w:rPr>
      <w:rFonts w:ascii="Times New Roman" w:eastAsia="Times New Roman" w:hAnsi="Times New Roman" w:cs="Times New Roman"/>
      <w:noProof/>
      <w:szCs w:val="24"/>
      <w:lang w:val="en-US"/>
    </w:rPr>
  </w:style>
  <w:style w:type="paragraph" w:customStyle="1" w:styleId="Navadno">
    <w:name w:val="Navadno"/>
    <w:basedOn w:val="Navaden"/>
    <w:rsid w:val="00081CBC"/>
    <w:pPr>
      <w:spacing w:after="0" w:line="240" w:lineRule="auto"/>
      <w:jc w:val="both"/>
    </w:pPr>
    <w:rPr>
      <w:rFonts w:ascii="Times New Roman" w:eastAsia="Times New Roman" w:hAnsi="Times New Roman" w:cs="Times New Roman"/>
      <w:iCs/>
      <w:noProof/>
      <w:szCs w:val="20"/>
      <w:lang w:val="en-US"/>
    </w:rPr>
  </w:style>
  <w:style w:type="character" w:customStyle="1" w:styleId="Naslov2Znak">
    <w:name w:val="Naslov 2 Znak"/>
    <w:basedOn w:val="Privzetapisavaodstavka"/>
    <w:link w:val="Naslov2"/>
    <w:rsid w:val="00136752"/>
    <w:rPr>
      <w:rFonts w:asciiTheme="majorHAnsi" w:eastAsiaTheme="majorEastAsia" w:hAnsiTheme="majorHAnsi" w:cstheme="majorBidi"/>
      <w:color w:val="365F91" w:themeColor="accent1" w:themeShade="BF"/>
      <w:sz w:val="26"/>
      <w:szCs w:val="26"/>
    </w:rPr>
  </w:style>
  <w:style w:type="paragraph" w:styleId="Besedilooblaka">
    <w:name w:val="Balloon Text"/>
    <w:basedOn w:val="Navaden"/>
    <w:link w:val="BesedilooblakaZnak"/>
    <w:semiHidden/>
    <w:unhideWhenUsed/>
    <w:rsid w:val="0016349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163491"/>
    <w:rPr>
      <w:rFonts w:ascii="Segoe UI" w:hAnsi="Segoe UI" w:cs="Segoe UI"/>
      <w:sz w:val="18"/>
      <w:szCs w:val="18"/>
    </w:rPr>
  </w:style>
  <w:style w:type="character" w:styleId="Pripombasklic">
    <w:name w:val="annotation reference"/>
    <w:basedOn w:val="Privzetapisavaodstavka"/>
    <w:semiHidden/>
    <w:unhideWhenUsed/>
    <w:rsid w:val="00163491"/>
    <w:rPr>
      <w:sz w:val="16"/>
      <w:szCs w:val="16"/>
    </w:rPr>
  </w:style>
  <w:style w:type="paragraph" w:styleId="Pripombabesedilo">
    <w:name w:val="annotation text"/>
    <w:basedOn w:val="Navaden"/>
    <w:link w:val="PripombabesediloZnak"/>
    <w:semiHidden/>
    <w:unhideWhenUsed/>
    <w:rsid w:val="00163491"/>
    <w:pPr>
      <w:spacing w:line="240" w:lineRule="auto"/>
    </w:pPr>
    <w:rPr>
      <w:szCs w:val="20"/>
    </w:rPr>
  </w:style>
  <w:style w:type="character" w:customStyle="1" w:styleId="PripombabesediloZnak">
    <w:name w:val="Pripomba – besedilo Znak"/>
    <w:basedOn w:val="Privzetapisavaodstavka"/>
    <w:link w:val="Pripombabesedilo"/>
    <w:semiHidden/>
    <w:rsid w:val="00163491"/>
    <w:rPr>
      <w:rFonts w:ascii="Trebuchet MS" w:hAnsi="Trebuchet MS"/>
      <w:sz w:val="20"/>
      <w:szCs w:val="20"/>
    </w:rPr>
  </w:style>
  <w:style w:type="paragraph" w:styleId="Zadevapripombe">
    <w:name w:val="annotation subject"/>
    <w:basedOn w:val="Pripombabesedilo"/>
    <w:next w:val="Pripombabesedilo"/>
    <w:link w:val="ZadevapripombeZnak"/>
    <w:semiHidden/>
    <w:unhideWhenUsed/>
    <w:rsid w:val="00163491"/>
    <w:rPr>
      <w:b/>
      <w:bCs/>
    </w:rPr>
  </w:style>
  <w:style w:type="character" w:customStyle="1" w:styleId="ZadevapripombeZnak">
    <w:name w:val="Zadeva pripombe Znak"/>
    <w:basedOn w:val="PripombabesediloZnak"/>
    <w:link w:val="Zadevapripombe"/>
    <w:semiHidden/>
    <w:rsid w:val="00163491"/>
    <w:rPr>
      <w:rFonts w:ascii="Trebuchet MS" w:hAnsi="Trebuchet MS"/>
      <w:b/>
      <w:bCs/>
      <w:sz w:val="20"/>
      <w:szCs w:val="20"/>
    </w:rPr>
  </w:style>
  <w:style w:type="paragraph" w:styleId="Napis">
    <w:name w:val="caption"/>
    <w:basedOn w:val="Navaden"/>
    <w:next w:val="Navaden"/>
    <w:unhideWhenUsed/>
    <w:rsid w:val="00824194"/>
    <w:pPr>
      <w:spacing w:line="240" w:lineRule="auto"/>
    </w:pPr>
    <w:rPr>
      <w:i/>
      <w:iCs/>
      <w:color w:val="1F497D" w:themeColor="text2"/>
      <w:sz w:val="18"/>
      <w:szCs w:val="18"/>
    </w:rPr>
  </w:style>
  <w:style w:type="table" w:styleId="Tabelamrea">
    <w:name w:val="Table Grid"/>
    <w:basedOn w:val="Navadnatabela"/>
    <w:rsid w:val="00824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1858">
      <w:bodyDiv w:val="1"/>
      <w:marLeft w:val="0"/>
      <w:marRight w:val="0"/>
      <w:marTop w:val="0"/>
      <w:marBottom w:val="0"/>
      <w:divBdr>
        <w:top w:val="none" w:sz="0" w:space="0" w:color="auto"/>
        <w:left w:val="none" w:sz="0" w:space="0" w:color="auto"/>
        <w:bottom w:val="none" w:sz="0" w:space="0" w:color="auto"/>
        <w:right w:val="none" w:sz="0" w:space="0" w:color="auto"/>
      </w:divBdr>
    </w:div>
    <w:div w:id="151532743">
      <w:bodyDiv w:val="1"/>
      <w:marLeft w:val="0"/>
      <w:marRight w:val="0"/>
      <w:marTop w:val="0"/>
      <w:marBottom w:val="0"/>
      <w:divBdr>
        <w:top w:val="none" w:sz="0" w:space="0" w:color="auto"/>
        <w:left w:val="none" w:sz="0" w:space="0" w:color="auto"/>
        <w:bottom w:val="none" w:sz="0" w:space="0" w:color="auto"/>
        <w:right w:val="none" w:sz="0" w:space="0" w:color="auto"/>
      </w:divBdr>
    </w:div>
    <w:div w:id="337121375">
      <w:bodyDiv w:val="1"/>
      <w:marLeft w:val="0"/>
      <w:marRight w:val="0"/>
      <w:marTop w:val="0"/>
      <w:marBottom w:val="0"/>
      <w:divBdr>
        <w:top w:val="none" w:sz="0" w:space="0" w:color="auto"/>
        <w:left w:val="none" w:sz="0" w:space="0" w:color="auto"/>
        <w:bottom w:val="none" w:sz="0" w:space="0" w:color="auto"/>
        <w:right w:val="none" w:sz="0" w:space="0" w:color="auto"/>
      </w:divBdr>
    </w:div>
    <w:div w:id="514343253">
      <w:bodyDiv w:val="1"/>
      <w:marLeft w:val="0"/>
      <w:marRight w:val="0"/>
      <w:marTop w:val="0"/>
      <w:marBottom w:val="0"/>
      <w:divBdr>
        <w:top w:val="none" w:sz="0" w:space="0" w:color="auto"/>
        <w:left w:val="none" w:sz="0" w:space="0" w:color="auto"/>
        <w:bottom w:val="none" w:sz="0" w:space="0" w:color="auto"/>
        <w:right w:val="none" w:sz="0" w:space="0" w:color="auto"/>
      </w:divBdr>
    </w:div>
    <w:div w:id="608582439">
      <w:bodyDiv w:val="1"/>
      <w:marLeft w:val="0"/>
      <w:marRight w:val="0"/>
      <w:marTop w:val="0"/>
      <w:marBottom w:val="0"/>
      <w:divBdr>
        <w:top w:val="none" w:sz="0" w:space="0" w:color="auto"/>
        <w:left w:val="none" w:sz="0" w:space="0" w:color="auto"/>
        <w:bottom w:val="none" w:sz="0" w:space="0" w:color="auto"/>
        <w:right w:val="none" w:sz="0" w:space="0" w:color="auto"/>
      </w:divBdr>
    </w:div>
    <w:div w:id="695614874">
      <w:bodyDiv w:val="1"/>
      <w:marLeft w:val="0"/>
      <w:marRight w:val="0"/>
      <w:marTop w:val="0"/>
      <w:marBottom w:val="0"/>
      <w:divBdr>
        <w:top w:val="none" w:sz="0" w:space="0" w:color="auto"/>
        <w:left w:val="none" w:sz="0" w:space="0" w:color="auto"/>
        <w:bottom w:val="none" w:sz="0" w:space="0" w:color="auto"/>
        <w:right w:val="none" w:sz="0" w:space="0" w:color="auto"/>
      </w:divBdr>
    </w:div>
    <w:div w:id="714701004">
      <w:bodyDiv w:val="1"/>
      <w:marLeft w:val="0"/>
      <w:marRight w:val="0"/>
      <w:marTop w:val="0"/>
      <w:marBottom w:val="0"/>
      <w:divBdr>
        <w:top w:val="none" w:sz="0" w:space="0" w:color="auto"/>
        <w:left w:val="none" w:sz="0" w:space="0" w:color="auto"/>
        <w:bottom w:val="none" w:sz="0" w:space="0" w:color="auto"/>
        <w:right w:val="none" w:sz="0" w:space="0" w:color="auto"/>
      </w:divBdr>
    </w:div>
    <w:div w:id="766384566">
      <w:bodyDiv w:val="1"/>
      <w:marLeft w:val="0"/>
      <w:marRight w:val="0"/>
      <w:marTop w:val="0"/>
      <w:marBottom w:val="0"/>
      <w:divBdr>
        <w:top w:val="none" w:sz="0" w:space="0" w:color="auto"/>
        <w:left w:val="none" w:sz="0" w:space="0" w:color="auto"/>
        <w:bottom w:val="none" w:sz="0" w:space="0" w:color="auto"/>
        <w:right w:val="none" w:sz="0" w:space="0" w:color="auto"/>
      </w:divBdr>
    </w:div>
    <w:div w:id="868177610">
      <w:bodyDiv w:val="1"/>
      <w:marLeft w:val="0"/>
      <w:marRight w:val="0"/>
      <w:marTop w:val="0"/>
      <w:marBottom w:val="0"/>
      <w:divBdr>
        <w:top w:val="none" w:sz="0" w:space="0" w:color="auto"/>
        <w:left w:val="none" w:sz="0" w:space="0" w:color="auto"/>
        <w:bottom w:val="none" w:sz="0" w:space="0" w:color="auto"/>
        <w:right w:val="none" w:sz="0" w:space="0" w:color="auto"/>
      </w:divBdr>
    </w:div>
    <w:div w:id="1046876245">
      <w:bodyDiv w:val="1"/>
      <w:marLeft w:val="0"/>
      <w:marRight w:val="0"/>
      <w:marTop w:val="0"/>
      <w:marBottom w:val="0"/>
      <w:divBdr>
        <w:top w:val="none" w:sz="0" w:space="0" w:color="auto"/>
        <w:left w:val="none" w:sz="0" w:space="0" w:color="auto"/>
        <w:bottom w:val="none" w:sz="0" w:space="0" w:color="auto"/>
        <w:right w:val="none" w:sz="0" w:space="0" w:color="auto"/>
      </w:divBdr>
    </w:div>
    <w:div w:id="1140994169">
      <w:bodyDiv w:val="1"/>
      <w:marLeft w:val="0"/>
      <w:marRight w:val="0"/>
      <w:marTop w:val="0"/>
      <w:marBottom w:val="0"/>
      <w:divBdr>
        <w:top w:val="none" w:sz="0" w:space="0" w:color="auto"/>
        <w:left w:val="none" w:sz="0" w:space="0" w:color="auto"/>
        <w:bottom w:val="none" w:sz="0" w:space="0" w:color="auto"/>
        <w:right w:val="none" w:sz="0" w:space="0" w:color="auto"/>
      </w:divBdr>
    </w:div>
    <w:div w:id="1196580460">
      <w:bodyDiv w:val="1"/>
      <w:marLeft w:val="0"/>
      <w:marRight w:val="0"/>
      <w:marTop w:val="0"/>
      <w:marBottom w:val="0"/>
      <w:divBdr>
        <w:top w:val="none" w:sz="0" w:space="0" w:color="auto"/>
        <w:left w:val="none" w:sz="0" w:space="0" w:color="auto"/>
        <w:bottom w:val="none" w:sz="0" w:space="0" w:color="auto"/>
        <w:right w:val="none" w:sz="0" w:space="0" w:color="auto"/>
      </w:divBdr>
    </w:div>
    <w:div w:id="1207331470">
      <w:bodyDiv w:val="1"/>
      <w:marLeft w:val="0"/>
      <w:marRight w:val="0"/>
      <w:marTop w:val="0"/>
      <w:marBottom w:val="0"/>
      <w:divBdr>
        <w:top w:val="none" w:sz="0" w:space="0" w:color="auto"/>
        <w:left w:val="none" w:sz="0" w:space="0" w:color="auto"/>
        <w:bottom w:val="none" w:sz="0" w:space="0" w:color="auto"/>
        <w:right w:val="none" w:sz="0" w:space="0" w:color="auto"/>
      </w:divBdr>
    </w:div>
    <w:div w:id="1218199081">
      <w:bodyDiv w:val="1"/>
      <w:marLeft w:val="0"/>
      <w:marRight w:val="0"/>
      <w:marTop w:val="0"/>
      <w:marBottom w:val="0"/>
      <w:divBdr>
        <w:top w:val="none" w:sz="0" w:space="0" w:color="auto"/>
        <w:left w:val="none" w:sz="0" w:space="0" w:color="auto"/>
        <w:bottom w:val="none" w:sz="0" w:space="0" w:color="auto"/>
        <w:right w:val="none" w:sz="0" w:space="0" w:color="auto"/>
      </w:divBdr>
    </w:div>
    <w:div w:id="1314873051">
      <w:bodyDiv w:val="1"/>
      <w:marLeft w:val="0"/>
      <w:marRight w:val="0"/>
      <w:marTop w:val="0"/>
      <w:marBottom w:val="0"/>
      <w:divBdr>
        <w:top w:val="none" w:sz="0" w:space="0" w:color="auto"/>
        <w:left w:val="none" w:sz="0" w:space="0" w:color="auto"/>
        <w:bottom w:val="none" w:sz="0" w:space="0" w:color="auto"/>
        <w:right w:val="none" w:sz="0" w:space="0" w:color="auto"/>
      </w:divBdr>
    </w:div>
    <w:div w:id="1435519606">
      <w:bodyDiv w:val="1"/>
      <w:marLeft w:val="0"/>
      <w:marRight w:val="0"/>
      <w:marTop w:val="0"/>
      <w:marBottom w:val="0"/>
      <w:divBdr>
        <w:top w:val="none" w:sz="0" w:space="0" w:color="auto"/>
        <w:left w:val="none" w:sz="0" w:space="0" w:color="auto"/>
        <w:bottom w:val="none" w:sz="0" w:space="0" w:color="auto"/>
        <w:right w:val="none" w:sz="0" w:space="0" w:color="auto"/>
      </w:divBdr>
    </w:div>
    <w:div w:id="1548681957">
      <w:bodyDiv w:val="1"/>
      <w:marLeft w:val="0"/>
      <w:marRight w:val="0"/>
      <w:marTop w:val="0"/>
      <w:marBottom w:val="0"/>
      <w:divBdr>
        <w:top w:val="none" w:sz="0" w:space="0" w:color="auto"/>
        <w:left w:val="none" w:sz="0" w:space="0" w:color="auto"/>
        <w:bottom w:val="none" w:sz="0" w:space="0" w:color="auto"/>
        <w:right w:val="none" w:sz="0" w:space="0" w:color="auto"/>
      </w:divBdr>
    </w:div>
    <w:div w:id="1600722283">
      <w:bodyDiv w:val="1"/>
      <w:marLeft w:val="0"/>
      <w:marRight w:val="0"/>
      <w:marTop w:val="0"/>
      <w:marBottom w:val="0"/>
      <w:divBdr>
        <w:top w:val="none" w:sz="0" w:space="0" w:color="auto"/>
        <w:left w:val="none" w:sz="0" w:space="0" w:color="auto"/>
        <w:bottom w:val="none" w:sz="0" w:space="0" w:color="auto"/>
        <w:right w:val="none" w:sz="0" w:space="0" w:color="auto"/>
      </w:divBdr>
    </w:div>
    <w:div w:id="1631981404">
      <w:bodyDiv w:val="1"/>
      <w:marLeft w:val="0"/>
      <w:marRight w:val="0"/>
      <w:marTop w:val="0"/>
      <w:marBottom w:val="0"/>
      <w:divBdr>
        <w:top w:val="none" w:sz="0" w:space="0" w:color="auto"/>
        <w:left w:val="none" w:sz="0" w:space="0" w:color="auto"/>
        <w:bottom w:val="none" w:sz="0" w:space="0" w:color="auto"/>
        <w:right w:val="none" w:sz="0" w:space="0" w:color="auto"/>
      </w:divBdr>
    </w:div>
    <w:div w:id="1747220068">
      <w:bodyDiv w:val="1"/>
      <w:marLeft w:val="0"/>
      <w:marRight w:val="0"/>
      <w:marTop w:val="0"/>
      <w:marBottom w:val="0"/>
      <w:divBdr>
        <w:top w:val="none" w:sz="0" w:space="0" w:color="auto"/>
        <w:left w:val="none" w:sz="0" w:space="0" w:color="auto"/>
        <w:bottom w:val="none" w:sz="0" w:space="0" w:color="auto"/>
        <w:right w:val="none" w:sz="0" w:space="0" w:color="auto"/>
      </w:divBdr>
    </w:div>
    <w:div w:id="1831477619">
      <w:bodyDiv w:val="1"/>
      <w:marLeft w:val="0"/>
      <w:marRight w:val="0"/>
      <w:marTop w:val="0"/>
      <w:marBottom w:val="0"/>
      <w:divBdr>
        <w:top w:val="none" w:sz="0" w:space="0" w:color="auto"/>
        <w:left w:val="none" w:sz="0" w:space="0" w:color="auto"/>
        <w:bottom w:val="none" w:sz="0" w:space="0" w:color="auto"/>
        <w:right w:val="none" w:sz="0" w:space="0" w:color="auto"/>
      </w:divBdr>
    </w:div>
    <w:div w:id="1863783448">
      <w:bodyDiv w:val="1"/>
      <w:marLeft w:val="0"/>
      <w:marRight w:val="0"/>
      <w:marTop w:val="0"/>
      <w:marBottom w:val="0"/>
      <w:divBdr>
        <w:top w:val="none" w:sz="0" w:space="0" w:color="auto"/>
        <w:left w:val="none" w:sz="0" w:space="0" w:color="auto"/>
        <w:bottom w:val="none" w:sz="0" w:space="0" w:color="auto"/>
        <w:right w:val="none" w:sz="0" w:space="0" w:color="auto"/>
      </w:divBdr>
    </w:div>
    <w:div w:id="18877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80DAB92-3AC6-4C23-874E-766418EDA490}">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1D0FDB5-9571-4D3C-B12B-20094AEB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E5AF9A-9A5C-48CD-BC9D-EB2B461B3B07}">
  <ds:schemaRefs>
    <ds:schemaRef ds:uri="http://schemas.microsoft.com/sharepoint/v3/contenttype/forms"/>
  </ds:schemaRefs>
</ds:datastoreItem>
</file>

<file path=customXml/itemProps4.xml><?xml version="1.0" encoding="utf-8"?>
<ds:datastoreItem xmlns:ds="http://schemas.openxmlformats.org/officeDocument/2006/customXml" ds:itemID="{460ABAF4-0D41-4780-BAD5-D9E7CDF8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11047</Words>
  <Characters>62968</Characters>
  <Application>Microsoft Office Word</Application>
  <DocSecurity>4</DocSecurity>
  <Lines>524</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Odlok o načinu opravljanja lokalne gospodarske javne službe</vt:lpstr>
      <vt:lpstr>Odlok o načinu opravljanja lokalne gospodarske javne službe</vt:lpstr>
    </vt:vector>
  </TitlesOfParts>
  <Manager/>
  <Company>Inštitut za lokalno samoupravo in javna naročila Maribor</Company>
  <LinksUpToDate>false</LinksUpToDate>
  <CharactersWithSpaces>73868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 o načinu opravljanja lokalne gospodarske javne službe</dc:title>
  <dc:subject/>
  <dc:creator>dr. Boštjan Brezovnik</dc:creator>
  <cp:keywords/>
  <dc:description/>
  <cp:lastModifiedBy>Helena Kraupner</cp:lastModifiedBy>
  <cp:revision>2</cp:revision>
  <cp:lastPrinted>2022-05-19T07:59:00Z</cp:lastPrinted>
  <dcterms:created xsi:type="dcterms:W3CDTF">2022-05-19T08:01:00Z</dcterms:created>
  <dcterms:modified xsi:type="dcterms:W3CDTF">2022-05-19T08:01:00Z</dcterms:modified>
  <cp:category/>
</cp:coreProperties>
</file>