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8222E1" w14:textId="77777777" w:rsidR="0027391C" w:rsidRPr="00762213" w:rsidRDefault="0027391C" w:rsidP="0027391C">
      <w:pPr>
        <w:ind w:left="1418"/>
      </w:pPr>
      <w:r w:rsidRPr="00C70696">
        <w:rPr>
          <w:noProof/>
          <w:lang w:eastAsia="sl-SI"/>
        </w:rPr>
        <w:drawing>
          <wp:anchor distT="0" distB="6985" distL="114300" distR="122555" simplePos="0" relativeHeight="251659264" behindDoc="0" locked="0" layoutInCell="1" allowOverlap="1" wp14:anchorId="276C09EC" wp14:editId="76C57B39">
            <wp:simplePos x="0" y="0"/>
            <wp:positionH relativeFrom="margin">
              <wp:posOffset>2925445</wp:posOffset>
            </wp:positionH>
            <wp:positionV relativeFrom="margin">
              <wp:posOffset>3810</wp:posOffset>
            </wp:positionV>
            <wp:extent cx="904875" cy="1287145"/>
            <wp:effectExtent l="0" t="0" r="9525" b="8255"/>
            <wp:wrapTight wrapText="bothSides">
              <wp:wrapPolygon edited="0">
                <wp:start x="0" y="0"/>
                <wp:lineTo x="0" y="21419"/>
                <wp:lineTo x="21373" y="21419"/>
                <wp:lineTo x="213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5"/>
                    <pic:cNvPicPr>
                      <a:picLocks noChangeAspect="1" noChangeArrowheads="1"/>
                    </pic:cNvPicPr>
                  </pic:nvPicPr>
                  <pic:blipFill>
                    <a:blip r:embed="rId8">
                      <a:extLst>
                        <a:ext uri="{28A0092B-C50C-407E-A947-70E740481C1C}">
                          <a14:useLocalDpi xmlns:a14="http://schemas.microsoft.com/office/drawing/2010/main" val="0"/>
                        </a:ext>
                      </a:extLst>
                    </a:blip>
                    <a:srcRect l="-38" t="-27" r="-38" b="-27"/>
                    <a:stretch>
                      <a:fillRect/>
                    </a:stretch>
                  </pic:blipFill>
                  <pic:spPr bwMode="auto">
                    <a:xfrm>
                      <a:off x="0" y="0"/>
                      <a:ext cx="904875" cy="12871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780F877" w14:textId="77777777" w:rsidR="0027391C" w:rsidRPr="00762213" w:rsidRDefault="0027391C" w:rsidP="0027391C">
      <w:pPr>
        <w:ind w:left="1418"/>
      </w:pPr>
    </w:p>
    <w:p w14:paraId="09C8C846" w14:textId="173AE7D0" w:rsidR="0027391C" w:rsidRDefault="0027391C" w:rsidP="0027391C">
      <w:pPr>
        <w:ind w:left="1418"/>
      </w:pPr>
    </w:p>
    <w:p w14:paraId="49DBD98C" w14:textId="1235B88A" w:rsidR="004030DF" w:rsidRDefault="004030DF" w:rsidP="0027391C">
      <w:pPr>
        <w:ind w:left="1418"/>
      </w:pPr>
    </w:p>
    <w:p w14:paraId="31F53018" w14:textId="2642D7C5" w:rsidR="004030DF" w:rsidRDefault="004030DF" w:rsidP="0027391C">
      <w:pPr>
        <w:ind w:left="1418"/>
      </w:pPr>
    </w:p>
    <w:p w14:paraId="6D5C6C3E" w14:textId="0DB171E6" w:rsidR="004030DF" w:rsidRDefault="004030DF" w:rsidP="0027391C">
      <w:pPr>
        <w:ind w:left="1418"/>
      </w:pPr>
    </w:p>
    <w:p w14:paraId="6B6B4344" w14:textId="77777777" w:rsidR="004030DF" w:rsidRPr="00762213" w:rsidRDefault="004030DF" w:rsidP="0027391C">
      <w:pPr>
        <w:ind w:left="1418"/>
      </w:pPr>
    </w:p>
    <w:p w14:paraId="76B7CD24" w14:textId="77777777" w:rsidR="006C16C1" w:rsidRPr="00762213" w:rsidRDefault="006C16C1" w:rsidP="0027391C">
      <w:pPr>
        <w:ind w:left="1418"/>
      </w:pPr>
    </w:p>
    <w:p w14:paraId="0445C243" w14:textId="77777777" w:rsidR="0027391C" w:rsidRPr="00762213" w:rsidRDefault="0027391C" w:rsidP="0027391C">
      <w:pPr>
        <w:ind w:left="1418"/>
        <w:jc w:val="center"/>
        <w:rPr>
          <w:b/>
        </w:rPr>
      </w:pPr>
      <w:r w:rsidRPr="00762213">
        <w:rPr>
          <w:b/>
        </w:rPr>
        <w:t>OBČINA PREVALJE</w:t>
      </w:r>
    </w:p>
    <w:p w14:paraId="033A3246" w14:textId="77777777" w:rsidR="0027391C" w:rsidRPr="00762213" w:rsidRDefault="0027391C" w:rsidP="0027391C">
      <w:pPr>
        <w:ind w:left="1418"/>
        <w:jc w:val="center"/>
      </w:pPr>
    </w:p>
    <w:p w14:paraId="6AA7682A" w14:textId="0D00892F" w:rsidR="0027391C" w:rsidRDefault="0027391C" w:rsidP="0027391C">
      <w:pPr>
        <w:ind w:left="1418"/>
        <w:jc w:val="center"/>
      </w:pPr>
    </w:p>
    <w:p w14:paraId="689B7EC1" w14:textId="77777777" w:rsidR="004030DF" w:rsidRPr="00762213" w:rsidRDefault="004030DF" w:rsidP="0027391C">
      <w:pPr>
        <w:ind w:left="1418"/>
        <w:jc w:val="center"/>
      </w:pPr>
    </w:p>
    <w:p w14:paraId="263ADA42" w14:textId="77777777" w:rsidR="002916A5" w:rsidRPr="002916A5" w:rsidRDefault="002916A5" w:rsidP="002916A5">
      <w:pPr>
        <w:ind w:left="1418"/>
        <w:jc w:val="center"/>
        <w:rPr>
          <w:b/>
        </w:rPr>
      </w:pPr>
      <w:r w:rsidRPr="002916A5">
        <w:rPr>
          <w:b/>
        </w:rPr>
        <w:t>DOKUMENT IDENTIFIKACIJE INVESTICIJSKEGA PROJEKTA (DIIP)</w:t>
      </w:r>
    </w:p>
    <w:p w14:paraId="3B1F82AE" w14:textId="6CE3FEAD" w:rsidR="0027391C" w:rsidRPr="002916A5" w:rsidRDefault="002916A5" w:rsidP="0027391C">
      <w:pPr>
        <w:ind w:left="1985"/>
        <w:jc w:val="center"/>
        <w:rPr>
          <w:sz w:val="20"/>
          <w:szCs w:val="20"/>
        </w:rPr>
      </w:pPr>
      <w:r w:rsidRPr="002916A5">
        <w:t>(Dokument je izdelan v skladu z 11. členom Uredbe o enotni metodologiji za pripravo in obravnavo investicijske dokumentacije na področju javnih financ Uradni list RS, št. 60/06, 54/10, 27/16)</w:t>
      </w:r>
    </w:p>
    <w:p w14:paraId="42E52E51" w14:textId="305A922C" w:rsidR="0027391C" w:rsidRDefault="0027391C" w:rsidP="0027391C">
      <w:pPr>
        <w:ind w:left="1418"/>
        <w:jc w:val="center"/>
      </w:pPr>
    </w:p>
    <w:p w14:paraId="1DA67695" w14:textId="161FE861" w:rsidR="004030DF" w:rsidRDefault="004030DF" w:rsidP="0027391C">
      <w:pPr>
        <w:ind w:left="1418"/>
        <w:jc w:val="center"/>
      </w:pPr>
    </w:p>
    <w:p w14:paraId="61229832" w14:textId="07359088" w:rsidR="004030DF" w:rsidRDefault="004030DF" w:rsidP="0027391C">
      <w:pPr>
        <w:ind w:left="1418"/>
        <w:jc w:val="center"/>
      </w:pPr>
    </w:p>
    <w:p w14:paraId="2CF66722" w14:textId="77777777" w:rsidR="004030DF" w:rsidRPr="00762213" w:rsidRDefault="004030DF" w:rsidP="0027391C">
      <w:pPr>
        <w:ind w:left="1418"/>
        <w:jc w:val="center"/>
      </w:pPr>
    </w:p>
    <w:p w14:paraId="0F182BF3" w14:textId="67166E9E" w:rsidR="00027072" w:rsidRPr="00A83480" w:rsidRDefault="00021E50" w:rsidP="00027072">
      <w:pPr>
        <w:ind w:left="2127"/>
        <w:rPr>
          <w:b/>
          <w:color w:val="C00000"/>
          <w:sz w:val="36"/>
          <w:szCs w:val="36"/>
        </w:rPr>
      </w:pPr>
      <w:r w:rsidRPr="00C70696">
        <w:rPr>
          <w:noProof/>
          <w:lang w:eastAsia="sl-SI"/>
        </w:rPr>
        <mc:AlternateContent>
          <mc:Choice Requires="wps">
            <w:drawing>
              <wp:anchor distT="0" distB="0" distL="114300" distR="114300" simplePos="0" relativeHeight="251658240" behindDoc="0" locked="0" layoutInCell="1" allowOverlap="1" wp14:anchorId="11152768" wp14:editId="73957142">
                <wp:simplePos x="0" y="0"/>
                <wp:positionH relativeFrom="column">
                  <wp:posOffset>-3669030</wp:posOffset>
                </wp:positionH>
                <wp:positionV relativeFrom="paragraph">
                  <wp:posOffset>453390</wp:posOffset>
                </wp:positionV>
                <wp:extent cx="8862060" cy="82550"/>
                <wp:effectExtent l="8255" t="67945" r="80645" b="4445"/>
                <wp:wrapNone/>
                <wp:docPr id="24" name="Flowchart: Decisio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8862060" cy="82550"/>
                        </a:xfrm>
                        <a:prstGeom prst="flowChartDecision">
                          <a:avLst/>
                        </a:prstGeom>
                        <a:solidFill>
                          <a:srgbClr val="C00000"/>
                        </a:solidFill>
                        <a:ln>
                          <a:noFill/>
                        </a:ln>
                        <a:effectLst>
                          <a:outerShdw dist="107763" dir="189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9A26732" id="_x0000_t110" coordsize="21600,21600" o:spt="110" path="m10800,l,10800,10800,21600,21600,10800xe">
                <v:stroke joinstyle="miter"/>
                <v:path gradientshapeok="t" o:connecttype="rect" textboxrect="5400,5400,16200,16200"/>
              </v:shapetype>
              <v:shape id="Flowchart: Decision 24" o:spid="_x0000_s1026" type="#_x0000_t110" style="position:absolute;margin-left:-288.9pt;margin-top:35.7pt;width:697.8pt;height:6.5pt;rotation:-9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" fillcolor="#c00000" stroked="f">
                <v:shadow on="t" opacity=".5" offset="6pt,-6pt"/>
              </v:shape>
            </w:pict>
          </mc:Fallback>
        </mc:AlternateContent>
      </w:r>
    </w:p>
    <w:p w14:paraId="36CA8AAC" w14:textId="2E1D5F5C" w:rsidR="006C16C1" w:rsidRPr="00762213" w:rsidRDefault="00A83480" w:rsidP="0045539E">
      <w:pPr>
        <w:ind w:left="1418"/>
        <w:jc w:val="center"/>
      </w:pPr>
      <w:r w:rsidRPr="00A83480">
        <w:rPr>
          <w:b/>
          <w:color w:val="C00000"/>
          <w:sz w:val="36"/>
          <w:szCs w:val="36"/>
        </w:rPr>
        <w:t>Plazovi na cesti LC 350361, cesta Štopar – Šentanel, faza III</w:t>
      </w:r>
      <w:r w:rsidR="00952EE6">
        <w:rPr>
          <w:b/>
          <w:color w:val="C00000"/>
          <w:sz w:val="36"/>
          <w:szCs w:val="36"/>
        </w:rPr>
        <w:t>.</w:t>
      </w:r>
    </w:p>
    <w:p w14:paraId="1336C5D9" w14:textId="77777777" w:rsidR="006C16C1" w:rsidRPr="00762213" w:rsidRDefault="006C16C1" w:rsidP="0027391C">
      <w:pPr>
        <w:ind w:left="1418"/>
      </w:pPr>
    </w:p>
    <w:p w14:paraId="3750D5BF" w14:textId="7766C895" w:rsidR="0027391C" w:rsidRDefault="0027391C" w:rsidP="0027391C">
      <w:pPr>
        <w:ind w:left="1418"/>
      </w:pPr>
    </w:p>
    <w:p w14:paraId="3D29FD4E" w14:textId="0EE778DF" w:rsidR="004030DF" w:rsidRDefault="004030DF" w:rsidP="0027391C">
      <w:pPr>
        <w:ind w:left="1418"/>
      </w:pPr>
    </w:p>
    <w:p w14:paraId="6114CD30" w14:textId="77777777" w:rsidR="004030DF" w:rsidRDefault="004030DF" w:rsidP="0027391C">
      <w:pPr>
        <w:ind w:left="1418"/>
      </w:pPr>
    </w:p>
    <w:p w14:paraId="26A3050A" w14:textId="57052A19" w:rsidR="004030DF" w:rsidRDefault="004030DF" w:rsidP="0027391C">
      <w:pPr>
        <w:ind w:left="1418"/>
      </w:pPr>
    </w:p>
    <w:p w14:paraId="7C2CD646" w14:textId="5F25296C" w:rsidR="004030DF" w:rsidRDefault="004030DF" w:rsidP="0027391C">
      <w:pPr>
        <w:ind w:left="1418"/>
      </w:pPr>
    </w:p>
    <w:p w14:paraId="2FB306F3" w14:textId="77777777" w:rsidR="004030DF" w:rsidRPr="00762213" w:rsidRDefault="004030DF" w:rsidP="0027391C">
      <w:pPr>
        <w:ind w:left="1418"/>
      </w:pPr>
    </w:p>
    <w:tbl>
      <w:tblPr>
        <w:tblStyle w:val="TableGrid"/>
        <w:tblW w:w="6804" w:type="dxa"/>
        <w:tblInd w:w="2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548"/>
      </w:tblGrid>
      <w:tr w:rsidR="0027391C" w:rsidRPr="00762213" w14:paraId="4B9FE3CD" w14:textId="77777777" w:rsidTr="0027391C">
        <w:tc>
          <w:tcPr>
            <w:tcW w:w="3256" w:type="dxa"/>
          </w:tcPr>
          <w:p w14:paraId="3324D7E7" w14:textId="77777777" w:rsidR="0027391C" w:rsidRPr="00762213" w:rsidRDefault="0027391C" w:rsidP="0027391C">
            <w:pPr>
              <w:jc w:val="center"/>
              <w:rPr>
                <w:b/>
              </w:rPr>
            </w:pPr>
            <w:r w:rsidRPr="00762213">
              <w:rPr>
                <w:b/>
              </w:rPr>
              <w:t>Naročnik:</w:t>
            </w:r>
          </w:p>
        </w:tc>
        <w:tc>
          <w:tcPr>
            <w:tcW w:w="3548" w:type="dxa"/>
          </w:tcPr>
          <w:p w14:paraId="277B98C1" w14:textId="77777777" w:rsidR="0027391C" w:rsidRPr="00762213" w:rsidRDefault="0027391C" w:rsidP="0027391C">
            <w:pPr>
              <w:jc w:val="center"/>
              <w:rPr>
                <w:b/>
              </w:rPr>
            </w:pPr>
            <w:r w:rsidRPr="00762213">
              <w:rPr>
                <w:b/>
              </w:rPr>
              <w:t>Izdelovalec dokumenta:</w:t>
            </w:r>
          </w:p>
        </w:tc>
      </w:tr>
      <w:tr w:rsidR="0027391C" w:rsidRPr="00762213" w14:paraId="0FC67A9B" w14:textId="77777777" w:rsidTr="0027391C">
        <w:tc>
          <w:tcPr>
            <w:tcW w:w="3256" w:type="dxa"/>
          </w:tcPr>
          <w:p w14:paraId="4FF31872" w14:textId="77777777" w:rsidR="0027391C" w:rsidRPr="00762213" w:rsidRDefault="0027391C" w:rsidP="0027391C">
            <w:pPr>
              <w:rPr>
                <w:b/>
              </w:rPr>
            </w:pPr>
            <w:r w:rsidRPr="00C70696">
              <w:rPr>
                <w:b/>
                <w:noProof/>
                <w:lang w:eastAsia="sl-SI"/>
              </w:rPr>
              <w:drawing>
                <wp:anchor distT="0" distB="6985" distL="114300" distR="122555" simplePos="0" relativeHeight="251660288" behindDoc="0" locked="0" layoutInCell="1" allowOverlap="1" wp14:anchorId="4726DED2" wp14:editId="393F0338">
                  <wp:simplePos x="0" y="0"/>
                  <wp:positionH relativeFrom="margin">
                    <wp:posOffset>551180</wp:posOffset>
                  </wp:positionH>
                  <wp:positionV relativeFrom="margin">
                    <wp:posOffset>0</wp:posOffset>
                  </wp:positionV>
                  <wp:extent cx="746760" cy="1061720"/>
                  <wp:effectExtent l="0" t="0" r="0" b="5080"/>
                  <wp:wrapTight wrapText="bothSides">
                    <wp:wrapPolygon edited="0">
                      <wp:start x="0" y="0"/>
                      <wp:lineTo x="0" y="21316"/>
                      <wp:lineTo x="20939" y="21316"/>
                      <wp:lineTo x="209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6"/>
                          <pic:cNvPicPr>
                            <a:picLocks noChangeAspect="1" noChangeArrowheads="1"/>
                          </pic:cNvPicPr>
                        </pic:nvPicPr>
                        <pic:blipFill>
                          <a:blip r:embed="rId9" cstate="print">
                            <a:extLst>
                              <a:ext uri="{28A0092B-C50C-407E-A947-70E740481C1C}">
                                <a14:useLocalDpi xmlns:a14="http://schemas.microsoft.com/office/drawing/2010/main" val="0"/>
                              </a:ext>
                            </a:extLst>
                          </a:blip>
                          <a:srcRect l="-38" t="-27" r="-38" b="-27"/>
                          <a:stretch>
                            <a:fillRect/>
                          </a:stretch>
                        </pic:blipFill>
                        <pic:spPr bwMode="auto">
                          <a:xfrm>
                            <a:off x="0" y="0"/>
                            <a:ext cx="746760" cy="10617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548" w:type="dxa"/>
            <w:vAlign w:val="center"/>
          </w:tcPr>
          <w:p w14:paraId="3BFDB99C" w14:textId="77777777" w:rsidR="0027391C" w:rsidRPr="00762213" w:rsidRDefault="0027391C" w:rsidP="0027391C">
            <w:pPr>
              <w:jc w:val="center"/>
              <w:rPr>
                <w:b/>
              </w:rPr>
            </w:pPr>
            <w:r w:rsidRPr="00C70696">
              <w:rPr>
                <w:b/>
                <w:noProof/>
                <w:lang w:eastAsia="sl-SI"/>
              </w:rPr>
              <w:drawing>
                <wp:inline distT="0" distB="0" distL="0" distR="0" wp14:anchorId="416B4885" wp14:editId="4BC9F39A">
                  <wp:extent cx="2115976" cy="685800"/>
                  <wp:effectExtent l="0" t="0" r="0" b="0"/>
                  <wp:docPr id="3" name="Picture 3" descr="S:\ADMINISTRACIJA\VIZITKE\LOGO 15let\MKp15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ISTRACIJA\VIZITKE\LOGO 15let\MKp15LE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1526" cy="697322"/>
                          </a:xfrm>
                          <a:prstGeom prst="rect">
                            <a:avLst/>
                          </a:prstGeom>
                          <a:noFill/>
                          <a:ln>
                            <a:noFill/>
                          </a:ln>
                        </pic:spPr>
                      </pic:pic>
                    </a:graphicData>
                  </a:graphic>
                </wp:inline>
              </w:drawing>
            </w:r>
          </w:p>
        </w:tc>
      </w:tr>
      <w:tr w:rsidR="0027391C" w:rsidRPr="00762213" w14:paraId="21431F2C" w14:textId="77777777" w:rsidTr="0027391C">
        <w:tc>
          <w:tcPr>
            <w:tcW w:w="3256" w:type="dxa"/>
          </w:tcPr>
          <w:p w14:paraId="4C5A331F" w14:textId="77777777" w:rsidR="0027391C" w:rsidRPr="00762213" w:rsidRDefault="0027391C" w:rsidP="0027391C">
            <w:pPr>
              <w:jc w:val="center"/>
              <w:rPr>
                <w:b/>
              </w:rPr>
            </w:pPr>
            <w:r w:rsidRPr="00762213">
              <w:rPr>
                <w:b/>
              </w:rPr>
              <w:t>OBČINA PREVALJE</w:t>
            </w:r>
          </w:p>
        </w:tc>
        <w:tc>
          <w:tcPr>
            <w:tcW w:w="3548" w:type="dxa"/>
          </w:tcPr>
          <w:p w14:paraId="3B68098C" w14:textId="77777777" w:rsidR="0027391C" w:rsidRPr="00762213" w:rsidRDefault="0027391C" w:rsidP="0027391C">
            <w:pPr>
              <w:jc w:val="center"/>
              <w:rPr>
                <w:b/>
              </w:rPr>
            </w:pPr>
          </w:p>
        </w:tc>
      </w:tr>
    </w:tbl>
    <w:p w14:paraId="270F9043" w14:textId="021E75A4" w:rsidR="006C16C1" w:rsidRDefault="006C16C1" w:rsidP="0027391C">
      <w:pPr>
        <w:ind w:left="1418"/>
        <w:jc w:val="center"/>
      </w:pPr>
    </w:p>
    <w:p w14:paraId="6593D47D" w14:textId="734BBD4A" w:rsidR="004030DF" w:rsidRDefault="004030DF" w:rsidP="0027391C">
      <w:pPr>
        <w:ind w:left="1418"/>
        <w:jc w:val="center"/>
      </w:pPr>
    </w:p>
    <w:p w14:paraId="3BA9B6B8" w14:textId="78D38DFA" w:rsidR="004030DF" w:rsidRDefault="004030DF" w:rsidP="0027391C">
      <w:pPr>
        <w:ind w:left="1418"/>
        <w:jc w:val="center"/>
      </w:pPr>
    </w:p>
    <w:p w14:paraId="66FAA78E" w14:textId="38FAD69E" w:rsidR="004030DF" w:rsidRDefault="004030DF" w:rsidP="0027391C">
      <w:pPr>
        <w:ind w:left="1418"/>
        <w:jc w:val="center"/>
      </w:pPr>
    </w:p>
    <w:p w14:paraId="0A0831AF" w14:textId="77777777" w:rsidR="004030DF" w:rsidRPr="00762213" w:rsidRDefault="004030DF" w:rsidP="0027391C">
      <w:pPr>
        <w:ind w:left="1418"/>
        <w:jc w:val="center"/>
      </w:pPr>
    </w:p>
    <w:p w14:paraId="1B1E1370" w14:textId="77777777" w:rsidR="006C16C1" w:rsidRPr="00762213" w:rsidRDefault="006C16C1" w:rsidP="006C16C1"/>
    <w:p w14:paraId="6BDC72E5" w14:textId="52FF7C37" w:rsidR="0027391C" w:rsidRPr="00762213" w:rsidRDefault="00454233" w:rsidP="0027391C">
      <w:pPr>
        <w:ind w:left="1418"/>
        <w:jc w:val="center"/>
      </w:pPr>
      <w:r>
        <w:t>Ljubljana, januar 2022</w:t>
      </w:r>
    </w:p>
    <w:p w14:paraId="0330B8C6" w14:textId="77777777" w:rsidR="0027391C" w:rsidRPr="00762213" w:rsidRDefault="0027391C" w:rsidP="00235EDD"/>
    <w:p w14:paraId="7F2D47E3" w14:textId="77777777" w:rsidR="00235EDD" w:rsidRPr="00762213" w:rsidRDefault="00235EDD" w:rsidP="00235EDD">
      <w:r w:rsidRPr="00762213">
        <w:br w:type="page"/>
      </w:r>
    </w:p>
    <w:sdt>
      <w:sdtPr>
        <w:rPr>
          <w:rFonts w:eastAsiaTheme="minorHAnsi" w:cstheme="minorBidi"/>
          <w:b w:val="0"/>
          <w:color w:val="000000" w:themeColor="text1"/>
          <w:sz w:val="22"/>
          <w:szCs w:val="22"/>
          <w:lang w:val="sl-SI"/>
        </w:rPr>
        <w:id w:val="1637987454"/>
        <w:docPartObj>
          <w:docPartGallery w:val="Table of Contents"/>
          <w:docPartUnique/>
        </w:docPartObj>
      </w:sdtPr>
      <w:sdtEndPr>
        <w:rPr>
          <w:bCs/>
          <w:sz w:val="20"/>
        </w:rPr>
      </w:sdtEndPr>
      <w:sdtContent>
        <w:p w14:paraId="072BC602" w14:textId="612DD615" w:rsidR="00235EDD" w:rsidRPr="004D6AA2" w:rsidRDefault="002545EE">
          <w:pPr>
            <w:pStyle w:val="TOCHeading"/>
            <w:rPr>
              <w:lang w:val="sl-SI"/>
            </w:rPr>
          </w:pPr>
          <w:r>
            <w:rPr>
              <w:lang w:val="sl-SI"/>
            </w:rPr>
            <w:t>VSEBINA</w:t>
          </w:r>
        </w:p>
        <w:p w14:paraId="1BAA34F0" w14:textId="31CBB87C" w:rsidR="007C6E90" w:rsidRDefault="00235EDD">
          <w:pPr>
            <w:pStyle w:val="TOC1"/>
            <w:rPr>
              <w:rFonts w:eastAsiaTheme="minorEastAsia"/>
              <w:noProof/>
              <w:color w:val="auto"/>
              <w:sz w:val="22"/>
              <w:lang w:eastAsia="sl-SI"/>
            </w:rPr>
          </w:pPr>
          <w:r w:rsidRPr="004030DF">
            <w:fldChar w:fldCharType="begin"/>
          </w:r>
          <w:r w:rsidRPr="00762213">
            <w:instrText xml:space="preserve"> TOC \o "1-3" \h \z \u </w:instrText>
          </w:r>
          <w:r w:rsidRPr="004030DF">
            <w:fldChar w:fldCharType="separate"/>
          </w:r>
          <w:hyperlink w:anchor="_Toc93574703" w:history="1">
            <w:r w:rsidR="007C6E90" w:rsidRPr="00EE0350">
              <w:rPr>
                <w:rStyle w:val="Hyperlink"/>
                <w:noProof/>
              </w:rPr>
              <w:t>1</w:t>
            </w:r>
            <w:r w:rsidR="007C6E90">
              <w:rPr>
                <w:rFonts w:eastAsiaTheme="minorEastAsia"/>
                <w:noProof/>
                <w:color w:val="auto"/>
                <w:sz w:val="22"/>
                <w:lang w:eastAsia="sl-SI"/>
              </w:rPr>
              <w:tab/>
            </w:r>
            <w:r w:rsidR="007C6E90" w:rsidRPr="00EE0350">
              <w:rPr>
                <w:rStyle w:val="Hyperlink"/>
                <w:noProof/>
              </w:rPr>
              <w:t>OPREDELITEV INVESTITORJA, IZDELOVALCA INVESTICIJSKE DOKUMENTACIJE IN UPRAVLJAVCA TER DOLOČITEV STROKOVNIH DELAVCEV OZIROMA SLUŽB, ODGOVORNIH ZA NADZOR IN IZDELAVO USTREZNE INVESTICIJSKE, PROJEKTNE TER DRUGE DOKUMENTACIJE</w:t>
            </w:r>
            <w:r w:rsidR="007C6E90">
              <w:rPr>
                <w:noProof/>
                <w:webHidden/>
              </w:rPr>
              <w:tab/>
            </w:r>
            <w:r w:rsidR="007C6E90">
              <w:rPr>
                <w:noProof/>
                <w:webHidden/>
              </w:rPr>
              <w:fldChar w:fldCharType="begin"/>
            </w:r>
            <w:r w:rsidR="007C6E90">
              <w:rPr>
                <w:noProof/>
                <w:webHidden/>
              </w:rPr>
              <w:instrText xml:space="preserve"> PAGEREF _Toc93574703 \h </w:instrText>
            </w:r>
            <w:r w:rsidR="007C6E90">
              <w:rPr>
                <w:noProof/>
                <w:webHidden/>
              </w:rPr>
            </w:r>
            <w:r w:rsidR="007C6E90">
              <w:rPr>
                <w:noProof/>
                <w:webHidden/>
              </w:rPr>
              <w:fldChar w:fldCharType="separate"/>
            </w:r>
            <w:r w:rsidR="007C6E90">
              <w:rPr>
                <w:noProof/>
                <w:webHidden/>
              </w:rPr>
              <w:t>4</w:t>
            </w:r>
            <w:r w:rsidR="007C6E90">
              <w:rPr>
                <w:noProof/>
                <w:webHidden/>
              </w:rPr>
              <w:fldChar w:fldCharType="end"/>
            </w:r>
          </w:hyperlink>
        </w:p>
        <w:p w14:paraId="6BBD9807" w14:textId="292AD8F8" w:rsidR="007C6E90" w:rsidRDefault="007C6E90">
          <w:pPr>
            <w:pStyle w:val="TOC2"/>
            <w:rPr>
              <w:rFonts w:eastAsiaTheme="minorEastAsia"/>
              <w:noProof/>
              <w:color w:val="auto"/>
              <w:sz w:val="22"/>
              <w:lang w:eastAsia="sl-SI"/>
            </w:rPr>
          </w:pPr>
          <w:hyperlink w:anchor="_Toc93574704" w:history="1">
            <w:r w:rsidRPr="00EE0350">
              <w:rPr>
                <w:rStyle w:val="Hyperlink"/>
                <w:noProof/>
                <w:lang w:bidi="sl-SI"/>
              </w:rPr>
              <w:t>1.1</w:t>
            </w:r>
            <w:r>
              <w:rPr>
                <w:rFonts w:eastAsiaTheme="minorEastAsia"/>
                <w:noProof/>
                <w:color w:val="auto"/>
                <w:sz w:val="22"/>
                <w:lang w:eastAsia="sl-SI"/>
              </w:rPr>
              <w:tab/>
            </w:r>
            <w:r w:rsidRPr="00EE0350">
              <w:rPr>
                <w:rStyle w:val="Hyperlink"/>
                <w:noProof/>
                <w:lang w:bidi="sl-SI"/>
              </w:rPr>
              <w:t>Predstavitev investitorja</w:t>
            </w:r>
            <w:r>
              <w:rPr>
                <w:noProof/>
                <w:webHidden/>
              </w:rPr>
              <w:tab/>
            </w:r>
            <w:r>
              <w:rPr>
                <w:noProof/>
                <w:webHidden/>
              </w:rPr>
              <w:fldChar w:fldCharType="begin"/>
            </w:r>
            <w:r>
              <w:rPr>
                <w:noProof/>
                <w:webHidden/>
              </w:rPr>
              <w:instrText xml:space="preserve"> PAGEREF _Toc93574704 \h </w:instrText>
            </w:r>
            <w:r>
              <w:rPr>
                <w:noProof/>
                <w:webHidden/>
              </w:rPr>
            </w:r>
            <w:r>
              <w:rPr>
                <w:noProof/>
                <w:webHidden/>
              </w:rPr>
              <w:fldChar w:fldCharType="separate"/>
            </w:r>
            <w:r>
              <w:rPr>
                <w:noProof/>
                <w:webHidden/>
              </w:rPr>
              <w:t>4</w:t>
            </w:r>
            <w:r>
              <w:rPr>
                <w:noProof/>
                <w:webHidden/>
              </w:rPr>
              <w:fldChar w:fldCharType="end"/>
            </w:r>
          </w:hyperlink>
        </w:p>
        <w:p w14:paraId="637E3143" w14:textId="236CC880" w:rsidR="007C6E90" w:rsidRDefault="007C6E90">
          <w:pPr>
            <w:pStyle w:val="TOC3"/>
            <w:tabs>
              <w:tab w:val="left" w:pos="1100"/>
              <w:tab w:val="right" w:pos="9344"/>
            </w:tabs>
            <w:rPr>
              <w:rFonts w:eastAsiaTheme="minorEastAsia"/>
              <w:noProof/>
              <w:color w:val="auto"/>
              <w:sz w:val="22"/>
              <w:lang w:eastAsia="sl-SI"/>
            </w:rPr>
          </w:pPr>
          <w:hyperlink w:anchor="_Toc93574705" w:history="1">
            <w:r w:rsidRPr="00EE0350">
              <w:rPr>
                <w:rStyle w:val="Hyperlink"/>
                <w:noProof/>
                <w:lang w:eastAsia="sl-SI" w:bidi="sl-SI"/>
              </w:rPr>
              <w:t>1.1.1</w:t>
            </w:r>
            <w:r>
              <w:rPr>
                <w:rFonts w:eastAsiaTheme="minorEastAsia"/>
                <w:noProof/>
                <w:color w:val="auto"/>
                <w:sz w:val="22"/>
                <w:lang w:eastAsia="sl-SI"/>
              </w:rPr>
              <w:tab/>
            </w:r>
            <w:r w:rsidRPr="00EE0350">
              <w:rPr>
                <w:rStyle w:val="Hyperlink"/>
                <w:noProof/>
                <w:lang w:eastAsia="sl-SI" w:bidi="sl-SI"/>
              </w:rPr>
              <w:t>Občina Prevalje</w:t>
            </w:r>
            <w:r>
              <w:rPr>
                <w:noProof/>
                <w:webHidden/>
              </w:rPr>
              <w:tab/>
            </w:r>
            <w:r>
              <w:rPr>
                <w:noProof/>
                <w:webHidden/>
              </w:rPr>
              <w:fldChar w:fldCharType="begin"/>
            </w:r>
            <w:r>
              <w:rPr>
                <w:noProof/>
                <w:webHidden/>
              </w:rPr>
              <w:instrText xml:space="preserve"> PAGEREF _Toc93574705 \h </w:instrText>
            </w:r>
            <w:r>
              <w:rPr>
                <w:noProof/>
                <w:webHidden/>
              </w:rPr>
            </w:r>
            <w:r>
              <w:rPr>
                <w:noProof/>
                <w:webHidden/>
              </w:rPr>
              <w:fldChar w:fldCharType="separate"/>
            </w:r>
            <w:r>
              <w:rPr>
                <w:noProof/>
                <w:webHidden/>
              </w:rPr>
              <w:t>4</w:t>
            </w:r>
            <w:r>
              <w:rPr>
                <w:noProof/>
                <w:webHidden/>
              </w:rPr>
              <w:fldChar w:fldCharType="end"/>
            </w:r>
          </w:hyperlink>
        </w:p>
        <w:p w14:paraId="7B34C6C1" w14:textId="5FFC81D2" w:rsidR="007C6E90" w:rsidRDefault="007C6E90">
          <w:pPr>
            <w:pStyle w:val="TOC3"/>
            <w:tabs>
              <w:tab w:val="left" w:pos="1100"/>
              <w:tab w:val="right" w:pos="9344"/>
            </w:tabs>
            <w:rPr>
              <w:rFonts w:eastAsiaTheme="minorEastAsia"/>
              <w:noProof/>
              <w:color w:val="auto"/>
              <w:sz w:val="22"/>
              <w:lang w:eastAsia="sl-SI"/>
            </w:rPr>
          </w:pPr>
          <w:hyperlink w:anchor="_Toc93574706" w:history="1">
            <w:r w:rsidRPr="00EE0350">
              <w:rPr>
                <w:rStyle w:val="Hyperlink"/>
                <w:noProof/>
                <w:lang w:eastAsia="sl-SI" w:bidi="sl-SI"/>
              </w:rPr>
              <w:t>1.1.2</w:t>
            </w:r>
            <w:r>
              <w:rPr>
                <w:rFonts w:eastAsiaTheme="minorEastAsia"/>
                <w:noProof/>
                <w:color w:val="auto"/>
                <w:sz w:val="22"/>
                <w:lang w:eastAsia="sl-SI"/>
              </w:rPr>
              <w:tab/>
            </w:r>
            <w:r w:rsidRPr="00EE0350">
              <w:rPr>
                <w:rStyle w:val="Hyperlink"/>
                <w:noProof/>
                <w:lang w:eastAsia="sl-SI" w:bidi="sl-SI"/>
              </w:rPr>
              <w:t>Ministrstvo za okolje in prostor</w:t>
            </w:r>
            <w:r>
              <w:rPr>
                <w:noProof/>
                <w:webHidden/>
              </w:rPr>
              <w:tab/>
            </w:r>
            <w:r>
              <w:rPr>
                <w:noProof/>
                <w:webHidden/>
              </w:rPr>
              <w:fldChar w:fldCharType="begin"/>
            </w:r>
            <w:r>
              <w:rPr>
                <w:noProof/>
                <w:webHidden/>
              </w:rPr>
              <w:instrText xml:space="preserve"> PAGEREF _Toc93574706 \h </w:instrText>
            </w:r>
            <w:r>
              <w:rPr>
                <w:noProof/>
                <w:webHidden/>
              </w:rPr>
            </w:r>
            <w:r>
              <w:rPr>
                <w:noProof/>
                <w:webHidden/>
              </w:rPr>
              <w:fldChar w:fldCharType="separate"/>
            </w:r>
            <w:r>
              <w:rPr>
                <w:noProof/>
                <w:webHidden/>
              </w:rPr>
              <w:t>4</w:t>
            </w:r>
            <w:r>
              <w:rPr>
                <w:noProof/>
                <w:webHidden/>
              </w:rPr>
              <w:fldChar w:fldCharType="end"/>
            </w:r>
          </w:hyperlink>
        </w:p>
        <w:p w14:paraId="32B9DE23" w14:textId="18D1552F" w:rsidR="007C6E90" w:rsidRDefault="007C6E90">
          <w:pPr>
            <w:pStyle w:val="TOC2"/>
            <w:rPr>
              <w:rFonts w:eastAsiaTheme="minorEastAsia"/>
              <w:noProof/>
              <w:color w:val="auto"/>
              <w:sz w:val="22"/>
              <w:lang w:eastAsia="sl-SI"/>
            </w:rPr>
          </w:pPr>
          <w:hyperlink w:anchor="_Toc93574707" w:history="1">
            <w:r w:rsidRPr="00EE0350">
              <w:rPr>
                <w:rStyle w:val="Hyperlink"/>
                <w:noProof/>
                <w:lang w:bidi="sl-SI"/>
              </w:rPr>
              <w:t>1.2</w:t>
            </w:r>
            <w:r>
              <w:rPr>
                <w:rFonts w:eastAsiaTheme="minorEastAsia"/>
                <w:noProof/>
                <w:color w:val="auto"/>
                <w:sz w:val="22"/>
                <w:lang w:eastAsia="sl-SI"/>
              </w:rPr>
              <w:tab/>
            </w:r>
            <w:r w:rsidRPr="00EE0350">
              <w:rPr>
                <w:rStyle w:val="Hyperlink"/>
                <w:noProof/>
                <w:lang w:bidi="sl-SI"/>
              </w:rPr>
              <w:t>Predstavitev izdelovalca dokumenta identifikacije investicijskega projekta</w:t>
            </w:r>
            <w:r>
              <w:rPr>
                <w:noProof/>
                <w:webHidden/>
              </w:rPr>
              <w:tab/>
            </w:r>
            <w:r>
              <w:rPr>
                <w:noProof/>
                <w:webHidden/>
              </w:rPr>
              <w:fldChar w:fldCharType="begin"/>
            </w:r>
            <w:r>
              <w:rPr>
                <w:noProof/>
                <w:webHidden/>
              </w:rPr>
              <w:instrText xml:space="preserve"> PAGEREF _Toc93574707 \h </w:instrText>
            </w:r>
            <w:r>
              <w:rPr>
                <w:noProof/>
                <w:webHidden/>
              </w:rPr>
            </w:r>
            <w:r>
              <w:rPr>
                <w:noProof/>
                <w:webHidden/>
              </w:rPr>
              <w:fldChar w:fldCharType="separate"/>
            </w:r>
            <w:r>
              <w:rPr>
                <w:noProof/>
                <w:webHidden/>
              </w:rPr>
              <w:t>5</w:t>
            </w:r>
            <w:r>
              <w:rPr>
                <w:noProof/>
                <w:webHidden/>
              </w:rPr>
              <w:fldChar w:fldCharType="end"/>
            </w:r>
          </w:hyperlink>
        </w:p>
        <w:p w14:paraId="1F8BC0A7" w14:textId="69052FF6" w:rsidR="007C6E90" w:rsidRDefault="007C6E90">
          <w:pPr>
            <w:pStyle w:val="TOC2"/>
            <w:rPr>
              <w:rFonts w:eastAsiaTheme="minorEastAsia"/>
              <w:noProof/>
              <w:color w:val="auto"/>
              <w:sz w:val="22"/>
              <w:lang w:eastAsia="sl-SI"/>
            </w:rPr>
          </w:pPr>
          <w:hyperlink w:anchor="_Toc93574708" w:history="1">
            <w:r w:rsidRPr="00EE0350">
              <w:rPr>
                <w:rStyle w:val="Hyperlink"/>
                <w:noProof/>
                <w:lang w:bidi="sl-SI"/>
              </w:rPr>
              <w:t>1.3</w:t>
            </w:r>
            <w:r>
              <w:rPr>
                <w:rFonts w:eastAsiaTheme="minorEastAsia"/>
                <w:noProof/>
                <w:color w:val="auto"/>
                <w:sz w:val="22"/>
                <w:lang w:eastAsia="sl-SI"/>
              </w:rPr>
              <w:tab/>
            </w:r>
            <w:r w:rsidRPr="00EE0350">
              <w:rPr>
                <w:rStyle w:val="Hyperlink"/>
                <w:noProof/>
                <w:lang w:bidi="sl-SI"/>
              </w:rPr>
              <w:t>Predstavitev glavnega investitorja in upravljavca</w:t>
            </w:r>
            <w:r>
              <w:rPr>
                <w:noProof/>
                <w:webHidden/>
              </w:rPr>
              <w:tab/>
            </w:r>
            <w:r>
              <w:rPr>
                <w:noProof/>
                <w:webHidden/>
              </w:rPr>
              <w:fldChar w:fldCharType="begin"/>
            </w:r>
            <w:r>
              <w:rPr>
                <w:noProof/>
                <w:webHidden/>
              </w:rPr>
              <w:instrText xml:space="preserve"> PAGEREF _Toc93574708 \h </w:instrText>
            </w:r>
            <w:r>
              <w:rPr>
                <w:noProof/>
                <w:webHidden/>
              </w:rPr>
            </w:r>
            <w:r>
              <w:rPr>
                <w:noProof/>
                <w:webHidden/>
              </w:rPr>
              <w:fldChar w:fldCharType="separate"/>
            </w:r>
            <w:r>
              <w:rPr>
                <w:noProof/>
                <w:webHidden/>
              </w:rPr>
              <w:t>6</w:t>
            </w:r>
            <w:r>
              <w:rPr>
                <w:noProof/>
                <w:webHidden/>
              </w:rPr>
              <w:fldChar w:fldCharType="end"/>
            </w:r>
          </w:hyperlink>
        </w:p>
        <w:p w14:paraId="4F6A9BA3" w14:textId="61D772A8" w:rsidR="007C6E90" w:rsidRDefault="007C6E90">
          <w:pPr>
            <w:pStyle w:val="TOC3"/>
            <w:tabs>
              <w:tab w:val="left" w:pos="1100"/>
              <w:tab w:val="right" w:pos="9344"/>
            </w:tabs>
            <w:rPr>
              <w:rFonts w:eastAsiaTheme="minorEastAsia"/>
              <w:noProof/>
              <w:color w:val="auto"/>
              <w:sz w:val="22"/>
              <w:lang w:eastAsia="sl-SI"/>
            </w:rPr>
          </w:pPr>
          <w:hyperlink w:anchor="_Toc93574709" w:history="1">
            <w:r w:rsidRPr="00EE0350">
              <w:rPr>
                <w:rStyle w:val="Hyperlink"/>
                <w:noProof/>
                <w:lang w:eastAsia="sl-SI" w:bidi="sl-SI"/>
              </w:rPr>
              <w:t>1.3.1</w:t>
            </w:r>
            <w:r>
              <w:rPr>
                <w:rFonts w:eastAsiaTheme="minorEastAsia"/>
                <w:noProof/>
                <w:color w:val="auto"/>
                <w:sz w:val="22"/>
                <w:lang w:eastAsia="sl-SI"/>
              </w:rPr>
              <w:tab/>
            </w:r>
            <w:r w:rsidRPr="00EE0350">
              <w:rPr>
                <w:rStyle w:val="Hyperlink"/>
                <w:noProof/>
                <w:lang w:eastAsia="sl-SI" w:bidi="sl-SI"/>
              </w:rPr>
              <w:t>Občina Prevalje</w:t>
            </w:r>
            <w:r>
              <w:rPr>
                <w:noProof/>
                <w:webHidden/>
              </w:rPr>
              <w:tab/>
            </w:r>
            <w:r>
              <w:rPr>
                <w:noProof/>
                <w:webHidden/>
              </w:rPr>
              <w:fldChar w:fldCharType="begin"/>
            </w:r>
            <w:r>
              <w:rPr>
                <w:noProof/>
                <w:webHidden/>
              </w:rPr>
              <w:instrText xml:space="preserve"> PAGEREF _Toc93574709 \h </w:instrText>
            </w:r>
            <w:r>
              <w:rPr>
                <w:noProof/>
                <w:webHidden/>
              </w:rPr>
            </w:r>
            <w:r>
              <w:rPr>
                <w:noProof/>
                <w:webHidden/>
              </w:rPr>
              <w:fldChar w:fldCharType="separate"/>
            </w:r>
            <w:r>
              <w:rPr>
                <w:noProof/>
                <w:webHidden/>
              </w:rPr>
              <w:t>6</w:t>
            </w:r>
            <w:r>
              <w:rPr>
                <w:noProof/>
                <w:webHidden/>
              </w:rPr>
              <w:fldChar w:fldCharType="end"/>
            </w:r>
          </w:hyperlink>
        </w:p>
        <w:p w14:paraId="47E1954E" w14:textId="0D14E237" w:rsidR="007C6E90" w:rsidRDefault="007C6E90">
          <w:pPr>
            <w:pStyle w:val="TOC2"/>
            <w:rPr>
              <w:rFonts w:eastAsiaTheme="minorEastAsia"/>
              <w:noProof/>
              <w:color w:val="auto"/>
              <w:sz w:val="22"/>
              <w:lang w:eastAsia="sl-SI"/>
            </w:rPr>
          </w:pPr>
          <w:hyperlink w:anchor="_Toc93574710" w:history="1">
            <w:r w:rsidRPr="00EE0350">
              <w:rPr>
                <w:rStyle w:val="Hyperlink"/>
                <w:noProof/>
                <w:lang w:bidi="sl-SI"/>
              </w:rPr>
              <w:t>1.4</w:t>
            </w:r>
            <w:r>
              <w:rPr>
                <w:rFonts w:eastAsiaTheme="minorEastAsia"/>
                <w:noProof/>
                <w:color w:val="auto"/>
                <w:sz w:val="22"/>
                <w:lang w:eastAsia="sl-SI"/>
              </w:rPr>
              <w:tab/>
            </w:r>
            <w:r w:rsidRPr="00EE0350">
              <w:rPr>
                <w:rStyle w:val="Hyperlink"/>
                <w:noProof/>
                <w:lang w:bidi="sl-SI"/>
              </w:rPr>
              <w:t>Predstavitev izdelovalca investicijske dokumentacije</w:t>
            </w:r>
            <w:r>
              <w:rPr>
                <w:noProof/>
                <w:webHidden/>
              </w:rPr>
              <w:tab/>
            </w:r>
            <w:r>
              <w:rPr>
                <w:noProof/>
                <w:webHidden/>
              </w:rPr>
              <w:fldChar w:fldCharType="begin"/>
            </w:r>
            <w:r>
              <w:rPr>
                <w:noProof/>
                <w:webHidden/>
              </w:rPr>
              <w:instrText xml:space="preserve"> PAGEREF _Toc93574710 \h </w:instrText>
            </w:r>
            <w:r>
              <w:rPr>
                <w:noProof/>
                <w:webHidden/>
              </w:rPr>
            </w:r>
            <w:r>
              <w:rPr>
                <w:noProof/>
                <w:webHidden/>
              </w:rPr>
              <w:fldChar w:fldCharType="separate"/>
            </w:r>
            <w:r>
              <w:rPr>
                <w:noProof/>
                <w:webHidden/>
              </w:rPr>
              <w:t>7</w:t>
            </w:r>
            <w:r>
              <w:rPr>
                <w:noProof/>
                <w:webHidden/>
              </w:rPr>
              <w:fldChar w:fldCharType="end"/>
            </w:r>
          </w:hyperlink>
        </w:p>
        <w:p w14:paraId="3429AA0D" w14:textId="37652E4A" w:rsidR="007C6E90" w:rsidRDefault="007C6E90">
          <w:pPr>
            <w:pStyle w:val="TOC2"/>
            <w:rPr>
              <w:rFonts w:eastAsiaTheme="minorEastAsia"/>
              <w:noProof/>
              <w:color w:val="auto"/>
              <w:sz w:val="22"/>
              <w:lang w:eastAsia="sl-SI"/>
            </w:rPr>
          </w:pPr>
          <w:hyperlink w:anchor="_Toc93574711" w:history="1">
            <w:r w:rsidRPr="00EE0350">
              <w:rPr>
                <w:rStyle w:val="Hyperlink"/>
                <w:noProof/>
                <w:lang w:bidi="sl-SI"/>
              </w:rPr>
              <w:t>1.5</w:t>
            </w:r>
            <w:r>
              <w:rPr>
                <w:rFonts w:eastAsiaTheme="minorEastAsia"/>
                <w:noProof/>
                <w:color w:val="auto"/>
                <w:sz w:val="22"/>
                <w:lang w:eastAsia="sl-SI"/>
              </w:rPr>
              <w:tab/>
            </w:r>
            <w:r w:rsidRPr="00EE0350">
              <w:rPr>
                <w:rStyle w:val="Hyperlink"/>
                <w:noProof/>
                <w:lang w:bidi="sl-SI"/>
              </w:rPr>
              <w:t>Strokovna služba, odgovorna za pripravo in nadzor nad pripravo investicijske, projektne in druge dokumentacije</w:t>
            </w:r>
            <w:r>
              <w:rPr>
                <w:noProof/>
                <w:webHidden/>
              </w:rPr>
              <w:tab/>
            </w:r>
            <w:r>
              <w:rPr>
                <w:noProof/>
                <w:webHidden/>
              </w:rPr>
              <w:fldChar w:fldCharType="begin"/>
            </w:r>
            <w:r>
              <w:rPr>
                <w:noProof/>
                <w:webHidden/>
              </w:rPr>
              <w:instrText xml:space="preserve"> PAGEREF _Toc93574711 \h </w:instrText>
            </w:r>
            <w:r>
              <w:rPr>
                <w:noProof/>
                <w:webHidden/>
              </w:rPr>
            </w:r>
            <w:r>
              <w:rPr>
                <w:noProof/>
                <w:webHidden/>
              </w:rPr>
              <w:fldChar w:fldCharType="separate"/>
            </w:r>
            <w:r>
              <w:rPr>
                <w:noProof/>
                <w:webHidden/>
              </w:rPr>
              <w:t>8</w:t>
            </w:r>
            <w:r>
              <w:rPr>
                <w:noProof/>
                <w:webHidden/>
              </w:rPr>
              <w:fldChar w:fldCharType="end"/>
            </w:r>
          </w:hyperlink>
        </w:p>
        <w:p w14:paraId="3D6D90F6" w14:textId="1F1D4AAB" w:rsidR="007C6E90" w:rsidRDefault="007C6E90">
          <w:pPr>
            <w:pStyle w:val="TOC1"/>
            <w:rPr>
              <w:rFonts w:eastAsiaTheme="minorEastAsia"/>
              <w:noProof/>
              <w:color w:val="auto"/>
              <w:sz w:val="22"/>
              <w:lang w:eastAsia="sl-SI"/>
            </w:rPr>
          </w:pPr>
          <w:hyperlink w:anchor="_Toc93574712" w:history="1">
            <w:r w:rsidRPr="00EE0350">
              <w:rPr>
                <w:rStyle w:val="Hyperlink"/>
                <w:noProof/>
              </w:rPr>
              <w:t>2</w:t>
            </w:r>
            <w:r>
              <w:rPr>
                <w:rFonts w:eastAsiaTheme="minorEastAsia"/>
                <w:noProof/>
                <w:color w:val="auto"/>
                <w:sz w:val="22"/>
                <w:lang w:eastAsia="sl-SI"/>
              </w:rPr>
              <w:tab/>
            </w:r>
            <w:r w:rsidRPr="00EE0350">
              <w:rPr>
                <w:rStyle w:val="Hyperlink"/>
                <w:noProof/>
              </w:rPr>
              <w:t>ANALIZA STANJA Z OPISOM RAZLOGOV ZA INVESTICIJSKO NAMERO</w:t>
            </w:r>
            <w:r>
              <w:rPr>
                <w:noProof/>
                <w:webHidden/>
              </w:rPr>
              <w:tab/>
            </w:r>
            <w:r>
              <w:rPr>
                <w:noProof/>
                <w:webHidden/>
              </w:rPr>
              <w:fldChar w:fldCharType="begin"/>
            </w:r>
            <w:r>
              <w:rPr>
                <w:noProof/>
                <w:webHidden/>
              </w:rPr>
              <w:instrText xml:space="preserve"> PAGEREF _Toc93574712 \h </w:instrText>
            </w:r>
            <w:r>
              <w:rPr>
                <w:noProof/>
                <w:webHidden/>
              </w:rPr>
            </w:r>
            <w:r>
              <w:rPr>
                <w:noProof/>
                <w:webHidden/>
              </w:rPr>
              <w:fldChar w:fldCharType="separate"/>
            </w:r>
            <w:r>
              <w:rPr>
                <w:noProof/>
                <w:webHidden/>
              </w:rPr>
              <w:t>9</w:t>
            </w:r>
            <w:r>
              <w:rPr>
                <w:noProof/>
                <w:webHidden/>
              </w:rPr>
              <w:fldChar w:fldCharType="end"/>
            </w:r>
          </w:hyperlink>
        </w:p>
        <w:p w14:paraId="2F5EF7D9" w14:textId="7C2C0198" w:rsidR="007C6E90" w:rsidRDefault="007C6E90">
          <w:pPr>
            <w:pStyle w:val="TOC2"/>
            <w:rPr>
              <w:rFonts w:eastAsiaTheme="minorEastAsia"/>
              <w:noProof/>
              <w:color w:val="auto"/>
              <w:sz w:val="22"/>
              <w:lang w:eastAsia="sl-SI"/>
            </w:rPr>
          </w:pPr>
          <w:hyperlink w:anchor="_Toc93574713" w:history="1">
            <w:r w:rsidRPr="00EE0350">
              <w:rPr>
                <w:rStyle w:val="Hyperlink"/>
                <w:noProof/>
                <w:lang w:bidi="sl-SI"/>
              </w:rPr>
              <w:t>2.1</w:t>
            </w:r>
            <w:r>
              <w:rPr>
                <w:rFonts w:eastAsiaTheme="minorEastAsia"/>
                <w:noProof/>
                <w:color w:val="auto"/>
                <w:sz w:val="22"/>
                <w:lang w:eastAsia="sl-SI"/>
              </w:rPr>
              <w:tab/>
            </w:r>
            <w:r w:rsidRPr="00EE0350">
              <w:rPr>
                <w:rStyle w:val="Hyperlink"/>
                <w:noProof/>
                <w:lang w:bidi="sl-SI"/>
              </w:rPr>
              <w:t>Osnovni podatki</w:t>
            </w:r>
            <w:r>
              <w:rPr>
                <w:noProof/>
                <w:webHidden/>
              </w:rPr>
              <w:tab/>
            </w:r>
            <w:r>
              <w:rPr>
                <w:noProof/>
                <w:webHidden/>
              </w:rPr>
              <w:fldChar w:fldCharType="begin"/>
            </w:r>
            <w:r>
              <w:rPr>
                <w:noProof/>
                <w:webHidden/>
              </w:rPr>
              <w:instrText xml:space="preserve"> PAGEREF _Toc93574713 \h </w:instrText>
            </w:r>
            <w:r>
              <w:rPr>
                <w:noProof/>
                <w:webHidden/>
              </w:rPr>
            </w:r>
            <w:r>
              <w:rPr>
                <w:noProof/>
                <w:webHidden/>
              </w:rPr>
              <w:fldChar w:fldCharType="separate"/>
            </w:r>
            <w:r>
              <w:rPr>
                <w:noProof/>
                <w:webHidden/>
              </w:rPr>
              <w:t>9</w:t>
            </w:r>
            <w:r>
              <w:rPr>
                <w:noProof/>
                <w:webHidden/>
              </w:rPr>
              <w:fldChar w:fldCharType="end"/>
            </w:r>
          </w:hyperlink>
        </w:p>
        <w:p w14:paraId="6957086F" w14:textId="2050FB34" w:rsidR="007C6E90" w:rsidRDefault="007C6E90">
          <w:pPr>
            <w:pStyle w:val="TOC2"/>
            <w:rPr>
              <w:rFonts w:eastAsiaTheme="minorEastAsia"/>
              <w:noProof/>
              <w:color w:val="auto"/>
              <w:sz w:val="22"/>
              <w:lang w:eastAsia="sl-SI"/>
            </w:rPr>
          </w:pPr>
          <w:hyperlink w:anchor="_Toc93574714" w:history="1">
            <w:r w:rsidRPr="00EE0350">
              <w:rPr>
                <w:rStyle w:val="Hyperlink"/>
                <w:noProof/>
                <w:lang w:bidi="sl-SI"/>
              </w:rPr>
              <w:t>2.2</w:t>
            </w:r>
            <w:r>
              <w:rPr>
                <w:rFonts w:eastAsiaTheme="minorEastAsia"/>
                <w:noProof/>
                <w:color w:val="auto"/>
                <w:sz w:val="22"/>
                <w:lang w:eastAsia="sl-SI"/>
              </w:rPr>
              <w:tab/>
            </w:r>
            <w:r w:rsidRPr="00EE0350">
              <w:rPr>
                <w:rStyle w:val="Hyperlink"/>
                <w:noProof/>
                <w:lang w:bidi="sl-SI"/>
              </w:rPr>
              <w:t>Analiza obstoječega stanja</w:t>
            </w:r>
            <w:r>
              <w:rPr>
                <w:noProof/>
                <w:webHidden/>
              </w:rPr>
              <w:tab/>
            </w:r>
            <w:r>
              <w:rPr>
                <w:noProof/>
                <w:webHidden/>
              </w:rPr>
              <w:fldChar w:fldCharType="begin"/>
            </w:r>
            <w:r>
              <w:rPr>
                <w:noProof/>
                <w:webHidden/>
              </w:rPr>
              <w:instrText xml:space="preserve"> PAGEREF _Toc93574714 \h </w:instrText>
            </w:r>
            <w:r>
              <w:rPr>
                <w:noProof/>
                <w:webHidden/>
              </w:rPr>
            </w:r>
            <w:r>
              <w:rPr>
                <w:noProof/>
                <w:webHidden/>
              </w:rPr>
              <w:fldChar w:fldCharType="separate"/>
            </w:r>
            <w:r>
              <w:rPr>
                <w:noProof/>
                <w:webHidden/>
              </w:rPr>
              <w:t>9</w:t>
            </w:r>
            <w:r>
              <w:rPr>
                <w:noProof/>
                <w:webHidden/>
              </w:rPr>
              <w:fldChar w:fldCharType="end"/>
            </w:r>
          </w:hyperlink>
        </w:p>
        <w:p w14:paraId="4AEB8AE7" w14:textId="4EC367FA" w:rsidR="007C6E90" w:rsidRDefault="007C6E90">
          <w:pPr>
            <w:pStyle w:val="TOC2"/>
            <w:rPr>
              <w:rFonts w:eastAsiaTheme="minorEastAsia"/>
              <w:noProof/>
              <w:color w:val="auto"/>
              <w:sz w:val="22"/>
              <w:lang w:eastAsia="sl-SI"/>
            </w:rPr>
          </w:pPr>
          <w:hyperlink w:anchor="_Toc93574715" w:history="1">
            <w:r w:rsidRPr="00EE0350">
              <w:rPr>
                <w:rStyle w:val="Hyperlink"/>
                <w:noProof/>
                <w:lang w:bidi="sl-SI"/>
              </w:rPr>
              <w:t>2.3</w:t>
            </w:r>
            <w:r>
              <w:rPr>
                <w:rFonts w:eastAsiaTheme="minorEastAsia"/>
                <w:noProof/>
                <w:color w:val="auto"/>
                <w:sz w:val="22"/>
                <w:lang w:eastAsia="sl-SI"/>
              </w:rPr>
              <w:tab/>
            </w:r>
            <w:r w:rsidRPr="00EE0350">
              <w:rPr>
                <w:rStyle w:val="Hyperlink"/>
                <w:noProof/>
                <w:lang w:bidi="sl-SI"/>
              </w:rPr>
              <w:t>Razlogi za investicijsko namero in prikaz potreb, ki jih bo zadovoljevala investicija</w:t>
            </w:r>
            <w:r>
              <w:rPr>
                <w:noProof/>
                <w:webHidden/>
              </w:rPr>
              <w:tab/>
            </w:r>
            <w:r>
              <w:rPr>
                <w:noProof/>
                <w:webHidden/>
              </w:rPr>
              <w:fldChar w:fldCharType="begin"/>
            </w:r>
            <w:r>
              <w:rPr>
                <w:noProof/>
                <w:webHidden/>
              </w:rPr>
              <w:instrText xml:space="preserve"> PAGEREF _Toc93574715 \h </w:instrText>
            </w:r>
            <w:r>
              <w:rPr>
                <w:noProof/>
                <w:webHidden/>
              </w:rPr>
            </w:r>
            <w:r>
              <w:rPr>
                <w:noProof/>
                <w:webHidden/>
              </w:rPr>
              <w:fldChar w:fldCharType="separate"/>
            </w:r>
            <w:r>
              <w:rPr>
                <w:noProof/>
                <w:webHidden/>
              </w:rPr>
              <w:t>10</w:t>
            </w:r>
            <w:r>
              <w:rPr>
                <w:noProof/>
                <w:webHidden/>
              </w:rPr>
              <w:fldChar w:fldCharType="end"/>
            </w:r>
          </w:hyperlink>
        </w:p>
        <w:p w14:paraId="493C8E11" w14:textId="0CE15E87" w:rsidR="007C6E90" w:rsidRDefault="007C6E90">
          <w:pPr>
            <w:pStyle w:val="TOC1"/>
            <w:rPr>
              <w:rFonts w:eastAsiaTheme="minorEastAsia"/>
              <w:noProof/>
              <w:color w:val="auto"/>
              <w:sz w:val="22"/>
              <w:lang w:eastAsia="sl-SI"/>
            </w:rPr>
          </w:pPr>
          <w:hyperlink w:anchor="_Toc93574716" w:history="1">
            <w:r w:rsidRPr="00EE0350">
              <w:rPr>
                <w:rStyle w:val="Hyperlink"/>
                <w:noProof/>
              </w:rPr>
              <w:t>3</w:t>
            </w:r>
            <w:r>
              <w:rPr>
                <w:rFonts w:eastAsiaTheme="minorEastAsia"/>
                <w:noProof/>
                <w:color w:val="auto"/>
                <w:sz w:val="22"/>
                <w:lang w:eastAsia="sl-SI"/>
              </w:rPr>
              <w:tab/>
            </w:r>
            <w:r w:rsidRPr="00EE0350">
              <w:rPr>
                <w:rStyle w:val="Hyperlink"/>
                <w:noProof/>
              </w:rPr>
              <w:t>OPREDELITEV RAZVOJNIH MOŽNOSTI IN CILJEV INVESTICIJE TER USKLAJENOST Z RAZVOJNIMI STRATEGIJAMI IN POLITIKAMI</w:t>
            </w:r>
            <w:r>
              <w:rPr>
                <w:noProof/>
                <w:webHidden/>
              </w:rPr>
              <w:tab/>
            </w:r>
            <w:r>
              <w:rPr>
                <w:noProof/>
                <w:webHidden/>
              </w:rPr>
              <w:fldChar w:fldCharType="begin"/>
            </w:r>
            <w:r>
              <w:rPr>
                <w:noProof/>
                <w:webHidden/>
              </w:rPr>
              <w:instrText xml:space="preserve"> PAGEREF _Toc93574716 \h </w:instrText>
            </w:r>
            <w:r>
              <w:rPr>
                <w:noProof/>
                <w:webHidden/>
              </w:rPr>
            </w:r>
            <w:r>
              <w:rPr>
                <w:noProof/>
                <w:webHidden/>
              </w:rPr>
              <w:fldChar w:fldCharType="separate"/>
            </w:r>
            <w:r>
              <w:rPr>
                <w:noProof/>
                <w:webHidden/>
              </w:rPr>
              <w:t>12</w:t>
            </w:r>
            <w:r>
              <w:rPr>
                <w:noProof/>
                <w:webHidden/>
              </w:rPr>
              <w:fldChar w:fldCharType="end"/>
            </w:r>
          </w:hyperlink>
        </w:p>
        <w:p w14:paraId="33230D53" w14:textId="7E3B9189" w:rsidR="007C6E90" w:rsidRDefault="007C6E90">
          <w:pPr>
            <w:pStyle w:val="TOC2"/>
            <w:rPr>
              <w:rFonts w:eastAsiaTheme="minorEastAsia"/>
              <w:noProof/>
              <w:color w:val="auto"/>
              <w:sz w:val="22"/>
              <w:lang w:eastAsia="sl-SI"/>
            </w:rPr>
          </w:pPr>
          <w:hyperlink w:anchor="_Toc93574717" w:history="1">
            <w:r w:rsidRPr="00EE0350">
              <w:rPr>
                <w:rStyle w:val="Hyperlink"/>
                <w:noProof/>
                <w:lang w:bidi="sl-SI"/>
              </w:rPr>
              <w:t>3.1</w:t>
            </w:r>
            <w:r>
              <w:rPr>
                <w:rFonts w:eastAsiaTheme="minorEastAsia"/>
                <w:noProof/>
                <w:color w:val="auto"/>
                <w:sz w:val="22"/>
                <w:lang w:eastAsia="sl-SI"/>
              </w:rPr>
              <w:tab/>
            </w:r>
            <w:r w:rsidRPr="00EE0350">
              <w:rPr>
                <w:rStyle w:val="Hyperlink"/>
                <w:noProof/>
                <w:lang w:bidi="sl-SI"/>
              </w:rPr>
              <w:t>Razvojne možnosti in cilji investicije</w:t>
            </w:r>
            <w:r>
              <w:rPr>
                <w:noProof/>
                <w:webHidden/>
              </w:rPr>
              <w:tab/>
            </w:r>
            <w:r>
              <w:rPr>
                <w:noProof/>
                <w:webHidden/>
              </w:rPr>
              <w:fldChar w:fldCharType="begin"/>
            </w:r>
            <w:r>
              <w:rPr>
                <w:noProof/>
                <w:webHidden/>
              </w:rPr>
              <w:instrText xml:space="preserve"> PAGEREF _Toc93574717 \h </w:instrText>
            </w:r>
            <w:r>
              <w:rPr>
                <w:noProof/>
                <w:webHidden/>
              </w:rPr>
            </w:r>
            <w:r>
              <w:rPr>
                <w:noProof/>
                <w:webHidden/>
              </w:rPr>
              <w:fldChar w:fldCharType="separate"/>
            </w:r>
            <w:r>
              <w:rPr>
                <w:noProof/>
                <w:webHidden/>
              </w:rPr>
              <w:t>12</w:t>
            </w:r>
            <w:r>
              <w:rPr>
                <w:noProof/>
                <w:webHidden/>
              </w:rPr>
              <w:fldChar w:fldCharType="end"/>
            </w:r>
          </w:hyperlink>
        </w:p>
        <w:p w14:paraId="62C2F940" w14:textId="573A5AB4" w:rsidR="007C6E90" w:rsidRDefault="007C6E90">
          <w:pPr>
            <w:pStyle w:val="TOC2"/>
            <w:rPr>
              <w:rFonts w:eastAsiaTheme="minorEastAsia"/>
              <w:noProof/>
              <w:color w:val="auto"/>
              <w:sz w:val="22"/>
              <w:lang w:eastAsia="sl-SI"/>
            </w:rPr>
          </w:pPr>
          <w:hyperlink w:anchor="_Toc93574718" w:history="1">
            <w:r w:rsidRPr="00EE0350">
              <w:rPr>
                <w:rStyle w:val="Hyperlink"/>
                <w:noProof/>
                <w:lang w:bidi="sl-SI"/>
              </w:rPr>
              <w:t>3.2</w:t>
            </w:r>
            <w:r>
              <w:rPr>
                <w:rFonts w:eastAsiaTheme="minorEastAsia"/>
                <w:noProof/>
                <w:color w:val="auto"/>
                <w:sz w:val="22"/>
                <w:lang w:eastAsia="sl-SI"/>
              </w:rPr>
              <w:tab/>
            </w:r>
            <w:r w:rsidRPr="00EE0350">
              <w:rPr>
                <w:rStyle w:val="Hyperlink"/>
                <w:noProof/>
                <w:lang w:bidi="sl-SI"/>
              </w:rPr>
              <w:t>Usklajenost investicijskega projekta s strateškimi in razvojnimi dokumenti</w:t>
            </w:r>
            <w:r>
              <w:rPr>
                <w:noProof/>
                <w:webHidden/>
              </w:rPr>
              <w:tab/>
            </w:r>
            <w:r>
              <w:rPr>
                <w:noProof/>
                <w:webHidden/>
              </w:rPr>
              <w:fldChar w:fldCharType="begin"/>
            </w:r>
            <w:r>
              <w:rPr>
                <w:noProof/>
                <w:webHidden/>
              </w:rPr>
              <w:instrText xml:space="preserve"> PAGEREF _Toc93574718 \h </w:instrText>
            </w:r>
            <w:r>
              <w:rPr>
                <w:noProof/>
                <w:webHidden/>
              </w:rPr>
            </w:r>
            <w:r>
              <w:rPr>
                <w:noProof/>
                <w:webHidden/>
              </w:rPr>
              <w:fldChar w:fldCharType="separate"/>
            </w:r>
            <w:r>
              <w:rPr>
                <w:noProof/>
                <w:webHidden/>
              </w:rPr>
              <w:t>12</w:t>
            </w:r>
            <w:r>
              <w:rPr>
                <w:noProof/>
                <w:webHidden/>
              </w:rPr>
              <w:fldChar w:fldCharType="end"/>
            </w:r>
          </w:hyperlink>
        </w:p>
        <w:p w14:paraId="6CE0ECC1" w14:textId="2C57A9DF" w:rsidR="007C6E90" w:rsidRDefault="007C6E90">
          <w:pPr>
            <w:pStyle w:val="TOC1"/>
            <w:rPr>
              <w:rFonts w:eastAsiaTheme="minorEastAsia"/>
              <w:noProof/>
              <w:color w:val="auto"/>
              <w:sz w:val="22"/>
              <w:lang w:eastAsia="sl-SI"/>
            </w:rPr>
          </w:pPr>
          <w:hyperlink w:anchor="_Toc93574719" w:history="1">
            <w:r w:rsidRPr="00EE0350">
              <w:rPr>
                <w:rStyle w:val="Hyperlink"/>
                <w:noProof/>
                <w:lang w:eastAsia="sl-SI" w:bidi="sl-SI"/>
              </w:rPr>
              <w:t>4</w:t>
            </w:r>
            <w:r>
              <w:rPr>
                <w:rFonts w:eastAsiaTheme="minorEastAsia"/>
                <w:noProof/>
                <w:color w:val="auto"/>
                <w:sz w:val="22"/>
                <w:lang w:eastAsia="sl-SI"/>
              </w:rPr>
              <w:tab/>
            </w:r>
            <w:r w:rsidRPr="00EE0350">
              <w:rPr>
                <w:rStyle w:val="Hyperlink"/>
                <w:noProof/>
                <w:lang w:eastAsia="sl-SI" w:bidi="sl-SI"/>
              </w:rPr>
              <w:t>SCENARIJ »Z« INVESTICIJO V PRIMERJAVI S SCENARIJEM »BREZ« INVESTICIJE</w:t>
            </w:r>
            <w:r>
              <w:rPr>
                <w:noProof/>
                <w:webHidden/>
              </w:rPr>
              <w:tab/>
            </w:r>
            <w:r>
              <w:rPr>
                <w:noProof/>
                <w:webHidden/>
              </w:rPr>
              <w:fldChar w:fldCharType="begin"/>
            </w:r>
            <w:r>
              <w:rPr>
                <w:noProof/>
                <w:webHidden/>
              </w:rPr>
              <w:instrText xml:space="preserve"> PAGEREF _Toc93574719 \h </w:instrText>
            </w:r>
            <w:r>
              <w:rPr>
                <w:noProof/>
                <w:webHidden/>
              </w:rPr>
            </w:r>
            <w:r>
              <w:rPr>
                <w:noProof/>
                <w:webHidden/>
              </w:rPr>
              <w:fldChar w:fldCharType="separate"/>
            </w:r>
            <w:r>
              <w:rPr>
                <w:noProof/>
                <w:webHidden/>
              </w:rPr>
              <w:t>14</w:t>
            </w:r>
            <w:r>
              <w:rPr>
                <w:noProof/>
                <w:webHidden/>
              </w:rPr>
              <w:fldChar w:fldCharType="end"/>
            </w:r>
          </w:hyperlink>
        </w:p>
        <w:p w14:paraId="0BE7A685" w14:textId="5F6AF0CB" w:rsidR="007C6E90" w:rsidRDefault="007C6E90">
          <w:pPr>
            <w:pStyle w:val="TOC2"/>
            <w:rPr>
              <w:rFonts w:eastAsiaTheme="minorEastAsia"/>
              <w:noProof/>
              <w:color w:val="auto"/>
              <w:sz w:val="22"/>
              <w:lang w:eastAsia="sl-SI"/>
            </w:rPr>
          </w:pPr>
          <w:hyperlink w:anchor="_Toc93574720" w:history="1">
            <w:r w:rsidRPr="00EE0350">
              <w:rPr>
                <w:rStyle w:val="Hyperlink"/>
                <w:noProof/>
                <w:lang w:bidi="sl-SI"/>
              </w:rPr>
              <w:t>4.1</w:t>
            </w:r>
            <w:r>
              <w:rPr>
                <w:rFonts w:eastAsiaTheme="minorEastAsia"/>
                <w:noProof/>
                <w:color w:val="auto"/>
                <w:sz w:val="22"/>
                <w:lang w:eastAsia="sl-SI"/>
              </w:rPr>
              <w:tab/>
            </w:r>
            <w:r w:rsidRPr="00EE0350">
              <w:rPr>
                <w:rStyle w:val="Hyperlink"/>
                <w:noProof/>
                <w:lang w:bidi="sl-SI"/>
              </w:rPr>
              <w:t>Varianta »brez« investicije</w:t>
            </w:r>
            <w:r>
              <w:rPr>
                <w:noProof/>
                <w:webHidden/>
              </w:rPr>
              <w:tab/>
            </w:r>
            <w:r>
              <w:rPr>
                <w:noProof/>
                <w:webHidden/>
              </w:rPr>
              <w:fldChar w:fldCharType="begin"/>
            </w:r>
            <w:r>
              <w:rPr>
                <w:noProof/>
                <w:webHidden/>
              </w:rPr>
              <w:instrText xml:space="preserve"> PAGEREF _Toc93574720 \h </w:instrText>
            </w:r>
            <w:r>
              <w:rPr>
                <w:noProof/>
                <w:webHidden/>
              </w:rPr>
            </w:r>
            <w:r>
              <w:rPr>
                <w:noProof/>
                <w:webHidden/>
              </w:rPr>
              <w:fldChar w:fldCharType="separate"/>
            </w:r>
            <w:r>
              <w:rPr>
                <w:noProof/>
                <w:webHidden/>
              </w:rPr>
              <w:t>14</w:t>
            </w:r>
            <w:r>
              <w:rPr>
                <w:noProof/>
                <w:webHidden/>
              </w:rPr>
              <w:fldChar w:fldCharType="end"/>
            </w:r>
          </w:hyperlink>
        </w:p>
        <w:p w14:paraId="50EC0047" w14:textId="6BDD7FC6" w:rsidR="007C6E90" w:rsidRDefault="007C6E90">
          <w:pPr>
            <w:pStyle w:val="TOC2"/>
            <w:rPr>
              <w:rFonts w:eastAsiaTheme="minorEastAsia"/>
              <w:noProof/>
              <w:color w:val="auto"/>
              <w:sz w:val="22"/>
              <w:lang w:eastAsia="sl-SI"/>
            </w:rPr>
          </w:pPr>
          <w:hyperlink w:anchor="_Toc93574721" w:history="1">
            <w:r w:rsidRPr="00EE0350">
              <w:rPr>
                <w:rStyle w:val="Hyperlink"/>
                <w:noProof/>
                <w:lang w:bidi="sl-SI"/>
              </w:rPr>
              <w:t>4.2</w:t>
            </w:r>
            <w:r>
              <w:rPr>
                <w:rFonts w:eastAsiaTheme="minorEastAsia"/>
                <w:noProof/>
                <w:color w:val="auto"/>
                <w:sz w:val="22"/>
                <w:lang w:eastAsia="sl-SI"/>
              </w:rPr>
              <w:tab/>
            </w:r>
            <w:r w:rsidRPr="00EE0350">
              <w:rPr>
                <w:rStyle w:val="Hyperlink"/>
                <w:noProof/>
                <w:lang w:bidi="sl-SI"/>
              </w:rPr>
              <w:t>Varianta »z« investicijo</w:t>
            </w:r>
            <w:r>
              <w:rPr>
                <w:noProof/>
                <w:webHidden/>
              </w:rPr>
              <w:tab/>
            </w:r>
            <w:r>
              <w:rPr>
                <w:noProof/>
                <w:webHidden/>
              </w:rPr>
              <w:fldChar w:fldCharType="begin"/>
            </w:r>
            <w:r>
              <w:rPr>
                <w:noProof/>
                <w:webHidden/>
              </w:rPr>
              <w:instrText xml:space="preserve"> PAGEREF _Toc93574721 \h </w:instrText>
            </w:r>
            <w:r>
              <w:rPr>
                <w:noProof/>
                <w:webHidden/>
              </w:rPr>
            </w:r>
            <w:r>
              <w:rPr>
                <w:noProof/>
                <w:webHidden/>
              </w:rPr>
              <w:fldChar w:fldCharType="separate"/>
            </w:r>
            <w:r>
              <w:rPr>
                <w:noProof/>
                <w:webHidden/>
              </w:rPr>
              <w:t>14</w:t>
            </w:r>
            <w:r>
              <w:rPr>
                <w:noProof/>
                <w:webHidden/>
              </w:rPr>
              <w:fldChar w:fldCharType="end"/>
            </w:r>
          </w:hyperlink>
        </w:p>
        <w:p w14:paraId="08D373F8" w14:textId="59BA8DC0" w:rsidR="007C6E90" w:rsidRDefault="007C6E90">
          <w:pPr>
            <w:pStyle w:val="TOC2"/>
            <w:rPr>
              <w:rFonts w:eastAsiaTheme="minorEastAsia"/>
              <w:noProof/>
              <w:color w:val="auto"/>
              <w:sz w:val="22"/>
              <w:lang w:eastAsia="sl-SI"/>
            </w:rPr>
          </w:pPr>
          <w:hyperlink w:anchor="_Toc93574722" w:history="1">
            <w:r w:rsidRPr="00EE0350">
              <w:rPr>
                <w:rStyle w:val="Hyperlink"/>
                <w:noProof/>
                <w:lang w:bidi="sl-SI"/>
              </w:rPr>
              <w:t>4.3</w:t>
            </w:r>
            <w:r>
              <w:rPr>
                <w:rFonts w:eastAsiaTheme="minorEastAsia"/>
                <w:noProof/>
                <w:color w:val="auto"/>
                <w:sz w:val="22"/>
                <w:lang w:eastAsia="sl-SI"/>
              </w:rPr>
              <w:tab/>
            </w:r>
            <w:r w:rsidRPr="00EE0350">
              <w:rPr>
                <w:rStyle w:val="Hyperlink"/>
                <w:noProof/>
                <w:lang w:bidi="sl-SI"/>
              </w:rPr>
              <w:t>Izbor variante in obrazložitev razlogov</w:t>
            </w:r>
            <w:r>
              <w:rPr>
                <w:noProof/>
                <w:webHidden/>
              </w:rPr>
              <w:tab/>
            </w:r>
            <w:r>
              <w:rPr>
                <w:noProof/>
                <w:webHidden/>
              </w:rPr>
              <w:fldChar w:fldCharType="begin"/>
            </w:r>
            <w:r>
              <w:rPr>
                <w:noProof/>
                <w:webHidden/>
              </w:rPr>
              <w:instrText xml:space="preserve"> PAGEREF _Toc93574722 \h </w:instrText>
            </w:r>
            <w:r>
              <w:rPr>
                <w:noProof/>
                <w:webHidden/>
              </w:rPr>
            </w:r>
            <w:r>
              <w:rPr>
                <w:noProof/>
                <w:webHidden/>
              </w:rPr>
              <w:fldChar w:fldCharType="separate"/>
            </w:r>
            <w:r>
              <w:rPr>
                <w:noProof/>
                <w:webHidden/>
              </w:rPr>
              <w:t>14</w:t>
            </w:r>
            <w:r>
              <w:rPr>
                <w:noProof/>
                <w:webHidden/>
              </w:rPr>
              <w:fldChar w:fldCharType="end"/>
            </w:r>
          </w:hyperlink>
        </w:p>
        <w:p w14:paraId="3314B235" w14:textId="208E54A5" w:rsidR="007C6E90" w:rsidRDefault="007C6E90">
          <w:pPr>
            <w:pStyle w:val="TOC1"/>
            <w:rPr>
              <w:rFonts w:eastAsiaTheme="minorEastAsia"/>
              <w:noProof/>
              <w:color w:val="auto"/>
              <w:sz w:val="22"/>
              <w:lang w:eastAsia="sl-SI"/>
            </w:rPr>
          </w:pPr>
          <w:hyperlink w:anchor="_Toc93574723" w:history="1">
            <w:r w:rsidRPr="00EE0350">
              <w:rPr>
                <w:rStyle w:val="Hyperlink"/>
                <w:noProof/>
              </w:rPr>
              <w:t>5</w:t>
            </w:r>
            <w:r>
              <w:rPr>
                <w:rFonts w:eastAsiaTheme="minorEastAsia"/>
                <w:noProof/>
                <w:color w:val="auto"/>
                <w:sz w:val="22"/>
                <w:lang w:eastAsia="sl-SI"/>
              </w:rPr>
              <w:tab/>
            </w:r>
            <w:r w:rsidRPr="00EE0350">
              <w:rPr>
                <w:rStyle w:val="Hyperlink"/>
                <w:noProof/>
              </w:rPr>
              <w:t>OPREDELITEV VRSTE INVESTICIJE IN OCENA INVESTICIJSKIH STROŠKOV</w:t>
            </w:r>
            <w:r>
              <w:rPr>
                <w:noProof/>
                <w:webHidden/>
              </w:rPr>
              <w:tab/>
            </w:r>
            <w:r>
              <w:rPr>
                <w:noProof/>
                <w:webHidden/>
              </w:rPr>
              <w:fldChar w:fldCharType="begin"/>
            </w:r>
            <w:r>
              <w:rPr>
                <w:noProof/>
                <w:webHidden/>
              </w:rPr>
              <w:instrText xml:space="preserve"> PAGEREF _Toc93574723 \h </w:instrText>
            </w:r>
            <w:r>
              <w:rPr>
                <w:noProof/>
                <w:webHidden/>
              </w:rPr>
            </w:r>
            <w:r>
              <w:rPr>
                <w:noProof/>
                <w:webHidden/>
              </w:rPr>
              <w:fldChar w:fldCharType="separate"/>
            </w:r>
            <w:r>
              <w:rPr>
                <w:noProof/>
                <w:webHidden/>
              </w:rPr>
              <w:t>16</w:t>
            </w:r>
            <w:r>
              <w:rPr>
                <w:noProof/>
                <w:webHidden/>
              </w:rPr>
              <w:fldChar w:fldCharType="end"/>
            </w:r>
          </w:hyperlink>
        </w:p>
        <w:p w14:paraId="3C056F2D" w14:textId="01406119" w:rsidR="007C6E90" w:rsidRDefault="007C6E90">
          <w:pPr>
            <w:pStyle w:val="TOC2"/>
            <w:rPr>
              <w:rFonts w:eastAsiaTheme="minorEastAsia"/>
              <w:noProof/>
              <w:color w:val="auto"/>
              <w:sz w:val="22"/>
              <w:lang w:eastAsia="sl-SI"/>
            </w:rPr>
          </w:pPr>
          <w:hyperlink w:anchor="_Toc93574724" w:history="1">
            <w:r w:rsidRPr="00EE0350">
              <w:rPr>
                <w:rStyle w:val="Hyperlink"/>
                <w:noProof/>
                <w:lang w:bidi="sl-SI"/>
              </w:rPr>
              <w:t>5.1</w:t>
            </w:r>
            <w:r>
              <w:rPr>
                <w:rFonts w:eastAsiaTheme="minorEastAsia"/>
                <w:noProof/>
                <w:color w:val="auto"/>
                <w:sz w:val="22"/>
                <w:lang w:eastAsia="sl-SI"/>
              </w:rPr>
              <w:tab/>
            </w:r>
            <w:r w:rsidRPr="00EE0350">
              <w:rPr>
                <w:rStyle w:val="Hyperlink"/>
                <w:noProof/>
                <w:lang w:bidi="sl-SI"/>
              </w:rPr>
              <w:t>Vrsta investicije</w:t>
            </w:r>
            <w:r>
              <w:rPr>
                <w:noProof/>
                <w:webHidden/>
              </w:rPr>
              <w:tab/>
            </w:r>
            <w:r>
              <w:rPr>
                <w:noProof/>
                <w:webHidden/>
              </w:rPr>
              <w:fldChar w:fldCharType="begin"/>
            </w:r>
            <w:r>
              <w:rPr>
                <w:noProof/>
                <w:webHidden/>
              </w:rPr>
              <w:instrText xml:space="preserve"> PAGEREF _Toc93574724 \h </w:instrText>
            </w:r>
            <w:r>
              <w:rPr>
                <w:noProof/>
                <w:webHidden/>
              </w:rPr>
            </w:r>
            <w:r>
              <w:rPr>
                <w:noProof/>
                <w:webHidden/>
              </w:rPr>
              <w:fldChar w:fldCharType="separate"/>
            </w:r>
            <w:r>
              <w:rPr>
                <w:noProof/>
                <w:webHidden/>
              </w:rPr>
              <w:t>16</w:t>
            </w:r>
            <w:r>
              <w:rPr>
                <w:noProof/>
                <w:webHidden/>
              </w:rPr>
              <w:fldChar w:fldCharType="end"/>
            </w:r>
          </w:hyperlink>
        </w:p>
        <w:p w14:paraId="3786D59C" w14:textId="4D79D531" w:rsidR="007C6E90" w:rsidRDefault="007C6E90">
          <w:pPr>
            <w:pStyle w:val="TOC2"/>
            <w:rPr>
              <w:rFonts w:eastAsiaTheme="minorEastAsia"/>
              <w:noProof/>
              <w:color w:val="auto"/>
              <w:sz w:val="22"/>
              <w:lang w:eastAsia="sl-SI"/>
            </w:rPr>
          </w:pPr>
          <w:hyperlink w:anchor="_Toc93574725" w:history="1">
            <w:r w:rsidRPr="00EE0350">
              <w:rPr>
                <w:rStyle w:val="Hyperlink"/>
                <w:noProof/>
                <w:lang w:bidi="sl-SI"/>
              </w:rPr>
              <w:t>5.2</w:t>
            </w:r>
            <w:r>
              <w:rPr>
                <w:rFonts w:eastAsiaTheme="minorEastAsia"/>
                <w:noProof/>
                <w:color w:val="auto"/>
                <w:sz w:val="22"/>
                <w:lang w:eastAsia="sl-SI"/>
              </w:rPr>
              <w:tab/>
            </w:r>
            <w:r w:rsidRPr="00EE0350">
              <w:rPr>
                <w:rStyle w:val="Hyperlink"/>
                <w:noProof/>
                <w:lang w:bidi="sl-SI"/>
              </w:rPr>
              <w:t>Ocena investicijskih stroškov</w:t>
            </w:r>
            <w:r>
              <w:rPr>
                <w:noProof/>
                <w:webHidden/>
              </w:rPr>
              <w:tab/>
            </w:r>
            <w:r>
              <w:rPr>
                <w:noProof/>
                <w:webHidden/>
              </w:rPr>
              <w:fldChar w:fldCharType="begin"/>
            </w:r>
            <w:r>
              <w:rPr>
                <w:noProof/>
                <w:webHidden/>
              </w:rPr>
              <w:instrText xml:space="preserve"> PAGEREF _Toc93574725 \h </w:instrText>
            </w:r>
            <w:r>
              <w:rPr>
                <w:noProof/>
                <w:webHidden/>
              </w:rPr>
            </w:r>
            <w:r>
              <w:rPr>
                <w:noProof/>
                <w:webHidden/>
              </w:rPr>
              <w:fldChar w:fldCharType="separate"/>
            </w:r>
            <w:r>
              <w:rPr>
                <w:noProof/>
                <w:webHidden/>
              </w:rPr>
              <w:t>16</w:t>
            </w:r>
            <w:r>
              <w:rPr>
                <w:noProof/>
                <w:webHidden/>
              </w:rPr>
              <w:fldChar w:fldCharType="end"/>
            </w:r>
          </w:hyperlink>
        </w:p>
        <w:p w14:paraId="4ABD875B" w14:textId="645512CA" w:rsidR="007C6E90" w:rsidRDefault="007C6E90">
          <w:pPr>
            <w:pStyle w:val="TOC2"/>
            <w:rPr>
              <w:rFonts w:eastAsiaTheme="minorEastAsia"/>
              <w:noProof/>
              <w:color w:val="auto"/>
              <w:sz w:val="22"/>
              <w:lang w:eastAsia="sl-SI"/>
            </w:rPr>
          </w:pPr>
          <w:hyperlink w:anchor="_Toc93574726" w:history="1">
            <w:r w:rsidRPr="00EE0350">
              <w:rPr>
                <w:rStyle w:val="Hyperlink"/>
                <w:noProof/>
                <w:lang w:bidi="sl-SI"/>
              </w:rPr>
              <w:t>5.3</w:t>
            </w:r>
            <w:r>
              <w:rPr>
                <w:rFonts w:eastAsiaTheme="minorEastAsia"/>
                <w:noProof/>
                <w:color w:val="auto"/>
                <w:sz w:val="22"/>
                <w:lang w:eastAsia="sl-SI"/>
              </w:rPr>
              <w:tab/>
            </w:r>
            <w:r w:rsidRPr="00EE0350">
              <w:rPr>
                <w:rStyle w:val="Hyperlink"/>
                <w:noProof/>
                <w:lang w:bidi="sl-SI"/>
              </w:rPr>
              <w:t>Okvirni obseg in specifikacija investicijskih stroškov s časovnim načrtom izvedbe</w:t>
            </w:r>
            <w:r>
              <w:rPr>
                <w:noProof/>
                <w:webHidden/>
              </w:rPr>
              <w:tab/>
            </w:r>
            <w:r>
              <w:rPr>
                <w:noProof/>
                <w:webHidden/>
              </w:rPr>
              <w:fldChar w:fldCharType="begin"/>
            </w:r>
            <w:r>
              <w:rPr>
                <w:noProof/>
                <w:webHidden/>
              </w:rPr>
              <w:instrText xml:space="preserve"> PAGEREF _Toc93574726 \h </w:instrText>
            </w:r>
            <w:r>
              <w:rPr>
                <w:noProof/>
                <w:webHidden/>
              </w:rPr>
            </w:r>
            <w:r>
              <w:rPr>
                <w:noProof/>
                <w:webHidden/>
              </w:rPr>
              <w:fldChar w:fldCharType="separate"/>
            </w:r>
            <w:r>
              <w:rPr>
                <w:noProof/>
                <w:webHidden/>
              </w:rPr>
              <w:t>17</w:t>
            </w:r>
            <w:r>
              <w:rPr>
                <w:noProof/>
                <w:webHidden/>
              </w:rPr>
              <w:fldChar w:fldCharType="end"/>
            </w:r>
          </w:hyperlink>
        </w:p>
        <w:p w14:paraId="63FE850C" w14:textId="64BF9B50" w:rsidR="007C6E90" w:rsidRDefault="007C6E90">
          <w:pPr>
            <w:pStyle w:val="TOC3"/>
            <w:tabs>
              <w:tab w:val="left" w:pos="1100"/>
              <w:tab w:val="right" w:pos="9344"/>
            </w:tabs>
            <w:rPr>
              <w:rFonts w:eastAsiaTheme="minorEastAsia"/>
              <w:noProof/>
              <w:color w:val="auto"/>
              <w:sz w:val="22"/>
              <w:lang w:eastAsia="sl-SI"/>
            </w:rPr>
          </w:pPr>
          <w:hyperlink w:anchor="_Toc93574727" w:history="1">
            <w:r w:rsidRPr="00EE0350">
              <w:rPr>
                <w:rStyle w:val="Hyperlink"/>
                <w:noProof/>
                <w:lang w:eastAsia="sl-SI" w:bidi="sl-SI"/>
              </w:rPr>
              <w:t>5.3.1</w:t>
            </w:r>
            <w:r>
              <w:rPr>
                <w:rFonts w:eastAsiaTheme="minorEastAsia"/>
                <w:noProof/>
                <w:color w:val="auto"/>
                <w:sz w:val="22"/>
                <w:lang w:eastAsia="sl-SI"/>
              </w:rPr>
              <w:tab/>
            </w:r>
            <w:r w:rsidRPr="00EE0350">
              <w:rPr>
                <w:rStyle w:val="Hyperlink"/>
                <w:noProof/>
                <w:lang w:eastAsia="sl-SI" w:bidi="sl-SI"/>
              </w:rPr>
              <w:t>Okvirni obseg in specifikacija stroškov</w:t>
            </w:r>
            <w:r>
              <w:rPr>
                <w:noProof/>
                <w:webHidden/>
              </w:rPr>
              <w:tab/>
            </w:r>
            <w:r>
              <w:rPr>
                <w:noProof/>
                <w:webHidden/>
              </w:rPr>
              <w:fldChar w:fldCharType="begin"/>
            </w:r>
            <w:r>
              <w:rPr>
                <w:noProof/>
                <w:webHidden/>
              </w:rPr>
              <w:instrText xml:space="preserve"> PAGEREF _Toc93574727 \h </w:instrText>
            </w:r>
            <w:r>
              <w:rPr>
                <w:noProof/>
                <w:webHidden/>
              </w:rPr>
            </w:r>
            <w:r>
              <w:rPr>
                <w:noProof/>
                <w:webHidden/>
              </w:rPr>
              <w:fldChar w:fldCharType="separate"/>
            </w:r>
            <w:r>
              <w:rPr>
                <w:noProof/>
                <w:webHidden/>
              </w:rPr>
              <w:t>17</w:t>
            </w:r>
            <w:r>
              <w:rPr>
                <w:noProof/>
                <w:webHidden/>
              </w:rPr>
              <w:fldChar w:fldCharType="end"/>
            </w:r>
          </w:hyperlink>
        </w:p>
        <w:p w14:paraId="36431924" w14:textId="5C85ABEB" w:rsidR="007C6E90" w:rsidRDefault="007C6E90">
          <w:pPr>
            <w:pStyle w:val="TOC2"/>
            <w:rPr>
              <w:rFonts w:eastAsiaTheme="minorEastAsia"/>
              <w:noProof/>
              <w:color w:val="auto"/>
              <w:sz w:val="22"/>
              <w:lang w:eastAsia="sl-SI"/>
            </w:rPr>
          </w:pPr>
          <w:hyperlink w:anchor="_Toc93574728" w:history="1">
            <w:r w:rsidRPr="00EE0350">
              <w:rPr>
                <w:rStyle w:val="Hyperlink"/>
                <w:noProof/>
                <w:lang w:bidi="sl-SI"/>
              </w:rPr>
              <w:t>5.4</w:t>
            </w:r>
            <w:r>
              <w:rPr>
                <w:rFonts w:eastAsiaTheme="minorEastAsia"/>
                <w:noProof/>
                <w:color w:val="auto"/>
                <w:sz w:val="22"/>
                <w:lang w:eastAsia="sl-SI"/>
              </w:rPr>
              <w:tab/>
            </w:r>
            <w:r w:rsidRPr="00EE0350">
              <w:rPr>
                <w:rStyle w:val="Hyperlink"/>
                <w:noProof/>
                <w:lang w:bidi="sl-SI"/>
              </w:rPr>
              <w:t>Predvideni viri financiranja po stalnih cenah</w:t>
            </w:r>
            <w:r>
              <w:rPr>
                <w:noProof/>
                <w:webHidden/>
              </w:rPr>
              <w:tab/>
            </w:r>
            <w:r>
              <w:rPr>
                <w:noProof/>
                <w:webHidden/>
              </w:rPr>
              <w:fldChar w:fldCharType="begin"/>
            </w:r>
            <w:r>
              <w:rPr>
                <w:noProof/>
                <w:webHidden/>
              </w:rPr>
              <w:instrText xml:space="preserve"> PAGEREF _Toc93574728 \h </w:instrText>
            </w:r>
            <w:r>
              <w:rPr>
                <w:noProof/>
                <w:webHidden/>
              </w:rPr>
            </w:r>
            <w:r>
              <w:rPr>
                <w:noProof/>
                <w:webHidden/>
              </w:rPr>
              <w:fldChar w:fldCharType="separate"/>
            </w:r>
            <w:r>
              <w:rPr>
                <w:noProof/>
                <w:webHidden/>
              </w:rPr>
              <w:t>18</w:t>
            </w:r>
            <w:r>
              <w:rPr>
                <w:noProof/>
                <w:webHidden/>
              </w:rPr>
              <w:fldChar w:fldCharType="end"/>
            </w:r>
          </w:hyperlink>
        </w:p>
        <w:p w14:paraId="4728569D" w14:textId="496F8EE5" w:rsidR="007C6E90" w:rsidRDefault="007C6E90">
          <w:pPr>
            <w:pStyle w:val="TOC1"/>
            <w:rPr>
              <w:rFonts w:eastAsiaTheme="minorEastAsia"/>
              <w:noProof/>
              <w:color w:val="auto"/>
              <w:sz w:val="22"/>
              <w:lang w:eastAsia="sl-SI"/>
            </w:rPr>
          </w:pPr>
          <w:hyperlink w:anchor="_Toc93574729" w:history="1">
            <w:r w:rsidRPr="00EE0350">
              <w:rPr>
                <w:rStyle w:val="Hyperlink"/>
                <w:noProof/>
                <w:lang w:eastAsia="sl-SI" w:bidi="sl-SI"/>
              </w:rPr>
              <w:t>6</w:t>
            </w:r>
            <w:r>
              <w:rPr>
                <w:rFonts w:eastAsiaTheme="minorEastAsia"/>
                <w:noProof/>
                <w:color w:val="auto"/>
                <w:sz w:val="22"/>
                <w:lang w:eastAsia="sl-SI"/>
              </w:rPr>
              <w:tab/>
            </w:r>
            <w:r w:rsidRPr="00EE0350">
              <w:rPr>
                <w:rStyle w:val="Hyperlink"/>
                <w:noProof/>
                <w:lang w:eastAsia="sl-SI" w:bidi="sl-SI"/>
              </w:rPr>
              <w:t>OPREDELITEV TEMELJNIH PRVIN INVESTICIJE</w:t>
            </w:r>
            <w:r>
              <w:rPr>
                <w:noProof/>
                <w:webHidden/>
              </w:rPr>
              <w:tab/>
            </w:r>
            <w:r>
              <w:rPr>
                <w:noProof/>
                <w:webHidden/>
              </w:rPr>
              <w:fldChar w:fldCharType="begin"/>
            </w:r>
            <w:r>
              <w:rPr>
                <w:noProof/>
                <w:webHidden/>
              </w:rPr>
              <w:instrText xml:space="preserve"> PAGEREF _Toc93574729 \h </w:instrText>
            </w:r>
            <w:r>
              <w:rPr>
                <w:noProof/>
                <w:webHidden/>
              </w:rPr>
            </w:r>
            <w:r>
              <w:rPr>
                <w:noProof/>
                <w:webHidden/>
              </w:rPr>
              <w:fldChar w:fldCharType="separate"/>
            </w:r>
            <w:r>
              <w:rPr>
                <w:noProof/>
                <w:webHidden/>
              </w:rPr>
              <w:t>19</w:t>
            </w:r>
            <w:r>
              <w:rPr>
                <w:noProof/>
                <w:webHidden/>
              </w:rPr>
              <w:fldChar w:fldCharType="end"/>
            </w:r>
          </w:hyperlink>
        </w:p>
        <w:p w14:paraId="718FAB62" w14:textId="5577EE24" w:rsidR="007C6E90" w:rsidRDefault="007C6E90">
          <w:pPr>
            <w:pStyle w:val="TOC2"/>
            <w:rPr>
              <w:rFonts w:eastAsiaTheme="minorEastAsia"/>
              <w:noProof/>
              <w:color w:val="auto"/>
              <w:sz w:val="22"/>
              <w:lang w:eastAsia="sl-SI"/>
            </w:rPr>
          </w:pPr>
          <w:hyperlink w:anchor="_Toc93574730" w:history="1">
            <w:r w:rsidRPr="00EE0350">
              <w:rPr>
                <w:rStyle w:val="Hyperlink"/>
                <w:noProof/>
                <w:lang w:bidi="sl-SI"/>
              </w:rPr>
              <w:t>6.1</w:t>
            </w:r>
            <w:r>
              <w:rPr>
                <w:rFonts w:eastAsiaTheme="minorEastAsia"/>
                <w:noProof/>
                <w:color w:val="auto"/>
                <w:sz w:val="22"/>
                <w:lang w:eastAsia="sl-SI"/>
              </w:rPr>
              <w:tab/>
            </w:r>
            <w:r w:rsidRPr="00EE0350">
              <w:rPr>
                <w:rStyle w:val="Hyperlink"/>
                <w:noProof/>
                <w:lang w:bidi="sl-SI"/>
              </w:rPr>
              <w:t>Strokovne podlage za pripravo DIIP</w:t>
            </w:r>
            <w:r>
              <w:rPr>
                <w:noProof/>
                <w:webHidden/>
              </w:rPr>
              <w:tab/>
            </w:r>
            <w:r>
              <w:rPr>
                <w:noProof/>
                <w:webHidden/>
              </w:rPr>
              <w:fldChar w:fldCharType="begin"/>
            </w:r>
            <w:r>
              <w:rPr>
                <w:noProof/>
                <w:webHidden/>
              </w:rPr>
              <w:instrText xml:space="preserve"> PAGEREF _Toc93574730 \h </w:instrText>
            </w:r>
            <w:r>
              <w:rPr>
                <w:noProof/>
                <w:webHidden/>
              </w:rPr>
            </w:r>
            <w:r>
              <w:rPr>
                <w:noProof/>
                <w:webHidden/>
              </w:rPr>
              <w:fldChar w:fldCharType="separate"/>
            </w:r>
            <w:r>
              <w:rPr>
                <w:noProof/>
                <w:webHidden/>
              </w:rPr>
              <w:t>19</w:t>
            </w:r>
            <w:r>
              <w:rPr>
                <w:noProof/>
                <w:webHidden/>
              </w:rPr>
              <w:fldChar w:fldCharType="end"/>
            </w:r>
          </w:hyperlink>
        </w:p>
        <w:p w14:paraId="2FAED373" w14:textId="2C789DCD" w:rsidR="007C6E90" w:rsidRDefault="007C6E90">
          <w:pPr>
            <w:pStyle w:val="TOC2"/>
            <w:rPr>
              <w:rFonts w:eastAsiaTheme="minorEastAsia"/>
              <w:noProof/>
              <w:color w:val="auto"/>
              <w:sz w:val="22"/>
              <w:lang w:eastAsia="sl-SI"/>
            </w:rPr>
          </w:pPr>
          <w:hyperlink w:anchor="_Toc93574731" w:history="1">
            <w:r w:rsidRPr="00EE0350">
              <w:rPr>
                <w:rStyle w:val="Hyperlink"/>
                <w:noProof/>
                <w:lang w:bidi="sl-SI"/>
              </w:rPr>
              <w:t>6.2</w:t>
            </w:r>
            <w:r>
              <w:rPr>
                <w:rFonts w:eastAsiaTheme="minorEastAsia"/>
                <w:noProof/>
                <w:color w:val="auto"/>
                <w:sz w:val="22"/>
                <w:lang w:eastAsia="sl-SI"/>
              </w:rPr>
              <w:tab/>
            </w:r>
            <w:r w:rsidRPr="00EE0350">
              <w:rPr>
                <w:rStyle w:val="Hyperlink"/>
                <w:noProof/>
                <w:lang w:bidi="sl-SI"/>
              </w:rPr>
              <w:t>Opis lokacije</w:t>
            </w:r>
            <w:r>
              <w:rPr>
                <w:noProof/>
                <w:webHidden/>
              </w:rPr>
              <w:tab/>
            </w:r>
            <w:r>
              <w:rPr>
                <w:noProof/>
                <w:webHidden/>
              </w:rPr>
              <w:fldChar w:fldCharType="begin"/>
            </w:r>
            <w:r>
              <w:rPr>
                <w:noProof/>
                <w:webHidden/>
              </w:rPr>
              <w:instrText xml:space="preserve"> PAGEREF _Toc93574731 \h </w:instrText>
            </w:r>
            <w:r>
              <w:rPr>
                <w:noProof/>
                <w:webHidden/>
              </w:rPr>
            </w:r>
            <w:r>
              <w:rPr>
                <w:noProof/>
                <w:webHidden/>
              </w:rPr>
              <w:fldChar w:fldCharType="separate"/>
            </w:r>
            <w:r>
              <w:rPr>
                <w:noProof/>
                <w:webHidden/>
              </w:rPr>
              <w:t>19</w:t>
            </w:r>
            <w:r>
              <w:rPr>
                <w:noProof/>
                <w:webHidden/>
              </w:rPr>
              <w:fldChar w:fldCharType="end"/>
            </w:r>
          </w:hyperlink>
        </w:p>
        <w:p w14:paraId="60F2BE90" w14:textId="51E9A780" w:rsidR="007C6E90" w:rsidRDefault="007C6E90">
          <w:pPr>
            <w:pStyle w:val="TOC2"/>
            <w:rPr>
              <w:rFonts w:eastAsiaTheme="minorEastAsia"/>
              <w:noProof/>
              <w:color w:val="auto"/>
              <w:sz w:val="22"/>
              <w:lang w:eastAsia="sl-SI"/>
            </w:rPr>
          </w:pPr>
          <w:hyperlink w:anchor="_Toc93574732" w:history="1">
            <w:r w:rsidRPr="00EE0350">
              <w:rPr>
                <w:rStyle w:val="Hyperlink"/>
                <w:noProof/>
                <w:lang w:bidi="sl-SI"/>
              </w:rPr>
              <w:t>6.3</w:t>
            </w:r>
            <w:r>
              <w:rPr>
                <w:rFonts w:eastAsiaTheme="minorEastAsia"/>
                <w:noProof/>
                <w:color w:val="auto"/>
                <w:sz w:val="22"/>
                <w:lang w:eastAsia="sl-SI"/>
              </w:rPr>
              <w:tab/>
            </w:r>
            <w:r w:rsidRPr="00EE0350">
              <w:rPr>
                <w:rStyle w:val="Hyperlink"/>
                <w:noProof/>
                <w:lang w:bidi="sl-SI"/>
              </w:rPr>
              <w:t>Podatki o zemljiških parcelah in prostorski akti</w:t>
            </w:r>
            <w:r>
              <w:rPr>
                <w:noProof/>
                <w:webHidden/>
              </w:rPr>
              <w:tab/>
            </w:r>
            <w:r>
              <w:rPr>
                <w:noProof/>
                <w:webHidden/>
              </w:rPr>
              <w:fldChar w:fldCharType="begin"/>
            </w:r>
            <w:r>
              <w:rPr>
                <w:noProof/>
                <w:webHidden/>
              </w:rPr>
              <w:instrText xml:space="preserve"> PAGEREF _Toc93574732 \h </w:instrText>
            </w:r>
            <w:r>
              <w:rPr>
                <w:noProof/>
                <w:webHidden/>
              </w:rPr>
            </w:r>
            <w:r>
              <w:rPr>
                <w:noProof/>
                <w:webHidden/>
              </w:rPr>
              <w:fldChar w:fldCharType="separate"/>
            </w:r>
            <w:r>
              <w:rPr>
                <w:noProof/>
                <w:webHidden/>
              </w:rPr>
              <w:t>19</w:t>
            </w:r>
            <w:r>
              <w:rPr>
                <w:noProof/>
                <w:webHidden/>
              </w:rPr>
              <w:fldChar w:fldCharType="end"/>
            </w:r>
          </w:hyperlink>
        </w:p>
        <w:p w14:paraId="5B8587B5" w14:textId="5C4594D6" w:rsidR="007C6E90" w:rsidRDefault="007C6E90">
          <w:pPr>
            <w:pStyle w:val="TOC2"/>
            <w:rPr>
              <w:rFonts w:eastAsiaTheme="minorEastAsia"/>
              <w:noProof/>
              <w:color w:val="auto"/>
              <w:sz w:val="22"/>
              <w:lang w:eastAsia="sl-SI"/>
            </w:rPr>
          </w:pPr>
          <w:hyperlink w:anchor="_Toc93574733" w:history="1">
            <w:r w:rsidRPr="00EE0350">
              <w:rPr>
                <w:rStyle w:val="Hyperlink"/>
                <w:noProof/>
                <w:lang w:bidi="sl-SI"/>
              </w:rPr>
              <w:t>6.4</w:t>
            </w:r>
            <w:r>
              <w:rPr>
                <w:rFonts w:eastAsiaTheme="minorEastAsia"/>
                <w:noProof/>
                <w:color w:val="auto"/>
                <w:sz w:val="22"/>
                <w:lang w:eastAsia="sl-SI"/>
              </w:rPr>
              <w:tab/>
            </w:r>
            <w:r w:rsidRPr="00EE0350">
              <w:rPr>
                <w:rStyle w:val="Hyperlink"/>
                <w:noProof/>
                <w:lang w:bidi="sl-SI"/>
              </w:rPr>
              <w:t>Analiza izvedljivosti nameravane investicije</w:t>
            </w:r>
            <w:r>
              <w:rPr>
                <w:noProof/>
                <w:webHidden/>
              </w:rPr>
              <w:tab/>
            </w:r>
            <w:r>
              <w:rPr>
                <w:noProof/>
                <w:webHidden/>
              </w:rPr>
              <w:fldChar w:fldCharType="begin"/>
            </w:r>
            <w:r>
              <w:rPr>
                <w:noProof/>
                <w:webHidden/>
              </w:rPr>
              <w:instrText xml:space="preserve"> PAGEREF _Toc93574733 \h </w:instrText>
            </w:r>
            <w:r>
              <w:rPr>
                <w:noProof/>
                <w:webHidden/>
              </w:rPr>
            </w:r>
            <w:r>
              <w:rPr>
                <w:noProof/>
                <w:webHidden/>
              </w:rPr>
              <w:fldChar w:fldCharType="separate"/>
            </w:r>
            <w:r>
              <w:rPr>
                <w:noProof/>
                <w:webHidden/>
              </w:rPr>
              <w:t>20</w:t>
            </w:r>
            <w:r>
              <w:rPr>
                <w:noProof/>
                <w:webHidden/>
              </w:rPr>
              <w:fldChar w:fldCharType="end"/>
            </w:r>
          </w:hyperlink>
        </w:p>
        <w:p w14:paraId="2CB40C16" w14:textId="1F81DBA6" w:rsidR="007C6E90" w:rsidRDefault="007C6E90">
          <w:pPr>
            <w:pStyle w:val="TOC2"/>
            <w:rPr>
              <w:rFonts w:eastAsiaTheme="minorEastAsia"/>
              <w:noProof/>
              <w:color w:val="auto"/>
              <w:sz w:val="22"/>
              <w:lang w:eastAsia="sl-SI"/>
            </w:rPr>
          </w:pPr>
          <w:hyperlink w:anchor="_Toc93574734" w:history="1">
            <w:r w:rsidRPr="00EE0350">
              <w:rPr>
                <w:rStyle w:val="Hyperlink"/>
                <w:noProof/>
                <w:lang w:bidi="sl-SI"/>
              </w:rPr>
              <w:t>6.5</w:t>
            </w:r>
            <w:r>
              <w:rPr>
                <w:rFonts w:eastAsiaTheme="minorEastAsia"/>
                <w:noProof/>
                <w:color w:val="auto"/>
                <w:sz w:val="22"/>
                <w:lang w:eastAsia="sl-SI"/>
              </w:rPr>
              <w:tab/>
            </w:r>
            <w:r w:rsidRPr="00EE0350">
              <w:rPr>
                <w:rStyle w:val="Hyperlink"/>
                <w:noProof/>
                <w:lang w:bidi="sl-SI"/>
              </w:rPr>
              <w:t>Kadrovsko-organizacijska shema</w:t>
            </w:r>
            <w:r>
              <w:rPr>
                <w:noProof/>
                <w:webHidden/>
              </w:rPr>
              <w:tab/>
            </w:r>
            <w:r>
              <w:rPr>
                <w:noProof/>
                <w:webHidden/>
              </w:rPr>
              <w:fldChar w:fldCharType="begin"/>
            </w:r>
            <w:r>
              <w:rPr>
                <w:noProof/>
                <w:webHidden/>
              </w:rPr>
              <w:instrText xml:space="preserve"> PAGEREF _Toc93574734 \h </w:instrText>
            </w:r>
            <w:r>
              <w:rPr>
                <w:noProof/>
                <w:webHidden/>
              </w:rPr>
            </w:r>
            <w:r>
              <w:rPr>
                <w:noProof/>
                <w:webHidden/>
              </w:rPr>
              <w:fldChar w:fldCharType="separate"/>
            </w:r>
            <w:r>
              <w:rPr>
                <w:noProof/>
                <w:webHidden/>
              </w:rPr>
              <w:t>20</w:t>
            </w:r>
            <w:r>
              <w:rPr>
                <w:noProof/>
                <w:webHidden/>
              </w:rPr>
              <w:fldChar w:fldCharType="end"/>
            </w:r>
          </w:hyperlink>
        </w:p>
        <w:p w14:paraId="12407FF6" w14:textId="3CA3A3AF" w:rsidR="007C6E90" w:rsidRDefault="007C6E90">
          <w:pPr>
            <w:pStyle w:val="TOC2"/>
            <w:rPr>
              <w:rFonts w:eastAsiaTheme="minorEastAsia"/>
              <w:noProof/>
              <w:color w:val="auto"/>
              <w:sz w:val="22"/>
              <w:lang w:eastAsia="sl-SI"/>
            </w:rPr>
          </w:pPr>
          <w:hyperlink w:anchor="_Toc93574735" w:history="1">
            <w:r w:rsidRPr="00EE0350">
              <w:rPr>
                <w:rStyle w:val="Hyperlink"/>
                <w:noProof/>
                <w:lang w:bidi="sl-SI"/>
              </w:rPr>
              <w:t>6.6</w:t>
            </w:r>
            <w:r>
              <w:rPr>
                <w:rFonts w:eastAsiaTheme="minorEastAsia"/>
                <w:noProof/>
                <w:color w:val="auto"/>
                <w:sz w:val="22"/>
                <w:lang w:eastAsia="sl-SI"/>
              </w:rPr>
              <w:tab/>
            </w:r>
            <w:r w:rsidRPr="00EE0350">
              <w:rPr>
                <w:rStyle w:val="Hyperlink"/>
                <w:noProof/>
                <w:lang w:bidi="sl-SI"/>
              </w:rPr>
              <w:t>Varstvo okolja</w:t>
            </w:r>
            <w:r>
              <w:rPr>
                <w:noProof/>
                <w:webHidden/>
              </w:rPr>
              <w:tab/>
            </w:r>
            <w:r>
              <w:rPr>
                <w:noProof/>
                <w:webHidden/>
              </w:rPr>
              <w:fldChar w:fldCharType="begin"/>
            </w:r>
            <w:r>
              <w:rPr>
                <w:noProof/>
                <w:webHidden/>
              </w:rPr>
              <w:instrText xml:space="preserve"> PAGEREF _Toc93574735 \h </w:instrText>
            </w:r>
            <w:r>
              <w:rPr>
                <w:noProof/>
                <w:webHidden/>
              </w:rPr>
            </w:r>
            <w:r>
              <w:rPr>
                <w:noProof/>
                <w:webHidden/>
              </w:rPr>
              <w:fldChar w:fldCharType="separate"/>
            </w:r>
            <w:r>
              <w:rPr>
                <w:noProof/>
                <w:webHidden/>
              </w:rPr>
              <w:t>21</w:t>
            </w:r>
            <w:r>
              <w:rPr>
                <w:noProof/>
                <w:webHidden/>
              </w:rPr>
              <w:fldChar w:fldCharType="end"/>
            </w:r>
          </w:hyperlink>
        </w:p>
        <w:p w14:paraId="4F79BD49" w14:textId="67FEC264" w:rsidR="007C6E90" w:rsidRDefault="007C6E90">
          <w:pPr>
            <w:pStyle w:val="TOC3"/>
            <w:tabs>
              <w:tab w:val="left" w:pos="1100"/>
              <w:tab w:val="right" w:pos="9344"/>
            </w:tabs>
            <w:rPr>
              <w:rFonts w:eastAsiaTheme="minorEastAsia"/>
              <w:noProof/>
              <w:color w:val="auto"/>
              <w:sz w:val="22"/>
              <w:lang w:eastAsia="sl-SI"/>
            </w:rPr>
          </w:pPr>
          <w:hyperlink w:anchor="_Toc93574736" w:history="1">
            <w:r w:rsidRPr="00EE0350">
              <w:rPr>
                <w:rStyle w:val="Hyperlink"/>
                <w:noProof/>
                <w:lang w:eastAsia="sl-SI" w:bidi="sl-SI"/>
              </w:rPr>
              <w:t>6.6.1</w:t>
            </w:r>
            <w:r>
              <w:rPr>
                <w:rFonts w:eastAsiaTheme="minorEastAsia"/>
                <w:noProof/>
                <w:color w:val="auto"/>
                <w:sz w:val="22"/>
                <w:lang w:eastAsia="sl-SI"/>
              </w:rPr>
              <w:tab/>
            </w:r>
            <w:r w:rsidRPr="00EE0350">
              <w:rPr>
                <w:rStyle w:val="Hyperlink"/>
                <w:noProof/>
                <w:lang w:eastAsia="sl-SI" w:bidi="sl-SI"/>
              </w:rPr>
              <w:t>Učinkovita izraba naravnih virov</w:t>
            </w:r>
            <w:r>
              <w:rPr>
                <w:noProof/>
                <w:webHidden/>
              </w:rPr>
              <w:tab/>
            </w:r>
            <w:r>
              <w:rPr>
                <w:noProof/>
                <w:webHidden/>
              </w:rPr>
              <w:fldChar w:fldCharType="begin"/>
            </w:r>
            <w:r>
              <w:rPr>
                <w:noProof/>
                <w:webHidden/>
              </w:rPr>
              <w:instrText xml:space="preserve"> PAGEREF _Toc93574736 \h </w:instrText>
            </w:r>
            <w:r>
              <w:rPr>
                <w:noProof/>
                <w:webHidden/>
              </w:rPr>
            </w:r>
            <w:r>
              <w:rPr>
                <w:noProof/>
                <w:webHidden/>
              </w:rPr>
              <w:fldChar w:fldCharType="separate"/>
            </w:r>
            <w:r>
              <w:rPr>
                <w:noProof/>
                <w:webHidden/>
              </w:rPr>
              <w:t>21</w:t>
            </w:r>
            <w:r>
              <w:rPr>
                <w:noProof/>
                <w:webHidden/>
              </w:rPr>
              <w:fldChar w:fldCharType="end"/>
            </w:r>
          </w:hyperlink>
        </w:p>
        <w:p w14:paraId="0C5F66D9" w14:textId="5925E2AD" w:rsidR="007C6E90" w:rsidRDefault="007C6E90">
          <w:pPr>
            <w:pStyle w:val="TOC3"/>
            <w:tabs>
              <w:tab w:val="left" w:pos="1100"/>
              <w:tab w:val="right" w:pos="9344"/>
            </w:tabs>
            <w:rPr>
              <w:rFonts w:eastAsiaTheme="minorEastAsia"/>
              <w:noProof/>
              <w:color w:val="auto"/>
              <w:sz w:val="22"/>
              <w:lang w:eastAsia="sl-SI"/>
            </w:rPr>
          </w:pPr>
          <w:hyperlink w:anchor="_Toc93574737" w:history="1">
            <w:r w:rsidRPr="00EE0350">
              <w:rPr>
                <w:rStyle w:val="Hyperlink"/>
                <w:noProof/>
                <w:lang w:eastAsia="sl-SI" w:bidi="sl-SI"/>
              </w:rPr>
              <w:t>6.6.2</w:t>
            </w:r>
            <w:r>
              <w:rPr>
                <w:rFonts w:eastAsiaTheme="minorEastAsia"/>
                <w:noProof/>
                <w:color w:val="auto"/>
                <w:sz w:val="22"/>
                <w:lang w:eastAsia="sl-SI"/>
              </w:rPr>
              <w:tab/>
            </w:r>
            <w:r w:rsidRPr="00EE0350">
              <w:rPr>
                <w:rStyle w:val="Hyperlink"/>
                <w:noProof/>
                <w:lang w:eastAsia="sl-SI" w:bidi="sl-SI"/>
              </w:rPr>
              <w:t>Okoljska učinkovitost</w:t>
            </w:r>
            <w:r>
              <w:rPr>
                <w:noProof/>
                <w:webHidden/>
              </w:rPr>
              <w:tab/>
            </w:r>
            <w:r>
              <w:rPr>
                <w:noProof/>
                <w:webHidden/>
              </w:rPr>
              <w:fldChar w:fldCharType="begin"/>
            </w:r>
            <w:r>
              <w:rPr>
                <w:noProof/>
                <w:webHidden/>
              </w:rPr>
              <w:instrText xml:space="preserve"> PAGEREF _Toc93574737 \h </w:instrText>
            </w:r>
            <w:r>
              <w:rPr>
                <w:noProof/>
                <w:webHidden/>
              </w:rPr>
            </w:r>
            <w:r>
              <w:rPr>
                <w:noProof/>
                <w:webHidden/>
              </w:rPr>
              <w:fldChar w:fldCharType="separate"/>
            </w:r>
            <w:r>
              <w:rPr>
                <w:noProof/>
                <w:webHidden/>
              </w:rPr>
              <w:t>21</w:t>
            </w:r>
            <w:r>
              <w:rPr>
                <w:noProof/>
                <w:webHidden/>
              </w:rPr>
              <w:fldChar w:fldCharType="end"/>
            </w:r>
          </w:hyperlink>
        </w:p>
        <w:p w14:paraId="42F957B1" w14:textId="75F69F14" w:rsidR="007C6E90" w:rsidRDefault="007C6E90">
          <w:pPr>
            <w:pStyle w:val="TOC2"/>
            <w:rPr>
              <w:rFonts w:eastAsiaTheme="minorEastAsia"/>
              <w:noProof/>
              <w:color w:val="auto"/>
              <w:sz w:val="22"/>
              <w:lang w:eastAsia="sl-SI"/>
            </w:rPr>
          </w:pPr>
          <w:hyperlink w:anchor="_Toc93574738" w:history="1">
            <w:r w:rsidRPr="00EE0350">
              <w:rPr>
                <w:rStyle w:val="Hyperlink"/>
                <w:noProof/>
                <w:lang w:bidi="sl-SI"/>
              </w:rPr>
              <w:t>6.7</w:t>
            </w:r>
            <w:r>
              <w:rPr>
                <w:rFonts w:eastAsiaTheme="minorEastAsia"/>
                <w:noProof/>
                <w:color w:val="auto"/>
                <w:sz w:val="22"/>
                <w:lang w:eastAsia="sl-SI"/>
              </w:rPr>
              <w:tab/>
            </w:r>
            <w:r w:rsidRPr="00EE0350">
              <w:rPr>
                <w:rStyle w:val="Hyperlink"/>
                <w:noProof/>
                <w:lang w:bidi="sl-SI"/>
              </w:rPr>
              <w:t>Ekonomska upravičenost investicije</w:t>
            </w:r>
            <w:r>
              <w:rPr>
                <w:noProof/>
                <w:webHidden/>
              </w:rPr>
              <w:tab/>
            </w:r>
            <w:r>
              <w:rPr>
                <w:noProof/>
                <w:webHidden/>
              </w:rPr>
              <w:fldChar w:fldCharType="begin"/>
            </w:r>
            <w:r>
              <w:rPr>
                <w:noProof/>
                <w:webHidden/>
              </w:rPr>
              <w:instrText xml:space="preserve"> PAGEREF _Toc93574738 \h </w:instrText>
            </w:r>
            <w:r>
              <w:rPr>
                <w:noProof/>
                <w:webHidden/>
              </w:rPr>
            </w:r>
            <w:r>
              <w:rPr>
                <w:noProof/>
                <w:webHidden/>
              </w:rPr>
              <w:fldChar w:fldCharType="separate"/>
            </w:r>
            <w:r>
              <w:rPr>
                <w:noProof/>
                <w:webHidden/>
              </w:rPr>
              <w:t>22</w:t>
            </w:r>
            <w:r>
              <w:rPr>
                <w:noProof/>
                <w:webHidden/>
              </w:rPr>
              <w:fldChar w:fldCharType="end"/>
            </w:r>
          </w:hyperlink>
        </w:p>
        <w:p w14:paraId="72A5F85D" w14:textId="40F71C8A" w:rsidR="007C6E90" w:rsidRDefault="007C6E90">
          <w:pPr>
            <w:pStyle w:val="TOC1"/>
            <w:rPr>
              <w:rFonts w:eastAsiaTheme="minorEastAsia"/>
              <w:noProof/>
              <w:color w:val="auto"/>
              <w:sz w:val="22"/>
              <w:lang w:eastAsia="sl-SI"/>
            </w:rPr>
          </w:pPr>
          <w:hyperlink w:anchor="_Toc93574739" w:history="1">
            <w:r w:rsidRPr="00EE0350">
              <w:rPr>
                <w:rStyle w:val="Hyperlink"/>
                <w:noProof/>
              </w:rPr>
              <w:t>7</w:t>
            </w:r>
            <w:r>
              <w:rPr>
                <w:rFonts w:eastAsiaTheme="minorEastAsia"/>
                <w:noProof/>
                <w:color w:val="auto"/>
                <w:sz w:val="22"/>
                <w:lang w:eastAsia="sl-SI"/>
              </w:rPr>
              <w:tab/>
            </w:r>
            <w:r w:rsidRPr="00EE0350">
              <w:rPr>
                <w:rStyle w:val="Hyperlink"/>
                <w:noProof/>
              </w:rPr>
              <w:t>FINANČNA IN EKONOMSKA ANALIZA</w:t>
            </w:r>
            <w:r>
              <w:rPr>
                <w:noProof/>
                <w:webHidden/>
              </w:rPr>
              <w:tab/>
            </w:r>
            <w:r>
              <w:rPr>
                <w:noProof/>
                <w:webHidden/>
              </w:rPr>
              <w:fldChar w:fldCharType="begin"/>
            </w:r>
            <w:r>
              <w:rPr>
                <w:noProof/>
                <w:webHidden/>
              </w:rPr>
              <w:instrText xml:space="preserve"> PAGEREF _Toc93574739 \h </w:instrText>
            </w:r>
            <w:r>
              <w:rPr>
                <w:noProof/>
                <w:webHidden/>
              </w:rPr>
            </w:r>
            <w:r>
              <w:rPr>
                <w:noProof/>
                <w:webHidden/>
              </w:rPr>
              <w:fldChar w:fldCharType="separate"/>
            </w:r>
            <w:r>
              <w:rPr>
                <w:noProof/>
                <w:webHidden/>
              </w:rPr>
              <w:t>23</w:t>
            </w:r>
            <w:r>
              <w:rPr>
                <w:noProof/>
                <w:webHidden/>
              </w:rPr>
              <w:fldChar w:fldCharType="end"/>
            </w:r>
          </w:hyperlink>
        </w:p>
        <w:p w14:paraId="64360A88" w14:textId="402C11C2" w:rsidR="007C6E90" w:rsidRDefault="007C6E90">
          <w:pPr>
            <w:pStyle w:val="TOC2"/>
            <w:rPr>
              <w:rFonts w:eastAsiaTheme="minorEastAsia"/>
              <w:noProof/>
              <w:color w:val="auto"/>
              <w:sz w:val="22"/>
              <w:lang w:eastAsia="sl-SI"/>
            </w:rPr>
          </w:pPr>
          <w:hyperlink w:anchor="_Toc93574740" w:history="1">
            <w:r w:rsidRPr="00EE0350">
              <w:rPr>
                <w:rStyle w:val="Hyperlink"/>
                <w:noProof/>
                <w:lang w:bidi="sl-SI"/>
              </w:rPr>
              <w:t>7.1</w:t>
            </w:r>
            <w:r>
              <w:rPr>
                <w:rFonts w:eastAsiaTheme="minorEastAsia"/>
                <w:noProof/>
                <w:color w:val="auto"/>
                <w:sz w:val="22"/>
                <w:lang w:eastAsia="sl-SI"/>
              </w:rPr>
              <w:tab/>
            </w:r>
            <w:r w:rsidRPr="00EE0350">
              <w:rPr>
                <w:rStyle w:val="Hyperlink"/>
                <w:noProof/>
                <w:lang w:bidi="sl-SI"/>
              </w:rPr>
              <w:t>Izhodišča in predpostavke za izdelavo ocene stroškov in koristi</w:t>
            </w:r>
            <w:r>
              <w:rPr>
                <w:noProof/>
                <w:webHidden/>
              </w:rPr>
              <w:tab/>
            </w:r>
            <w:r>
              <w:rPr>
                <w:noProof/>
                <w:webHidden/>
              </w:rPr>
              <w:fldChar w:fldCharType="begin"/>
            </w:r>
            <w:r>
              <w:rPr>
                <w:noProof/>
                <w:webHidden/>
              </w:rPr>
              <w:instrText xml:space="preserve"> PAGEREF _Toc93574740 \h </w:instrText>
            </w:r>
            <w:r>
              <w:rPr>
                <w:noProof/>
                <w:webHidden/>
              </w:rPr>
            </w:r>
            <w:r>
              <w:rPr>
                <w:noProof/>
                <w:webHidden/>
              </w:rPr>
              <w:fldChar w:fldCharType="separate"/>
            </w:r>
            <w:r>
              <w:rPr>
                <w:noProof/>
                <w:webHidden/>
              </w:rPr>
              <w:t>23</w:t>
            </w:r>
            <w:r>
              <w:rPr>
                <w:noProof/>
                <w:webHidden/>
              </w:rPr>
              <w:fldChar w:fldCharType="end"/>
            </w:r>
          </w:hyperlink>
        </w:p>
        <w:p w14:paraId="083F0243" w14:textId="2ADC225D" w:rsidR="007C6E90" w:rsidRDefault="007C6E90">
          <w:pPr>
            <w:pStyle w:val="TOC2"/>
            <w:rPr>
              <w:rFonts w:eastAsiaTheme="minorEastAsia"/>
              <w:noProof/>
              <w:color w:val="auto"/>
              <w:sz w:val="22"/>
              <w:lang w:eastAsia="sl-SI"/>
            </w:rPr>
          </w:pPr>
          <w:hyperlink w:anchor="_Toc93574741" w:history="1">
            <w:r w:rsidRPr="00EE0350">
              <w:rPr>
                <w:rStyle w:val="Hyperlink"/>
                <w:noProof/>
                <w:lang w:bidi="sl-SI"/>
              </w:rPr>
              <w:t>7.2</w:t>
            </w:r>
            <w:r>
              <w:rPr>
                <w:rFonts w:eastAsiaTheme="minorEastAsia"/>
                <w:noProof/>
                <w:color w:val="auto"/>
                <w:sz w:val="22"/>
                <w:lang w:eastAsia="sl-SI"/>
              </w:rPr>
              <w:tab/>
            </w:r>
            <w:r w:rsidRPr="00EE0350">
              <w:rPr>
                <w:rStyle w:val="Hyperlink"/>
                <w:noProof/>
                <w:lang w:bidi="sl-SI"/>
              </w:rPr>
              <w:t>Projekcija prihodkov</w:t>
            </w:r>
            <w:r>
              <w:rPr>
                <w:noProof/>
                <w:webHidden/>
              </w:rPr>
              <w:tab/>
            </w:r>
            <w:r>
              <w:rPr>
                <w:noProof/>
                <w:webHidden/>
              </w:rPr>
              <w:fldChar w:fldCharType="begin"/>
            </w:r>
            <w:r>
              <w:rPr>
                <w:noProof/>
                <w:webHidden/>
              </w:rPr>
              <w:instrText xml:space="preserve"> PAGEREF _Toc93574741 \h </w:instrText>
            </w:r>
            <w:r>
              <w:rPr>
                <w:noProof/>
                <w:webHidden/>
              </w:rPr>
            </w:r>
            <w:r>
              <w:rPr>
                <w:noProof/>
                <w:webHidden/>
              </w:rPr>
              <w:fldChar w:fldCharType="separate"/>
            </w:r>
            <w:r>
              <w:rPr>
                <w:noProof/>
                <w:webHidden/>
              </w:rPr>
              <w:t>23</w:t>
            </w:r>
            <w:r>
              <w:rPr>
                <w:noProof/>
                <w:webHidden/>
              </w:rPr>
              <w:fldChar w:fldCharType="end"/>
            </w:r>
          </w:hyperlink>
        </w:p>
        <w:p w14:paraId="74468BAB" w14:textId="5C2E61DF" w:rsidR="007C6E90" w:rsidRDefault="007C6E90">
          <w:pPr>
            <w:pStyle w:val="TOC2"/>
            <w:rPr>
              <w:rFonts w:eastAsiaTheme="minorEastAsia"/>
              <w:noProof/>
              <w:color w:val="auto"/>
              <w:sz w:val="22"/>
              <w:lang w:eastAsia="sl-SI"/>
            </w:rPr>
          </w:pPr>
          <w:hyperlink w:anchor="_Toc93574742" w:history="1">
            <w:r w:rsidRPr="00EE0350">
              <w:rPr>
                <w:rStyle w:val="Hyperlink"/>
                <w:noProof/>
                <w:lang w:bidi="sl-SI"/>
              </w:rPr>
              <w:t>7.3</w:t>
            </w:r>
            <w:r>
              <w:rPr>
                <w:rFonts w:eastAsiaTheme="minorEastAsia"/>
                <w:noProof/>
                <w:color w:val="auto"/>
                <w:sz w:val="22"/>
                <w:lang w:eastAsia="sl-SI"/>
              </w:rPr>
              <w:tab/>
            </w:r>
            <w:r w:rsidRPr="00EE0350">
              <w:rPr>
                <w:rStyle w:val="Hyperlink"/>
                <w:noProof/>
                <w:lang w:bidi="sl-SI"/>
              </w:rPr>
              <w:t>Projekcije odhodkov</w:t>
            </w:r>
            <w:r>
              <w:rPr>
                <w:noProof/>
                <w:webHidden/>
              </w:rPr>
              <w:tab/>
            </w:r>
            <w:r>
              <w:rPr>
                <w:noProof/>
                <w:webHidden/>
              </w:rPr>
              <w:fldChar w:fldCharType="begin"/>
            </w:r>
            <w:r>
              <w:rPr>
                <w:noProof/>
                <w:webHidden/>
              </w:rPr>
              <w:instrText xml:space="preserve"> PAGEREF _Toc93574742 \h </w:instrText>
            </w:r>
            <w:r>
              <w:rPr>
                <w:noProof/>
                <w:webHidden/>
              </w:rPr>
            </w:r>
            <w:r>
              <w:rPr>
                <w:noProof/>
                <w:webHidden/>
              </w:rPr>
              <w:fldChar w:fldCharType="separate"/>
            </w:r>
            <w:r>
              <w:rPr>
                <w:noProof/>
                <w:webHidden/>
              </w:rPr>
              <w:t>23</w:t>
            </w:r>
            <w:r>
              <w:rPr>
                <w:noProof/>
                <w:webHidden/>
              </w:rPr>
              <w:fldChar w:fldCharType="end"/>
            </w:r>
          </w:hyperlink>
        </w:p>
        <w:p w14:paraId="51691C53" w14:textId="59DD6D21" w:rsidR="007C6E90" w:rsidRDefault="007C6E90">
          <w:pPr>
            <w:pStyle w:val="TOC1"/>
            <w:rPr>
              <w:rFonts w:eastAsiaTheme="minorEastAsia"/>
              <w:noProof/>
              <w:color w:val="auto"/>
              <w:sz w:val="22"/>
              <w:lang w:eastAsia="sl-SI"/>
            </w:rPr>
          </w:pPr>
          <w:hyperlink w:anchor="_Toc93574743" w:history="1">
            <w:r w:rsidRPr="00EE0350">
              <w:rPr>
                <w:rStyle w:val="Hyperlink"/>
                <w:noProof/>
                <w:lang w:eastAsia="sl-SI" w:bidi="sl-SI"/>
              </w:rPr>
              <w:t>8</w:t>
            </w:r>
            <w:r>
              <w:rPr>
                <w:rFonts w:eastAsiaTheme="minorEastAsia"/>
                <w:noProof/>
                <w:color w:val="auto"/>
                <w:sz w:val="22"/>
                <w:lang w:eastAsia="sl-SI"/>
              </w:rPr>
              <w:tab/>
            </w:r>
            <w:r w:rsidRPr="00EE0350">
              <w:rPr>
                <w:rStyle w:val="Hyperlink"/>
                <w:noProof/>
                <w:lang w:eastAsia="sl-SI" w:bidi="sl-SI"/>
              </w:rPr>
              <w:t>VREDNOTENJE STROŠKOV IN KORISTI TER PRESOJA UPRAVIČENOSTI V EKONOMSKI DOBI Z IZDELAVO FINANČNE IN EKONOMSKE OCENE</w:t>
            </w:r>
            <w:r>
              <w:rPr>
                <w:noProof/>
                <w:webHidden/>
              </w:rPr>
              <w:tab/>
            </w:r>
            <w:r>
              <w:rPr>
                <w:noProof/>
                <w:webHidden/>
              </w:rPr>
              <w:fldChar w:fldCharType="begin"/>
            </w:r>
            <w:r>
              <w:rPr>
                <w:noProof/>
                <w:webHidden/>
              </w:rPr>
              <w:instrText xml:space="preserve"> PAGEREF _Toc93574743 \h </w:instrText>
            </w:r>
            <w:r>
              <w:rPr>
                <w:noProof/>
                <w:webHidden/>
              </w:rPr>
            </w:r>
            <w:r>
              <w:rPr>
                <w:noProof/>
                <w:webHidden/>
              </w:rPr>
              <w:fldChar w:fldCharType="separate"/>
            </w:r>
            <w:r>
              <w:rPr>
                <w:noProof/>
                <w:webHidden/>
              </w:rPr>
              <w:t>26</w:t>
            </w:r>
            <w:r>
              <w:rPr>
                <w:noProof/>
                <w:webHidden/>
              </w:rPr>
              <w:fldChar w:fldCharType="end"/>
            </w:r>
          </w:hyperlink>
        </w:p>
        <w:p w14:paraId="48708A12" w14:textId="3962C3B3" w:rsidR="007C6E90" w:rsidRDefault="007C6E90">
          <w:pPr>
            <w:pStyle w:val="TOC2"/>
            <w:rPr>
              <w:rFonts w:eastAsiaTheme="minorEastAsia"/>
              <w:noProof/>
              <w:color w:val="auto"/>
              <w:sz w:val="22"/>
              <w:lang w:eastAsia="sl-SI"/>
            </w:rPr>
          </w:pPr>
          <w:hyperlink w:anchor="_Toc93574744" w:history="1">
            <w:r w:rsidRPr="00EE0350">
              <w:rPr>
                <w:rStyle w:val="Hyperlink"/>
                <w:noProof/>
                <w:lang w:bidi="sl-SI"/>
              </w:rPr>
              <w:t>8.1</w:t>
            </w:r>
            <w:r>
              <w:rPr>
                <w:rFonts w:eastAsiaTheme="minorEastAsia"/>
                <w:noProof/>
                <w:color w:val="auto"/>
                <w:sz w:val="22"/>
                <w:lang w:eastAsia="sl-SI"/>
              </w:rPr>
              <w:tab/>
            </w:r>
            <w:r w:rsidRPr="00EE0350">
              <w:rPr>
                <w:rStyle w:val="Hyperlink"/>
                <w:noProof/>
                <w:lang w:bidi="sl-SI"/>
              </w:rPr>
              <w:t>Finančna analiza</w:t>
            </w:r>
            <w:r>
              <w:rPr>
                <w:noProof/>
                <w:webHidden/>
              </w:rPr>
              <w:tab/>
            </w:r>
            <w:r>
              <w:rPr>
                <w:noProof/>
                <w:webHidden/>
              </w:rPr>
              <w:fldChar w:fldCharType="begin"/>
            </w:r>
            <w:r>
              <w:rPr>
                <w:noProof/>
                <w:webHidden/>
              </w:rPr>
              <w:instrText xml:space="preserve"> PAGEREF _Toc93574744 \h </w:instrText>
            </w:r>
            <w:r>
              <w:rPr>
                <w:noProof/>
                <w:webHidden/>
              </w:rPr>
            </w:r>
            <w:r>
              <w:rPr>
                <w:noProof/>
                <w:webHidden/>
              </w:rPr>
              <w:fldChar w:fldCharType="separate"/>
            </w:r>
            <w:r>
              <w:rPr>
                <w:noProof/>
                <w:webHidden/>
              </w:rPr>
              <w:t>26</w:t>
            </w:r>
            <w:r>
              <w:rPr>
                <w:noProof/>
                <w:webHidden/>
              </w:rPr>
              <w:fldChar w:fldCharType="end"/>
            </w:r>
          </w:hyperlink>
        </w:p>
        <w:p w14:paraId="206DC04A" w14:textId="5F993441" w:rsidR="007C6E90" w:rsidRDefault="007C6E90">
          <w:pPr>
            <w:pStyle w:val="TOC3"/>
            <w:tabs>
              <w:tab w:val="left" w:pos="1100"/>
              <w:tab w:val="right" w:pos="9344"/>
            </w:tabs>
            <w:rPr>
              <w:rFonts w:eastAsiaTheme="minorEastAsia"/>
              <w:noProof/>
              <w:color w:val="auto"/>
              <w:sz w:val="22"/>
              <w:lang w:eastAsia="sl-SI"/>
            </w:rPr>
          </w:pPr>
          <w:hyperlink w:anchor="_Toc93574745" w:history="1">
            <w:r w:rsidRPr="00EE0350">
              <w:rPr>
                <w:rStyle w:val="Hyperlink"/>
                <w:noProof/>
                <w:lang w:eastAsia="sl-SI" w:bidi="sl-SI"/>
              </w:rPr>
              <w:t>8.1.1</w:t>
            </w:r>
            <w:r>
              <w:rPr>
                <w:rFonts w:eastAsiaTheme="minorEastAsia"/>
                <w:noProof/>
                <w:color w:val="auto"/>
                <w:sz w:val="22"/>
                <w:lang w:eastAsia="sl-SI"/>
              </w:rPr>
              <w:tab/>
            </w:r>
            <w:r w:rsidRPr="00EE0350">
              <w:rPr>
                <w:rStyle w:val="Hyperlink"/>
                <w:noProof/>
                <w:lang w:eastAsia="sl-SI" w:bidi="sl-SI"/>
              </w:rPr>
              <w:t>FNSV in relativna NSV (RNSVf)</w:t>
            </w:r>
            <w:r>
              <w:rPr>
                <w:noProof/>
                <w:webHidden/>
              </w:rPr>
              <w:tab/>
            </w:r>
            <w:r>
              <w:rPr>
                <w:noProof/>
                <w:webHidden/>
              </w:rPr>
              <w:fldChar w:fldCharType="begin"/>
            </w:r>
            <w:r>
              <w:rPr>
                <w:noProof/>
                <w:webHidden/>
              </w:rPr>
              <w:instrText xml:space="preserve"> PAGEREF _Toc93574745 \h </w:instrText>
            </w:r>
            <w:r>
              <w:rPr>
                <w:noProof/>
                <w:webHidden/>
              </w:rPr>
            </w:r>
            <w:r>
              <w:rPr>
                <w:noProof/>
                <w:webHidden/>
              </w:rPr>
              <w:fldChar w:fldCharType="separate"/>
            </w:r>
            <w:r>
              <w:rPr>
                <w:noProof/>
                <w:webHidden/>
              </w:rPr>
              <w:t>26</w:t>
            </w:r>
            <w:r>
              <w:rPr>
                <w:noProof/>
                <w:webHidden/>
              </w:rPr>
              <w:fldChar w:fldCharType="end"/>
            </w:r>
          </w:hyperlink>
        </w:p>
        <w:p w14:paraId="2D769201" w14:textId="3F52785D" w:rsidR="007C6E90" w:rsidRDefault="007C6E90">
          <w:pPr>
            <w:pStyle w:val="TOC2"/>
            <w:rPr>
              <w:rFonts w:eastAsiaTheme="minorEastAsia"/>
              <w:noProof/>
              <w:color w:val="auto"/>
              <w:sz w:val="22"/>
              <w:lang w:eastAsia="sl-SI"/>
            </w:rPr>
          </w:pPr>
          <w:hyperlink w:anchor="_Toc93574746" w:history="1">
            <w:r w:rsidRPr="00EE0350">
              <w:rPr>
                <w:rStyle w:val="Hyperlink"/>
                <w:noProof/>
                <w:lang w:bidi="sl-SI"/>
              </w:rPr>
              <w:t>8.2</w:t>
            </w:r>
            <w:r>
              <w:rPr>
                <w:rFonts w:eastAsiaTheme="minorEastAsia"/>
                <w:noProof/>
                <w:color w:val="auto"/>
                <w:sz w:val="22"/>
                <w:lang w:eastAsia="sl-SI"/>
              </w:rPr>
              <w:tab/>
            </w:r>
            <w:r w:rsidRPr="00EE0350">
              <w:rPr>
                <w:rStyle w:val="Hyperlink"/>
                <w:noProof/>
                <w:lang w:bidi="sl-SI"/>
              </w:rPr>
              <w:t>Ekonomska analiza</w:t>
            </w:r>
            <w:r>
              <w:rPr>
                <w:noProof/>
                <w:webHidden/>
              </w:rPr>
              <w:tab/>
            </w:r>
            <w:r>
              <w:rPr>
                <w:noProof/>
                <w:webHidden/>
              </w:rPr>
              <w:fldChar w:fldCharType="begin"/>
            </w:r>
            <w:r>
              <w:rPr>
                <w:noProof/>
                <w:webHidden/>
              </w:rPr>
              <w:instrText xml:space="preserve"> PAGEREF _Toc93574746 \h </w:instrText>
            </w:r>
            <w:r>
              <w:rPr>
                <w:noProof/>
                <w:webHidden/>
              </w:rPr>
            </w:r>
            <w:r>
              <w:rPr>
                <w:noProof/>
                <w:webHidden/>
              </w:rPr>
              <w:fldChar w:fldCharType="separate"/>
            </w:r>
            <w:r>
              <w:rPr>
                <w:noProof/>
                <w:webHidden/>
              </w:rPr>
              <w:t>29</w:t>
            </w:r>
            <w:r>
              <w:rPr>
                <w:noProof/>
                <w:webHidden/>
              </w:rPr>
              <w:fldChar w:fldCharType="end"/>
            </w:r>
          </w:hyperlink>
        </w:p>
        <w:p w14:paraId="38CBEFE7" w14:textId="76820954" w:rsidR="007C6E90" w:rsidRDefault="007C6E90">
          <w:pPr>
            <w:pStyle w:val="TOC3"/>
            <w:tabs>
              <w:tab w:val="left" w:pos="1100"/>
              <w:tab w:val="right" w:pos="9344"/>
            </w:tabs>
            <w:rPr>
              <w:rFonts w:eastAsiaTheme="minorEastAsia"/>
              <w:noProof/>
              <w:color w:val="auto"/>
              <w:sz w:val="22"/>
              <w:lang w:eastAsia="sl-SI"/>
            </w:rPr>
          </w:pPr>
          <w:hyperlink w:anchor="_Toc93574747" w:history="1">
            <w:r w:rsidRPr="00EE0350">
              <w:rPr>
                <w:rStyle w:val="Hyperlink"/>
                <w:noProof/>
                <w:lang w:eastAsia="sl-SI" w:bidi="sl-SI"/>
              </w:rPr>
              <w:t>8.2.1</w:t>
            </w:r>
            <w:r>
              <w:rPr>
                <w:rFonts w:eastAsiaTheme="minorEastAsia"/>
                <w:noProof/>
                <w:color w:val="auto"/>
                <w:sz w:val="22"/>
                <w:lang w:eastAsia="sl-SI"/>
              </w:rPr>
              <w:tab/>
            </w:r>
            <w:r w:rsidRPr="00EE0350">
              <w:rPr>
                <w:rStyle w:val="Hyperlink"/>
                <w:noProof/>
                <w:lang w:eastAsia="sl-SI" w:bidi="sl-SI"/>
              </w:rPr>
              <w:t>Davčni popravki</w:t>
            </w:r>
            <w:r>
              <w:rPr>
                <w:noProof/>
                <w:webHidden/>
              </w:rPr>
              <w:tab/>
            </w:r>
            <w:r>
              <w:rPr>
                <w:noProof/>
                <w:webHidden/>
              </w:rPr>
              <w:fldChar w:fldCharType="begin"/>
            </w:r>
            <w:r>
              <w:rPr>
                <w:noProof/>
                <w:webHidden/>
              </w:rPr>
              <w:instrText xml:space="preserve"> PAGEREF _Toc93574747 \h </w:instrText>
            </w:r>
            <w:r>
              <w:rPr>
                <w:noProof/>
                <w:webHidden/>
              </w:rPr>
            </w:r>
            <w:r>
              <w:rPr>
                <w:noProof/>
                <w:webHidden/>
              </w:rPr>
              <w:fldChar w:fldCharType="separate"/>
            </w:r>
            <w:r>
              <w:rPr>
                <w:noProof/>
                <w:webHidden/>
              </w:rPr>
              <w:t>30</w:t>
            </w:r>
            <w:r>
              <w:rPr>
                <w:noProof/>
                <w:webHidden/>
              </w:rPr>
              <w:fldChar w:fldCharType="end"/>
            </w:r>
          </w:hyperlink>
        </w:p>
        <w:p w14:paraId="02BF4BF6" w14:textId="3389DEBC" w:rsidR="007C6E90" w:rsidRDefault="007C6E90">
          <w:pPr>
            <w:pStyle w:val="TOC3"/>
            <w:tabs>
              <w:tab w:val="left" w:pos="1100"/>
              <w:tab w:val="right" w:pos="9344"/>
            </w:tabs>
            <w:rPr>
              <w:rFonts w:eastAsiaTheme="minorEastAsia"/>
              <w:noProof/>
              <w:color w:val="auto"/>
              <w:sz w:val="22"/>
              <w:lang w:eastAsia="sl-SI"/>
            </w:rPr>
          </w:pPr>
          <w:hyperlink w:anchor="_Toc93574748" w:history="1">
            <w:r w:rsidRPr="00EE0350">
              <w:rPr>
                <w:rStyle w:val="Hyperlink"/>
                <w:noProof/>
                <w:lang w:eastAsia="sl-SI" w:bidi="sl-SI"/>
              </w:rPr>
              <w:t>8.2.2</w:t>
            </w:r>
            <w:r>
              <w:rPr>
                <w:rFonts w:eastAsiaTheme="minorEastAsia"/>
                <w:noProof/>
                <w:color w:val="auto"/>
                <w:sz w:val="22"/>
                <w:lang w:eastAsia="sl-SI"/>
              </w:rPr>
              <w:tab/>
            </w:r>
            <w:r w:rsidRPr="00EE0350">
              <w:rPr>
                <w:rStyle w:val="Hyperlink"/>
                <w:noProof/>
                <w:lang w:eastAsia="sl-SI" w:bidi="sl-SI"/>
              </w:rPr>
              <w:t>Pretvorba tržnih cen v obračunske</w:t>
            </w:r>
            <w:r>
              <w:rPr>
                <w:noProof/>
                <w:webHidden/>
              </w:rPr>
              <w:tab/>
            </w:r>
            <w:r>
              <w:rPr>
                <w:noProof/>
                <w:webHidden/>
              </w:rPr>
              <w:fldChar w:fldCharType="begin"/>
            </w:r>
            <w:r>
              <w:rPr>
                <w:noProof/>
                <w:webHidden/>
              </w:rPr>
              <w:instrText xml:space="preserve"> PAGEREF _Toc93574748 \h </w:instrText>
            </w:r>
            <w:r>
              <w:rPr>
                <w:noProof/>
                <w:webHidden/>
              </w:rPr>
            </w:r>
            <w:r>
              <w:rPr>
                <w:noProof/>
                <w:webHidden/>
              </w:rPr>
              <w:fldChar w:fldCharType="separate"/>
            </w:r>
            <w:r>
              <w:rPr>
                <w:noProof/>
                <w:webHidden/>
              </w:rPr>
              <w:t>30</w:t>
            </w:r>
            <w:r>
              <w:rPr>
                <w:noProof/>
                <w:webHidden/>
              </w:rPr>
              <w:fldChar w:fldCharType="end"/>
            </w:r>
          </w:hyperlink>
        </w:p>
        <w:p w14:paraId="7FD1C413" w14:textId="50E581DF" w:rsidR="007C6E90" w:rsidRDefault="007C6E90">
          <w:pPr>
            <w:pStyle w:val="TOC3"/>
            <w:tabs>
              <w:tab w:val="left" w:pos="1100"/>
              <w:tab w:val="right" w:pos="9344"/>
            </w:tabs>
            <w:rPr>
              <w:rFonts w:eastAsiaTheme="minorEastAsia"/>
              <w:noProof/>
              <w:color w:val="auto"/>
              <w:sz w:val="22"/>
              <w:lang w:eastAsia="sl-SI"/>
            </w:rPr>
          </w:pPr>
          <w:hyperlink w:anchor="_Toc93574749" w:history="1">
            <w:r w:rsidRPr="00EE0350">
              <w:rPr>
                <w:rStyle w:val="Hyperlink"/>
                <w:noProof/>
                <w:lang w:eastAsia="sl-SI" w:bidi="sl-SI"/>
              </w:rPr>
              <w:t>8.2.3</w:t>
            </w:r>
            <w:r>
              <w:rPr>
                <w:rFonts w:eastAsiaTheme="minorEastAsia"/>
                <w:noProof/>
                <w:color w:val="auto"/>
                <w:sz w:val="22"/>
                <w:lang w:eastAsia="sl-SI"/>
              </w:rPr>
              <w:tab/>
            </w:r>
            <w:r w:rsidRPr="00EE0350">
              <w:rPr>
                <w:rStyle w:val="Hyperlink"/>
                <w:noProof/>
                <w:lang w:eastAsia="sl-SI" w:bidi="sl-SI"/>
              </w:rPr>
              <w:t>Koristi izvedbe investicije</w:t>
            </w:r>
            <w:r>
              <w:rPr>
                <w:noProof/>
                <w:webHidden/>
              </w:rPr>
              <w:tab/>
            </w:r>
            <w:r>
              <w:rPr>
                <w:noProof/>
                <w:webHidden/>
              </w:rPr>
              <w:fldChar w:fldCharType="begin"/>
            </w:r>
            <w:r>
              <w:rPr>
                <w:noProof/>
                <w:webHidden/>
              </w:rPr>
              <w:instrText xml:space="preserve"> PAGEREF _Toc93574749 \h </w:instrText>
            </w:r>
            <w:r>
              <w:rPr>
                <w:noProof/>
                <w:webHidden/>
              </w:rPr>
            </w:r>
            <w:r>
              <w:rPr>
                <w:noProof/>
                <w:webHidden/>
              </w:rPr>
              <w:fldChar w:fldCharType="separate"/>
            </w:r>
            <w:r>
              <w:rPr>
                <w:noProof/>
                <w:webHidden/>
              </w:rPr>
              <w:t>31</w:t>
            </w:r>
            <w:r>
              <w:rPr>
                <w:noProof/>
                <w:webHidden/>
              </w:rPr>
              <w:fldChar w:fldCharType="end"/>
            </w:r>
          </w:hyperlink>
        </w:p>
        <w:p w14:paraId="2D5C1773" w14:textId="6AA0E100" w:rsidR="007C6E90" w:rsidRDefault="007C6E90">
          <w:pPr>
            <w:pStyle w:val="TOC2"/>
            <w:rPr>
              <w:rFonts w:eastAsiaTheme="minorEastAsia"/>
              <w:noProof/>
              <w:color w:val="auto"/>
              <w:sz w:val="22"/>
              <w:lang w:eastAsia="sl-SI"/>
            </w:rPr>
          </w:pPr>
          <w:hyperlink w:anchor="_Toc93574750" w:history="1">
            <w:r w:rsidRPr="00EE0350">
              <w:rPr>
                <w:rStyle w:val="Hyperlink"/>
                <w:noProof/>
                <w:lang w:bidi="sl-SI"/>
              </w:rPr>
              <w:t>8.3</w:t>
            </w:r>
            <w:r>
              <w:rPr>
                <w:rFonts w:eastAsiaTheme="minorEastAsia"/>
                <w:noProof/>
                <w:color w:val="auto"/>
                <w:sz w:val="22"/>
                <w:lang w:eastAsia="sl-SI"/>
              </w:rPr>
              <w:tab/>
            </w:r>
            <w:r w:rsidRPr="00EE0350">
              <w:rPr>
                <w:rStyle w:val="Hyperlink"/>
                <w:noProof/>
                <w:lang w:bidi="sl-SI"/>
              </w:rPr>
              <w:t>Multiplikacijski učinek</w:t>
            </w:r>
            <w:r>
              <w:rPr>
                <w:noProof/>
                <w:webHidden/>
              </w:rPr>
              <w:tab/>
            </w:r>
            <w:r>
              <w:rPr>
                <w:noProof/>
                <w:webHidden/>
              </w:rPr>
              <w:fldChar w:fldCharType="begin"/>
            </w:r>
            <w:r>
              <w:rPr>
                <w:noProof/>
                <w:webHidden/>
              </w:rPr>
              <w:instrText xml:space="preserve"> PAGEREF _Toc93574750 \h </w:instrText>
            </w:r>
            <w:r>
              <w:rPr>
                <w:noProof/>
                <w:webHidden/>
              </w:rPr>
            </w:r>
            <w:r>
              <w:rPr>
                <w:noProof/>
                <w:webHidden/>
              </w:rPr>
              <w:fldChar w:fldCharType="separate"/>
            </w:r>
            <w:r>
              <w:rPr>
                <w:noProof/>
                <w:webHidden/>
              </w:rPr>
              <w:t>31</w:t>
            </w:r>
            <w:r>
              <w:rPr>
                <w:noProof/>
                <w:webHidden/>
              </w:rPr>
              <w:fldChar w:fldCharType="end"/>
            </w:r>
          </w:hyperlink>
        </w:p>
        <w:p w14:paraId="40FC5BA3" w14:textId="65D498BC" w:rsidR="007C6E90" w:rsidRDefault="007C6E90">
          <w:pPr>
            <w:pStyle w:val="TOC2"/>
            <w:rPr>
              <w:rFonts w:eastAsiaTheme="minorEastAsia"/>
              <w:noProof/>
              <w:color w:val="auto"/>
              <w:sz w:val="22"/>
              <w:lang w:eastAsia="sl-SI"/>
            </w:rPr>
          </w:pPr>
          <w:hyperlink w:anchor="_Toc93574751" w:history="1">
            <w:r w:rsidRPr="00EE0350">
              <w:rPr>
                <w:rStyle w:val="Hyperlink"/>
                <w:noProof/>
                <w:lang w:bidi="sl-SI"/>
              </w:rPr>
              <w:t>8.4</w:t>
            </w:r>
            <w:r>
              <w:rPr>
                <w:rFonts w:eastAsiaTheme="minorEastAsia"/>
                <w:noProof/>
                <w:color w:val="auto"/>
                <w:sz w:val="22"/>
                <w:lang w:eastAsia="sl-SI"/>
              </w:rPr>
              <w:tab/>
            </w:r>
            <w:r w:rsidRPr="00EE0350">
              <w:rPr>
                <w:rStyle w:val="Hyperlink"/>
                <w:noProof/>
                <w:lang w:bidi="sl-SI"/>
              </w:rPr>
              <w:t>Koristi iz naslova prometne varnosti</w:t>
            </w:r>
            <w:r>
              <w:rPr>
                <w:noProof/>
                <w:webHidden/>
              </w:rPr>
              <w:tab/>
            </w:r>
            <w:r>
              <w:rPr>
                <w:noProof/>
                <w:webHidden/>
              </w:rPr>
              <w:fldChar w:fldCharType="begin"/>
            </w:r>
            <w:r>
              <w:rPr>
                <w:noProof/>
                <w:webHidden/>
              </w:rPr>
              <w:instrText xml:space="preserve"> PAGEREF _Toc93574751 \h </w:instrText>
            </w:r>
            <w:r>
              <w:rPr>
                <w:noProof/>
                <w:webHidden/>
              </w:rPr>
            </w:r>
            <w:r>
              <w:rPr>
                <w:noProof/>
                <w:webHidden/>
              </w:rPr>
              <w:fldChar w:fldCharType="separate"/>
            </w:r>
            <w:r>
              <w:rPr>
                <w:noProof/>
                <w:webHidden/>
              </w:rPr>
              <w:t>31</w:t>
            </w:r>
            <w:r>
              <w:rPr>
                <w:noProof/>
                <w:webHidden/>
              </w:rPr>
              <w:fldChar w:fldCharType="end"/>
            </w:r>
          </w:hyperlink>
        </w:p>
        <w:p w14:paraId="2C545348" w14:textId="67B6B98E" w:rsidR="007C6E90" w:rsidRDefault="007C6E90">
          <w:pPr>
            <w:pStyle w:val="TOC2"/>
            <w:rPr>
              <w:rFonts w:eastAsiaTheme="minorEastAsia"/>
              <w:noProof/>
              <w:color w:val="auto"/>
              <w:sz w:val="22"/>
              <w:lang w:eastAsia="sl-SI"/>
            </w:rPr>
          </w:pPr>
          <w:hyperlink w:anchor="_Toc93574752" w:history="1">
            <w:r w:rsidRPr="00EE0350">
              <w:rPr>
                <w:rStyle w:val="Hyperlink"/>
                <w:noProof/>
                <w:lang w:bidi="sl-SI"/>
              </w:rPr>
              <w:t>8.5</w:t>
            </w:r>
            <w:r>
              <w:rPr>
                <w:rFonts w:eastAsiaTheme="minorEastAsia"/>
                <w:noProof/>
                <w:color w:val="auto"/>
                <w:sz w:val="22"/>
                <w:lang w:eastAsia="sl-SI"/>
              </w:rPr>
              <w:tab/>
            </w:r>
            <w:r w:rsidRPr="00EE0350">
              <w:rPr>
                <w:rStyle w:val="Hyperlink"/>
                <w:noProof/>
                <w:lang w:bidi="sl-SI"/>
              </w:rPr>
              <w:t>Koristi za upravljavca infrastrukture</w:t>
            </w:r>
            <w:r>
              <w:rPr>
                <w:noProof/>
                <w:webHidden/>
              </w:rPr>
              <w:tab/>
            </w:r>
            <w:r>
              <w:rPr>
                <w:noProof/>
                <w:webHidden/>
              </w:rPr>
              <w:fldChar w:fldCharType="begin"/>
            </w:r>
            <w:r>
              <w:rPr>
                <w:noProof/>
                <w:webHidden/>
              </w:rPr>
              <w:instrText xml:space="preserve"> PAGEREF _Toc93574752 \h </w:instrText>
            </w:r>
            <w:r>
              <w:rPr>
                <w:noProof/>
                <w:webHidden/>
              </w:rPr>
            </w:r>
            <w:r>
              <w:rPr>
                <w:noProof/>
                <w:webHidden/>
              </w:rPr>
              <w:fldChar w:fldCharType="separate"/>
            </w:r>
            <w:r>
              <w:rPr>
                <w:noProof/>
                <w:webHidden/>
              </w:rPr>
              <w:t>32</w:t>
            </w:r>
            <w:r>
              <w:rPr>
                <w:noProof/>
                <w:webHidden/>
              </w:rPr>
              <w:fldChar w:fldCharType="end"/>
            </w:r>
          </w:hyperlink>
        </w:p>
        <w:p w14:paraId="3A0BCD8B" w14:textId="027D91C9" w:rsidR="007C6E90" w:rsidRDefault="007C6E90">
          <w:pPr>
            <w:pStyle w:val="TOC3"/>
            <w:tabs>
              <w:tab w:val="left" w:pos="1100"/>
              <w:tab w:val="right" w:pos="9344"/>
            </w:tabs>
            <w:rPr>
              <w:rFonts w:eastAsiaTheme="minorEastAsia"/>
              <w:noProof/>
              <w:color w:val="auto"/>
              <w:sz w:val="22"/>
              <w:lang w:eastAsia="sl-SI"/>
            </w:rPr>
          </w:pPr>
          <w:hyperlink w:anchor="_Toc93574753" w:history="1">
            <w:r w:rsidRPr="00EE0350">
              <w:rPr>
                <w:rStyle w:val="Hyperlink"/>
                <w:noProof/>
                <w:lang w:eastAsia="sl-SI" w:bidi="sl-SI"/>
              </w:rPr>
              <w:t>8.5.1</w:t>
            </w:r>
            <w:r>
              <w:rPr>
                <w:rFonts w:eastAsiaTheme="minorEastAsia"/>
                <w:noProof/>
                <w:color w:val="auto"/>
                <w:sz w:val="22"/>
                <w:lang w:eastAsia="sl-SI"/>
              </w:rPr>
              <w:tab/>
            </w:r>
            <w:r w:rsidRPr="00EE0350">
              <w:rPr>
                <w:rStyle w:val="Hyperlink"/>
                <w:noProof/>
                <w:lang w:eastAsia="sl-SI" w:bidi="sl-SI"/>
              </w:rPr>
              <w:t>Ekonomski tok investicije</w:t>
            </w:r>
            <w:r>
              <w:rPr>
                <w:noProof/>
                <w:webHidden/>
              </w:rPr>
              <w:tab/>
            </w:r>
            <w:r>
              <w:rPr>
                <w:noProof/>
                <w:webHidden/>
              </w:rPr>
              <w:fldChar w:fldCharType="begin"/>
            </w:r>
            <w:r>
              <w:rPr>
                <w:noProof/>
                <w:webHidden/>
              </w:rPr>
              <w:instrText xml:space="preserve"> PAGEREF _Toc93574753 \h </w:instrText>
            </w:r>
            <w:r>
              <w:rPr>
                <w:noProof/>
                <w:webHidden/>
              </w:rPr>
            </w:r>
            <w:r>
              <w:rPr>
                <w:noProof/>
                <w:webHidden/>
              </w:rPr>
              <w:fldChar w:fldCharType="separate"/>
            </w:r>
            <w:r>
              <w:rPr>
                <w:noProof/>
                <w:webHidden/>
              </w:rPr>
              <w:t>32</w:t>
            </w:r>
            <w:r>
              <w:rPr>
                <w:noProof/>
                <w:webHidden/>
              </w:rPr>
              <w:fldChar w:fldCharType="end"/>
            </w:r>
          </w:hyperlink>
        </w:p>
        <w:p w14:paraId="71D925E9" w14:textId="738D4676" w:rsidR="007C6E90" w:rsidRDefault="007C6E90">
          <w:pPr>
            <w:pStyle w:val="TOC3"/>
            <w:tabs>
              <w:tab w:val="left" w:pos="1100"/>
              <w:tab w:val="right" w:pos="9344"/>
            </w:tabs>
            <w:rPr>
              <w:rFonts w:eastAsiaTheme="minorEastAsia"/>
              <w:noProof/>
              <w:color w:val="auto"/>
              <w:sz w:val="22"/>
              <w:lang w:eastAsia="sl-SI"/>
            </w:rPr>
          </w:pPr>
          <w:hyperlink w:anchor="_Toc93574754" w:history="1">
            <w:r w:rsidRPr="00EE0350">
              <w:rPr>
                <w:rStyle w:val="Hyperlink"/>
                <w:noProof/>
                <w:lang w:eastAsia="sl-SI" w:bidi="sl-SI"/>
              </w:rPr>
              <w:t>8.5.2</w:t>
            </w:r>
            <w:r>
              <w:rPr>
                <w:rFonts w:eastAsiaTheme="minorEastAsia"/>
                <w:noProof/>
                <w:color w:val="auto"/>
                <w:sz w:val="22"/>
                <w:lang w:eastAsia="sl-SI"/>
              </w:rPr>
              <w:tab/>
            </w:r>
            <w:r w:rsidRPr="00EE0350">
              <w:rPr>
                <w:rStyle w:val="Hyperlink"/>
                <w:noProof/>
                <w:lang w:eastAsia="sl-SI" w:bidi="sl-SI"/>
              </w:rPr>
              <w:t>Ekonomska neto sedanja vrednost in interna stopnja donosnosti (NSVe in ISDe)</w:t>
            </w:r>
            <w:r>
              <w:rPr>
                <w:noProof/>
                <w:webHidden/>
              </w:rPr>
              <w:tab/>
            </w:r>
            <w:r>
              <w:rPr>
                <w:noProof/>
                <w:webHidden/>
              </w:rPr>
              <w:fldChar w:fldCharType="begin"/>
            </w:r>
            <w:r>
              <w:rPr>
                <w:noProof/>
                <w:webHidden/>
              </w:rPr>
              <w:instrText xml:space="preserve"> PAGEREF _Toc93574754 \h </w:instrText>
            </w:r>
            <w:r>
              <w:rPr>
                <w:noProof/>
                <w:webHidden/>
              </w:rPr>
            </w:r>
            <w:r>
              <w:rPr>
                <w:noProof/>
                <w:webHidden/>
              </w:rPr>
              <w:fldChar w:fldCharType="separate"/>
            </w:r>
            <w:r>
              <w:rPr>
                <w:noProof/>
                <w:webHidden/>
              </w:rPr>
              <w:t>32</w:t>
            </w:r>
            <w:r>
              <w:rPr>
                <w:noProof/>
                <w:webHidden/>
              </w:rPr>
              <w:fldChar w:fldCharType="end"/>
            </w:r>
          </w:hyperlink>
        </w:p>
        <w:p w14:paraId="3290425F" w14:textId="5C23A302" w:rsidR="007C6E90" w:rsidRDefault="007C6E90">
          <w:pPr>
            <w:pStyle w:val="TOC3"/>
            <w:tabs>
              <w:tab w:val="left" w:pos="1100"/>
              <w:tab w:val="right" w:pos="9344"/>
            </w:tabs>
            <w:rPr>
              <w:rFonts w:eastAsiaTheme="minorEastAsia"/>
              <w:noProof/>
              <w:color w:val="auto"/>
              <w:sz w:val="22"/>
              <w:lang w:eastAsia="sl-SI"/>
            </w:rPr>
          </w:pPr>
          <w:hyperlink w:anchor="_Toc93574755" w:history="1">
            <w:r w:rsidRPr="00EE0350">
              <w:rPr>
                <w:rStyle w:val="Hyperlink"/>
                <w:noProof/>
                <w:lang w:eastAsia="sl-SI" w:bidi="sl-SI"/>
              </w:rPr>
              <w:t>8.5.3</w:t>
            </w:r>
            <w:r>
              <w:rPr>
                <w:rFonts w:eastAsiaTheme="minorEastAsia"/>
                <w:noProof/>
                <w:color w:val="auto"/>
                <w:sz w:val="22"/>
                <w:lang w:eastAsia="sl-SI"/>
              </w:rPr>
              <w:tab/>
            </w:r>
            <w:r w:rsidRPr="00EE0350">
              <w:rPr>
                <w:rStyle w:val="Hyperlink"/>
                <w:noProof/>
                <w:lang w:eastAsia="sl-SI" w:bidi="sl-SI"/>
              </w:rPr>
              <w:t>Ekonomska relativna neto sedanja vrednost (RNSVe)</w:t>
            </w:r>
            <w:r>
              <w:rPr>
                <w:noProof/>
                <w:webHidden/>
              </w:rPr>
              <w:tab/>
            </w:r>
            <w:r>
              <w:rPr>
                <w:noProof/>
                <w:webHidden/>
              </w:rPr>
              <w:fldChar w:fldCharType="begin"/>
            </w:r>
            <w:r>
              <w:rPr>
                <w:noProof/>
                <w:webHidden/>
              </w:rPr>
              <w:instrText xml:space="preserve"> PAGEREF _Toc93574755 \h </w:instrText>
            </w:r>
            <w:r>
              <w:rPr>
                <w:noProof/>
                <w:webHidden/>
              </w:rPr>
            </w:r>
            <w:r>
              <w:rPr>
                <w:noProof/>
                <w:webHidden/>
              </w:rPr>
              <w:fldChar w:fldCharType="separate"/>
            </w:r>
            <w:r>
              <w:rPr>
                <w:noProof/>
                <w:webHidden/>
              </w:rPr>
              <w:t>32</w:t>
            </w:r>
            <w:r>
              <w:rPr>
                <w:noProof/>
                <w:webHidden/>
              </w:rPr>
              <w:fldChar w:fldCharType="end"/>
            </w:r>
          </w:hyperlink>
        </w:p>
        <w:p w14:paraId="634F118C" w14:textId="5E087002" w:rsidR="007C6E90" w:rsidRDefault="007C6E90">
          <w:pPr>
            <w:pStyle w:val="TOC3"/>
            <w:tabs>
              <w:tab w:val="left" w:pos="1100"/>
              <w:tab w:val="right" w:pos="9344"/>
            </w:tabs>
            <w:rPr>
              <w:rFonts w:eastAsiaTheme="minorEastAsia"/>
              <w:noProof/>
              <w:color w:val="auto"/>
              <w:sz w:val="22"/>
              <w:lang w:eastAsia="sl-SI"/>
            </w:rPr>
          </w:pPr>
          <w:hyperlink w:anchor="_Toc93574756" w:history="1">
            <w:r w:rsidRPr="00EE0350">
              <w:rPr>
                <w:rStyle w:val="Hyperlink"/>
                <w:noProof/>
                <w:lang w:eastAsia="sl-SI" w:bidi="sl-SI"/>
              </w:rPr>
              <w:t>8.5.4</w:t>
            </w:r>
            <w:r>
              <w:rPr>
                <w:rFonts w:eastAsiaTheme="minorEastAsia"/>
                <w:noProof/>
                <w:color w:val="auto"/>
                <w:sz w:val="22"/>
                <w:lang w:eastAsia="sl-SI"/>
              </w:rPr>
              <w:tab/>
            </w:r>
            <w:r w:rsidRPr="00EE0350">
              <w:rPr>
                <w:rStyle w:val="Hyperlink"/>
                <w:noProof/>
                <w:lang w:eastAsia="sl-SI" w:bidi="sl-SI"/>
              </w:rPr>
              <w:t>Doba povračila vloženih sredstev</w:t>
            </w:r>
            <w:r>
              <w:rPr>
                <w:noProof/>
                <w:webHidden/>
              </w:rPr>
              <w:tab/>
            </w:r>
            <w:r>
              <w:rPr>
                <w:noProof/>
                <w:webHidden/>
              </w:rPr>
              <w:fldChar w:fldCharType="begin"/>
            </w:r>
            <w:r>
              <w:rPr>
                <w:noProof/>
                <w:webHidden/>
              </w:rPr>
              <w:instrText xml:space="preserve"> PAGEREF _Toc93574756 \h </w:instrText>
            </w:r>
            <w:r>
              <w:rPr>
                <w:noProof/>
                <w:webHidden/>
              </w:rPr>
            </w:r>
            <w:r>
              <w:rPr>
                <w:noProof/>
                <w:webHidden/>
              </w:rPr>
              <w:fldChar w:fldCharType="separate"/>
            </w:r>
            <w:r>
              <w:rPr>
                <w:noProof/>
                <w:webHidden/>
              </w:rPr>
              <w:t>32</w:t>
            </w:r>
            <w:r>
              <w:rPr>
                <w:noProof/>
                <w:webHidden/>
              </w:rPr>
              <w:fldChar w:fldCharType="end"/>
            </w:r>
          </w:hyperlink>
        </w:p>
        <w:p w14:paraId="6B611C4C" w14:textId="261CE005" w:rsidR="007C6E90" w:rsidRDefault="007C6E90">
          <w:pPr>
            <w:pStyle w:val="TOC1"/>
            <w:rPr>
              <w:rFonts w:eastAsiaTheme="minorEastAsia"/>
              <w:noProof/>
              <w:color w:val="auto"/>
              <w:sz w:val="22"/>
              <w:lang w:eastAsia="sl-SI"/>
            </w:rPr>
          </w:pPr>
          <w:hyperlink w:anchor="_Toc93574757" w:history="1">
            <w:r w:rsidRPr="00EE0350">
              <w:rPr>
                <w:rStyle w:val="Hyperlink"/>
                <w:noProof/>
                <w:lang w:eastAsia="sl-SI" w:bidi="sl-SI"/>
              </w:rPr>
              <w:t>9</w:t>
            </w:r>
            <w:r>
              <w:rPr>
                <w:rFonts w:eastAsiaTheme="minorEastAsia"/>
                <w:noProof/>
                <w:color w:val="auto"/>
                <w:sz w:val="22"/>
                <w:lang w:eastAsia="sl-SI"/>
              </w:rPr>
              <w:tab/>
            </w:r>
            <w:r w:rsidRPr="00EE0350">
              <w:rPr>
                <w:rStyle w:val="Hyperlink"/>
                <w:noProof/>
                <w:lang w:eastAsia="sl-SI" w:bidi="sl-SI"/>
              </w:rPr>
              <w:t>ANALIZA TVEGANJ IN ANALIZA OBČUTLJIVOSTI</w:t>
            </w:r>
            <w:r>
              <w:rPr>
                <w:noProof/>
                <w:webHidden/>
              </w:rPr>
              <w:tab/>
            </w:r>
            <w:r>
              <w:rPr>
                <w:noProof/>
                <w:webHidden/>
              </w:rPr>
              <w:fldChar w:fldCharType="begin"/>
            </w:r>
            <w:r>
              <w:rPr>
                <w:noProof/>
                <w:webHidden/>
              </w:rPr>
              <w:instrText xml:space="preserve"> PAGEREF _Toc93574757 \h </w:instrText>
            </w:r>
            <w:r>
              <w:rPr>
                <w:noProof/>
                <w:webHidden/>
              </w:rPr>
            </w:r>
            <w:r>
              <w:rPr>
                <w:noProof/>
                <w:webHidden/>
              </w:rPr>
              <w:fldChar w:fldCharType="separate"/>
            </w:r>
            <w:r>
              <w:rPr>
                <w:noProof/>
                <w:webHidden/>
              </w:rPr>
              <w:t>35</w:t>
            </w:r>
            <w:r>
              <w:rPr>
                <w:noProof/>
                <w:webHidden/>
              </w:rPr>
              <w:fldChar w:fldCharType="end"/>
            </w:r>
          </w:hyperlink>
        </w:p>
        <w:p w14:paraId="078773CB" w14:textId="40FB39FC" w:rsidR="007C6E90" w:rsidRDefault="007C6E90">
          <w:pPr>
            <w:pStyle w:val="TOC2"/>
            <w:rPr>
              <w:rFonts w:eastAsiaTheme="minorEastAsia"/>
              <w:noProof/>
              <w:color w:val="auto"/>
              <w:sz w:val="22"/>
              <w:lang w:eastAsia="sl-SI"/>
            </w:rPr>
          </w:pPr>
          <w:hyperlink w:anchor="_Toc93574758" w:history="1">
            <w:r w:rsidRPr="00EE0350">
              <w:rPr>
                <w:rStyle w:val="Hyperlink"/>
                <w:noProof/>
                <w:lang w:bidi="sl-SI"/>
              </w:rPr>
              <w:t>9.1</w:t>
            </w:r>
            <w:r>
              <w:rPr>
                <w:rFonts w:eastAsiaTheme="minorEastAsia"/>
                <w:noProof/>
                <w:color w:val="auto"/>
                <w:sz w:val="22"/>
                <w:lang w:eastAsia="sl-SI"/>
              </w:rPr>
              <w:tab/>
            </w:r>
            <w:r w:rsidRPr="00EE0350">
              <w:rPr>
                <w:rStyle w:val="Hyperlink"/>
                <w:noProof/>
                <w:lang w:bidi="sl-SI"/>
              </w:rPr>
              <w:t>Analiza tveganj</w:t>
            </w:r>
            <w:r>
              <w:rPr>
                <w:noProof/>
                <w:webHidden/>
              </w:rPr>
              <w:tab/>
            </w:r>
            <w:r>
              <w:rPr>
                <w:noProof/>
                <w:webHidden/>
              </w:rPr>
              <w:fldChar w:fldCharType="begin"/>
            </w:r>
            <w:r>
              <w:rPr>
                <w:noProof/>
                <w:webHidden/>
              </w:rPr>
              <w:instrText xml:space="preserve"> PAGEREF _Toc93574758 \h </w:instrText>
            </w:r>
            <w:r>
              <w:rPr>
                <w:noProof/>
                <w:webHidden/>
              </w:rPr>
            </w:r>
            <w:r>
              <w:rPr>
                <w:noProof/>
                <w:webHidden/>
              </w:rPr>
              <w:fldChar w:fldCharType="separate"/>
            </w:r>
            <w:r>
              <w:rPr>
                <w:noProof/>
                <w:webHidden/>
              </w:rPr>
              <w:t>35</w:t>
            </w:r>
            <w:r>
              <w:rPr>
                <w:noProof/>
                <w:webHidden/>
              </w:rPr>
              <w:fldChar w:fldCharType="end"/>
            </w:r>
          </w:hyperlink>
        </w:p>
        <w:p w14:paraId="7271E0AD" w14:textId="0BED548C" w:rsidR="007C6E90" w:rsidRDefault="007C6E90">
          <w:pPr>
            <w:pStyle w:val="TOC3"/>
            <w:tabs>
              <w:tab w:val="left" w:pos="1100"/>
              <w:tab w:val="right" w:pos="9344"/>
            </w:tabs>
            <w:rPr>
              <w:rFonts w:eastAsiaTheme="minorEastAsia"/>
              <w:noProof/>
              <w:color w:val="auto"/>
              <w:sz w:val="22"/>
              <w:lang w:eastAsia="sl-SI"/>
            </w:rPr>
          </w:pPr>
          <w:hyperlink w:anchor="_Toc93574759" w:history="1">
            <w:r w:rsidRPr="00EE0350">
              <w:rPr>
                <w:rStyle w:val="Hyperlink"/>
                <w:noProof/>
              </w:rPr>
              <w:t>9.1.1</w:t>
            </w:r>
            <w:r>
              <w:rPr>
                <w:rFonts w:eastAsiaTheme="minorEastAsia"/>
                <w:noProof/>
                <w:color w:val="auto"/>
                <w:sz w:val="22"/>
                <w:lang w:eastAsia="sl-SI"/>
              </w:rPr>
              <w:tab/>
            </w:r>
            <w:r w:rsidRPr="00EE0350">
              <w:rPr>
                <w:rStyle w:val="Hyperlink"/>
                <w:noProof/>
              </w:rPr>
              <w:t>Opis faktorjev tveganj</w:t>
            </w:r>
            <w:r>
              <w:rPr>
                <w:noProof/>
                <w:webHidden/>
              </w:rPr>
              <w:tab/>
            </w:r>
            <w:r>
              <w:rPr>
                <w:noProof/>
                <w:webHidden/>
              </w:rPr>
              <w:fldChar w:fldCharType="begin"/>
            </w:r>
            <w:r>
              <w:rPr>
                <w:noProof/>
                <w:webHidden/>
              </w:rPr>
              <w:instrText xml:space="preserve"> PAGEREF _Toc93574759 \h </w:instrText>
            </w:r>
            <w:r>
              <w:rPr>
                <w:noProof/>
                <w:webHidden/>
              </w:rPr>
            </w:r>
            <w:r>
              <w:rPr>
                <w:noProof/>
                <w:webHidden/>
              </w:rPr>
              <w:fldChar w:fldCharType="separate"/>
            </w:r>
            <w:r>
              <w:rPr>
                <w:noProof/>
                <w:webHidden/>
              </w:rPr>
              <w:t>35</w:t>
            </w:r>
            <w:r>
              <w:rPr>
                <w:noProof/>
                <w:webHidden/>
              </w:rPr>
              <w:fldChar w:fldCharType="end"/>
            </w:r>
          </w:hyperlink>
        </w:p>
        <w:p w14:paraId="15C533F4" w14:textId="15384DF0" w:rsidR="007C6E90" w:rsidRDefault="007C6E90">
          <w:pPr>
            <w:pStyle w:val="TOC3"/>
            <w:tabs>
              <w:tab w:val="left" w:pos="1100"/>
              <w:tab w:val="right" w:pos="9344"/>
            </w:tabs>
            <w:rPr>
              <w:rFonts w:eastAsiaTheme="minorEastAsia"/>
              <w:noProof/>
              <w:color w:val="auto"/>
              <w:sz w:val="22"/>
              <w:lang w:eastAsia="sl-SI"/>
            </w:rPr>
          </w:pPr>
          <w:hyperlink w:anchor="_Toc93574760" w:history="1">
            <w:r w:rsidRPr="00EE0350">
              <w:rPr>
                <w:rStyle w:val="Hyperlink"/>
                <w:noProof/>
                <w:lang w:eastAsia="sl-SI" w:bidi="sl-SI"/>
              </w:rPr>
              <w:t>9.1.2</w:t>
            </w:r>
            <w:r>
              <w:rPr>
                <w:rFonts w:eastAsiaTheme="minorEastAsia"/>
                <w:noProof/>
                <w:color w:val="auto"/>
                <w:sz w:val="22"/>
                <w:lang w:eastAsia="sl-SI"/>
              </w:rPr>
              <w:tab/>
            </w:r>
            <w:r w:rsidRPr="00EE0350">
              <w:rPr>
                <w:rStyle w:val="Hyperlink"/>
                <w:noProof/>
                <w:lang w:eastAsia="sl-SI" w:bidi="sl-SI"/>
              </w:rPr>
              <w:t>Točkovanje in rangiranje</w:t>
            </w:r>
            <w:r>
              <w:rPr>
                <w:noProof/>
                <w:webHidden/>
              </w:rPr>
              <w:tab/>
            </w:r>
            <w:r>
              <w:rPr>
                <w:noProof/>
                <w:webHidden/>
              </w:rPr>
              <w:fldChar w:fldCharType="begin"/>
            </w:r>
            <w:r>
              <w:rPr>
                <w:noProof/>
                <w:webHidden/>
              </w:rPr>
              <w:instrText xml:space="preserve"> PAGEREF _Toc93574760 \h </w:instrText>
            </w:r>
            <w:r>
              <w:rPr>
                <w:noProof/>
                <w:webHidden/>
              </w:rPr>
            </w:r>
            <w:r>
              <w:rPr>
                <w:noProof/>
                <w:webHidden/>
              </w:rPr>
              <w:fldChar w:fldCharType="separate"/>
            </w:r>
            <w:r>
              <w:rPr>
                <w:noProof/>
                <w:webHidden/>
              </w:rPr>
              <w:t>36</w:t>
            </w:r>
            <w:r>
              <w:rPr>
                <w:noProof/>
                <w:webHidden/>
              </w:rPr>
              <w:fldChar w:fldCharType="end"/>
            </w:r>
          </w:hyperlink>
        </w:p>
        <w:p w14:paraId="4966C8B8" w14:textId="6ADA3ACC" w:rsidR="007C6E90" w:rsidRDefault="007C6E90">
          <w:pPr>
            <w:pStyle w:val="TOC2"/>
            <w:rPr>
              <w:rFonts w:eastAsiaTheme="minorEastAsia"/>
              <w:noProof/>
              <w:color w:val="auto"/>
              <w:sz w:val="22"/>
              <w:lang w:eastAsia="sl-SI"/>
            </w:rPr>
          </w:pPr>
          <w:hyperlink w:anchor="_Toc93574761" w:history="1">
            <w:r w:rsidRPr="00EE0350">
              <w:rPr>
                <w:rStyle w:val="Hyperlink"/>
                <w:noProof/>
                <w:lang w:bidi="sl-SI"/>
              </w:rPr>
              <w:t>9.2</w:t>
            </w:r>
            <w:r>
              <w:rPr>
                <w:rFonts w:eastAsiaTheme="minorEastAsia"/>
                <w:noProof/>
                <w:color w:val="auto"/>
                <w:sz w:val="22"/>
                <w:lang w:eastAsia="sl-SI"/>
              </w:rPr>
              <w:tab/>
            </w:r>
            <w:r w:rsidRPr="00EE0350">
              <w:rPr>
                <w:rStyle w:val="Hyperlink"/>
                <w:noProof/>
                <w:lang w:bidi="sl-SI"/>
              </w:rPr>
              <w:t>Analiza občutljivosti</w:t>
            </w:r>
            <w:r>
              <w:rPr>
                <w:noProof/>
                <w:webHidden/>
              </w:rPr>
              <w:tab/>
            </w:r>
            <w:r>
              <w:rPr>
                <w:noProof/>
                <w:webHidden/>
              </w:rPr>
              <w:fldChar w:fldCharType="begin"/>
            </w:r>
            <w:r>
              <w:rPr>
                <w:noProof/>
                <w:webHidden/>
              </w:rPr>
              <w:instrText xml:space="preserve"> PAGEREF _Toc93574761 \h </w:instrText>
            </w:r>
            <w:r>
              <w:rPr>
                <w:noProof/>
                <w:webHidden/>
              </w:rPr>
            </w:r>
            <w:r>
              <w:rPr>
                <w:noProof/>
                <w:webHidden/>
              </w:rPr>
              <w:fldChar w:fldCharType="separate"/>
            </w:r>
            <w:r>
              <w:rPr>
                <w:noProof/>
                <w:webHidden/>
              </w:rPr>
              <w:t>36</w:t>
            </w:r>
            <w:r>
              <w:rPr>
                <w:noProof/>
                <w:webHidden/>
              </w:rPr>
              <w:fldChar w:fldCharType="end"/>
            </w:r>
          </w:hyperlink>
        </w:p>
        <w:p w14:paraId="072F13B6" w14:textId="3477DF09" w:rsidR="007C6E90" w:rsidRDefault="007C6E90">
          <w:pPr>
            <w:pStyle w:val="TOC3"/>
            <w:tabs>
              <w:tab w:val="left" w:pos="1100"/>
              <w:tab w:val="right" w:pos="9344"/>
            </w:tabs>
            <w:rPr>
              <w:rFonts w:eastAsiaTheme="minorEastAsia"/>
              <w:noProof/>
              <w:color w:val="auto"/>
              <w:sz w:val="22"/>
              <w:lang w:eastAsia="sl-SI"/>
            </w:rPr>
          </w:pPr>
          <w:hyperlink w:anchor="_Toc93574762" w:history="1">
            <w:r w:rsidRPr="00EE0350">
              <w:rPr>
                <w:rStyle w:val="Hyperlink"/>
                <w:noProof/>
                <w:lang w:eastAsia="sl-SI" w:bidi="sl-SI"/>
              </w:rPr>
              <w:t>9.2.1</w:t>
            </w:r>
            <w:r>
              <w:rPr>
                <w:rFonts w:eastAsiaTheme="minorEastAsia"/>
                <w:noProof/>
                <w:color w:val="auto"/>
                <w:sz w:val="22"/>
                <w:lang w:eastAsia="sl-SI"/>
              </w:rPr>
              <w:tab/>
            </w:r>
            <w:r w:rsidRPr="00EE0350">
              <w:rPr>
                <w:rStyle w:val="Hyperlink"/>
                <w:noProof/>
                <w:lang w:eastAsia="sl-SI" w:bidi="sl-SI"/>
              </w:rPr>
              <w:t>Sprememba stroškov</w:t>
            </w:r>
            <w:r>
              <w:rPr>
                <w:noProof/>
                <w:webHidden/>
              </w:rPr>
              <w:tab/>
            </w:r>
            <w:r>
              <w:rPr>
                <w:noProof/>
                <w:webHidden/>
              </w:rPr>
              <w:fldChar w:fldCharType="begin"/>
            </w:r>
            <w:r>
              <w:rPr>
                <w:noProof/>
                <w:webHidden/>
              </w:rPr>
              <w:instrText xml:space="preserve"> PAGEREF _Toc93574762 \h </w:instrText>
            </w:r>
            <w:r>
              <w:rPr>
                <w:noProof/>
                <w:webHidden/>
              </w:rPr>
            </w:r>
            <w:r>
              <w:rPr>
                <w:noProof/>
                <w:webHidden/>
              </w:rPr>
              <w:fldChar w:fldCharType="separate"/>
            </w:r>
            <w:r>
              <w:rPr>
                <w:noProof/>
                <w:webHidden/>
              </w:rPr>
              <w:t>36</w:t>
            </w:r>
            <w:r>
              <w:rPr>
                <w:noProof/>
                <w:webHidden/>
              </w:rPr>
              <w:fldChar w:fldCharType="end"/>
            </w:r>
          </w:hyperlink>
        </w:p>
        <w:p w14:paraId="3413F0EE" w14:textId="334A10E1" w:rsidR="007C6E90" w:rsidRDefault="007C6E90">
          <w:pPr>
            <w:pStyle w:val="TOC3"/>
            <w:tabs>
              <w:tab w:val="left" w:pos="1100"/>
              <w:tab w:val="right" w:pos="9344"/>
            </w:tabs>
            <w:rPr>
              <w:rFonts w:eastAsiaTheme="minorEastAsia"/>
              <w:noProof/>
              <w:color w:val="auto"/>
              <w:sz w:val="22"/>
              <w:lang w:eastAsia="sl-SI"/>
            </w:rPr>
          </w:pPr>
          <w:hyperlink w:anchor="_Toc93574763" w:history="1">
            <w:r w:rsidRPr="00EE0350">
              <w:rPr>
                <w:rStyle w:val="Hyperlink"/>
                <w:noProof/>
                <w:lang w:eastAsia="sl-SI" w:bidi="sl-SI"/>
              </w:rPr>
              <w:t>9.2.2</w:t>
            </w:r>
            <w:r>
              <w:rPr>
                <w:rFonts w:eastAsiaTheme="minorEastAsia"/>
                <w:noProof/>
                <w:color w:val="auto"/>
                <w:sz w:val="22"/>
                <w:lang w:eastAsia="sl-SI"/>
              </w:rPr>
              <w:tab/>
            </w:r>
            <w:r w:rsidRPr="00EE0350">
              <w:rPr>
                <w:rStyle w:val="Hyperlink"/>
                <w:noProof/>
                <w:lang w:eastAsia="sl-SI" w:bidi="sl-SI"/>
              </w:rPr>
              <w:t>Sprememba koristi</w:t>
            </w:r>
            <w:r>
              <w:rPr>
                <w:noProof/>
                <w:webHidden/>
              </w:rPr>
              <w:tab/>
            </w:r>
            <w:r>
              <w:rPr>
                <w:noProof/>
                <w:webHidden/>
              </w:rPr>
              <w:fldChar w:fldCharType="begin"/>
            </w:r>
            <w:r>
              <w:rPr>
                <w:noProof/>
                <w:webHidden/>
              </w:rPr>
              <w:instrText xml:space="preserve"> PAGEREF _Toc93574763 \h </w:instrText>
            </w:r>
            <w:r>
              <w:rPr>
                <w:noProof/>
                <w:webHidden/>
              </w:rPr>
            </w:r>
            <w:r>
              <w:rPr>
                <w:noProof/>
                <w:webHidden/>
              </w:rPr>
              <w:fldChar w:fldCharType="separate"/>
            </w:r>
            <w:r>
              <w:rPr>
                <w:noProof/>
                <w:webHidden/>
              </w:rPr>
              <w:t>37</w:t>
            </w:r>
            <w:r>
              <w:rPr>
                <w:noProof/>
                <w:webHidden/>
              </w:rPr>
              <w:fldChar w:fldCharType="end"/>
            </w:r>
          </w:hyperlink>
        </w:p>
        <w:p w14:paraId="7C0E9CB2" w14:textId="3DEBE104" w:rsidR="007C6E90" w:rsidRDefault="007C6E90">
          <w:pPr>
            <w:pStyle w:val="TOC3"/>
            <w:tabs>
              <w:tab w:val="left" w:pos="1100"/>
              <w:tab w:val="right" w:pos="9344"/>
            </w:tabs>
            <w:rPr>
              <w:rFonts w:eastAsiaTheme="minorEastAsia"/>
              <w:noProof/>
              <w:color w:val="auto"/>
              <w:sz w:val="22"/>
              <w:lang w:eastAsia="sl-SI"/>
            </w:rPr>
          </w:pPr>
          <w:hyperlink w:anchor="_Toc93574764" w:history="1">
            <w:r w:rsidRPr="00EE0350">
              <w:rPr>
                <w:rStyle w:val="Hyperlink"/>
                <w:noProof/>
                <w:lang w:eastAsia="sl-SI" w:bidi="sl-SI"/>
              </w:rPr>
              <w:t>9.2.3</w:t>
            </w:r>
            <w:r>
              <w:rPr>
                <w:rFonts w:eastAsiaTheme="minorEastAsia"/>
                <w:noProof/>
                <w:color w:val="auto"/>
                <w:sz w:val="22"/>
                <w:lang w:eastAsia="sl-SI"/>
              </w:rPr>
              <w:tab/>
            </w:r>
            <w:r w:rsidRPr="00EE0350">
              <w:rPr>
                <w:rStyle w:val="Hyperlink"/>
                <w:noProof/>
                <w:lang w:eastAsia="sl-SI" w:bidi="sl-SI"/>
              </w:rPr>
              <w:t>Prikaz rezultatov analize</w:t>
            </w:r>
            <w:r>
              <w:rPr>
                <w:noProof/>
                <w:webHidden/>
              </w:rPr>
              <w:tab/>
            </w:r>
            <w:r>
              <w:rPr>
                <w:noProof/>
                <w:webHidden/>
              </w:rPr>
              <w:fldChar w:fldCharType="begin"/>
            </w:r>
            <w:r>
              <w:rPr>
                <w:noProof/>
                <w:webHidden/>
              </w:rPr>
              <w:instrText xml:space="preserve"> PAGEREF _Toc93574764 \h </w:instrText>
            </w:r>
            <w:r>
              <w:rPr>
                <w:noProof/>
                <w:webHidden/>
              </w:rPr>
            </w:r>
            <w:r>
              <w:rPr>
                <w:noProof/>
                <w:webHidden/>
              </w:rPr>
              <w:fldChar w:fldCharType="separate"/>
            </w:r>
            <w:r>
              <w:rPr>
                <w:noProof/>
                <w:webHidden/>
              </w:rPr>
              <w:t>37</w:t>
            </w:r>
            <w:r>
              <w:rPr>
                <w:noProof/>
                <w:webHidden/>
              </w:rPr>
              <w:fldChar w:fldCharType="end"/>
            </w:r>
          </w:hyperlink>
        </w:p>
        <w:p w14:paraId="579E4862" w14:textId="1849C40B" w:rsidR="007C6E90" w:rsidRDefault="007C6E90">
          <w:pPr>
            <w:pStyle w:val="TOC1"/>
            <w:rPr>
              <w:rFonts w:eastAsiaTheme="minorEastAsia"/>
              <w:noProof/>
              <w:color w:val="auto"/>
              <w:sz w:val="22"/>
              <w:lang w:eastAsia="sl-SI"/>
            </w:rPr>
          </w:pPr>
          <w:hyperlink w:anchor="_Toc93574765" w:history="1">
            <w:r w:rsidRPr="00EE0350">
              <w:rPr>
                <w:rStyle w:val="Hyperlink"/>
                <w:noProof/>
                <w:lang w:eastAsia="sl-SI" w:bidi="sl-SI"/>
              </w:rPr>
              <w:t>10</w:t>
            </w:r>
            <w:r>
              <w:rPr>
                <w:rFonts w:eastAsiaTheme="minorEastAsia"/>
                <w:noProof/>
                <w:color w:val="auto"/>
                <w:sz w:val="22"/>
                <w:lang w:eastAsia="sl-SI"/>
              </w:rPr>
              <w:tab/>
            </w:r>
            <w:r w:rsidRPr="00EE0350">
              <w:rPr>
                <w:rStyle w:val="Hyperlink"/>
                <w:noProof/>
                <w:lang w:eastAsia="sl-SI" w:bidi="sl-SI"/>
              </w:rPr>
              <w:t>ZAKLJUČEK</w:t>
            </w:r>
            <w:r>
              <w:rPr>
                <w:noProof/>
                <w:webHidden/>
              </w:rPr>
              <w:tab/>
            </w:r>
            <w:r>
              <w:rPr>
                <w:noProof/>
                <w:webHidden/>
              </w:rPr>
              <w:fldChar w:fldCharType="begin"/>
            </w:r>
            <w:r>
              <w:rPr>
                <w:noProof/>
                <w:webHidden/>
              </w:rPr>
              <w:instrText xml:space="preserve"> PAGEREF _Toc93574765 \h </w:instrText>
            </w:r>
            <w:r>
              <w:rPr>
                <w:noProof/>
                <w:webHidden/>
              </w:rPr>
            </w:r>
            <w:r>
              <w:rPr>
                <w:noProof/>
                <w:webHidden/>
              </w:rPr>
              <w:fldChar w:fldCharType="separate"/>
            </w:r>
            <w:r>
              <w:rPr>
                <w:noProof/>
                <w:webHidden/>
              </w:rPr>
              <w:t>38</w:t>
            </w:r>
            <w:r>
              <w:rPr>
                <w:noProof/>
                <w:webHidden/>
              </w:rPr>
              <w:fldChar w:fldCharType="end"/>
            </w:r>
          </w:hyperlink>
        </w:p>
        <w:p w14:paraId="6E4BAAD8" w14:textId="18A56D88" w:rsidR="007C6E90" w:rsidRDefault="007C6E90">
          <w:pPr>
            <w:pStyle w:val="TOC1"/>
            <w:rPr>
              <w:rFonts w:eastAsiaTheme="minorEastAsia"/>
              <w:noProof/>
              <w:color w:val="auto"/>
              <w:sz w:val="22"/>
              <w:lang w:eastAsia="sl-SI"/>
            </w:rPr>
          </w:pPr>
          <w:hyperlink w:anchor="_Toc93574766" w:history="1">
            <w:r w:rsidRPr="00EE0350">
              <w:rPr>
                <w:rStyle w:val="Hyperlink"/>
                <w:noProof/>
                <w:lang w:eastAsia="sl-SI" w:bidi="sl-SI"/>
              </w:rPr>
              <w:t>11</w:t>
            </w:r>
            <w:r>
              <w:rPr>
                <w:rFonts w:eastAsiaTheme="minorEastAsia"/>
                <w:noProof/>
                <w:color w:val="auto"/>
                <w:sz w:val="22"/>
                <w:lang w:eastAsia="sl-SI"/>
              </w:rPr>
              <w:tab/>
            </w:r>
            <w:r w:rsidRPr="00EE0350">
              <w:rPr>
                <w:rStyle w:val="Hyperlink"/>
                <w:noProof/>
                <w:lang w:eastAsia="sl-SI" w:bidi="sl-SI"/>
              </w:rPr>
              <w:t>UGOTOVITEV SMISELNOSTI IN MOŽNOSTI NADALJNJE PRIPRAVE DOKUMENTACIJE S ČASOVNIM NAČRTOM</w:t>
            </w:r>
            <w:r>
              <w:rPr>
                <w:noProof/>
                <w:webHidden/>
              </w:rPr>
              <w:tab/>
            </w:r>
            <w:r>
              <w:rPr>
                <w:noProof/>
                <w:webHidden/>
              </w:rPr>
              <w:fldChar w:fldCharType="begin"/>
            </w:r>
            <w:r>
              <w:rPr>
                <w:noProof/>
                <w:webHidden/>
              </w:rPr>
              <w:instrText xml:space="preserve"> PAGEREF _Toc93574766 \h </w:instrText>
            </w:r>
            <w:r>
              <w:rPr>
                <w:noProof/>
                <w:webHidden/>
              </w:rPr>
            </w:r>
            <w:r>
              <w:rPr>
                <w:noProof/>
                <w:webHidden/>
              </w:rPr>
              <w:fldChar w:fldCharType="separate"/>
            </w:r>
            <w:r>
              <w:rPr>
                <w:noProof/>
                <w:webHidden/>
              </w:rPr>
              <w:t>39</w:t>
            </w:r>
            <w:r>
              <w:rPr>
                <w:noProof/>
                <w:webHidden/>
              </w:rPr>
              <w:fldChar w:fldCharType="end"/>
            </w:r>
          </w:hyperlink>
        </w:p>
        <w:p w14:paraId="67E6191A" w14:textId="5461CC42" w:rsidR="007C6E90" w:rsidRDefault="007C6E90">
          <w:pPr>
            <w:pStyle w:val="TOC1"/>
            <w:rPr>
              <w:rFonts w:eastAsiaTheme="minorEastAsia"/>
              <w:noProof/>
              <w:color w:val="auto"/>
              <w:sz w:val="22"/>
              <w:lang w:eastAsia="sl-SI"/>
            </w:rPr>
          </w:pPr>
          <w:hyperlink w:anchor="_Toc93574767" w:history="1">
            <w:r w:rsidRPr="00EE0350">
              <w:rPr>
                <w:rStyle w:val="Hyperlink"/>
                <w:noProof/>
                <w:lang w:eastAsia="sl-SI" w:bidi="sl-SI"/>
              </w:rPr>
              <w:t>12</w:t>
            </w:r>
            <w:r>
              <w:rPr>
                <w:rFonts w:eastAsiaTheme="minorEastAsia"/>
                <w:noProof/>
                <w:color w:val="auto"/>
                <w:sz w:val="22"/>
                <w:lang w:eastAsia="sl-SI"/>
              </w:rPr>
              <w:tab/>
            </w:r>
            <w:r w:rsidRPr="00EE0350">
              <w:rPr>
                <w:rStyle w:val="Hyperlink"/>
                <w:noProof/>
                <w:lang w:eastAsia="sl-SI" w:bidi="sl-SI"/>
              </w:rPr>
              <w:t>VIRI</w:t>
            </w:r>
            <w:r>
              <w:rPr>
                <w:noProof/>
                <w:webHidden/>
              </w:rPr>
              <w:tab/>
            </w:r>
            <w:r>
              <w:rPr>
                <w:noProof/>
                <w:webHidden/>
              </w:rPr>
              <w:fldChar w:fldCharType="begin"/>
            </w:r>
            <w:r>
              <w:rPr>
                <w:noProof/>
                <w:webHidden/>
              </w:rPr>
              <w:instrText xml:space="preserve"> PAGEREF _Toc93574767 \h </w:instrText>
            </w:r>
            <w:r>
              <w:rPr>
                <w:noProof/>
                <w:webHidden/>
              </w:rPr>
            </w:r>
            <w:r>
              <w:rPr>
                <w:noProof/>
                <w:webHidden/>
              </w:rPr>
              <w:fldChar w:fldCharType="separate"/>
            </w:r>
            <w:r>
              <w:rPr>
                <w:noProof/>
                <w:webHidden/>
              </w:rPr>
              <w:t>40</w:t>
            </w:r>
            <w:r>
              <w:rPr>
                <w:noProof/>
                <w:webHidden/>
              </w:rPr>
              <w:fldChar w:fldCharType="end"/>
            </w:r>
          </w:hyperlink>
        </w:p>
        <w:p w14:paraId="37E088B0" w14:textId="6AAA2068" w:rsidR="00235EDD" w:rsidRPr="00762213" w:rsidRDefault="00235EDD" w:rsidP="00F40260">
          <w:pPr>
            <w:pStyle w:val="TOC1"/>
          </w:pPr>
          <w:r w:rsidRPr="004030DF">
            <w:rPr>
              <w:b/>
              <w:bCs/>
            </w:rPr>
            <w:fldChar w:fldCharType="end"/>
          </w:r>
        </w:p>
      </w:sdtContent>
    </w:sdt>
    <w:p w14:paraId="3F4006B2" w14:textId="0B9EF129" w:rsidR="004D6AA2" w:rsidRDefault="004D6AA2"/>
    <w:p w14:paraId="3F1F803D" w14:textId="358994F8" w:rsidR="004D6AA2" w:rsidRPr="002545EE" w:rsidRDefault="004D6AA2" w:rsidP="006308E2">
      <w:pPr>
        <w:pStyle w:val="TOCHeading"/>
        <w:spacing w:before="0"/>
        <w:rPr>
          <w:color w:val="000000" w:themeColor="text1"/>
        </w:rPr>
      </w:pPr>
      <w:r w:rsidRPr="002545EE">
        <w:rPr>
          <w:color w:val="000000" w:themeColor="text1"/>
          <w:lang w:val="sl-SI"/>
        </w:rPr>
        <w:t>KAZALO TABEL</w:t>
      </w:r>
    </w:p>
    <w:p w14:paraId="5A5020F2" w14:textId="782413C5" w:rsidR="007C6E90" w:rsidRDefault="004D6AA2">
      <w:pPr>
        <w:pStyle w:val="TableofFigures"/>
        <w:tabs>
          <w:tab w:val="right" w:leader="dot" w:pos="9344"/>
        </w:tabs>
        <w:rPr>
          <w:rFonts w:eastAsiaTheme="minorEastAsia"/>
          <w:noProof/>
          <w:color w:val="auto"/>
          <w:sz w:val="22"/>
          <w:lang w:eastAsia="sl-SI"/>
        </w:rPr>
      </w:pPr>
      <w:r>
        <w:fldChar w:fldCharType="begin"/>
      </w:r>
      <w:r>
        <w:instrText xml:space="preserve"> TOC \h \z \c "Tabela" </w:instrText>
      </w:r>
      <w:r>
        <w:fldChar w:fldCharType="separate"/>
      </w:r>
      <w:hyperlink w:anchor="_Toc93574768" w:history="1">
        <w:r w:rsidR="007C6E90" w:rsidRPr="00722636">
          <w:rPr>
            <w:rStyle w:val="Hyperlink"/>
            <w:noProof/>
          </w:rPr>
          <w:t>Tabela 1: Osnovni podatki o Občini Prevalje 2021</w:t>
        </w:r>
        <w:r w:rsidR="007C6E90">
          <w:rPr>
            <w:noProof/>
            <w:webHidden/>
          </w:rPr>
          <w:tab/>
        </w:r>
        <w:r w:rsidR="007C6E90">
          <w:rPr>
            <w:noProof/>
            <w:webHidden/>
          </w:rPr>
          <w:fldChar w:fldCharType="begin"/>
        </w:r>
        <w:r w:rsidR="007C6E90">
          <w:rPr>
            <w:noProof/>
            <w:webHidden/>
          </w:rPr>
          <w:instrText xml:space="preserve"> PAGEREF _Toc93574768 \h </w:instrText>
        </w:r>
        <w:r w:rsidR="007C6E90">
          <w:rPr>
            <w:noProof/>
            <w:webHidden/>
          </w:rPr>
        </w:r>
        <w:r w:rsidR="007C6E90">
          <w:rPr>
            <w:noProof/>
            <w:webHidden/>
          </w:rPr>
          <w:fldChar w:fldCharType="separate"/>
        </w:r>
        <w:r w:rsidR="007C6E90">
          <w:rPr>
            <w:noProof/>
            <w:webHidden/>
          </w:rPr>
          <w:t>4</w:t>
        </w:r>
        <w:r w:rsidR="007C6E90">
          <w:rPr>
            <w:noProof/>
            <w:webHidden/>
          </w:rPr>
          <w:fldChar w:fldCharType="end"/>
        </w:r>
      </w:hyperlink>
    </w:p>
    <w:p w14:paraId="4F0CCE16" w14:textId="5E08E2D6" w:rsidR="007C6E90" w:rsidRDefault="007C6E90">
      <w:pPr>
        <w:pStyle w:val="TableofFigures"/>
        <w:tabs>
          <w:tab w:val="right" w:leader="dot" w:pos="9344"/>
        </w:tabs>
        <w:rPr>
          <w:rFonts w:eastAsiaTheme="minorEastAsia"/>
          <w:noProof/>
          <w:color w:val="auto"/>
          <w:sz w:val="22"/>
          <w:lang w:eastAsia="sl-SI"/>
        </w:rPr>
      </w:pPr>
      <w:hyperlink w:anchor="_Toc93574769" w:history="1">
        <w:r w:rsidRPr="00722636">
          <w:rPr>
            <w:rStyle w:val="Hyperlink"/>
            <w:noProof/>
          </w:rPr>
          <w:t>Tabela 2: Osnovni podatki o Občini Prevalje 2021</w:t>
        </w:r>
        <w:r>
          <w:rPr>
            <w:noProof/>
            <w:webHidden/>
          </w:rPr>
          <w:tab/>
        </w:r>
        <w:r>
          <w:rPr>
            <w:noProof/>
            <w:webHidden/>
          </w:rPr>
          <w:fldChar w:fldCharType="begin"/>
        </w:r>
        <w:r>
          <w:rPr>
            <w:noProof/>
            <w:webHidden/>
          </w:rPr>
          <w:instrText xml:space="preserve"> PAGEREF _Toc93574769 \h </w:instrText>
        </w:r>
        <w:r>
          <w:rPr>
            <w:noProof/>
            <w:webHidden/>
          </w:rPr>
        </w:r>
        <w:r>
          <w:rPr>
            <w:noProof/>
            <w:webHidden/>
          </w:rPr>
          <w:fldChar w:fldCharType="separate"/>
        </w:r>
        <w:r>
          <w:rPr>
            <w:noProof/>
            <w:webHidden/>
          </w:rPr>
          <w:t>9</w:t>
        </w:r>
        <w:r>
          <w:rPr>
            <w:noProof/>
            <w:webHidden/>
          </w:rPr>
          <w:fldChar w:fldCharType="end"/>
        </w:r>
      </w:hyperlink>
    </w:p>
    <w:p w14:paraId="394B0A98" w14:textId="40BC5731" w:rsidR="007C6E90" w:rsidRDefault="007C6E90">
      <w:pPr>
        <w:pStyle w:val="TableofFigures"/>
        <w:tabs>
          <w:tab w:val="right" w:leader="dot" w:pos="9344"/>
        </w:tabs>
        <w:rPr>
          <w:rFonts w:eastAsiaTheme="minorEastAsia"/>
          <w:noProof/>
          <w:color w:val="auto"/>
          <w:sz w:val="22"/>
          <w:lang w:eastAsia="sl-SI"/>
        </w:rPr>
      </w:pPr>
      <w:hyperlink w:anchor="_Toc93574770" w:history="1">
        <w:r w:rsidRPr="00722636">
          <w:rPr>
            <w:rStyle w:val="Hyperlink"/>
            <w:noProof/>
          </w:rPr>
          <w:t>Tabela 3: Merila za izbor variante</w:t>
        </w:r>
        <w:r>
          <w:rPr>
            <w:noProof/>
            <w:webHidden/>
          </w:rPr>
          <w:tab/>
        </w:r>
        <w:r>
          <w:rPr>
            <w:noProof/>
            <w:webHidden/>
          </w:rPr>
          <w:fldChar w:fldCharType="begin"/>
        </w:r>
        <w:r>
          <w:rPr>
            <w:noProof/>
            <w:webHidden/>
          </w:rPr>
          <w:instrText xml:space="preserve"> PAGEREF _Toc93574770 \h </w:instrText>
        </w:r>
        <w:r>
          <w:rPr>
            <w:noProof/>
            <w:webHidden/>
          </w:rPr>
        </w:r>
        <w:r>
          <w:rPr>
            <w:noProof/>
            <w:webHidden/>
          </w:rPr>
          <w:fldChar w:fldCharType="separate"/>
        </w:r>
        <w:r>
          <w:rPr>
            <w:noProof/>
            <w:webHidden/>
          </w:rPr>
          <w:t>15</w:t>
        </w:r>
        <w:r>
          <w:rPr>
            <w:noProof/>
            <w:webHidden/>
          </w:rPr>
          <w:fldChar w:fldCharType="end"/>
        </w:r>
      </w:hyperlink>
    </w:p>
    <w:p w14:paraId="0EE23294" w14:textId="3018E1B6" w:rsidR="007C6E90" w:rsidRDefault="007C6E90">
      <w:pPr>
        <w:pStyle w:val="TableofFigures"/>
        <w:tabs>
          <w:tab w:val="right" w:leader="dot" w:pos="9344"/>
        </w:tabs>
        <w:rPr>
          <w:rFonts w:eastAsiaTheme="minorEastAsia"/>
          <w:noProof/>
          <w:color w:val="auto"/>
          <w:sz w:val="22"/>
          <w:lang w:eastAsia="sl-SI"/>
        </w:rPr>
      </w:pPr>
      <w:hyperlink w:anchor="_Toc93574771" w:history="1">
        <w:r w:rsidRPr="00722636">
          <w:rPr>
            <w:rStyle w:val="Hyperlink"/>
            <w:noProof/>
          </w:rPr>
          <w:t>Tabela 4: Osnovni elementi investicije</w:t>
        </w:r>
        <w:r>
          <w:rPr>
            <w:noProof/>
            <w:webHidden/>
          </w:rPr>
          <w:tab/>
        </w:r>
        <w:r>
          <w:rPr>
            <w:noProof/>
            <w:webHidden/>
          </w:rPr>
          <w:fldChar w:fldCharType="begin"/>
        </w:r>
        <w:r>
          <w:rPr>
            <w:noProof/>
            <w:webHidden/>
          </w:rPr>
          <w:instrText xml:space="preserve"> PAGEREF _Toc93574771 \h </w:instrText>
        </w:r>
        <w:r>
          <w:rPr>
            <w:noProof/>
            <w:webHidden/>
          </w:rPr>
        </w:r>
        <w:r>
          <w:rPr>
            <w:noProof/>
            <w:webHidden/>
          </w:rPr>
          <w:fldChar w:fldCharType="separate"/>
        </w:r>
        <w:r>
          <w:rPr>
            <w:noProof/>
            <w:webHidden/>
          </w:rPr>
          <w:t>16</w:t>
        </w:r>
        <w:r>
          <w:rPr>
            <w:noProof/>
            <w:webHidden/>
          </w:rPr>
          <w:fldChar w:fldCharType="end"/>
        </w:r>
      </w:hyperlink>
    </w:p>
    <w:p w14:paraId="16BB0493" w14:textId="608ABE60" w:rsidR="007C6E90" w:rsidRDefault="007C6E90">
      <w:pPr>
        <w:pStyle w:val="TableofFigures"/>
        <w:tabs>
          <w:tab w:val="right" w:leader="dot" w:pos="9344"/>
        </w:tabs>
        <w:rPr>
          <w:rFonts w:eastAsiaTheme="minorEastAsia"/>
          <w:noProof/>
          <w:color w:val="auto"/>
          <w:sz w:val="22"/>
          <w:lang w:eastAsia="sl-SI"/>
        </w:rPr>
      </w:pPr>
      <w:hyperlink w:anchor="_Toc93574772" w:history="1">
        <w:r w:rsidRPr="00722636">
          <w:rPr>
            <w:rStyle w:val="Hyperlink"/>
            <w:noProof/>
          </w:rPr>
          <w:t>Tabela 5: Ocenjena vrednost investicije</w:t>
        </w:r>
        <w:r>
          <w:rPr>
            <w:noProof/>
            <w:webHidden/>
          </w:rPr>
          <w:tab/>
        </w:r>
        <w:r>
          <w:rPr>
            <w:noProof/>
            <w:webHidden/>
          </w:rPr>
          <w:fldChar w:fldCharType="begin"/>
        </w:r>
        <w:r>
          <w:rPr>
            <w:noProof/>
            <w:webHidden/>
          </w:rPr>
          <w:instrText xml:space="preserve"> PAGEREF _Toc93574772 \h </w:instrText>
        </w:r>
        <w:r>
          <w:rPr>
            <w:noProof/>
            <w:webHidden/>
          </w:rPr>
        </w:r>
        <w:r>
          <w:rPr>
            <w:noProof/>
            <w:webHidden/>
          </w:rPr>
          <w:fldChar w:fldCharType="separate"/>
        </w:r>
        <w:r>
          <w:rPr>
            <w:noProof/>
            <w:webHidden/>
          </w:rPr>
          <w:t>17</w:t>
        </w:r>
        <w:r>
          <w:rPr>
            <w:noProof/>
            <w:webHidden/>
          </w:rPr>
          <w:fldChar w:fldCharType="end"/>
        </w:r>
      </w:hyperlink>
    </w:p>
    <w:p w14:paraId="1FAB46B5" w14:textId="0CBB70DE" w:rsidR="007C6E90" w:rsidRDefault="007C6E90">
      <w:pPr>
        <w:pStyle w:val="TableofFigures"/>
        <w:tabs>
          <w:tab w:val="right" w:leader="dot" w:pos="9344"/>
        </w:tabs>
        <w:rPr>
          <w:rFonts w:eastAsiaTheme="minorEastAsia"/>
          <w:noProof/>
          <w:color w:val="auto"/>
          <w:sz w:val="22"/>
          <w:lang w:eastAsia="sl-SI"/>
        </w:rPr>
      </w:pPr>
      <w:hyperlink w:anchor="_Toc93574773" w:history="1">
        <w:r w:rsidRPr="00722636">
          <w:rPr>
            <w:rStyle w:val="Hyperlink"/>
            <w:noProof/>
          </w:rPr>
          <w:t>Tabela 6: Dinamika investicijskih vlaganj v stalnih cenah, v EUR</w:t>
        </w:r>
        <w:r>
          <w:rPr>
            <w:noProof/>
            <w:webHidden/>
          </w:rPr>
          <w:tab/>
        </w:r>
        <w:r>
          <w:rPr>
            <w:noProof/>
            <w:webHidden/>
          </w:rPr>
          <w:fldChar w:fldCharType="begin"/>
        </w:r>
        <w:r>
          <w:rPr>
            <w:noProof/>
            <w:webHidden/>
          </w:rPr>
          <w:instrText xml:space="preserve"> PAGEREF _Toc93574773 \h </w:instrText>
        </w:r>
        <w:r>
          <w:rPr>
            <w:noProof/>
            <w:webHidden/>
          </w:rPr>
        </w:r>
        <w:r>
          <w:rPr>
            <w:noProof/>
            <w:webHidden/>
          </w:rPr>
          <w:fldChar w:fldCharType="separate"/>
        </w:r>
        <w:r>
          <w:rPr>
            <w:noProof/>
            <w:webHidden/>
          </w:rPr>
          <w:t>17</w:t>
        </w:r>
        <w:r>
          <w:rPr>
            <w:noProof/>
            <w:webHidden/>
          </w:rPr>
          <w:fldChar w:fldCharType="end"/>
        </w:r>
      </w:hyperlink>
    </w:p>
    <w:p w14:paraId="08C4564A" w14:textId="102EC750" w:rsidR="007C6E90" w:rsidRDefault="007C6E90">
      <w:pPr>
        <w:pStyle w:val="TableofFigures"/>
        <w:tabs>
          <w:tab w:val="right" w:leader="dot" w:pos="9344"/>
        </w:tabs>
        <w:rPr>
          <w:rFonts w:eastAsiaTheme="minorEastAsia"/>
          <w:noProof/>
          <w:color w:val="auto"/>
          <w:sz w:val="22"/>
          <w:lang w:eastAsia="sl-SI"/>
        </w:rPr>
      </w:pPr>
      <w:hyperlink w:anchor="_Toc93574774" w:history="1">
        <w:r w:rsidRPr="00722636">
          <w:rPr>
            <w:rStyle w:val="Hyperlink"/>
            <w:noProof/>
          </w:rPr>
          <w:t>Tabela 7: Časovni načrt investicijskih aktivnosti</w:t>
        </w:r>
        <w:r>
          <w:rPr>
            <w:noProof/>
            <w:webHidden/>
          </w:rPr>
          <w:tab/>
        </w:r>
        <w:r>
          <w:rPr>
            <w:noProof/>
            <w:webHidden/>
          </w:rPr>
          <w:fldChar w:fldCharType="begin"/>
        </w:r>
        <w:r>
          <w:rPr>
            <w:noProof/>
            <w:webHidden/>
          </w:rPr>
          <w:instrText xml:space="preserve"> PAGEREF _Toc93574774 \h </w:instrText>
        </w:r>
        <w:r>
          <w:rPr>
            <w:noProof/>
            <w:webHidden/>
          </w:rPr>
        </w:r>
        <w:r>
          <w:rPr>
            <w:noProof/>
            <w:webHidden/>
          </w:rPr>
          <w:fldChar w:fldCharType="separate"/>
        </w:r>
        <w:r>
          <w:rPr>
            <w:noProof/>
            <w:webHidden/>
          </w:rPr>
          <w:t>18</w:t>
        </w:r>
        <w:r>
          <w:rPr>
            <w:noProof/>
            <w:webHidden/>
          </w:rPr>
          <w:fldChar w:fldCharType="end"/>
        </w:r>
      </w:hyperlink>
    </w:p>
    <w:p w14:paraId="6F2F01C3" w14:textId="6901F787" w:rsidR="007C6E90" w:rsidRDefault="007C6E90">
      <w:pPr>
        <w:pStyle w:val="TableofFigures"/>
        <w:tabs>
          <w:tab w:val="right" w:leader="dot" w:pos="9344"/>
        </w:tabs>
        <w:rPr>
          <w:rFonts w:eastAsiaTheme="minorEastAsia"/>
          <w:noProof/>
          <w:color w:val="auto"/>
          <w:sz w:val="22"/>
          <w:lang w:eastAsia="sl-SI"/>
        </w:rPr>
      </w:pPr>
      <w:hyperlink w:anchor="_Toc93574775" w:history="1">
        <w:r w:rsidRPr="00722636">
          <w:rPr>
            <w:rStyle w:val="Hyperlink"/>
            <w:noProof/>
          </w:rPr>
          <w:t>Tabela 8: Viri financiranja v stalnih cenah</w:t>
        </w:r>
        <w:r>
          <w:rPr>
            <w:noProof/>
            <w:webHidden/>
          </w:rPr>
          <w:tab/>
        </w:r>
        <w:r>
          <w:rPr>
            <w:noProof/>
            <w:webHidden/>
          </w:rPr>
          <w:fldChar w:fldCharType="begin"/>
        </w:r>
        <w:r>
          <w:rPr>
            <w:noProof/>
            <w:webHidden/>
          </w:rPr>
          <w:instrText xml:space="preserve"> PAGEREF _Toc93574775 \h </w:instrText>
        </w:r>
        <w:r>
          <w:rPr>
            <w:noProof/>
            <w:webHidden/>
          </w:rPr>
        </w:r>
        <w:r>
          <w:rPr>
            <w:noProof/>
            <w:webHidden/>
          </w:rPr>
          <w:fldChar w:fldCharType="separate"/>
        </w:r>
        <w:r>
          <w:rPr>
            <w:noProof/>
            <w:webHidden/>
          </w:rPr>
          <w:t>18</w:t>
        </w:r>
        <w:r>
          <w:rPr>
            <w:noProof/>
            <w:webHidden/>
          </w:rPr>
          <w:fldChar w:fldCharType="end"/>
        </w:r>
      </w:hyperlink>
    </w:p>
    <w:p w14:paraId="79638E79" w14:textId="718645C9" w:rsidR="007C6E90" w:rsidRDefault="007C6E90">
      <w:pPr>
        <w:pStyle w:val="TableofFigures"/>
        <w:tabs>
          <w:tab w:val="right" w:leader="dot" w:pos="9344"/>
        </w:tabs>
        <w:rPr>
          <w:rFonts w:eastAsiaTheme="minorEastAsia"/>
          <w:noProof/>
          <w:color w:val="auto"/>
          <w:sz w:val="22"/>
          <w:lang w:eastAsia="sl-SI"/>
        </w:rPr>
      </w:pPr>
      <w:hyperlink w:anchor="_Toc93574776" w:history="1">
        <w:r w:rsidRPr="00722636">
          <w:rPr>
            <w:rStyle w:val="Hyperlink"/>
            <w:noProof/>
          </w:rPr>
          <w:t>Tabela 9: Tekoči vzdrževalni, obratovalni in investicijski stroški v ekonomski dobi (v EUR)</w:t>
        </w:r>
        <w:r>
          <w:rPr>
            <w:noProof/>
            <w:webHidden/>
          </w:rPr>
          <w:tab/>
        </w:r>
        <w:r>
          <w:rPr>
            <w:noProof/>
            <w:webHidden/>
          </w:rPr>
          <w:fldChar w:fldCharType="begin"/>
        </w:r>
        <w:r>
          <w:rPr>
            <w:noProof/>
            <w:webHidden/>
          </w:rPr>
          <w:instrText xml:space="preserve"> PAGEREF _Toc93574776 \h </w:instrText>
        </w:r>
        <w:r>
          <w:rPr>
            <w:noProof/>
            <w:webHidden/>
          </w:rPr>
        </w:r>
        <w:r>
          <w:rPr>
            <w:noProof/>
            <w:webHidden/>
          </w:rPr>
          <w:fldChar w:fldCharType="separate"/>
        </w:r>
        <w:r>
          <w:rPr>
            <w:noProof/>
            <w:webHidden/>
          </w:rPr>
          <w:t>25</w:t>
        </w:r>
        <w:r>
          <w:rPr>
            <w:noProof/>
            <w:webHidden/>
          </w:rPr>
          <w:fldChar w:fldCharType="end"/>
        </w:r>
      </w:hyperlink>
    </w:p>
    <w:p w14:paraId="7B5DA2E0" w14:textId="5DEB01EF" w:rsidR="007C6E90" w:rsidRDefault="007C6E90">
      <w:pPr>
        <w:pStyle w:val="TableofFigures"/>
        <w:tabs>
          <w:tab w:val="right" w:leader="dot" w:pos="9344"/>
        </w:tabs>
        <w:rPr>
          <w:rFonts w:eastAsiaTheme="minorEastAsia"/>
          <w:noProof/>
          <w:color w:val="auto"/>
          <w:sz w:val="22"/>
          <w:lang w:eastAsia="sl-SI"/>
        </w:rPr>
      </w:pPr>
      <w:hyperlink w:anchor="_Toc93574777" w:history="1">
        <w:r w:rsidRPr="00722636">
          <w:rPr>
            <w:rStyle w:val="Hyperlink"/>
            <w:noProof/>
          </w:rPr>
          <w:t>Tabela 10: Finančni kazalniki investicije</w:t>
        </w:r>
        <w:r>
          <w:rPr>
            <w:noProof/>
            <w:webHidden/>
          </w:rPr>
          <w:tab/>
        </w:r>
        <w:r>
          <w:rPr>
            <w:noProof/>
            <w:webHidden/>
          </w:rPr>
          <w:fldChar w:fldCharType="begin"/>
        </w:r>
        <w:r>
          <w:rPr>
            <w:noProof/>
            <w:webHidden/>
          </w:rPr>
          <w:instrText xml:space="preserve"> PAGEREF _Toc93574777 \h </w:instrText>
        </w:r>
        <w:r>
          <w:rPr>
            <w:noProof/>
            <w:webHidden/>
          </w:rPr>
        </w:r>
        <w:r>
          <w:rPr>
            <w:noProof/>
            <w:webHidden/>
          </w:rPr>
          <w:fldChar w:fldCharType="separate"/>
        </w:r>
        <w:r>
          <w:rPr>
            <w:noProof/>
            <w:webHidden/>
          </w:rPr>
          <w:t>26</w:t>
        </w:r>
        <w:r>
          <w:rPr>
            <w:noProof/>
            <w:webHidden/>
          </w:rPr>
          <w:fldChar w:fldCharType="end"/>
        </w:r>
      </w:hyperlink>
    </w:p>
    <w:p w14:paraId="523E735E" w14:textId="0B60E24C" w:rsidR="007C6E90" w:rsidRDefault="007C6E90">
      <w:pPr>
        <w:pStyle w:val="TableofFigures"/>
        <w:tabs>
          <w:tab w:val="right" w:leader="dot" w:pos="9344"/>
        </w:tabs>
        <w:rPr>
          <w:rFonts w:eastAsiaTheme="minorEastAsia"/>
          <w:noProof/>
          <w:color w:val="auto"/>
          <w:sz w:val="22"/>
          <w:lang w:eastAsia="sl-SI"/>
        </w:rPr>
      </w:pPr>
      <w:hyperlink w:anchor="_Toc93574778" w:history="1">
        <w:r w:rsidRPr="00722636">
          <w:rPr>
            <w:rStyle w:val="Hyperlink"/>
            <w:noProof/>
          </w:rPr>
          <w:t>Tabela 11: Finančni tok investicije, stalne cene, v EUR</w:t>
        </w:r>
        <w:r>
          <w:rPr>
            <w:noProof/>
            <w:webHidden/>
          </w:rPr>
          <w:tab/>
        </w:r>
        <w:r>
          <w:rPr>
            <w:noProof/>
            <w:webHidden/>
          </w:rPr>
          <w:fldChar w:fldCharType="begin"/>
        </w:r>
        <w:r>
          <w:rPr>
            <w:noProof/>
            <w:webHidden/>
          </w:rPr>
          <w:instrText xml:space="preserve"> PAGEREF _Toc93574778 \h </w:instrText>
        </w:r>
        <w:r>
          <w:rPr>
            <w:noProof/>
            <w:webHidden/>
          </w:rPr>
        </w:r>
        <w:r>
          <w:rPr>
            <w:noProof/>
            <w:webHidden/>
          </w:rPr>
          <w:fldChar w:fldCharType="separate"/>
        </w:r>
        <w:r>
          <w:rPr>
            <w:noProof/>
            <w:webHidden/>
          </w:rPr>
          <w:t>27</w:t>
        </w:r>
        <w:r>
          <w:rPr>
            <w:noProof/>
            <w:webHidden/>
          </w:rPr>
          <w:fldChar w:fldCharType="end"/>
        </w:r>
      </w:hyperlink>
    </w:p>
    <w:p w14:paraId="40DCD110" w14:textId="33D491E6" w:rsidR="007C6E90" w:rsidRDefault="007C6E90">
      <w:pPr>
        <w:pStyle w:val="TableofFigures"/>
        <w:tabs>
          <w:tab w:val="right" w:leader="dot" w:pos="9344"/>
        </w:tabs>
        <w:rPr>
          <w:rFonts w:eastAsiaTheme="minorEastAsia"/>
          <w:noProof/>
          <w:color w:val="auto"/>
          <w:sz w:val="22"/>
          <w:lang w:eastAsia="sl-SI"/>
        </w:rPr>
      </w:pPr>
      <w:hyperlink w:anchor="_Toc93574779" w:history="1">
        <w:r w:rsidRPr="00722636">
          <w:rPr>
            <w:rStyle w:val="Hyperlink"/>
            <w:noProof/>
          </w:rPr>
          <w:t>Tabela 12: Diskontirani finančni tok investicije, stalne cene, v EUR</w:t>
        </w:r>
        <w:r>
          <w:rPr>
            <w:noProof/>
            <w:webHidden/>
          </w:rPr>
          <w:tab/>
        </w:r>
        <w:r>
          <w:rPr>
            <w:noProof/>
            <w:webHidden/>
          </w:rPr>
          <w:fldChar w:fldCharType="begin"/>
        </w:r>
        <w:r>
          <w:rPr>
            <w:noProof/>
            <w:webHidden/>
          </w:rPr>
          <w:instrText xml:space="preserve"> PAGEREF _Toc93574779 \h </w:instrText>
        </w:r>
        <w:r>
          <w:rPr>
            <w:noProof/>
            <w:webHidden/>
          </w:rPr>
        </w:r>
        <w:r>
          <w:rPr>
            <w:noProof/>
            <w:webHidden/>
          </w:rPr>
          <w:fldChar w:fldCharType="separate"/>
        </w:r>
        <w:r>
          <w:rPr>
            <w:noProof/>
            <w:webHidden/>
          </w:rPr>
          <w:t>28</w:t>
        </w:r>
        <w:r>
          <w:rPr>
            <w:noProof/>
            <w:webHidden/>
          </w:rPr>
          <w:fldChar w:fldCharType="end"/>
        </w:r>
      </w:hyperlink>
    </w:p>
    <w:p w14:paraId="724D2C93" w14:textId="17A0DE3E" w:rsidR="007C6E90" w:rsidRDefault="007C6E90">
      <w:pPr>
        <w:pStyle w:val="TableofFigures"/>
        <w:tabs>
          <w:tab w:val="right" w:leader="dot" w:pos="9344"/>
        </w:tabs>
        <w:rPr>
          <w:rFonts w:eastAsiaTheme="minorEastAsia"/>
          <w:noProof/>
          <w:color w:val="auto"/>
          <w:sz w:val="22"/>
          <w:lang w:eastAsia="sl-SI"/>
        </w:rPr>
      </w:pPr>
      <w:hyperlink w:anchor="_Toc93574780" w:history="1">
        <w:r w:rsidRPr="00722636">
          <w:rPr>
            <w:rStyle w:val="Hyperlink"/>
            <w:noProof/>
          </w:rPr>
          <w:t>Tabela 13: Denarni tok investicije, stalne cene, v EUR</w:t>
        </w:r>
        <w:r>
          <w:rPr>
            <w:noProof/>
            <w:webHidden/>
          </w:rPr>
          <w:tab/>
        </w:r>
        <w:r>
          <w:rPr>
            <w:noProof/>
            <w:webHidden/>
          </w:rPr>
          <w:fldChar w:fldCharType="begin"/>
        </w:r>
        <w:r>
          <w:rPr>
            <w:noProof/>
            <w:webHidden/>
          </w:rPr>
          <w:instrText xml:space="preserve"> PAGEREF _Toc93574780 \h </w:instrText>
        </w:r>
        <w:r>
          <w:rPr>
            <w:noProof/>
            <w:webHidden/>
          </w:rPr>
        </w:r>
        <w:r>
          <w:rPr>
            <w:noProof/>
            <w:webHidden/>
          </w:rPr>
          <w:fldChar w:fldCharType="separate"/>
        </w:r>
        <w:r>
          <w:rPr>
            <w:noProof/>
            <w:webHidden/>
          </w:rPr>
          <w:t>29</w:t>
        </w:r>
        <w:r>
          <w:rPr>
            <w:noProof/>
            <w:webHidden/>
          </w:rPr>
          <w:fldChar w:fldCharType="end"/>
        </w:r>
      </w:hyperlink>
    </w:p>
    <w:p w14:paraId="15B3F479" w14:textId="1BDB3274" w:rsidR="007C6E90" w:rsidRDefault="007C6E90">
      <w:pPr>
        <w:pStyle w:val="TableofFigures"/>
        <w:tabs>
          <w:tab w:val="right" w:leader="dot" w:pos="9344"/>
        </w:tabs>
        <w:rPr>
          <w:rFonts w:eastAsiaTheme="minorEastAsia"/>
          <w:noProof/>
          <w:color w:val="auto"/>
          <w:sz w:val="22"/>
          <w:lang w:eastAsia="sl-SI"/>
        </w:rPr>
      </w:pPr>
      <w:hyperlink w:anchor="_Toc93574781" w:history="1">
        <w:r w:rsidRPr="00722636">
          <w:rPr>
            <w:rStyle w:val="Hyperlink"/>
            <w:noProof/>
          </w:rPr>
          <w:t>Tabela 14: Ekonomski kazalniki investicije</w:t>
        </w:r>
        <w:r>
          <w:rPr>
            <w:noProof/>
            <w:webHidden/>
          </w:rPr>
          <w:tab/>
        </w:r>
        <w:r>
          <w:rPr>
            <w:noProof/>
            <w:webHidden/>
          </w:rPr>
          <w:fldChar w:fldCharType="begin"/>
        </w:r>
        <w:r>
          <w:rPr>
            <w:noProof/>
            <w:webHidden/>
          </w:rPr>
          <w:instrText xml:space="preserve"> PAGEREF _Toc93574781 \h </w:instrText>
        </w:r>
        <w:r>
          <w:rPr>
            <w:noProof/>
            <w:webHidden/>
          </w:rPr>
        </w:r>
        <w:r>
          <w:rPr>
            <w:noProof/>
            <w:webHidden/>
          </w:rPr>
          <w:fldChar w:fldCharType="separate"/>
        </w:r>
        <w:r>
          <w:rPr>
            <w:noProof/>
            <w:webHidden/>
          </w:rPr>
          <w:t>32</w:t>
        </w:r>
        <w:r>
          <w:rPr>
            <w:noProof/>
            <w:webHidden/>
          </w:rPr>
          <w:fldChar w:fldCharType="end"/>
        </w:r>
      </w:hyperlink>
    </w:p>
    <w:p w14:paraId="33B67D2E" w14:textId="414BF699" w:rsidR="007C6E90" w:rsidRDefault="007C6E90">
      <w:pPr>
        <w:pStyle w:val="TableofFigures"/>
        <w:tabs>
          <w:tab w:val="right" w:leader="dot" w:pos="9344"/>
        </w:tabs>
        <w:rPr>
          <w:rFonts w:eastAsiaTheme="minorEastAsia"/>
          <w:noProof/>
          <w:color w:val="auto"/>
          <w:sz w:val="22"/>
          <w:lang w:eastAsia="sl-SI"/>
        </w:rPr>
      </w:pPr>
      <w:hyperlink w:anchor="_Toc93574782" w:history="1">
        <w:r w:rsidRPr="00722636">
          <w:rPr>
            <w:rStyle w:val="Hyperlink"/>
            <w:noProof/>
          </w:rPr>
          <w:t>Tabela 15: Ekonomski tok investicije, v EUR</w:t>
        </w:r>
        <w:r>
          <w:rPr>
            <w:noProof/>
            <w:webHidden/>
          </w:rPr>
          <w:tab/>
        </w:r>
        <w:r>
          <w:rPr>
            <w:noProof/>
            <w:webHidden/>
          </w:rPr>
          <w:fldChar w:fldCharType="begin"/>
        </w:r>
        <w:r>
          <w:rPr>
            <w:noProof/>
            <w:webHidden/>
          </w:rPr>
          <w:instrText xml:space="preserve"> PAGEREF _Toc93574782 \h </w:instrText>
        </w:r>
        <w:r>
          <w:rPr>
            <w:noProof/>
            <w:webHidden/>
          </w:rPr>
        </w:r>
        <w:r>
          <w:rPr>
            <w:noProof/>
            <w:webHidden/>
          </w:rPr>
          <w:fldChar w:fldCharType="separate"/>
        </w:r>
        <w:r>
          <w:rPr>
            <w:noProof/>
            <w:webHidden/>
          </w:rPr>
          <w:t>33</w:t>
        </w:r>
        <w:r>
          <w:rPr>
            <w:noProof/>
            <w:webHidden/>
          </w:rPr>
          <w:fldChar w:fldCharType="end"/>
        </w:r>
      </w:hyperlink>
    </w:p>
    <w:p w14:paraId="7AED2287" w14:textId="70DFD8FA" w:rsidR="007C6E90" w:rsidRDefault="007C6E90">
      <w:pPr>
        <w:pStyle w:val="TableofFigures"/>
        <w:tabs>
          <w:tab w:val="right" w:leader="dot" w:pos="9344"/>
        </w:tabs>
        <w:rPr>
          <w:rFonts w:eastAsiaTheme="minorEastAsia"/>
          <w:noProof/>
          <w:color w:val="auto"/>
          <w:sz w:val="22"/>
          <w:lang w:eastAsia="sl-SI"/>
        </w:rPr>
      </w:pPr>
      <w:hyperlink w:anchor="_Toc93574783" w:history="1">
        <w:r w:rsidRPr="00722636">
          <w:rPr>
            <w:rStyle w:val="Hyperlink"/>
            <w:noProof/>
          </w:rPr>
          <w:t>Tabela 16: Diskontirani ekonomski tok investicije, v EUR</w:t>
        </w:r>
        <w:r>
          <w:rPr>
            <w:noProof/>
            <w:webHidden/>
          </w:rPr>
          <w:tab/>
        </w:r>
        <w:r>
          <w:rPr>
            <w:noProof/>
            <w:webHidden/>
          </w:rPr>
          <w:fldChar w:fldCharType="begin"/>
        </w:r>
        <w:r>
          <w:rPr>
            <w:noProof/>
            <w:webHidden/>
          </w:rPr>
          <w:instrText xml:space="preserve"> PAGEREF _Toc93574783 \h </w:instrText>
        </w:r>
        <w:r>
          <w:rPr>
            <w:noProof/>
            <w:webHidden/>
          </w:rPr>
        </w:r>
        <w:r>
          <w:rPr>
            <w:noProof/>
            <w:webHidden/>
          </w:rPr>
          <w:fldChar w:fldCharType="separate"/>
        </w:r>
        <w:r>
          <w:rPr>
            <w:noProof/>
            <w:webHidden/>
          </w:rPr>
          <w:t>34</w:t>
        </w:r>
        <w:r>
          <w:rPr>
            <w:noProof/>
            <w:webHidden/>
          </w:rPr>
          <w:fldChar w:fldCharType="end"/>
        </w:r>
      </w:hyperlink>
    </w:p>
    <w:p w14:paraId="7652868E" w14:textId="4E1FE993" w:rsidR="007C6E90" w:rsidRDefault="007C6E90">
      <w:pPr>
        <w:pStyle w:val="TableofFigures"/>
        <w:tabs>
          <w:tab w:val="right" w:leader="dot" w:pos="9344"/>
        </w:tabs>
        <w:rPr>
          <w:rFonts w:eastAsiaTheme="minorEastAsia"/>
          <w:noProof/>
          <w:color w:val="auto"/>
          <w:sz w:val="22"/>
          <w:lang w:eastAsia="sl-SI"/>
        </w:rPr>
      </w:pPr>
      <w:hyperlink w:anchor="_Toc93574784" w:history="1">
        <w:r w:rsidRPr="00722636">
          <w:rPr>
            <w:rStyle w:val="Hyperlink"/>
            <w:noProof/>
          </w:rPr>
          <w:t>Tabela 17: Izračun stopnje tveganja</w:t>
        </w:r>
        <w:r>
          <w:rPr>
            <w:noProof/>
            <w:webHidden/>
          </w:rPr>
          <w:tab/>
        </w:r>
        <w:r>
          <w:rPr>
            <w:noProof/>
            <w:webHidden/>
          </w:rPr>
          <w:fldChar w:fldCharType="begin"/>
        </w:r>
        <w:r>
          <w:rPr>
            <w:noProof/>
            <w:webHidden/>
          </w:rPr>
          <w:instrText xml:space="preserve"> PAGEREF _Toc93574784 \h </w:instrText>
        </w:r>
        <w:r>
          <w:rPr>
            <w:noProof/>
            <w:webHidden/>
          </w:rPr>
        </w:r>
        <w:r>
          <w:rPr>
            <w:noProof/>
            <w:webHidden/>
          </w:rPr>
          <w:fldChar w:fldCharType="separate"/>
        </w:r>
        <w:r>
          <w:rPr>
            <w:noProof/>
            <w:webHidden/>
          </w:rPr>
          <w:t>36</w:t>
        </w:r>
        <w:r>
          <w:rPr>
            <w:noProof/>
            <w:webHidden/>
          </w:rPr>
          <w:fldChar w:fldCharType="end"/>
        </w:r>
      </w:hyperlink>
    </w:p>
    <w:p w14:paraId="5700FCFB" w14:textId="630167E4" w:rsidR="007C6E90" w:rsidRDefault="007C6E90">
      <w:pPr>
        <w:pStyle w:val="TableofFigures"/>
        <w:tabs>
          <w:tab w:val="right" w:leader="dot" w:pos="9344"/>
        </w:tabs>
        <w:rPr>
          <w:rFonts w:eastAsiaTheme="minorEastAsia"/>
          <w:noProof/>
          <w:color w:val="auto"/>
          <w:sz w:val="22"/>
          <w:lang w:eastAsia="sl-SI"/>
        </w:rPr>
      </w:pPr>
      <w:hyperlink w:anchor="_Toc93574785" w:history="1">
        <w:r w:rsidRPr="00722636">
          <w:rPr>
            <w:rStyle w:val="Hyperlink"/>
            <w:noProof/>
          </w:rPr>
          <w:t>Tabela 18: Vpliv na finančne kazalnike</w:t>
        </w:r>
        <w:r>
          <w:rPr>
            <w:noProof/>
            <w:webHidden/>
          </w:rPr>
          <w:tab/>
        </w:r>
        <w:r>
          <w:rPr>
            <w:noProof/>
            <w:webHidden/>
          </w:rPr>
          <w:fldChar w:fldCharType="begin"/>
        </w:r>
        <w:r>
          <w:rPr>
            <w:noProof/>
            <w:webHidden/>
          </w:rPr>
          <w:instrText xml:space="preserve"> PAGEREF _Toc93574785 \h </w:instrText>
        </w:r>
        <w:r>
          <w:rPr>
            <w:noProof/>
            <w:webHidden/>
          </w:rPr>
        </w:r>
        <w:r>
          <w:rPr>
            <w:noProof/>
            <w:webHidden/>
          </w:rPr>
          <w:fldChar w:fldCharType="separate"/>
        </w:r>
        <w:r>
          <w:rPr>
            <w:noProof/>
            <w:webHidden/>
          </w:rPr>
          <w:t>37</w:t>
        </w:r>
        <w:r>
          <w:rPr>
            <w:noProof/>
            <w:webHidden/>
          </w:rPr>
          <w:fldChar w:fldCharType="end"/>
        </w:r>
      </w:hyperlink>
    </w:p>
    <w:p w14:paraId="5BF60BB7" w14:textId="7A706035" w:rsidR="007C6E90" w:rsidRDefault="007C6E90">
      <w:pPr>
        <w:pStyle w:val="TableofFigures"/>
        <w:tabs>
          <w:tab w:val="right" w:leader="dot" w:pos="9344"/>
        </w:tabs>
        <w:rPr>
          <w:rFonts w:eastAsiaTheme="minorEastAsia"/>
          <w:noProof/>
          <w:color w:val="auto"/>
          <w:sz w:val="22"/>
          <w:lang w:eastAsia="sl-SI"/>
        </w:rPr>
      </w:pPr>
      <w:hyperlink w:anchor="_Toc93574786" w:history="1">
        <w:r w:rsidRPr="00722636">
          <w:rPr>
            <w:rStyle w:val="Hyperlink"/>
            <w:noProof/>
          </w:rPr>
          <w:t>Tabela 19: Vpliv na ekonomske kazalnike</w:t>
        </w:r>
        <w:r>
          <w:rPr>
            <w:noProof/>
            <w:webHidden/>
          </w:rPr>
          <w:tab/>
        </w:r>
        <w:r>
          <w:rPr>
            <w:noProof/>
            <w:webHidden/>
          </w:rPr>
          <w:fldChar w:fldCharType="begin"/>
        </w:r>
        <w:r>
          <w:rPr>
            <w:noProof/>
            <w:webHidden/>
          </w:rPr>
          <w:instrText xml:space="preserve"> PAGEREF _Toc93574786 \h </w:instrText>
        </w:r>
        <w:r>
          <w:rPr>
            <w:noProof/>
            <w:webHidden/>
          </w:rPr>
        </w:r>
        <w:r>
          <w:rPr>
            <w:noProof/>
            <w:webHidden/>
          </w:rPr>
          <w:fldChar w:fldCharType="separate"/>
        </w:r>
        <w:r>
          <w:rPr>
            <w:noProof/>
            <w:webHidden/>
          </w:rPr>
          <w:t>37</w:t>
        </w:r>
        <w:r>
          <w:rPr>
            <w:noProof/>
            <w:webHidden/>
          </w:rPr>
          <w:fldChar w:fldCharType="end"/>
        </w:r>
      </w:hyperlink>
    </w:p>
    <w:p w14:paraId="66006343" w14:textId="4A131D19" w:rsidR="004D6AA2" w:rsidRDefault="004D6AA2">
      <w:r>
        <w:fldChar w:fldCharType="end"/>
      </w:r>
    </w:p>
    <w:p w14:paraId="161134D5" w14:textId="0F3BBB2E" w:rsidR="004D6AA2" w:rsidRPr="002545EE" w:rsidRDefault="004D6AA2" w:rsidP="006308E2">
      <w:pPr>
        <w:pStyle w:val="TOCHeading"/>
        <w:spacing w:before="0"/>
        <w:rPr>
          <w:color w:val="000000" w:themeColor="text1"/>
        </w:rPr>
      </w:pPr>
      <w:r w:rsidRPr="002545EE">
        <w:rPr>
          <w:color w:val="000000" w:themeColor="text1"/>
          <w:lang w:val="sl-SI"/>
        </w:rPr>
        <w:t>KAZALO SLIK</w:t>
      </w:r>
    </w:p>
    <w:bookmarkStart w:id="0" w:name="_GoBack"/>
    <w:bookmarkEnd w:id="0"/>
    <w:p w14:paraId="1C799367" w14:textId="4D7988FE" w:rsidR="007C6E90" w:rsidRDefault="004D6AA2">
      <w:pPr>
        <w:pStyle w:val="TableofFigures"/>
        <w:tabs>
          <w:tab w:val="right" w:leader="dot" w:pos="9344"/>
        </w:tabs>
        <w:rPr>
          <w:rFonts w:eastAsiaTheme="minorEastAsia"/>
          <w:noProof/>
          <w:color w:val="auto"/>
          <w:sz w:val="22"/>
          <w:lang w:eastAsia="sl-SI"/>
        </w:rPr>
      </w:pPr>
      <w:r>
        <w:fldChar w:fldCharType="begin"/>
      </w:r>
      <w:r>
        <w:instrText xml:space="preserve"> TOC \h \z \c "Slika" </w:instrText>
      </w:r>
      <w:r>
        <w:fldChar w:fldCharType="separate"/>
      </w:r>
      <w:hyperlink w:anchor="_Toc93574787" w:history="1">
        <w:r w:rsidR="007C6E90" w:rsidRPr="00E36EA5">
          <w:rPr>
            <w:rStyle w:val="Hyperlink"/>
            <w:noProof/>
          </w:rPr>
          <w:t>Slika 1: Levo: Preplavljanje in erodiranje LC 350361 na premostitvi potoka iznad Šentanela–pritok 5, Desno: poškodovanje jeklene varnostne ograje na premostitvi potoka iznad Šentanela–pritok 5</w:t>
        </w:r>
        <w:r w:rsidR="007C6E90">
          <w:rPr>
            <w:noProof/>
            <w:webHidden/>
          </w:rPr>
          <w:tab/>
        </w:r>
        <w:r w:rsidR="007C6E90">
          <w:rPr>
            <w:noProof/>
            <w:webHidden/>
          </w:rPr>
          <w:fldChar w:fldCharType="begin"/>
        </w:r>
        <w:r w:rsidR="007C6E90">
          <w:rPr>
            <w:noProof/>
            <w:webHidden/>
          </w:rPr>
          <w:instrText xml:space="preserve"> PAGEREF _Toc93574787 \h </w:instrText>
        </w:r>
        <w:r w:rsidR="007C6E90">
          <w:rPr>
            <w:noProof/>
            <w:webHidden/>
          </w:rPr>
        </w:r>
        <w:r w:rsidR="007C6E90">
          <w:rPr>
            <w:noProof/>
            <w:webHidden/>
          </w:rPr>
          <w:fldChar w:fldCharType="separate"/>
        </w:r>
        <w:r w:rsidR="007C6E90">
          <w:rPr>
            <w:noProof/>
            <w:webHidden/>
          </w:rPr>
          <w:t>10</w:t>
        </w:r>
        <w:r w:rsidR="007C6E90">
          <w:rPr>
            <w:noProof/>
            <w:webHidden/>
          </w:rPr>
          <w:fldChar w:fldCharType="end"/>
        </w:r>
      </w:hyperlink>
    </w:p>
    <w:p w14:paraId="7F18956E" w14:textId="3F4B8E36" w:rsidR="007C6E90" w:rsidRDefault="007C6E90">
      <w:pPr>
        <w:pStyle w:val="TableofFigures"/>
        <w:tabs>
          <w:tab w:val="right" w:leader="dot" w:pos="9344"/>
        </w:tabs>
        <w:rPr>
          <w:rFonts w:eastAsiaTheme="minorEastAsia"/>
          <w:noProof/>
          <w:color w:val="auto"/>
          <w:sz w:val="22"/>
          <w:lang w:eastAsia="sl-SI"/>
        </w:rPr>
      </w:pPr>
      <w:hyperlink w:anchor="_Toc93574788" w:history="1">
        <w:r w:rsidRPr="00E36EA5">
          <w:rPr>
            <w:rStyle w:val="Hyperlink"/>
            <w:noProof/>
          </w:rPr>
          <w:t>Slika 2: Lokalni plazovi vkopnih cestnih brežin LC 350361</w:t>
        </w:r>
        <w:r>
          <w:rPr>
            <w:noProof/>
            <w:webHidden/>
          </w:rPr>
          <w:tab/>
        </w:r>
        <w:r>
          <w:rPr>
            <w:noProof/>
            <w:webHidden/>
          </w:rPr>
          <w:fldChar w:fldCharType="begin"/>
        </w:r>
        <w:r>
          <w:rPr>
            <w:noProof/>
            <w:webHidden/>
          </w:rPr>
          <w:instrText xml:space="preserve"> PAGEREF _Toc93574788 \h </w:instrText>
        </w:r>
        <w:r>
          <w:rPr>
            <w:noProof/>
            <w:webHidden/>
          </w:rPr>
        </w:r>
        <w:r>
          <w:rPr>
            <w:noProof/>
            <w:webHidden/>
          </w:rPr>
          <w:fldChar w:fldCharType="separate"/>
        </w:r>
        <w:r>
          <w:rPr>
            <w:noProof/>
            <w:webHidden/>
          </w:rPr>
          <w:t>10</w:t>
        </w:r>
        <w:r>
          <w:rPr>
            <w:noProof/>
            <w:webHidden/>
          </w:rPr>
          <w:fldChar w:fldCharType="end"/>
        </w:r>
      </w:hyperlink>
    </w:p>
    <w:p w14:paraId="6D2993F2" w14:textId="6977B2F3" w:rsidR="007C6E90" w:rsidRDefault="007C6E90">
      <w:pPr>
        <w:pStyle w:val="TableofFigures"/>
        <w:tabs>
          <w:tab w:val="right" w:leader="dot" w:pos="9344"/>
        </w:tabs>
        <w:rPr>
          <w:rFonts w:eastAsiaTheme="minorEastAsia"/>
          <w:noProof/>
          <w:color w:val="auto"/>
          <w:sz w:val="22"/>
          <w:lang w:eastAsia="sl-SI"/>
        </w:rPr>
      </w:pPr>
      <w:hyperlink w:anchor="_Toc93574789" w:history="1">
        <w:r w:rsidRPr="00E36EA5">
          <w:rPr>
            <w:rStyle w:val="Hyperlink"/>
            <w:noProof/>
          </w:rPr>
          <w:t>Slika 3: Erodiranje cestnih robov LC 350361</w:t>
        </w:r>
        <w:r>
          <w:rPr>
            <w:noProof/>
            <w:webHidden/>
          </w:rPr>
          <w:tab/>
        </w:r>
        <w:r>
          <w:rPr>
            <w:noProof/>
            <w:webHidden/>
          </w:rPr>
          <w:fldChar w:fldCharType="begin"/>
        </w:r>
        <w:r>
          <w:rPr>
            <w:noProof/>
            <w:webHidden/>
          </w:rPr>
          <w:instrText xml:space="preserve"> PAGEREF _Toc93574789 \h </w:instrText>
        </w:r>
        <w:r>
          <w:rPr>
            <w:noProof/>
            <w:webHidden/>
          </w:rPr>
        </w:r>
        <w:r>
          <w:rPr>
            <w:noProof/>
            <w:webHidden/>
          </w:rPr>
          <w:fldChar w:fldCharType="separate"/>
        </w:r>
        <w:r>
          <w:rPr>
            <w:noProof/>
            <w:webHidden/>
          </w:rPr>
          <w:t>10</w:t>
        </w:r>
        <w:r>
          <w:rPr>
            <w:noProof/>
            <w:webHidden/>
          </w:rPr>
          <w:fldChar w:fldCharType="end"/>
        </w:r>
      </w:hyperlink>
    </w:p>
    <w:p w14:paraId="6F1D95D6" w14:textId="28B5AC80" w:rsidR="007C6E90" w:rsidRDefault="007C6E90">
      <w:pPr>
        <w:pStyle w:val="TableofFigures"/>
        <w:tabs>
          <w:tab w:val="right" w:leader="dot" w:pos="9344"/>
        </w:tabs>
        <w:rPr>
          <w:rFonts w:eastAsiaTheme="minorEastAsia"/>
          <w:noProof/>
          <w:color w:val="auto"/>
          <w:sz w:val="22"/>
          <w:lang w:eastAsia="sl-SI"/>
        </w:rPr>
      </w:pPr>
      <w:hyperlink w:anchor="_Toc93574790" w:history="1">
        <w:r w:rsidRPr="00E36EA5">
          <w:rPr>
            <w:rStyle w:val="Hyperlink"/>
            <w:noProof/>
          </w:rPr>
          <w:t>Slika 4: Povezovanje razvojnih ciljev s strateškimi usmeritvami</w:t>
        </w:r>
        <w:r>
          <w:rPr>
            <w:noProof/>
            <w:webHidden/>
          </w:rPr>
          <w:tab/>
        </w:r>
        <w:r>
          <w:rPr>
            <w:noProof/>
            <w:webHidden/>
          </w:rPr>
          <w:fldChar w:fldCharType="begin"/>
        </w:r>
        <w:r>
          <w:rPr>
            <w:noProof/>
            <w:webHidden/>
          </w:rPr>
          <w:instrText xml:space="preserve"> PAGEREF _Toc93574790 \h </w:instrText>
        </w:r>
        <w:r>
          <w:rPr>
            <w:noProof/>
            <w:webHidden/>
          </w:rPr>
        </w:r>
        <w:r>
          <w:rPr>
            <w:noProof/>
            <w:webHidden/>
          </w:rPr>
          <w:fldChar w:fldCharType="separate"/>
        </w:r>
        <w:r>
          <w:rPr>
            <w:noProof/>
            <w:webHidden/>
          </w:rPr>
          <w:t>13</w:t>
        </w:r>
        <w:r>
          <w:rPr>
            <w:noProof/>
            <w:webHidden/>
          </w:rPr>
          <w:fldChar w:fldCharType="end"/>
        </w:r>
      </w:hyperlink>
    </w:p>
    <w:p w14:paraId="5D0A145F" w14:textId="381C3E4F" w:rsidR="007C6E90" w:rsidRDefault="007C6E90">
      <w:pPr>
        <w:pStyle w:val="TableofFigures"/>
        <w:tabs>
          <w:tab w:val="right" w:leader="dot" w:pos="9344"/>
        </w:tabs>
        <w:rPr>
          <w:rFonts w:eastAsiaTheme="minorEastAsia"/>
          <w:noProof/>
          <w:color w:val="auto"/>
          <w:sz w:val="22"/>
          <w:lang w:eastAsia="sl-SI"/>
        </w:rPr>
      </w:pPr>
      <w:hyperlink w:anchor="_Toc93574791" w:history="1">
        <w:r w:rsidRPr="00E36EA5">
          <w:rPr>
            <w:rStyle w:val="Hyperlink"/>
            <w:noProof/>
          </w:rPr>
          <w:t>Slika 5: Organizacija investicije</w:t>
        </w:r>
        <w:r>
          <w:rPr>
            <w:noProof/>
            <w:webHidden/>
          </w:rPr>
          <w:tab/>
        </w:r>
        <w:r>
          <w:rPr>
            <w:noProof/>
            <w:webHidden/>
          </w:rPr>
          <w:fldChar w:fldCharType="begin"/>
        </w:r>
        <w:r>
          <w:rPr>
            <w:noProof/>
            <w:webHidden/>
          </w:rPr>
          <w:instrText xml:space="preserve"> PAGEREF _Toc93574791 \h </w:instrText>
        </w:r>
        <w:r>
          <w:rPr>
            <w:noProof/>
            <w:webHidden/>
          </w:rPr>
        </w:r>
        <w:r>
          <w:rPr>
            <w:noProof/>
            <w:webHidden/>
          </w:rPr>
          <w:fldChar w:fldCharType="separate"/>
        </w:r>
        <w:r>
          <w:rPr>
            <w:noProof/>
            <w:webHidden/>
          </w:rPr>
          <w:t>20</w:t>
        </w:r>
        <w:r>
          <w:rPr>
            <w:noProof/>
            <w:webHidden/>
          </w:rPr>
          <w:fldChar w:fldCharType="end"/>
        </w:r>
      </w:hyperlink>
    </w:p>
    <w:p w14:paraId="3BE8ACCB" w14:textId="3D237B85" w:rsidR="00235EDD" w:rsidRPr="00762213" w:rsidRDefault="004D6AA2">
      <w:r>
        <w:fldChar w:fldCharType="end"/>
      </w:r>
      <w:r w:rsidR="00235EDD" w:rsidRPr="00762213">
        <w:br w:type="page"/>
      </w:r>
    </w:p>
    <w:p w14:paraId="6EF5E2EE" w14:textId="62DF6FA2" w:rsidR="00F80838" w:rsidRDefault="00F80838" w:rsidP="00CA501E">
      <w:pPr>
        <w:pStyle w:val="Heading1"/>
        <w:numPr>
          <w:ilvl w:val="0"/>
          <w:numId w:val="28"/>
        </w:numPr>
      </w:pPr>
      <w:bookmarkStart w:id="1" w:name="_Toc93574703"/>
      <w:r w:rsidRPr="00F80838">
        <w:lastRenderedPageBreak/>
        <w:t>OPREDELITEV INVESTITORJA, IZDELOVALCA INVESTICIJSKE DOKUMENTACIJE IN UPRAVLJAVCA TER DOLOČITEV STROKOVNIH DELAVCEV OZIROMA SLUŽB, ODGOVORNIH ZA NADZOR IN IZDELAVO USTREZNE INVESTICIJSKE, PRO</w:t>
      </w:r>
      <w:r>
        <w:t>JEKTNE TER DRUGE DOKUMENTACIJE</w:t>
      </w:r>
      <w:bookmarkEnd w:id="1"/>
      <w:r>
        <w:tab/>
      </w:r>
    </w:p>
    <w:p w14:paraId="4B95128B" w14:textId="663EB4EC" w:rsidR="00FB2C7E" w:rsidRDefault="00FB2C7E" w:rsidP="00CA501E">
      <w:pPr>
        <w:pStyle w:val="Heading2"/>
        <w:numPr>
          <w:ilvl w:val="1"/>
          <w:numId w:val="28"/>
        </w:numPr>
      </w:pPr>
      <w:bookmarkStart w:id="2" w:name="_Toc93574704"/>
      <w:r>
        <w:t>Predstavitev investitorja</w:t>
      </w:r>
      <w:bookmarkEnd w:id="2"/>
    </w:p>
    <w:p w14:paraId="18E55422" w14:textId="577E234A" w:rsidR="00FB2C7E" w:rsidRDefault="00FB2C7E" w:rsidP="00FB2C7E">
      <w:pPr>
        <w:rPr>
          <w:lang w:eastAsia="sl-SI" w:bidi="sl-SI"/>
        </w:rPr>
      </w:pPr>
    </w:p>
    <w:p w14:paraId="1D1CBD9A" w14:textId="7CB7A6E4" w:rsidR="00FB2C7E" w:rsidRDefault="00FB2C7E" w:rsidP="00CA501E">
      <w:pPr>
        <w:pStyle w:val="Heading3"/>
        <w:numPr>
          <w:ilvl w:val="2"/>
          <w:numId w:val="28"/>
        </w:numPr>
        <w:rPr>
          <w:lang w:eastAsia="sl-SI" w:bidi="sl-SI"/>
        </w:rPr>
      </w:pPr>
      <w:bookmarkStart w:id="3" w:name="_Toc93574705"/>
      <w:r>
        <w:rPr>
          <w:lang w:eastAsia="sl-SI" w:bidi="sl-SI"/>
        </w:rPr>
        <w:t>Občina Prevalje</w:t>
      </w:r>
      <w:bookmarkEnd w:id="3"/>
    </w:p>
    <w:p w14:paraId="2094B8E1" w14:textId="2BAFD70B" w:rsidR="00FB2C7E" w:rsidRDefault="00FB2C7E" w:rsidP="00FB2C7E">
      <w:pPr>
        <w:rPr>
          <w:lang w:eastAsia="sl-SI" w:bidi="sl-SI"/>
        </w:rPr>
      </w:pPr>
    </w:p>
    <w:p w14:paraId="2805129B" w14:textId="77777777" w:rsidR="00FB2C7E" w:rsidRPr="00D66153" w:rsidRDefault="00FB2C7E" w:rsidP="00FB2C7E">
      <w:pPr>
        <w:pStyle w:val="Standard"/>
        <w:rPr>
          <w:rFonts w:cs="Calibri"/>
        </w:rPr>
      </w:pPr>
      <w:r w:rsidRPr="00D66153">
        <w:rPr>
          <w:rFonts w:cs="Calibri"/>
        </w:rPr>
        <w:t>Občina Prevalje je del koroške statistične regije. Meri 58 km2. Po površini se med slovenskimi občinami uvršča na 119. mesto.</w:t>
      </w:r>
    </w:p>
    <w:p w14:paraId="65A77D67" w14:textId="77777777" w:rsidR="00FB2C7E" w:rsidRPr="00D66153" w:rsidRDefault="00FB2C7E" w:rsidP="00FB2C7E">
      <w:pPr>
        <w:pStyle w:val="Standard"/>
        <w:rPr>
          <w:rFonts w:cs="Calibri"/>
        </w:rPr>
      </w:pPr>
    </w:p>
    <w:p w14:paraId="6582C1FD" w14:textId="4040BDED" w:rsidR="00FB2C7E" w:rsidRPr="00D66153" w:rsidRDefault="00FB2C7E" w:rsidP="00FB2C7E">
      <w:pPr>
        <w:pStyle w:val="Standard"/>
        <w:rPr>
          <w:rFonts w:cs="Calibri"/>
        </w:rPr>
      </w:pPr>
      <w:r w:rsidRPr="00D66153">
        <w:rPr>
          <w:rFonts w:cs="Calibri"/>
        </w:rPr>
        <w:t xml:space="preserve">Statistični podatki za leto </w:t>
      </w:r>
      <w:r w:rsidR="00360433">
        <w:rPr>
          <w:rFonts w:cs="Calibri"/>
        </w:rPr>
        <w:t>20</w:t>
      </w:r>
      <w:r w:rsidR="0098641E">
        <w:rPr>
          <w:rFonts w:cs="Calibri"/>
        </w:rPr>
        <w:t>20</w:t>
      </w:r>
      <w:r w:rsidR="00360433" w:rsidRPr="00D66153">
        <w:rPr>
          <w:rFonts w:cs="Calibri"/>
        </w:rPr>
        <w:t xml:space="preserve"> </w:t>
      </w:r>
      <w:r w:rsidRPr="00D66153">
        <w:rPr>
          <w:rFonts w:cs="Calibri"/>
        </w:rPr>
        <w:t>kažejo o tej občini tako sliko:</w:t>
      </w:r>
    </w:p>
    <w:p w14:paraId="6459047D" w14:textId="77777777" w:rsidR="00FB2C7E" w:rsidRPr="00D66153" w:rsidRDefault="00FB2C7E" w:rsidP="00FB2C7E">
      <w:pPr>
        <w:pStyle w:val="Standard"/>
        <w:rPr>
          <w:rFonts w:cs="Calibri"/>
        </w:rPr>
      </w:pPr>
    </w:p>
    <w:p w14:paraId="460E19BC" w14:textId="7673CCE8" w:rsidR="00FB2C7E" w:rsidRPr="0098641E" w:rsidRDefault="00FB2C7E" w:rsidP="00FB2C7E">
      <w:pPr>
        <w:pStyle w:val="Standard"/>
        <w:rPr>
          <w:rFonts w:cs="Calibri"/>
        </w:rPr>
      </w:pPr>
      <w:r w:rsidRPr="0098641E">
        <w:rPr>
          <w:rFonts w:cs="Calibri"/>
        </w:rPr>
        <w:t xml:space="preserve">Sredi leta </w:t>
      </w:r>
      <w:r w:rsidR="00360433" w:rsidRPr="0098641E">
        <w:rPr>
          <w:rFonts w:cs="Calibri"/>
        </w:rPr>
        <w:t xml:space="preserve">2020 </w:t>
      </w:r>
      <w:r w:rsidRPr="0098641E">
        <w:rPr>
          <w:rFonts w:cs="Calibri"/>
        </w:rPr>
        <w:t>je imela občina približno 6.</w:t>
      </w:r>
      <w:r w:rsidR="0012726D" w:rsidRPr="0098641E">
        <w:rPr>
          <w:rFonts w:cs="Calibri"/>
        </w:rPr>
        <w:t>799</w:t>
      </w:r>
      <w:r w:rsidRPr="0098641E">
        <w:rPr>
          <w:rFonts w:cs="Calibri"/>
        </w:rPr>
        <w:t xml:space="preserve"> prebivalcev. Po številu prebivalcev se je med slovenskimi občinami uvrstila na 77. mesto. Na kvadratnem kilometru površine občine je živelo povprečno 11</w:t>
      </w:r>
      <w:r w:rsidR="0098641E" w:rsidRPr="0098641E">
        <w:rPr>
          <w:rFonts w:cs="Calibri"/>
        </w:rPr>
        <w:t>7</w:t>
      </w:r>
      <w:r w:rsidRPr="0098641E">
        <w:rPr>
          <w:rFonts w:cs="Calibri"/>
        </w:rPr>
        <w:t xml:space="preserve"> prebivalcev; torej je bila gostota naseljenosti tu večja kot v celotni državi (102 prebivalca na km2).</w:t>
      </w:r>
    </w:p>
    <w:p w14:paraId="25FE1179" w14:textId="77777777" w:rsidR="00FB2C7E" w:rsidRPr="0098641E" w:rsidRDefault="00FB2C7E" w:rsidP="00FB2C7E">
      <w:pPr>
        <w:pStyle w:val="Standard"/>
        <w:rPr>
          <w:rFonts w:cs="Calibri"/>
        </w:rPr>
      </w:pPr>
    </w:p>
    <w:p w14:paraId="1EF11012" w14:textId="1B6CB415" w:rsidR="00FB2C7E" w:rsidRPr="00054319" w:rsidRDefault="00FB2C7E" w:rsidP="00054319">
      <w:pPr>
        <w:pStyle w:val="Caption"/>
      </w:pPr>
      <w:bookmarkStart w:id="4" w:name="_Toc38616111"/>
      <w:bookmarkStart w:id="5" w:name="_Toc39566789"/>
      <w:bookmarkStart w:id="6" w:name="_Toc93574768"/>
      <w:r w:rsidRPr="00054319">
        <w:t xml:space="preserve">Tabela </w:t>
      </w:r>
      <w:fldSimple w:instr=" SEQ Tabela \* ARABIC ">
        <w:r w:rsidR="00B00E67">
          <w:rPr>
            <w:noProof/>
          </w:rPr>
          <w:t>1</w:t>
        </w:r>
      </w:fldSimple>
      <w:r w:rsidRPr="00054319">
        <w:t>: Osnovni podatki o Občini Prevalje 20</w:t>
      </w:r>
      <w:r w:rsidR="0049676C" w:rsidRPr="00054319">
        <w:t>21</w:t>
      </w:r>
      <w:bookmarkEnd w:id="4"/>
      <w:bookmarkEnd w:id="5"/>
      <w:bookmarkEnd w:id="6"/>
    </w:p>
    <w:tbl>
      <w:tblPr>
        <w:tblW w:w="8222" w:type="dxa"/>
        <w:tblInd w:w="108" w:type="dxa"/>
        <w:tblLook w:val="04A0" w:firstRow="1" w:lastRow="0" w:firstColumn="1" w:lastColumn="0" w:noHBand="0" w:noVBand="1"/>
      </w:tblPr>
      <w:tblGrid>
        <w:gridCol w:w="6680"/>
        <w:gridCol w:w="1542"/>
      </w:tblGrid>
      <w:tr w:rsidR="00EA57E3" w:rsidRPr="0098641E" w14:paraId="410ADD42" w14:textId="77777777" w:rsidTr="00B5281D">
        <w:trPr>
          <w:trHeight w:val="20"/>
        </w:trPr>
        <w:tc>
          <w:tcPr>
            <w:tcW w:w="668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6D70672" w14:textId="77777777" w:rsidR="00EA57E3" w:rsidRPr="0098641E" w:rsidRDefault="00EA57E3" w:rsidP="00B5281D">
            <w:pPr>
              <w:rPr>
                <w:rFonts w:cs="Calibri"/>
                <w:color w:val="000000"/>
              </w:rPr>
            </w:pPr>
            <w:r w:rsidRPr="0098641E">
              <w:rPr>
                <w:rFonts w:cs="Calibri"/>
                <w:color w:val="000000"/>
              </w:rPr>
              <w:t>Površina v km2 (SURS 2021)</w:t>
            </w:r>
          </w:p>
        </w:tc>
        <w:tc>
          <w:tcPr>
            <w:tcW w:w="1542" w:type="dxa"/>
            <w:tcBorders>
              <w:top w:val="single" w:sz="8" w:space="0" w:color="auto"/>
              <w:left w:val="nil"/>
              <w:bottom w:val="single" w:sz="4" w:space="0" w:color="auto"/>
              <w:right w:val="single" w:sz="8" w:space="0" w:color="auto"/>
            </w:tcBorders>
            <w:shd w:val="clear" w:color="auto" w:fill="auto"/>
            <w:vAlign w:val="center"/>
          </w:tcPr>
          <w:p w14:paraId="421F2CEA" w14:textId="129C713E" w:rsidR="00EA57E3" w:rsidRPr="0098641E" w:rsidRDefault="00EA57E3" w:rsidP="00B5281D">
            <w:pPr>
              <w:jc w:val="right"/>
              <w:rPr>
                <w:rFonts w:cs="Calibri"/>
                <w:color w:val="000000"/>
              </w:rPr>
            </w:pPr>
            <w:r w:rsidRPr="0098641E">
              <w:rPr>
                <w:rFonts w:cs="Calibri"/>
                <w:color w:val="000000"/>
              </w:rPr>
              <w:t>58</w:t>
            </w:r>
          </w:p>
        </w:tc>
      </w:tr>
      <w:tr w:rsidR="00EA57E3" w:rsidRPr="0098641E" w14:paraId="6A702BE2" w14:textId="77777777" w:rsidTr="00B5281D">
        <w:trPr>
          <w:trHeight w:val="20"/>
        </w:trPr>
        <w:tc>
          <w:tcPr>
            <w:tcW w:w="6680" w:type="dxa"/>
            <w:tcBorders>
              <w:top w:val="nil"/>
              <w:left w:val="single" w:sz="8" w:space="0" w:color="auto"/>
              <w:bottom w:val="single" w:sz="4" w:space="0" w:color="auto"/>
              <w:right w:val="single" w:sz="4" w:space="0" w:color="auto"/>
            </w:tcBorders>
            <w:shd w:val="clear" w:color="auto" w:fill="auto"/>
            <w:vAlign w:val="center"/>
            <w:hideMark/>
          </w:tcPr>
          <w:p w14:paraId="58D6F50E" w14:textId="77777777" w:rsidR="00EA57E3" w:rsidRPr="0098641E" w:rsidRDefault="00EA57E3" w:rsidP="00B5281D">
            <w:pPr>
              <w:rPr>
                <w:rFonts w:cs="Calibri"/>
                <w:color w:val="000000"/>
              </w:rPr>
            </w:pPr>
            <w:r w:rsidRPr="0098641E">
              <w:rPr>
                <w:rFonts w:cs="Calibri"/>
                <w:color w:val="000000"/>
              </w:rPr>
              <w:t>Število prebivalcev (SURS 2021)</w:t>
            </w:r>
          </w:p>
        </w:tc>
        <w:tc>
          <w:tcPr>
            <w:tcW w:w="1542" w:type="dxa"/>
            <w:tcBorders>
              <w:top w:val="nil"/>
              <w:left w:val="nil"/>
              <w:bottom w:val="single" w:sz="4" w:space="0" w:color="auto"/>
              <w:right w:val="single" w:sz="8" w:space="0" w:color="auto"/>
            </w:tcBorders>
            <w:shd w:val="clear" w:color="auto" w:fill="auto"/>
            <w:vAlign w:val="center"/>
          </w:tcPr>
          <w:p w14:paraId="4984103F" w14:textId="6E6B2255" w:rsidR="00EA57E3" w:rsidRPr="0098641E" w:rsidRDefault="00B5281D" w:rsidP="00B5281D">
            <w:pPr>
              <w:jc w:val="right"/>
              <w:rPr>
                <w:rFonts w:cs="Calibri"/>
                <w:color w:val="000000"/>
              </w:rPr>
            </w:pPr>
            <w:r w:rsidRPr="0098641E">
              <w:rPr>
                <w:rFonts w:cs="Calibri"/>
                <w:color w:val="000000"/>
              </w:rPr>
              <w:t>6.799</w:t>
            </w:r>
          </w:p>
        </w:tc>
      </w:tr>
      <w:tr w:rsidR="00EA57E3" w:rsidRPr="0098641E" w14:paraId="31D0CFD1" w14:textId="77777777" w:rsidTr="00B5281D">
        <w:trPr>
          <w:trHeight w:val="20"/>
        </w:trPr>
        <w:tc>
          <w:tcPr>
            <w:tcW w:w="6680" w:type="dxa"/>
            <w:tcBorders>
              <w:top w:val="nil"/>
              <w:left w:val="single" w:sz="8" w:space="0" w:color="auto"/>
              <w:bottom w:val="single" w:sz="4" w:space="0" w:color="auto"/>
              <w:right w:val="single" w:sz="4" w:space="0" w:color="auto"/>
            </w:tcBorders>
            <w:shd w:val="clear" w:color="auto" w:fill="auto"/>
            <w:vAlign w:val="center"/>
            <w:hideMark/>
          </w:tcPr>
          <w:p w14:paraId="6C5065A0" w14:textId="77777777" w:rsidR="00EA57E3" w:rsidRPr="0098641E" w:rsidRDefault="00EA57E3" w:rsidP="00B5281D">
            <w:pPr>
              <w:rPr>
                <w:rFonts w:cs="Calibri"/>
                <w:color w:val="000000"/>
              </w:rPr>
            </w:pPr>
            <w:r w:rsidRPr="0098641E">
              <w:rPr>
                <w:rFonts w:cs="Calibri"/>
                <w:color w:val="000000"/>
              </w:rPr>
              <w:t>Gostota prebivalcev v preb./km2 (SURS 2021)</w:t>
            </w:r>
          </w:p>
        </w:tc>
        <w:tc>
          <w:tcPr>
            <w:tcW w:w="1542" w:type="dxa"/>
            <w:tcBorders>
              <w:top w:val="nil"/>
              <w:left w:val="nil"/>
              <w:bottom w:val="single" w:sz="4" w:space="0" w:color="auto"/>
              <w:right w:val="single" w:sz="8" w:space="0" w:color="auto"/>
            </w:tcBorders>
            <w:shd w:val="clear" w:color="auto" w:fill="auto"/>
            <w:vAlign w:val="center"/>
          </w:tcPr>
          <w:p w14:paraId="635793DF" w14:textId="6FC262D6" w:rsidR="00EA57E3" w:rsidRPr="0098641E" w:rsidRDefault="00EA57E3" w:rsidP="0098641E">
            <w:pPr>
              <w:jc w:val="right"/>
              <w:rPr>
                <w:rFonts w:cs="Calibri"/>
                <w:color w:val="000000"/>
              </w:rPr>
            </w:pPr>
            <w:r w:rsidRPr="0098641E">
              <w:rPr>
                <w:rFonts w:cs="Calibri"/>
                <w:color w:val="000000"/>
              </w:rPr>
              <w:t>117</w:t>
            </w:r>
          </w:p>
        </w:tc>
      </w:tr>
      <w:tr w:rsidR="00EA57E3" w:rsidRPr="0098641E" w14:paraId="6147482F" w14:textId="77777777" w:rsidTr="00B5281D">
        <w:trPr>
          <w:trHeight w:val="20"/>
        </w:trPr>
        <w:tc>
          <w:tcPr>
            <w:tcW w:w="6680" w:type="dxa"/>
            <w:tcBorders>
              <w:top w:val="nil"/>
              <w:left w:val="single" w:sz="8" w:space="0" w:color="auto"/>
              <w:bottom w:val="single" w:sz="8" w:space="0" w:color="auto"/>
              <w:right w:val="single" w:sz="4" w:space="0" w:color="auto"/>
            </w:tcBorders>
            <w:shd w:val="clear" w:color="auto" w:fill="auto"/>
            <w:vAlign w:val="center"/>
            <w:hideMark/>
          </w:tcPr>
          <w:p w14:paraId="32C15DCB" w14:textId="77777777" w:rsidR="00EA57E3" w:rsidRPr="0098641E" w:rsidRDefault="00EA57E3" w:rsidP="00B5281D">
            <w:pPr>
              <w:rPr>
                <w:rFonts w:cs="Calibri"/>
                <w:color w:val="000000"/>
              </w:rPr>
            </w:pPr>
            <w:r w:rsidRPr="0098641E">
              <w:rPr>
                <w:rFonts w:cs="Calibri"/>
                <w:color w:val="000000"/>
              </w:rPr>
              <w:t>Število delovno aktivnih prebivalcev (po občini prebivališča) (SURS 2021)</w:t>
            </w:r>
          </w:p>
        </w:tc>
        <w:tc>
          <w:tcPr>
            <w:tcW w:w="1542" w:type="dxa"/>
            <w:tcBorders>
              <w:top w:val="nil"/>
              <w:left w:val="nil"/>
              <w:bottom w:val="single" w:sz="8" w:space="0" w:color="auto"/>
              <w:right w:val="single" w:sz="8" w:space="0" w:color="auto"/>
            </w:tcBorders>
            <w:shd w:val="clear" w:color="auto" w:fill="auto"/>
            <w:vAlign w:val="center"/>
          </w:tcPr>
          <w:p w14:paraId="3F37F88E" w14:textId="6CBEFFA1" w:rsidR="00EA57E3" w:rsidRPr="0098641E" w:rsidRDefault="00EA57E3" w:rsidP="0098641E">
            <w:pPr>
              <w:jc w:val="right"/>
              <w:rPr>
                <w:rFonts w:cs="Calibri"/>
                <w:color w:val="000000"/>
              </w:rPr>
            </w:pPr>
            <w:r w:rsidRPr="0098641E">
              <w:rPr>
                <w:rFonts w:cs="Calibri"/>
                <w:color w:val="000000"/>
              </w:rPr>
              <w:t>2.</w:t>
            </w:r>
            <w:r w:rsidR="0098641E" w:rsidRPr="0098641E">
              <w:rPr>
                <w:rFonts w:cs="Calibri"/>
                <w:color w:val="000000"/>
              </w:rPr>
              <w:t>701</w:t>
            </w:r>
          </w:p>
        </w:tc>
      </w:tr>
    </w:tbl>
    <w:p w14:paraId="128F850A" w14:textId="449A99A8" w:rsidR="00FB2C7E" w:rsidRPr="00F73CFD" w:rsidRDefault="00304BFB" w:rsidP="00FB2C7E">
      <w:pPr>
        <w:pStyle w:val="Standard"/>
        <w:rPr>
          <w:sz w:val="20"/>
        </w:rPr>
      </w:pPr>
      <w:r w:rsidRPr="00F73CFD">
        <w:rPr>
          <w:sz w:val="20"/>
        </w:rPr>
        <w:t xml:space="preserve">Vir: </w:t>
      </w:r>
      <w:r w:rsidR="00FC73D5">
        <w:rPr>
          <w:sz w:val="20"/>
        </w:rPr>
        <w:t>SURS</w:t>
      </w:r>
    </w:p>
    <w:p w14:paraId="72CEAFE4" w14:textId="77777777" w:rsidR="00304BFB" w:rsidRPr="0098641E" w:rsidRDefault="00304BFB" w:rsidP="00FB2C7E">
      <w:pPr>
        <w:pStyle w:val="Standard"/>
        <w:rPr>
          <w:rFonts w:cs="Calibri"/>
        </w:rPr>
      </w:pPr>
    </w:p>
    <w:p w14:paraId="26EF8649" w14:textId="3E7DE883" w:rsidR="00FB2C7E" w:rsidRPr="0098641E" w:rsidRDefault="00FB2C7E" w:rsidP="00FB2C7E">
      <w:pPr>
        <w:pStyle w:val="Standard"/>
        <w:rPr>
          <w:rFonts w:cs="Calibri"/>
        </w:rPr>
      </w:pPr>
      <w:r w:rsidRPr="0098641E">
        <w:rPr>
          <w:rFonts w:cs="Calibri"/>
        </w:rPr>
        <w:t>Občina Prevalje je pričela z delovanjem 1.1.1999. Spada med srednje velike slovenske občine, saj meri 5.807 ha ali 58</w:t>
      </w:r>
      <w:r w:rsidR="0098641E" w:rsidRPr="0098641E">
        <w:rPr>
          <w:rFonts w:cs="Calibri"/>
        </w:rPr>
        <w:t xml:space="preserve"> </w:t>
      </w:r>
      <w:r w:rsidRPr="0098641E">
        <w:rPr>
          <w:rFonts w:cs="Calibri"/>
        </w:rPr>
        <w:t>km</w:t>
      </w:r>
      <w:r w:rsidRPr="0098641E">
        <w:rPr>
          <w:rFonts w:cs="Calibri"/>
          <w:vertAlign w:val="superscript"/>
        </w:rPr>
        <w:t>2</w:t>
      </w:r>
      <w:r w:rsidRPr="0098641E">
        <w:rPr>
          <w:rFonts w:cs="Calibri"/>
        </w:rPr>
        <w:t xml:space="preserve"> in ima 6.</w:t>
      </w:r>
      <w:r w:rsidR="0098641E" w:rsidRPr="0098641E">
        <w:rPr>
          <w:rFonts w:cs="Calibri"/>
        </w:rPr>
        <w:t>799</w:t>
      </w:r>
      <w:r w:rsidRPr="0098641E">
        <w:rPr>
          <w:rFonts w:cs="Calibri"/>
        </w:rPr>
        <w:t xml:space="preserve"> prebivalcev (20</w:t>
      </w:r>
      <w:r w:rsidR="0098641E" w:rsidRPr="0098641E">
        <w:rPr>
          <w:rFonts w:cs="Calibri"/>
        </w:rPr>
        <w:t>21</w:t>
      </w:r>
      <w:r w:rsidRPr="0098641E">
        <w:rPr>
          <w:rFonts w:cs="Calibri"/>
        </w:rPr>
        <w:t>).</w:t>
      </w:r>
    </w:p>
    <w:p w14:paraId="4DFF5418" w14:textId="77777777" w:rsidR="00FB2C7E" w:rsidRPr="0098641E" w:rsidRDefault="00FB2C7E" w:rsidP="00FB2C7E">
      <w:pPr>
        <w:pStyle w:val="Standard"/>
        <w:rPr>
          <w:rFonts w:cs="Calibri"/>
        </w:rPr>
      </w:pPr>
    </w:p>
    <w:p w14:paraId="5749F1B0" w14:textId="77777777" w:rsidR="00FB2C7E" w:rsidRPr="00D66153" w:rsidRDefault="00FB2C7E" w:rsidP="00FB2C7E">
      <w:pPr>
        <w:pStyle w:val="Standard"/>
        <w:rPr>
          <w:rFonts w:cs="Calibri"/>
        </w:rPr>
      </w:pPr>
      <w:r w:rsidRPr="0098641E">
        <w:rPr>
          <w:rFonts w:cs="Calibri"/>
        </w:rPr>
        <w:t>Prevalje ležijo na nadmorski višini 411 m in so geografsko, kulturno in upravno središče občine. Gospodarski razvoj občine še vedno v pretežni meri temelji na industrijski proizvodnji, kjer so najmočneje zastopane predelovalne dejavnosti, sledijo trgovina, proizvodnja kovin in kovinskih izdelkov, promet in gradbeništvo.</w:t>
      </w:r>
    </w:p>
    <w:p w14:paraId="4AC9C607" w14:textId="77777777" w:rsidR="00FB2C7E" w:rsidRPr="00D66153" w:rsidRDefault="00FB2C7E" w:rsidP="00FB2C7E">
      <w:pPr>
        <w:pStyle w:val="Standard"/>
        <w:rPr>
          <w:rFonts w:cs="Calibri"/>
        </w:rPr>
      </w:pPr>
    </w:p>
    <w:p w14:paraId="13D9919F" w14:textId="48B0F734" w:rsidR="00FB2C7E" w:rsidRDefault="00327063" w:rsidP="00FB2C7E">
      <w:pPr>
        <w:rPr>
          <w:rFonts w:cs="Calibri"/>
        </w:rPr>
      </w:pPr>
      <w:r w:rsidRPr="00762213">
        <w:rPr>
          <w:lang w:eastAsia="sl-SI" w:bidi="sl-SI"/>
        </w:rPr>
        <w:t>Razvitost občine pokaže na svoj način tudi podatek o dolžini cest. V občini Prevalje imamo 11</w:t>
      </w:r>
      <w:r>
        <w:rPr>
          <w:lang w:eastAsia="sl-SI" w:bidi="sl-SI"/>
        </w:rPr>
        <w:t>4</w:t>
      </w:r>
      <w:r w:rsidRPr="00762213">
        <w:rPr>
          <w:lang w:eastAsia="sl-SI" w:bidi="sl-SI"/>
        </w:rPr>
        <w:t xml:space="preserve"> km občinskih kategoriziranih cest in 85,2 km gozdnih cest. Skozi občino teče cca</w:t>
      </w:r>
      <w:r w:rsidR="00952EE6">
        <w:rPr>
          <w:lang w:eastAsia="sl-SI" w:bidi="sl-SI"/>
        </w:rPr>
        <w:t>.</w:t>
      </w:r>
      <w:r w:rsidRPr="00762213">
        <w:rPr>
          <w:lang w:eastAsia="sl-SI" w:bidi="sl-SI"/>
        </w:rPr>
        <w:t xml:space="preserve"> 6 km glavne ceste II. </w:t>
      </w:r>
      <w:r>
        <w:rPr>
          <w:lang w:eastAsia="sl-SI" w:bidi="sl-SI"/>
        </w:rPr>
        <w:t>r</w:t>
      </w:r>
      <w:r w:rsidRPr="00762213">
        <w:rPr>
          <w:lang w:eastAsia="sl-SI" w:bidi="sl-SI"/>
        </w:rPr>
        <w:t>eda G2-112 Holmec – Poljana - Ravne - Dravograd</w:t>
      </w:r>
      <w:r>
        <w:rPr>
          <w:lang w:eastAsia="sl-SI" w:bidi="sl-SI"/>
        </w:rPr>
        <w:t xml:space="preserve"> in cca. 800 m regionalne ceste II. reda R2-425 Poljana-Črna-Šentvid-Šoštanj-Velenje</w:t>
      </w:r>
      <w:r w:rsidRPr="00762213">
        <w:rPr>
          <w:lang w:eastAsia="sl-SI" w:bidi="sl-SI"/>
        </w:rPr>
        <w:t xml:space="preserve">. Občina Prevalje namenja posebno pozornost komunalni opremljenosti in oskrbi z osnovnimi komunalnimi dobrinami. Izvajanje komunalne dejavnosti je zaupano podjetju KOCEROD d.o.o., upravljanje s stanovanjskim fondom pa Stanovanjskemu podjetju d.o.o. Ravne na Koroškem. Občina zagotavlja osnovno vzgojo in izobraževanje v Osnovni šoli Franja Goloba Prevalje s podružnicami Holmec, Leše, Šentanel, predšolsko varstvo in vzgojo pa v vrtcu Prevalje (Vrtec Krojaček Hlaček in Vrtec Leše). Osnovno zdravstvo izvaja Zdravstveni dom Ravne na Koroškem, Zdravstvena postaja Prevalje. Zagotovljene so preskrbovalne, bančne, poštne in druge osebne storitve. Prevalje so že od nekdaj veljale za kraj živega kulturnega dogajanja in društvenega življenja. Z novo občino so društva dobila še večjo podporo. V občini je registriranih </w:t>
      </w:r>
      <w:r>
        <w:rPr>
          <w:lang w:eastAsia="sl-SI" w:bidi="sl-SI"/>
        </w:rPr>
        <w:t>8</w:t>
      </w:r>
      <w:r w:rsidRPr="00762213">
        <w:rPr>
          <w:lang w:eastAsia="sl-SI" w:bidi="sl-SI"/>
        </w:rPr>
        <w:t xml:space="preserve"> kulturnih, </w:t>
      </w:r>
      <w:r>
        <w:rPr>
          <w:lang w:eastAsia="sl-SI" w:bidi="sl-SI"/>
        </w:rPr>
        <w:t>17</w:t>
      </w:r>
      <w:r w:rsidRPr="00762213">
        <w:rPr>
          <w:lang w:eastAsia="sl-SI" w:bidi="sl-SI"/>
        </w:rPr>
        <w:t xml:space="preserve"> športnih društev, 2 turistični društvi in </w:t>
      </w:r>
      <w:r>
        <w:rPr>
          <w:lang w:eastAsia="sl-SI" w:bidi="sl-SI"/>
        </w:rPr>
        <w:t>10</w:t>
      </w:r>
      <w:r w:rsidRPr="00762213">
        <w:rPr>
          <w:lang w:eastAsia="sl-SI" w:bidi="sl-SI"/>
        </w:rPr>
        <w:t xml:space="preserve"> ostalih društev.</w:t>
      </w:r>
    </w:p>
    <w:p w14:paraId="4E3E147E" w14:textId="3BD507F6" w:rsidR="00327063" w:rsidRDefault="00327063" w:rsidP="00FB2C7E">
      <w:pPr>
        <w:rPr>
          <w:lang w:eastAsia="sl-SI" w:bidi="sl-SI"/>
        </w:rPr>
      </w:pPr>
    </w:p>
    <w:p w14:paraId="40116396" w14:textId="68F2FC87" w:rsidR="00FB2C7E" w:rsidRDefault="00FB2C7E" w:rsidP="00CA501E">
      <w:pPr>
        <w:pStyle w:val="Heading3"/>
        <w:numPr>
          <w:ilvl w:val="2"/>
          <w:numId w:val="28"/>
        </w:numPr>
        <w:rPr>
          <w:lang w:eastAsia="sl-SI" w:bidi="sl-SI"/>
        </w:rPr>
      </w:pPr>
      <w:bookmarkStart w:id="7" w:name="_Toc93574706"/>
      <w:r>
        <w:rPr>
          <w:lang w:eastAsia="sl-SI" w:bidi="sl-SI"/>
        </w:rPr>
        <w:t>Ministrstvo za okolje in prostor</w:t>
      </w:r>
      <w:bookmarkEnd w:id="7"/>
    </w:p>
    <w:p w14:paraId="4CCEC5E5" w14:textId="3779CFD8" w:rsidR="00FB2C7E" w:rsidRDefault="00FB2C7E" w:rsidP="00FB2C7E">
      <w:pPr>
        <w:rPr>
          <w:lang w:eastAsia="sl-SI" w:bidi="sl-SI"/>
        </w:rPr>
      </w:pPr>
    </w:p>
    <w:p w14:paraId="3698D3F7" w14:textId="48086B7E" w:rsidR="00FB2C7E" w:rsidRDefault="00FB2C7E" w:rsidP="00FB2C7E">
      <w:pPr>
        <w:rPr>
          <w:lang w:eastAsia="sl-SI" w:bidi="sl-SI"/>
        </w:rPr>
      </w:pPr>
      <w:r>
        <w:rPr>
          <w:lang w:eastAsia="sl-SI" w:bidi="sl-SI"/>
        </w:rPr>
        <w:t xml:space="preserve">Na Ministrstvu za okolje in prostor zagotavljajo zdravo življenjsko okolje za vse prebivalke in prebivalce Republike Slovenije ter spodbujajo in usklajujejo prizadevanja za trajnostni razvoj, ki ob zagotavljanju družbene blaginje temelji na smotrni in varčni rabi naravnih virov. Prilagajanje na vedno bolj izrazite </w:t>
      </w:r>
      <w:r>
        <w:rPr>
          <w:lang w:eastAsia="sl-SI" w:bidi="sl-SI"/>
        </w:rPr>
        <w:lastRenderedPageBreak/>
        <w:t xml:space="preserve">podnebne spremembe je eden ključnih izzivov današnjega časa, zato na </w:t>
      </w:r>
      <w:r w:rsidR="00DD2D71">
        <w:rPr>
          <w:lang w:eastAsia="sl-SI" w:bidi="sl-SI"/>
        </w:rPr>
        <w:t>M</w:t>
      </w:r>
      <w:r>
        <w:rPr>
          <w:lang w:eastAsia="sl-SI" w:bidi="sl-SI"/>
        </w:rPr>
        <w:t>inistrstvu stremijo h krepitvi ozaveščenosti prebivalk in prebivalcev Republike Slovenije o skupni odgovornosti za stanje v okolju.</w:t>
      </w:r>
    </w:p>
    <w:p w14:paraId="200889AB" w14:textId="77777777" w:rsidR="00FB2C7E" w:rsidRDefault="00FB2C7E" w:rsidP="00FB2C7E">
      <w:pPr>
        <w:rPr>
          <w:lang w:eastAsia="sl-SI" w:bidi="sl-SI"/>
        </w:rPr>
      </w:pPr>
    </w:p>
    <w:p w14:paraId="02961DEC" w14:textId="77777777" w:rsidR="00FB2C7E" w:rsidRDefault="00FB2C7E" w:rsidP="00FB2C7E">
      <w:pPr>
        <w:rPr>
          <w:lang w:eastAsia="sl-SI" w:bidi="sl-SI"/>
        </w:rPr>
      </w:pPr>
      <w:r>
        <w:rPr>
          <w:lang w:eastAsia="sl-SI" w:bidi="sl-SI"/>
        </w:rPr>
        <w:t>Zgodovina: Ministrstvo za okolje in prostor je od leta 1991 dalje vodilo 10 ministric in ministrov. Prvi minister oz. takrat še predsednik Republiškega komiteja za varstvo okolja in urejanje prostora je bil Miha Jazbinšek. Ministrstvo se je leta 1992 iz Republiškega komiteja preimenovalo v Ministrstvo za varstvo okolja in urejanje prostora, nato leta 1993 v Ministrstvo za okolje in prostor, leta 2002 v Ministrstvo za okolje, prostor in energijo. Leta 2004 se je preimenovalo v Ministrstvo za okolje in prostor. Leta 2012 je ministrstvo prenehalo delovati, naloge z delovnega področja okolja je prevzelo Ministrstvo za kmetijstvo in okolje, naloge z delovnega področja prostora pa Ministrstvo za infrastrukturo in prostor. Leta 2014 se je ponovno vzpostavilo Ministrstvo za okolje in prostor.</w:t>
      </w:r>
    </w:p>
    <w:p w14:paraId="54068E12" w14:textId="77777777" w:rsidR="00FB2C7E" w:rsidRDefault="00FB2C7E" w:rsidP="00FB2C7E">
      <w:pPr>
        <w:rPr>
          <w:lang w:eastAsia="sl-SI" w:bidi="sl-SI"/>
        </w:rPr>
      </w:pPr>
    </w:p>
    <w:p w14:paraId="1A85303F" w14:textId="7799495B" w:rsidR="00FB2C7E" w:rsidRDefault="00FB2C7E" w:rsidP="00CA501E">
      <w:pPr>
        <w:pStyle w:val="Heading2"/>
        <w:numPr>
          <w:ilvl w:val="1"/>
          <w:numId w:val="28"/>
        </w:numPr>
      </w:pPr>
      <w:bookmarkStart w:id="8" w:name="_Toc93574707"/>
      <w:r>
        <w:t>Predstavitev izdelovalca dokumenta identifikacije investicijskega projekta</w:t>
      </w:r>
      <w:bookmarkEnd w:id="8"/>
    </w:p>
    <w:p w14:paraId="7DC0FABE" w14:textId="77777777" w:rsidR="00FB2C7E" w:rsidRPr="00FB2C7E" w:rsidRDefault="00FB2C7E" w:rsidP="00FB2C7E">
      <w:pPr>
        <w:rPr>
          <w:lang w:eastAsia="sl-SI" w:bidi="sl-SI"/>
        </w:rPr>
      </w:pPr>
    </w:p>
    <w:p w14:paraId="029893FE" w14:textId="77777777" w:rsidR="00FB2C7E" w:rsidRDefault="00FB2C7E" w:rsidP="00FB2C7E">
      <w:pPr>
        <w:rPr>
          <w:lang w:eastAsia="sl-SI" w:bidi="sl-SI"/>
        </w:rPr>
      </w:pPr>
      <w:r>
        <w:rPr>
          <w:lang w:eastAsia="sl-SI" w:bidi="sl-SI"/>
        </w:rPr>
        <w:t xml:space="preserve">Podjetje MK projekt, družba za svetovanje in vodenje projektov, d.o.o., bogatijo dolgoletne izkušnje na področju prijave oz. pridobivanja EU sredstev, koordiniranja in spremljanja odobrenih projektov, v okviru različnih evropskih programov ter vrsta pridobljenih in uspešno izvedenih projektov iz obdobja pred-pristopne pomoči. </w:t>
      </w:r>
    </w:p>
    <w:p w14:paraId="3272261B" w14:textId="77777777" w:rsidR="00FB2C7E" w:rsidRDefault="00FB2C7E" w:rsidP="00FB2C7E">
      <w:pPr>
        <w:rPr>
          <w:lang w:eastAsia="sl-SI" w:bidi="sl-SI"/>
        </w:rPr>
      </w:pPr>
    </w:p>
    <w:p w14:paraId="602CA171" w14:textId="77777777" w:rsidR="00FB2C7E" w:rsidRDefault="00FB2C7E" w:rsidP="00FB2C7E">
      <w:pPr>
        <w:rPr>
          <w:lang w:eastAsia="sl-SI" w:bidi="sl-SI"/>
        </w:rPr>
      </w:pPr>
      <w:r>
        <w:rPr>
          <w:lang w:eastAsia="sl-SI" w:bidi="sl-SI"/>
        </w:rPr>
        <w:t xml:space="preserve">Podjetjem in javnim institucijam zagotavlja pomoč pri svetovanju in oblikovanju projektnih skupin, oblikovanju primerne organizacijske strukture projektov, iskanju ustreznih virov financiranja (predvsem se osredotoča na nepovratna sredstva), ponuja pa tudi strokovno in administrativno podporo pri prijavi projektov na javne razpise, spremljanje v fazi vodenja projektov in po zaključku, vrednotenja programov in projektov ter na pripravo podpornih dokumentov, kot npr. poslovnih načrtov, študij izvedljivosti, investicijskih programov, strategij ipd. </w:t>
      </w:r>
    </w:p>
    <w:p w14:paraId="2B3A4F68" w14:textId="77777777" w:rsidR="00FB2C7E" w:rsidRDefault="00FB2C7E" w:rsidP="00FB2C7E">
      <w:pPr>
        <w:rPr>
          <w:lang w:eastAsia="sl-SI" w:bidi="sl-SI"/>
        </w:rPr>
      </w:pPr>
    </w:p>
    <w:p w14:paraId="77051D13" w14:textId="77777777" w:rsidR="00FB2C7E" w:rsidRDefault="00FB2C7E" w:rsidP="00FB2C7E">
      <w:pPr>
        <w:rPr>
          <w:lang w:eastAsia="sl-SI" w:bidi="sl-SI"/>
        </w:rPr>
      </w:pPr>
      <w:r>
        <w:rPr>
          <w:lang w:eastAsia="sl-SI" w:bidi="sl-SI"/>
        </w:rPr>
        <w:t xml:space="preserve">MK projekt, d.o.o., sodeluje tako z javnim (občine, ministrstva, vladne agencije, inštituti ter ostali javni zavodi) kot z zasebnim (od velikih delniških družb do samostojnih podjetnikov) sektorjem. </w:t>
      </w:r>
    </w:p>
    <w:p w14:paraId="1A394902" w14:textId="77777777" w:rsidR="00FB2C7E" w:rsidRDefault="00FB2C7E" w:rsidP="00FB2C7E">
      <w:pPr>
        <w:rPr>
          <w:lang w:eastAsia="sl-SI" w:bidi="sl-SI"/>
        </w:rPr>
      </w:pPr>
    </w:p>
    <w:p w14:paraId="57274FBC" w14:textId="22B282CF" w:rsidR="00FB2C7E" w:rsidRPr="00FB2C7E" w:rsidRDefault="00FB2C7E" w:rsidP="00FB2C7E">
      <w:pPr>
        <w:rPr>
          <w:lang w:eastAsia="sl-SI" w:bidi="sl-SI"/>
        </w:rPr>
      </w:pPr>
      <w:r>
        <w:rPr>
          <w:lang w:eastAsia="sl-SI" w:bidi="sl-SI"/>
        </w:rPr>
        <w:t>Poslovni partnerji podjetja segajo v dvanajst držav: Slovenija, Italija, Avstrija, Nemčija, Španija, Izrael, Srbija, Makedonija, Hrvaška, Češka, Madžarska in Bolgarija.</w:t>
      </w:r>
    </w:p>
    <w:p w14:paraId="292C85EB" w14:textId="05B80EDE" w:rsidR="00FB2C7E" w:rsidRDefault="00FB2C7E" w:rsidP="00FB2C7E">
      <w:pPr>
        <w:rPr>
          <w:lang w:eastAsia="sl-SI" w:bidi="sl-SI"/>
        </w:rPr>
      </w:pPr>
    </w:p>
    <w:p w14:paraId="011F1F36" w14:textId="59FB9889" w:rsidR="00FB2C7E" w:rsidRDefault="00FB2C7E">
      <w:pPr>
        <w:spacing w:after="160" w:line="259" w:lineRule="auto"/>
        <w:jc w:val="left"/>
        <w:rPr>
          <w:lang w:eastAsia="sl-SI" w:bidi="sl-SI"/>
        </w:rPr>
      </w:pPr>
      <w:r>
        <w:rPr>
          <w:lang w:eastAsia="sl-SI" w:bidi="sl-SI"/>
        </w:rPr>
        <w:br w:type="page"/>
      </w:r>
    </w:p>
    <w:p w14:paraId="6A2F91B9" w14:textId="5E81151B" w:rsidR="00FB2C7E" w:rsidRPr="0020668A" w:rsidRDefault="00FB2C7E" w:rsidP="00CA501E">
      <w:pPr>
        <w:pStyle w:val="Heading2"/>
        <w:numPr>
          <w:ilvl w:val="1"/>
          <w:numId w:val="28"/>
        </w:numPr>
      </w:pPr>
      <w:bookmarkStart w:id="9" w:name="_Toc93574708"/>
      <w:r w:rsidRPr="0020668A">
        <w:lastRenderedPageBreak/>
        <w:t>Predstavitev glavnega investitorja in upravljavca</w:t>
      </w:r>
      <w:bookmarkEnd w:id="9"/>
    </w:p>
    <w:p w14:paraId="46A1DB9E" w14:textId="418D3925" w:rsidR="00FB2C7E" w:rsidRDefault="00FB2C7E" w:rsidP="00FB2C7E">
      <w:pPr>
        <w:rPr>
          <w:rFonts w:eastAsiaTheme="majorEastAsia" w:cstheme="majorBidi"/>
          <w:b/>
          <w:color w:val="808080" w:themeColor="background1" w:themeShade="80"/>
          <w:sz w:val="24"/>
          <w:szCs w:val="26"/>
          <w:lang w:eastAsia="sl-SI" w:bidi="sl-SI"/>
        </w:rPr>
      </w:pPr>
    </w:p>
    <w:p w14:paraId="61D624FE" w14:textId="037A5493" w:rsidR="00FB2C7E" w:rsidRPr="00FB2C7E" w:rsidRDefault="002E13C4" w:rsidP="00CA501E">
      <w:pPr>
        <w:pStyle w:val="Heading3"/>
        <w:numPr>
          <w:ilvl w:val="2"/>
          <w:numId w:val="28"/>
        </w:numPr>
        <w:rPr>
          <w:lang w:eastAsia="sl-SI" w:bidi="sl-SI"/>
        </w:rPr>
      </w:pPr>
      <w:bookmarkStart w:id="10" w:name="_Toc93574709"/>
      <w:r>
        <w:rPr>
          <w:lang w:eastAsia="sl-SI" w:bidi="sl-SI"/>
        </w:rPr>
        <w:t>Občina P</w:t>
      </w:r>
      <w:r w:rsidR="00FB2C7E">
        <w:rPr>
          <w:lang w:eastAsia="sl-SI" w:bidi="sl-SI"/>
        </w:rPr>
        <w:t>revalje</w:t>
      </w:r>
      <w:bookmarkEnd w:id="10"/>
    </w:p>
    <w:p w14:paraId="45614F31" w14:textId="252150B8" w:rsidR="00FB2C7E" w:rsidRDefault="00FB2C7E" w:rsidP="00FB2C7E"/>
    <w:tbl>
      <w:tblPr>
        <w:tblW w:w="0" w:type="auto"/>
        <w:tblInd w:w="2" w:type="dxa"/>
        <w:tblLayout w:type="fixed"/>
        <w:tblLook w:val="0000" w:firstRow="0" w:lastRow="0" w:firstColumn="0" w:lastColumn="0" w:noHBand="0" w:noVBand="0"/>
      </w:tblPr>
      <w:tblGrid>
        <w:gridCol w:w="4506"/>
        <w:gridCol w:w="4529"/>
      </w:tblGrid>
      <w:tr w:rsidR="00FB2C7E" w:rsidRPr="00165075" w14:paraId="348331E4" w14:textId="77777777" w:rsidTr="00BF24BD">
        <w:tc>
          <w:tcPr>
            <w:tcW w:w="4506" w:type="dxa"/>
            <w:shd w:val="clear" w:color="auto" w:fill="auto"/>
          </w:tcPr>
          <w:p w14:paraId="7420CBCE" w14:textId="77777777" w:rsidR="00FB2C7E" w:rsidRPr="00165075" w:rsidRDefault="00FB2C7E" w:rsidP="00BF24BD">
            <w:pPr>
              <w:pStyle w:val="Standard"/>
              <w:rPr>
                <w:rFonts w:cs="Calibri"/>
              </w:rPr>
            </w:pPr>
            <w:r w:rsidRPr="00165075">
              <w:rPr>
                <w:rFonts w:cs="Calibri"/>
                <w:b/>
                <w:bCs/>
                <w:szCs w:val="22"/>
              </w:rPr>
              <w:t>Podatki o investitorju:</w:t>
            </w:r>
          </w:p>
          <w:p w14:paraId="29379E7D" w14:textId="02EE6E9F" w:rsidR="00FB2C7E" w:rsidRPr="00165075" w:rsidRDefault="00FB2C7E" w:rsidP="00BF24BD">
            <w:pPr>
              <w:pStyle w:val="Standard"/>
              <w:rPr>
                <w:rFonts w:cs="Calibri"/>
                <w:b/>
                <w:bCs/>
              </w:rPr>
            </w:pPr>
            <w:r w:rsidRPr="00165075">
              <w:rPr>
                <w:rFonts w:cs="Calibri"/>
                <w:noProof/>
              </w:rPr>
              <w:drawing>
                <wp:anchor distT="0" distB="6985" distL="114300" distR="122555" simplePos="0" relativeHeight="251681792" behindDoc="0" locked="0" layoutInCell="1" allowOverlap="1" wp14:anchorId="56C8E5B2" wp14:editId="137B7970">
                  <wp:simplePos x="0" y="0"/>
                  <wp:positionH relativeFrom="page">
                    <wp:posOffset>897255</wp:posOffset>
                  </wp:positionH>
                  <wp:positionV relativeFrom="page">
                    <wp:posOffset>262255</wp:posOffset>
                  </wp:positionV>
                  <wp:extent cx="904875" cy="1287145"/>
                  <wp:effectExtent l="0" t="0" r="9525" b="8255"/>
                  <wp:wrapTight wrapText="bothSides">
                    <wp:wrapPolygon edited="0">
                      <wp:start x="0" y="0"/>
                      <wp:lineTo x="0" y="21419"/>
                      <wp:lineTo x="21373" y="21419"/>
                      <wp:lineTo x="2137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38" t="-27" r="-38" b="-27"/>
                          <a:stretch>
                            <a:fillRect/>
                          </a:stretch>
                        </pic:blipFill>
                        <pic:spPr bwMode="auto">
                          <a:xfrm>
                            <a:off x="0" y="0"/>
                            <a:ext cx="904875" cy="12871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55C7F69A" w14:textId="77777777" w:rsidR="00FB2C7E" w:rsidRPr="00165075" w:rsidRDefault="00FB2C7E" w:rsidP="00BF24BD">
            <w:pPr>
              <w:pStyle w:val="Standard"/>
              <w:jc w:val="center"/>
              <w:rPr>
                <w:rFonts w:cs="Calibri"/>
                <w:b/>
                <w:bCs/>
              </w:rPr>
            </w:pPr>
          </w:p>
          <w:p w14:paraId="734C5FF0" w14:textId="77777777" w:rsidR="00FB2C7E" w:rsidRPr="00165075" w:rsidRDefault="00FB2C7E" w:rsidP="00BF24BD">
            <w:pPr>
              <w:pStyle w:val="Standard"/>
              <w:jc w:val="center"/>
              <w:rPr>
                <w:rFonts w:cs="Calibri"/>
              </w:rPr>
            </w:pPr>
          </w:p>
          <w:p w14:paraId="54096CE7" w14:textId="77777777" w:rsidR="00FB2C7E" w:rsidRPr="00165075" w:rsidRDefault="00FB2C7E" w:rsidP="00BF24BD">
            <w:pPr>
              <w:pStyle w:val="Standard"/>
              <w:jc w:val="center"/>
              <w:rPr>
                <w:rFonts w:cs="Calibri"/>
              </w:rPr>
            </w:pPr>
          </w:p>
          <w:p w14:paraId="08A3B75B" w14:textId="77777777" w:rsidR="00FB2C7E" w:rsidRPr="00165075" w:rsidRDefault="00FB2C7E" w:rsidP="00BF24BD">
            <w:pPr>
              <w:pStyle w:val="Standard"/>
              <w:jc w:val="left"/>
              <w:rPr>
                <w:rFonts w:cs="Calibri"/>
              </w:rPr>
            </w:pPr>
          </w:p>
          <w:p w14:paraId="0BBDE4F2" w14:textId="77777777" w:rsidR="00FB2C7E" w:rsidRPr="00165075" w:rsidRDefault="00FB2C7E" w:rsidP="00BF24BD">
            <w:pPr>
              <w:pStyle w:val="Standard"/>
              <w:jc w:val="left"/>
              <w:rPr>
                <w:rFonts w:cs="Calibri"/>
                <w:b/>
              </w:rPr>
            </w:pPr>
          </w:p>
        </w:tc>
        <w:tc>
          <w:tcPr>
            <w:tcW w:w="4529" w:type="dxa"/>
            <w:shd w:val="clear" w:color="auto" w:fill="auto"/>
          </w:tcPr>
          <w:p w14:paraId="0F04C4F3" w14:textId="77777777" w:rsidR="00FB2C7E" w:rsidRPr="00165075" w:rsidRDefault="00FB2C7E" w:rsidP="00BF24BD">
            <w:pPr>
              <w:pStyle w:val="Standard"/>
              <w:rPr>
                <w:rFonts w:cs="Calibri"/>
              </w:rPr>
            </w:pPr>
            <w:r w:rsidRPr="00165075">
              <w:rPr>
                <w:rFonts w:cs="Calibri"/>
                <w:b/>
                <w:bCs/>
                <w:szCs w:val="22"/>
              </w:rPr>
              <w:t>OBČINA PREVALJE</w:t>
            </w:r>
          </w:p>
          <w:p w14:paraId="4504581F" w14:textId="77777777" w:rsidR="00FB2C7E" w:rsidRPr="00165075" w:rsidRDefault="00FB2C7E" w:rsidP="00BF24BD">
            <w:pPr>
              <w:pStyle w:val="Standard"/>
              <w:rPr>
                <w:rFonts w:cs="Calibri"/>
              </w:rPr>
            </w:pPr>
            <w:r w:rsidRPr="00165075">
              <w:rPr>
                <w:rFonts w:cs="Calibri"/>
                <w:b/>
                <w:bCs/>
                <w:szCs w:val="22"/>
              </w:rPr>
              <w:t>Trg 2a</w:t>
            </w:r>
          </w:p>
          <w:p w14:paraId="52B57FCB" w14:textId="77777777" w:rsidR="00FB2C7E" w:rsidRPr="00165075" w:rsidRDefault="00FB2C7E" w:rsidP="00BF24BD">
            <w:pPr>
              <w:pStyle w:val="Standard"/>
              <w:rPr>
                <w:rFonts w:cs="Calibri"/>
              </w:rPr>
            </w:pPr>
            <w:r w:rsidRPr="00165075">
              <w:rPr>
                <w:rFonts w:cs="Calibri"/>
                <w:b/>
                <w:bCs/>
                <w:szCs w:val="22"/>
              </w:rPr>
              <w:t>2391 Prevalje Slovenija</w:t>
            </w:r>
          </w:p>
          <w:p w14:paraId="17F4631E" w14:textId="77777777" w:rsidR="00FB2C7E" w:rsidRPr="00165075" w:rsidRDefault="00FB2C7E" w:rsidP="00BF24BD">
            <w:pPr>
              <w:pStyle w:val="Standard"/>
              <w:rPr>
                <w:rFonts w:cs="Calibri"/>
              </w:rPr>
            </w:pPr>
          </w:p>
          <w:p w14:paraId="158B3D9C" w14:textId="77777777" w:rsidR="00FB2C7E" w:rsidRPr="00165075" w:rsidRDefault="00FB2C7E" w:rsidP="00BF24BD">
            <w:pPr>
              <w:pStyle w:val="Standard"/>
              <w:rPr>
                <w:rFonts w:cs="Calibri"/>
              </w:rPr>
            </w:pPr>
            <w:r w:rsidRPr="00165075">
              <w:rPr>
                <w:rFonts w:cs="Calibri"/>
              </w:rPr>
              <w:t>dr. Matija Tasič, župan</w:t>
            </w:r>
          </w:p>
          <w:p w14:paraId="19C736A2" w14:textId="77777777" w:rsidR="00FB2C7E" w:rsidRPr="00165075" w:rsidRDefault="00FB2C7E" w:rsidP="00BF24BD">
            <w:pPr>
              <w:pStyle w:val="Standard"/>
              <w:rPr>
                <w:rFonts w:cs="Calibri"/>
              </w:rPr>
            </w:pPr>
          </w:p>
          <w:p w14:paraId="0A8797BB" w14:textId="77777777" w:rsidR="00FB2C7E" w:rsidRPr="00165075" w:rsidRDefault="00FB2C7E" w:rsidP="00BF24BD">
            <w:pPr>
              <w:pStyle w:val="Standard"/>
              <w:rPr>
                <w:rFonts w:cs="Calibri"/>
              </w:rPr>
            </w:pPr>
            <w:r w:rsidRPr="00165075">
              <w:rPr>
                <w:rFonts w:cs="Calibri"/>
                <w:szCs w:val="22"/>
              </w:rPr>
              <w:t>Telefon: +386 (02) 824 61 00</w:t>
            </w:r>
          </w:p>
          <w:p w14:paraId="0ED4A13A" w14:textId="77777777" w:rsidR="00FB2C7E" w:rsidRPr="00165075" w:rsidRDefault="00FB2C7E" w:rsidP="00BF24BD">
            <w:pPr>
              <w:pStyle w:val="Standard"/>
              <w:rPr>
                <w:rFonts w:cs="Calibri"/>
              </w:rPr>
            </w:pPr>
            <w:r w:rsidRPr="00165075">
              <w:rPr>
                <w:rFonts w:cs="Calibri"/>
                <w:szCs w:val="22"/>
              </w:rPr>
              <w:t>E-pošta: obcina@prevalje.si</w:t>
            </w:r>
          </w:p>
          <w:p w14:paraId="0E39DBB4" w14:textId="77777777" w:rsidR="00FB2C7E" w:rsidRPr="00165075" w:rsidRDefault="00FB2C7E" w:rsidP="00BF24BD">
            <w:pPr>
              <w:pStyle w:val="Standard"/>
              <w:rPr>
                <w:rFonts w:cs="Calibri"/>
              </w:rPr>
            </w:pPr>
            <w:r w:rsidRPr="00165075">
              <w:rPr>
                <w:rFonts w:cs="Calibri"/>
                <w:szCs w:val="22"/>
              </w:rPr>
              <w:t>Spletna stran: http://www.prevalje.si/</w:t>
            </w:r>
          </w:p>
          <w:p w14:paraId="5CAE539E" w14:textId="77777777" w:rsidR="00FB2C7E" w:rsidRPr="00165075" w:rsidRDefault="00FB2C7E" w:rsidP="00BF24BD">
            <w:pPr>
              <w:pStyle w:val="Standard"/>
              <w:rPr>
                <w:rFonts w:cs="Calibri"/>
              </w:rPr>
            </w:pPr>
            <w:r w:rsidRPr="00165075">
              <w:rPr>
                <w:rFonts w:cs="Calibri"/>
                <w:szCs w:val="22"/>
                <w:highlight w:val="white"/>
              </w:rPr>
              <w:t xml:space="preserve">Matična številka: </w:t>
            </w:r>
            <w:r w:rsidRPr="00165075">
              <w:rPr>
                <w:rFonts w:cs="Calibri"/>
                <w:szCs w:val="22"/>
              </w:rPr>
              <w:t xml:space="preserve"> 1357719000</w:t>
            </w:r>
          </w:p>
          <w:p w14:paraId="26CABC53" w14:textId="77777777" w:rsidR="00FB2C7E" w:rsidRPr="00165075" w:rsidRDefault="00FB2C7E" w:rsidP="00BF24BD">
            <w:pPr>
              <w:pStyle w:val="Standard"/>
              <w:rPr>
                <w:rFonts w:cs="Calibri"/>
              </w:rPr>
            </w:pPr>
            <w:r w:rsidRPr="00165075">
              <w:rPr>
                <w:rFonts w:cs="Calibri"/>
                <w:szCs w:val="22"/>
              </w:rPr>
              <w:t>Identifikacija številka za DDV:  SI28520513</w:t>
            </w:r>
          </w:p>
          <w:p w14:paraId="4AA79385" w14:textId="77777777" w:rsidR="00FB2C7E" w:rsidRPr="00165075" w:rsidRDefault="00FB2C7E" w:rsidP="00BF24BD">
            <w:pPr>
              <w:pStyle w:val="Standard"/>
              <w:rPr>
                <w:rFonts w:cs="Calibri"/>
              </w:rPr>
            </w:pPr>
            <w:r w:rsidRPr="00165075">
              <w:rPr>
                <w:rFonts w:cs="Calibri"/>
                <w:szCs w:val="22"/>
              </w:rPr>
              <w:t xml:space="preserve">Šifra dejavnosti: </w:t>
            </w:r>
            <w:r w:rsidRPr="00165075">
              <w:rPr>
                <w:rFonts w:cs="Calibri"/>
                <w:bCs/>
                <w:szCs w:val="22"/>
              </w:rPr>
              <w:t>84.110 Splošna dejavnost javne uprave</w:t>
            </w:r>
          </w:p>
          <w:p w14:paraId="19D32737" w14:textId="77777777" w:rsidR="00FB2C7E" w:rsidRPr="00165075" w:rsidRDefault="00FB2C7E" w:rsidP="00BF24BD">
            <w:pPr>
              <w:pStyle w:val="Standard"/>
              <w:rPr>
                <w:rFonts w:cs="Calibri"/>
              </w:rPr>
            </w:pPr>
            <w:r w:rsidRPr="00165075">
              <w:rPr>
                <w:rFonts w:cs="Calibri"/>
                <w:szCs w:val="22"/>
              </w:rPr>
              <w:t>Transakcijski računi:</w:t>
            </w:r>
          </w:p>
          <w:p w14:paraId="549430E9" w14:textId="77777777" w:rsidR="00FB2C7E" w:rsidRPr="00165075" w:rsidRDefault="00FB2C7E" w:rsidP="00BF24BD">
            <w:pPr>
              <w:pStyle w:val="Standard"/>
              <w:rPr>
                <w:rFonts w:cs="Calibri"/>
              </w:rPr>
            </w:pPr>
            <w:r w:rsidRPr="00165075">
              <w:rPr>
                <w:rFonts w:cs="Calibri"/>
              </w:rPr>
              <w:t xml:space="preserve">IBAN SI56 0137 5010 0010 242 (BANKA SLOVENIJE)  </w:t>
            </w:r>
          </w:p>
          <w:p w14:paraId="542542DE" w14:textId="77777777" w:rsidR="00FB2C7E" w:rsidRPr="00165075" w:rsidRDefault="00FB2C7E" w:rsidP="00BF24BD">
            <w:pPr>
              <w:pStyle w:val="Standard"/>
              <w:rPr>
                <w:rFonts w:cs="Calibri"/>
              </w:rPr>
            </w:pPr>
          </w:p>
        </w:tc>
      </w:tr>
      <w:tr w:rsidR="00FB2C7E" w:rsidRPr="00165075" w14:paraId="30F392C8" w14:textId="77777777" w:rsidTr="00BF24BD">
        <w:tc>
          <w:tcPr>
            <w:tcW w:w="4506" w:type="dxa"/>
            <w:shd w:val="clear" w:color="auto" w:fill="auto"/>
          </w:tcPr>
          <w:p w14:paraId="281DB93E" w14:textId="77777777" w:rsidR="00FB2C7E" w:rsidRPr="00165075" w:rsidRDefault="00FB2C7E" w:rsidP="00BF24BD">
            <w:pPr>
              <w:pStyle w:val="Standard"/>
              <w:snapToGrid w:val="0"/>
              <w:rPr>
                <w:rFonts w:cs="Calibri"/>
                <w:b/>
                <w:bCs/>
                <w:szCs w:val="22"/>
              </w:rPr>
            </w:pPr>
          </w:p>
        </w:tc>
        <w:tc>
          <w:tcPr>
            <w:tcW w:w="4529" w:type="dxa"/>
            <w:shd w:val="clear" w:color="auto" w:fill="auto"/>
          </w:tcPr>
          <w:p w14:paraId="175848F5" w14:textId="77777777" w:rsidR="00FB2C7E" w:rsidRPr="00165075" w:rsidRDefault="00FB2C7E" w:rsidP="00BF24BD">
            <w:pPr>
              <w:pStyle w:val="Standard"/>
              <w:snapToGrid w:val="0"/>
              <w:rPr>
                <w:rFonts w:cs="Calibri"/>
                <w:b/>
                <w:bCs/>
                <w:szCs w:val="22"/>
                <w:highlight w:val="yellow"/>
              </w:rPr>
            </w:pPr>
          </w:p>
        </w:tc>
      </w:tr>
      <w:tr w:rsidR="00FB2C7E" w:rsidRPr="00165075" w14:paraId="2B05246E" w14:textId="77777777" w:rsidTr="00BF24BD">
        <w:tc>
          <w:tcPr>
            <w:tcW w:w="4506" w:type="dxa"/>
            <w:shd w:val="clear" w:color="auto" w:fill="auto"/>
          </w:tcPr>
          <w:p w14:paraId="0B52C9D7" w14:textId="77777777" w:rsidR="00FB2C7E" w:rsidRPr="00165075" w:rsidRDefault="00FB2C7E" w:rsidP="00BF24BD">
            <w:pPr>
              <w:pStyle w:val="Standard"/>
              <w:rPr>
                <w:rFonts w:cs="Calibri"/>
              </w:rPr>
            </w:pPr>
            <w:r w:rsidRPr="00165075">
              <w:rPr>
                <w:rFonts w:cs="Calibri"/>
                <w:szCs w:val="22"/>
              </w:rPr>
              <w:t>Odgovorna oseba:</w:t>
            </w:r>
          </w:p>
          <w:p w14:paraId="02160604" w14:textId="77777777" w:rsidR="00FB2C7E" w:rsidRPr="00165075" w:rsidRDefault="00FB2C7E" w:rsidP="00BF24BD">
            <w:pPr>
              <w:pStyle w:val="Standard"/>
              <w:rPr>
                <w:rFonts w:cs="Calibri"/>
              </w:rPr>
            </w:pPr>
            <w:r w:rsidRPr="00165075">
              <w:rPr>
                <w:rFonts w:cs="Calibri"/>
                <w:szCs w:val="22"/>
              </w:rPr>
              <w:t>Telefon:</w:t>
            </w:r>
          </w:p>
          <w:p w14:paraId="4681BF98" w14:textId="77777777" w:rsidR="00FB2C7E" w:rsidRPr="00165075" w:rsidRDefault="00FB2C7E" w:rsidP="00BF24BD">
            <w:pPr>
              <w:pStyle w:val="Standard"/>
              <w:rPr>
                <w:rFonts w:cs="Calibri"/>
              </w:rPr>
            </w:pPr>
            <w:r w:rsidRPr="00165075">
              <w:rPr>
                <w:rFonts w:cs="Calibri"/>
                <w:szCs w:val="22"/>
              </w:rPr>
              <w:t>E-pošta:</w:t>
            </w:r>
          </w:p>
          <w:p w14:paraId="7AA00780" w14:textId="77777777" w:rsidR="00FB2C7E" w:rsidRPr="00165075" w:rsidRDefault="00FB2C7E" w:rsidP="00BF24BD">
            <w:pPr>
              <w:pStyle w:val="Standard"/>
              <w:rPr>
                <w:rFonts w:cs="Calibri"/>
              </w:rPr>
            </w:pPr>
          </w:p>
        </w:tc>
        <w:tc>
          <w:tcPr>
            <w:tcW w:w="4529" w:type="dxa"/>
            <w:shd w:val="clear" w:color="auto" w:fill="auto"/>
          </w:tcPr>
          <w:p w14:paraId="684CBF2C" w14:textId="77777777" w:rsidR="00FB2C7E" w:rsidRPr="00165075" w:rsidRDefault="00FB2C7E" w:rsidP="00BF24BD">
            <w:pPr>
              <w:pStyle w:val="Standard"/>
              <w:rPr>
                <w:rFonts w:cs="Calibri"/>
              </w:rPr>
            </w:pPr>
            <w:r w:rsidRPr="00165075">
              <w:rPr>
                <w:rFonts w:cs="Calibri"/>
              </w:rPr>
              <w:t>dr. Matija Tasič, župan</w:t>
            </w:r>
          </w:p>
          <w:p w14:paraId="634ED69F" w14:textId="77777777" w:rsidR="00FB2C7E" w:rsidRPr="00165075" w:rsidRDefault="00FB2C7E" w:rsidP="00BF24BD">
            <w:pPr>
              <w:pStyle w:val="Standard"/>
              <w:rPr>
                <w:rFonts w:cs="Calibri"/>
              </w:rPr>
            </w:pPr>
            <w:r w:rsidRPr="00165075">
              <w:rPr>
                <w:rFonts w:cs="Calibri"/>
                <w:szCs w:val="22"/>
              </w:rPr>
              <w:t>+386 (02) 824 61 00</w:t>
            </w:r>
          </w:p>
          <w:p w14:paraId="40E05AEB" w14:textId="57F5F0A8" w:rsidR="00FB2C7E" w:rsidRPr="00165075" w:rsidRDefault="00FB2C7E" w:rsidP="00BF24BD">
            <w:pPr>
              <w:pStyle w:val="Standard"/>
              <w:rPr>
                <w:rFonts w:cs="Calibri"/>
              </w:rPr>
            </w:pPr>
            <w:r w:rsidRPr="00165075">
              <w:rPr>
                <w:rFonts w:cs="Calibri"/>
                <w:szCs w:val="22"/>
              </w:rPr>
              <w:t>obcina@prevalje.si</w:t>
            </w:r>
          </w:p>
          <w:p w14:paraId="7A0CC096" w14:textId="77777777" w:rsidR="00FB2C7E" w:rsidRPr="00165075" w:rsidRDefault="00FB2C7E" w:rsidP="00BF24BD">
            <w:pPr>
              <w:pStyle w:val="Standard"/>
              <w:rPr>
                <w:rFonts w:cs="Calibri"/>
              </w:rPr>
            </w:pPr>
          </w:p>
          <w:p w14:paraId="564524D0" w14:textId="77777777" w:rsidR="00FB2C7E" w:rsidRPr="00165075" w:rsidRDefault="00FB2C7E" w:rsidP="00BF24BD">
            <w:pPr>
              <w:pStyle w:val="Standard"/>
              <w:rPr>
                <w:rFonts w:cs="Calibri"/>
              </w:rPr>
            </w:pPr>
          </w:p>
          <w:p w14:paraId="35A2362D" w14:textId="77777777" w:rsidR="00FB2C7E" w:rsidRPr="00165075" w:rsidRDefault="00FB2C7E" w:rsidP="00BF24BD">
            <w:pPr>
              <w:pStyle w:val="Standard"/>
              <w:rPr>
                <w:rFonts w:cs="Calibri"/>
              </w:rPr>
            </w:pPr>
            <w:r w:rsidRPr="00165075">
              <w:rPr>
                <w:rFonts w:cs="Calibri"/>
                <w:szCs w:val="22"/>
              </w:rPr>
              <w:t>Podpis odgovorne osebe:                        Žig:</w:t>
            </w:r>
          </w:p>
        </w:tc>
      </w:tr>
    </w:tbl>
    <w:p w14:paraId="0A226B4E" w14:textId="08A84185" w:rsidR="00FB2C7E" w:rsidRDefault="00FB2C7E" w:rsidP="00FB2C7E"/>
    <w:p w14:paraId="39E63B45" w14:textId="743C9397" w:rsidR="00FB2C7E" w:rsidRDefault="00FB2C7E" w:rsidP="00FB2C7E"/>
    <w:p w14:paraId="52F6FC4B" w14:textId="45CD9B29" w:rsidR="00FB2C7E" w:rsidRDefault="00FB2C7E" w:rsidP="00FB2C7E"/>
    <w:p w14:paraId="7BC653E0" w14:textId="77777777" w:rsidR="00FB2C7E" w:rsidRDefault="00FB2C7E" w:rsidP="00FB2C7E"/>
    <w:p w14:paraId="23E82519" w14:textId="7F5D9C11" w:rsidR="00FB2C7E" w:rsidRDefault="00FB2C7E" w:rsidP="00FB2C7E"/>
    <w:p w14:paraId="453943FE" w14:textId="4408C952" w:rsidR="00FB2C7E" w:rsidRDefault="00FB2C7E">
      <w:pPr>
        <w:spacing w:after="160" w:line="259" w:lineRule="auto"/>
        <w:jc w:val="left"/>
      </w:pPr>
      <w:r>
        <w:br w:type="page"/>
      </w:r>
    </w:p>
    <w:p w14:paraId="20201898" w14:textId="5AC88EAF" w:rsidR="00FB2C7E" w:rsidRDefault="00A039E0" w:rsidP="00CA501E">
      <w:pPr>
        <w:pStyle w:val="Heading2"/>
        <w:numPr>
          <w:ilvl w:val="1"/>
          <w:numId w:val="28"/>
        </w:numPr>
      </w:pPr>
      <w:bookmarkStart w:id="11" w:name="_Toc39566750"/>
      <w:bookmarkStart w:id="12" w:name="_Toc93574710"/>
      <w:r w:rsidRPr="00165075">
        <w:lastRenderedPageBreak/>
        <w:t>Predstavitev izdelovalca investicijske dokumentacije</w:t>
      </w:r>
      <w:bookmarkEnd w:id="11"/>
      <w:bookmarkEnd w:id="12"/>
    </w:p>
    <w:p w14:paraId="5B16A66A" w14:textId="041DE3B3" w:rsidR="00A039E0" w:rsidRDefault="00F80D27" w:rsidP="00A039E0">
      <w:pPr>
        <w:rPr>
          <w:lang w:eastAsia="sl-SI" w:bidi="sl-SI"/>
        </w:rPr>
      </w:pPr>
      <w:r>
        <w:rPr>
          <w:noProof/>
          <w:lang w:eastAsia="sl-SI"/>
        </w:rPr>
        <w:drawing>
          <wp:anchor distT="0" distB="0" distL="114300" distR="114300" simplePos="0" relativeHeight="251697152" behindDoc="0" locked="0" layoutInCell="1" allowOverlap="1" wp14:anchorId="4AF6FD05" wp14:editId="2C7D3CD1">
            <wp:simplePos x="0" y="0"/>
            <wp:positionH relativeFrom="column">
              <wp:posOffset>3743325</wp:posOffset>
            </wp:positionH>
            <wp:positionV relativeFrom="paragraph">
              <wp:posOffset>5332730</wp:posOffset>
            </wp:positionV>
            <wp:extent cx="1895475" cy="78631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95475" cy="786310"/>
                    </a:xfrm>
                    <a:prstGeom prst="rect">
                      <a:avLst/>
                    </a:prstGeom>
                  </pic:spPr>
                </pic:pic>
              </a:graphicData>
            </a:graphic>
          </wp:anchor>
        </w:drawing>
      </w:r>
    </w:p>
    <w:tbl>
      <w:tblPr>
        <w:tblW w:w="9287" w:type="dxa"/>
        <w:tblInd w:w="108" w:type="dxa"/>
        <w:tblLayout w:type="fixed"/>
        <w:tblLook w:val="0000" w:firstRow="0" w:lastRow="0" w:firstColumn="0" w:lastColumn="0" w:noHBand="0" w:noVBand="0"/>
      </w:tblPr>
      <w:tblGrid>
        <w:gridCol w:w="4604"/>
        <w:gridCol w:w="4683"/>
      </w:tblGrid>
      <w:tr w:rsidR="00A039E0" w:rsidRPr="00165075" w14:paraId="55118DE1" w14:textId="77777777" w:rsidTr="002271DB">
        <w:tc>
          <w:tcPr>
            <w:tcW w:w="4604" w:type="dxa"/>
            <w:shd w:val="clear" w:color="auto" w:fill="auto"/>
          </w:tcPr>
          <w:p w14:paraId="19610638" w14:textId="77777777" w:rsidR="00A039E0" w:rsidRPr="00165075" w:rsidRDefault="00A039E0" w:rsidP="00BF24BD">
            <w:pPr>
              <w:pStyle w:val="Standard"/>
              <w:jc w:val="left"/>
              <w:rPr>
                <w:rFonts w:cs="Calibri"/>
              </w:rPr>
            </w:pPr>
            <w:r w:rsidRPr="00165075">
              <w:rPr>
                <w:rFonts w:cs="Calibri"/>
                <w:b/>
              </w:rPr>
              <w:t>Podatki o izdelovalcu investicijske dokumentacije:</w:t>
            </w:r>
          </w:p>
          <w:p w14:paraId="3A384838" w14:textId="77777777" w:rsidR="00A039E0" w:rsidRPr="00165075" w:rsidRDefault="00A039E0" w:rsidP="00BF24BD">
            <w:pPr>
              <w:pStyle w:val="Standard"/>
              <w:rPr>
                <w:rFonts w:cs="Calibri"/>
              </w:rPr>
            </w:pPr>
          </w:p>
          <w:p w14:paraId="1C3756D3" w14:textId="77777777" w:rsidR="00A039E0" w:rsidRPr="00165075" w:rsidRDefault="00A039E0" w:rsidP="00BF24BD">
            <w:pPr>
              <w:pStyle w:val="Standard"/>
              <w:rPr>
                <w:rFonts w:cs="Calibri"/>
              </w:rPr>
            </w:pPr>
          </w:p>
          <w:p w14:paraId="120AA543" w14:textId="5A0A1477" w:rsidR="00A039E0" w:rsidRPr="00165075" w:rsidRDefault="00A039E0" w:rsidP="00BF24BD">
            <w:pPr>
              <w:pStyle w:val="Standard"/>
              <w:rPr>
                <w:rFonts w:cs="Calibri"/>
              </w:rPr>
            </w:pPr>
            <w:r w:rsidRPr="004030DF">
              <w:rPr>
                <w:b/>
                <w:noProof/>
              </w:rPr>
              <w:drawing>
                <wp:inline distT="0" distB="0" distL="0" distR="0" wp14:anchorId="4FBFED86" wp14:editId="110814C9">
                  <wp:extent cx="2115976" cy="685800"/>
                  <wp:effectExtent l="0" t="0" r="0" b="0"/>
                  <wp:docPr id="26" name="Picture 26" descr="S:\ADMINISTRACIJA\VIZITKE\LOGO 15let\MKp15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ISTRACIJA\VIZITKE\LOGO 15let\MKp15LE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1526" cy="697322"/>
                          </a:xfrm>
                          <a:prstGeom prst="rect">
                            <a:avLst/>
                          </a:prstGeom>
                          <a:noFill/>
                          <a:ln>
                            <a:noFill/>
                          </a:ln>
                        </pic:spPr>
                      </pic:pic>
                    </a:graphicData>
                  </a:graphic>
                </wp:inline>
              </w:drawing>
            </w:r>
          </w:p>
          <w:p w14:paraId="3D72AF31" w14:textId="2FF3C987" w:rsidR="00A039E0" w:rsidRPr="00165075" w:rsidRDefault="00A039E0" w:rsidP="00BF24BD">
            <w:pPr>
              <w:pStyle w:val="Standard"/>
              <w:jc w:val="left"/>
              <w:rPr>
                <w:rFonts w:cs="Calibri"/>
                <w:b/>
              </w:rPr>
            </w:pPr>
          </w:p>
        </w:tc>
        <w:tc>
          <w:tcPr>
            <w:tcW w:w="4683" w:type="dxa"/>
            <w:shd w:val="clear" w:color="auto" w:fill="auto"/>
          </w:tcPr>
          <w:p w14:paraId="73B7B8F3" w14:textId="77777777" w:rsidR="00A039E0" w:rsidRPr="00165075" w:rsidRDefault="00A039E0" w:rsidP="00BF24BD">
            <w:pPr>
              <w:pStyle w:val="Standard"/>
              <w:rPr>
                <w:rFonts w:cs="Calibri"/>
              </w:rPr>
            </w:pPr>
            <w:r w:rsidRPr="00165075">
              <w:rPr>
                <w:rFonts w:cs="Calibri"/>
                <w:b/>
              </w:rPr>
              <w:t>MK PROJEKT, d.o.o.</w:t>
            </w:r>
          </w:p>
          <w:p w14:paraId="6A3F2D6C" w14:textId="77777777" w:rsidR="00A039E0" w:rsidRPr="00165075" w:rsidRDefault="00A039E0" w:rsidP="00BF24BD">
            <w:pPr>
              <w:pStyle w:val="Standard"/>
              <w:rPr>
                <w:rFonts w:cs="Calibri"/>
              </w:rPr>
            </w:pPr>
            <w:r w:rsidRPr="00165075">
              <w:rPr>
                <w:rFonts w:cs="Calibri"/>
                <w:b/>
              </w:rPr>
              <w:t>ROGAŠKA CESTA 25</w:t>
            </w:r>
          </w:p>
          <w:p w14:paraId="14BE7ED9" w14:textId="77777777" w:rsidR="00A039E0" w:rsidRPr="00165075" w:rsidRDefault="00A039E0" w:rsidP="00BF24BD">
            <w:pPr>
              <w:pStyle w:val="Standard"/>
              <w:rPr>
                <w:rFonts w:cs="Calibri"/>
              </w:rPr>
            </w:pPr>
            <w:r w:rsidRPr="00165075">
              <w:rPr>
                <w:rFonts w:cs="Calibri"/>
                <w:b/>
              </w:rPr>
              <w:t>3240 ŠMARJE PRI JELŠAH</w:t>
            </w:r>
          </w:p>
          <w:p w14:paraId="6B1512E9" w14:textId="77777777" w:rsidR="00A039E0" w:rsidRPr="00165075" w:rsidRDefault="00A039E0" w:rsidP="00BF24BD">
            <w:pPr>
              <w:pStyle w:val="Standard"/>
              <w:rPr>
                <w:rFonts w:cs="Calibri"/>
              </w:rPr>
            </w:pPr>
          </w:p>
          <w:p w14:paraId="22836ACF" w14:textId="77777777" w:rsidR="00A039E0" w:rsidRPr="00165075" w:rsidRDefault="00A039E0" w:rsidP="00BF24BD">
            <w:pPr>
              <w:pStyle w:val="Standard"/>
              <w:rPr>
                <w:rFonts w:cs="Calibri"/>
              </w:rPr>
            </w:pPr>
            <w:r w:rsidRPr="00165075">
              <w:rPr>
                <w:rFonts w:cs="Calibri"/>
              </w:rPr>
              <w:t>Miha Jazbinšek, direktor</w:t>
            </w:r>
          </w:p>
          <w:p w14:paraId="26A54BE9" w14:textId="77777777" w:rsidR="00A039E0" w:rsidRPr="00165075" w:rsidRDefault="00A039E0" w:rsidP="00BF24BD">
            <w:pPr>
              <w:pStyle w:val="Standard"/>
              <w:rPr>
                <w:rFonts w:cs="Calibri"/>
              </w:rPr>
            </w:pPr>
          </w:p>
          <w:p w14:paraId="2E5DF2C7" w14:textId="1584CC7E" w:rsidR="00A039E0" w:rsidRPr="00165075" w:rsidRDefault="00A4588A" w:rsidP="00BF24BD">
            <w:pPr>
              <w:pStyle w:val="Standard"/>
              <w:rPr>
                <w:rFonts w:cs="Calibri"/>
              </w:rPr>
            </w:pPr>
            <w:r>
              <w:rPr>
                <w:rFonts w:cs="Calibri"/>
              </w:rPr>
              <w:t xml:space="preserve">Telefon: +386 (01) </w:t>
            </w:r>
            <w:r w:rsidR="00A039E0" w:rsidRPr="00165075">
              <w:rPr>
                <w:rFonts w:cs="Calibri"/>
              </w:rPr>
              <w:t>430 56 72</w:t>
            </w:r>
          </w:p>
          <w:p w14:paraId="65377A8E" w14:textId="59F7C5FC" w:rsidR="00A039E0" w:rsidRPr="00165075" w:rsidRDefault="00A039E0" w:rsidP="00BF24BD">
            <w:pPr>
              <w:pStyle w:val="Standard"/>
              <w:rPr>
                <w:rFonts w:cs="Calibri"/>
              </w:rPr>
            </w:pPr>
            <w:r w:rsidRPr="00165075">
              <w:rPr>
                <w:rFonts w:cs="Calibri"/>
              </w:rPr>
              <w:t>Telefaks: +386 (0</w:t>
            </w:r>
            <w:r w:rsidR="00A4588A">
              <w:rPr>
                <w:rFonts w:cs="Calibri"/>
              </w:rPr>
              <w:t xml:space="preserve">1) </w:t>
            </w:r>
            <w:r w:rsidRPr="00165075">
              <w:rPr>
                <w:rFonts w:cs="Calibri"/>
              </w:rPr>
              <w:t>430 56 73</w:t>
            </w:r>
          </w:p>
          <w:p w14:paraId="1C65979E" w14:textId="77777777" w:rsidR="00A039E0" w:rsidRPr="00165075" w:rsidRDefault="00A039E0" w:rsidP="00BF24BD">
            <w:pPr>
              <w:pStyle w:val="Standard"/>
              <w:rPr>
                <w:rFonts w:cs="Calibri"/>
              </w:rPr>
            </w:pPr>
            <w:r w:rsidRPr="00165075">
              <w:rPr>
                <w:rFonts w:cs="Calibri"/>
              </w:rPr>
              <w:t>E-pošta: info@mk-projekt.si</w:t>
            </w:r>
          </w:p>
          <w:p w14:paraId="00764FCF" w14:textId="77777777" w:rsidR="00A039E0" w:rsidRPr="00165075" w:rsidRDefault="00A039E0" w:rsidP="00BF24BD">
            <w:pPr>
              <w:pStyle w:val="Standard"/>
              <w:rPr>
                <w:rFonts w:cs="Calibri"/>
              </w:rPr>
            </w:pPr>
            <w:r w:rsidRPr="00165075">
              <w:rPr>
                <w:rFonts w:cs="Calibri"/>
              </w:rPr>
              <w:t>Spletna stran: www.mk-projekt.si</w:t>
            </w:r>
          </w:p>
          <w:p w14:paraId="55E06FA5" w14:textId="77777777" w:rsidR="00A039E0" w:rsidRPr="00165075" w:rsidRDefault="00A039E0" w:rsidP="00BF24BD">
            <w:pPr>
              <w:pStyle w:val="Standard"/>
              <w:rPr>
                <w:rFonts w:cs="Calibri"/>
              </w:rPr>
            </w:pPr>
            <w:r w:rsidRPr="00165075">
              <w:rPr>
                <w:rFonts w:cs="Calibri"/>
              </w:rPr>
              <w:t>Matična številka: 2117851000</w:t>
            </w:r>
          </w:p>
          <w:p w14:paraId="1E27F6AB" w14:textId="77777777" w:rsidR="00A039E0" w:rsidRPr="00165075" w:rsidRDefault="00A039E0" w:rsidP="00BF24BD">
            <w:pPr>
              <w:pStyle w:val="Standard"/>
              <w:rPr>
                <w:rFonts w:cs="Calibri"/>
              </w:rPr>
            </w:pPr>
            <w:r w:rsidRPr="00165075">
              <w:rPr>
                <w:rFonts w:cs="Calibri"/>
              </w:rPr>
              <w:t>Identifikacija številka za DDV: SI87278855</w:t>
            </w:r>
          </w:p>
          <w:p w14:paraId="7E2EC85F" w14:textId="41000EA6" w:rsidR="00A039E0" w:rsidRPr="00165075" w:rsidRDefault="00A039E0" w:rsidP="00BF24BD">
            <w:pPr>
              <w:pStyle w:val="Standard"/>
              <w:rPr>
                <w:rFonts w:cs="Calibri"/>
              </w:rPr>
            </w:pPr>
            <w:r w:rsidRPr="00165075">
              <w:rPr>
                <w:rFonts w:cs="Calibri"/>
              </w:rPr>
              <w:t>Šifra dejavnos</w:t>
            </w:r>
            <w:r w:rsidR="00054319">
              <w:rPr>
                <w:rFonts w:cs="Calibri"/>
              </w:rPr>
              <w:t>ti: 70.220 Drugo podjetniško in</w:t>
            </w:r>
            <w:r w:rsidRPr="00165075">
              <w:rPr>
                <w:rFonts w:cs="Calibri"/>
              </w:rPr>
              <w:t xml:space="preserve"> poslovno svetovanje</w:t>
            </w:r>
          </w:p>
          <w:p w14:paraId="63C9E4F0" w14:textId="77777777" w:rsidR="00A039E0" w:rsidRPr="00165075" w:rsidRDefault="00A039E0" w:rsidP="00BF24BD">
            <w:pPr>
              <w:pStyle w:val="Standard"/>
              <w:rPr>
                <w:rFonts w:cs="Calibri"/>
              </w:rPr>
            </w:pPr>
            <w:r w:rsidRPr="00165075">
              <w:rPr>
                <w:rFonts w:cs="Calibri"/>
              </w:rPr>
              <w:t>Transakcijski računi:</w:t>
            </w:r>
          </w:p>
          <w:p w14:paraId="5360B1EA" w14:textId="77777777" w:rsidR="00A039E0" w:rsidRPr="00165075" w:rsidRDefault="00A039E0" w:rsidP="00BF24BD">
            <w:pPr>
              <w:pStyle w:val="Standard"/>
              <w:rPr>
                <w:rFonts w:cs="Calibri"/>
              </w:rPr>
            </w:pPr>
            <w:r w:rsidRPr="00165075">
              <w:rPr>
                <w:rFonts w:cs="Calibri"/>
              </w:rPr>
              <w:t>SI56 0201 0025 5111 324, NLB d.d.,</w:t>
            </w:r>
          </w:p>
          <w:p w14:paraId="3F9638F9" w14:textId="45E46DFF" w:rsidR="00A039E0" w:rsidRPr="00165075" w:rsidRDefault="00A039E0" w:rsidP="00BF24BD">
            <w:pPr>
              <w:pStyle w:val="Standard"/>
              <w:rPr>
                <w:rFonts w:cs="Calibri"/>
              </w:rPr>
            </w:pPr>
            <w:r w:rsidRPr="00165075">
              <w:rPr>
                <w:rFonts w:cs="Calibri"/>
              </w:rPr>
              <w:t>SI56 2900</w:t>
            </w:r>
            <w:r w:rsidR="00054319">
              <w:rPr>
                <w:rFonts w:cs="Calibri"/>
              </w:rPr>
              <w:t xml:space="preserve"> 0005 0981 408, UniCredit Banka</w:t>
            </w:r>
            <w:r w:rsidRPr="00165075">
              <w:rPr>
                <w:rFonts w:cs="Calibri"/>
              </w:rPr>
              <w:t xml:space="preserve"> Slovenija d.d.  </w:t>
            </w:r>
          </w:p>
          <w:p w14:paraId="01146F91" w14:textId="77777777" w:rsidR="00A039E0" w:rsidRPr="00165075" w:rsidRDefault="00A039E0" w:rsidP="00BF24BD">
            <w:pPr>
              <w:pStyle w:val="Standard"/>
              <w:rPr>
                <w:rFonts w:cs="Calibri"/>
              </w:rPr>
            </w:pPr>
            <w:r w:rsidRPr="00165075">
              <w:rPr>
                <w:rFonts w:cs="Calibri"/>
              </w:rPr>
              <w:t>SI56 0600 0010 0288 308, Abanka d.d.</w:t>
            </w:r>
          </w:p>
          <w:p w14:paraId="0808CF9E" w14:textId="056B95CD" w:rsidR="00A039E0" w:rsidRPr="00165075" w:rsidRDefault="00A039E0" w:rsidP="00BF24BD">
            <w:pPr>
              <w:pStyle w:val="Standard"/>
              <w:rPr>
                <w:rFonts w:cs="Calibri"/>
              </w:rPr>
            </w:pPr>
          </w:p>
        </w:tc>
      </w:tr>
      <w:tr w:rsidR="00A039E0" w:rsidRPr="00165075" w14:paraId="14FC46AB" w14:textId="77777777" w:rsidTr="002271DB">
        <w:tc>
          <w:tcPr>
            <w:tcW w:w="4604" w:type="dxa"/>
            <w:shd w:val="clear" w:color="auto" w:fill="auto"/>
          </w:tcPr>
          <w:p w14:paraId="1D7CDFE6" w14:textId="77777777" w:rsidR="00A039E0" w:rsidRPr="00165075" w:rsidRDefault="00A039E0" w:rsidP="00BF24BD">
            <w:pPr>
              <w:pStyle w:val="Standard"/>
              <w:snapToGrid w:val="0"/>
              <w:rPr>
                <w:rFonts w:cs="Calibri"/>
                <w:b/>
              </w:rPr>
            </w:pPr>
          </w:p>
          <w:p w14:paraId="5AA62C9B" w14:textId="77777777" w:rsidR="00A039E0" w:rsidRPr="00165075" w:rsidRDefault="00A039E0" w:rsidP="00BF24BD">
            <w:pPr>
              <w:pStyle w:val="Standard"/>
              <w:rPr>
                <w:rFonts w:cs="Calibri"/>
              </w:rPr>
            </w:pPr>
            <w:r w:rsidRPr="00165075">
              <w:rPr>
                <w:rFonts w:cs="Calibri"/>
                <w:b/>
              </w:rPr>
              <w:t>Odgovorna oseba:</w:t>
            </w:r>
          </w:p>
          <w:p w14:paraId="340A1D09" w14:textId="77777777" w:rsidR="00A039E0" w:rsidRPr="00165075" w:rsidRDefault="00A039E0" w:rsidP="00BF24BD">
            <w:pPr>
              <w:pStyle w:val="Standard"/>
              <w:rPr>
                <w:rFonts w:cs="Calibri"/>
              </w:rPr>
            </w:pPr>
            <w:r w:rsidRPr="00165075">
              <w:rPr>
                <w:rFonts w:cs="Calibri"/>
                <w:b/>
              </w:rPr>
              <w:t>Telefon:</w:t>
            </w:r>
          </w:p>
          <w:p w14:paraId="0308BD3D" w14:textId="77777777" w:rsidR="00A039E0" w:rsidRPr="00165075" w:rsidRDefault="00A039E0" w:rsidP="00BF24BD">
            <w:pPr>
              <w:pStyle w:val="Standard"/>
              <w:rPr>
                <w:rFonts w:cs="Calibri"/>
              </w:rPr>
            </w:pPr>
            <w:r w:rsidRPr="00165075">
              <w:rPr>
                <w:rFonts w:cs="Calibri"/>
                <w:b/>
              </w:rPr>
              <w:t>Faks:</w:t>
            </w:r>
          </w:p>
          <w:p w14:paraId="01506DE8" w14:textId="77777777" w:rsidR="00A039E0" w:rsidRPr="00165075" w:rsidRDefault="00A039E0" w:rsidP="00BF24BD">
            <w:pPr>
              <w:pStyle w:val="Standard"/>
              <w:rPr>
                <w:rFonts w:cs="Calibri"/>
              </w:rPr>
            </w:pPr>
            <w:r w:rsidRPr="00165075">
              <w:rPr>
                <w:rFonts w:cs="Calibri"/>
                <w:b/>
              </w:rPr>
              <w:t>E-pošta:</w:t>
            </w:r>
          </w:p>
          <w:p w14:paraId="05951F39" w14:textId="77777777" w:rsidR="00A039E0" w:rsidRPr="00165075" w:rsidRDefault="00A039E0" w:rsidP="00BF24BD">
            <w:pPr>
              <w:pStyle w:val="Standard"/>
              <w:rPr>
                <w:rFonts w:cs="Calibri"/>
              </w:rPr>
            </w:pPr>
          </w:p>
        </w:tc>
        <w:tc>
          <w:tcPr>
            <w:tcW w:w="4683" w:type="dxa"/>
            <w:shd w:val="clear" w:color="auto" w:fill="auto"/>
          </w:tcPr>
          <w:p w14:paraId="44DB9230" w14:textId="4CC49D96" w:rsidR="00A039E0" w:rsidRPr="00165075" w:rsidRDefault="00A039E0" w:rsidP="00BF24BD">
            <w:pPr>
              <w:pStyle w:val="Standard"/>
              <w:snapToGrid w:val="0"/>
              <w:rPr>
                <w:rFonts w:cs="Calibri"/>
              </w:rPr>
            </w:pPr>
          </w:p>
          <w:p w14:paraId="368402E7" w14:textId="77777777" w:rsidR="00A039E0" w:rsidRPr="00165075" w:rsidRDefault="00A039E0" w:rsidP="00BF24BD">
            <w:pPr>
              <w:pStyle w:val="Standard"/>
              <w:rPr>
                <w:rFonts w:cs="Calibri"/>
              </w:rPr>
            </w:pPr>
            <w:r w:rsidRPr="00165075">
              <w:rPr>
                <w:rFonts w:cs="Calibri"/>
              </w:rPr>
              <w:t>Miha Jazbinšek, direktor</w:t>
            </w:r>
          </w:p>
          <w:p w14:paraId="01701E34" w14:textId="1A3FFDAF" w:rsidR="00A039E0" w:rsidRPr="00165075" w:rsidRDefault="00A4588A" w:rsidP="00BF24BD">
            <w:pPr>
              <w:pStyle w:val="Standard"/>
              <w:rPr>
                <w:rFonts w:cs="Calibri"/>
              </w:rPr>
            </w:pPr>
            <w:r>
              <w:rPr>
                <w:rFonts w:cs="Calibri"/>
              </w:rPr>
              <w:t>+386 (01)</w:t>
            </w:r>
            <w:r w:rsidR="00A039E0" w:rsidRPr="00165075">
              <w:rPr>
                <w:rFonts w:cs="Calibri"/>
              </w:rPr>
              <w:t xml:space="preserve"> 430 56 72</w:t>
            </w:r>
          </w:p>
          <w:p w14:paraId="454372E7" w14:textId="346F7207" w:rsidR="00A039E0" w:rsidRPr="00165075" w:rsidRDefault="00A4588A" w:rsidP="00BF24BD">
            <w:pPr>
              <w:pStyle w:val="Standard"/>
              <w:rPr>
                <w:rFonts w:cs="Calibri"/>
              </w:rPr>
            </w:pPr>
            <w:r>
              <w:rPr>
                <w:rFonts w:cs="Calibri"/>
              </w:rPr>
              <w:t xml:space="preserve">+386 (01) </w:t>
            </w:r>
            <w:r w:rsidR="00A039E0" w:rsidRPr="00165075">
              <w:rPr>
                <w:rFonts w:cs="Calibri"/>
              </w:rPr>
              <w:t>430 56 73</w:t>
            </w:r>
          </w:p>
          <w:p w14:paraId="479BE2BB" w14:textId="77777777" w:rsidR="00A039E0" w:rsidRPr="00165075" w:rsidRDefault="00A039E0" w:rsidP="00BF24BD">
            <w:pPr>
              <w:pStyle w:val="Standard"/>
              <w:rPr>
                <w:rFonts w:cs="Calibri"/>
              </w:rPr>
            </w:pPr>
            <w:r w:rsidRPr="00165075">
              <w:rPr>
                <w:rFonts w:cs="Calibri"/>
              </w:rPr>
              <w:t>miha.jazbinsek@mk-projekt.si</w:t>
            </w:r>
          </w:p>
          <w:p w14:paraId="42560AEE" w14:textId="77777777" w:rsidR="00A039E0" w:rsidRPr="00165075" w:rsidRDefault="00A039E0" w:rsidP="00BF24BD">
            <w:pPr>
              <w:pStyle w:val="Standard"/>
              <w:rPr>
                <w:rFonts w:cs="Calibri"/>
              </w:rPr>
            </w:pPr>
          </w:p>
          <w:p w14:paraId="79EE34FC" w14:textId="77777777" w:rsidR="00A039E0" w:rsidRPr="00165075" w:rsidRDefault="00A039E0" w:rsidP="00BF24BD">
            <w:pPr>
              <w:pStyle w:val="Standard"/>
              <w:rPr>
                <w:rFonts w:cs="Calibri"/>
              </w:rPr>
            </w:pPr>
          </w:p>
          <w:p w14:paraId="4273904C" w14:textId="77777777" w:rsidR="00A039E0" w:rsidRPr="00165075" w:rsidRDefault="00A039E0" w:rsidP="00BF24BD">
            <w:pPr>
              <w:pStyle w:val="Standard"/>
              <w:rPr>
                <w:rFonts w:cs="Calibri"/>
              </w:rPr>
            </w:pPr>
          </w:p>
          <w:p w14:paraId="66738B0C" w14:textId="77777777" w:rsidR="00A039E0" w:rsidRPr="00165075" w:rsidRDefault="00A039E0" w:rsidP="00BF24BD">
            <w:pPr>
              <w:pStyle w:val="Standard"/>
              <w:rPr>
                <w:rFonts w:cs="Calibri"/>
              </w:rPr>
            </w:pPr>
          </w:p>
          <w:p w14:paraId="79AA4A96" w14:textId="77777777" w:rsidR="00A039E0" w:rsidRPr="00165075" w:rsidRDefault="00A039E0" w:rsidP="00BF24BD">
            <w:pPr>
              <w:pStyle w:val="Standard"/>
              <w:rPr>
                <w:rFonts w:cs="Calibri"/>
              </w:rPr>
            </w:pPr>
            <w:r w:rsidRPr="00165075">
              <w:rPr>
                <w:rFonts w:cs="Calibri"/>
              </w:rPr>
              <w:t>Podpis odgovorne osebe:                        Žig:</w:t>
            </w:r>
          </w:p>
        </w:tc>
      </w:tr>
    </w:tbl>
    <w:p w14:paraId="43F8AE11" w14:textId="7882200E" w:rsidR="00A039E0" w:rsidRPr="00A039E0" w:rsidRDefault="00A039E0" w:rsidP="00A039E0">
      <w:pPr>
        <w:rPr>
          <w:lang w:eastAsia="sl-SI" w:bidi="sl-SI"/>
        </w:rPr>
      </w:pPr>
    </w:p>
    <w:p w14:paraId="4C5FD7FA" w14:textId="24419C82" w:rsidR="002271DB" w:rsidRDefault="002271DB" w:rsidP="00FB2C7E"/>
    <w:p w14:paraId="05C098E3" w14:textId="6AABA7D5" w:rsidR="002271DB" w:rsidRDefault="002271DB" w:rsidP="00FB2C7E"/>
    <w:p w14:paraId="337CAAE2" w14:textId="479A9AE9" w:rsidR="00A039E0" w:rsidRDefault="00A039E0" w:rsidP="00FB2C7E"/>
    <w:p w14:paraId="47969552" w14:textId="40B835E4" w:rsidR="00702451" w:rsidRDefault="00702451">
      <w:pPr>
        <w:spacing w:after="160" w:line="259" w:lineRule="auto"/>
        <w:jc w:val="left"/>
      </w:pPr>
      <w:r>
        <w:br w:type="page"/>
      </w:r>
    </w:p>
    <w:p w14:paraId="4985E4EA" w14:textId="77777777" w:rsidR="00A039E0" w:rsidRDefault="00A039E0" w:rsidP="00FB2C7E"/>
    <w:p w14:paraId="7A1C863E" w14:textId="7E296A79" w:rsidR="00702451" w:rsidRDefault="00702451" w:rsidP="00CA501E">
      <w:pPr>
        <w:pStyle w:val="Heading2"/>
        <w:numPr>
          <w:ilvl w:val="1"/>
          <w:numId w:val="28"/>
        </w:numPr>
      </w:pPr>
      <w:bookmarkStart w:id="13" w:name="_Toc93574711"/>
      <w:r w:rsidRPr="00702451">
        <w:t>Strokovna služba, odgovorna za pripravo in nadzor nad pripravo investicijske, projektne in druge dokumentacije</w:t>
      </w:r>
      <w:bookmarkEnd w:id="13"/>
    </w:p>
    <w:p w14:paraId="15E6ABE1" w14:textId="5B253D17" w:rsidR="00702451" w:rsidRDefault="00702451" w:rsidP="00702451">
      <w:pPr>
        <w:rPr>
          <w:lang w:eastAsia="sl-SI" w:bidi="sl-SI"/>
        </w:rPr>
      </w:pPr>
    </w:p>
    <w:tbl>
      <w:tblPr>
        <w:tblW w:w="0" w:type="auto"/>
        <w:tblInd w:w="2" w:type="dxa"/>
        <w:tblLayout w:type="fixed"/>
        <w:tblLook w:val="0000" w:firstRow="0" w:lastRow="0" w:firstColumn="0" w:lastColumn="0" w:noHBand="0" w:noVBand="0"/>
      </w:tblPr>
      <w:tblGrid>
        <w:gridCol w:w="4506"/>
        <w:gridCol w:w="4529"/>
      </w:tblGrid>
      <w:tr w:rsidR="00702451" w:rsidRPr="00165075" w14:paraId="3FE9EC91" w14:textId="77777777" w:rsidTr="00BF24BD">
        <w:tc>
          <w:tcPr>
            <w:tcW w:w="4506" w:type="dxa"/>
            <w:shd w:val="clear" w:color="auto" w:fill="auto"/>
          </w:tcPr>
          <w:p w14:paraId="428924B5" w14:textId="3BFF6975" w:rsidR="00702451" w:rsidRPr="00165075" w:rsidRDefault="00702451" w:rsidP="00BF24BD">
            <w:pPr>
              <w:pStyle w:val="Standard"/>
              <w:rPr>
                <w:rFonts w:cs="Calibri"/>
              </w:rPr>
            </w:pPr>
            <w:r w:rsidRPr="00165075">
              <w:rPr>
                <w:rFonts w:cs="Calibri"/>
                <w:noProof/>
              </w:rPr>
              <w:drawing>
                <wp:anchor distT="0" distB="6985" distL="114300" distR="122555" simplePos="0" relativeHeight="251683840" behindDoc="0" locked="0" layoutInCell="1" allowOverlap="1" wp14:anchorId="2139D410" wp14:editId="215B05EF">
                  <wp:simplePos x="0" y="0"/>
                  <wp:positionH relativeFrom="page">
                    <wp:posOffset>896620</wp:posOffset>
                  </wp:positionH>
                  <wp:positionV relativeFrom="page">
                    <wp:posOffset>939800</wp:posOffset>
                  </wp:positionV>
                  <wp:extent cx="904875" cy="1287145"/>
                  <wp:effectExtent l="0" t="0" r="9525" b="8255"/>
                  <wp:wrapTight wrapText="bothSides">
                    <wp:wrapPolygon edited="0">
                      <wp:start x="0" y="0"/>
                      <wp:lineTo x="0" y="21419"/>
                      <wp:lineTo x="21373" y="21419"/>
                      <wp:lineTo x="2137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38" t="-27" r="-38" b="-27"/>
                          <a:stretch>
                            <a:fillRect/>
                          </a:stretch>
                        </pic:blipFill>
                        <pic:spPr bwMode="auto">
                          <a:xfrm>
                            <a:off x="0" y="0"/>
                            <a:ext cx="904875" cy="12871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165075">
              <w:rPr>
                <w:rFonts w:cs="Calibri"/>
                <w:b/>
                <w:bCs/>
                <w:szCs w:val="22"/>
              </w:rPr>
              <w:t>Podatki o strokovni službi, odgovorni za pripravo in nadzor nad pripravo investicijske, projektne in druge dokumentacije:</w:t>
            </w:r>
          </w:p>
          <w:p w14:paraId="225204C1" w14:textId="77777777" w:rsidR="00702451" w:rsidRPr="00165075" w:rsidRDefault="00702451" w:rsidP="00BF24BD">
            <w:pPr>
              <w:pStyle w:val="Standard"/>
              <w:jc w:val="center"/>
              <w:rPr>
                <w:rFonts w:cs="Calibri"/>
              </w:rPr>
            </w:pPr>
          </w:p>
          <w:p w14:paraId="3F8D2127" w14:textId="77777777" w:rsidR="00702451" w:rsidRPr="00165075" w:rsidRDefault="00702451" w:rsidP="00BF24BD">
            <w:pPr>
              <w:pStyle w:val="Standard"/>
              <w:jc w:val="center"/>
              <w:rPr>
                <w:rFonts w:cs="Calibri"/>
              </w:rPr>
            </w:pPr>
          </w:p>
          <w:p w14:paraId="243DA21F" w14:textId="77777777" w:rsidR="00702451" w:rsidRPr="00165075" w:rsidRDefault="00702451" w:rsidP="00BF24BD">
            <w:pPr>
              <w:pStyle w:val="Standard"/>
              <w:jc w:val="center"/>
              <w:rPr>
                <w:rFonts w:cs="Calibri"/>
              </w:rPr>
            </w:pPr>
          </w:p>
          <w:p w14:paraId="6B8147A4" w14:textId="77777777" w:rsidR="00702451" w:rsidRPr="00165075" w:rsidRDefault="00702451" w:rsidP="00BF24BD">
            <w:pPr>
              <w:pStyle w:val="Standard"/>
              <w:jc w:val="left"/>
              <w:rPr>
                <w:rFonts w:cs="Calibri"/>
              </w:rPr>
            </w:pPr>
          </w:p>
          <w:p w14:paraId="59A64A40" w14:textId="77777777" w:rsidR="00702451" w:rsidRPr="00165075" w:rsidRDefault="00702451" w:rsidP="00BF24BD">
            <w:pPr>
              <w:pStyle w:val="Standard"/>
              <w:jc w:val="left"/>
              <w:rPr>
                <w:rFonts w:cs="Calibri"/>
                <w:b/>
              </w:rPr>
            </w:pPr>
          </w:p>
        </w:tc>
        <w:tc>
          <w:tcPr>
            <w:tcW w:w="4529" w:type="dxa"/>
            <w:shd w:val="clear" w:color="auto" w:fill="auto"/>
          </w:tcPr>
          <w:p w14:paraId="5B7B53D6" w14:textId="77777777" w:rsidR="00702451" w:rsidRPr="00165075" w:rsidRDefault="00702451" w:rsidP="00BF24BD">
            <w:pPr>
              <w:pStyle w:val="Standard"/>
              <w:rPr>
                <w:rFonts w:cs="Calibri"/>
              </w:rPr>
            </w:pPr>
            <w:r w:rsidRPr="00165075">
              <w:rPr>
                <w:rFonts w:cs="Calibri"/>
                <w:b/>
                <w:bCs/>
                <w:szCs w:val="22"/>
              </w:rPr>
              <w:t>OBČINA PREVALJE</w:t>
            </w:r>
          </w:p>
          <w:p w14:paraId="254C29BC" w14:textId="77777777" w:rsidR="00702451" w:rsidRPr="00165075" w:rsidRDefault="00702451" w:rsidP="00BF24BD">
            <w:pPr>
              <w:pStyle w:val="Standard"/>
              <w:rPr>
                <w:rFonts w:cs="Calibri"/>
              </w:rPr>
            </w:pPr>
            <w:r w:rsidRPr="00165075">
              <w:rPr>
                <w:rFonts w:cs="Calibri"/>
                <w:b/>
                <w:bCs/>
                <w:szCs w:val="22"/>
              </w:rPr>
              <w:t>Trg 2a</w:t>
            </w:r>
          </w:p>
          <w:p w14:paraId="75E9E7D6" w14:textId="77777777" w:rsidR="00702451" w:rsidRPr="00165075" w:rsidRDefault="00702451" w:rsidP="00BF24BD">
            <w:pPr>
              <w:pStyle w:val="Standard"/>
              <w:rPr>
                <w:rFonts w:cs="Calibri"/>
              </w:rPr>
            </w:pPr>
            <w:r w:rsidRPr="00165075">
              <w:rPr>
                <w:rFonts w:cs="Calibri"/>
                <w:b/>
                <w:bCs/>
                <w:szCs w:val="22"/>
              </w:rPr>
              <w:t>2391 Prevalje Slovenija</w:t>
            </w:r>
          </w:p>
          <w:p w14:paraId="296FF514" w14:textId="77777777" w:rsidR="00702451" w:rsidRPr="00165075" w:rsidRDefault="00702451" w:rsidP="00BF24BD">
            <w:pPr>
              <w:pStyle w:val="Standard"/>
              <w:rPr>
                <w:rFonts w:cs="Calibri"/>
              </w:rPr>
            </w:pPr>
          </w:p>
          <w:p w14:paraId="4719CF51" w14:textId="77777777" w:rsidR="00702451" w:rsidRPr="00165075" w:rsidRDefault="00702451" w:rsidP="00BF24BD">
            <w:pPr>
              <w:pStyle w:val="Standard"/>
              <w:rPr>
                <w:rFonts w:cs="Calibri"/>
              </w:rPr>
            </w:pPr>
            <w:r w:rsidRPr="00165075">
              <w:rPr>
                <w:rFonts w:cs="Calibri"/>
              </w:rPr>
              <w:t>dr. Matija Tasič, župan</w:t>
            </w:r>
          </w:p>
          <w:p w14:paraId="4433221A" w14:textId="77777777" w:rsidR="00702451" w:rsidRPr="00165075" w:rsidRDefault="00702451" w:rsidP="00BF24BD">
            <w:pPr>
              <w:pStyle w:val="Standard"/>
              <w:rPr>
                <w:rFonts w:cs="Calibri"/>
              </w:rPr>
            </w:pPr>
          </w:p>
          <w:p w14:paraId="78B02AD0" w14:textId="77777777" w:rsidR="00702451" w:rsidRPr="00165075" w:rsidRDefault="00702451" w:rsidP="00BF24BD">
            <w:pPr>
              <w:pStyle w:val="Standard"/>
              <w:rPr>
                <w:rFonts w:cs="Calibri"/>
              </w:rPr>
            </w:pPr>
            <w:r w:rsidRPr="00165075">
              <w:rPr>
                <w:rFonts w:cs="Calibri"/>
                <w:szCs w:val="22"/>
              </w:rPr>
              <w:t>Telefon: +386 (02) 824 61 00</w:t>
            </w:r>
          </w:p>
          <w:p w14:paraId="196778EF" w14:textId="77777777" w:rsidR="00702451" w:rsidRPr="00165075" w:rsidRDefault="00702451" w:rsidP="00BF24BD">
            <w:pPr>
              <w:pStyle w:val="Standard"/>
              <w:rPr>
                <w:rFonts w:cs="Calibri"/>
              </w:rPr>
            </w:pPr>
            <w:r w:rsidRPr="00165075">
              <w:rPr>
                <w:rFonts w:cs="Calibri"/>
                <w:szCs w:val="22"/>
              </w:rPr>
              <w:t>E-pošta: obcina@prevalje.si</w:t>
            </w:r>
          </w:p>
          <w:p w14:paraId="3197169B" w14:textId="77777777" w:rsidR="00702451" w:rsidRPr="00165075" w:rsidRDefault="00702451" w:rsidP="00BF24BD">
            <w:pPr>
              <w:pStyle w:val="Standard"/>
              <w:rPr>
                <w:rFonts w:cs="Calibri"/>
              </w:rPr>
            </w:pPr>
            <w:r w:rsidRPr="00165075">
              <w:rPr>
                <w:rFonts w:cs="Calibri"/>
                <w:szCs w:val="22"/>
              </w:rPr>
              <w:t>Spletna stran: http://www.prevalje.si/</w:t>
            </w:r>
          </w:p>
          <w:p w14:paraId="0C4B117A" w14:textId="77777777" w:rsidR="00702451" w:rsidRPr="00165075" w:rsidRDefault="00702451" w:rsidP="00BF24BD">
            <w:pPr>
              <w:pStyle w:val="Standard"/>
              <w:rPr>
                <w:rFonts w:cs="Calibri"/>
              </w:rPr>
            </w:pPr>
            <w:r w:rsidRPr="00165075">
              <w:rPr>
                <w:rFonts w:cs="Calibri"/>
                <w:szCs w:val="22"/>
                <w:highlight w:val="white"/>
              </w:rPr>
              <w:t xml:space="preserve">Matična številka: </w:t>
            </w:r>
            <w:r w:rsidRPr="00165075">
              <w:rPr>
                <w:rFonts w:cs="Calibri"/>
                <w:szCs w:val="22"/>
              </w:rPr>
              <w:t xml:space="preserve"> 1357719000</w:t>
            </w:r>
          </w:p>
          <w:p w14:paraId="36EA2EA4" w14:textId="77777777" w:rsidR="00702451" w:rsidRPr="00165075" w:rsidRDefault="00702451" w:rsidP="00BF24BD">
            <w:pPr>
              <w:pStyle w:val="Standard"/>
              <w:rPr>
                <w:rFonts w:cs="Calibri"/>
              </w:rPr>
            </w:pPr>
            <w:r w:rsidRPr="00165075">
              <w:rPr>
                <w:rFonts w:cs="Calibri"/>
                <w:szCs w:val="22"/>
              </w:rPr>
              <w:t>Identifikacija številka za DDV:  SI28520513</w:t>
            </w:r>
          </w:p>
          <w:p w14:paraId="510C21B1" w14:textId="77777777" w:rsidR="00702451" w:rsidRPr="00165075" w:rsidRDefault="00702451" w:rsidP="00BF24BD">
            <w:pPr>
              <w:pStyle w:val="Standard"/>
              <w:rPr>
                <w:rFonts w:cs="Calibri"/>
              </w:rPr>
            </w:pPr>
            <w:r w:rsidRPr="00165075">
              <w:rPr>
                <w:rFonts w:cs="Calibri"/>
                <w:szCs w:val="22"/>
              </w:rPr>
              <w:t xml:space="preserve">Šifra dejavnosti: </w:t>
            </w:r>
            <w:r w:rsidRPr="00165075">
              <w:rPr>
                <w:rFonts w:cs="Calibri"/>
                <w:bCs/>
                <w:szCs w:val="22"/>
              </w:rPr>
              <w:t>84.110 Splošna dejavnost javne uprave</w:t>
            </w:r>
          </w:p>
          <w:p w14:paraId="59757484" w14:textId="77777777" w:rsidR="00702451" w:rsidRPr="00165075" w:rsidRDefault="00702451" w:rsidP="00BF24BD">
            <w:pPr>
              <w:pStyle w:val="Standard"/>
              <w:rPr>
                <w:rFonts w:cs="Calibri"/>
              </w:rPr>
            </w:pPr>
            <w:r w:rsidRPr="00165075">
              <w:rPr>
                <w:rFonts w:cs="Calibri"/>
                <w:szCs w:val="22"/>
              </w:rPr>
              <w:t>Transakcijski računi:</w:t>
            </w:r>
          </w:p>
          <w:p w14:paraId="0A03D767" w14:textId="77777777" w:rsidR="00702451" w:rsidRPr="00165075" w:rsidRDefault="00702451" w:rsidP="00BF24BD">
            <w:pPr>
              <w:pStyle w:val="Standard"/>
              <w:rPr>
                <w:rFonts w:cs="Calibri"/>
              </w:rPr>
            </w:pPr>
            <w:r w:rsidRPr="00165075">
              <w:rPr>
                <w:rFonts w:cs="Calibri"/>
              </w:rPr>
              <w:t xml:space="preserve">IBAN SI56 0137 5010 0010 242 (BANKA SLOVENIJE)  </w:t>
            </w:r>
          </w:p>
          <w:p w14:paraId="506B5007" w14:textId="77777777" w:rsidR="00702451" w:rsidRPr="00165075" w:rsidRDefault="00702451" w:rsidP="00BF24BD">
            <w:pPr>
              <w:pStyle w:val="Standard"/>
              <w:rPr>
                <w:rFonts w:cs="Calibri"/>
              </w:rPr>
            </w:pPr>
          </w:p>
        </w:tc>
      </w:tr>
      <w:tr w:rsidR="00702451" w:rsidRPr="00165075" w14:paraId="58F490F3" w14:textId="77777777" w:rsidTr="00BF24BD">
        <w:tc>
          <w:tcPr>
            <w:tcW w:w="4506" w:type="dxa"/>
            <w:shd w:val="clear" w:color="auto" w:fill="auto"/>
          </w:tcPr>
          <w:p w14:paraId="0C255038" w14:textId="77777777" w:rsidR="00702451" w:rsidRPr="00165075" w:rsidRDefault="00702451" w:rsidP="00BF24BD">
            <w:pPr>
              <w:pStyle w:val="Standard"/>
              <w:snapToGrid w:val="0"/>
              <w:rPr>
                <w:rFonts w:cs="Calibri"/>
                <w:b/>
                <w:bCs/>
                <w:szCs w:val="22"/>
              </w:rPr>
            </w:pPr>
          </w:p>
        </w:tc>
        <w:tc>
          <w:tcPr>
            <w:tcW w:w="4529" w:type="dxa"/>
            <w:shd w:val="clear" w:color="auto" w:fill="auto"/>
          </w:tcPr>
          <w:p w14:paraId="0E832A25" w14:textId="77777777" w:rsidR="00702451" w:rsidRPr="00165075" w:rsidRDefault="00702451" w:rsidP="00BF24BD">
            <w:pPr>
              <w:pStyle w:val="Standard"/>
              <w:snapToGrid w:val="0"/>
              <w:rPr>
                <w:rFonts w:cs="Calibri"/>
                <w:b/>
                <w:bCs/>
                <w:szCs w:val="22"/>
                <w:highlight w:val="yellow"/>
              </w:rPr>
            </w:pPr>
          </w:p>
        </w:tc>
      </w:tr>
      <w:tr w:rsidR="00702451" w:rsidRPr="00165075" w14:paraId="1ED9AE4A" w14:textId="77777777" w:rsidTr="00BF24BD">
        <w:tc>
          <w:tcPr>
            <w:tcW w:w="4506" w:type="dxa"/>
            <w:shd w:val="clear" w:color="auto" w:fill="auto"/>
          </w:tcPr>
          <w:p w14:paraId="3969AD5E" w14:textId="77777777" w:rsidR="00702451" w:rsidRPr="00165075" w:rsidRDefault="00702451" w:rsidP="00BF24BD">
            <w:pPr>
              <w:pStyle w:val="Standard"/>
              <w:rPr>
                <w:rFonts w:cs="Calibri"/>
              </w:rPr>
            </w:pPr>
            <w:r w:rsidRPr="00165075">
              <w:rPr>
                <w:rFonts w:cs="Calibri"/>
                <w:szCs w:val="22"/>
              </w:rPr>
              <w:t>Odgovorna oseba:</w:t>
            </w:r>
          </w:p>
          <w:p w14:paraId="1F276396" w14:textId="4C94E78F" w:rsidR="00702451" w:rsidRPr="00165075" w:rsidRDefault="00702451" w:rsidP="00BF24BD">
            <w:pPr>
              <w:pStyle w:val="Standard"/>
              <w:rPr>
                <w:rFonts w:cs="Calibri"/>
              </w:rPr>
            </w:pPr>
            <w:r w:rsidRPr="00165075">
              <w:rPr>
                <w:rFonts w:cs="Calibri"/>
                <w:szCs w:val="22"/>
              </w:rPr>
              <w:t>Telefon:</w:t>
            </w:r>
          </w:p>
          <w:p w14:paraId="45242485" w14:textId="77777777" w:rsidR="00702451" w:rsidRPr="00165075" w:rsidRDefault="00702451" w:rsidP="00BF24BD">
            <w:pPr>
              <w:pStyle w:val="Standard"/>
              <w:rPr>
                <w:rFonts w:cs="Calibri"/>
              </w:rPr>
            </w:pPr>
            <w:r w:rsidRPr="00165075">
              <w:rPr>
                <w:rFonts w:cs="Calibri"/>
                <w:szCs w:val="22"/>
              </w:rPr>
              <w:t>E-pošta:</w:t>
            </w:r>
          </w:p>
          <w:p w14:paraId="1699D08B" w14:textId="77777777" w:rsidR="00702451" w:rsidRPr="00165075" w:rsidRDefault="00702451" w:rsidP="00BF24BD">
            <w:pPr>
              <w:pStyle w:val="Standard"/>
              <w:rPr>
                <w:rFonts w:cs="Calibri"/>
              </w:rPr>
            </w:pPr>
          </w:p>
        </w:tc>
        <w:tc>
          <w:tcPr>
            <w:tcW w:w="4529" w:type="dxa"/>
            <w:shd w:val="clear" w:color="auto" w:fill="auto"/>
          </w:tcPr>
          <w:p w14:paraId="25E23040" w14:textId="77777777" w:rsidR="00702451" w:rsidRPr="00165075" w:rsidRDefault="00702451" w:rsidP="00BF24BD">
            <w:pPr>
              <w:pStyle w:val="Standard"/>
              <w:rPr>
                <w:rFonts w:cs="Calibri"/>
              </w:rPr>
            </w:pPr>
            <w:r w:rsidRPr="00165075">
              <w:rPr>
                <w:rFonts w:cs="Calibri"/>
              </w:rPr>
              <w:t>dr. Matija Tasič, župan</w:t>
            </w:r>
          </w:p>
          <w:p w14:paraId="7161D339" w14:textId="77777777" w:rsidR="00702451" w:rsidRPr="00165075" w:rsidRDefault="00702451" w:rsidP="00BF24BD">
            <w:pPr>
              <w:pStyle w:val="Standard"/>
              <w:rPr>
                <w:rFonts w:cs="Calibri"/>
              </w:rPr>
            </w:pPr>
            <w:r w:rsidRPr="00165075">
              <w:rPr>
                <w:rFonts w:cs="Calibri"/>
                <w:szCs w:val="22"/>
              </w:rPr>
              <w:t>+386 (02) 824 61 00</w:t>
            </w:r>
          </w:p>
          <w:p w14:paraId="5122BD3C" w14:textId="7006760A" w:rsidR="00702451" w:rsidRPr="00165075" w:rsidRDefault="00702451" w:rsidP="00BF24BD">
            <w:pPr>
              <w:pStyle w:val="Standard"/>
              <w:rPr>
                <w:rFonts w:cs="Calibri"/>
              </w:rPr>
            </w:pPr>
            <w:r w:rsidRPr="00165075">
              <w:rPr>
                <w:rFonts w:cs="Calibri"/>
                <w:szCs w:val="22"/>
              </w:rPr>
              <w:t>obcina@prevalje.si</w:t>
            </w:r>
          </w:p>
          <w:p w14:paraId="3CC28369" w14:textId="77777777" w:rsidR="00702451" w:rsidRPr="00165075" w:rsidRDefault="00702451" w:rsidP="00BF24BD">
            <w:pPr>
              <w:pStyle w:val="Standard"/>
              <w:rPr>
                <w:rFonts w:cs="Calibri"/>
              </w:rPr>
            </w:pPr>
          </w:p>
          <w:p w14:paraId="0D381A1B" w14:textId="77777777" w:rsidR="00702451" w:rsidRPr="00165075" w:rsidRDefault="00702451" w:rsidP="00BF24BD">
            <w:pPr>
              <w:pStyle w:val="Standard"/>
              <w:rPr>
                <w:rFonts w:cs="Calibri"/>
              </w:rPr>
            </w:pPr>
          </w:p>
          <w:p w14:paraId="3C4E31CF" w14:textId="77777777" w:rsidR="00702451" w:rsidRPr="00165075" w:rsidRDefault="00702451" w:rsidP="00BF24BD">
            <w:pPr>
              <w:pStyle w:val="Standard"/>
              <w:rPr>
                <w:rFonts w:cs="Calibri"/>
              </w:rPr>
            </w:pPr>
            <w:r w:rsidRPr="00165075">
              <w:rPr>
                <w:rFonts w:cs="Calibri"/>
                <w:szCs w:val="22"/>
              </w:rPr>
              <w:t>Podpis odgovorne osebe:                        Žig:</w:t>
            </w:r>
          </w:p>
        </w:tc>
      </w:tr>
    </w:tbl>
    <w:p w14:paraId="3EA587DA" w14:textId="1B479B0A" w:rsidR="00702451" w:rsidRDefault="00702451" w:rsidP="00702451">
      <w:pPr>
        <w:rPr>
          <w:lang w:eastAsia="sl-SI" w:bidi="sl-SI"/>
        </w:rPr>
      </w:pPr>
    </w:p>
    <w:p w14:paraId="25137D8A" w14:textId="77777777" w:rsidR="00702451" w:rsidRDefault="00702451">
      <w:pPr>
        <w:spacing w:after="160" w:line="259" w:lineRule="auto"/>
        <w:jc w:val="left"/>
        <w:rPr>
          <w:lang w:eastAsia="sl-SI" w:bidi="sl-SI"/>
        </w:rPr>
      </w:pPr>
      <w:r>
        <w:rPr>
          <w:lang w:eastAsia="sl-SI" w:bidi="sl-SI"/>
        </w:rPr>
        <w:br w:type="page"/>
      </w:r>
    </w:p>
    <w:p w14:paraId="0BD23BAA" w14:textId="3D5A2BBF" w:rsidR="00702451" w:rsidRDefault="00702451" w:rsidP="00CA501E">
      <w:pPr>
        <w:pStyle w:val="Heading1"/>
        <w:numPr>
          <w:ilvl w:val="0"/>
          <w:numId w:val="28"/>
        </w:numPr>
      </w:pPr>
      <w:bookmarkStart w:id="14" w:name="_Toc93574712"/>
      <w:r>
        <w:lastRenderedPageBreak/>
        <w:t>ANALIZA STANJA Z OPISOM RAZLOGOV ZA INVESTICIJSKO NAMERO</w:t>
      </w:r>
      <w:bookmarkEnd w:id="14"/>
    </w:p>
    <w:p w14:paraId="1D252DEC" w14:textId="6026E8F5" w:rsidR="00702451" w:rsidRDefault="00702451" w:rsidP="00702451">
      <w:pPr>
        <w:rPr>
          <w:lang w:eastAsia="sl-SI" w:bidi="sl-SI"/>
        </w:rPr>
      </w:pPr>
    </w:p>
    <w:p w14:paraId="4FC3DA91" w14:textId="527CCA04" w:rsidR="00CE1B8A" w:rsidRDefault="00CE1B8A" w:rsidP="00CA501E">
      <w:pPr>
        <w:pStyle w:val="Heading2"/>
        <w:numPr>
          <w:ilvl w:val="1"/>
          <w:numId w:val="28"/>
        </w:numPr>
      </w:pPr>
      <w:bookmarkStart w:id="15" w:name="_Toc93574713"/>
      <w:r>
        <w:t>Osnovni podatki</w:t>
      </w:r>
      <w:bookmarkEnd w:id="15"/>
    </w:p>
    <w:p w14:paraId="43581053" w14:textId="6D0E6E43" w:rsidR="00CE1B8A" w:rsidRDefault="00CE1B8A" w:rsidP="00702451">
      <w:pPr>
        <w:rPr>
          <w:lang w:eastAsia="sl-SI" w:bidi="sl-SI"/>
        </w:rPr>
      </w:pPr>
    </w:p>
    <w:p w14:paraId="40ADD344" w14:textId="77777777" w:rsidR="00CE1B8A" w:rsidRDefault="00CE1B8A" w:rsidP="00CE1B8A">
      <w:pPr>
        <w:rPr>
          <w:lang w:eastAsia="sl-SI" w:bidi="sl-SI"/>
        </w:rPr>
      </w:pPr>
      <w:r>
        <w:rPr>
          <w:lang w:eastAsia="sl-SI" w:bidi="sl-SI"/>
        </w:rPr>
        <w:t>Občina Prevalje je del koroške statistične regije. Meri 58 km2. Po površini se med slovenskimi občinami uvršča na 119. mesto.</w:t>
      </w:r>
    </w:p>
    <w:p w14:paraId="678EB104" w14:textId="77777777" w:rsidR="00CE1B8A" w:rsidRDefault="00CE1B8A" w:rsidP="00CE1B8A">
      <w:pPr>
        <w:rPr>
          <w:lang w:eastAsia="sl-SI" w:bidi="sl-SI"/>
        </w:rPr>
      </w:pPr>
    </w:p>
    <w:p w14:paraId="3362D39E" w14:textId="77777777" w:rsidR="001E36C5" w:rsidRPr="00D66153" w:rsidRDefault="001E36C5" w:rsidP="001E36C5">
      <w:pPr>
        <w:pStyle w:val="Standard"/>
        <w:rPr>
          <w:rFonts w:cs="Calibri"/>
        </w:rPr>
      </w:pPr>
      <w:r w:rsidRPr="00D66153">
        <w:rPr>
          <w:rFonts w:cs="Calibri"/>
        </w:rPr>
        <w:t xml:space="preserve">Statistični podatki za leto </w:t>
      </w:r>
      <w:r>
        <w:rPr>
          <w:rFonts w:cs="Calibri"/>
        </w:rPr>
        <w:t>2020</w:t>
      </w:r>
      <w:r w:rsidRPr="00D66153">
        <w:rPr>
          <w:rFonts w:cs="Calibri"/>
        </w:rPr>
        <w:t xml:space="preserve"> kažejo o tej občini tako sliko:</w:t>
      </w:r>
    </w:p>
    <w:p w14:paraId="715D2F82" w14:textId="77777777" w:rsidR="001E36C5" w:rsidRPr="00D66153" w:rsidRDefault="001E36C5" w:rsidP="001E36C5">
      <w:pPr>
        <w:pStyle w:val="Standard"/>
        <w:rPr>
          <w:rFonts w:cs="Calibri"/>
        </w:rPr>
      </w:pPr>
    </w:p>
    <w:p w14:paraId="1EF489A3" w14:textId="77777777" w:rsidR="001E36C5" w:rsidRPr="0098641E" w:rsidRDefault="001E36C5" w:rsidP="001E36C5">
      <w:pPr>
        <w:pStyle w:val="Standard"/>
        <w:rPr>
          <w:rFonts w:cs="Calibri"/>
        </w:rPr>
      </w:pPr>
      <w:r w:rsidRPr="0098641E">
        <w:rPr>
          <w:rFonts w:cs="Calibri"/>
        </w:rPr>
        <w:t>Sredi leta 2020 je imela občina približno 6.799 prebivalcev. Po številu prebivalcev se je med slovenskimi občinami uvrstila na 77. mesto. Na kvadratnem kilometru površine občine je živelo povprečno 117 prebivalcev; torej je bila gostota naseljenosti tu večja kot v celotni državi (102 prebivalca na km2).</w:t>
      </w:r>
    </w:p>
    <w:p w14:paraId="2650EBFD" w14:textId="77777777" w:rsidR="001E36C5" w:rsidRPr="0098641E" w:rsidRDefault="001E36C5" w:rsidP="001E36C5">
      <w:pPr>
        <w:pStyle w:val="Standard"/>
        <w:rPr>
          <w:rFonts w:cs="Calibri"/>
        </w:rPr>
      </w:pPr>
    </w:p>
    <w:p w14:paraId="0979FE1D" w14:textId="483468CF" w:rsidR="001E36C5" w:rsidRPr="00054319" w:rsidRDefault="001E36C5" w:rsidP="00054319">
      <w:pPr>
        <w:pStyle w:val="Caption"/>
      </w:pPr>
      <w:bookmarkStart w:id="16" w:name="_Toc93574769"/>
      <w:r w:rsidRPr="00054319">
        <w:t xml:space="preserve">Tabela </w:t>
      </w:r>
      <w:fldSimple w:instr=" SEQ Tabela \* ARABIC ">
        <w:r w:rsidR="00B00E67">
          <w:rPr>
            <w:noProof/>
          </w:rPr>
          <w:t>2</w:t>
        </w:r>
      </w:fldSimple>
      <w:r w:rsidRPr="00054319">
        <w:t>: Osnovni podatki o Občini Prevalje 20</w:t>
      </w:r>
      <w:r w:rsidR="00F073A5" w:rsidRPr="00054319">
        <w:t>21</w:t>
      </w:r>
      <w:bookmarkEnd w:id="16"/>
    </w:p>
    <w:tbl>
      <w:tblPr>
        <w:tblW w:w="8222" w:type="dxa"/>
        <w:tblInd w:w="108" w:type="dxa"/>
        <w:tblLook w:val="04A0" w:firstRow="1" w:lastRow="0" w:firstColumn="1" w:lastColumn="0" w:noHBand="0" w:noVBand="1"/>
      </w:tblPr>
      <w:tblGrid>
        <w:gridCol w:w="6680"/>
        <w:gridCol w:w="1542"/>
      </w:tblGrid>
      <w:tr w:rsidR="001E36C5" w:rsidRPr="0098641E" w14:paraId="4830B632" w14:textId="77777777" w:rsidTr="00326151">
        <w:trPr>
          <w:trHeight w:val="20"/>
        </w:trPr>
        <w:tc>
          <w:tcPr>
            <w:tcW w:w="668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281650AA" w14:textId="77777777" w:rsidR="001E36C5" w:rsidRPr="0098641E" w:rsidRDefault="001E36C5" w:rsidP="00326151">
            <w:pPr>
              <w:rPr>
                <w:rFonts w:cs="Calibri"/>
                <w:color w:val="000000"/>
              </w:rPr>
            </w:pPr>
            <w:r w:rsidRPr="0098641E">
              <w:rPr>
                <w:rFonts w:cs="Calibri"/>
                <w:color w:val="000000"/>
              </w:rPr>
              <w:t>Površina v km2 (SURS 2021)</w:t>
            </w:r>
          </w:p>
        </w:tc>
        <w:tc>
          <w:tcPr>
            <w:tcW w:w="1542" w:type="dxa"/>
            <w:tcBorders>
              <w:top w:val="single" w:sz="8" w:space="0" w:color="auto"/>
              <w:left w:val="nil"/>
              <w:bottom w:val="single" w:sz="4" w:space="0" w:color="auto"/>
              <w:right w:val="single" w:sz="8" w:space="0" w:color="auto"/>
            </w:tcBorders>
            <w:shd w:val="clear" w:color="auto" w:fill="auto"/>
            <w:vAlign w:val="center"/>
          </w:tcPr>
          <w:p w14:paraId="7B215116" w14:textId="77777777" w:rsidR="001E36C5" w:rsidRPr="0098641E" w:rsidRDefault="001E36C5" w:rsidP="00326151">
            <w:pPr>
              <w:jc w:val="right"/>
              <w:rPr>
                <w:rFonts w:cs="Calibri"/>
                <w:color w:val="000000"/>
              </w:rPr>
            </w:pPr>
            <w:r w:rsidRPr="0098641E">
              <w:rPr>
                <w:rFonts w:cs="Calibri"/>
                <w:color w:val="000000"/>
              </w:rPr>
              <w:t>58</w:t>
            </w:r>
          </w:p>
        </w:tc>
      </w:tr>
      <w:tr w:rsidR="001E36C5" w:rsidRPr="0098641E" w14:paraId="365FCB5C" w14:textId="77777777" w:rsidTr="00326151">
        <w:trPr>
          <w:trHeight w:val="20"/>
        </w:trPr>
        <w:tc>
          <w:tcPr>
            <w:tcW w:w="6680" w:type="dxa"/>
            <w:tcBorders>
              <w:top w:val="nil"/>
              <w:left w:val="single" w:sz="8" w:space="0" w:color="auto"/>
              <w:bottom w:val="single" w:sz="4" w:space="0" w:color="auto"/>
              <w:right w:val="single" w:sz="4" w:space="0" w:color="auto"/>
            </w:tcBorders>
            <w:shd w:val="clear" w:color="auto" w:fill="auto"/>
            <w:vAlign w:val="center"/>
            <w:hideMark/>
          </w:tcPr>
          <w:p w14:paraId="0FCA8A16" w14:textId="77777777" w:rsidR="001E36C5" w:rsidRPr="0098641E" w:rsidRDefault="001E36C5" w:rsidP="00326151">
            <w:pPr>
              <w:rPr>
                <w:rFonts w:cs="Calibri"/>
                <w:color w:val="000000"/>
              </w:rPr>
            </w:pPr>
            <w:r w:rsidRPr="0098641E">
              <w:rPr>
                <w:rFonts w:cs="Calibri"/>
                <w:color w:val="000000"/>
              </w:rPr>
              <w:t>Število prebivalcev (SURS 2021)</w:t>
            </w:r>
          </w:p>
        </w:tc>
        <w:tc>
          <w:tcPr>
            <w:tcW w:w="1542" w:type="dxa"/>
            <w:tcBorders>
              <w:top w:val="nil"/>
              <w:left w:val="nil"/>
              <w:bottom w:val="single" w:sz="4" w:space="0" w:color="auto"/>
              <w:right w:val="single" w:sz="8" w:space="0" w:color="auto"/>
            </w:tcBorders>
            <w:shd w:val="clear" w:color="auto" w:fill="auto"/>
            <w:vAlign w:val="center"/>
          </w:tcPr>
          <w:p w14:paraId="68203360" w14:textId="77777777" w:rsidR="001E36C5" w:rsidRPr="0098641E" w:rsidRDefault="001E36C5" w:rsidP="00326151">
            <w:pPr>
              <w:jc w:val="right"/>
              <w:rPr>
                <w:rFonts w:cs="Calibri"/>
                <w:color w:val="000000"/>
              </w:rPr>
            </w:pPr>
            <w:r w:rsidRPr="0098641E">
              <w:rPr>
                <w:rFonts w:cs="Calibri"/>
                <w:color w:val="000000"/>
              </w:rPr>
              <w:t>6.799</w:t>
            </w:r>
          </w:p>
        </w:tc>
      </w:tr>
      <w:tr w:rsidR="001E36C5" w:rsidRPr="0098641E" w14:paraId="6B2FFADB" w14:textId="77777777" w:rsidTr="00326151">
        <w:trPr>
          <w:trHeight w:val="20"/>
        </w:trPr>
        <w:tc>
          <w:tcPr>
            <w:tcW w:w="6680" w:type="dxa"/>
            <w:tcBorders>
              <w:top w:val="nil"/>
              <w:left w:val="single" w:sz="8" w:space="0" w:color="auto"/>
              <w:bottom w:val="single" w:sz="4" w:space="0" w:color="auto"/>
              <w:right w:val="single" w:sz="4" w:space="0" w:color="auto"/>
            </w:tcBorders>
            <w:shd w:val="clear" w:color="auto" w:fill="auto"/>
            <w:vAlign w:val="center"/>
            <w:hideMark/>
          </w:tcPr>
          <w:p w14:paraId="140947F7" w14:textId="77777777" w:rsidR="001E36C5" w:rsidRPr="0098641E" w:rsidRDefault="001E36C5" w:rsidP="00326151">
            <w:pPr>
              <w:rPr>
                <w:rFonts w:cs="Calibri"/>
                <w:color w:val="000000"/>
              </w:rPr>
            </w:pPr>
            <w:r w:rsidRPr="0098641E">
              <w:rPr>
                <w:rFonts w:cs="Calibri"/>
                <w:color w:val="000000"/>
              </w:rPr>
              <w:t>Gostota prebivalcev v preb./km2 (SURS 2021)</w:t>
            </w:r>
          </w:p>
        </w:tc>
        <w:tc>
          <w:tcPr>
            <w:tcW w:w="1542" w:type="dxa"/>
            <w:tcBorders>
              <w:top w:val="nil"/>
              <w:left w:val="nil"/>
              <w:bottom w:val="single" w:sz="4" w:space="0" w:color="auto"/>
              <w:right w:val="single" w:sz="8" w:space="0" w:color="auto"/>
            </w:tcBorders>
            <w:shd w:val="clear" w:color="auto" w:fill="auto"/>
            <w:vAlign w:val="center"/>
          </w:tcPr>
          <w:p w14:paraId="431A8368" w14:textId="77777777" w:rsidR="001E36C5" w:rsidRPr="0098641E" w:rsidRDefault="001E36C5" w:rsidP="00326151">
            <w:pPr>
              <w:jc w:val="right"/>
              <w:rPr>
                <w:rFonts w:cs="Calibri"/>
                <w:color w:val="000000"/>
              </w:rPr>
            </w:pPr>
            <w:r w:rsidRPr="0098641E">
              <w:rPr>
                <w:rFonts w:cs="Calibri"/>
                <w:color w:val="000000"/>
              </w:rPr>
              <w:t>117</w:t>
            </w:r>
          </w:p>
        </w:tc>
      </w:tr>
      <w:tr w:rsidR="001E36C5" w:rsidRPr="0098641E" w14:paraId="568C44BE" w14:textId="77777777" w:rsidTr="00326151">
        <w:trPr>
          <w:trHeight w:val="20"/>
        </w:trPr>
        <w:tc>
          <w:tcPr>
            <w:tcW w:w="6680" w:type="dxa"/>
            <w:tcBorders>
              <w:top w:val="nil"/>
              <w:left w:val="single" w:sz="8" w:space="0" w:color="auto"/>
              <w:bottom w:val="single" w:sz="8" w:space="0" w:color="auto"/>
              <w:right w:val="single" w:sz="4" w:space="0" w:color="auto"/>
            </w:tcBorders>
            <w:shd w:val="clear" w:color="auto" w:fill="auto"/>
            <w:vAlign w:val="center"/>
            <w:hideMark/>
          </w:tcPr>
          <w:p w14:paraId="2AB787BD" w14:textId="77777777" w:rsidR="001E36C5" w:rsidRPr="0098641E" w:rsidRDefault="001E36C5" w:rsidP="00326151">
            <w:pPr>
              <w:rPr>
                <w:rFonts w:cs="Calibri"/>
                <w:color w:val="000000"/>
              </w:rPr>
            </w:pPr>
            <w:r w:rsidRPr="0098641E">
              <w:rPr>
                <w:rFonts w:cs="Calibri"/>
                <w:color w:val="000000"/>
              </w:rPr>
              <w:t>Število delovno aktivnih prebivalcev (po občini prebivališča) (SURS 2021)</w:t>
            </w:r>
          </w:p>
        </w:tc>
        <w:tc>
          <w:tcPr>
            <w:tcW w:w="1542" w:type="dxa"/>
            <w:tcBorders>
              <w:top w:val="nil"/>
              <w:left w:val="nil"/>
              <w:bottom w:val="single" w:sz="8" w:space="0" w:color="auto"/>
              <w:right w:val="single" w:sz="8" w:space="0" w:color="auto"/>
            </w:tcBorders>
            <w:shd w:val="clear" w:color="auto" w:fill="auto"/>
            <w:vAlign w:val="center"/>
          </w:tcPr>
          <w:p w14:paraId="5DDF31F4" w14:textId="77777777" w:rsidR="001E36C5" w:rsidRPr="0098641E" w:rsidRDefault="001E36C5" w:rsidP="00326151">
            <w:pPr>
              <w:jc w:val="right"/>
              <w:rPr>
                <w:rFonts w:cs="Calibri"/>
                <w:color w:val="000000"/>
              </w:rPr>
            </w:pPr>
            <w:r w:rsidRPr="0098641E">
              <w:rPr>
                <w:rFonts w:cs="Calibri"/>
                <w:color w:val="000000"/>
              </w:rPr>
              <w:t>2.701</w:t>
            </w:r>
          </w:p>
        </w:tc>
      </w:tr>
    </w:tbl>
    <w:p w14:paraId="5E360477" w14:textId="1AEF0449" w:rsidR="001E36C5" w:rsidRPr="00F73CFD" w:rsidRDefault="00304BFB" w:rsidP="001E36C5">
      <w:pPr>
        <w:pStyle w:val="Standard"/>
        <w:rPr>
          <w:sz w:val="20"/>
        </w:rPr>
      </w:pPr>
      <w:r w:rsidRPr="00F73CFD">
        <w:rPr>
          <w:sz w:val="20"/>
        </w:rPr>
        <w:t xml:space="preserve">Vir: </w:t>
      </w:r>
      <w:r w:rsidR="00BF64C9">
        <w:rPr>
          <w:sz w:val="20"/>
        </w:rPr>
        <w:t>SURS</w:t>
      </w:r>
    </w:p>
    <w:p w14:paraId="6329B499" w14:textId="77777777" w:rsidR="00304BFB" w:rsidRPr="0098641E" w:rsidRDefault="00304BFB" w:rsidP="001E36C5">
      <w:pPr>
        <w:pStyle w:val="Standard"/>
        <w:rPr>
          <w:rFonts w:cs="Calibri"/>
        </w:rPr>
      </w:pPr>
    </w:p>
    <w:p w14:paraId="59562218" w14:textId="77777777" w:rsidR="001E36C5" w:rsidRPr="0098641E" w:rsidRDefault="001E36C5" w:rsidP="001E36C5">
      <w:pPr>
        <w:pStyle w:val="Standard"/>
        <w:rPr>
          <w:rFonts w:cs="Calibri"/>
        </w:rPr>
      </w:pPr>
      <w:r w:rsidRPr="0098641E">
        <w:rPr>
          <w:rFonts w:cs="Calibri"/>
        </w:rPr>
        <w:t>Občina Prevalje je pričela z delovanjem 1.1.1999. Spada med srednje velike slovenske občine, saj meri 5.807 ha ali 58 km</w:t>
      </w:r>
      <w:r w:rsidRPr="0098641E">
        <w:rPr>
          <w:rFonts w:cs="Calibri"/>
          <w:vertAlign w:val="superscript"/>
        </w:rPr>
        <w:t>2</w:t>
      </w:r>
      <w:r w:rsidRPr="0098641E">
        <w:rPr>
          <w:rFonts w:cs="Calibri"/>
        </w:rPr>
        <w:t xml:space="preserve"> in ima 6.799 prebivalcev (2021).</w:t>
      </w:r>
    </w:p>
    <w:p w14:paraId="5866DCE4" w14:textId="77777777" w:rsidR="001E36C5" w:rsidRPr="0098641E" w:rsidRDefault="001E36C5" w:rsidP="001E36C5">
      <w:pPr>
        <w:pStyle w:val="Standard"/>
        <w:rPr>
          <w:rFonts w:cs="Calibri"/>
        </w:rPr>
      </w:pPr>
    </w:p>
    <w:p w14:paraId="7D34FF6D" w14:textId="77777777" w:rsidR="001E36C5" w:rsidRPr="00D66153" w:rsidRDefault="001E36C5" w:rsidP="001E36C5">
      <w:pPr>
        <w:pStyle w:val="Standard"/>
        <w:rPr>
          <w:rFonts w:cs="Calibri"/>
        </w:rPr>
      </w:pPr>
      <w:r w:rsidRPr="0098641E">
        <w:rPr>
          <w:rFonts w:cs="Calibri"/>
        </w:rPr>
        <w:t>Prevalje ležijo na nadmorski višini 411 m in so geografsko, kulturno in upravno središče občine. Gospodarski razvoj občine še vedno v pretežni meri temelji na industrijski proizvodnji, kjer so najmočneje zastopane predelovalne dejavnosti, sledijo trgovina, proizvodnja kovin in kovinskih izdelkov, promet in gradbeništvo.</w:t>
      </w:r>
    </w:p>
    <w:p w14:paraId="359BF056" w14:textId="77777777" w:rsidR="00CE1B8A" w:rsidRDefault="00CE1B8A" w:rsidP="00CE1B8A">
      <w:pPr>
        <w:rPr>
          <w:lang w:eastAsia="sl-SI" w:bidi="sl-SI"/>
        </w:rPr>
      </w:pPr>
    </w:p>
    <w:p w14:paraId="07C38FD3" w14:textId="2500C550" w:rsidR="00926CA7" w:rsidRDefault="00926CA7" w:rsidP="00926CA7">
      <w:pPr>
        <w:rPr>
          <w:lang w:eastAsia="sl-SI" w:bidi="sl-SI"/>
        </w:rPr>
      </w:pPr>
      <w:r w:rsidRPr="00762213">
        <w:rPr>
          <w:lang w:eastAsia="sl-SI" w:bidi="sl-SI"/>
        </w:rPr>
        <w:t>Razvitost občine pokaže na svoj način tudi podatek o dolžini cest. V občini Prevalje imamo 11</w:t>
      </w:r>
      <w:r>
        <w:rPr>
          <w:lang w:eastAsia="sl-SI" w:bidi="sl-SI"/>
        </w:rPr>
        <w:t>4</w:t>
      </w:r>
      <w:r w:rsidRPr="00762213">
        <w:rPr>
          <w:lang w:eastAsia="sl-SI" w:bidi="sl-SI"/>
        </w:rPr>
        <w:t xml:space="preserve"> km občinskih kategoriziranih cest in 85,2 km gozdnih cest. Skozi občino teče cca</w:t>
      </w:r>
      <w:r w:rsidR="00940161">
        <w:rPr>
          <w:lang w:eastAsia="sl-SI" w:bidi="sl-SI"/>
        </w:rPr>
        <w:t>.</w:t>
      </w:r>
      <w:r w:rsidRPr="00762213">
        <w:rPr>
          <w:lang w:eastAsia="sl-SI" w:bidi="sl-SI"/>
        </w:rPr>
        <w:t xml:space="preserve"> 6 km glavne ceste II. </w:t>
      </w:r>
      <w:r>
        <w:rPr>
          <w:lang w:eastAsia="sl-SI" w:bidi="sl-SI"/>
        </w:rPr>
        <w:t>r</w:t>
      </w:r>
      <w:r w:rsidRPr="00762213">
        <w:rPr>
          <w:lang w:eastAsia="sl-SI" w:bidi="sl-SI"/>
        </w:rPr>
        <w:t>eda G2-112 Holmec – Poljana - Ravne - Dravograd</w:t>
      </w:r>
      <w:r>
        <w:rPr>
          <w:lang w:eastAsia="sl-SI" w:bidi="sl-SI"/>
        </w:rPr>
        <w:t xml:space="preserve"> in cca. 800 m regionalne ceste II. reda R2-425 Poljana-Črna-Šentvid-Šoštanj-Velenje</w:t>
      </w:r>
      <w:r w:rsidRPr="00762213">
        <w:rPr>
          <w:lang w:eastAsia="sl-SI" w:bidi="sl-SI"/>
        </w:rPr>
        <w:t xml:space="preserve">. Občina Prevalje namenja posebno pozornost komunalni opremljenosti in oskrbi z osnovnimi komunalnimi dobrinami. Izvajanje komunalne dejavnosti je zaupano podjetju KOCEROD d.o.o., upravljanje s stanovanjskim fondom pa Stanovanjskemu podjetju d.o.o. Ravne na Koroškem. Občina zagotavlja osnovno vzgojo in izobraževanje v Osnovni šoli Franja Goloba Prevalje s podružnicami Holmec, Leše, Šentanel, predšolsko varstvo in vzgojo pa v vrtcu Prevalje (Vrtec Krojaček Hlaček in Vrtec Leše). Osnovno zdravstvo izvaja Zdravstveni dom Ravne na Koroškem, Zdravstvena postaja Prevalje. Zagotovljene so preskrbovalne, bančne, poštne in druge osebne storitve. Prevalje so že od nekdaj veljale za kraj živega kulturnega dogajanja in društvenega življenja. Z novo občino so društva dobila še večjo podporo. V občini je registriranih </w:t>
      </w:r>
      <w:r>
        <w:rPr>
          <w:lang w:eastAsia="sl-SI" w:bidi="sl-SI"/>
        </w:rPr>
        <w:t>8</w:t>
      </w:r>
      <w:r w:rsidRPr="00762213">
        <w:rPr>
          <w:lang w:eastAsia="sl-SI" w:bidi="sl-SI"/>
        </w:rPr>
        <w:t xml:space="preserve"> kulturnih, </w:t>
      </w:r>
      <w:r>
        <w:rPr>
          <w:lang w:eastAsia="sl-SI" w:bidi="sl-SI"/>
        </w:rPr>
        <w:t>17</w:t>
      </w:r>
      <w:r w:rsidRPr="00762213">
        <w:rPr>
          <w:lang w:eastAsia="sl-SI" w:bidi="sl-SI"/>
        </w:rPr>
        <w:t xml:space="preserve"> športnih društev, 2 turistični društvi in </w:t>
      </w:r>
      <w:r>
        <w:rPr>
          <w:lang w:eastAsia="sl-SI" w:bidi="sl-SI"/>
        </w:rPr>
        <w:t>10</w:t>
      </w:r>
      <w:r w:rsidRPr="00762213">
        <w:rPr>
          <w:lang w:eastAsia="sl-SI" w:bidi="sl-SI"/>
        </w:rPr>
        <w:t xml:space="preserve"> ostalih društev.</w:t>
      </w:r>
    </w:p>
    <w:p w14:paraId="64FD56BA" w14:textId="024704FF" w:rsidR="005E02EA" w:rsidRDefault="005E02EA" w:rsidP="00702451">
      <w:pPr>
        <w:rPr>
          <w:lang w:eastAsia="sl-SI" w:bidi="sl-SI"/>
        </w:rPr>
      </w:pPr>
    </w:p>
    <w:p w14:paraId="37305F22" w14:textId="7735943A" w:rsidR="006574A3" w:rsidRDefault="006574A3" w:rsidP="00CA501E">
      <w:pPr>
        <w:pStyle w:val="Heading2"/>
        <w:numPr>
          <w:ilvl w:val="1"/>
          <w:numId w:val="28"/>
        </w:numPr>
      </w:pPr>
      <w:bookmarkStart w:id="17" w:name="_Toc69981052"/>
      <w:bookmarkStart w:id="18" w:name="_Toc93574714"/>
      <w:r w:rsidRPr="00762213">
        <w:t>Analiza obstoječega stanja</w:t>
      </w:r>
      <w:bookmarkEnd w:id="17"/>
      <w:bookmarkEnd w:id="18"/>
    </w:p>
    <w:p w14:paraId="55BE6FA5" w14:textId="77777777" w:rsidR="006574A3" w:rsidRPr="006326B0" w:rsidRDefault="006574A3" w:rsidP="006574A3">
      <w:pPr>
        <w:rPr>
          <w:lang w:eastAsia="sl-SI" w:bidi="sl-SI"/>
        </w:rPr>
      </w:pPr>
    </w:p>
    <w:p w14:paraId="3BA7CB20" w14:textId="7A0F6215" w:rsidR="0093429B" w:rsidRDefault="00B86E57" w:rsidP="00B86E57">
      <w:r w:rsidRPr="00B86E57">
        <w:t>V okviru projekta »Plazovi na cesti LC 350361, cesta Štopar – Šentanel, faza III.«  se sanirajo</w:t>
      </w:r>
      <w:r w:rsidR="00FE1E06">
        <w:t xml:space="preserve"> zemeljski</w:t>
      </w:r>
      <w:r w:rsidRPr="00B86E57">
        <w:t xml:space="preserve"> plazovi in cesta LC 350361 Štopar – Šentanel, v skupni dolžini 1.004 m, obstoječa asfaltna cesta je s povprečnimi širinami 3,90 – 5,20 m (na razširitvah). Lokalna cesta poteka na levi strani Šentanelske reke. Asfaltno vozišče je precej poškodovano in deformirano, delno je slabo urejeno odvodnjavanje površinskih vod. Obstoječi cevni cestni prepusti so delno poddimenzionirani in delno poškodovani (cestni prepusti cestnih meteornih vod).</w:t>
      </w:r>
    </w:p>
    <w:p w14:paraId="132B77DE" w14:textId="77777777" w:rsidR="00E50CFD" w:rsidRDefault="00E50CFD" w:rsidP="00B86E57"/>
    <w:p w14:paraId="15A9E920" w14:textId="4B5E8814" w:rsidR="00832654" w:rsidRDefault="00832654" w:rsidP="00832654">
      <w:r w:rsidRPr="00E559C7">
        <w:t xml:space="preserve">V dneh 29. in 30. julija 2020 je obravnavano območje prizadelo močno neurje s poplavami in točo. Levi pritoki Šentanelske reke so preplavili in erozirali lokalno cesto LC 350361, lokalno so se ustvarili cestni </w:t>
      </w:r>
      <w:r w:rsidRPr="00E559C7">
        <w:lastRenderedPageBreak/>
        <w:t>podori, poškodovala se je jeklena varovalna cestna ograja. Investitor, Občina Prevalje je prijavil dogodek: neurje</w:t>
      </w:r>
      <w:r w:rsidR="006D290A" w:rsidRPr="00E559C7">
        <w:t xml:space="preserve"> s poplavami in točo med 29. in </w:t>
      </w:r>
      <w:r w:rsidRPr="00E559C7">
        <w:t xml:space="preserve">30. julijem 2020. Škoda je prijavljena v aplikacijo AJDA pod številko vloge iz </w:t>
      </w:r>
      <w:r w:rsidR="006D290A" w:rsidRPr="00E559C7">
        <w:t xml:space="preserve">AJDE: </w:t>
      </w:r>
      <w:r w:rsidRPr="00E559C7">
        <w:t>0051-21428043-05-0002, ID vloge je 1170229.</w:t>
      </w:r>
    </w:p>
    <w:p w14:paraId="04974DEC" w14:textId="3175F8F5" w:rsidR="00BC727D" w:rsidRDefault="00BC727D" w:rsidP="00832654"/>
    <w:p w14:paraId="3F4FDC5A" w14:textId="06D5FE11" w:rsidR="002E1A73" w:rsidRPr="002E1A73" w:rsidRDefault="002E1A73" w:rsidP="00E50CFD">
      <w:pPr>
        <w:pStyle w:val="Caption"/>
        <w:keepNext/>
      </w:pPr>
      <w:bookmarkStart w:id="19" w:name="_Toc93574787"/>
      <w:r>
        <w:rPr>
          <w:noProof/>
          <w:lang w:eastAsia="sl-SI"/>
        </w:rPr>
        <w:drawing>
          <wp:anchor distT="0" distB="0" distL="114300" distR="114300" simplePos="0" relativeHeight="251698176" behindDoc="0" locked="0" layoutInCell="1" allowOverlap="1" wp14:anchorId="4CBF8CF6" wp14:editId="4255930C">
            <wp:simplePos x="0" y="0"/>
            <wp:positionH relativeFrom="margin">
              <wp:align>right</wp:align>
            </wp:positionH>
            <wp:positionV relativeFrom="paragraph">
              <wp:posOffset>372745</wp:posOffset>
            </wp:positionV>
            <wp:extent cx="5760720" cy="183769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760720" cy="1837690"/>
                    </a:xfrm>
                    <a:prstGeom prst="rect">
                      <a:avLst/>
                    </a:prstGeom>
                  </pic:spPr>
                </pic:pic>
              </a:graphicData>
            </a:graphic>
          </wp:anchor>
        </w:drawing>
      </w:r>
      <w:r>
        <w:t xml:space="preserve">Slika </w:t>
      </w:r>
      <w:fldSimple w:instr=" SEQ Slika \* ARABIC ">
        <w:r w:rsidR="00B00E67">
          <w:rPr>
            <w:noProof/>
          </w:rPr>
          <w:t>1</w:t>
        </w:r>
      </w:fldSimple>
      <w:r>
        <w:t xml:space="preserve">: Levo: Preplavljanje in erodiranje LC 350361 na premostitvi potoka iznad Šentanela–pritok 5, Desno: </w:t>
      </w:r>
      <w:r w:rsidRPr="002E1A73">
        <w:t>poškodovanje jeklene varnostne ograje na premostitvi potoka iznad Šentanela–pritok 5</w:t>
      </w:r>
      <w:bookmarkEnd w:id="19"/>
    </w:p>
    <w:p w14:paraId="70DFAA90" w14:textId="77777777" w:rsidR="00E50CFD" w:rsidRDefault="00E50CFD" w:rsidP="002E1A73">
      <w:pPr>
        <w:pStyle w:val="Caption"/>
        <w:rPr>
          <w:noProof/>
          <w:lang w:eastAsia="sl-SI"/>
        </w:rPr>
      </w:pPr>
    </w:p>
    <w:p w14:paraId="66CAB49A" w14:textId="6C050047" w:rsidR="002E1A73" w:rsidRPr="00FB6BDB" w:rsidRDefault="002E1A73" w:rsidP="002E1A73">
      <w:pPr>
        <w:pStyle w:val="Caption"/>
        <w:rPr>
          <w:noProof/>
          <w:color w:val="000000" w:themeColor="text1"/>
        </w:rPr>
      </w:pPr>
      <w:bookmarkStart w:id="20" w:name="_Toc93574788"/>
      <w:r>
        <w:t xml:space="preserve">Slika </w:t>
      </w:r>
      <w:fldSimple w:instr=" SEQ Slika \* ARABIC ">
        <w:r w:rsidR="00B00E67">
          <w:rPr>
            <w:noProof/>
          </w:rPr>
          <w:t>2</w:t>
        </w:r>
      </w:fldSimple>
      <w:r>
        <w:t xml:space="preserve">: </w:t>
      </w:r>
      <w:r w:rsidRPr="00BD1A67">
        <w:t>Lokalni plazovi vkopnih cestnih brežin LC 350361</w:t>
      </w:r>
      <w:bookmarkEnd w:id="20"/>
    </w:p>
    <w:p w14:paraId="1FA8B2EF" w14:textId="2F2FE557" w:rsidR="00D927C5" w:rsidRDefault="00E50CFD" w:rsidP="002E1A73">
      <w:pPr>
        <w:pStyle w:val="Caption"/>
      </w:pPr>
      <w:r>
        <w:rPr>
          <w:noProof/>
          <w:lang w:eastAsia="sl-SI"/>
        </w:rPr>
        <w:drawing>
          <wp:inline distT="0" distB="0" distL="0" distR="0" wp14:anchorId="27992A61" wp14:editId="293346CD">
            <wp:extent cx="5200650" cy="1889760"/>
            <wp:effectExtent l="0" t="0" r="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00650" cy="1889760"/>
                    </a:xfrm>
                    <a:prstGeom prst="rect">
                      <a:avLst/>
                    </a:prstGeom>
                    <a:noFill/>
                  </pic:spPr>
                </pic:pic>
              </a:graphicData>
            </a:graphic>
          </wp:inline>
        </w:drawing>
      </w:r>
    </w:p>
    <w:p w14:paraId="1226F1BF" w14:textId="77777777" w:rsidR="00E50CFD" w:rsidRPr="00E50CFD" w:rsidRDefault="00E50CFD" w:rsidP="00E50CFD"/>
    <w:p w14:paraId="17B4F4E5" w14:textId="5380A691" w:rsidR="002E1A73" w:rsidRPr="00707FAE" w:rsidRDefault="00E559C7" w:rsidP="002E1A73">
      <w:pPr>
        <w:pStyle w:val="Caption"/>
        <w:rPr>
          <w:noProof/>
          <w:color w:val="000000" w:themeColor="text1"/>
        </w:rPr>
      </w:pPr>
      <w:bookmarkStart w:id="21" w:name="_Toc93574789"/>
      <w:r>
        <w:rPr>
          <w:noProof/>
          <w:lang w:eastAsia="sl-SI"/>
        </w:rPr>
        <w:drawing>
          <wp:anchor distT="0" distB="0" distL="114300" distR="114300" simplePos="0" relativeHeight="251700224" behindDoc="0" locked="0" layoutInCell="1" allowOverlap="1" wp14:anchorId="681A5411" wp14:editId="46CBFB1A">
            <wp:simplePos x="0" y="0"/>
            <wp:positionH relativeFrom="margin">
              <wp:align>left</wp:align>
            </wp:positionH>
            <wp:positionV relativeFrom="paragraph">
              <wp:posOffset>284480</wp:posOffset>
            </wp:positionV>
            <wp:extent cx="4048125" cy="2491740"/>
            <wp:effectExtent l="0" t="0" r="9525" b="381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048125" cy="2491740"/>
                    </a:xfrm>
                    <a:prstGeom prst="rect">
                      <a:avLst/>
                    </a:prstGeom>
                  </pic:spPr>
                </pic:pic>
              </a:graphicData>
            </a:graphic>
            <wp14:sizeRelH relativeFrom="margin">
              <wp14:pctWidth>0</wp14:pctWidth>
            </wp14:sizeRelH>
            <wp14:sizeRelV relativeFrom="margin">
              <wp14:pctHeight>0</wp14:pctHeight>
            </wp14:sizeRelV>
          </wp:anchor>
        </w:drawing>
      </w:r>
      <w:r w:rsidR="002E1A73">
        <w:t xml:space="preserve">Slika </w:t>
      </w:r>
      <w:fldSimple w:instr=" SEQ Slika \* ARABIC ">
        <w:r w:rsidR="00B00E67">
          <w:rPr>
            <w:noProof/>
          </w:rPr>
          <w:t>3</w:t>
        </w:r>
      </w:fldSimple>
      <w:r w:rsidR="002E1A73">
        <w:t xml:space="preserve">: </w:t>
      </w:r>
      <w:r w:rsidR="002E1A73" w:rsidRPr="00932318">
        <w:t>Erodiranje cestnih robov LC 350361</w:t>
      </w:r>
      <w:bookmarkEnd w:id="21"/>
    </w:p>
    <w:p w14:paraId="3B24EA9E" w14:textId="73FD3254" w:rsidR="002E1A73" w:rsidRPr="002E1A73" w:rsidRDefault="002E1A73" w:rsidP="002E1A73"/>
    <w:p w14:paraId="1780742D" w14:textId="4C7D48EF" w:rsidR="006D290A" w:rsidRPr="00B86E57" w:rsidRDefault="006D290A" w:rsidP="00832654"/>
    <w:p w14:paraId="4B4F3956" w14:textId="2E952C23" w:rsidR="006574A3" w:rsidRDefault="006574A3" w:rsidP="00CA501E">
      <w:pPr>
        <w:pStyle w:val="Heading2"/>
        <w:numPr>
          <w:ilvl w:val="1"/>
          <w:numId w:val="28"/>
        </w:numPr>
      </w:pPr>
      <w:bookmarkStart w:id="22" w:name="_Toc69981053"/>
      <w:bookmarkStart w:id="23" w:name="_Toc93574715"/>
      <w:r w:rsidRPr="00762213">
        <w:t>Razlogi za investicijsko namero in prikaz potreb, ki jih bo zadovoljevala investicija</w:t>
      </w:r>
      <w:bookmarkEnd w:id="22"/>
      <w:bookmarkEnd w:id="23"/>
    </w:p>
    <w:p w14:paraId="3957803E" w14:textId="130F6FEF" w:rsidR="006574A3" w:rsidRPr="006326B0" w:rsidRDefault="006574A3" w:rsidP="006574A3">
      <w:pPr>
        <w:rPr>
          <w:lang w:eastAsia="sl-SI" w:bidi="sl-SI"/>
        </w:rPr>
      </w:pPr>
    </w:p>
    <w:p w14:paraId="1C5AA231" w14:textId="2A1FEC8F" w:rsidR="00880530" w:rsidRPr="00E559C7" w:rsidRDefault="00880530" w:rsidP="00FD4B9D">
      <w:pPr>
        <w:spacing w:after="160" w:line="259" w:lineRule="auto"/>
      </w:pPr>
      <w:r>
        <w:t xml:space="preserve">Najpomembnejši razlog za investicijo je varnost terena ceste LC 350361 Štopar – Šentanel, </w:t>
      </w:r>
      <w:r w:rsidRPr="00B86E57">
        <w:t>v skupni dolžini 1.004 m</w:t>
      </w:r>
      <w:r>
        <w:t xml:space="preserve"> </w:t>
      </w:r>
      <w:r w:rsidR="00FD4B9D" w:rsidRPr="00FD4B9D">
        <w:t>(P126 – P187, stac. od km 2+108 do km 3+112), od križišča za Sp. Jamnico do odcepa za Lužnika</w:t>
      </w:r>
      <w:r>
        <w:t xml:space="preserve">, </w:t>
      </w:r>
      <w:r>
        <w:lastRenderedPageBreak/>
        <w:t xml:space="preserve">ki trenutno zaradi slabega stanja ogroža cestni promet v tem delu Prevalj. Glede na družbeni in gospodarski pomen gre za lokalne ceste med naselji. Služijo za promet osebnih vozil, kmetijske mehanizacije, številnih manjših kamionov in gozdnih kamionov za odvoz lesa. Ceste so bistvenega pomena predvsem za lokalno prebivalstvo, istočasno gre tudi za turistično cesto, ki povezuje urejene turistične kmetije v območju trase. Na njej so vidne deformacije cestišča, kot so različna širina cestišča na različnih koncih cestišča, odtekanje vode, nastajanje močvirja in drsenje tal zaradi naravnega jarka, gubanje ceste </w:t>
      </w:r>
      <w:r w:rsidRPr="00E559C7">
        <w:t>in druge posledice plazov.</w:t>
      </w:r>
    </w:p>
    <w:p w14:paraId="56B874E8" w14:textId="3B32C84C" w:rsidR="006308E2" w:rsidRPr="00E559C7" w:rsidRDefault="00880530" w:rsidP="00E559C7">
      <w:r w:rsidRPr="00E559C7">
        <w:t xml:space="preserve">Projekt se bo sofinanciral iz Proračuna Občine Prevalje in </w:t>
      </w:r>
      <w:r w:rsidR="00DD2D71" w:rsidRPr="00E559C7">
        <w:t>RS</w:t>
      </w:r>
      <w:r w:rsidRPr="00E559C7">
        <w:t>, Ministrstva za okolje in prostor, Dunajska cesta 48, 1000 Ljubljana</w:t>
      </w:r>
      <w:r w:rsidR="00C41AEC" w:rsidRPr="00E559C7">
        <w:t xml:space="preserve"> iz sredstev Programa odprave posledic neposredne škode na stvareh zaradi poletnih neurij s poplavami v letu 2020.</w:t>
      </w:r>
      <w:r w:rsidR="0025693D" w:rsidRPr="00E559C7">
        <w:br w:type="page"/>
      </w:r>
    </w:p>
    <w:p w14:paraId="6B084021" w14:textId="487FEA1A" w:rsidR="006574A3" w:rsidRDefault="009A0651" w:rsidP="00CA501E">
      <w:pPr>
        <w:pStyle w:val="Heading1"/>
        <w:numPr>
          <w:ilvl w:val="0"/>
          <w:numId w:val="28"/>
        </w:numPr>
      </w:pPr>
      <w:bookmarkStart w:id="24" w:name="_Toc93574716"/>
      <w:r w:rsidRPr="009A0651">
        <w:lastRenderedPageBreak/>
        <w:t>OPREDELITEV RAZVOJNIH MOŽNOSTI IN CILJEV INVESTICIJE TER USKLAJENOST Z RAZVOJNIMI STRATEGIJAMI IN POLITIKAMI</w:t>
      </w:r>
      <w:bookmarkEnd w:id="24"/>
    </w:p>
    <w:p w14:paraId="1A034B01" w14:textId="1F78D42A" w:rsidR="009A0651" w:rsidRDefault="009A0651" w:rsidP="006574A3"/>
    <w:p w14:paraId="6F54D6B1" w14:textId="681FF6E6" w:rsidR="00CF500F" w:rsidRPr="00762213" w:rsidRDefault="009A0651" w:rsidP="00CA501E">
      <w:pPr>
        <w:pStyle w:val="Heading2"/>
        <w:numPr>
          <w:ilvl w:val="1"/>
          <w:numId w:val="28"/>
        </w:numPr>
      </w:pPr>
      <w:bookmarkStart w:id="25" w:name="_Toc93574717"/>
      <w:r>
        <w:t>Razvojne možnosti in c</w:t>
      </w:r>
      <w:r w:rsidR="00CF500F" w:rsidRPr="00762213">
        <w:t>ilji investicije</w:t>
      </w:r>
      <w:bookmarkEnd w:id="25"/>
    </w:p>
    <w:p w14:paraId="6909ADE6" w14:textId="77777777" w:rsidR="00EB4D52" w:rsidRDefault="00EB4D52" w:rsidP="008F2176">
      <w:pPr>
        <w:rPr>
          <w:lang w:eastAsia="sl-SI" w:bidi="sl-SI"/>
        </w:rPr>
      </w:pPr>
    </w:p>
    <w:p w14:paraId="24BD42EE" w14:textId="6E31AF8C" w:rsidR="008F2176" w:rsidRDefault="008F2176" w:rsidP="008F2176">
      <w:pPr>
        <w:rPr>
          <w:b/>
          <w:u w:val="single"/>
          <w:lang w:eastAsia="sl-SI" w:bidi="sl-SI"/>
        </w:rPr>
      </w:pPr>
      <w:r w:rsidRPr="001E6FF8">
        <w:rPr>
          <w:b/>
          <w:u w:val="single"/>
          <w:lang w:eastAsia="sl-SI" w:bidi="sl-SI"/>
        </w:rPr>
        <w:t>Namen investicije</w:t>
      </w:r>
    </w:p>
    <w:p w14:paraId="03288500" w14:textId="585C63B6" w:rsidR="00005E49" w:rsidRDefault="00005E49" w:rsidP="008F2176">
      <w:pPr>
        <w:rPr>
          <w:b/>
          <w:u w:val="single"/>
          <w:lang w:eastAsia="sl-SI" w:bidi="sl-SI"/>
        </w:rPr>
      </w:pPr>
    </w:p>
    <w:p w14:paraId="03F77AF1" w14:textId="263AF170" w:rsidR="00A16660" w:rsidRDefault="00005E49" w:rsidP="005D7E9B">
      <w:pPr>
        <w:pStyle w:val="Standard"/>
      </w:pPr>
      <w:r w:rsidRPr="002C402D">
        <w:t xml:space="preserve">Predmet izdelave projektne dokumentacije je sanacija zemeljskih plazov </w:t>
      </w:r>
      <w:r w:rsidR="005D7E9B" w:rsidRPr="005D7E9B">
        <w:t xml:space="preserve">in ceste LC 350361 Štopar – Šentanel, v skupni dolžini 1.004 m, </w:t>
      </w:r>
      <w:r w:rsidR="000C3B51">
        <w:t xml:space="preserve">ki </w:t>
      </w:r>
      <w:r w:rsidR="005D7E9B" w:rsidRPr="005D7E9B">
        <w:t>poteka po obstoječi asfaltni cesti, s povprečnimi širinami 3,90</w:t>
      </w:r>
      <w:r w:rsidR="000C3B51">
        <w:t xml:space="preserve"> m</w:t>
      </w:r>
      <w:r w:rsidR="005D7E9B" w:rsidRPr="005D7E9B">
        <w:t xml:space="preserve"> – 5,20 m (na razširitv</w:t>
      </w:r>
      <w:r w:rsidR="005D7E9B">
        <w:t>ah). Lokalna cesta poteka na levi</w:t>
      </w:r>
      <w:r w:rsidR="005D7E9B" w:rsidRPr="005D7E9B">
        <w:t xml:space="preserve"> strani Šentanelske reke. Asfaltno vozišče je precej poškodovano in deformirano, delno je slabo urejeno odvodnjavanje površinskih vod. Obstoječi cevni cestni prepusti so delno poddimenzionirani in delno poškodovani (cestni prepusti cestnih meteornih vod).</w:t>
      </w:r>
      <w:r w:rsidR="005D7E9B">
        <w:t xml:space="preserve"> </w:t>
      </w:r>
    </w:p>
    <w:p w14:paraId="050AA775" w14:textId="77777777" w:rsidR="008E75EE" w:rsidRPr="00FD4B9D" w:rsidRDefault="008E75EE" w:rsidP="008E75EE">
      <w:r w:rsidRPr="00FD4B9D">
        <w:t>Glede na družbeni in gospodarski pomen gre za lokalne ceste med naselji. Služijo za promet osebnih vozil, kmetijske mehanizacije, številnih manjših kamionov in gozdnih kamionov za odvoz lesa. Ceste so bistvenega pomena predvsem za lokalno prebivalstvo, istočasno gre tudi za turistično cesto, ki povezuje urejene turistične kmetije v območju trase.</w:t>
      </w:r>
    </w:p>
    <w:p w14:paraId="6CB6A11D" w14:textId="77777777" w:rsidR="005D7E9B" w:rsidRPr="005D7E9B" w:rsidRDefault="005D7E9B" w:rsidP="005D7E9B">
      <w:pPr>
        <w:pStyle w:val="Standard"/>
      </w:pPr>
    </w:p>
    <w:p w14:paraId="7F80A331" w14:textId="4329F105" w:rsidR="008F2176" w:rsidRPr="005E02EA" w:rsidRDefault="008F2176" w:rsidP="008F2176">
      <w:pPr>
        <w:rPr>
          <w:b/>
          <w:u w:val="single"/>
          <w:lang w:eastAsia="sl-SI" w:bidi="sl-SI"/>
        </w:rPr>
      </w:pPr>
      <w:r w:rsidRPr="005E02EA">
        <w:rPr>
          <w:b/>
          <w:u w:val="single"/>
          <w:lang w:eastAsia="sl-SI" w:bidi="sl-SI"/>
        </w:rPr>
        <w:t>Splošni cilji investicije</w:t>
      </w:r>
      <w:r w:rsidR="005E02EA">
        <w:rPr>
          <w:b/>
          <w:u w:val="single"/>
          <w:lang w:eastAsia="sl-SI" w:bidi="sl-SI"/>
        </w:rPr>
        <w:t>:</w:t>
      </w:r>
    </w:p>
    <w:p w14:paraId="3662AAAB" w14:textId="77777777" w:rsidR="000C3B51" w:rsidRDefault="000C3B51" w:rsidP="000C3B51">
      <w:pPr>
        <w:pStyle w:val="ListParagraph"/>
        <w:numPr>
          <w:ilvl w:val="0"/>
          <w:numId w:val="1"/>
        </w:numPr>
        <w:rPr>
          <w:lang w:eastAsia="sl-SI" w:bidi="sl-SI"/>
        </w:rPr>
      </w:pPr>
      <w:r>
        <w:rPr>
          <w:lang w:eastAsia="sl-SI" w:bidi="sl-SI"/>
        </w:rPr>
        <w:t>izboljšati varnost in prevoznost na cesti zaradi zemeljskih plazov,</w:t>
      </w:r>
    </w:p>
    <w:p w14:paraId="023A208A" w14:textId="3EBE36A5" w:rsidR="000C3B51" w:rsidRDefault="000C3B51" w:rsidP="000C3B51">
      <w:pPr>
        <w:pStyle w:val="ListParagraph"/>
        <w:numPr>
          <w:ilvl w:val="0"/>
          <w:numId w:val="1"/>
        </w:numPr>
        <w:rPr>
          <w:lang w:eastAsia="sl-SI" w:bidi="sl-SI"/>
        </w:rPr>
      </w:pPr>
      <w:r>
        <w:rPr>
          <w:lang w:eastAsia="sl-SI" w:bidi="sl-SI"/>
        </w:rPr>
        <w:t>ustaviti nadaljnje širjenje plazov in posledično zmanjšati škodo</w:t>
      </w:r>
      <w:r w:rsidR="001B4993">
        <w:rPr>
          <w:lang w:eastAsia="sl-SI" w:bidi="sl-SI"/>
        </w:rPr>
        <w:t>,</w:t>
      </w:r>
    </w:p>
    <w:p w14:paraId="0AFF0D60" w14:textId="77777777" w:rsidR="000C3B51" w:rsidRDefault="000C3B51" w:rsidP="000C3B51">
      <w:pPr>
        <w:pStyle w:val="ListParagraph"/>
        <w:numPr>
          <w:ilvl w:val="0"/>
          <w:numId w:val="1"/>
        </w:numPr>
        <w:rPr>
          <w:lang w:eastAsia="sl-SI" w:bidi="sl-SI"/>
        </w:rPr>
      </w:pPr>
      <w:r>
        <w:rPr>
          <w:lang w:eastAsia="sl-SI" w:bidi="sl-SI"/>
        </w:rPr>
        <w:t>izboljšati kakovost življenja v občini,</w:t>
      </w:r>
    </w:p>
    <w:p w14:paraId="75B0DB0A" w14:textId="77777777" w:rsidR="000C3B51" w:rsidRDefault="000C3B51" w:rsidP="000C3B51">
      <w:pPr>
        <w:pStyle w:val="ListParagraph"/>
        <w:numPr>
          <w:ilvl w:val="0"/>
          <w:numId w:val="1"/>
        </w:numPr>
        <w:rPr>
          <w:lang w:eastAsia="sl-SI" w:bidi="sl-SI"/>
        </w:rPr>
      </w:pPr>
      <w:r>
        <w:rPr>
          <w:lang w:eastAsia="sl-SI" w:bidi="sl-SI"/>
        </w:rPr>
        <w:t>uravnotežiti prometno ponudbo,</w:t>
      </w:r>
    </w:p>
    <w:p w14:paraId="1CD00430" w14:textId="77777777" w:rsidR="000C3B51" w:rsidRDefault="000C3B51" w:rsidP="000C3B51">
      <w:pPr>
        <w:pStyle w:val="ListParagraph"/>
        <w:numPr>
          <w:ilvl w:val="0"/>
          <w:numId w:val="1"/>
        </w:numPr>
        <w:rPr>
          <w:lang w:eastAsia="sl-SI" w:bidi="sl-SI"/>
        </w:rPr>
      </w:pPr>
      <w:r>
        <w:rPr>
          <w:lang w:eastAsia="sl-SI" w:bidi="sl-SI"/>
        </w:rPr>
        <w:t>prispevati k učinkoviti in enakopravni dostopnosti,</w:t>
      </w:r>
    </w:p>
    <w:p w14:paraId="733D6FD7" w14:textId="77777777" w:rsidR="000C3B51" w:rsidRDefault="000C3B51" w:rsidP="000C3B51">
      <w:pPr>
        <w:pStyle w:val="ListParagraph"/>
        <w:numPr>
          <w:ilvl w:val="0"/>
          <w:numId w:val="1"/>
        </w:numPr>
        <w:rPr>
          <w:lang w:eastAsia="sl-SI" w:bidi="sl-SI"/>
        </w:rPr>
      </w:pPr>
      <w:r>
        <w:rPr>
          <w:lang w:eastAsia="sl-SI" w:bidi="sl-SI"/>
        </w:rPr>
        <w:t>izboljšati prometno varnost,</w:t>
      </w:r>
    </w:p>
    <w:p w14:paraId="16F8731C" w14:textId="77777777" w:rsidR="000C3B51" w:rsidRDefault="000C3B51" w:rsidP="000C3B51">
      <w:pPr>
        <w:pStyle w:val="ListParagraph"/>
        <w:numPr>
          <w:ilvl w:val="0"/>
          <w:numId w:val="1"/>
        </w:numPr>
        <w:rPr>
          <w:lang w:eastAsia="sl-SI" w:bidi="sl-SI"/>
        </w:rPr>
      </w:pPr>
      <w:r>
        <w:rPr>
          <w:lang w:eastAsia="sl-SI" w:bidi="sl-SI"/>
        </w:rPr>
        <w:t>zmanjšati izpuste komunalnih odpadnih vod v okolje.</w:t>
      </w:r>
    </w:p>
    <w:p w14:paraId="6D4EC7AE" w14:textId="194EBE0C" w:rsidR="009E570D" w:rsidRPr="00762213" w:rsidRDefault="009E570D" w:rsidP="009E570D"/>
    <w:p w14:paraId="024F416C" w14:textId="77777777" w:rsidR="009E570D" w:rsidRDefault="009E570D" w:rsidP="00CA501E">
      <w:pPr>
        <w:pStyle w:val="Heading2"/>
        <w:numPr>
          <w:ilvl w:val="1"/>
          <w:numId w:val="28"/>
        </w:numPr>
      </w:pPr>
      <w:bookmarkStart w:id="26" w:name="_Toc69981054"/>
      <w:bookmarkStart w:id="27" w:name="_Toc93574718"/>
      <w:r w:rsidRPr="00762213">
        <w:t>Usklajenost investicijskega projekta s strateškimi in razvojnimi dokumenti</w:t>
      </w:r>
      <w:bookmarkEnd w:id="26"/>
      <w:bookmarkEnd w:id="27"/>
    </w:p>
    <w:p w14:paraId="358D6C3B" w14:textId="77777777" w:rsidR="009E570D" w:rsidRPr="006326B0" w:rsidRDefault="009E570D" w:rsidP="009E570D">
      <w:pPr>
        <w:rPr>
          <w:lang w:eastAsia="sl-SI" w:bidi="sl-SI"/>
        </w:rPr>
      </w:pPr>
    </w:p>
    <w:p w14:paraId="0D7DDC6B" w14:textId="73D5BD77" w:rsidR="009E570D" w:rsidRDefault="009E570D" w:rsidP="009E570D">
      <w:r w:rsidRPr="00762213">
        <w:t>V spodnjem seznamu prikazujemo usklajenosti investicijskega projekta z državnim strateškim razvojnim dokumentom in drugimi razvojnimi dokumenti, usmeritvami Skupnosti ter strategijami in izvedbenimi dokumenti strategij posameznih področij in dejavnost.</w:t>
      </w:r>
    </w:p>
    <w:p w14:paraId="69D26F4C" w14:textId="77777777" w:rsidR="0095081B" w:rsidRDefault="0095081B" w:rsidP="009E570D"/>
    <w:p w14:paraId="2B238372" w14:textId="77777777" w:rsidR="0095081B" w:rsidRPr="0095081B" w:rsidRDefault="0095081B" w:rsidP="0095081B">
      <w:pPr>
        <w:numPr>
          <w:ilvl w:val="0"/>
          <w:numId w:val="4"/>
        </w:numPr>
      </w:pPr>
      <w:r w:rsidRPr="0095081B">
        <w:t>IZHODIŠČA PROGRAMA ZA IZVAJANJE EVROPSKE KOHEZIJSKE POLITIKE V OBDOBJU 2021-2027, Cilj politike 3: Bolj povezana Evropa z izboljšanjem mobilnosti // POVEZANA EVROPA, PN 5: Bolj povezana Evropa z izboljšanjem mobilnosti in regionalne povezljivosti IKT; SC 5.2: Z razvojem in krepitvijo trajnostne, pametne in intermodalne nacionalne, regionalne in lokalne mobilnosti, odporne na podnebne spremembe, vključno z boljšim dostopom do omrežja TEN-T in čezmejno mobilnostjo, ki je skladen s Celovito načrtovanje prometa na ustrezni ravni: Strategija razvoja prometa v RS do leta 2030.</w:t>
      </w:r>
    </w:p>
    <w:p w14:paraId="4DE61C17" w14:textId="5F5E2DF8" w:rsidR="0095081B" w:rsidRDefault="0095081B" w:rsidP="009E570D">
      <w:pPr>
        <w:numPr>
          <w:ilvl w:val="0"/>
          <w:numId w:val="4"/>
        </w:numPr>
      </w:pPr>
      <w:r w:rsidRPr="0095081B">
        <w:t xml:space="preserve">Načrt razvojnih programov Občine Prevalje 2020-2023 Pod poglavjem  13 PROMET, PROMETNA INFRASTRUKTURA IN KOMUNIKACIJE - 1302 Cestni promet in infrastruktura, 13029001 Upravljanje in tekoče vzdrževanje občinskih cest ter 13029002 Investicijsko vzdrževanje in gradnja občinskih cest dokument predvidi projekt. </w:t>
      </w:r>
    </w:p>
    <w:p w14:paraId="4B811312" w14:textId="77777777" w:rsidR="009E570D" w:rsidRPr="00762213" w:rsidRDefault="009E570D" w:rsidP="00E55BED">
      <w:pPr>
        <w:pStyle w:val="ListParagraph"/>
        <w:numPr>
          <w:ilvl w:val="0"/>
          <w:numId w:val="4"/>
        </w:numPr>
      </w:pPr>
      <w:r w:rsidRPr="00E559C7">
        <w:t>Strategija razvoja Slovenije (v nadaljevanju SRS) je krovna nacionalna razvojna strategija, ki izhaja</w:t>
      </w:r>
      <w:r w:rsidRPr="00762213">
        <w:t xml:space="preserve"> iz načel trajnostnega razvoja in integracije razvojnih politik.</w:t>
      </w:r>
    </w:p>
    <w:p w14:paraId="2CA65E21" w14:textId="77777777" w:rsidR="00F73CFD" w:rsidRDefault="00F73CFD" w:rsidP="009E570D"/>
    <w:p w14:paraId="31C57F25" w14:textId="7C32319D" w:rsidR="009E570D" w:rsidRDefault="009E570D" w:rsidP="009E570D">
      <w:r w:rsidRPr="00762213">
        <w:t>SRS opredeljuje vizijo in cilje razvoja Slovenije ter pet razvojnih prioritet z akcijskimi načrti. V ospredju nove strategije je celovita blaginja vsakega posameznika ali posameznice. Zato se strategija ne osredotoča samo na gospodarska vprašanja, temveč vključuje socialna, okoljska, politična in pravna ter kulturna razmerja.</w:t>
      </w:r>
    </w:p>
    <w:p w14:paraId="00AB6D9C" w14:textId="77777777" w:rsidR="009E570D" w:rsidRPr="00762213" w:rsidRDefault="009E570D" w:rsidP="009E570D"/>
    <w:p w14:paraId="4B98B1DE" w14:textId="1B5BDD1B" w:rsidR="009E570D" w:rsidRDefault="009E570D" w:rsidP="009E570D">
      <w:r w:rsidRPr="00762213">
        <w:lastRenderedPageBreak/>
        <w:t xml:space="preserve">Osrednji cilj Strategije razvoja Slovenije 2030 je zagotoviti kakovostno življenje za vse. Uresničiti ga je mogoče z uravnoteženim gospodarskim, družbenim in okoljskim razvojem, ki upošteva omejitve in zmožnosti planeta ter ustvarja pogoje in priložnosti za sedanje in prihodnje rodove. Na ravni posameznika se kakovostno življenje kaže v dobrih priložnostih za delo, izobraževanje in ustvarjanje, v dostojnem, varnem in aktivnem življenju, zdravem in čistem okolju ter vključevanju v demokratično odločanje in soupravljanje družbe. </w:t>
      </w:r>
    </w:p>
    <w:p w14:paraId="3BEC7455" w14:textId="77777777" w:rsidR="009E570D" w:rsidRPr="00762213" w:rsidRDefault="009E570D" w:rsidP="009E570D"/>
    <w:p w14:paraId="7937A848" w14:textId="77777777" w:rsidR="009E570D" w:rsidRPr="00762213" w:rsidRDefault="009E570D" w:rsidP="00E55BED">
      <w:pPr>
        <w:pStyle w:val="ListParagraph"/>
        <w:numPr>
          <w:ilvl w:val="0"/>
          <w:numId w:val="5"/>
        </w:numPr>
      </w:pPr>
      <w:r w:rsidRPr="00762213">
        <w:t xml:space="preserve">Strateške usmeritve države za doseganje kakovostnega življenja so: </w:t>
      </w:r>
    </w:p>
    <w:p w14:paraId="673FD654" w14:textId="77777777" w:rsidR="009E570D" w:rsidRPr="00762213" w:rsidRDefault="009E570D" w:rsidP="00E55BED">
      <w:pPr>
        <w:pStyle w:val="ListParagraph"/>
        <w:numPr>
          <w:ilvl w:val="0"/>
          <w:numId w:val="5"/>
        </w:numPr>
      </w:pPr>
      <w:r w:rsidRPr="00762213">
        <w:t xml:space="preserve">vključujoča, zdrava, varna in odgovorna družba, </w:t>
      </w:r>
    </w:p>
    <w:p w14:paraId="170E3E3E" w14:textId="77777777" w:rsidR="009E570D" w:rsidRPr="00762213" w:rsidRDefault="009E570D" w:rsidP="00E55BED">
      <w:pPr>
        <w:pStyle w:val="ListParagraph"/>
        <w:numPr>
          <w:ilvl w:val="0"/>
          <w:numId w:val="5"/>
        </w:numPr>
      </w:pPr>
      <w:r w:rsidRPr="00762213">
        <w:t xml:space="preserve">učenje za in skozi vse življenje, </w:t>
      </w:r>
    </w:p>
    <w:p w14:paraId="18768F51" w14:textId="77777777" w:rsidR="009E570D" w:rsidRPr="00762213" w:rsidRDefault="009E570D" w:rsidP="00E55BED">
      <w:pPr>
        <w:pStyle w:val="ListParagraph"/>
        <w:numPr>
          <w:ilvl w:val="0"/>
          <w:numId w:val="5"/>
        </w:numPr>
      </w:pPr>
      <w:r w:rsidRPr="00762213">
        <w:t>visoko produktivno gospodarstvo, ki ustvarja dodano vrednost za vse,</w:t>
      </w:r>
    </w:p>
    <w:p w14:paraId="1764D225" w14:textId="77777777" w:rsidR="009E570D" w:rsidRPr="00762213" w:rsidRDefault="009E570D" w:rsidP="00E55BED">
      <w:pPr>
        <w:pStyle w:val="ListParagraph"/>
        <w:numPr>
          <w:ilvl w:val="0"/>
          <w:numId w:val="5"/>
        </w:numPr>
      </w:pPr>
      <w:r w:rsidRPr="00762213">
        <w:t xml:space="preserve">ohranjeno zdravo naravno okolje, </w:t>
      </w:r>
    </w:p>
    <w:p w14:paraId="11DEA65E" w14:textId="44982D66" w:rsidR="009E570D" w:rsidRDefault="009E570D" w:rsidP="00E55BED">
      <w:pPr>
        <w:pStyle w:val="ListParagraph"/>
        <w:numPr>
          <w:ilvl w:val="0"/>
          <w:numId w:val="5"/>
        </w:numPr>
      </w:pPr>
      <w:r w:rsidRPr="00762213">
        <w:t>visoka stopnja sodelovanja, usposobljenosti in učinkovitosti upravljanja</w:t>
      </w:r>
      <w:r w:rsidR="00EA265D">
        <w:t>.</w:t>
      </w:r>
    </w:p>
    <w:p w14:paraId="25A11E38" w14:textId="77777777" w:rsidR="009E570D" w:rsidRPr="00762213" w:rsidRDefault="009E570D" w:rsidP="009E570D"/>
    <w:p w14:paraId="31111B6B" w14:textId="77777777" w:rsidR="009E570D" w:rsidRPr="00762213" w:rsidRDefault="009E570D" w:rsidP="009E570D">
      <w:r w:rsidRPr="00762213">
        <w:t>Strategija razvoja Slovenije predvideva 12 temeljnih ciljev. Operacija je skladna s cilji:</w:t>
      </w:r>
    </w:p>
    <w:p w14:paraId="78559FE0" w14:textId="157EA9FC" w:rsidR="009E570D" w:rsidRPr="00762213" w:rsidRDefault="009E570D" w:rsidP="00E55BED">
      <w:pPr>
        <w:pStyle w:val="ListParagraph"/>
        <w:numPr>
          <w:ilvl w:val="0"/>
          <w:numId w:val="6"/>
        </w:numPr>
      </w:pPr>
      <w:r w:rsidRPr="00762213">
        <w:t xml:space="preserve">Cilj 5:  </w:t>
      </w:r>
      <w:r w:rsidR="00655595">
        <w:t xml:space="preserve"> </w:t>
      </w:r>
      <w:r w:rsidRPr="00762213">
        <w:t>Gospodarska stabilnost</w:t>
      </w:r>
      <w:r w:rsidR="000D78A9">
        <w:t>,</w:t>
      </w:r>
    </w:p>
    <w:p w14:paraId="07E34393" w14:textId="13F02369" w:rsidR="009E570D" w:rsidRPr="00762213" w:rsidRDefault="00655595" w:rsidP="00E55BED">
      <w:pPr>
        <w:pStyle w:val="ListParagraph"/>
        <w:numPr>
          <w:ilvl w:val="0"/>
          <w:numId w:val="6"/>
        </w:numPr>
      </w:pPr>
      <w:r>
        <w:t xml:space="preserve">Cilj 7: </w:t>
      </w:r>
      <w:r w:rsidR="009E570D" w:rsidRPr="00762213">
        <w:t xml:space="preserve"> </w:t>
      </w:r>
      <w:r>
        <w:t xml:space="preserve"> </w:t>
      </w:r>
      <w:r w:rsidR="009E570D" w:rsidRPr="00762213">
        <w:t>Vključujoč trg dela in kakovostna delovna mesta</w:t>
      </w:r>
      <w:r w:rsidR="000D78A9">
        <w:t>,</w:t>
      </w:r>
    </w:p>
    <w:p w14:paraId="34A400CC" w14:textId="4F1E31A5" w:rsidR="009E570D" w:rsidRPr="00762213" w:rsidRDefault="00655595" w:rsidP="00E55BED">
      <w:pPr>
        <w:pStyle w:val="ListParagraph"/>
        <w:numPr>
          <w:ilvl w:val="0"/>
          <w:numId w:val="6"/>
        </w:numPr>
      </w:pPr>
      <w:r>
        <w:t xml:space="preserve">Cilj 8:   </w:t>
      </w:r>
      <w:r w:rsidR="009E570D" w:rsidRPr="00762213">
        <w:t>Nizkoogljično krožno gospodarstvo</w:t>
      </w:r>
      <w:r w:rsidR="000D78A9">
        <w:t>,</w:t>
      </w:r>
    </w:p>
    <w:p w14:paraId="12BF53E6" w14:textId="6AE622E5" w:rsidR="009E570D" w:rsidRPr="00762213" w:rsidRDefault="00655595" w:rsidP="00E55BED">
      <w:pPr>
        <w:pStyle w:val="ListParagraph"/>
        <w:numPr>
          <w:ilvl w:val="0"/>
          <w:numId w:val="6"/>
        </w:numPr>
      </w:pPr>
      <w:r>
        <w:t xml:space="preserve">Cilj 9:   </w:t>
      </w:r>
      <w:r w:rsidR="009E570D" w:rsidRPr="00762213">
        <w:t>Trajnostno upravljanje naravnih virov</w:t>
      </w:r>
      <w:r w:rsidR="000D78A9">
        <w:t>,</w:t>
      </w:r>
    </w:p>
    <w:p w14:paraId="51026476" w14:textId="7E4AC142" w:rsidR="009E570D" w:rsidRPr="00762213" w:rsidRDefault="009E570D" w:rsidP="00E55BED">
      <w:pPr>
        <w:pStyle w:val="ListParagraph"/>
        <w:numPr>
          <w:ilvl w:val="0"/>
          <w:numId w:val="6"/>
        </w:numPr>
      </w:pPr>
      <w:r w:rsidRPr="00762213">
        <w:t>Cilj 12: Učinkovito upravljanje  in kakovostne javne storitve</w:t>
      </w:r>
      <w:r w:rsidR="000D78A9">
        <w:t>.</w:t>
      </w:r>
    </w:p>
    <w:p w14:paraId="63D4EEC3" w14:textId="77777777" w:rsidR="009E570D" w:rsidRPr="00762213" w:rsidRDefault="009E570D" w:rsidP="009E570D">
      <w:pPr>
        <w:rPr>
          <w:lang w:eastAsia="sl-SI" w:bidi="sl-SI"/>
        </w:rPr>
      </w:pPr>
    </w:p>
    <w:p w14:paraId="7AD89E41" w14:textId="38D91AB5" w:rsidR="009E570D" w:rsidRPr="00867523" w:rsidRDefault="009E570D" w:rsidP="00655595">
      <w:pPr>
        <w:pStyle w:val="Caption"/>
        <w:rPr>
          <w:lang w:eastAsia="sl-SI" w:bidi="sl-SI"/>
        </w:rPr>
      </w:pPr>
      <w:bookmarkStart w:id="28" w:name="_Toc93574790"/>
      <w:r w:rsidRPr="00867523">
        <w:rPr>
          <w:rFonts w:cs="Calibri"/>
          <w:b/>
          <w:noProof/>
          <w:lang w:eastAsia="sl-SI"/>
        </w:rPr>
        <w:drawing>
          <wp:anchor distT="0" distB="0" distL="114300" distR="114300" simplePos="0" relativeHeight="251689984" behindDoc="1" locked="0" layoutInCell="1" allowOverlap="1" wp14:anchorId="6C79D122" wp14:editId="185904CF">
            <wp:simplePos x="0" y="0"/>
            <wp:positionH relativeFrom="margin">
              <wp:align>left</wp:align>
            </wp:positionH>
            <wp:positionV relativeFrom="paragraph">
              <wp:posOffset>191135</wp:posOffset>
            </wp:positionV>
            <wp:extent cx="3848100" cy="362712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8100" cy="3627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7523">
        <w:t xml:space="preserve">Slika </w:t>
      </w:r>
      <w:fldSimple w:instr=" SEQ Slika \* ARABIC ">
        <w:r w:rsidR="00B00E67">
          <w:rPr>
            <w:noProof/>
          </w:rPr>
          <w:t>4</w:t>
        </w:r>
      </w:fldSimple>
      <w:r w:rsidRPr="00867523">
        <w:t xml:space="preserve">: </w:t>
      </w:r>
      <w:r w:rsidR="00655595" w:rsidRPr="00655595">
        <w:t>Povezovanje razvojnih ciljev s strateškimi usmeritvami</w:t>
      </w:r>
      <w:bookmarkEnd w:id="28"/>
    </w:p>
    <w:p w14:paraId="633C27A3" w14:textId="360005BE" w:rsidR="009E570D" w:rsidRDefault="009E570D" w:rsidP="009E570D">
      <w:pPr>
        <w:rPr>
          <w:lang w:eastAsia="sl-SI" w:bidi="sl-SI"/>
        </w:rPr>
      </w:pPr>
      <w:r w:rsidRPr="00762213">
        <w:rPr>
          <w:rFonts w:cs="Calibri"/>
          <w:sz w:val="20"/>
          <w:szCs w:val="20"/>
        </w:rPr>
        <w:t>Vir: S</w:t>
      </w:r>
      <w:r w:rsidR="00FA7DDC">
        <w:rPr>
          <w:rFonts w:cs="Calibri"/>
          <w:sz w:val="20"/>
          <w:szCs w:val="20"/>
        </w:rPr>
        <w:t>RS 203</w:t>
      </w:r>
      <w:r w:rsidRPr="00762213">
        <w:rPr>
          <w:rFonts w:cs="Calibri"/>
          <w:sz w:val="20"/>
          <w:szCs w:val="20"/>
        </w:rPr>
        <w:t>0, 2017</w:t>
      </w:r>
      <w:r>
        <w:rPr>
          <w:rFonts w:cs="Calibri"/>
          <w:sz w:val="20"/>
          <w:szCs w:val="20"/>
        </w:rPr>
        <w:t xml:space="preserve">  </w:t>
      </w:r>
    </w:p>
    <w:p w14:paraId="6EC8D30F" w14:textId="19DD1A3A" w:rsidR="00493EA6" w:rsidRDefault="00493EA6">
      <w:pPr>
        <w:spacing w:after="160" w:line="259" w:lineRule="auto"/>
        <w:jc w:val="left"/>
        <w:rPr>
          <w:lang w:eastAsia="sl-SI" w:bidi="sl-SI"/>
        </w:rPr>
      </w:pPr>
    </w:p>
    <w:p w14:paraId="12D5D9A1" w14:textId="3A723182" w:rsidR="006308E2" w:rsidRDefault="005D7E9B">
      <w:pPr>
        <w:spacing w:after="160" w:line="259" w:lineRule="auto"/>
        <w:jc w:val="left"/>
        <w:rPr>
          <w:lang w:eastAsia="sl-SI" w:bidi="sl-SI"/>
        </w:rPr>
      </w:pPr>
      <w:r>
        <w:rPr>
          <w:lang w:eastAsia="sl-SI" w:bidi="sl-SI"/>
        </w:rPr>
        <w:br w:type="page"/>
      </w:r>
    </w:p>
    <w:p w14:paraId="7932B0F9" w14:textId="4BC15768" w:rsidR="00CB6072" w:rsidRPr="00762213" w:rsidRDefault="00493EA6" w:rsidP="00CA501E">
      <w:pPr>
        <w:pStyle w:val="Heading1"/>
        <w:numPr>
          <w:ilvl w:val="0"/>
          <w:numId w:val="28"/>
        </w:numPr>
        <w:rPr>
          <w:lang w:eastAsia="sl-SI" w:bidi="sl-SI"/>
        </w:rPr>
      </w:pPr>
      <w:bookmarkStart w:id="29" w:name="_Toc93574719"/>
      <w:r w:rsidRPr="00493EA6">
        <w:rPr>
          <w:lang w:eastAsia="sl-SI" w:bidi="sl-SI"/>
        </w:rPr>
        <w:lastRenderedPageBreak/>
        <w:t>SCENARIJ »Z« INVESTICIJO V PRIMERJAVI S SCENARIJEM »BREZ« INVESTICIJE</w:t>
      </w:r>
      <w:bookmarkEnd w:id="29"/>
    </w:p>
    <w:p w14:paraId="1B1C401B" w14:textId="77777777" w:rsidR="006326B0" w:rsidRPr="006326B0" w:rsidRDefault="006326B0" w:rsidP="006326B0">
      <w:pPr>
        <w:rPr>
          <w:lang w:eastAsia="sl-SI" w:bidi="sl-SI"/>
        </w:rPr>
      </w:pPr>
    </w:p>
    <w:p w14:paraId="5EF46C9F" w14:textId="2E81DBD2" w:rsidR="00FB64E2" w:rsidRPr="00762213" w:rsidRDefault="00FB64E2" w:rsidP="00FB64E2">
      <w:pPr>
        <w:rPr>
          <w:lang w:eastAsia="sl-SI" w:bidi="sl-SI"/>
        </w:rPr>
      </w:pPr>
      <w:r w:rsidRPr="00762213">
        <w:rPr>
          <w:lang w:eastAsia="sl-SI" w:bidi="sl-SI"/>
        </w:rPr>
        <w:t xml:space="preserve">V okviru tega dokumenta smo skladno z zahtevami Uredbe o enotni metodologiji za pripravo in obravnavo investicijske dokumentacije na področju javnih </w:t>
      </w:r>
      <w:r w:rsidR="00EA57E3">
        <w:rPr>
          <w:lang w:eastAsia="sl-SI" w:bidi="sl-SI"/>
        </w:rPr>
        <w:t>financ (Ur. l. RS, št. 60/06, 54/</w:t>
      </w:r>
      <w:r w:rsidRPr="00762213">
        <w:rPr>
          <w:lang w:eastAsia="sl-SI" w:bidi="sl-SI"/>
        </w:rPr>
        <w:t>10 in 27/16), upoštevali:</w:t>
      </w:r>
    </w:p>
    <w:p w14:paraId="61F7F61D" w14:textId="77777777" w:rsidR="00FB64E2" w:rsidRPr="00762213" w:rsidRDefault="00FB64E2" w:rsidP="00E55BED">
      <w:pPr>
        <w:pStyle w:val="ListParagraph"/>
        <w:numPr>
          <w:ilvl w:val="0"/>
          <w:numId w:val="2"/>
        </w:numPr>
        <w:rPr>
          <w:lang w:eastAsia="sl-SI" w:bidi="sl-SI"/>
        </w:rPr>
      </w:pPr>
      <w:r w:rsidRPr="00762213">
        <w:rPr>
          <w:lang w:eastAsia="sl-SI" w:bidi="sl-SI"/>
        </w:rPr>
        <w:t>varianto »brez« investicije in</w:t>
      </w:r>
    </w:p>
    <w:p w14:paraId="00A99506" w14:textId="77777777" w:rsidR="00FB64E2" w:rsidRPr="00762213" w:rsidRDefault="00FB64E2" w:rsidP="00E55BED">
      <w:pPr>
        <w:pStyle w:val="ListParagraph"/>
        <w:numPr>
          <w:ilvl w:val="0"/>
          <w:numId w:val="2"/>
        </w:numPr>
        <w:rPr>
          <w:lang w:eastAsia="sl-SI" w:bidi="sl-SI"/>
        </w:rPr>
      </w:pPr>
      <w:r w:rsidRPr="00762213">
        <w:rPr>
          <w:lang w:eastAsia="sl-SI" w:bidi="sl-SI"/>
        </w:rPr>
        <w:t>varianto »z« investicijo.</w:t>
      </w:r>
    </w:p>
    <w:p w14:paraId="04C6BC88" w14:textId="77777777" w:rsidR="00FB64E2" w:rsidRPr="00762213" w:rsidRDefault="00FB64E2" w:rsidP="00FB64E2">
      <w:pPr>
        <w:rPr>
          <w:lang w:eastAsia="sl-SI" w:bidi="sl-SI"/>
        </w:rPr>
      </w:pPr>
    </w:p>
    <w:p w14:paraId="573B6D78" w14:textId="1BE2E5BB" w:rsidR="00FB64E2" w:rsidRDefault="00FB64E2" w:rsidP="00CA501E">
      <w:pPr>
        <w:pStyle w:val="Heading2"/>
        <w:numPr>
          <w:ilvl w:val="1"/>
          <w:numId w:val="28"/>
        </w:numPr>
      </w:pPr>
      <w:bookmarkStart w:id="30" w:name="_Toc93574720"/>
      <w:r w:rsidRPr="00762213">
        <w:t>Varianta »brez« investicije</w:t>
      </w:r>
      <w:bookmarkEnd w:id="30"/>
    </w:p>
    <w:p w14:paraId="53BB653F" w14:textId="77777777" w:rsidR="006326B0" w:rsidRPr="006326B0" w:rsidRDefault="006326B0" w:rsidP="006326B0">
      <w:pPr>
        <w:rPr>
          <w:lang w:eastAsia="sl-SI" w:bidi="sl-SI"/>
        </w:rPr>
      </w:pPr>
    </w:p>
    <w:p w14:paraId="1DE3858C" w14:textId="37DF9089" w:rsidR="00FB64E2" w:rsidRPr="00A714EE" w:rsidRDefault="00FB64E2" w:rsidP="00FB64E2">
      <w:pPr>
        <w:rPr>
          <w:lang w:eastAsia="sl-SI" w:bidi="sl-SI"/>
        </w:rPr>
      </w:pPr>
      <w:r w:rsidRPr="00762213">
        <w:rPr>
          <w:lang w:eastAsia="sl-SI" w:bidi="sl-SI"/>
        </w:rPr>
        <w:t xml:space="preserve">Varianta brez investicije je tista </w:t>
      </w:r>
      <w:r w:rsidRPr="00A714EE">
        <w:rPr>
          <w:lang w:eastAsia="sl-SI" w:bidi="sl-SI"/>
        </w:rPr>
        <w:t xml:space="preserve">varianta, ki ne predvideva izvedbe investicije ali kakršnihkoli aktivnosti za izboljšanje trenutnega stanja. V tem primeru se </w:t>
      </w:r>
      <w:r w:rsidR="006C295D">
        <w:rPr>
          <w:lang w:eastAsia="sl-SI" w:bidi="sl-SI"/>
        </w:rPr>
        <w:t>sanacija zemeljskih plazov in ceste</w:t>
      </w:r>
      <w:r w:rsidR="00527FE9">
        <w:rPr>
          <w:lang w:eastAsia="sl-SI" w:bidi="sl-SI"/>
        </w:rPr>
        <w:t xml:space="preserve"> </w:t>
      </w:r>
      <w:r w:rsidR="00527FE9" w:rsidRPr="00527FE9">
        <w:rPr>
          <w:lang w:eastAsia="sl-SI" w:bidi="sl-SI"/>
        </w:rPr>
        <w:t>LC 350361, cesta Štopar – Šentanel, faza III</w:t>
      </w:r>
      <w:r w:rsidR="000C3B51">
        <w:rPr>
          <w:lang w:eastAsia="sl-SI" w:bidi="sl-SI"/>
        </w:rPr>
        <w:t>.</w:t>
      </w:r>
      <w:r w:rsidR="002B4E60">
        <w:rPr>
          <w:lang w:eastAsia="sl-SI" w:bidi="sl-SI"/>
        </w:rPr>
        <w:t xml:space="preserve"> ne izvede.</w:t>
      </w:r>
    </w:p>
    <w:p w14:paraId="47337762" w14:textId="77777777" w:rsidR="00493EA6" w:rsidRPr="00B27451" w:rsidRDefault="00493EA6" w:rsidP="00FB64E2">
      <w:pPr>
        <w:rPr>
          <w:highlight w:val="cyan"/>
          <w:lang w:eastAsia="sl-SI" w:bidi="sl-SI"/>
        </w:rPr>
      </w:pPr>
    </w:p>
    <w:p w14:paraId="3C870422" w14:textId="44647469" w:rsidR="00FB64E2" w:rsidRDefault="00FB64E2" w:rsidP="00FB64E2">
      <w:pPr>
        <w:rPr>
          <w:lang w:eastAsia="sl-SI" w:bidi="sl-SI"/>
        </w:rPr>
      </w:pPr>
      <w:r w:rsidRPr="00A714EE">
        <w:rPr>
          <w:lang w:eastAsia="sl-SI" w:bidi="sl-SI"/>
        </w:rPr>
        <w:t>V primeru, da se investicija ne izvede, se bodo Občina Prevalje in prebivalci še naprej soočali z težavami, nastalimi kot posledica plazov.</w:t>
      </w:r>
    </w:p>
    <w:p w14:paraId="5CD2C033" w14:textId="77777777" w:rsidR="00016E42" w:rsidRPr="00762213" w:rsidRDefault="00016E42" w:rsidP="00FB64E2">
      <w:pPr>
        <w:rPr>
          <w:lang w:eastAsia="sl-SI" w:bidi="sl-SI"/>
        </w:rPr>
      </w:pPr>
    </w:p>
    <w:p w14:paraId="22B64FA4" w14:textId="52592F78" w:rsidR="00FB64E2" w:rsidRDefault="00FB64E2" w:rsidP="00FB64E2">
      <w:pPr>
        <w:rPr>
          <w:lang w:eastAsia="sl-SI" w:bidi="sl-SI"/>
        </w:rPr>
      </w:pPr>
      <w:r w:rsidRPr="00762213">
        <w:rPr>
          <w:lang w:eastAsia="sl-SI" w:bidi="sl-SI"/>
        </w:rPr>
        <w:t xml:space="preserve">Na podlagi navedenega varianto »brez investicije« ocenjujemo kot nesprejemljivo in je v nadaljevanju več ne obravnavamo. </w:t>
      </w:r>
    </w:p>
    <w:p w14:paraId="4719FE66" w14:textId="109250D9" w:rsidR="00FB64E2" w:rsidRPr="00762213" w:rsidRDefault="00FB64E2" w:rsidP="00FB64E2">
      <w:pPr>
        <w:rPr>
          <w:lang w:eastAsia="sl-SI" w:bidi="sl-SI"/>
        </w:rPr>
      </w:pPr>
    </w:p>
    <w:p w14:paraId="4B417542" w14:textId="21A7BD8F" w:rsidR="00FB64E2" w:rsidRDefault="00FB64E2" w:rsidP="00CA501E">
      <w:pPr>
        <w:pStyle w:val="Heading2"/>
        <w:numPr>
          <w:ilvl w:val="1"/>
          <w:numId w:val="28"/>
        </w:numPr>
      </w:pPr>
      <w:bookmarkStart w:id="31" w:name="_Toc93574721"/>
      <w:r w:rsidRPr="00762213">
        <w:t>Varianta »z« investicijo</w:t>
      </w:r>
      <w:bookmarkEnd w:id="31"/>
    </w:p>
    <w:p w14:paraId="368EA21C" w14:textId="77777777" w:rsidR="006326B0" w:rsidRPr="006326B0" w:rsidRDefault="006326B0" w:rsidP="006326B0">
      <w:pPr>
        <w:rPr>
          <w:lang w:eastAsia="sl-SI" w:bidi="sl-SI"/>
        </w:rPr>
      </w:pPr>
    </w:p>
    <w:p w14:paraId="2C815C93" w14:textId="16B8B967" w:rsidR="00123C61" w:rsidRPr="00B12850" w:rsidRDefault="00B12850" w:rsidP="00B12850">
      <w:pPr>
        <w:rPr>
          <w:rFonts w:eastAsia="Times New Roman" w:cstheme="minorHAnsi"/>
          <w:color w:val="auto"/>
          <w:sz w:val="20"/>
          <w:szCs w:val="20"/>
        </w:rPr>
      </w:pPr>
      <w:r w:rsidRPr="00B12850">
        <w:rPr>
          <w:lang w:eastAsia="sl-SI" w:bidi="sl-SI"/>
        </w:rPr>
        <w:t xml:space="preserve">Varianta z investicijo, je tista varianta, ki predvideva </w:t>
      </w:r>
      <w:r w:rsidR="00527FE9">
        <w:rPr>
          <w:lang w:eastAsia="sl-SI" w:bidi="sl-SI"/>
        </w:rPr>
        <w:t xml:space="preserve">sanacijo </w:t>
      </w:r>
      <w:r w:rsidR="006C295D">
        <w:rPr>
          <w:lang w:eastAsia="sl-SI" w:bidi="sl-SI"/>
        </w:rPr>
        <w:t>zemeljskih plazov in ceste</w:t>
      </w:r>
      <w:r w:rsidR="00527FE9">
        <w:rPr>
          <w:lang w:eastAsia="sl-SI" w:bidi="sl-SI"/>
        </w:rPr>
        <w:t xml:space="preserve"> </w:t>
      </w:r>
      <w:r w:rsidR="00527FE9" w:rsidRPr="00527FE9">
        <w:rPr>
          <w:lang w:eastAsia="sl-SI" w:bidi="sl-SI"/>
        </w:rPr>
        <w:t>LC 350361, cesta Štopar – Šentanel, faza III</w:t>
      </w:r>
      <w:r w:rsidR="00FB64E2" w:rsidRPr="00B12850">
        <w:rPr>
          <w:lang w:eastAsia="sl-SI" w:bidi="sl-SI"/>
        </w:rPr>
        <w:t xml:space="preserve">. Cesta nujno potrebuje ureditev. Variacija »z« investicijo odpravi trenutne posledice plazov in prepreči nadaljnjo </w:t>
      </w:r>
      <w:r w:rsidR="00436EC0" w:rsidRPr="00B12850">
        <w:rPr>
          <w:lang w:eastAsia="sl-SI" w:bidi="sl-SI"/>
        </w:rPr>
        <w:t>nastajanje</w:t>
      </w:r>
      <w:r w:rsidR="00FB64E2" w:rsidRPr="00B12850">
        <w:rPr>
          <w:lang w:eastAsia="sl-SI" w:bidi="sl-SI"/>
        </w:rPr>
        <w:t xml:space="preserve"> škode na cestišču, kar cesto naredi bolj prevozno, varno in dolgoročno zaščiteno pred posledicami plazov. </w:t>
      </w:r>
    </w:p>
    <w:p w14:paraId="79C93017" w14:textId="77777777" w:rsidR="00123C61" w:rsidRPr="00B12850" w:rsidRDefault="00123C61" w:rsidP="00123C61">
      <w:pPr>
        <w:spacing w:line="276" w:lineRule="auto"/>
        <w:rPr>
          <w:rFonts w:eastAsia="Times New Roman" w:cstheme="minorHAnsi"/>
          <w:color w:val="auto"/>
          <w:sz w:val="20"/>
          <w:szCs w:val="20"/>
        </w:rPr>
      </w:pPr>
    </w:p>
    <w:p w14:paraId="3646E781" w14:textId="2AE5CD51" w:rsidR="00FB64E2" w:rsidRPr="00762213" w:rsidRDefault="00FB64E2" w:rsidP="00FB64E2">
      <w:pPr>
        <w:rPr>
          <w:lang w:eastAsia="sl-SI" w:bidi="sl-SI"/>
        </w:rPr>
      </w:pPr>
      <w:r w:rsidRPr="007F6EF5">
        <w:rPr>
          <w:lang w:eastAsia="sl-SI" w:bidi="sl-SI"/>
        </w:rPr>
        <w:t xml:space="preserve">Za uspešno izvedbo investicije ni potrebna pridobitev gradbenega dovoljenja. Z izgradnjo vozišča posegamo tudi na parcele izven obstoječe ceste. Parcele s posegi so prikazane na priloženi katastrski situaciji v grafičnih prilogah v vodilni mapi projekta. Posega se na </w:t>
      </w:r>
      <w:r w:rsidR="00527FE9">
        <w:rPr>
          <w:lang w:eastAsia="sl-SI" w:bidi="sl-SI"/>
        </w:rPr>
        <w:t>36</w:t>
      </w:r>
      <w:r w:rsidRPr="007F6EF5">
        <w:rPr>
          <w:lang w:eastAsia="sl-SI" w:bidi="sl-SI"/>
        </w:rPr>
        <w:t xml:space="preserve"> parcel.</w:t>
      </w:r>
      <w:r w:rsidRPr="00762213">
        <w:rPr>
          <w:lang w:eastAsia="sl-SI" w:bidi="sl-SI"/>
        </w:rPr>
        <w:t xml:space="preserve"> </w:t>
      </w:r>
    </w:p>
    <w:p w14:paraId="592C1129" w14:textId="77777777" w:rsidR="00FB64E2" w:rsidRPr="00762213" w:rsidRDefault="00FB64E2" w:rsidP="00FB64E2">
      <w:pPr>
        <w:rPr>
          <w:lang w:eastAsia="sl-SI" w:bidi="sl-SI"/>
        </w:rPr>
      </w:pPr>
    </w:p>
    <w:p w14:paraId="0A9B2ECF" w14:textId="7397DE5F" w:rsidR="00FB64E2" w:rsidRDefault="00FB64E2" w:rsidP="00CA501E">
      <w:pPr>
        <w:pStyle w:val="Heading2"/>
        <w:numPr>
          <w:ilvl w:val="1"/>
          <w:numId w:val="28"/>
        </w:numPr>
      </w:pPr>
      <w:bookmarkStart w:id="32" w:name="_Toc93574722"/>
      <w:r w:rsidRPr="00762213">
        <w:t>Izbor variante in obrazložitev razlogov</w:t>
      </w:r>
      <w:bookmarkEnd w:id="32"/>
    </w:p>
    <w:p w14:paraId="79617579" w14:textId="77777777" w:rsidR="006326B0" w:rsidRPr="006326B0" w:rsidRDefault="006326B0" w:rsidP="006326B0">
      <w:pPr>
        <w:rPr>
          <w:lang w:eastAsia="sl-SI" w:bidi="sl-SI"/>
        </w:rPr>
      </w:pPr>
    </w:p>
    <w:p w14:paraId="7E5F77AA" w14:textId="77777777" w:rsidR="00FB64E2" w:rsidRPr="00762213" w:rsidRDefault="00FB64E2" w:rsidP="00FB64E2">
      <w:pPr>
        <w:rPr>
          <w:lang w:eastAsia="sl-SI" w:bidi="sl-SI"/>
        </w:rPr>
      </w:pPr>
      <w:r w:rsidRPr="00762213">
        <w:rPr>
          <w:lang w:eastAsia="sl-SI" w:bidi="sl-SI"/>
        </w:rPr>
        <w:t>Za izbor optimalne izmed zgoraj navedenih variant smo uporabili tabelarični prikaz posameznih meril, preko katerih smo preučevali vpliv posamezne variante. Za opis vpliva posamezne variante na določeno merilo je bil uporabljen naslednji točkovalni sistem:</w:t>
      </w:r>
    </w:p>
    <w:p w14:paraId="2F7EA500" w14:textId="0EE75171" w:rsidR="00FB64E2" w:rsidRPr="00762213" w:rsidRDefault="00FB64E2" w:rsidP="00E55BED">
      <w:pPr>
        <w:pStyle w:val="ListParagraph"/>
        <w:numPr>
          <w:ilvl w:val="0"/>
          <w:numId w:val="3"/>
        </w:numPr>
        <w:rPr>
          <w:lang w:eastAsia="sl-SI" w:bidi="sl-SI"/>
        </w:rPr>
      </w:pPr>
      <w:r w:rsidRPr="00762213">
        <w:rPr>
          <w:lang w:eastAsia="sl-SI" w:bidi="sl-SI"/>
        </w:rPr>
        <w:t>negativ</w:t>
      </w:r>
      <w:r w:rsidR="008D19E9" w:rsidRPr="00762213">
        <w:rPr>
          <w:lang w:eastAsia="sl-SI" w:bidi="sl-SI"/>
        </w:rPr>
        <w:t>e</w:t>
      </w:r>
      <w:r w:rsidRPr="00762213">
        <w:rPr>
          <w:lang w:eastAsia="sl-SI" w:bidi="sl-SI"/>
        </w:rPr>
        <w:t>n vpliv (-1 točka) – varianta ima negativen vpliv na določeno merilo,</w:t>
      </w:r>
    </w:p>
    <w:p w14:paraId="288CCEBD" w14:textId="5B2C0842" w:rsidR="00FB64E2" w:rsidRPr="00762213" w:rsidRDefault="00FB64E2" w:rsidP="00E55BED">
      <w:pPr>
        <w:pStyle w:val="ListParagraph"/>
        <w:numPr>
          <w:ilvl w:val="0"/>
          <w:numId w:val="3"/>
        </w:numPr>
        <w:rPr>
          <w:lang w:eastAsia="sl-SI" w:bidi="sl-SI"/>
        </w:rPr>
      </w:pPr>
      <w:r w:rsidRPr="00762213">
        <w:rPr>
          <w:lang w:eastAsia="sl-SI" w:bidi="sl-SI"/>
        </w:rPr>
        <w:t>nevtral</w:t>
      </w:r>
      <w:r w:rsidR="008D19E9" w:rsidRPr="00762213">
        <w:rPr>
          <w:lang w:eastAsia="sl-SI" w:bidi="sl-SI"/>
        </w:rPr>
        <w:t>e</w:t>
      </w:r>
      <w:r w:rsidRPr="00762213">
        <w:rPr>
          <w:lang w:eastAsia="sl-SI" w:bidi="sl-SI"/>
        </w:rPr>
        <w:t>n vpliv (0 točk) – varianta nima ne negativnega ne pozitivnega vpliva na merilo,</w:t>
      </w:r>
    </w:p>
    <w:p w14:paraId="3CE3E50E" w14:textId="4345AC42" w:rsidR="00FB64E2" w:rsidRPr="00762213" w:rsidRDefault="00FB64E2" w:rsidP="00E55BED">
      <w:pPr>
        <w:pStyle w:val="ListParagraph"/>
        <w:numPr>
          <w:ilvl w:val="0"/>
          <w:numId w:val="3"/>
        </w:numPr>
        <w:rPr>
          <w:lang w:eastAsia="sl-SI" w:bidi="sl-SI"/>
        </w:rPr>
      </w:pPr>
      <w:r w:rsidRPr="00762213">
        <w:rPr>
          <w:lang w:eastAsia="sl-SI" w:bidi="sl-SI"/>
        </w:rPr>
        <w:t>pozitiv</w:t>
      </w:r>
      <w:r w:rsidR="008D19E9" w:rsidRPr="00762213">
        <w:rPr>
          <w:lang w:eastAsia="sl-SI" w:bidi="sl-SI"/>
        </w:rPr>
        <w:t>e</w:t>
      </w:r>
      <w:r w:rsidRPr="00762213">
        <w:rPr>
          <w:lang w:eastAsia="sl-SI" w:bidi="sl-SI"/>
        </w:rPr>
        <w:t>n vpliv (1 točka) – varianta ima pozitiven vpliv na določeno merilo.</w:t>
      </w:r>
    </w:p>
    <w:p w14:paraId="58E059F8" w14:textId="29CCECA6" w:rsidR="006308E2" w:rsidRDefault="006308E2" w:rsidP="00691C6A"/>
    <w:p w14:paraId="359F5720" w14:textId="4AF1EB9A" w:rsidR="00E50CFD" w:rsidRDefault="00E50CFD" w:rsidP="00691C6A"/>
    <w:p w14:paraId="3DE84D4F" w14:textId="34D99E7A" w:rsidR="00E50CFD" w:rsidRDefault="00E50CFD" w:rsidP="00691C6A"/>
    <w:p w14:paraId="1BA17534" w14:textId="76E73020" w:rsidR="00E50CFD" w:rsidRDefault="00E50CFD" w:rsidP="00691C6A"/>
    <w:p w14:paraId="1E2E32EA" w14:textId="660410AE" w:rsidR="00E50CFD" w:rsidRDefault="00E50CFD" w:rsidP="00691C6A"/>
    <w:p w14:paraId="4500BF5F" w14:textId="4C9C4790" w:rsidR="00E50CFD" w:rsidRDefault="00E50CFD" w:rsidP="00691C6A"/>
    <w:p w14:paraId="22723D80" w14:textId="205A87D3" w:rsidR="00E50CFD" w:rsidRDefault="00E50CFD" w:rsidP="00691C6A"/>
    <w:p w14:paraId="4C1964FF" w14:textId="3F1B829F" w:rsidR="00E50CFD" w:rsidRDefault="00E50CFD" w:rsidP="00691C6A"/>
    <w:p w14:paraId="1D6EEB46" w14:textId="6ED96AB9" w:rsidR="00E50CFD" w:rsidRDefault="00E50CFD" w:rsidP="00691C6A"/>
    <w:p w14:paraId="25E039D6" w14:textId="0D67AA68" w:rsidR="00E50CFD" w:rsidRDefault="00E50CFD" w:rsidP="00691C6A"/>
    <w:p w14:paraId="5D01038A" w14:textId="40300468" w:rsidR="00E50CFD" w:rsidRDefault="00E50CFD" w:rsidP="00691C6A"/>
    <w:p w14:paraId="0D25D084" w14:textId="38C3B687" w:rsidR="00E50CFD" w:rsidRDefault="00E50CFD" w:rsidP="00691C6A"/>
    <w:p w14:paraId="473E39A0" w14:textId="77777777" w:rsidR="00E50CFD" w:rsidRPr="00691C6A" w:rsidRDefault="00E50CFD" w:rsidP="00691C6A"/>
    <w:p w14:paraId="0336A62A" w14:textId="16B19287" w:rsidR="00F73CFD" w:rsidRDefault="00010E7A" w:rsidP="00F73CFD">
      <w:pPr>
        <w:pStyle w:val="Caption"/>
        <w:rPr>
          <w:lang w:eastAsia="sl-SI" w:bidi="sl-SI"/>
        </w:rPr>
      </w:pPr>
      <w:bookmarkStart w:id="33" w:name="_Toc93574770"/>
      <w:r w:rsidRPr="007F6EF5">
        <w:t xml:space="preserve">Tabela </w:t>
      </w:r>
      <w:fldSimple w:instr=" SEQ Tabela \* ARABIC ">
        <w:r w:rsidR="00B00E67">
          <w:rPr>
            <w:noProof/>
          </w:rPr>
          <w:t>3</w:t>
        </w:r>
      </w:fldSimple>
      <w:r w:rsidRPr="007F6EF5">
        <w:t>: Merila za izbor variante</w:t>
      </w:r>
      <w:bookmarkEnd w:id="33"/>
    </w:p>
    <w:tbl>
      <w:tblPr>
        <w:tblW w:w="5007"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1"/>
        <w:gridCol w:w="2487"/>
        <w:gridCol w:w="1899"/>
      </w:tblGrid>
      <w:tr w:rsidR="00F73CFD" w:rsidRPr="004C3317" w14:paraId="53E68D29" w14:textId="77777777" w:rsidTr="00005E49">
        <w:trPr>
          <w:trHeight w:val="446"/>
          <w:tblHeader/>
        </w:trPr>
        <w:tc>
          <w:tcPr>
            <w:tcW w:w="2656" w:type="pct"/>
            <w:shd w:val="clear" w:color="auto" w:fill="C00000"/>
            <w:vAlign w:val="bottom"/>
          </w:tcPr>
          <w:p w14:paraId="6291525A" w14:textId="77777777" w:rsidR="00F73CFD" w:rsidRPr="004C3317" w:rsidRDefault="00F73CFD" w:rsidP="00005E49">
            <w:pPr>
              <w:rPr>
                <w:b/>
                <w:bCs/>
                <w:lang w:eastAsia="sl-SI" w:bidi="sl-SI"/>
              </w:rPr>
            </w:pPr>
            <w:r w:rsidRPr="004C3317">
              <w:rPr>
                <w:b/>
                <w:bCs/>
                <w:lang w:eastAsia="sl-SI" w:bidi="sl-SI"/>
              </w:rPr>
              <w:t>Merilo</w:t>
            </w:r>
          </w:p>
          <w:p w14:paraId="7C113045" w14:textId="77777777" w:rsidR="00F73CFD" w:rsidRPr="004C3317" w:rsidRDefault="00F73CFD" w:rsidP="00005E49">
            <w:pPr>
              <w:rPr>
                <w:b/>
                <w:bCs/>
                <w:lang w:eastAsia="sl-SI" w:bidi="sl-SI"/>
              </w:rPr>
            </w:pPr>
          </w:p>
        </w:tc>
        <w:tc>
          <w:tcPr>
            <w:tcW w:w="1329" w:type="pct"/>
            <w:shd w:val="clear" w:color="auto" w:fill="C00000"/>
          </w:tcPr>
          <w:p w14:paraId="3A75B549" w14:textId="77777777" w:rsidR="00F73CFD" w:rsidRPr="004C3317" w:rsidRDefault="00F73CFD" w:rsidP="00005E49">
            <w:pPr>
              <w:rPr>
                <w:b/>
                <w:bCs/>
                <w:lang w:eastAsia="sl-SI" w:bidi="sl-SI"/>
              </w:rPr>
            </w:pPr>
            <w:r w:rsidRPr="004C3317">
              <w:rPr>
                <w:b/>
                <w:bCs/>
                <w:lang w:eastAsia="sl-SI" w:bidi="sl-SI"/>
              </w:rPr>
              <w:t xml:space="preserve">Varianta 1 – </w:t>
            </w:r>
            <w:r>
              <w:rPr>
                <w:b/>
                <w:bCs/>
                <w:lang w:eastAsia="sl-SI" w:bidi="sl-SI"/>
              </w:rPr>
              <w:t>z investicijo</w:t>
            </w:r>
          </w:p>
        </w:tc>
        <w:tc>
          <w:tcPr>
            <w:tcW w:w="1015" w:type="pct"/>
            <w:shd w:val="clear" w:color="auto" w:fill="C00000"/>
          </w:tcPr>
          <w:p w14:paraId="50B892DA" w14:textId="77777777" w:rsidR="00F73CFD" w:rsidRPr="004C3317" w:rsidRDefault="00F73CFD" w:rsidP="00005E49">
            <w:pPr>
              <w:rPr>
                <w:b/>
                <w:lang w:eastAsia="sl-SI" w:bidi="sl-SI"/>
              </w:rPr>
            </w:pPr>
            <w:r w:rsidRPr="004C3317">
              <w:rPr>
                <w:b/>
                <w:bCs/>
                <w:lang w:eastAsia="sl-SI" w:bidi="sl-SI"/>
              </w:rPr>
              <w:t xml:space="preserve">Varianta 2 – brez investicije </w:t>
            </w:r>
          </w:p>
        </w:tc>
      </w:tr>
      <w:tr w:rsidR="00F73CFD" w:rsidRPr="004C3317" w14:paraId="28348C57" w14:textId="77777777" w:rsidTr="00005E49">
        <w:trPr>
          <w:trHeight w:val="20"/>
        </w:trPr>
        <w:tc>
          <w:tcPr>
            <w:tcW w:w="2656" w:type="pct"/>
            <w:shd w:val="clear" w:color="auto" w:fill="D9D9D9"/>
            <w:vAlign w:val="center"/>
          </w:tcPr>
          <w:p w14:paraId="4EC2412D" w14:textId="77777777" w:rsidR="00F73CFD" w:rsidRPr="004C3317" w:rsidRDefault="00F73CFD" w:rsidP="00005E49">
            <w:pPr>
              <w:rPr>
                <w:lang w:eastAsia="sl-SI" w:bidi="sl-SI"/>
              </w:rPr>
            </w:pPr>
            <w:r>
              <w:rPr>
                <w:lang w:eastAsia="sl-SI" w:bidi="sl-SI"/>
              </w:rPr>
              <w:t>Dolgoročna zaščitenost pred posledicami plazov.</w:t>
            </w:r>
          </w:p>
        </w:tc>
        <w:tc>
          <w:tcPr>
            <w:tcW w:w="1329" w:type="pct"/>
            <w:vAlign w:val="center"/>
          </w:tcPr>
          <w:p w14:paraId="0D4B28AD" w14:textId="77777777" w:rsidR="00F73CFD" w:rsidRPr="004C3317" w:rsidRDefault="00F73CFD" w:rsidP="00005E49">
            <w:pPr>
              <w:jc w:val="center"/>
              <w:rPr>
                <w:u w:val="single"/>
                <w:lang w:eastAsia="sl-SI" w:bidi="sl-SI"/>
              </w:rPr>
            </w:pPr>
            <w:r w:rsidRPr="004C3317">
              <w:rPr>
                <w:u w:val="single"/>
                <w:lang w:eastAsia="sl-SI" w:bidi="sl-SI"/>
              </w:rPr>
              <w:t>pozitiv</w:t>
            </w:r>
            <w:r>
              <w:rPr>
                <w:u w:val="single"/>
                <w:lang w:eastAsia="sl-SI" w:bidi="sl-SI"/>
              </w:rPr>
              <w:t>en</w:t>
            </w:r>
            <w:r w:rsidRPr="004C3317">
              <w:rPr>
                <w:u w:val="single"/>
                <w:lang w:eastAsia="sl-SI" w:bidi="sl-SI"/>
              </w:rPr>
              <w:t xml:space="preserve"> vpliv</w:t>
            </w:r>
          </w:p>
          <w:p w14:paraId="176439B6" w14:textId="77777777" w:rsidR="00F73CFD" w:rsidRPr="004C3317" w:rsidRDefault="00F73CFD" w:rsidP="00005E49">
            <w:pPr>
              <w:jc w:val="center"/>
              <w:rPr>
                <w:lang w:eastAsia="sl-SI" w:bidi="sl-SI"/>
              </w:rPr>
            </w:pPr>
            <w:r w:rsidRPr="004C3317">
              <w:rPr>
                <w:lang w:eastAsia="sl-SI" w:bidi="sl-SI"/>
              </w:rPr>
              <w:t>(+1 točka)</w:t>
            </w:r>
          </w:p>
        </w:tc>
        <w:tc>
          <w:tcPr>
            <w:tcW w:w="1015" w:type="pct"/>
            <w:vAlign w:val="center"/>
          </w:tcPr>
          <w:p w14:paraId="7B06ABD1" w14:textId="77777777" w:rsidR="00F73CFD" w:rsidRPr="004C3317" w:rsidRDefault="00F73CFD" w:rsidP="00005E49">
            <w:pPr>
              <w:jc w:val="center"/>
              <w:rPr>
                <w:u w:val="single"/>
                <w:lang w:eastAsia="sl-SI" w:bidi="sl-SI"/>
              </w:rPr>
            </w:pPr>
            <w:r w:rsidRPr="004C3317">
              <w:rPr>
                <w:u w:val="single"/>
                <w:lang w:eastAsia="sl-SI" w:bidi="sl-SI"/>
              </w:rPr>
              <w:t>nevtral</w:t>
            </w:r>
            <w:r>
              <w:rPr>
                <w:u w:val="single"/>
                <w:lang w:eastAsia="sl-SI" w:bidi="sl-SI"/>
              </w:rPr>
              <w:t>en</w:t>
            </w:r>
            <w:r w:rsidRPr="004C3317">
              <w:rPr>
                <w:u w:val="single"/>
                <w:lang w:eastAsia="sl-SI" w:bidi="sl-SI"/>
              </w:rPr>
              <w:t xml:space="preserve"> vpliv</w:t>
            </w:r>
          </w:p>
          <w:p w14:paraId="49FA73AD" w14:textId="77777777" w:rsidR="00F73CFD" w:rsidRPr="004C3317" w:rsidRDefault="00F73CFD" w:rsidP="00005E49">
            <w:pPr>
              <w:jc w:val="center"/>
              <w:rPr>
                <w:lang w:eastAsia="sl-SI" w:bidi="sl-SI"/>
              </w:rPr>
            </w:pPr>
            <w:r w:rsidRPr="004C3317">
              <w:rPr>
                <w:u w:val="single"/>
                <w:lang w:eastAsia="sl-SI" w:bidi="sl-SI"/>
              </w:rPr>
              <w:t>(0 točk)</w:t>
            </w:r>
          </w:p>
        </w:tc>
      </w:tr>
      <w:tr w:rsidR="00F73CFD" w:rsidRPr="004C3317" w14:paraId="3F7F5816" w14:textId="77777777" w:rsidTr="00005E49">
        <w:trPr>
          <w:trHeight w:val="617"/>
        </w:trPr>
        <w:tc>
          <w:tcPr>
            <w:tcW w:w="2656" w:type="pct"/>
            <w:shd w:val="clear" w:color="auto" w:fill="D9D9D9"/>
            <w:vAlign w:val="center"/>
          </w:tcPr>
          <w:p w14:paraId="02F8ACF1" w14:textId="77777777" w:rsidR="00F73CFD" w:rsidRPr="004C3317" w:rsidRDefault="00F73CFD" w:rsidP="00005E49">
            <w:pPr>
              <w:rPr>
                <w:lang w:eastAsia="sl-SI" w:bidi="sl-SI"/>
              </w:rPr>
            </w:pPr>
            <w:r>
              <w:rPr>
                <w:lang w:eastAsia="sl-SI" w:bidi="sl-SI"/>
              </w:rPr>
              <w:t>Nemoten promet.</w:t>
            </w:r>
          </w:p>
        </w:tc>
        <w:tc>
          <w:tcPr>
            <w:tcW w:w="1329" w:type="pct"/>
            <w:vAlign w:val="center"/>
          </w:tcPr>
          <w:p w14:paraId="190F4A08" w14:textId="77777777" w:rsidR="00F73CFD" w:rsidRDefault="00F73CFD" w:rsidP="00005E49">
            <w:pPr>
              <w:jc w:val="center"/>
              <w:rPr>
                <w:u w:val="single"/>
                <w:lang w:eastAsia="sl-SI" w:bidi="sl-SI"/>
              </w:rPr>
            </w:pPr>
            <w:r w:rsidRPr="004C3317">
              <w:rPr>
                <w:u w:val="single"/>
                <w:lang w:eastAsia="sl-SI" w:bidi="sl-SI"/>
              </w:rPr>
              <w:t>pozitiv</w:t>
            </w:r>
            <w:r>
              <w:rPr>
                <w:u w:val="single"/>
                <w:lang w:eastAsia="sl-SI" w:bidi="sl-SI"/>
              </w:rPr>
              <w:t>en</w:t>
            </w:r>
            <w:r w:rsidRPr="004C3317">
              <w:rPr>
                <w:u w:val="single"/>
                <w:lang w:eastAsia="sl-SI" w:bidi="sl-SI"/>
              </w:rPr>
              <w:t xml:space="preserve"> vpliv</w:t>
            </w:r>
          </w:p>
          <w:p w14:paraId="7A97DC63" w14:textId="77777777" w:rsidR="00F73CFD" w:rsidRPr="004C3317" w:rsidRDefault="00F73CFD" w:rsidP="00005E49">
            <w:pPr>
              <w:jc w:val="center"/>
              <w:rPr>
                <w:u w:val="single"/>
                <w:lang w:eastAsia="sl-SI" w:bidi="sl-SI"/>
              </w:rPr>
            </w:pPr>
            <w:r w:rsidRPr="004C3317">
              <w:rPr>
                <w:lang w:eastAsia="sl-SI" w:bidi="sl-SI"/>
              </w:rPr>
              <w:t>(+1 točka)</w:t>
            </w:r>
          </w:p>
        </w:tc>
        <w:tc>
          <w:tcPr>
            <w:tcW w:w="1015" w:type="pct"/>
            <w:vAlign w:val="center"/>
          </w:tcPr>
          <w:p w14:paraId="2EEEBDBF" w14:textId="77777777" w:rsidR="00F73CFD" w:rsidRPr="004C3317" w:rsidRDefault="00F73CFD" w:rsidP="00005E49">
            <w:pPr>
              <w:jc w:val="center"/>
              <w:rPr>
                <w:u w:val="single"/>
                <w:lang w:eastAsia="sl-SI" w:bidi="sl-SI"/>
              </w:rPr>
            </w:pPr>
            <w:r>
              <w:rPr>
                <w:u w:val="single"/>
                <w:lang w:eastAsia="sl-SI" w:bidi="sl-SI"/>
              </w:rPr>
              <w:t>negativen</w:t>
            </w:r>
            <w:r w:rsidRPr="004C3317">
              <w:rPr>
                <w:u w:val="single"/>
                <w:lang w:eastAsia="sl-SI" w:bidi="sl-SI"/>
              </w:rPr>
              <w:t xml:space="preserve"> vpliv</w:t>
            </w:r>
          </w:p>
          <w:p w14:paraId="17F224ED" w14:textId="77777777" w:rsidR="00F73CFD" w:rsidRPr="004C3317" w:rsidRDefault="00F73CFD" w:rsidP="00005E49">
            <w:pPr>
              <w:jc w:val="center"/>
              <w:rPr>
                <w:u w:val="single"/>
                <w:lang w:eastAsia="sl-SI" w:bidi="sl-SI"/>
              </w:rPr>
            </w:pPr>
            <w:r>
              <w:rPr>
                <w:u w:val="single"/>
                <w:lang w:eastAsia="sl-SI" w:bidi="sl-SI"/>
              </w:rPr>
              <w:t>(-1</w:t>
            </w:r>
            <w:r w:rsidRPr="004C3317">
              <w:rPr>
                <w:u w:val="single"/>
                <w:lang w:eastAsia="sl-SI" w:bidi="sl-SI"/>
              </w:rPr>
              <w:t xml:space="preserve"> točk)</w:t>
            </w:r>
          </w:p>
        </w:tc>
      </w:tr>
      <w:tr w:rsidR="00F73CFD" w:rsidRPr="004C3317" w14:paraId="7E913364" w14:textId="77777777" w:rsidTr="00005E49">
        <w:trPr>
          <w:trHeight w:val="20"/>
        </w:trPr>
        <w:tc>
          <w:tcPr>
            <w:tcW w:w="2656" w:type="pct"/>
            <w:shd w:val="clear" w:color="auto" w:fill="D9D9D9"/>
            <w:vAlign w:val="center"/>
          </w:tcPr>
          <w:p w14:paraId="1363227B" w14:textId="77777777" w:rsidR="00F73CFD" w:rsidRPr="004C3317" w:rsidRDefault="00F73CFD" w:rsidP="00005E49">
            <w:pPr>
              <w:rPr>
                <w:lang w:eastAsia="sl-SI" w:bidi="sl-SI"/>
              </w:rPr>
            </w:pPr>
            <w:r>
              <w:rPr>
                <w:lang w:eastAsia="sl-SI" w:bidi="sl-SI"/>
              </w:rPr>
              <w:t>Družbeni in gospodarski pomen.</w:t>
            </w:r>
          </w:p>
        </w:tc>
        <w:tc>
          <w:tcPr>
            <w:tcW w:w="1329" w:type="pct"/>
            <w:vAlign w:val="center"/>
          </w:tcPr>
          <w:p w14:paraId="5D2E7E08" w14:textId="77777777" w:rsidR="00F73CFD" w:rsidRPr="004C3317" w:rsidRDefault="00F73CFD" w:rsidP="00005E49">
            <w:pPr>
              <w:jc w:val="center"/>
              <w:rPr>
                <w:u w:val="single"/>
                <w:lang w:eastAsia="sl-SI" w:bidi="sl-SI"/>
              </w:rPr>
            </w:pPr>
            <w:r w:rsidRPr="004C3317">
              <w:rPr>
                <w:u w:val="single"/>
                <w:lang w:eastAsia="sl-SI" w:bidi="sl-SI"/>
              </w:rPr>
              <w:t>pozitiv</w:t>
            </w:r>
            <w:r>
              <w:rPr>
                <w:u w:val="single"/>
                <w:lang w:eastAsia="sl-SI" w:bidi="sl-SI"/>
              </w:rPr>
              <w:t>en</w:t>
            </w:r>
            <w:r w:rsidRPr="004C3317">
              <w:rPr>
                <w:u w:val="single"/>
                <w:lang w:eastAsia="sl-SI" w:bidi="sl-SI"/>
              </w:rPr>
              <w:t xml:space="preserve"> vpliv</w:t>
            </w:r>
          </w:p>
          <w:p w14:paraId="5BA5DF55" w14:textId="77777777" w:rsidR="00F73CFD" w:rsidRPr="004C3317" w:rsidRDefault="00F73CFD" w:rsidP="00005E49">
            <w:pPr>
              <w:jc w:val="center"/>
              <w:rPr>
                <w:u w:val="single"/>
                <w:lang w:eastAsia="sl-SI" w:bidi="sl-SI"/>
              </w:rPr>
            </w:pPr>
            <w:r w:rsidRPr="004C3317">
              <w:rPr>
                <w:lang w:eastAsia="sl-SI" w:bidi="sl-SI"/>
              </w:rPr>
              <w:t>(+1 točka)</w:t>
            </w:r>
          </w:p>
        </w:tc>
        <w:tc>
          <w:tcPr>
            <w:tcW w:w="1015" w:type="pct"/>
            <w:vAlign w:val="center"/>
          </w:tcPr>
          <w:p w14:paraId="0575A556" w14:textId="77777777" w:rsidR="00F73CFD" w:rsidRPr="004C3317" w:rsidRDefault="00F73CFD" w:rsidP="00005E49">
            <w:pPr>
              <w:jc w:val="center"/>
              <w:rPr>
                <w:u w:val="single"/>
                <w:lang w:eastAsia="sl-SI" w:bidi="sl-SI"/>
              </w:rPr>
            </w:pPr>
            <w:r>
              <w:rPr>
                <w:u w:val="single"/>
                <w:lang w:eastAsia="sl-SI" w:bidi="sl-SI"/>
              </w:rPr>
              <w:t>nevtralen</w:t>
            </w:r>
            <w:r w:rsidRPr="004C3317">
              <w:rPr>
                <w:u w:val="single"/>
                <w:lang w:eastAsia="sl-SI" w:bidi="sl-SI"/>
              </w:rPr>
              <w:t xml:space="preserve"> vpliv</w:t>
            </w:r>
          </w:p>
          <w:p w14:paraId="0D548579" w14:textId="77777777" w:rsidR="00F73CFD" w:rsidRPr="004C3317" w:rsidRDefault="00F73CFD" w:rsidP="00005E49">
            <w:pPr>
              <w:jc w:val="center"/>
              <w:rPr>
                <w:lang w:eastAsia="sl-SI" w:bidi="sl-SI"/>
              </w:rPr>
            </w:pPr>
            <w:r>
              <w:rPr>
                <w:u w:val="single"/>
                <w:lang w:eastAsia="sl-SI" w:bidi="sl-SI"/>
              </w:rPr>
              <w:t>(+0 točk</w:t>
            </w:r>
            <w:r w:rsidRPr="004C3317">
              <w:rPr>
                <w:u w:val="single"/>
                <w:lang w:eastAsia="sl-SI" w:bidi="sl-SI"/>
              </w:rPr>
              <w:t>)</w:t>
            </w:r>
          </w:p>
        </w:tc>
      </w:tr>
      <w:tr w:rsidR="00F73CFD" w:rsidRPr="004C3317" w14:paraId="168BAB2E" w14:textId="77777777" w:rsidTr="00005E49">
        <w:trPr>
          <w:trHeight w:val="20"/>
        </w:trPr>
        <w:tc>
          <w:tcPr>
            <w:tcW w:w="2656" w:type="pct"/>
            <w:shd w:val="clear" w:color="auto" w:fill="D9D9D9"/>
            <w:vAlign w:val="center"/>
          </w:tcPr>
          <w:p w14:paraId="236D8BA0" w14:textId="77777777" w:rsidR="00F73CFD" w:rsidRPr="004C3317" w:rsidRDefault="00F73CFD" w:rsidP="00005E49">
            <w:pPr>
              <w:rPr>
                <w:lang w:eastAsia="sl-SI" w:bidi="sl-SI"/>
              </w:rPr>
            </w:pPr>
            <w:r w:rsidRPr="004C3317">
              <w:rPr>
                <w:lang w:eastAsia="sl-SI" w:bidi="sl-SI"/>
              </w:rPr>
              <w:t>Višina investicijskih vlaganj</w:t>
            </w:r>
            <w:r>
              <w:rPr>
                <w:lang w:eastAsia="sl-SI" w:bidi="sl-SI"/>
              </w:rPr>
              <w:t>.</w:t>
            </w:r>
          </w:p>
        </w:tc>
        <w:tc>
          <w:tcPr>
            <w:tcW w:w="1329" w:type="pct"/>
            <w:vAlign w:val="center"/>
          </w:tcPr>
          <w:p w14:paraId="3C923C30" w14:textId="77777777" w:rsidR="00F73CFD" w:rsidRPr="004C3317" w:rsidRDefault="00F73CFD" w:rsidP="00005E49">
            <w:pPr>
              <w:jc w:val="center"/>
              <w:rPr>
                <w:u w:val="single"/>
                <w:lang w:eastAsia="sl-SI" w:bidi="sl-SI"/>
              </w:rPr>
            </w:pPr>
            <w:r>
              <w:rPr>
                <w:u w:val="single"/>
                <w:lang w:eastAsia="sl-SI" w:bidi="sl-SI"/>
              </w:rPr>
              <w:t>negativen</w:t>
            </w:r>
            <w:r w:rsidRPr="004C3317">
              <w:rPr>
                <w:u w:val="single"/>
                <w:lang w:eastAsia="sl-SI" w:bidi="sl-SI"/>
              </w:rPr>
              <w:t xml:space="preserve"> vpliv</w:t>
            </w:r>
          </w:p>
          <w:p w14:paraId="511BC6B7" w14:textId="77777777" w:rsidR="00F73CFD" w:rsidRPr="004C3317" w:rsidRDefault="00F73CFD" w:rsidP="00005E49">
            <w:pPr>
              <w:jc w:val="center"/>
              <w:rPr>
                <w:u w:val="single"/>
                <w:lang w:eastAsia="sl-SI" w:bidi="sl-SI"/>
              </w:rPr>
            </w:pPr>
            <w:r>
              <w:rPr>
                <w:u w:val="single"/>
                <w:lang w:eastAsia="sl-SI" w:bidi="sl-SI"/>
              </w:rPr>
              <w:t>(-</w:t>
            </w:r>
            <w:r w:rsidRPr="004C3317">
              <w:rPr>
                <w:u w:val="single"/>
                <w:lang w:eastAsia="sl-SI" w:bidi="sl-SI"/>
              </w:rPr>
              <w:t>1 točka)</w:t>
            </w:r>
          </w:p>
        </w:tc>
        <w:tc>
          <w:tcPr>
            <w:tcW w:w="1015" w:type="pct"/>
            <w:vAlign w:val="center"/>
          </w:tcPr>
          <w:p w14:paraId="31A34D0C" w14:textId="77777777" w:rsidR="00F73CFD" w:rsidRPr="004C3317" w:rsidRDefault="00F73CFD" w:rsidP="00005E49">
            <w:pPr>
              <w:jc w:val="center"/>
              <w:rPr>
                <w:u w:val="single"/>
                <w:lang w:eastAsia="sl-SI" w:bidi="sl-SI"/>
              </w:rPr>
            </w:pPr>
            <w:r>
              <w:rPr>
                <w:u w:val="single"/>
                <w:lang w:eastAsia="sl-SI" w:bidi="sl-SI"/>
              </w:rPr>
              <w:t>nevtralen</w:t>
            </w:r>
            <w:r w:rsidRPr="004C3317">
              <w:rPr>
                <w:u w:val="single"/>
                <w:lang w:eastAsia="sl-SI" w:bidi="sl-SI"/>
              </w:rPr>
              <w:t xml:space="preserve"> vpliv</w:t>
            </w:r>
          </w:p>
          <w:p w14:paraId="60CF94C8" w14:textId="77777777" w:rsidR="00F73CFD" w:rsidRPr="004C3317" w:rsidRDefault="00F73CFD" w:rsidP="00005E49">
            <w:pPr>
              <w:jc w:val="center"/>
              <w:rPr>
                <w:u w:val="single"/>
                <w:lang w:eastAsia="sl-SI" w:bidi="sl-SI"/>
              </w:rPr>
            </w:pPr>
            <w:r>
              <w:rPr>
                <w:u w:val="single"/>
                <w:lang w:eastAsia="sl-SI" w:bidi="sl-SI"/>
              </w:rPr>
              <w:t>(+0 točk</w:t>
            </w:r>
            <w:r w:rsidRPr="004C3317">
              <w:rPr>
                <w:u w:val="single"/>
                <w:lang w:eastAsia="sl-SI" w:bidi="sl-SI"/>
              </w:rPr>
              <w:t>)</w:t>
            </w:r>
          </w:p>
        </w:tc>
      </w:tr>
      <w:tr w:rsidR="00F73CFD" w:rsidRPr="004C3317" w14:paraId="60161547" w14:textId="77777777" w:rsidTr="00005E49">
        <w:trPr>
          <w:trHeight w:val="20"/>
        </w:trPr>
        <w:tc>
          <w:tcPr>
            <w:tcW w:w="2656" w:type="pct"/>
            <w:shd w:val="clear" w:color="auto" w:fill="D9D9D9"/>
            <w:vAlign w:val="center"/>
          </w:tcPr>
          <w:p w14:paraId="0732B41E" w14:textId="77777777" w:rsidR="00F73CFD" w:rsidRPr="004C3317" w:rsidRDefault="00F73CFD" w:rsidP="00005E49">
            <w:pPr>
              <w:rPr>
                <w:lang w:eastAsia="sl-SI" w:bidi="sl-SI"/>
              </w:rPr>
            </w:pPr>
            <w:r>
              <w:rPr>
                <w:lang w:eastAsia="sl-SI" w:bidi="sl-SI"/>
              </w:rPr>
              <w:t>Povečanje varnosti občanov.</w:t>
            </w:r>
          </w:p>
        </w:tc>
        <w:tc>
          <w:tcPr>
            <w:tcW w:w="1329" w:type="pct"/>
            <w:vAlign w:val="center"/>
          </w:tcPr>
          <w:p w14:paraId="3F34A369" w14:textId="77777777" w:rsidR="00F73CFD" w:rsidRPr="004C3317" w:rsidRDefault="00F73CFD" w:rsidP="00005E49">
            <w:pPr>
              <w:jc w:val="center"/>
              <w:rPr>
                <w:u w:val="single"/>
                <w:lang w:eastAsia="sl-SI" w:bidi="sl-SI"/>
              </w:rPr>
            </w:pPr>
            <w:r w:rsidRPr="004C3317">
              <w:rPr>
                <w:u w:val="single"/>
                <w:lang w:eastAsia="sl-SI" w:bidi="sl-SI"/>
              </w:rPr>
              <w:t>pozitiv</w:t>
            </w:r>
            <w:r>
              <w:rPr>
                <w:u w:val="single"/>
                <w:lang w:eastAsia="sl-SI" w:bidi="sl-SI"/>
              </w:rPr>
              <w:t>en</w:t>
            </w:r>
            <w:r w:rsidRPr="004C3317">
              <w:rPr>
                <w:u w:val="single"/>
                <w:lang w:eastAsia="sl-SI" w:bidi="sl-SI"/>
              </w:rPr>
              <w:t xml:space="preserve"> vpliv</w:t>
            </w:r>
          </w:p>
          <w:p w14:paraId="616DDC0B" w14:textId="77777777" w:rsidR="00F73CFD" w:rsidRPr="004C3317" w:rsidRDefault="00F73CFD" w:rsidP="00005E49">
            <w:pPr>
              <w:jc w:val="center"/>
              <w:rPr>
                <w:lang w:eastAsia="sl-SI" w:bidi="sl-SI"/>
              </w:rPr>
            </w:pPr>
            <w:r w:rsidRPr="004C3317">
              <w:rPr>
                <w:lang w:eastAsia="sl-SI" w:bidi="sl-SI"/>
              </w:rPr>
              <w:t>(+1 točka)</w:t>
            </w:r>
          </w:p>
        </w:tc>
        <w:tc>
          <w:tcPr>
            <w:tcW w:w="1015" w:type="pct"/>
            <w:vAlign w:val="center"/>
          </w:tcPr>
          <w:p w14:paraId="4E9F7739" w14:textId="77777777" w:rsidR="00F73CFD" w:rsidRPr="004C3317" w:rsidRDefault="00F73CFD" w:rsidP="00005E49">
            <w:pPr>
              <w:jc w:val="center"/>
              <w:rPr>
                <w:u w:val="single"/>
                <w:lang w:eastAsia="sl-SI" w:bidi="sl-SI"/>
              </w:rPr>
            </w:pPr>
            <w:r w:rsidRPr="004C3317">
              <w:rPr>
                <w:u w:val="single"/>
                <w:lang w:eastAsia="sl-SI" w:bidi="sl-SI"/>
              </w:rPr>
              <w:t>nevtral</w:t>
            </w:r>
            <w:r>
              <w:rPr>
                <w:u w:val="single"/>
                <w:lang w:eastAsia="sl-SI" w:bidi="sl-SI"/>
              </w:rPr>
              <w:t>en</w:t>
            </w:r>
            <w:r w:rsidRPr="004C3317">
              <w:rPr>
                <w:u w:val="single"/>
                <w:lang w:eastAsia="sl-SI" w:bidi="sl-SI"/>
              </w:rPr>
              <w:t xml:space="preserve"> vpliv</w:t>
            </w:r>
          </w:p>
          <w:p w14:paraId="56ADAEC1" w14:textId="77777777" w:rsidR="00F73CFD" w:rsidRPr="004C3317" w:rsidRDefault="00F73CFD" w:rsidP="00005E49">
            <w:pPr>
              <w:jc w:val="center"/>
              <w:rPr>
                <w:lang w:eastAsia="sl-SI" w:bidi="sl-SI"/>
              </w:rPr>
            </w:pPr>
            <w:r w:rsidRPr="004C3317">
              <w:rPr>
                <w:u w:val="single"/>
                <w:lang w:eastAsia="sl-SI" w:bidi="sl-SI"/>
              </w:rPr>
              <w:t>(0 točk)</w:t>
            </w:r>
          </w:p>
        </w:tc>
      </w:tr>
      <w:tr w:rsidR="00F73CFD" w:rsidRPr="004C3317" w14:paraId="038287A0" w14:textId="77777777" w:rsidTr="00005E49">
        <w:trPr>
          <w:trHeight w:val="20"/>
        </w:trPr>
        <w:tc>
          <w:tcPr>
            <w:tcW w:w="2656" w:type="pct"/>
            <w:shd w:val="clear" w:color="auto" w:fill="C00000"/>
            <w:vAlign w:val="center"/>
          </w:tcPr>
          <w:p w14:paraId="4A3B259A" w14:textId="77777777" w:rsidR="00F73CFD" w:rsidRPr="004C3317" w:rsidRDefault="00F73CFD" w:rsidP="00005E49">
            <w:pPr>
              <w:rPr>
                <w:lang w:eastAsia="sl-SI" w:bidi="sl-SI"/>
              </w:rPr>
            </w:pPr>
            <w:r w:rsidRPr="004C3317">
              <w:rPr>
                <w:lang w:eastAsia="sl-SI" w:bidi="sl-SI"/>
              </w:rPr>
              <w:t>SKUPAJ ŠTEVILO TOČK</w:t>
            </w:r>
          </w:p>
        </w:tc>
        <w:tc>
          <w:tcPr>
            <w:tcW w:w="1329" w:type="pct"/>
            <w:shd w:val="clear" w:color="auto" w:fill="C00000"/>
            <w:vAlign w:val="center"/>
          </w:tcPr>
          <w:p w14:paraId="5A1E527F" w14:textId="01222CA2" w:rsidR="00F73CFD" w:rsidRPr="004C3317" w:rsidRDefault="00F73CFD" w:rsidP="00005E49">
            <w:pPr>
              <w:jc w:val="center"/>
              <w:rPr>
                <w:lang w:eastAsia="sl-SI" w:bidi="sl-SI"/>
              </w:rPr>
            </w:pPr>
            <w:r>
              <w:rPr>
                <w:lang w:eastAsia="sl-SI" w:bidi="sl-SI"/>
              </w:rPr>
              <w:t>3</w:t>
            </w:r>
            <w:r w:rsidRPr="004C3317">
              <w:rPr>
                <w:lang w:eastAsia="sl-SI" w:bidi="sl-SI"/>
              </w:rPr>
              <w:t xml:space="preserve"> točk</w:t>
            </w:r>
            <w:r>
              <w:rPr>
                <w:lang w:eastAsia="sl-SI" w:bidi="sl-SI"/>
              </w:rPr>
              <w:t>e</w:t>
            </w:r>
          </w:p>
        </w:tc>
        <w:tc>
          <w:tcPr>
            <w:tcW w:w="1015" w:type="pct"/>
            <w:shd w:val="clear" w:color="auto" w:fill="C00000"/>
            <w:vAlign w:val="center"/>
          </w:tcPr>
          <w:p w14:paraId="584FABE6" w14:textId="77777777" w:rsidR="00F73CFD" w:rsidRPr="004C3317" w:rsidRDefault="00F73CFD" w:rsidP="00005E49">
            <w:pPr>
              <w:jc w:val="center"/>
              <w:rPr>
                <w:lang w:eastAsia="sl-SI" w:bidi="sl-SI"/>
              </w:rPr>
            </w:pPr>
            <w:r>
              <w:rPr>
                <w:lang w:eastAsia="sl-SI" w:bidi="sl-SI"/>
              </w:rPr>
              <w:t xml:space="preserve">-1 </w:t>
            </w:r>
            <w:r w:rsidRPr="004C3317">
              <w:rPr>
                <w:lang w:eastAsia="sl-SI" w:bidi="sl-SI"/>
              </w:rPr>
              <w:t>točk</w:t>
            </w:r>
            <w:r>
              <w:rPr>
                <w:lang w:eastAsia="sl-SI" w:bidi="sl-SI"/>
              </w:rPr>
              <w:t>a</w:t>
            </w:r>
          </w:p>
        </w:tc>
      </w:tr>
    </w:tbl>
    <w:p w14:paraId="73A7A5E6" w14:textId="359A803E" w:rsidR="006326B0" w:rsidRDefault="006326B0" w:rsidP="00F73CFD">
      <w:pPr>
        <w:pStyle w:val="Caption"/>
        <w:rPr>
          <w:lang w:eastAsia="sl-SI" w:bidi="sl-SI"/>
        </w:rPr>
      </w:pPr>
    </w:p>
    <w:p w14:paraId="73DB2DA1" w14:textId="01947127" w:rsidR="001F4CB1" w:rsidRDefault="001F4CB1" w:rsidP="001F4CB1">
      <w:pPr>
        <w:rPr>
          <w:lang w:eastAsia="sl-SI" w:bidi="sl-SI"/>
        </w:rPr>
      </w:pPr>
      <w:r w:rsidRPr="00762213">
        <w:rPr>
          <w:lang w:eastAsia="sl-SI" w:bidi="sl-SI"/>
        </w:rPr>
        <w:t>Na podlagi zgoraj predstavljenih variant, je varianta »z« investicijo najbolj smiselna in nujna ter edina sprejemljiva varianta, saj omogoča izvedbo nujnega investicijskega projekta.</w:t>
      </w:r>
    </w:p>
    <w:p w14:paraId="36C59DBD" w14:textId="77777777" w:rsidR="006326B0" w:rsidRPr="00762213" w:rsidRDefault="006326B0" w:rsidP="001F4CB1">
      <w:pPr>
        <w:rPr>
          <w:lang w:eastAsia="sl-SI" w:bidi="sl-SI"/>
        </w:rPr>
      </w:pPr>
    </w:p>
    <w:p w14:paraId="3A727DF6" w14:textId="56413AD2" w:rsidR="001F4CB1" w:rsidRDefault="001F4CB1" w:rsidP="001F4CB1">
      <w:pPr>
        <w:rPr>
          <w:lang w:eastAsia="sl-SI" w:bidi="sl-SI"/>
        </w:rPr>
      </w:pPr>
      <w:r w:rsidRPr="00762213">
        <w:rPr>
          <w:lang w:eastAsia="sl-SI" w:bidi="sl-SI"/>
        </w:rPr>
        <w:t xml:space="preserve">Varianta »brez« investicije je neprimerna in predvideva ohranjanje obstoječega stanja, kar pa ne prinaša pozitivnih vplivov na reševanje infrastrukturnih in okoljskih problemov. </w:t>
      </w:r>
    </w:p>
    <w:p w14:paraId="1F7A6375" w14:textId="77777777" w:rsidR="006326B0" w:rsidRPr="00762213" w:rsidRDefault="006326B0" w:rsidP="001F4CB1">
      <w:pPr>
        <w:rPr>
          <w:lang w:eastAsia="sl-SI" w:bidi="sl-SI"/>
        </w:rPr>
      </w:pPr>
    </w:p>
    <w:p w14:paraId="0281C253" w14:textId="2D8BDE15" w:rsidR="006326B0" w:rsidRPr="00762213" w:rsidRDefault="001F4CB1" w:rsidP="001F4CB1">
      <w:pPr>
        <w:rPr>
          <w:lang w:eastAsia="sl-SI" w:bidi="sl-SI"/>
        </w:rPr>
      </w:pPr>
      <w:r w:rsidRPr="00762213">
        <w:rPr>
          <w:lang w:eastAsia="sl-SI" w:bidi="sl-SI"/>
        </w:rPr>
        <w:t>Iz zgodnje primerjalne tabele je razvidno, da ima varianta »z« investicijo bistvene prednosti v primerjavo z varianto »brez« investicije in je zato tudi edina sprejemljiva rešitev.</w:t>
      </w:r>
    </w:p>
    <w:p w14:paraId="0B4A599E" w14:textId="019D3ABA" w:rsidR="00A733BE" w:rsidRDefault="00A733BE" w:rsidP="00A733BE">
      <w:pPr>
        <w:rPr>
          <w:lang w:eastAsia="sl-SI" w:bidi="sl-SI"/>
        </w:rPr>
      </w:pPr>
    </w:p>
    <w:p w14:paraId="07E2AB45" w14:textId="4C653EF4" w:rsidR="005C677F" w:rsidRDefault="005C677F">
      <w:pPr>
        <w:spacing w:after="160" w:line="259" w:lineRule="auto"/>
        <w:jc w:val="left"/>
        <w:rPr>
          <w:lang w:eastAsia="sl-SI" w:bidi="sl-SI"/>
        </w:rPr>
      </w:pPr>
      <w:r>
        <w:rPr>
          <w:lang w:eastAsia="sl-SI" w:bidi="sl-SI"/>
        </w:rPr>
        <w:br w:type="page"/>
      </w:r>
    </w:p>
    <w:p w14:paraId="6C97C1EF" w14:textId="3E359B26" w:rsidR="005C677F" w:rsidRDefault="005C677F" w:rsidP="00CA501E">
      <w:pPr>
        <w:pStyle w:val="Heading1"/>
        <w:numPr>
          <w:ilvl w:val="0"/>
          <w:numId w:val="28"/>
        </w:numPr>
      </w:pPr>
      <w:bookmarkStart w:id="34" w:name="_Toc93574723"/>
      <w:r w:rsidRPr="005C677F">
        <w:lastRenderedPageBreak/>
        <w:t>OPREDELITEV VRSTE INVESTICIJE IN OCENA INVESTICIJSKIH STROŠKOV</w:t>
      </w:r>
      <w:bookmarkEnd w:id="34"/>
    </w:p>
    <w:p w14:paraId="3CC662D6" w14:textId="77777777" w:rsidR="005C677F" w:rsidRDefault="005C677F" w:rsidP="005C677F"/>
    <w:p w14:paraId="07242FFD" w14:textId="2F5C1E79" w:rsidR="005C677F" w:rsidRDefault="005C677F" w:rsidP="00CA501E">
      <w:pPr>
        <w:pStyle w:val="Heading2"/>
        <w:numPr>
          <w:ilvl w:val="1"/>
          <w:numId w:val="28"/>
        </w:numPr>
      </w:pPr>
      <w:bookmarkStart w:id="35" w:name="_Toc93574724"/>
      <w:r>
        <w:t>Vrsta investicije</w:t>
      </w:r>
      <w:bookmarkEnd w:id="35"/>
    </w:p>
    <w:p w14:paraId="0CDC8045" w14:textId="77777777" w:rsidR="006D290A" w:rsidRDefault="006D290A" w:rsidP="005C677F">
      <w:pPr>
        <w:rPr>
          <w:lang w:eastAsia="sl-SI" w:bidi="sl-SI"/>
        </w:rPr>
      </w:pPr>
    </w:p>
    <w:p w14:paraId="7C09E2EB" w14:textId="63F730FC" w:rsidR="005C677F" w:rsidRDefault="006D290A" w:rsidP="005C677F">
      <w:pPr>
        <w:rPr>
          <w:lang w:eastAsia="sl-SI" w:bidi="sl-SI"/>
        </w:rPr>
      </w:pPr>
      <w:r w:rsidRPr="006D290A">
        <w:rPr>
          <w:lang w:eastAsia="sl-SI" w:bidi="sl-SI"/>
        </w:rPr>
        <w:t>V okviru projekta »Plazovi na cesti LC 350361, cesta Štopar – Šentanel, faza III.«  se sanirajo</w:t>
      </w:r>
      <w:r w:rsidR="006C295D">
        <w:rPr>
          <w:lang w:eastAsia="sl-SI" w:bidi="sl-SI"/>
        </w:rPr>
        <w:t xml:space="preserve"> zemeljski</w:t>
      </w:r>
      <w:r w:rsidRPr="006D290A">
        <w:rPr>
          <w:lang w:eastAsia="sl-SI" w:bidi="sl-SI"/>
        </w:rPr>
        <w:t xml:space="preserve"> plazovi in cesta LC 350361 Štopar – Šentanel, v skupni dolžini 1.004 m, obstoječa asfaltna cesta je s povprečnimi širinami 3,90 – 5,20 m (na razširitvah). Lokalna cesta poteka na levi strani Šentanelske reke. Asfaltno vozišče je precej poškodovano in deformirano, delno je slabo urejeno odvodnjavanje površinskih vod. Obstoječi cevni cestni prepusti so delno poddimenzionirani in delno poškodovani (cestni prepusti cestnih meteornih vod).</w:t>
      </w:r>
    </w:p>
    <w:p w14:paraId="1871D58A" w14:textId="50D6E9F3" w:rsidR="00563213" w:rsidRDefault="00563213" w:rsidP="005C677F">
      <w:pPr>
        <w:rPr>
          <w:lang w:eastAsia="sl-SI" w:bidi="sl-SI"/>
        </w:rPr>
      </w:pPr>
    </w:p>
    <w:p w14:paraId="5FD9F15B" w14:textId="7F45EE73" w:rsidR="00563213" w:rsidRPr="005C677F" w:rsidRDefault="00AD012F" w:rsidP="005C677F">
      <w:pPr>
        <w:rPr>
          <w:lang w:eastAsia="sl-SI" w:bidi="sl-SI"/>
        </w:rPr>
      </w:pPr>
      <w:r w:rsidRPr="00AD012F">
        <w:rPr>
          <w:lang w:eastAsia="sl-SI" w:bidi="sl-SI"/>
        </w:rPr>
        <w:t>Projekt bo cestišče razširil in opremil z robniki in bankinami, ter naredil varnejše skozi odvodnavanje, pred zdrsi materiala bodo ojačani deli terena ob cestišču. Na obravnavanem delu ceste pločnik ni potreben, saj so pešci in kolesarji maloprometni. V veliki večini investicija predstavlja vzdrževalna dela, za katera pridobitev gradbenega dovoljenj</w:t>
      </w:r>
      <w:r>
        <w:rPr>
          <w:lang w:eastAsia="sl-SI" w:bidi="sl-SI"/>
        </w:rPr>
        <w:t xml:space="preserve">a v skladu z Gradbenim zakonom </w:t>
      </w:r>
      <w:r w:rsidRPr="00AD012F">
        <w:rPr>
          <w:lang w:eastAsia="sl-SI" w:bidi="sl-SI"/>
        </w:rPr>
        <w:t>(Uradni list RS, št. 61/17, 72/17 – popr., 65/20, 15/21 – ZDUOP in 199/21 – GZ-1)</w:t>
      </w:r>
      <w:r>
        <w:rPr>
          <w:lang w:eastAsia="sl-SI" w:bidi="sl-SI"/>
        </w:rPr>
        <w:t xml:space="preserve"> </w:t>
      </w:r>
      <w:r w:rsidRPr="00AD012F">
        <w:rPr>
          <w:lang w:eastAsia="sl-SI" w:bidi="sl-SI"/>
        </w:rPr>
        <w:t>ni potrebna.</w:t>
      </w:r>
    </w:p>
    <w:p w14:paraId="541EE6A2" w14:textId="77777777" w:rsidR="002A31E6" w:rsidRPr="002A31E6" w:rsidRDefault="002A31E6" w:rsidP="002A31E6"/>
    <w:p w14:paraId="4CB6A126" w14:textId="451090E0" w:rsidR="005C677F" w:rsidRPr="00D10F9A" w:rsidRDefault="005C677F" w:rsidP="00D10F9A">
      <w:pPr>
        <w:pStyle w:val="Caption"/>
      </w:pPr>
      <w:bookmarkStart w:id="36" w:name="_Toc93574771"/>
      <w:r w:rsidRPr="00D10F9A">
        <w:t xml:space="preserve">Tabela </w:t>
      </w:r>
      <w:fldSimple w:instr=" SEQ Tabela \* ARABIC ">
        <w:r w:rsidR="00B00E67">
          <w:rPr>
            <w:noProof/>
          </w:rPr>
          <w:t>4</w:t>
        </w:r>
      </w:fldSimple>
      <w:r w:rsidRPr="00D10F9A">
        <w:t>: Osnovni elementi investicije</w:t>
      </w:r>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6991"/>
      </w:tblGrid>
      <w:tr w:rsidR="005C677F" w:rsidRPr="00806B86" w14:paraId="5509B7BC" w14:textId="77777777" w:rsidTr="00BF24BD">
        <w:tc>
          <w:tcPr>
            <w:tcW w:w="2071" w:type="dxa"/>
            <w:shd w:val="clear" w:color="auto" w:fill="C00000"/>
          </w:tcPr>
          <w:p w14:paraId="155102F4" w14:textId="77777777" w:rsidR="005C677F" w:rsidRPr="009C7FA6" w:rsidRDefault="005C677F" w:rsidP="00BF24BD">
            <w:pPr>
              <w:jc w:val="center"/>
              <w:rPr>
                <w:rFonts w:eastAsia="Times New Roman" w:cstheme="minorHAnsi"/>
                <w:b/>
                <w:color w:val="FFFFFF"/>
                <w:sz w:val="20"/>
                <w:szCs w:val="20"/>
                <w:lang w:eastAsia="sl-SI"/>
              </w:rPr>
            </w:pPr>
            <w:r w:rsidRPr="009C7FA6">
              <w:rPr>
                <w:rFonts w:eastAsia="Times New Roman" w:cstheme="minorHAnsi"/>
                <w:b/>
                <w:color w:val="FFFFFF"/>
                <w:sz w:val="20"/>
                <w:szCs w:val="20"/>
                <w:lang w:eastAsia="sl-SI"/>
              </w:rPr>
              <w:t>Osnovni elementi investicije</w:t>
            </w:r>
          </w:p>
        </w:tc>
        <w:tc>
          <w:tcPr>
            <w:tcW w:w="6991" w:type="dxa"/>
            <w:shd w:val="clear" w:color="auto" w:fill="C00000"/>
          </w:tcPr>
          <w:p w14:paraId="5FEAFD71" w14:textId="77777777" w:rsidR="005C677F" w:rsidRPr="009C7FA6" w:rsidRDefault="005C677F" w:rsidP="00BF24BD">
            <w:pPr>
              <w:jc w:val="center"/>
              <w:rPr>
                <w:rFonts w:eastAsia="Times New Roman" w:cstheme="minorHAnsi"/>
                <w:b/>
                <w:color w:val="FFFFFF"/>
                <w:sz w:val="20"/>
                <w:szCs w:val="20"/>
                <w:lang w:eastAsia="sl-SI"/>
              </w:rPr>
            </w:pPr>
            <w:r w:rsidRPr="009C7FA6">
              <w:rPr>
                <w:rFonts w:eastAsia="Times New Roman" w:cstheme="minorHAnsi"/>
                <w:b/>
                <w:color w:val="FFFFFF"/>
                <w:sz w:val="20"/>
                <w:szCs w:val="20"/>
                <w:lang w:eastAsia="sl-SI"/>
              </w:rPr>
              <w:t>Opis</w:t>
            </w:r>
          </w:p>
        </w:tc>
      </w:tr>
      <w:tr w:rsidR="005C677F" w:rsidRPr="007D2E3D" w14:paraId="628444F1" w14:textId="77777777" w:rsidTr="00BF24BD">
        <w:tc>
          <w:tcPr>
            <w:tcW w:w="2071" w:type="dxa"/>
            <w:shd w:val="clear" w:color="auto" w:fill="D9D9D9"/>
          </w:tcPr>
          <w:p w14:paraId="70DA7F69" w14:textId="77777777" w:rsidR="005C677F" w:rsidRPr="006B39DC" w:rsidRDefault="005C677F" w:rsidP="00BF24BD">
            <w:pPr>
              <w:rPr>
                <w:rFonts w:eastAsia="Times New Roman" w:cstheme="minorHAnsi"/>
                <w:color w:val="auto"/>
                <w:sz w:val="20"/>
                <w:szCs w:val="20"/>
              </w:rPr>
            </w:pPr>
            <w:r w:rsidRPr="006B39DC">
              <w:rPr>
                <w:rFonts w:eastAsia="Times New Roman" w:cstheme="minorHAnsi"/>
                <w:color w:val="auto"/>
                <w:sz w:val="20"/>
                <w:szCs w:val="20"/>
              </w:rPr>
              <w:t>Vrsta investicije</w:t>
            </w:r>
          </w:p>
        </w:tc>
        <w:tc>
          <w:tcPr>
            <w:tcW w:w="6991" w:type="dxa"/>
            <w:shd w:val="clear" w:color="auto" w:fill="auto"/>
          </w:tcPr>
          <w:p w14:paraId="0956D05D" w14:textId="593BC587" w:rsidR="005C677F" w:rsidRPr="006B39DC" w:rsidRDefault="00C91B92" w:rsidP="00E50CFD">
            <w:pPr>
              <w:rPr>
                <w:rFonts w:eastAsia="Times New Roman" w:cstheme="minorHAnsi"/>
                <w:color w:val="auto"/>
                <w:sz w:val="20"/>
                <w:szCs w:val="20"/>
              </w:rPr>
            </w:pPr>
            <w:r w:rsidRPr="00C91B92">
              <w:rPr>
                <w:rFonts w:eastAsia="Times New Roman" w:cstheme="minorHAnsi"/>
                <w:color w:val="auto"/>
                <w:sz w:val="20"/>
                <w:szCs w:val="20"/>
              </w:rPr>
              <w:t>Plazovi na cesti LC 350361 cesta Štopar – Šentanel</w:t>
            </w:r>
            <w:r>
              <w:rPr>
                <w:rFonts w:eastAsia="Times New Roman" w:cstheme="minorHAnsi"/>
                <w:color w:val="auto"/>
                <w:sz w:val="20"/>
                <w:szCs w:val="20"/>
              </w:rPr>
              <w:t>, faza III</w:t>
            </w:r>
            <w:r w:rsidR="006C295D">
              <w:rPr>
                <w:rFonts w:eastAsia="Times New Roman" w:cstheme="minorHAnsi"/>
                <w:color w:val="auto"/>
                <w:sz w:val="20"/>
                <w:szCs w:val="20"/>
              </w:rPr>
              <w:t>.</w:t>
            </w:r>
          </w:p>
        </w:tc>
      </w:tr>
      <w:tr w:rsidR="005C677F" w:rsidRPr="00806B86" w14:paraId="3B5EF603" w14:textId="77777777" w:rsidTr="00BF24BD">
        <w:tc>
          <w:tcPr>
            <w:tcW w:w="2071" w:type="dxa"/>
            <w:shd w:val="clear" w:color="auto" w:fill="D9D9D9"/>
          </w:tcPr>
          <w:p w14:paraId="4EBB68B5" w14:textId="77777777" w:rsidR="005C677F" w:rsidRPr="006B39DC" w:rsidRDefault="005C677F" w:rsidP="00BF24BD">
            <w:pPr>
              <w:rPr>
                <w:rFonts w:eastAsia="Times New Roman" w:cstheme="minorHAnsi"/>
                <w:color w:val="auto"/>
                <w:sz w:val="20"/>
                <w:szCs w:val="20"/>
              </w:rPr>
            </w:pPr>
            <w:r w:rsidRPr="006B39DC">
              <w:rPr>
                <w:rFonts w:eastAsia="Times New Roman" w:cstheme="minorHAnsi"/>
                <w:color w:val="auto"/>
                <w:sz w:val="20"/>
                <w:szCs w:val="20"/>
              </w:rPr>
              <w:t>Lokacija izvajanja investicije</w:t>
            </w:r>
          </w:p>
        </w:tc>
        <w:tc>
          <w:tcPr>
            <w:tcW w:w="6991" w:type="dxa"/>
            <w:shd w:val="clear" w:color="auto" w:fill="auto"/>
          </w:tcPr>
          <w:p w14:paraId="30294C40" w14:textId="4845C9B7" w:rsidR="005C677F" w:rsidRPr="006B39DC" w:rsidRDefault="00C91B92" w:rsidP="00E50CFD">
            <w:pPr>
              <w:autoSpaceDE w:val="0"/>
              <w:autoSpaceDN w:val="0"/>
              <w:adjustRightInd w:val="0"/>
              <w:rPr>
                <w:rFonts w:eastAsia="Times New Roman" w:cstheme="minorHAnsi"/>
                <w:color w:val="auto"/>
                <w:sz w:val="20"/>
                <w:szCs w:val="20"/>
                <w:lang w:eastAsia="sl-SI"/>
              </w:rPr>
            </w:pPr>
            <w:r w:rsidRPr="00C91B92">
              <w:rPr>
                <w:rFonts w:eastAsia="Times New Roman" w:cstheme="minorHAnsi"/>
                <w:color w:val="auto"/>
                <w:sz w:val="20"/>
                <w:szCs w:val="20"/>
                <w:lang w:eastAsia="sl-SI"/>
              </w:rPr>
              <w:t>LC 350361 cesta Štopar – Šentanel</w:t>
            </w:r>
            <w:r>
              <w:rPr>
                <w:rFonts w:eastAsia="Times New Roman" w:cstheme="minorHAnsi"/>
                <w:color w:val="auto"/>
                <w:sz w:val="20"/>
                <w:szCs w:val="20"/>
                <w:lang w:eastAsia="sl-SI"/>
              </w:rPr>
              <w:t xml:space="preserve">, </w:t>
            </w:r>
            <w:r w:rsidRPr="00C91B92">
              <w:rPr>
                <w:rFonts w:eastAsia="Times New Roman" w:cstheme="minorHAnsi"/>
                <w:color w:val="auto"/>
                <w:sz w:val="20"/>
                <w:szCs w:val="20"/>
                <w:lang w:eastAsia="sl-SI"/>
              </w:rPr>
              <w:t>1.004 m ceste (P126 – P187, stac. od km 2+108 do km 3+112), od križišča za Sp. Jamnico do odcepa za Lužnika.</w:t>
            </w:r>
          </w:p>
        </w:tc>
      </w:tr>
      <w:tr w:rsidR="005C677F" w:rsidRPr="00762213" w14:paraId="3EB9CFEB" w14:textId="77777777" w:rsidTr="00BF24BD">
        <w:tc>
          <w:tcPr>
            <w:tcW w:w="2071" w:type="dxa"/>
            <w:shd w:val="clear" w:color="auto" w:fill="D9D9D9"/>
          </w:tcPr>
          <w:p w14:paraId="4510A4DC" w14:textId="77777777" w:rsidR="005C677F" w:rsidRPr="00C57FA7" w:rsidRDefault="005C677F" w:rsidP="00BF24BD">
            <w:pPr>
              <w:rPr>
                <w:rFonts w:eastAsia="Times New Roman" w:cstheme="minorHAnsi"/>
                <w:color w:val="auto"/>
                <w:sz w:val="20"/>
                <w:szCs w:val="20"/>
              </w:rPr>
            </w:pPr>
            <w:r w:rsidRPr="00C57FA7">
              <w:rPr>
                <w:rFonts w:eastAsia="Times New Roman" w:cstheme="minorHAnsi"/>
                <w:color w:val="auto"/>
                <w:sz w:val="20"/>
                <w:szCs w:val="20"/>
              </w:rPr>
              <w:t xml:space="preserve">Glavni investicijski sklopi </w:t>
            </w:r>
          </w:p>
        </w:tc>
        <w:tc>
          <w:tcPr>
            <w:tcW w:w="6991" w:type="dxa"/>
            <w:shd w:val="clear" w:color="auto" w:fill="auto"/>
          </w:tcPr>
          <w:p w14:paraId="5F133C49" w14:textId="3A3D78FA" w:rsidR="009140BA" w:rsidRDefault="00FA4C72" w:rsidP="00E50CFD">
            <w:pPr>
              <w:rPr>
                <w:rFonts w:eastAsia="Times New Roman" w:cstheme="minorHAnsi"/>
                <w:color w:val="auto"/>
                <w:sz w:val="20"/>
                <w:szCs w:val="20"/>
              </w:rPr>
            </w:pPr>
            <w:r w:rsidRPr="00FA4C72">
              <w:rPr>
                <w:rFonts w:eastAsia="Times New Roman" w:cstheme="minorHAnsi"/>
                <w:color w:val="auto"/>
                <w:sz w:val="20"/>
                <w:szCs w:val="20"/>
              </w:rPr>
              <w:t>Faza II</w:t>
            </w:r>
            <w:r w:rsidR="006C295D">
              <w:rPr>
                <w:rFonts w:eastAsia="Times New Roman" w:cstheme="minorHAnsi"/>
                <w:color w:val="auto"/>
                <w:sz w:val="20"/>
                <w:szCs w:val="20"/>
              </w:rPr>
              <w:t>I</w:t>
            </w:r>
            <w:r w:rsidRPr="00FA4C72">
              <w:rPr>
                <w:rFonts w:eastAsia="Times New Roman" w:cstheme="minorHAnsi"/>
                <w:color w:val="auto"/>
                <w:sz w:val="20"/>
                <w:szCs w:val="20"/>
              </w:rPr>
              <w:t>: P126 – P187 (stac.: 2+10</w:t>
            </w:r>
            <w:r>
              <w:rPr>
                <w:rFonts w:eastAsia="Times New Roman" w:cstheme="minorHAnsi"/>
                <w:color w:val="auto"/>
                <w:sz w:val="20"/>
                <w:szCs w:val="20"/>
              </w:rPr>
              <w:t>8 – 3+112):</w:t>
            </w:r>
          </w:p>
          <w:p w14:paraId="7EB577D7" w14:textId="77777777" w:rsidR="00E559C7" w:rsidRDefault="006C295D" w:rsidP="00E559C7">
            <w:pPr>
              <w:pStyle w:val="ListParagraph"/>
            </w:pPr>
            <w:r w:rsidRPr="00E559C7">
              <w:t>sanacija zemeljskih plazov na LC 350361</w:t>
            </w:r>
            <w:r w:rsidR="00E559C7">
              <w:t xml:space="preserve"> </w:t>
            </w:r>
          </w:p>
          <w:p w14:paraId="4391781D" w14:textId="1D1F28BD" w:rsidR="00FA4C72" w:rsidRPr="00FA4C72" w:rsidRDefault="006C295D" w:rsidP="00E559C7">
            <w:pPr>
              <w:pStyle w:val="ListParagraph"/>
            </w:pPr>
            <w:r w:rsidRPr="00E559C7">
              <w:t xml:space="preserve">sanacija </w:t>
            </w:r>
            <w:r w:rsidR="00FA4C72" w:rsidRPr="00E559C7">
              <w:t>lokalne ceste LC 350361</w:t>
            </w:r>
          </w:p>
        </w:tc>
      </w:tr>
      <w:tr w:rsidR="002C43EA" w:rsidRPr="00762213" w14:paraId="38B5E2D5" w14:textId="77777777" w:rsidTr="00BF24BD">
        <w:tc>
          <w:tcPr>
            <w:tcW w:w="2071" w:type="dxa"/>
            <w:shd w:val="clear" w:color="auto" w:fill="D9D9D9"/>
          </w:tcPr>
          <w:p w14:paraId="06DA7D41" w14:textId="655981EF" w:rsidR="002C43EA" w:rsidRPr="00C57FA7" w:rsidRDefault="002C43EA" w:rsidP="002C43EA">
            <w:pPr>
              <w:jc w:val="left"/>
              <w:rPr>
                <w:rFonts w:eastAsia="Times New Roman" w:cstheme="minorHAnsi"/>
                <w:color w:val="auto"/>
                <w:sz w:val="20"/>
                <w:szCs w:val="20"/>
              </w:rPr>
            </w:pPr>
            <w:r>
              <w:rPr>
                <w:rFonts w:eastAsia="Times New Roman" w:cstheme="minorHAnsi"/>
                <w:color w:val="auto"/>
                <w:sz w:val="20"/>
                <w:szCs w:val="20"/>
              </w:rPr>
              <w:t xml:space="preserve">Pridobljena mnenja/soglasja na </w:t>
            </w:r>
            <w:r w:rsidRPr="002C43EA">
              <w:rPr>
                <w:rFonts w:eastAsia="Times New Roman" w:cstheme="minorHAnsi"/>
                <w:color w:val="auto"/>
                <w:sz w:val="20"/>
                <w:szCs w:val="20"/>
              </w:rPr>
              <w:t>projektno</w:t>
            </w:r>
            <w:r>
              <w:rPr>
                <w:rFonts w:eastAsia="Times New Roman" w:cstheme="minorHAnsi"/>
                <w:color w:val="auto"/>
                <w:sz w:val="20"/>
                <w:szCs w:val="20"/>
              </w:rPr>
              <w:t xml:space="preserve"> </w:t>
            </w:r>
            <w:r w:rsidRPr="002C43EA">
              <w:rPr>
                <w:rFonts w:eastAsia="Times New Roman" w:cstheme="minorHAnsi"/>
                <w:color w:val="auto"/>
                <w:sz w:val="20"/>
                <w:szCs w:val="20"/>
              </w:rPr>
              <w:t>dokumentacijo</w:t>
            </w:r>
          </w:p>
        </w:tc>
        <w:tc>
          <w:tcPr>
            <w:tcW w:w="6991" w:type="dxa"/>
            <w:shd w:val="clear" w:color="auto" w:fill="auto"/>
          </w:tcPr>
          <w:p w14:paraId="59A7FDFF" w14:textId="77777777" w:rsidR="002C43EA" w:rsidRPr="002C43EA" w:rsidRDefault="002C43EA" w:rsidP="00E50CFD">
            <w:pPr>
              <w:rPr>
                <w:rFonts w:eastAsia="Times New Roman" w:cstheme="minorHAnsi"/>
                <w:color w:val="auto"/>
                <w:sz w:val="20"/>
                <w:szCs w:val="20"/>
              </w:rPr>
            </w:pPr>
            <w:r w:rsidRPr="002C43EA">
              <w:rPr>
                <w:rFonts w:eastAsia="Times New Roman" w:cstheme="minorHAnsi"/>
                <w:color w:val="auto"/>
                <w:sz w:val="20"/>
                <w:szCs w:val="20"/>
              </w:rPr>
              <w:t>1. OBČINA PREVALJE, TRG 2A, 2391 PREVALJE,</w:t>
            </w:r>
          </w:p>
          <w:p w14:paraId="1CC805C4" w14:textId="77777777" w:rsidR="002C43EA" w:rsidRPr="002C43EA" w:rsidRDefault="002C43EA" w:rsidP="00E50CFD">
            <w:pPr>
              <w:rPr>
                <w:rFonts w:eastAsia="Times New Roman" w:cstheme="minorHAnsi"/>
                <w:color w:val="auto"/>
                <w:sz w:val="20"/>
                <w:szCs w:val="20"/>
              </w:rPr>
            </w:pPr>
            <w:r w:rsidRPr="002C43EA">
              <w:rPr>
                <w:rFonts w:eastAsia="Times New Roman" w:cstheme="minorHAnsi"/>
                <w:color w:val="auto"/>
                <w:sz w:val="20"/>
                <w:szCs w:val="20"/>
              </w:rPr>
              <w:t>2. JKP LOG d.o.o., DOBJA VAS 187, 2390 RAVNE NA KOROŠKEM,</w:t>
            </w:r>
          </w:p>
          <w:p w14:paraId="4091F9C8" w14:textId="77777777" w:rsidR="002C43EA" w:rsidRPr="002C43EA" w:rsidRDefault="002C43EA" w:rsidP="00E50CFD">
            <w:pPr>
              <w:rPr>
                <w:rFonts w:eastAsia="Times New Roman" w:cstheme="minorHAnsi"/>
                <w:color w:val="auto"/>
                <w:sz w:val="20"/>
                <w:szCs w:val="20"/>
              </w:rPr>
            </w:pPr>
            <w:r w:rsidRPr="002C43EA">
              <w:rPr>
                <w:rFonts w:eastAsia="Times New Roman" w:cstheme="minorHAnsi"/>
                <w:color w:val="auto"/>
                <w:sz w:val="20"/>
                <w:szCs w:val="20"/>
              </w:rPr>
              <w:t>3. ELEKTRO CELJE d.d., VRUNČEVA 2A, 3000 CELJE,</w:t>
            </w:r>
          </w:p>
          <w:p w14:paraId="3B2855BB" w14:textId="77777777" w:rsidR="002C43EA" w:rsidRPr="002C43EA" w:rsidRDefault="002C43EA" w:rsidP="00E50CFD">
            <w:pPr>
              <w:rPr>
                <w:rFonts w:eastAsia="Times New Roman" w:cstheme="minorHAnsi"/>
                <w:color w:val="auto"/>
                <w:sz w:val="20"/>
                <w:szCs w:val="20"/>
              </w:rPr>
            </w:pPr>
            <w:r w:rsidRPr="002C43EA">
              <w:rPr>
                <w:rFonts w:eastAsia="Times New Roman" w:cstheme="minorHAnsi"/>
                <w:color w:val="auto"/>
                <w:sz w:val="20"/>
                <w:szCs w:val="20"/>
              </w:rPr>
              <w:t>4. TELEKOM SLOVENIJE d.d., TITOVA CEST 38, 2000 MARIBOR</w:t>
            </w:r>
          </w:p>
          <w:p w14:paraId="304109D1" w14:textId="1B6569F9" w:rsidR="002C43EA" w:rsidRPr="002C43EA" w:rsidRDefault="002C43EA" w:rsidP="00E50CFD">
            <w:pPr>
              <w:rPr>
                <w:rFonts w:eastAsia="Times New Roman" w:cstheme="minorHAnsi"/>
                <w:color w:val="auto"/>
                <w:sz w:val="20"/>
                <w:szCs w:val="20"/>
              </w:rPr>
            </w:pPr>
            <w:r w:rsidRPr="002C43EA">
              <w:rPr>
                <w:rFonts w:eastAsia="Times New Roman" w:cstheme="minorHAnsi"/>
                <w:color w:val="auto"/>
                <w:sz w:val="20"/>
                <w:szCs w:val="20"/>
              </w:rPr>
              <w:t>5. ZAVOD ZA GOZDOVE SLOVENI</w:t>
            </w:r>
            <w:r>
              <w:rPr>
                <w:rFonts w:eastAsia="Times New Roman" w:cstheme="minorHAnsi"/>
                <w:color w:val="auto"/>
                <w:sz w:val="20"/>
                <w:szCs w:val="20"/>
              </w:rPr>
              <w:t xml:space="preserve">JE, OE SLOVENJ GRADEC, VORANČEV </w:t>
            </w:r>
            <w:r w:rsidRPr="002C43EA">
              <w:rPr>
                <w:rFonts w:eastAsia="Times New Roman" w:cstheme="minorHAnsi"/>
                <w:color w:val="auto"/>
                <w:sz w:val="20"/>
                <w:szCs w:val="20"/>
              </w:rPr>
              <w:t>TRG 1, 2380 SLOVENJ GRADEC</w:t>
            </w:r>
          </w:p>
          <w:p w14:paraId="0703D2AD" w14:textId="2AEC8F63" w:rsidR="002C43EA" w:rsidRPr="009140BA" w:rsidRDefault="002C43EA" w:rsidP="00E50CFD">
            <w:pPr>
              <w:rPr>
                <w:rFonts w:eastAsia="Times New Roman" w:cstheme="minorHAnsi"/>
                <w:color w:val="auto"/>
                <w:sz w:val="20"/>
                <w:szCs w:val="20"/>
              </w:rPr>
            </w:pPr>
            <w:r w:rsidRPr="002C43EA">
              <w:rPr>
                <w:rFonts w:eastAsia="Times New Roman" w:cstheme="minorHAnsi"/>
                <w:color w:val="auto"/>
                <w:sz w:val="20"/>
                <w:szCs w:val="20"/>
              </w:rPr>
              <w:t>6. DIREKCIJA REPUPUBLIKE SL</w:t>
            </w:r>
            <w:r>
              <w:rPr>
                <w:rFonts w:eastAsia="Times New Roman" w:cstheme="minorHAnsi"/>
                <w:color w:val="auto"/>
                <w:sz w:val="20"/>
                <w:szCs w:val="20"/>
              </w:rPr>
              <w:t xml:space="preserve">OVENIJE ZA VODE, SEKTOR OBMOČJA </w:t>
            </w:r>
            <w:r w:rsidRPr="002C43EA">
              <w:rPr>
                <w:rFonts w:eastAsia="Times New Roman" w:cstheme="minorHAnsi"/>
                <w:color w:val="auto"/>
                <w:sz w:val="20"/>
                <w:szCs w:val="20"/>
              </w:rPr>
              <w:t>DRAVE, KREKOVA 17, 2000 MARIBOR</w:t>
            </w:r>
          </w:p>
        </w:tc>
      </w:tr>
    </w:tbl>
    <w:p w14:paraId="632CF68C" w14:textId="6242AB20" w:rsidR="006326B0" w:rsidRDefault="006326B0" w:rsidP="00A733BE">
      <w:pPr>
        <w:rPr>
          <w:lang w:eastAsia="sl-SI" w:bidi="sl-SI"/>
        </w:rPr>
      </w:pPr>
    </w:p>
    <w:p w14:paraId="296C4E29" w14:textId="4D8A32A6" w:rsidR="005C677F" w:rsidRPr="00D8034A" w:rsidRDefault="005C677F" w:rsidP="00CA501E">
      <w:pPr>
        <w:pStyle w:val="Heading2"/>
        <w:numPr>
          <w:ilvl w:val="1"/>
          <w:numId w:val="28"/>
        </w:numPr>
      </w:pPr>
      <w:bookmarkStart w:id="37" w:name="_Toc93574725"/>
      <w:r w:rsidRPr="00D8034A">
        <w:t>Ocena inv</w:t>
      </w:r>
      <w:r w:rsidR="00691C6A">
        <w:t>e</w:t>
      </w:r>
      <w:r w:rsidRPr="00D8034A">
        <w:t>sticijskih stroškov</w:t>
      </w:r>
      <w:bookmarkEnd w:id="37"/>
    </w:p>
    <w:p w14:paraId="4A5B9AFC" w14:textId="13B0F483" w:rsidR="005C677F" w:rsidRPr="00D8034A" w:rsidRDefault="005C677F" w:rsidP="005C677F">
      <w:pPr>
        <w:rPr>
          <w:lang w:eastAsia="sl-SI" w:bidi="sl-SI"/>
        </w:rPr>
      </w:pPr>
    </w:p>
    <w:p w14:paraId="7DE41F7C" w14:textId="77777777" w:rsidR="005C677F" w:rsidRPr="00D8034A" w:rsidRDefault="005C677F" w:rsidP="00F631E8">
      <w:pPr>
        <w:rPr>
          <w:lang w:eastAsia="sl-SI" w:bidi="sl-SI"/>
        </w:rPr>
      </w:pPr>
      <w:r w:rsidRPr="00D8034A">
        <w:rPr>
          <w:lang w:eastAsia="sl-SI" w:bidi="sl-SI"/>
        </w:rPr>
        <w:t>Ocena vrednosti investicije temelji na naslednjih predpostavkah:</w:t>
      </w:r>
    </w:p>
    <w:p w14:paraId="3398D5C7" w14:textId="4C7C140A" w:rsidR="005C677F" w:rsidRPr="002C43EA" w:rsidRDefault="005C677F" w:rsidP="00CA501E">
      <w:pPr>
        <w:pStyle w:val="ListParagraph"/>
        <w:numPr>
          <w:ilvl w:val="0"/>
          <w:numId w:val="7"/>
        </w:numPr>
        <w:rPr>
          <w:color w:val="auto"/>
          <w:lang w:eastAsia="sl-SI" w:bidi="sl-SI"/>
        </w:rPr>
      </w:pPr>
      <w:r w:rsidRPr="002C43EA">
        <w:rPr>
          <w:color w:val="auto"/>
          <w:lang w:eastAsia="sl-SI" w:bidi="sl-SI"/>
        </w:rPr>
        <w:t>Dinamika vlaganj v investicijo je oblikovana na osnovi časovnega načrta investicije. Celotna operacija bo</w:t>
      </w:r>
      <w:r w:rsidR="00183D44" w:rsidRPr="002C43EA">
        <w:rPr>
          <w:color w:val="auto"/>
          <w:lang w:eastAsia="sl-SI" w:bidi="sl-SI"/>
        </w:rPr>
        <w:t xml:space="preserve"> predvidoma izvedena v letu 2022</w:t>
      </w:r>
      <w:r w:rsidRPr="002C43EA">
        <w:rPr>
          <w:color w:val="auto"/>
          <w:lang w:eastAsia="sl-SI" w:bidi="sl-SI"/>
        </w:rPr>
        <w:t>.</w:t>
      </w:r>
    </w:p>
    <w:p w14:paraId="6F33FB0F" w14:textId="221BAD4C" w:rsidR="009478C8" w:rsidRPr="00E559C7" w:rsidRDefault="002C43EA" w:rsidP="00CA501E">
      <w:pPr>
        <w:pStyle w:val="ListParagraph"/>
        <w:numPr>
          <w:ilvl w:val="0"/>
          <w:numId w:val="7"/>
        </w:numPr>
        <w:rPr>
          <w:color w:val="auto"/>
          <w:lang w:eastAsia="sl-SI" w:bidi="sl-SI"/>
        </w:rPr>
      </w:pPr>
      <w:r w:rsidRPr="00E559C7">
        <w:rPr>
          <w:color w:val="auto"/>
          <w:lang w:eastAsia="sl-SI" w:bidi="sl-SI"/>
        </w:rPr>
        <w:t>»Plazovi na cesti LC 350361 cesta Štopar – Šentanel«, PZI, št. projekta: 12/2020, november 2020, ki jo je izdelal BOM-MOČKA d.o.o., Pod gonjami 121, 2391 Prevalje.</w:t>
      </w:r>
    </w:p>
    <w:p w14:paraId="024A804E" w14:textId="0ED59608" w:rsidR="009478C8" w:rsidRPr="009478C8" w:rsidRDefault="009478C8" w:rsidP="00CA501E">
      <w:pPr>
        <w:pStyle w:val="ListParagraph"/>
        <w:numPr>
          <w:ilvl w:val="0"/>
          <w:numId w:val="7"/>
        </w:numPr>
        <w:rPr>
          <w:lang w:eastAsia="sl-SI" w:bidi="sl-SI"/>
        </w:rPr>
      </w:pPr>
      <w:r w:rsidRPr="002C43EA">
        <w:rPr>
          <w:color w:val="auto"/>
          <w:lang w:eastAsia="sl-SI" w:bidi="sl-SI"/>
        </w:rPr>
        <w:t xml:space="preserve">V elementih investicije je kot strošek (neodbitni DDV) upoštevana vrednost DDV (22 %). Za gradbena dela na kanalizaciji in vodovodu občina opravlja obdavčljivo dejavnost in ima pravico do odbitka DDV oz. uporablja mehanizem </w:t>
      </w:r>
      <w:r w:rsidRPr="009478C8">
        <w:rPr>
          <w:lang w:eastAsia="sl-SI" w:bidi="sl-SI"/>
        </w:rPr>
        <w:t>ob</w:t>
      </w:r>
      <w:r w:rsidR="009140BA">
        <w:rPr>
          <w:lang w:eastAsia="sl-SI" w:bidi="sl-SI"/>
        </w:rPr>
        <w:t>r</w:t>
      </w:r>
      <w:r w:rsidRPr="009478C8">
        <w:rPr>
          <w:lang w:eastAsia="sl-SI" w:bidi="sl-SI"/>
        </w:rPr>
        <w:t>njene davčne obveznosti po 76.a členu ZDD-1.</w:t>
      </w:r>
    </w:p>
    <w:p w14:paraId="3A1457E3" w14:textId="77777777" w:rsidR="0054391D" w:rsidRDefault="0054391D" w:rsidP="005D4FE4">
      <w:pPr>
        <w:spacing w:after="160" w:line="259" w:lineRule="auto"/>
        <w:jc w:val="left"/>
        <w:rPr>
          <w:b/>
          <w:lang w:eastAsia="sl-SI" w:bidi="sl-SI"/>
        </w:rPr>
      </w:pPr>
    </w:p>
    <w:p w14:paraId="121F9D20" w14:textId="5F1EC264" w:rsidR="005D4FE4" w:rsidRPr="00CD2366" w:rsidRDefault="005D4FE4" w:rsidP="005D4FE4">
      <w:pPr>
        <w:spacing w:after="160" w:line="259" w:lineRule="auto"/>
        <w:jc w:val="left"/>
        <w:rPr>
          <w:b/>
          <w:lang w:eastAsia="sl-SI" w:bidi="sl-SI"/>
        </w:rPr>
      </w:pPr>
      <w:r w:rsidRPr="00CD2366">
        <w:rPr>
          <w:b/>
          <w:lang w:eastAsia="sl-SI" w:bidi="sl-SI"/>
        </w:rPr>
        <w:t>Ocenjena vrednost investicije</w:t>
      </w:r>
    </w:p>
    <w:p w14:paraId="276067D1" w14:textId="4F6A916F" w:rsidR="005D4FE4" w:rsidRPr="00CD2366" w:rsidRDefault="005C677F" w:rsidP="005D4FE4">
      <w:pPr>
        <w:rPr>
          <w:lang w:eastAsia="sl-SI" w:bidi="sl-SI"/>
        </w:rPr>
      </w:pPr>
      <w:r w:rsidRPr="00877462">
        <w:rPr>
          <w:lang w:eastAsia="sl-SI" w:bidi="sl-SI"/>
        </w:rPr>
        <w:t xml:space="preserve">Ocenjena vrednost investicije v stalnih cenah znaša </w:t>
      </w:r>
      <w:r w:rsidR="00C91B92" w:rsidRPr="00C91B92">
        <w:rPr>
          <w:lang w:eastAsia="sl-SI" w:bidi="sl-SI"/>
        </w:rPr>
        <w:t xml:space="preserve">430.125,63 EUR brez DDV </w:t>
      </w:r>
      <w:r w:rsidRPr="00877462">
        <w:rPr>
          <w:lang w:eastAsia="sl-SI" w:bidi="sl-SI"/>
        </w:rPr>
        <w:t>oziroma</w:t>
      </w:r>
      <w:r w:rsidR="004F49D1">
        <w:rPr>
          <w:lang w:eastAsia="sl-SI" w:bidi="sl-SI"/>
        </w:rPr>
        <w:t xml:space="preserve"> </w:t>
      </w:r>
      <w:r w:rsidR="004F49D1" w:rsidRPr="00C01E8B">
        <w:rPr>
          <w:lang w:eastAsia="sl-SI" w:bidi="sl-SI"/>
        </w:rPr>
        <w:t>524</w:t>
      </w:r>
      <w:r w:rsidR="004F49D1">
        <w:rPr>
          <w:lang w:eastAsia="sl-SI" w:bidi="sl-SI"/>
        </w:rPr>
        <w:t>.753,</w:t>
      </w:r>
      <w:r w:rsidR="004F49D1" w:rsidRPr="00C01E8B">
        <w:rPr>
          <w:lang w:eastAsia="sl-SI" w:bidi="sl-SI"/>
        </w:rPr>
        <w:t xml:space="preserve">27 </w:t>
      </w:r>
      <w:r w:rsidR="005548CD" w:rsidRPr="00877462">
        <w:rPr>
          <w:lang w:eastAsia="sl-SI" w:bidi="sl-SI"/>
        </w:rPr>
        <w:t xml:space="preserve"> </w:t>
      </w:r>
      <w:r w:rsidR="009478C8" w:rsidRPr="00877462">
        <w:rPr>
          <w:lang w:eastAsia="sl-SI" w:bidi="sl-SI"/>
        </w:rPr>
        <w:t xml:space="preserve">EUR z DDV. </w:t>
      </w:r>
      <w:r w:rsidR="005D4FE4" w:rsidRPr="00877462">
        <w:rPr>
          <w:lang w:eastAsia="sl-SI" w:bidi="sl-SI"/>
        </w:rPr>
        <w:t xml:space="preserve">Investicija bo končana v </w:t>
      </w:r>
      <w:r w:rsidR="00592875" w:rsidRPr="00877462">
        <w:rPr>
          <w:lang w:eastAsia="sl-SI" w:bidi="sl-SI"/>
        </w:rPr>
        <w:t>1</w:t>
      </w:r>
      <w:r w:rsidR="00592875">
        <w:rPr>
          <w:lang w:eastAsia="sl-SI" w:bidi="sl-SI"/>
        </w:rPr>
        <w:t>0</w:t>
      </w:r>
      <w:r w:rsidR="00592875" w:rsidRPr="00877462">
        <w:rPr>
          <w:lang w:eastAsia="sl-SI" w:bidi="sl-SI"/>
        </w:rPr>
        <w:t xml:space="preserve"> </w:t>
      </w:r>
      <w:r w:rsidR="005D4FE4" w:rsidRPr="00877462">
        <w:rPr>
          <w:lang w:eastAsia="sl-SI" w:bidi="sl-SI"/>
        </w:rPr>
        <w:t>mesecih od priprave investicijske dokumentacije, zato preračuni v tekoče cene niso potrebni.</w:t>
      </w:r>
    </w:p>
    <w:p w14:paraId="0F601D9E" w14:textId="10784830" w:rsidR="00877462" w:rsidRDefault="00877462" w:rsidP="00877462"/>
    <w:p w14:paraId="717607F7" w14:textId="77777777" w:rsidR="00E559C7" w:rsidRPr="00877462" w:rsidRDefault="00E559C7" w:rsidP="00877462"/>
    <w:p w14:paraId="673F6AD4" w14:textId="6AC58F01" w:rsidR="00BB0A41" w:rsidRDefault="005C677F" w:rsidP="00BB0A41">
      <w:pPr>
        <w:pStyle w:val="Caption"/>
        <w:rPr>
          <w:highlight w:val="yellow"/>
          <w:lang w:eastAsia="sl-SI" w:bidi="sl-SI"/>
        </w:rPr>
      </w:pPr>
      <w:bookmarkStart w:id="38" w:name="_Toc93574772"/>
      <w:r w:rsidRPr="00877462">
        <w:lastRenderedPageBreak/>
        <w:t xml:space="preserve">Tabela </w:t>
      </w:r>
      <w:fldSimple w:instr=" SEQ Tabela \* ARABIC ">
        <w:r w:rsidR="00B00E67">
          <w:rPr>
            <w:noProof/>
          </w:rPr>
          <w:t>5</w:t>
        </w:r>
      </w:fldSimple>
      <w:r w:rsidRPr="00877462">
        <w:t>: Ocenjena vrednost investicije</w:t>
      </w:r>
      <w:bookmarkEnd w:id="38"/>
    </w:p>
    <w:tbl>
      <w:tblPr>
        <w:tblW w:w="4440" w:type="dxa"/>
        <w:tblCellMar>
          <w:left w:w="70" w:type="dxa"/>
          <w:right w:w="70" w:type="dxa"/>
        </w:tblCellMar>
        <w:tblLook w:val="04A0" w:firstRow="1" w:lastRow="0" w:firstColumn="1" w:lastColumn="0" w:noHBand="0" w:noVBand="1"/>
      </w:tblPr>
      <w:tblGrid>
        <w:gridCol w:w="640"/>
        <w:gridCol w:w="2600"/>
        <w:gridCol w:w="1200"/>
      </w:tblGrid>
      <w:tr w:rsidR="00BB0A41" w:rsidRPr="00BB0A41" w14:paraId="015626F6" w14:textId="77777777" w:rsidTr="00BB0A41">
        <w:trPr>
          <w:trHeight w:val="240"/>
        </w:trPr>
        <w:tc>
          <w:tcPr>
            <w:tcW w:w="640" w:type="dxa"/>
            <w:tcBorders>
              <w:top w:val="single" w:sz="4" w:space="0" w:color="auto"/>
              <w:left w:val="single" w:sz="4" w:space="0" w:color="auto"/>
              <w:bottom w:val="single" w:sz="4" w:space="0" w:color="auto"/>
              <w:right w:val="single" w:sz="4" w:space="0" w:color="auto"/>
            </w:tcBorders>
            <w:shd w:val="clear" w:color="000000" w:fill="C00000"/>
            <w:noWrap/>
            <w:vAlign w:val="bottom"/>
            <w:hideMark/>
          </w:tcPr>
          <w:p w14:paraId="06F23E15" w14:textId="77777777" w:rsidR="00BB0A41" w:rsidRPr="00BB0A41" w:rsidRDefault="00BB0A41" w:rsidP="00BB0A41">
            <w:pPr>
              <w:jc w:val="left"/>
              <w:rPr>
                <w:rFonts w:ascii="Calibri" w:eastAsia="Times New Roman" w:hAnsi="Calibri" w:cs="Calibri"/>
                <w:color w:val="FFFFFF"/>
                <w:sz w:val="18"/>
                <w:szCs w:val="18"/>
                <w:lang w:eastAsia="sl-SI"/>
              </w:rPr>
            </w:pPr>
            <w:r w:rsidRPr="00BB0A41">
              <w:rPr>
                <w:rFonts w:ascii="Calibri" w:eastAsia="Times New Roman" w:hAnsi="Calibri" w:cs="Calibri"/>
                <w:color w:val="FFFFFF"/>
                <w:sz w:val="18"/>
                <w:szCs w:val="18"/>
                <w:lang w:eastAsia="sl-SI"/>
              </w:rPr>
              <w:t> </w:t>
            </w:r>
          </w:p>
        </w:tc>
        <w:tc>
          <w:tcPr>
            <w:tcW w:w="2600" w:type="dxa"/>
            <w:tcBorders>
              <w:top w:val="single" w:sz="4" w:space="0" w:color="auto"/>
              <w:left w:val="nil"/>
              <w:bottom w:val="single" w:sz="4" w:space="0" w:color="auto"/>
              <w:right w:val="single" w:sz="4" w:space="0" w:color="auto"/>
            </w:tcBorders>
            <w:shd w:val="clear" w:color="000000" w:fill="C00000"/>
            <w:noWrap/>
            <w:vAlign w:val="bottom"/>
            <w:hideMark/>
          </w:tcPr>
          <w:p w14:paraId="164450CC" w14:textId="77777777" w:rsidR="00BB0A41" w:rsidRPr="00BB0A41" w:rsidRDefault="00BB0A41" w:rsidP="00BB0A41">
            <w:pPr>
              <w:jc w:val="left"/>
              <w:rPr>
                <w:rFonts w:ascii="Calibri" w:eastAsia="Times New Roman" w:hAnsi="Calibri" w:cs="Calibri"/>
                <w:b/>
                <w:bCs/>
                <w:color w:val="FFFFFF"/>
                <w:sz w:val="18"/>
                <w:szCs w:val="18"/>
                <w:lang w:eastAsia="sl-SI"/>
              </w:rPr>
            </w:pPr>
            <w:r w:rsidRPr="00BB0A41">
              <w:rPr>
                <w:rFonts w:ascii="Calibri" w:eastAsia="Times New Roman" w:hAnsi="Calibri" w:cs="Calibri"/>
                <w:b/>
                <w:bCs/>
                <w:color w:val="FFFFFF"/>
                <w:sz w:val="18"/>
                <w:szCs w:val="18"/>
                <w:lang w:eastAsia="sl-SI"/>
              </w:rPr>
              <w:t> </w:t>
            </w:r>
          </w:p>
        </w:tc>
        <w:tc>
          <w:tcPr>
            <w:tcW w:w="1200" w:type="dxa"/>
            <w:tcBorders>
              <w:top w:val="single" w:sz="4" w:space="0" w:color="auto"/>
              <w:left w:val="nil"/>
              <w:bottom w:val="single" w:sz="4" w:space="0" w:color="auto"/>
              <w:right w:val="single" w:sz="4" w:space="0" w:color="auto"/>
            </w:tcBorders>
            <w:shd w:val="clear" w:color="000000" w:fill="C00000"/>
            <w:noWrap/>
            <w:hideMark/>
          </w:tcPr>
          <w:p w14:paraId="55DC592E" w14:textId="77777777" w:rsidR="00BB0A41" w:rsidRPr="00BB0A41" w:rsidRDefault="00BB0A41" w:rsidP="00BB0A41">
            <w:pPr>
              <w:jc w:val="right"/>
              <w:rPr>
                <w:rFonts w:ascii="Calibri" w:eastAsia="Times New Roman" w:hAnsi="Calibri" w:cs="Calibri"/>
                <w:color w:val="FFFFFF"/>
                <w:sz w:val="18"/>
                <w:szCs w:val="18"/>
                <w:lang w:eastAsia="sl-SI"/>
              </w:rPr>
            </w:pPr>
            <w:r w:rsidRPr="00BB0A41">
              <w:rPr>
                <w:rFonts w:ascii="Calibri" w:eastAsia="Times New Roman" w:hAnsi="Calibri" w:cs="Calibri"/>
                <w:color w:val="FFFFFF"/>
                <w:sz w:val="18"/>
                <w:szCs w:val="18"/>
                <w:lang w:eastAsia="sl-SI"/>
              </w:rPr>
              <w:t>stalne</w:t>
            </w:r>
          </w:p>
        </w:tc>
      </w:tr>
      <w:tr w:rsidR="00BB0A41" w:rsidRPr="00BB0A41" w14:paraId="0009B099" w14:textId="77777777" w:rsidTr="00BB0A41">
        <w:trPr>
          <w:trHeight w:val="240"/>
        </w:trPr>
        <w:tc>
          <w:tcPr>
            <w:tcW w:w="640" w:type="dxa"/>
            <w:tcBorders>
              <w:top w:val="nil"/>
              <w:left w:val="single" w:sz="4" w:space="0" w:color="auto"/>
              <w:bottom w:val="single" w:sz="4" w:space="0" w:color="auto"/>
              <w:right w:val="single" w:sz="4" w:space="0" w:color="auto"/>
            </w:tcBorders>
            <w:shd w:val="clear" w:color="000000" w:fill="C00000"/>
            <w:noWrap/>
            <w:vAlign w:val="bottom"/>
            <w:hideMark/>
          </w:tcPr>
          <w:p w14:paraId="61215866" w14:textId="77777777" w:rsidR="00BB0A41" w:rsidRPr="00BB0A41" w:rsidRDefault="00BB0A41" w:rsidP="00BB0A41">
            <w:pPr>
              <w:jc w:val="left"/>
              <w:rPr>
                <w:rFonts w:ascii="Calibri" w:eastAsia="Times New Roman" w:hAnsi="Calibri" w:cs="Calibri"/>
                <w:b/>
                <w:bCs/>
                <w:color w:val="FFFFFF"/>
                <w:sz w:val="18"/>
                <w:szCs w:val="18"/>
                <w:lang w:eastAsia="sl-SI"/>
              </w:rPr>
            </w:pPr>
            <w:r w:rsidRPr="00BB0A41">
              <w:rPr>
                <w:rFonts w:ascii="Calibri" w:eastAsia="Times New Roman" w:hAnsi="Calibri" w:cs="Calibri"/>
                <w:b/>
                <w:bCs/>
                <w:color w:val="FFFFFF"/>
                <w:sz w:val="18"/>
                <w:szCs w:val="18"/>
                <w:lang w:eastAsia="sl-SI"/>
              </w:rPr>
              <w:t> </w:t>
            </w:r>
          </w:p>
        </w:tc>
        <w:tc>
          <w:tcPr>
            <w:tcW w:w="2600" w:type="dxa"/>
            <w:tcBorders>
              <w:top w:val="nil"/>
              <w:left w:val="nil"/>
              <w:bottom w:val="single" w:sz="4" w:space="0" w:color="auto"/>
              <w:right w:val="single" w:sz="4" w:space="0" w:color="auto"/>
            </w:tcBorders>
            <w:shd w:val="clear" w:color="000000" w:fill="C00000"/>
            <w:noWrap/>
            <w:vAlign w:val="bottom"/>
            <w:hideMark/>
          </w:tcPr>
          <w:p w14:paraId="57492143" w14:textId="77777777" w:rsidR="00BB0A41" w:rsidRPr="00BB0A41" w:rsidRDefault="00BB0A41" w:rsidP="00BB0A41">
            <w:pPr>
              <w:jc w:val="left"/>
              <w:rPr>
                <w:rFonts w:ascii="Calibri" w:eastAsia="Times New Roman" w:hAnsi="Calibri" w:cs="Calibri"/>
                <w:b/>
                <w:bCs/>
                <w:color w:val="FFFFFF"/>
                <w:sz w:val="18"/>
                <w:szCs w:val="18"/>
                <w:lang w:eastAsia="sl-SI"/>
              </w:rPr>
            </w:pPr>
            <w:r w:rsidRPr="00BB0A41">
              <w:rPr>
                <w:rFonts w:ascii="Calibri" w:eastAsia="Times New Roman" w:hAnsi="Calibri" w:cs="Calibri"/>
                <w:b/>
                <w:bCs/>
                <w:color w:val="FFFFFF"/>
                <w:sz w:val="18"/>
                <w:szCs w:val="18"/>
                <w:lang w:eastAsia="sl-SI"/>
              </w:rPr>
              <w:t>Vrsta</w:t>
            </w:r>
          </w:p>
        </w:tc>
        <w:tc>
          <w:tcPr>
            <w:tcW w:w="1200" w:type="dxa"/>
            <w:tcBorders>
              <w:top w:val="nil"/>
              <w:left w:val="nil"/>
              <w:bottom w:val="single" w:sz="4" w:space="0" w:color="auto"/>
              <w:right w:val="single" w:sz="4" w:space="0" w:color="auto"/>
            </w:tcBorders>
            <w:shd w:val="clear" w:color="000000" w:fill="C00000"/>
            <w:noWrap/>
            <w:hideMark/>
          </w:tcPr>
          <w:p w14:paraId="2B8DF556" w14:textId="77777777" w:rsidR="00BB0A41" w:rsidRPr="00BB0A41" w:rsidRDefault="00BB0A41" w:rsidP="00BB0A41">
            <w:pPr>
              <w:jc w:val="right"/>
              <w:rPr>
                <w:rFonts w:ascii="Calibri" w:eastAsia="Times New Roman" w:hAnsi="Calibri" w:cs="Calibri"/>
                <w:color w:val="FFFFFF"/>
                <w:sz w:val="18"/>
                <w:szCs w:val="18"/>
                <w:lang w:eastAsia="sl-SI"/>
              </w:rPr>
            </w:pPr>
            <w:r w:rsidRPr="00BB0A41">
              <w:rPr>
                <w:rFonts w:ascii="Calibri" w:eastAsia="Times New Roman" w:hAnsi="Calibri" w:cs="Calibri"/>
                <w:color w:val="FFFFFF"/>
                <w:sz w:val="18"/>
                <w:szCs w:val="18"/>
                <w:lang w:eastAsia="sl-SI"/>
              </w:rPr>
              <w:t>EUR</w:t>
            </w:r>
          </w:p>
        </w:tc>
      </w:tr>
      <w:tr w:rsidR="00BB0A41" w:rsidRPr="00BB0A41" w14:paraId="31D762D6" w14:textId="77777777" w:rsidTr="00BB0A41">
        <w:trPr>
          <w:trHeight w:val="24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EC89495" w14:textId="77777777" w:rsidR="00BB0A41" w:rsidRPr="00BB0A41" w:rsidRDefault="00BB0A41" w:rsidP="00BB0A41">
            <w:pPr>
              <w:jc w:val="left"/>
              <w:rPr>
                <w:rFonts w:ascii="Calibri" w:eastAsia="Times New Roman" w:hAnsi="Calibri" w:cs="Calibri"/>
                <w:b/>
                <w:bCs/>
                <w:color w:val="auto"/>
                <w:sz w:val="18"/>
                <w:szCs w:val="18"/>
                <w:lang w:eastAsia="sl-SI"/>
              </w:rPr>
            </w:pPr>
            <w:r w:rsidRPr="00BB0A41">
              <w:rPr>
                <w:rFonts w:ascii="Calibri" w:eastAsia="Times New Roman" w:hAnsi="Calibri" w:cs="Calibri"/>
                <w:b/>
                <w:bCs/>
                <w:color w:val="auto"/>
                <w:sz w:val="18"/>
                <w:szCs w:val="18"/>
                <w:lang w:eastAsia="sl-SI"/>
              </w:rPr>
              <w:t>I.</w:t>
            </w:r>
          </w:p>
        </w:tc>
        <w:tc>
          <w:tcPr>
            <w:tcW w:w="2600" w:type="dxa"/>
            <w:tcBorders>
              <w:top w:val="nil"/>
              <w:left w:val="nil"/>
              <w:bottom w:val="single" w:sz="4" w:space="0" w:color="auto"/>
              <w:right w:val="single" w:sz="4" w:space="0" w:color="auto"/>
            </w:tcBorders>
            <w:shd w:val="clear" w:color="auto" w:fill="auto"/>
            <w:noWrap/>
            <w:vAlign w:val="bottom"/>
            <w:hideMark/>
          </w:tcPr>
          <w:p w14:paraId="3FF8D80B" w14:textId="77777777" w:rsidR="00BB0A41" w:rsidRPr="00BB0A41" w:rsidRDefault="00BB0A41" w:rsidP="00BB0A41">
            <w:pPr>
              <w:jc w:val="left"/>
              <w:rPr>
                <w:rFonts w:ascii="Calibri" w:eastAsia="Times New Roman" w:hAnsi="Calibri" w:cs="Calibri"/>
                <w:b/>
                <w:bCs/>
                <w:color w:val="auto"/>
                <w:sz w:val="18"/>
                <w:szCs w:val="18"/>
                <w:lang w:eastAsia="sl-SI"/>
              </w:rPr>
            </w:pPr>
            <w:r w:rsidRPr="00BB0A41">
              <w:rPr>
                <w:rFonts w:ascii="Calibri" w:eastAsia="Times New Roman" w:hAnsi="Calibri" w:cs="Calibri"/>
                <w:b/>
                <w:bCs/>
                <w:color w:val="auto"/>
                <w:sz w:val="18"/>
                <w:szCs w:val="18"/>
                <w:lang w:eastAsia="sl-SI"/>
              </w:rPr>
              <w:t xml:space="preserve">GOI DELA </w:t>
            </w:r>
          </w:p>
        </w:tc>
        <w:tc>
          <w:tcPr>
            <w:tcW w:w="1200" w:type="dxa"/>
            <w:tcBorders>
              <w:top w:val="nil"/>
              <w:left w:val="nil"/>
              <w:bottom w:val="single" w:sz="4" w:space="0" w:color="auto"/>
              <w:right w:val="single" w:sz="4" w:space="0" w:color="auto"/>
            </w:tcBorders>
            <w:shd w:val="clear" w:color="auto" w:fill="auto"/>
            <w:noWrap/>
            <w:vAlign w:val="bottom"/>
            <w:hideMark/>
          </w:tcPr>
          <w:p w14:paraId="4885032B" w14:textId="77777777" w:rsidR="00BB0A41" w:rsidRPr="00BB0A41" w:rsidRDefault="00BB0A41" w:rsidP="00BB0A41">
            <w:pPr>
              <w:jc w:val="right"/>
              <w:rPr>
                <w:rFonts w:ascii="Calibri" w:eastAsia="Times New Roman" w:hAnsi="Calibri" w:cs="Calibri"/>
                <w:b/>
                <w:bCs/>
                <w:color w:val="auto"/>
                <w:sz w:val="18"/>
                <w:szCs w:val="18"/>
                <w:lang w:eastAsia="sl-SI"/>
              </w:rPr>
            </w:pPr>
            <w:r w:rsidRPr="00BB0A41">
              <w:rPr>
                <w:rFonts w:ascii="Calibri" w:eastAsia="Times New Roman" w:hAnsi="Calibri" w:cs="Calibri"/>
                <w:b/>
                <w:bCs/>
                <w:color w:val="auto"/>
                <w:sz w:val="18"/>
                <w:szCs w:val="18"/>
                <w:lang w:eastAsia="sl-SI"/>
              </w:rPr>
              <w:t>380.364,90</w:t>
            </w:r>
          </w:p>
        </w:tc>
      </w:tr>
      <w:tr w:rsidR="00BB0A41" w:rsidRPr="00BB0A41" w14:paraId="34AD5FE1" w14:textId="77777777" w:rsidTr="00BB0A41">
        <w:trPr>
          <w:trHeight w:val="24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EF779E5" w14:textId="77777777" w:rsidR="00BB0A41" w:rsidRPr="00BB0A41" w:rsidRDefault="00BB0A41" w:rsidP="00BB0A41">
            <w:pPr>
              <w:jc w:val="right"/>
              <w:rPr>
                <w:rFonts w:ascii="Calibri" w:eastAsia="Times New Roman" w:hAnsi="Calibri" w:cs="Calibri"/>
                <w:color w:val="auto"/>
                <w:sz w:val="18"/>
                <w:szCs w:val="18"/>
                <w:lang w:eastAsia="sl-SI"/>
              </w:rPr>
            </w:pPr>
            <w:r w:rsidRPr="00BB0A41">
              <w:rPr>
                <w:rFonts w:ascii="Calibri" w:eastAsia="Times New Roman" w:hAnsi="Calibri" w:cs="Calibri"/>
                <w:color w:val="auto"/>
                <w:sz w:val="18"/>
                <w:szCs w:val="18"/>
                <w:lang w:eastAsia="sl-SI"/>
              </w:rPr>
              <w:t> </w:t>
            </w:r>
          </w:p>
        </w:tc>
        <w:tc>
          <w:tcPr>
            <w:tcW w:w="2600" w:type="dxa"/>
            <w:tcBorders>
              <w:top w:val="nil"/>
              <w:left w:val="nil"/>
              <w:bottom w:val="single" w:sz="4" w:space="0" w:color="auto"/>
              <w:right w:val="single" w:sz="4" w:space="0" w:color="auto"/>
            </w:tcBorders>
            <w:shd w:val="clear" w:color="auto" w:fill="auto"/>
            <w:noWrap/>
            <w:vAlign w:val="bottom"/>
            <w:hideMark/>
          </w:tcPr>
          <w:p w14:paraId="670C0AF9" w14:textId="77777777" w:rsidR="00BB0A41" w:rsidRPr="00BB0A41" w:rsidRDefault="00BB0A41" w:rsidP="00BB0A41">
            <w:pPr>
              <w:jc w:val="left"/>
              <w:rPr>
                <w:rFonts w:ascii="Calibri" w:eastAsia="Times New Roman" w:hAnsi="Calibri" w:cs="Calibri"/>
                <w:color w:val="000000"/>
                <w:sz w:val="18"/>
                <w:szCs w:val="18"/>
                <w:lang w:eastAsia="sl-SI"/>
              </w:rPr>
            </w:pPr>
            <w:r w:rsidRPr="00BB0A41">
              <w:rPr>
                <w:rFonts w:ascii="Calibri" w:eastAsia="Times New Roman" w:hAnsi="Calibri" w:cs="Calibri"/>
                <w:color w:val="000000"/>
                <w:sz w:val="18"/>
                <w:szCs w:val="18"/>
                <w:lang w:eastAsia="sl-SI"/>
              </w:rPr>
              <w:t>PREDDELA</w:t>
            </w:r>
          </w:p>
        </w:tc>
        <w:tc>
          <w:tcPr>
            <w:tcW w:w="1200" w:type="dxa"/>
            <w:tcBorders>
              <w:top w:val="nil"/>
              <w:left w:val="nil"/>
              <w:bottom w:val="single" w:sz="4" w:space="0" w:color="auto"/>
              <w:right w:val="single" w:sz="4" w:space="0" w:color="auto"/>
            </w:tcBorders>
            <w:shd w:val="clear" w:color="auto" w:fill="auto"/>
            <w:noWrap/>
            <w:vAlign w:val="bottom"/>
            <w:hideMark/>
          </w:tcPr>
          <w:p w14:paraId="540DE8EB" w14:textId="77777777" w:rsidR="00BB0A41" w:rsidRPr="00BB0A41" w:rsidRDefault="00BB0A41" w:rsidP="00BB0A41">
            <w:pPr>
              <w:jc w:val="right"/>
              <w:rPr>
                <w:rFonts w:ascii="Calibri" w:eastAsia="Times New Roman" w:hAnsi="Calibri" w:cs="Calibri"/>
                <w:color w:val="000000"/>
                <w:sz w:val="18"/>
                <w:szCs w:val="18"/>
                <w:lang w:eastAsia="sl-SI"/>
              </w:rPr>
            </w:pPr>
            <w:r w:rsidRPr="00BB0A41">
              <w:rPr>
                <w:rFonts w:ascii="Calibri" w:eastAsia="Times New Roman" w:hAnsi="Calibri" w:cs="Calibri"/>
                <w:color w:val="000000"/>
                <w:sz w:val="18"/>
                <w:szCs w:val="18"/>
                <w:lang w:eastAsia="sl-SI"/>
              </w:rPr>
              <w:t>48.622,05</w:t>
            </w:r>
          </w:p>
        </w:tc>
      </w:tr>
      <w:tr w:rsidR="00BB0A41" w:rsidRPr="00BB0A41" w14:paraId="006F7D5F" w14:textId="77777777" w:rsidTr="00BB0A41">
        <w:trPr>
          <w:trHeight w:val="24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A4412C7" w14:textId="77777777" w:rsidR="00BB0A41" w:rsidRPr="00BB0A41" w:rsidRDefault="00BB0A41" w:rsidP="00BB0A41">
            <w:pPr>
              <w:jc w:val="right"/>
              <w:rPr>
                <w:rFonts w:ascii="Calibri" w:eastAsia="Times New Roman" w:hAnsi="Calibri" w:cs="Calibri"/>
                <w:color w:val="auto"/>
                <w:sz w:val="18"/>
                <w:szCs w:val="18"/>
                <w:lang w:eastAsia="sl-SI"/>
              </w:rPr>
            </w:pPr>
            <w:r w:rsidRPr="00BB0A41">
              <w:rPr>
                <w:rFonts w:ascii="Calibri" w:eastAsia="Times New Roman" w:hAnsi="Calibri" w:cs="Calibri"/>
                <w:color w:val="auto"/>
                <w:sz w:val="18"/>
                <w:szCs w:val="18"/>
                <w:lang w:eastAsia="sl-SI"/>
              </w:rPr>
              <w:t> </w:t>
            </w:r>
          </w:p>
        </w:tc>
        <w:tc>
          <w:tcPr>
            <w:tcW w:w="2600" w:type="dxa"/>
            <w:tcBorders>
              <w:top w:val="nil"/>
              <w:left w:val="nil"/>
              <w:bottom w:val="single" w:sz="4" w:space="0" w:color="auto"/>
              <w:right w:val="single" w:sz="4" w:space="0" w:color="auto"/>
            </w:tcBorders>
            <w:shd w:val="clear" w:color="auto" w:fill="auto"/>
            <w:noWrap/>
            <w:vAlign w:val="bottom"/>
            <w:hideMark/>
          </w:tcPr>
          <w:p w14:paraId="2091468B" w14:textId="77777777" w:rsidR="00BB0A41" w:rsidRPr="00BB0A41" w:rsidRDefault="00BB0A41" w:rsidP="00BB0A41">
            <w:pPr>
              <w:jc w:val="left"/>
              <w:rPr>
                <w:rFonts w:ascii="Calibri" w:eastAsia="Times New Roman" w:hAnsi="Calibri" w:cs="Calibri"/>
                <w:color w:val="000000"/>
                <w:sz w:val="18"/>
                <w:szCs w:val="18"/>
                <w:lang w:eastAsia="sl-SI"/>
              </w:rPr>
            </w:pPr>
            <w:r w:rsidRPr="00BB0A41">
              <w:rPr>
                <w:rFonts w:ascii="Calibri" w:eastAsia="Times New Roman" w:hAnsi="Calibri" w:cs="Calibri"/>
                <w:color w:val="000000"/>
                <w:sz w:val="18"/>
                <w:szCs w:val="18"/>
                <w:lang w:eastAsia="sl-SI"/>
              </w:rPr>
              <w:t>ZEMELJSKA DELA</w:t>
            </w:r>
          </w:p>
        </w:tc>
        <w:tc>
          <w:tcPr>
            <w:tcW w:w="1200" w:type="dxa"/>
            <w:tcBorders>
              <w:top w:val="nil"/>
              <w:left w:val="nil"/>
              <w:bottom w:val="single" w:sz="4" w:space="0" w:color="auto"/>
              <w:right w:val="single" w:sz="4" w:space="0" w:color="auto"/>
            </w:tcBorders>
            <w:shd w:val="clear" w:color="auto" w:fill="auto"/>
            <w:noWrap/>
            <w:vAlign w:val="bottom"/>
            <w:hideMark/>
          </w:tcPr>
          <w:p w14:paraId="004C0BDB" w14:textId="77777777" w:rsidR="00BB0A41" w:rsidRPr="00BB0A41" w:rsidRDefault="00BB0A41" w:rsidP="00BB0A41">
            <w:pPr>
              <w:jc w:val="right"/>
              <w:rPr>
                <w:rFonts w:ascii="Calibri" w:eastAsia="Times New Roman" w:hAnsi="Calibri" w:cs="Calibri"/>
                <w:color w:val="000000"/>
                <w:sz w:val="18"/>
                <w:szCs w:val="18"/>
                <w:lang w:eastAsia="sl-SI"/>
              </w:rPr>
            </w:pPr>
            <w:r w:rsidRPr="00BB0A41">
              <w:rPr>
                <w:rFonts w:ascii="Calibri" w:eastAsia="Times New Roman" w:hAnsi="Calibri" w:cs="Calibri"/>
                <w:color w:val="000000"/>
                <w:sz w:val="18"/>
                <w:szCs w:val="18"/>
                <w:lang w:eastAsia="sl-SI"/>
              </w:rPr>
              <w:t>90.729,55</w:t>
            </w:r>
          </w:p>
        </w:tc>
      </w:tr>
      <w:tr w:rsidR="00BB0A41" w:rsidRPr="00BB0A41" w14:paraId="0B0F1E85" w14:textId="77777777" w:rsidTr="00BB0A41">
        <w:trPr>
          <w:trHeight w:val="24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0294A74" w14:textId="77777777" w:rsidR="00BB0A41" w:rsidRPr="00BB0A41" w:rsidRDefault="00BB0A41" w:rsidP="00BB0A41">
            <w:pPr>
              <w:jc w:val="right"/>
              <w:rPr>
                <w:rFonts w:ascii="Calibri" w:eastAsia="Times New Roman" w:hAnsi="Calibri" w:cs="Calibri"/>
                <w:color w:val="auto"/>
                <w:sz w:val="18"/>
                <w:szCs w:val="18"/>
                <w:lang w:eastAsia="sl-SI"/>
              </w:rPr>
            </w:pPr>
            <w:r w:rsidRPr="00BB0A41">
              <w:rPr>
                <w:rFonts w:ascii="Calibri" w:eastAsia="Times New Roman" w:hAnsi="Calibri" w:cs="Calibri"/>
                <w:color w:val="auto"/>
                <w:sz w:val="18"/>
                <w:szCs w:val="18"/>
                <w:lang w:eastAsia="sl-SI"/>
              </w:rPr>
              <w:t> </w:t>
            </w:r>
          </w:p>
        </w:tc>
        <w:tc>
          <w:tcPr>
            <w:tcW w:w="2600" w:type="dxa"/>
            <w:tcBorders>
              <w:top w:val="nil"/>
              <w:left w:val="nil"/>
              <w:bottom w:val="single" w:sz="4" w:space="0" w:color="auto"/>
              <w:right w:val="single" w:sz="4" w:space="0" w:color="auto"/>
            </w:tcBorders>
            <w:shd w:val="clear" w:color="auto" w:fill="auto"/>
            <w:noWrap/>
            <w:vAlign w:val="bottom"/>
            <w:hideMark/>
          </w:tcPr>
          <w:p w14:paraId="5B1A1B0B" w14:textId="77777777" w:rsidR="00BB0A41" w:rsidRPr="00BB0A41" w:rsidRDefault="00BB0A41" w:rsidP="00BB0A41">
            <w:pPr>
              <w:jc w:val="left"/>
              <w:rPr>
                <w:rFonts w:ascii="Calibri" w:eastAsia="Times New Roman" w:hAnsi="Calibri" w:cs="Calibri"/>
                <w:color w:val="000000"/>
                <w:sz w:val="18"/>
                <w:szCs w:val="18"/>
                <w:lang w:eastAsia="sl-SI"/>
              </w:rPr>
            </w:pPr>
            <w:r w:rsidRPr="00BB0A41">
              <w:rPr>
                <w:rFonts w:ascii="Calibri" w:eastAsia="Times New Roman" w:hAnsi="Calibri" w:cs="Calibri"/>
                <w:color w:val="000000"/>
                <w:sz w:val="18"/>
                <w:szCs w:val="18"/>
                <w:lang w:eastAsia="sl-SI"/>
              </w:rPr>
              <w:t>VOZIŠČNE KONSTRUKCIJE</w:t>
            </w:r>
          </w:p>
        </w:tc>
        <w:tc>
          <w:tcPr>
            <w:tcW w:w="1200" w:type="dxa"/>
            <w:tcBorders>
              <w:top w:val="nil"/>
              <w:left w:val="nil"/>
              <w:bottom w:val="single" w:sz="4" w:space="0" w:color="auto"/>
              <w:right w:val="single" w:sz="4" w:space="0" w:color="auto"/>
            </w:tcBorders>
            <w:shd w:val="clear" w:color="auto" w:fill="auto"/>
            <w:noWrap/>
            <w:vAlign w:val="bottom"/>
            <w:hideMark/>
          </w:tcPr>
          <w:p w14:paraId="138C5E6C" w14:textId="77777777" w:rsidR="00BB0A41" w:rsidRPr="00BB0A41" w:rsidRDefault="00BB0A41" w:rsidP="00BB0A41">
            <w:pPr>
              <w:jc w:val="right"/>
              <w:rPr>
                <w:rFonts w:ascii="Calibri" w:eastAsia="Times New Roman" w:hAnsi="Calibri" w:cs="Calibri"/>
                <w:color w:val="000000"/>
                <w:sz w:val="18"/>
                <w:szCs w:val="18"/>
                <w:lang w:eastAsia="sl-SI"/>
              </w:rPr>
            </w:pPr>
            <w:r w:rsidRPr="00BB0A41">
              <w:rPr>
                <w:rFonts w:ascii="Calibri" w:eastAsia="Times New Roman" w:hAnsi="Calibri" w:cs="Calibri"/>
                <w:color w:val="000000"/>
                <w:sz w:val="18"/>
                <w:szCs w:val="18"/>
                <w:lang w:eastAsia="sl-SI"/>
              </w:rPr>
              <w:t>173.876,15</w:t>
            </w:r>
          </w:p>
        </w:tc>
      </w:tr>
      <w:tr w:rsidR="00BB0A41" w:rsidRPr="00BB0A41" w14:paraId="3EB075A9" w14:textId="77777777" w:rsidTr="00BB0A41">
        <w:trPr>
          <w:trHeight w:val="24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E127A27" w14:textId="77777777" w:rsidR="00BB0A41" w:rsidRPr="00BB0A41" w:rsidRDefault="00BB0A41" w:rsidP="00BB0A41">
            <w:pPr>
              <w:jc w:val="right"/>
              <w:rPr>
                <w:rFonts w:ascii="Calibri" w:eastAsia="Times New Roman" w:hAnsi="Calibri" w:cs="Calibri"/>
                <w:color w:val="auto"/>
                <w:sz w:val="18"/>
                <w:szCs w:val="18"/>
                <w:lang w:eastAsia="sl-SI"/>
              </w:rPr>
            </w:pPr>
            <w:r w:rsidRPr="00BB0A41">
              <w:rPr>
                <w:rFonts w:ascii="Calibri" w:eastAsia="Times New Roman" w:hAnsi="Calibri" w:cs="Calibri"/>
                <w:color w:val="auto"/>
                <w:sz w:val="18"/>
                <w:szCs w:val="18"/>
                <w:lang w:eastAsia="sl-SI"/>
              </w:rPr>
              <w:t> </w:t>
            </w:r>
          </w:p>
        </w:tc>
        <w:tc>
          <w:tcPr>
            <w:tcW w:w="2600" w:type="dxa"/>
            <w:tcBorders>
              <w:top w:val="nil"/>
              <w:left w:val="nil"/>
              <w:bottom w:val="single" w:sz="4" w:space="0" w:color="auto"/>
              <w:right w:val="single" w:sz="4" w:space="0" w:color="auto"/>
            </w:tcBorders>
            <w:shd w:val="clear" w:color="auto" w:fill="auto"/>
            <w:noWrap/>
            <w:vAlign w:val="bottom"/>
            <w:hideMark/>
          </w:tcPr>
          <w:p w14:paraId="05E51FF6" w14:textId="77777777" w:rsidR="00BB0A41" w:rsidRPr="00BB0A41" w:rsidRDefault="00BB0A41" w:rsidP="00BB0A41">
            <w:pPr>
              <w:jc w:val="left"/>
              <w:rPr>
                <w:rFonts w:ascii="Calibri" w:eastAsia="Times New Roman" w:hAnsi="Calibri" w:cs="Calibri"/>
                <w:color w:val="000000"/>
                <w:sz w:val="18"/>
                <w:szCs w:val="18"/>
                <w:lang w:eastAsia="sl-SI"/>
              </w:rPr>
            </w:pPr>
            <w:r w:rsidRPr="00BB0A41">
              <w:rPr>
                <w:rFonts w:ascii="Calibri" w:eastAsia="Times New Roman" w:hAnsi="Calibri" w:cs="Calibri"/>
                <w:color w:val="000000"/>
                <w:sz w:val="18"/>
                <w:szCs w:val="18"/>
                <w:lang w:eastAsia="sl-SI"/>
              </w:rPr>
              <w:t>ODVODNJAVANJE</w:t>
            </w:r>
          </w:p>
        </w:tc>
        <w:tc>
          <w:tcPr>
            <w:tcW w:w="1200" w:type="dxa"/>
            <w:tcBorders>
              <w:top w:val="nil"/>
              <w:left w:val="nil"/>
              <w:bottom w:val="single" w:sz="4" w:space="0" w:color="auto"/>
              <w:right w:val="single" w:sz="4" w:space="0" w:color="auto"/>
            </w:tcBorders>
            <w:shd w:val="clear" w:color="auto" w:fill="auto"/>
            <w:noWrap/>
            <w:vAlign w:val="bottom"/>
            <w:hideMark/>
          </w:tcPr>
          <w:p w14:paraId="4207C229" w14:textId="77777777" w:rsidR="00BB0A41" w:rsidRPr="00BB0A41" w:rsidRDefault="00BB0A41" w:rsidP="00BB0A41">
            <w:pPr>
              <w:jc w:val="right"/>
              <w:rPr>
                <w:rFonts w:ascii="Calibri" w:eastAsia="Times New Roman" w:hAnsi="Calibri" w:cs="Calibri"/>
                <w:color w:val="000000"/>
                <w:sz w:val="18"/>
                <w:szCs w:val="18"/>
                <w:lang w:eastAsia="sl-SI"/>
              </w:rPr>
            </w:pPr>
            <w:r w:rsidRPr="00BB0A41">
              <w:rPr>
                <w:rFonts w:ascii="Calibri" w:eastAsia="Times New Roman" w:hAnsi="Calibri" w:cs="Calibri"/>
                <w:color w:val="000000"/>
                <w:sz w:val="18"/>
                <w:szCs w:val="18"/>
                <w:lang w:eastAsia="sl-SI"/>
              </w:rPr>
              <w:t>67.137,15</w:t>
            </w:r>
          </w:p>
        </w:tc>
      </w:tr>
      <w:tr w:rsidR="00BB0A41" w:rsidRPr="00BB0A41" w14:paraId="54B80621" w14:textId="77777777" w:rsidTr="00BB0A41">
        <w:trPr>
          <w:trHeight w:val="24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129EBB46" w14:textId="77777777" w:rsidR="00BB0A41" w:rsidRPr="00BB0A41" w:rsidRDefault="00BB0A41" w:rsidP="00BB0A41">
            <w:pPr>
              <w:jc w:val="left"/>
              <w:rPr>
                <w:rFonts w:ascii="Calibri" w:eastAsia="Times New Roman" w:hAnsi="Calibri" w:cs="Calibri"/>
                <w:color w:val="auto"/>
                <w:sz w:val="18"/>
                <w:szCs w:val="18"/>
                <w:lang w:eastAsia="sl-SI"/>
              </w:rPr>
            </w:pPr>
            <w:r w:rsidRPr="00BB0A41">
              <w:rPr>
                <w:rFonts w:ascii="Calibri" w:eastAsia="Times New Roman" w:hAnsi="Calibri" w:cs="Calibri"/>
                <w:color w:val="auto"/>
                <w:sz w:val="18"/>
                <w:szCs w:val="18"/>
                <w:lang w:eastAsia="sl-SI"/>
              </w:rPr>
              <w:t> </w:t>
            </w:r>
          </w:p>
        </w:tc>
        <w:tc>
          <w:tcPr>
            <w:tcW w:w="2600" w:type="dxa"/>
            <w:tcBorders>
              <w:top w:val="nil"/>
              <w:left w:val="nil"/>
              <w:bottom w:val="single" w:sz="4" w:space="0" w:color="auto"/>
              <w:right w:val="single" w:sz="4" w:space="0" w:color="auto"/>
            </w:tcBorders>
            <w:shd w:val="clear" w:color="auto" w:fill="auto"/>
            <w:noWrap/>
            <w:vAlign w:val="bottom"/>
            <w:hideMark/>
          </w:tcPr>
          <w:p w14:paraId="6E832EF7" w14:textId="77777777" w:rsidR="00BB0A41" w:rsidRPr="00BB0A41" w:rsidRDefault="00BB0A41" w:rsidP="00BB0A41">
            <w:pPr>
              <w:jc w:val="left"/>
              <w:rPr>
                <w:rFonts w:ascii="Calibri" w:eastAsia="Times New Roman" w:hAnsi="Calibri" w:cs="Calibri"/>
                <w:b/>
                <w:bCs/>
                <w:color w:val="auto"/>
                <w:sz w:val="18"/>
                <w:szCs w:val="18"/>
                <w:lang w:eastAsia="sl-SI"/>
              </w:rPr>
            </w:pPr>
            <w:r w:rsidRPr="00BB0A41">
              <w:rPr>
                <w:rFonts w:ascii="Calibri" w:eastAsia="Times New Roman" w:hAnsi="Calibri" w:cs="Calibri"/>
                <w:b/>
                <w:bCs/>
                <w:color w:val="auto"/>
                <w:sz w:val="18"/>
                <w:szCs w:val="18"/>
                <w:lang w:eastAsia="sl-SI"/>
              </w:rPr>
              <w:t> </w:t>
            </w:r>
          </w:p>
        </w:tc>
        <w:tc>
          <w:tcPr>
            <w:tcW w:w="1200" w:type="dxa"/>
            <w:tcBorders>
              <w:top w:val="nil"/>
              <w:left w:val="nil"/>
              <w:bottom w:val="single" w:sz="4" w:space="0" w:color="auto"/>
              <w:right w:val="single" w:sz="4" w:space="0" w:color="auto"/>
            </w:tcBorders>
            <w:shd w:val="clear" w:color="auto" w:fill="auto"/>
            <w:noWrap/>
            <w:hideMark/>
          </w:tcPr>
          <w:p w14:paraId="39AD9EF6" w14:textId="77777777" w:rsidR="00BB0A41" w:rsidRPr="00BB0A41" w:rsidRDefault="00BB0A41" w:rsidP="00BB0A41">
            <w:pPr>
              <w:jc w:val="right"/>
              <w:rPr>
                <w:rFonts w:ascii="Calibri" w:eastAsia="Times New Roman" w:hAnsi="Calibri" w:cs="Calibri"/>
                <w:color w:val="auto"/>
                <w:sz w:val="18"/>
                <w:szCs w:val="18"/>
                <w:lang w:eastAsia="sl-SI"/>
              </w:rPr>
            </w:pPr>
            <w:r w:rsidRPr="00BB0A41">
              <w:rPr>
                <w:rFonts w:ascii="Calibri" w:eastAsia="Times New Roman" w:hAnsi="Calibri" w:cs="Calibri"/>
                <w:color w:val="auto"/>
                <w:sz w:val="18"/>
                <w:szCs w:val="18"/>
                <w:lang w:eastAsia="sl-SI"/>
              </w:rPr>
              <w:t> </w:t>
            </w:r>
          </w:p>
        </w:tc>
      </w:tr>
      <w:tr w:rsidR="00BB0A41" w:rsidRPr="00BB0A41" w14:paraId="1E015C52" w14:textId="77777777" w:rsidTr="00BB0A41">
        <w:trPr>
          <w:trHeight w:val="24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2CFF3C2" w14:textId="77777777" w:rsidR="00BB0A41" w:rsidRPr="00BB0A41" w:rsidRDefault="00BB0A41" w:rsidP="00BB0A41">
            <w:pPr>
              <w:jc w:val="left"/>
              <w:rPr>
                <w:rFonts w:ascii="Calibri" w:eastAsia="Times New Roman" w:hAnsi="Calibri" w:cs="Calibri"/>
                <w:b/>
                <w:bCs/>
                <w:color w:val="auto"/>
                <w:sz w:val="18"/>
                <w:szCs w:val="18"/>
                <w:lang w:eastAsia="sl-SI"/>
              </w:rPr>
            </w:pPr>
            <w:r w:rsidRPr="00BB0A41">
              <w:rPr>
                <w:rFonts w:ascii="Calibri" w:eastAsia="Times New Roman" w:hAnsi="Calibri" w:cs="Calibri"/>
                <w:b/>
                <w:bCs/>
                <w:color w:val="auto"/>
                <w:sz w:val="18"/>
                <w:szCs w:val="18"/>
                <w:lang w:eastAsia="sl-SI"/>
              </w:rPr>
              <w:t>II.</w:t>
            </w:r>
          </w:p>
        </w:tc>
        <w:tc>
          <w:tcPr>
            <w:tcW w:w="2600" w:type="dxa"/>
            <w:tcBorders>
              <w:top w:val="nil"/>
              <w:left w:val="nil"/>
              <w:bottom w:val="single" w:sz="4" w:space="0" w:color="auto"/>
              <w:right w:val="single" w:sz="4" w:space="0" w:color="auto"/>
            </w:tcBorders>
            <w:shd w:val="clear" w:color="auto" w:fill="auto"/>
            <w:noWrap/>
            <w:vAlign w:val="bottom"/>
            <w:hideMark/>
          </w:tcPr>
          <w:p w14:paraId="6EC73629" w14:textId="77777777" w:rsidR="00BB0A41" w:rsidRPr="00BB0A41" w:rsidRDefault="00BB0A41" w:rsidP="00BB0A41">
            <w:pPr>
              <w:jc w:val="left"/>
              <w:rPr>
                <w:rFonts w:ascii="Calibri" w:eastAsia="Times New Roman" w:hAnsi="Calibri" w:cs="Calibri"/>
                <w:b/>
                <w:bCs/>
                <w:color w:val="000000"/>
                <w:sz w:val="18"/>
                <w:szCs w:val="18"/>
                <w:lang w:eastAsia="sl-SI"/>
              </w:rPr>
            </w:pPr>
            <w:r w:rsidRPr="00BB0A41">
              <w:rPr>
                <w:rFonts w:ascii="Calibri" w:eastAsia="Times New Roman" w:hAnsi="Calibri" w:cs="Calibri"/>
                <w:b/>
                <w:bCs/>
                <w:color w:val="000000"/>
                <w:sz w:val="18"/>
                <w:szCs w:val="18"/>
                <w:lang w:eastAsia="sl-SI"/>
              </w:rPr>
              <w:t>RAZNO (nepredvidena dela)</w:t>
            </w:r>
          </w:p>
        </w:tc>
        <w:tc>
          <w:tcPr>
            <w:tcW w:w="1200" w:type="dxa"/>
            <w:tcBorders>
              <w:top w:val="nil"/>
              <w:left w:val="nil"/>
              <w:bottom w:val="single" w:sz="4" w:space="0" w:color="auto"/>
              <w:right w:val="single" w:sz="4" w:space="0" w:color="auto"/>
            </w:tcBorders>
            <w:shd w:val="clear" w:color="auto" w:fill="auto"/>
            <w:noWrap/>
            <w:vAlign w:val="bottom"/>
            <w:hideMark/>
          </w:tcPr>
          <w:p w14:paraId="6B75B72E" w14:textId="77777777" w:rsidR="00BB0A41" w:rsidRPr="00BB0A41" w:rsidRDefault="00BB0A41" w:rsidP="00BB0A41">
            <w:pPr>
              <w:jc w:val="right"/>
              <w:rPr>
                <w:rFonts w:ascii="Calibri" w:eastAsia="Times New Roman" w:hAnsi="Calibri" w:cs="Calibri"/>
                <w:b/>
                <w:bCs/>
                <w:color w:val="000000"/>
                <w:sz w:val="18"/>
                <w:szCs w:val="18"/>
                <w:lang w:eastAsia="sl-SI"/>
              </w:rPr>
            </w:pPr>
            <w:r w:rsidRPr="00BB0A41">
              <w:rPr>
                <w:rFonts w:ascii="Calibri" w:eastAsia="Times New Roman" w:hAnsi="Calibri" w:cs="Calibri"/>
                <w:b/>
                <w:bCs/>
                <w:color w:val="000000"/>
                <w:sz w:val="18"/>
                <w:szCs w:val="18"/>
                <w:lang w:eastAsia="sl-SI"/>
              </w:rPr>
              <w:t>39.102,33</w:t>
            </w:r>
          </w:p>
        </w:tc>
      </w:tr>
      <w:tr w:rsidR="00BB0A41" w:rsidRPr="00BB0A41" w14:paraId="546EB13A" w14:textId="77777777" w:rsidTr="00BB0A41">
        <w:trPr>
          <w:trHeight w:val="24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53F6BF7" w14:textId="77777777" w:rsidR="00BB0A41" w:rsidRPr="00BB0A41" w:rsidRDefault="00BB0A41" w:rsidP="00BB0A41">
            <w:pPr>
              <w:jc w:val="left"/>
              <w:rPr>
                <w:rFonts w:ascii="Calibri" w:eastAsia="Times New Roman" w:hAnsi="Calibri" w:cs="Calibri"/>
                <w:b/>
                <w:bCs/>
                <w:color w:val="auto"/>
                <w:sz w:val="18"/>
                <w:szCs w:val="18"/>
                <w:lang w:eastAsia="sl-SI"/>
              </w:rPr>
            </w:pPr>
            <w:r w:rsidRPr="00BB0A41">
              <w:rPr>
                <w:rFonts w:ascii="Calibri" w:eastAsia="Times New Roman" w:hAnsi="Calibri" w:cs="Calibri"/>
                <w:b/>
                <w:bCs/>
                <w:color w:val="auto"/>
                <w:sz w:val="18"/>
                <w:szCs w:val="18"/>
                <w:lang w:eastAsia="sl-SI"/>
              </w:rPr>
              <w:t> </w:t>
            </w:r>
          </w:p>
        </w:tc>
        <w:tc>
          <w:tcPr>
            <w:tcW w:w="2600" w:type="dxa"/>
            <w:tcBorders>
              <w:top w:val="nil"/>
              <w:left w:val="nil"/>
              <w:bottom w:val="single" w:sz="4" w:space="0" w:color="auto"/>
              <w:right w:val="single" w:sz="4" w:space="0" w:color="auto"/>
            </w:tcBorders>
            <w:shd w:val="clear" w:color="auto" w:fill="auto"/>
            <w:noWrap/>
            <w:vAlign w:val="bottom"/>
            <w:hideMark/>
          </w:tcPr>
          <w:p w14:paraId="5D1DA2B8" w14:textId="77777777" w:rsidR="00BB0A41" w:rsidRPr="00BB0A41" w:rsidRDefault="00BB0A41" w:rsidP="00BB0A41">
            <w:pPr>
              <w:jc w:val="left"/>
              <w:rPr>
                <w:rFonts w:ascii="Calibri" w:eastAsia="Times New Roman" w:hAnsi="Calibri" w:cs="Calibri"/>
                <w:b/>
                <w:bCs/>
                <w:color w:val="auto"/>
                <w:sz w:val="18"/>
                <w:szCs w:val="18"/>
                <w:lang w:eastAsia="sl-SI"/>
              </w:rPr>
            </w:pPr>
            <w:r w:rsidRPr="00BB0A41">
              <w:rPr>
                <w:rFonts w:ascii="Calibri" w:eastAsia="Times New Roman" w:hAnsi="Calibri" w:cs="Calibri"/>
                <w:b/>
                <w:bCs/>
                <w:color w:val="auto"/>
                <w:sz w:val="18"/>
                <w:szCs w:val="18"/>
                <w:lang w:eastAsia="sl-SI"/>
              </w:rPr>
              <w:t> </w:t>
            </w:r>
          </w:p>
        </w:tc>
        <w:tc>
          <w:tcPr>
            <w:tcW w:w="1200" w:type="dxa"/>
            <w:tcBorders>
              <w:top w:val="nil"/>
              <w:left w:val="nil"/>
              <w:bottom w:val="single" w:sz="4" w:space="0" w:color="auto"/>
              <w:right w:val="single" w:sz="4" w:space="0" w:color="auto"/>
            </w:tcBorders>
            <w:shd w:val="clear" w:color="auto" w:fill="auto"/>
            <w:noWrap/>
            <w:vAlign w:val="bottom"/>
            <w:hideMark/>
          </w:tcPr>
          <w:p w14:paraId="54F84B54" w14:textId="77777777" w:rsidR="00BB0A41" w:rsidRPr="00BB0A41" w:rsidRDefault="00BB0A41" w:rsidP="00BB0A41">
            <w:pPr>
              <w:jc w:val="right"/>
              <w:rPr>
                <w:rFonts w:ascii="Calibri" w:eastAsia="Times New Roman" w:hAnsi="Calibri" w:cs="Calibri"/>
                <w:b/>
                <w:bCs/>
                <w:color w:val="auto"/>
                <w:sz w:val="18"/>
                <w:szCs w:val="18"/>
                <w:lang w:eastAsia="sl-SI"/>
              </w:rPr>
            </w:pPr>
            <w:r w:rsidRPr="00BB0A41">
              <w:rPr>
                <w:rFonts w:ascii="Calibri" w:eastAsia="Times New Roman" w:hAnsi="Calibri" w:cs="Calibri"/>
                <w:b/>
                <w:bCs/>
                <w:color w:val="auto"/>
                <w:sz w:val="18"/>
                <w:szCs w:val="18"/>
                <w:lang w:eastAsia="sl-SI"/>
              </w:rPr>
              <w:t> </w:t>
            </w:r>
          </w:p>
        </w:tc>
      </w:tr>
      <w:tr w:rsidR="00BB0A41" w:rsidRPr="00BB0A41" w14:paraId="5DD41D37" w14:textId="77777777" w:rsidTr="00BB0A41">
        <w:trPr>
          <w:trHeight w:val="24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591E480" w14:textId="77777777" w:rsidR="00BB0A41" w:rsidRPr="00BB0A41" w:rsidRDefault="00BB0A41" w:rsidP="00BB0A41">
            <w:pPr>
              <w:jc w:val="left"/>
              <w:rPr>
                <w:rFonts w:ascii="Calibri" w:eastAsia="Times New Roman" w:hAnsi="Calibri" w:cs="Calibri"/>
                <w:b/>
                <w:bCs/>
                <w:color w:val="auto"/>
                <w:sz w:val="18"/>
                <w:szCs w:val="18"/>
                <w:lang w:eastAsia="sl-SI"/>
              </w:rPr>
            </w:pPr>
            <w:r w:rsidRPr="00BB0A41">
              <w:rPr>
                <w:rFonts w:ascii="Calibri" w:eastAsia="Times New Roman" w:hAnsi="Calibri" w:cs="Calibri"/>
                <w:b/>
                <w:bCs/>
                <w:color w:val="auto"/>
                <w:sz w:val="18"/>
                <w:szCs w:val="18"/>
                <w:lang w:eastAsia="sl-SI"/>
              </w:rPr>
              <w:t>I.- II.</w:t>
            </w:r>
          </w:p>
        </w:tc>
        <w:tc>
          <w:tcPr>
            <w:tcW w:w="2600" w:type="dxa"/>
            <w:tcBorders>
              <w:top w:val="nil"/>
              <w:left w:val="nil"/>
              <w:bottom w:val="single" w:sz="4" w:space="0" w:color="auto"/>
              <w:right w:val="single" w:sz="4" w:space="0" w:color="auto"/>
            </w:tcBorders>
            <w:shd w:val="clear" w:color="auto" w:fill="auto"/>
            <w:noWrap/>
            <w:vAlign w:val="bottom"/>
            <w:hideMark/>
          </w:tcPr>
          <w:p w14:paraId="38F7C197" w14:textId="77777777" w:rsidR="00BB0A41" w:rsidRPr="00BB0A41" w:rsidRDefault="00BB0A41" w:rsidP="00BB0A41">
            <w:pPr>
              <w:jc w:val="left"/>
              <w:rPr>
                <w:rFonts w:ascii="Calibri" w:eastAsia="Times New Roman" w:hAnsi="Calibri" w:cs="Calibri"/>
                <w:b/>
                <w:bCs/>
                <w:color w:val="auto"/>
                <w:sz w:val="18"/>
                <w:szCs w:val="18"/>
                <w:lang w:eastAsia="sl-SI"/>
              </w:rPr>
            </w:pPr>
            <w:r w:rsidRPr="00BB0A41">
              <w:rPr>
                <w:rFonts w:ascii="Calibri" w:eastAsia="Times New Roman" w:hAnsi="Calibri" w:cs="Calibri"/>
                <w:b/>
                <w:bCs/>
                <w:color w:val="auto"/>
                <w:sz w:val="18"/>
                <w:szCs w:val="18"/>
                <w:lang w:eastAsia="sl-SI"/>
              </w:rPr>
              <w:t>SKUPAJ IZVEDBENA DELA</w:t>
            </w:r>
          </w:p>
        </w:tc>
        <w:tc>
          <w:tcPr>
            <w:tcW w:w="1200" w:type="dxa"/>
            <w:tcBorders>
              <w:top w:val="nil"/>
              <w:left w:val="nil"/>
              <w:bottom w:val="single" w:sz="4" w:space="0" w:color="auto"/>
              <w:right w:val="single" w:sz="4" w:space="0" w:color="auto"/>
            </w:tcBorders>
            <w:shd w:val="clear" w:color="auto" w:fill="auto"/>
            <w:noWrap/>
            <w:vAlign w:val="bottom"/>
            <w:hideMark/>
          </w:tcPr>
          <w:p w14:paraId="13CA9573" w14:textId="77777777" w:rsidR="00BB0A41" w:rsidRPr="00BB0A41" w:rsidRDefault="00BB0A41" w:rsidP="00BB0A41">
            <w:pPr>
              <w:jc w:val="right"/>
              <w:rPr>
                <w:rFonts w:ascii="Calibri" w:eastAsia="Times New Roman" w:hAnsi="Calibri" w:cs="Calibri"/>
                <w:b/>
                <w:bCs/>
                <w:color w:val="auto"/>
                <w:sz w:val="18"/>
                <w:szCs w:val="18"/>
                <w:lang w:eastAsia="sl-SI"/>
              </w:rPr>
            </w:pPr>
            <w:r w:rsidRPr="00BB0A41">
              <w:rPr>
                <w:rFonts w:ascii="Calibri" w:eastAsia="Times New Roman" w:hAnsi="Calibri" w:cs="Calibri"/>
                <w:b/>
                <w:bCs/>
                <w:color w:val="auto"/>
                <w:sz w:val="18"/>
                <w:szCs w:val="18"/>
                <w:lang w:eastAsia="sl-SI"/>
              </w:rPr>
              <w:t>419.467,23</w:t>
            </w:r>
          </w:p>
        </w:tc>
      </w:tr>
      <w:tr w:rsidR="00BB0A41" w:rsidRPr="00BB0A41" w14:paraId="485145AD" w14:textId="77777777" w:rsidTr="00BB0A41">
        <w:trPr>
          <w:trHeight w:val="24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2D71A8EA" w14:textId="77777777" w:rsidR="00BB0A41" w:rsidRPr="00BB0A41" w:rsidRDefault="00BB0A41" w:rsidP="00BB0A41">
            <w:pPr>
              <w:jc w:val="left"/>
              <w:rPr>
                <w:rFonts w:ascii="Calibri" w:eastAsia="Times New Roman" w:hAnsi="Calibri" w:cs="Calibri"/>
                <w:b/>
                <w:bCs/>
                <w:color w:val="auto"/>
                <w:sz w:val="18"/>
                <w:szCs w:val="18"/>
                <w:lang w:eastAsia="sl-SI"/>
              </w:rPr>
            </w:pPr>
            <w:r w:rsidRPr="00BB0A41">
              <w:rPr>
                <w:rFonts w:ascii="Calibri" w:eastAsia="Times New Roman" w:hAnsi="Calibri" w:cs="Calibri"/>
                <w:b/>
                <w:bCs/>
                <w:color w:val="auto"/>
                <w:sz w:val="18"/>
                <w:szCs w:val="18"/>
                <w:lang w:eastAsia="sl-SI"/>
              </w:rPr>
              <w:t> </w:t>
            </w:r>
          </w:p>
        </w:tc>
        <w:tc>
          <w:tcPr>
            <w:tcW w:w="2600" w:type="dxa"/>
            <w:tcBorders>
              <w:top w:val="nil"/>
              <w:left w:val="nil"/>
              <w:bottom w:val="single" w:sz="4" w:space="0" w:color="auto"/>
              <w:right w:val="single" w:sz="4" w:space="0" w:color="auto"/>
            </w:tcBorders>
            <w:shd w:val="clear" w:color="auto" w:fill="auto"/>
            <w:noWrap/>
            <w:vAlign w:val="bottom"/>
            <w:hideMark/>
          </w:tcPr>
          <w:p w14:paraId="7C69DBFE" w14:textId="77777777" w:rsidR="00BB0A41" w:rsidRPr="00BB0A41" w:rsidRDefault="00BB0A41" w:rsidP="00BB0A41">
            <w:pPr>
              <w:jc w:val="left"/>
              <w:rPr>
                <w:rFonts w:ascii="Calibri" w:eastAsia="Times New Roman" w:hAnsi="Calibri" w:cs="Calibri"/>
                <w:color w:val="auto"/>
                <w:sz w:val="18"/>
                <w:szCs w:val="18"/>
                <w:lang w:eastAsia="sl-SI"/>
              </w:rPr>
            </w:pPr>
            <w:r w:rsidRPr="00BB0A41">
              <w:rPr>
                <w:rFonts w:ascii="Calibri" w:eastAsia="Times New Roman" w:hAnsi="Calibri" w:cs="Calibri"/>
                <w:color w:val="auto"/>
                <w:sz w:val="18"/>
                <w:szCs w:val="18"/>
                <w:lang w:eastAsia="sl-SI"/>
              </w:rPr>
              <w:t> </w:t>
            </w:r>
          </w:p>
        </w:tc>
        <w:tc>
          <w:tcPr>
            <w:tcW w:w="1200" w:type="dxa"/>
            <w:tcBorders>
              <w:top w:val="nil"/>
              <w:left w:val="nil"/>
              <w:bottom w:val="single" w:sz="4" w:space="0" w:color="auto"/>
              <w:right w:val="single" w:sz="4" w:space="0" w:color="auto"/>
            </w:tcBorders>
            <w:shd w:val="clear" w:color="auto" w:fill="auto"/>
            <w:noWrap/>
            <w:vAlign w:val="bottom"/>
            <w:hideMark/>
          </w:tcPr>
          <w:p w14:paraId="042987F4" w14:textId="77777777" w:rsidR="00BB0A41" w:rsidRPr="00BB0A41" w:rsidRDefault="00BB0A41" w:rsidP="00BB0A41">
            <w:pPr>
              <w:jc w:val="right"/>
              <w:rPr>
                <w:rFonts w:ascii="Calibri" w:eastAsia="Times New Roman" w:hAnsi="Calibri" w:cs="Calibri"/>
                <w:b/>
                <w:bCs/>
                <w:color w:val="auto"/>
                <w:sz w:val="18"/>
                <w:szCs w:val="18"/>
                <w:lang w:eastAsia="sl-SI"/>
              </w:rPr>
            </w:pPr>
            <w:r w:rsidRPr="00BB0A41">
              <w:rPr>
                <w:rFonts w:ascii="Calibri" w:eastAsia="Times New Roman" w:hAnsi="Calibri" w:cs="Calibri"/>
                <w:b/>
                <w:bCs/>
                <w:color w:val="auto"/>
                <w:sz w:val="18"/>
                <w:szCs w:val="18"/>
                <w:lang w:eastAsia="sl-SI"/>
              </w:rPr>
              <w:t> </w:t>
            </w:r>
          </w:p>
        </w:tc>
      </w:tr>
      <w:tr w:rsidR="00BB0A41" w:rsidRPr="00BB0A41" w14:paraId="6123D7A4" w14:textId="77777777" w:rsidTr="00BB0A41">
        <w:trPr>
          <w:trHeight w:val="27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70EAD3DD" w14:textId="77777777" w:rsidR="00BB0A41" w:rsidRPr="00BB0A41" w:rsidRDefault="00BB0A41" w:rsidP="00BB0A41">
            <w:pPr>
              <w:jc w:val="left"/>
              <w:rPr>
                <w:rFonts w:ascii="Calibri" w:eastAsia="Times New Roman" w:hAnsi="Calibri" w:cs="Calibri"/>
                <w:b/>
                <w:bCs/>
                <w:color w:val="auto"/>
                <w:sz w:val="18"/>
                <w:szCs w:val="18"/>
                <w:lang w:eastAsia="sl-SI"/>
              </w:rPr>
            </w:pPr>
            <w:r w:rsidRPr="00BB0A41">
              <w:rPr>
                <w:rFonts w:ascii="Calibri" w:eastAsia="Times New Roman" w:hAnsi="Calibri" w:cs="Calibri"/>
                <w:b/>
                <w:bCs/>
                <w:color w:val="auto"/>
                <w:sz w:val="18"/>
                <w:szCs w:val="18"/>
                <w:lang w:eastAsia="sl-SI"/>
              </w:rPr>
              <w:t>III.</w:t>
            </w:r>
          </w:p>
        </w:tc>
        <w:tc>
          <w:tcPr>
            <w:tcW w:w="2600" w:type="dxa"/>
            <w:tcBorders>
              <w:top w:val="nil"/>
              <w:left w:val="nil"/>
              <w:bottom w:val="single" w:sz="4" w:space="0" w:color="auto"/>
              <w:right w:val="single" w:sz="4" w:space="0" w:color="auto"/>
            </w:tcBorders>
            <w:shd w:val="clear" w:color="auto" w:fill="auto"/>
            <w:vAlign w:val="bottom"/>
            <w:hideMark/>
          </w:tcPr>
          <w:p w14:paraId="7BCEB334" w14:textId="77777777" w:rsidR="00BB0A41" w:rsidRPr="00BB0A41" w:rsidRDefault="00BB0A41" w:rsidP="00BB0A41">
            <w:pPr>
              <w:jc w:val="left"/>
              <w:rPr>
                <w:rFonts w:ascii="Calibri" w:eastAsia="Times New Roman" w:hAnsi="Calibri" w:cs="Calibri"/>
                <w:b/>
                <w:bCs/>
                <w:color w:val="000000"/>
                <w:sz w:val="18"/>
                <w:szCs w:val="18"/>
                <w:lang w:eastAsia="sl-SI"/>
              </w:rPr>
            </w:pPr>
            <w:r w:rsidRPr="00BB0A41">
              <w:rPr>
                <w:rFonts w:ascii="Calibri" w:eastAsia="Times New Roman" w:hAnsi="Calibri" w:cs="Calibri"/>
                <w:b/>
                <w:bCs/>
                <w:color w:val="000000"/>
                <w:sz w:val="18"/>
                <w:szCs w:val="18"/>
                <w:lang w:eastAsia="sl-SI"/>
              </w:rPr>
              <w:t>OPREMA CESTE</w:t>
            </w:r>
          </w:p>
        </w:tc>
        <w:tc>
          <w:tcPr>
            <w:tcW w:w="1200" w:type="dxa"/>
            <w:tcBorders>
              <w:top w:val="nil"/>
              <w:left w:val="nil"/>
              <w:bottom w:val="single" w:sz="4" w:space="0" w:color="auto"/>
              <w:right w:val="single" w:sz="4" w:space="0" w:color="auto"/>
            </w:tcBorders>
            <w:shd w:val="clear" w:color="auto" w:fill="auto"/>
            <w:vAlign w:val="bottom"/>
            <w:hideMark/>
          </w:tcPr>
          <w:p w14:paraId="43BDBDB6" w14:textId="77777777" w:rsidR="00BB0A41" w:rsidRPr="00BB0A41" w:rsidRDefault="00BB0A41" w:rsidP="00BB0A41">
            <w:pPr>
              <w:jc w:val="right"/>
              <w:rPr>
                <w:rFonts w:ascii="Calibri" w:eastAsia="Times New Roman" w:hAnsi="Calibri" w:cs="Calibri"/>
                <w:b/>
                <w:bCs/>
                <w:color w:val="000000"/>
                <w:sz w:val="18"/>
                <w:szCs w:val="18"/>
                <w:lang w:eastAsia="sl-SI"/>
              </w:rPr>
            </w:pPr>
            <w:r w:rsidRPr="00BB0A41">
              <w:rPr>
                <w:rFonts w:ascii="Calibri" w:eastAsia="Times New Roman" w:hAnsi="Calibri" w:cs="Calibri"/>
                <w:b/>
                <w:bCs/>
                <w:color w:val="000000"/>
                <w:sz w:val="18"/>
                <w:szCs w:val="18"/>
                <w:lang w:eastAsia="sl-SI"/>
              </w:rPr>
              <w:t>5.195,00</w:t>
            </w:r>
          </w:p>
        </w:tc>
      </w:tr>
      <w:tr w:rsidR="00BB0A41" w:rsidRPr="00BB0A41" w14:paraId="78AAD60A" w14:textId="77777777" w:rsidTr="00BB0A41">
        <w:trPr>
          <w:trHeight w:val="24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7149754" w14:textId="77777777" w:rsidR="00BB0A41" w:rsidRPr="00BB0A41" w:rsidRDefault="00BB0A41" w:rsidP="00BB0A41">
            <w:pPr>
              <w:jc w:val="left"/>
              <w:rPr>
                <w:rFonts w:ascii="Calibri" w:eastAsia="Times New Roman" w:hAnsi="Calibri" w:cs="Calibri"/>
                <w:color w:val="auto"/>
                <w:sz w:val="18"/>
                <w:szCs w:val="18"/>
                <w:lang w:eastAsia="sl-SI"/>
              </w:rPr>
            </w:pPr>
            <w:r w:rsidRPr="00BB0A41">
              <w:rPr>
                <w:rFonts w:ascii="Calibri" w:eastAsia="Times New Roman" w:hAnsi="Calibri" w:cs="Calibri"/>
                <w:color w:val="auto"/>
                <w:sz w:val="18"/>
                <w:szCs w:val="18"/>
                <w:lang w:eastAsia="sl-SI"/>
              </w:rPr>
              <w:t> </w:t>
            </w:r>
          </w:p>
        </w:tc>
        <w:tc>
          <w:tcPr>
            <w:tcW w:w="2600" w:type="dxa"/>
            <w:tcBorders>
              <w:top w:val="nil"/>
              <w:left w:val="nil"/>
              <w:bottom w:val="single" w:sz="4" w:space="0" w:color="auto"/>
              <w:right w:val="single" w:sz="4" w:space="0" w:color="auto"/>
            </w:tcBorders>
            <w:shd w:val="clear" w:color="auto" w:fill="auto"/>
            <w:vAlign w:val="bottom"/>
            <w:hideMark/>
          </w:tcPr>
          <w:p w14:paraId="2BFE48CF" w14:textId="77777777" w:rsidR="00BB0A41" w:rsidRPr="00BB0A41" w:rsidRDefault="00BB0A41" w:rsidP="00BB0A41">
            <w:pPr>
              <w:jc w:val="left"/>
              <w:rPr>
                <w:rFonts w:ascii="Calibri" w:eastAsia="Times New Roman" w:hAnsi="Calibri" w:cs="Calibri"/>
                <w:color w:val="000000"/>
                <w:sz w:val="18"/>
                <w:szCs w:val="18"/>
                <w:lang w:eastAsia="sl-SI"/>
              </w:rPr>
            </w:pPr>
            <w:r w:rsidRPr="00BB0A41">
              <w:rPr>
                <w:rFonts w:ascii="Calibri" w:eastAsia="Times New Roman" w:hAnsi="Calibri" w:cs="Calibri"/>
                <w:color w:val="000000"/>
                <w:sz w:val="18"/>
                <w:szCs w:val="18"/>
                <w:lang w:eastAsia="sl-SI"/>
              </w:rPr>
              <w:t> </w:t>
            </w:r>
          </w:p>
        </w:tc>
        <w:tc>
          <w:tcPr>
            <w:tcW w:w="1200" w:type="dxa"/>
            <w:tcBorders>
              <w:top w:val="nil"/>
              <w:left w:val="nil"/>
              <w:bottom w:val="single" w:sz="4" w:space="0" w:color="auto"/>
              <w:right w:val="single" w:sz="4" w:space="0" w:color="auto"/>
            </w:tcBorders>
            <w:shd w:val="clear" w:color="auto" w:fill="auto"/>
            <w:noWrap/>
            <w:vAlign w:val="bottom"/>
            <w:hideMark/>
          </w:tcPr>
          <w:p w14:paraId="553BF820" w14:textId="77777777" w:rsidR="00BB0A41" w:rsidRPr="00BB0A41" w:rsidRDefault="00BB0A41" w:rsidP="00BB0A41">
            <w:pPr>
              <w:jc w:val="left"/>
              <w:rPr>
                <w:rFonts w:ascii="Calibri" w:eastAsia="Times New Roman" w:hAnsi="Calibri" w:cs="Calibri"/>
                <w:color w:val="000000"/>
                <w:sz w:val="18"/>
                <w:szCs w:val="18"/>
                <w:lang w:eastAsia="sl-SI"/>
              </w:rPr>
            </w:pPr>
            <w:r w:rsidRPr="00BB0A41">
              <w:rPr>
                <w:rFonts w:ascii="Calibri" w:eastAsia="Times New Roman" w:hAnsi="Calibri" w:cs="Calibri"/>
                <w:color w:val="000000"/>
                <w:sz w:val="18"/>
                <w:szCs w:val="18"/>
                <w:lang w:eastAsia="sl-SI"/>
              </w:rPr>
              <w:t> </w:t>
            </w:r>
          </w:p>
        </w:tc>
      </w:tr>
      <w:tr w:rsidR="00BB0A41" w:rsidRPr="00BB0A41" w14:paraId="42F4A2AA" w14:textId="77777777" w:rsidTr="00BB0A41">
        <w:trPr>
          <w:trHeight w:val="24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4CE2257C" w14:textId="77777777" w:rsidR="00BB0A41" w:rsidRPr="00BB0A41" w:rsidRDefault="00BB0A41" w:rsidP="00BB0A41">
            <w:pPr>
              <w:jc w:val="left"/>
              <w:rPr>
                <w:rFonts w:ascii="Calibri" w:eastAsia="Times New Roman" w:hAnsi="Calibri" w:cs="Calibri"/>
                <w:b/>
                <w:bCs/>
                <w:color w:val="auto"/>
                <w:sz w:val="18"/>
                <w:szCs w:val="18"/>
                <w:lang w:eastAsia="sl-SI"/>
              </w:rPr>
            </w:pPr>
            <w:r w:rsidRPr="00BB0A41">
              <w:rPr>
                <w:rFonts w:ascii="Calibri" w:eastAsia="Times New Roman" w:hAnsi="Calibri" w:cs="Calibri"/>
                <w:b/>
                <w:bCs/>
                <w:color w:val="auto"/>
                <w:sz w:val="18"/>
                <w:szCs w:val="18"/>
                <w:lang w:eastAsia="sl-SI"/>
              </w:rPr>
              <w:t>IV.</w:t>
            </w:r>
          </w:p>
        </w:tc>
        <w:tc>
          <w:tcPr>
            <w:tcW w:w="2600" w:type="dxa"/>
            <w:tcBorders>
              <w:top w:val="nil"/>
              <w:left w:val="nil"/>
              <w:bottom w:val="single" w:sz="4" w:space="0" w:color="auto"/>
              <w:right w:val="single" w:sz="4" w:space="0" w:color="auto"/>
            </w:tcBorders>
            <w:shd w:val="clear" w:color="auto" w:fill="auto"/>
            <w:vAlign w:val="bottom"/>
            <w:hideMark/>
          </w:tcPr>
          <w:p w14:paraId="1AC4D699" w14:textId="77777777" w:rsidR="00BB0A41" w:rsidRPr="00BB0A41" w:rsidRDefault="00BB0A41" w:rsidP="00BB0A41">
            <w:pPr>
              <w:jc w:val="left"/>
              <w:rPr>
                <w:rFonts w:ascii="Calibri" w:eastAsia="Times New Roman" w:hAnsi="Calibri" w:cs="Calibri"/>
                <w:b/>
                <w:bCs/>
                <w:color w:val="000000"/>
                <w:sz w:val="18"/>
                <w:szCs w:val="18"/>
                <w:lang w:eastAsia="sl-SI"/>
              </w:rPr>
            </w:pPr>
            <w:r w:rsidRPr="00BB0A41">
              <w:rPr>
                <w:rFonts w:ascii="Calibri" w:eastAsia="Times New Roman" w:hAnsi="Calibri" w:cs="Calibri"/>
                <w:b/>
                <w:bCs/>
                <w:color w:val="000000"/>
                <w:sz w:val="18"/>
                <w:szCs w:val="18"/>
                <w:lang w:eastAsia="sl-SI"/>
              </w:rPr>
              <w:t>TUJA  IN ZAKLJUČNA DELA</w:t>
            </w:r>
          </w:p>
        </w:tc>
        <w:tc>
          <w:tcPr>
            <w:tcW w:w="1200" w:type="dxa"/>
            <w:tcBorders>
              <w:top w:val="nil"/>
              <w:left w:val="nil"/>
              <w:bottom w:val="single" w:sz="4" w:space="0" w:color="auto"/>
              <w:right w:val="single" w:sz="4" w:space="0" w:color="auto"/>
            </w:tcBorders>
            <w:shd w:val="clear" w:color="auto" w:fill="auto"/>
            <w:vAlign w:val="bottom"/>
            <w:hideMark/>
          </w:tcPr>
          <w:p w14:paraId="0C69692D" w14:textId="77777777" w:rsidR="00BB0A41" w:rsidRPr="00BB0A41" w:rsidRDefault="00BB0A41" w:rsidP="00BB0A41">
            <w:pPr>
              <w:jc w:val="right"/>
              <w:rPr>
                <w:rFonts w:ascii="Calibri" w:eastAsia="Times New Roman" w:hAnsi="Calibri" w:cs="Calibri"/>
                <w:b/>
                <w:bCs/>
                <w:color w:val="000000"/>
                <w:sz w:val="18"/>
                <w:szCs w:val="18"/>
                <w:lang w:eastAsia="sl-SI"/>
              </w:rPr>
            </w:pPr>
            <w:r w:rsidRPr="00BB0A41">
              <w:rPr>
                <w:rFonts w:ascii="Calibri" w:eastAsia="Times New Roman" w:hAnsi="Calibri" w:cs="Calibri"/>
                <w:b/>
                <w:bCs/>
                <w:color w:val="000000"/>
                <w:sz w:val="18"/>
                <w:szCs w:val="18"/>
                <w:lang w:eastAsia="sl-SI"/>
              </w:rPr>
              <w:t>5.463,40</w:t>
            </w:r>
          </w:p>
        </w:tc>
      </w:tr>
      <w:tr w:rsidR="00BB0A41" w:rsidRPr="00BB0A41" w14:paraId="55D74243" w14:textId="77777777" w:rsidTr="00BB0A41">
        <w:trPr>
          <w:trHeight w:val="24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E1119E4" w14:textId="77777777" w:rsidR="00BB0A41" w:rsidRPr="00BB0A41" w:rsidRDefault="00BB0A41" w:rsidP="00BB0A41">
            <w:pPr>
              <w:jc w:val="left"/>
              <w:rPr>
                <w:rFonts w:ascii="Calibri" w:eastAsia="Times New Roman" w:hAnsi="Calibri" w:cs="Calibri"/>
                <w:b/>
                <w:bCs/>
                <w:color w:val="auto"/>
                <w:sz w:val="18"/>
                <w:szCs w:val="18"/>
                <w:lang w:eastAsia="sl-SI"/>
              </w:rPr>
            </w:pPr>
            <w:r w:rsidRPr="00BB0A41">
              <w:rPr>
                <w:rFonts w:ascii="Calibri" w:eastAsia="Times New Roman" w:hAnsi="Calibri" w:cs="Calibri"/>
                <w:b/>
                <w:bCs/>
                <w:color w:val="auto"/>
                <w:sz w:val="18"/>
                <w:szCs w:val="18"/>
                <w:lang w:eastAsia="sl-SI"/>
              </w:rPr>
              <w:t> </w:t>
            </w:r>
          </w:p>
        </w:tc>
        <w:tc>
          <w:tcPr>
            <w:tcW w:w="2600" w:type="dxa"/>
            <w:tcBorders>
              <w:top w:val="nil"/>
              <w:left w:val="nil"/>
              <w:bottom w:val="single" w:sz="4" w:space="0" w:color="auto"/>
              <w:right w:val="single" w:sz="4" w:space="0" w:color="auto"/>
            </w:tcBorders>
            <w:shd w:val="clear" w:color="auto" w:fill="auto"/>
            <w:vAlign w:val="bottom"/>
            <w:hideMark/>
          </w:tcPr>
          <w:p w14:paraId="311B1A45" w14:textId="77777777" w:rsidR="00BB0A41" w:rsidRPr="00BB0A41" w:rsidRDefault="00BB0A41" w:rsidP="00BB0A41">
            <w:pPr>
              <w:jc w:val="left"/>
              <w:rPr>
                <w:rFonts w:ascii="Calibri" w:eastAsia="Times New Roman" w:hAnsi="Calibri" w:cs="Calibri"/>
                <w:color w:val="000000"/>
                <w:sz w:val="18"/>
                <w:szCs w:val="18"/>
                <w:lang w:eastAsia="sl-SI"/>
              </w:rPr>
            </w:pPr>
            <w:r w:rsidRPr="00BB0A41">
              <w:rPr>
                <w:rFonts w:ascii="Calibri" w:eastAsia="Times New Roman" w:hAnsi="Calibri" w:cs="Calibri"/>
                <w:color w:val="000000"/>
                <w:sz w:val="18"/>
                <w:szCs w:val="18"/>
                <w:lang w:eastAsia="sl-SI"/>
              </w:rPr>
              <w:t> </w:t>
            </w:r>
          </w:p>
        </w:tc>
        <w:tc>
          <w:tcPr>
            <w:tcW w:w="1200" w:type="dxa"/>
            <w:tcBorders>
              <w:top w:val="nil"/>
              <w:left w:val="nil"/>
              <w:bottom w:val="single" w:sz="4" w:space="0" w:color="auto"/>
              <w:right w:val="single" w:sz="4" w:space="0" w:color="auto"/>
            </w:tcBorders>
            <w:shd w:val="clear" w:color="auto" w:fill="auto"/>
            <w:noWrap/>
            <w:vAlign w:val="bottom"/>
            <w:hideMark/>
          </w:tcPr>
          <w:p w14:paraId="77CB85C1" w14:textId="77777777" w:rsidR="00BB0A41" w:rsidRPr="00BB0A41" w:rsidRDefault="00BB0A41" w:rsidP="00BB0A41">
            <w:pPr>
              <w:jc w:val="right"/>
              <w:rPr>
                <w:rFonts w:ascii="Calibri" w:eastAsia="Times New Roman" w:hAnsi="Calibri" w:cs="Calibri"/>
                <w:color w:val="auto"/>
                <w:sz w:val="18"/>
                <w:szCs w:val="18"/>
                <w:lang w:eastAsia="sl-SI"/>
              </w:rPr>
            </w:pPr>
            <w:r w:rsidRPr="00BB0A41">
              <w:rPr>
                <w:rFonts w:ascii="Calibri" w:eastAsia="Times New Roman" w:hAnsi="Calibri" w:cs="Calibri"/>
                <w:color w:val="auto"/>
                <w:sz w:val="18"/>
                <w:szCs w:val="18"/>
                <w:lang w:eastAsia="sl-SI"/>
              </w:rPr>
              <w:t> </w:t>
            </w:r>
          </w:p>
        </w:tc>
      </w:tr>
      <w:tr w:rsidR="00BB0A41" w:rsidRPr="00BB0A41" w14:paraId="721CCB61" w14:textId="77777777" w:rsidTr="00BB0A41">
        <w:trPr>
          <w:trHeight w:val="24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3E15D5A3" w14:textId="77777777" w:rsidR="00BB0A41" w:rsidRPr="00BB0A41" w:rsidRDefault="00BB0A41" w:rsidP="00BB0A41">
            <w:pPr>
              <w:jc w:val="left"/>
              <w:rPr>
                <w:rFonts w:ascii="Calibri" w:eastAsia="Times New Roman" w:hAnsi="Calibri" w:cs="Calibri"/>
                <w:b/>
                <w:bCs/>
                <w:color w:val="auto"/>
                <w:sz w:val="18"/>
                <w:szCs w:val="18"/>
                <w:lang w:eastAsia="sl-SI"/>
              </w:rPr>
            </w:pPr>
            <w:r w:rsidRPr="00BB0A41">
              <w:rPr>
                <w:rFonts w:ascii="Calibri" w:eastAsia="Times New Roman" w:hAnsi="Calibri" w:cs="Calibri"/>
                <w:b/>
                <w:bCs/>
                <w:color w:val="auto"/>
                <w:sz w:val="18"/>
                <w:szCs w:val="18"/>
                <w:lang w:eastAsia="sl-SI"/>
              </w:rPr>
              <w:t>I.-IV.</w:t>
            </w:r>
          </w:p>
        </w:tc>
        <w:tc>
          <w:tcPr>
            <w:tcW w:w="2600" w:type="dxa"/>
            <w:tcBorders>
              <w:top w:val="nil"/>
              <w:left w:val="nil"/>
              <w:bottom w:val="single" w:sz="4" w:space="0" w:color="auto"/>
              <w:right w:val="single" w:sz="4" w:space="0" w:color="auto"/>
            </w:tcBorders>
            <w:shd w:val="clear" w:color="auto" w:fill="auto"/>
            <w:vAlign w:val="bottom"/>
            <w:hideMark/>
          </w:tcPr>
          <w:p w14:paraId="66B1AB20" w14:textId="77777777" w:rsidR="00BB0A41" w:rsidRPr="00BB0A41" w:rsidRDefault="00BB0A41" w:rsidP="00BB0A41">
            <w:pPr>
              <w:jc w:val="left"/>
              <w:rPr>
                <w:rFonts w:ascii="Calibri" w:eastAsia="Times New Roman" w:hAnsi="Calibri" w:cs="Calibri"/>
                <w:b/>
                <w:bCs/>
                <w:color w:val="000000"/>
                <w:sz w:val="18"/>
                <w:szCs w:val="18"/>
                <w:lang w:eastAsia="sl-SI"/>
              </w:rPr>
            </w:pPr>
            <w:r w:rsidRPr="00BB0A41">
              <w:rPr>
                <w:rFonts w:ascii="Calibri" w:eastAsia="Times New Roman" w:hAnsi="Calibri" w:cs="Calibri"/>
                <w:b/>
                <w:bCs/>
                <w:color w:val="000000"/>
                <w:sz w:val="18"/>
                <w:szCs w:val="18"/>
                <w:lang w:eastAsia="sl-SI"/>
              </w:rPr>
              <w:t>SKUPAJ INVESTICIJA</w:t>
            </w:r>
          </w:p>
        </w:tc>
        <w:tc>
          <w:tcPr>
            <w:tcW w:w="1200" w:type="dxa"/>
            <w:tcBorders>
              <w:top w:val="nil"/>
              <w:left w:val="nil"/>
              <w:bottom w:val="single" w:sz="4" w:space="0" w:color="auto"/>
              <w:right w:val="single" w:sz="4" w:space="0" w:color="auto"/>
            </w:tcBorders>
            <w:shd w:val="clear" w:color="auto" w:fill="auto"/>
            <w:noWrap/>
            <w:vAlign w:val="bottom"/>
            <w:hideMark/>
          </w:tcPr>
          <w:p w14:paraId="48FECD75" w14:textId="77777777" w:rsidR="00BB0A41" w:rsidRPr="00BB0A41" w:rsidRDefault="00BB0A41" w:rsidP="00BB0A41">
            <w:pPr>
              <w:jc w:val="right"/>
              <w:rPr>
                <w:rFonts w:ascii="Calibri" w:eastAsia="Times New Roman" w:hAnsi="Calibri" w:cs="Calibri"/>
                <w:b/>
                <w:bCs/>
                <w:color w:val="auto"/>
                <w:sz w:val="18"/>
                <w:szCs w:val="18"/>
                <w:lang w:eastAsia="sl-SI"/>
              </w:rPr>
            </w:pPr>
            <w:r w:rsidRPr="00BB0A41">
              <w:rPr>
                <w:rFonts w:ascii="Calibri" w:eastAsia="Times New Roman" w:hAnsi="Calibri" w:cs="Calibri"/>
                <w:b/>
                <w:bCs/>
                <w:color w:val="auto"/>
                <w:sz w:val="18"/>
                <w:szCs w:val="18"/>
                <w:lang w:eastAsia="sl-SI"/>
              </w:rPr>
              <w:t>430.125,63</w:t>
            </w:r>
          </w:p>
        </w:tc>
      </w:tr>
      <w:tr w:rsidR="00BB0A41" w:rsidRPr="00BB0A41" w14:paraId="279701D7" w14:textId="77777777" w:rsidTr="00BB0A41">
        <w:trPr>
          <w:trHeight w:val="24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55B34C30" w14:textId="77777777" w:rsidR="00BB0A41" w:rsidRPr="00BB0A41" w:rsidRDefault="00BB0A41" w:rsidP="00BB0A41">
            <w:pPr>
              <w:jc w:val="left"/>
              <w:rPr>
                <w:rFonts w:ascii="Calibri" w:eastAsia="Times New Roman" w:hAnsi="Calibri" w:cs="Calibri"/>
                <w:b/>
                <w:bCs/>
                <w:color w:val="auto"/>
                <w:sz w:val="18"/>
                <w:szCs w:val="18"/>
                <w:lang w:eastAsia="sl-SI"/>
              </w:rPr>
            </w:pPr>
            <w:r w:rsidRPr="00BB0A41">
              <w:rPr>
                <w:rFonts w:ascii="Calibri" w:eastAsia="Times New Roman" w:hAnsi="Calibri" w:cs="Calibri"/>
                <w:b/>
                <w:bCs/>
                <w:color w:val="auto"/>
                <w:sz w:val="18"/>
                <w:szCs w:val="18"/>
                <w:lang w:eastAsia="sl-SI"/>
              </w:rPr>
              <w:t> </w:t>
            </w:r>
          </w:p>
        </w:tc>
        <w:tc>
          <w:tcPr>
            <w:tcW w:w="2600" w:type="dxa"/>
            <w:tcBorders>
              <w:top w:val="nil"/>
              <w:left w:val="nil"/>
              <w:bottom w:val="single" w:sz="4" w:space="0" w:color="auto"/>
              <w:right w:val="single" w:sz="4" w:space="0" w:color="auto"/>
            </w:tcBorders>
            <w:shd w:val="clear" w:color="auto" w:fill="auto"/>
            <w:vAlign w:val="bottom"/>
            <w:hideMark/>
          </w:tcPr>
          <w:p w14:paraId="5A7EA254" w14:textId="77777777" w:rsidR="00BB0A41" w:rsidRPr="00BB0A41" w:rsidRDefault="00BB0A41" w:rsidP="00BB0A41">
            <w:pPr>
              <w:jc w:val="left"/>
              <w:rPr>
                <w:rFonts w:ascii="Calibri" w:eastAsia="Times New Roman" w:hAnsi="Calibri" w:cs="Calibri"/>
                <w:b/>
                <w:bCs/>
                <w:color w:val="000000"/>
                <w:sz w:val="18"/>
                <w:szCs w:val="18"/>
                <w:lang w:eastAsia="sl-SI"/>
              </w:rPr>
            </w:pPr>
            <w:r w:rsidRPr="00BB0A41">
              <w:rPr>
                <w:rFonts w:ascii="Calibri" w:eastAsia="Times New Roman" w:hAnsi="Calibri" w:cs="Calibri"/>
                <w:b/>
                <w:bCs/>
                <w:color w:val="000000"/>
                <w:sz w:val="18"/>
                <w:szCs w:val="18"/>
                <w:lang w:eastAsia="sl-SI"/>
              </w:rPr>
              <w:t> </w:t>
            </w:r>
          </w:p>
        </w:tc>
        <w:tc>
          <w:tcPr>
            <w:tcW w:w="1200" w:type="dxa"/>
            <w:tcBorders>
              <w:top w:val="nil"/>
              <w:left w:val="nil"/>
              <w:bottom w:val="single" w:sz="4" w:space="0" w:color="auto"/>
              <w:right w:val="single" w:sz="4" w:space="0" w:color="auto"/>
            </w:tcBorders>
            <w:shd w:val="clear" w:color="auto" w:fill="auto"/>
            <w:noWrap/>
            <w:vAlign w:val="bottom"/>
            <w:hideMark/>
          </w:tcPr>
          <w:p w14:paraId="47266900" w14:textId="77777777" w:rsidR="00BB0A41" w:rsidRPr="00BB0A41" w:rsidRDefault="00BB0A41" w:rsidP="00BB0A41">
            <w:pPr>
              <w:jc w:val="right"/>
              <w:rPr>
                <w:rFonts w:ascii="Calibri" w:eastAsia="Times New Roman" w:hAnsi="Calibri" w:cs="Calibri"/>
                <w:b/>
                <w:bCs/>
                <w:color w:val="auto"/>
                <w:sz w:val="18"/>
                <w:szCs w:val="18"/>
                <w:lang w:eastAsia="sl-SI"/>
              </w:rPr>
            </w:pPr>
            <w:r w:rsidRPr="00BB0A41">
              <w:rPr>
                <w:rFonts w:ascii="Calibri" w:eastAsia="Times New Roman" w:hAnsi="Calibri" w:cs="Calibri"/>
                <w:b/>
                <w:bCs/>
                <w:color w:val="auto"/>
                <w:sz w:val="18"/>
                <w:szCs w:val="18"/>
                <w:lang w:eastAsia="sl-SI"/>
              </w:rPr>
              <w:t> </w:t>
            </w:r>
          </w:p>
        </w:tc>
      </w:tr>
      <w:tr w:rsidR="00BB0A41" w:rsidRPr="00BB0A41" w14:paraId="2AA483FD" w14:textId="77777777" w:rsidTr="00BB0A41">
        <w:trPr>
          <w:trHeight w:val="24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672E4A9A" w14:textId="77777777" w:rsidR="00BB0A41" w:rsidRPr="00BB0A41" w:rsidRDefault="00BB0A41" w:rsidP="00BB0A41">
            <w:pPr>
              <w:jc w:val="left"/>
              <w:rPr>
                <w:rFonts w:ascii="Calibri" w:eastAsia="Times New Roman" w:hAnsi="Calibri" w:cs="Calibri"/>
                <w:b/>
                <w:bCs/>
                <w:color w:val="auto"/>
                <w:sz w:val="18"/>
                <w:szCs w:val="18"/>
                <w:lang w:eastAsia="sl-SI"/>
              </w:rPr>
            </w:pPr>
            <w:r w:rsidRPr="00BB0A41">
              <w:rPr>
                <w:rFonts w:ascii="Calibri" w:eastAsia="Times New Roman" w:hAnsi="Calibri" w:cs="Calibri"/>
                <w:b/>
                <w:bCs/>
                <w:color w:val="auto"/>
                <w:sz w:val="18"/>
                <w:szCs w:val="18"/>
                <w:lang w:eastAsia="sl-SI"/>
              </w:rPr>
              <w:t>VI.</w:t>
            </w:r>
          </w:p>
        </w:tc>
        <w:tc>
          <w:tcPr>
            <w:tcW w:w="2600" w:type="dxa"/>
            <w:tcBorders>
              <w:top w:val="nil"/>
              <w:left w:val="nil"/>
              <w:bottom w:val="single" w:sz="4" w:space="0" w:color="auto"/>
              <w:right w:val="single" w:sz="4" w:space="0" w:color="auto"/>
            </w:tcBorders>
            <w:shd w:val="clear" w:color="auto" w:fill="auto"/>
            <w:vAlign w:val="bottom"/>
            <w:hideMark/>
          </w:tcPr>
          <w:p w14:paraId="75F0EA4E" w14:textId="77777777" w:rsidR="00BB0A41" w:rsidRPr="00BB0A41" w:rsidRDefault="00BB0A41" w:rsidP="00BB0A41">
            <w:pPr>
              <w:jc w:val="left"/>
              <w:rPr>
                <w:rFonts w:ascii="Calibri" w:eastAsia="Times New Roman" w:hAnsi="Calibri" w:cs="Calibri"/>
                <w:b/>
                <w:bCs/>
                <w:color w:val="000000"/>
                <w:sz w:val="18"/>
                <w:szCs w:val="18"/>
                <w:lang w:eastAsia="sl-SI"/>
              </w:rPr>
            </w:pPr>
            <w:r w:rsidRPr="00BB0A41">
              <w:rPr>
                <w:rFonts w:ascii="Calibri" w:eastAsia="Times New Roman" w:hAnsi="Calibri" w:cs="Calibri"/>
                <w:b/>
                <w:bCs/>
                <w:color w:val="000000"/>
                <w:sz w:val="18"/>
                <w:szCs w:val="18"/>
                <w:lang w:eastAsia="sl-SI"/>
              </w:rPr>
              <w:t>ŽE IZVEDENA DELA</w:t>
            </w:r>
          </w:p>
        </w:tc>
        <w:tc>
          <w:tcPr>
            <w:tcW w:w="1200" w:type="dxa"/>
            <w:tcBorders>
              <w:top w:val="nil"/>
              <w:left w:val="nil"/>
              <w:bottom w:val="single" w:sz="4" w:space="0" w:color="auto"/>
              <w:right w:val="single" w:sz="4" w:space="0" w:color="auto"/>
            </w:tcBorders>
            <w:shd w:val="clear" w:color="auto" w:fill="auto"/>
            <w:noWrap/>
            <w:vAlign w:val="bottom"/>
            <w:hideMark/>
          </w:tcPr>
          <w:p w14:paraId="3659B5E9" w14:textId="77777777" w:rsidR="00BB0A41" w:rsidRPr="00BB0A41" w:rsidRDefault="00BB0A41" w:rsidP="00BB0A41">
            <w:pPr>
              <w:jc w:val="right"/>
              <w:rPr>
                <w:rFonts w:ascii="Calibri" w:eastAsia="Times New Roman" w:hAnsi="Calibri" w:cs="Calibri"/>
                <w:b/>
                <w:bCs/>
                <w:color w:val="000000"/>
                <w:sz w:val="18"/>
                <w:szCs w:val="18"/>
                <w:lang w:eastAsia="sl-SI"/>
              </w:rPr>
            </w:pPr>
            <w:r w:rsidRPr="00BB0A41">
              <w:rPr>
                <w:rFonts w:ascii="Calibri" w:eastAsia="Times New Roman" w:hAnsi="Calibri" w:cs="Calibri"/>
                <w:b/>
                <w:bCs/>
                <w:color w:val="000000"/>
                <w:sz w:val="18"/>
                <w:szCs w:val="18"/>
                <w:lang w:eastAsia="sl-SI"/>
              </w:rPr>
              <w:t>0,00</w:t>
            </w:r>
          </w:p>
        </w:tc>
      </w:tr>
      <w:tr w:rsidR="00BB0A41" w:rsidRPr="00BB0A41" w14:paraId="2B49598E" w14:textId="77777777" w:rsidTr="00BB0A41">
        <w:trPr>
          <w:trHeight w:val="24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14:paraId="04683A4F" w14:textId="77777777" w:rsidR="00BB0A41" w:rsidRPr="00BB0A41" w:rsidRDefault="00BB0A41" w:rsidP="00BB0A41">
            <w:pPr>
              <w:jc w:val="left"/>
              <w:rPr>
                <w:rFonts w:ascii="Calibri" w:eastAsia="Times New Roman" w:hAnsi="Calibri" w:cs="Calibri"/>
                <w:color w:val="auto"/>
                <w:sz w:val="18"/>
                <w:szCs w:val="18"/>
                <w:lang w:eastAsia="sl-SI"/>
              </w:rPr>
            </w:pPr>
            <w:r w:rsidRPr="00BB0A41">
              <w:rPr>
                <w:rFonts w:ascii="Calibri" w:eastAsia="Times New Roman" w:hAnsi="Calibri" w:cs="Calibri"/>
                <w:color w:val="auto"/>
                <w:sz w:val="18"/>
                <w:szCs w:val="18"/>
                <w:lang w:eastAsia="sl-SI"/>
              </w:rPr>
              <w:t> </w:t>
            </w:r>
          </w:p>
        </w:tc>
        <w:tc>
          <w:tcPr>
            <w:tcW w:w="2600" w:type="dxa"/>
            <w:tcBorders>
              <w:top w:val="nil"/>
              <w:left w:val="nil"/>
              <w:bottom w:val="single" w:sz="4" w:space="0" w:color="auto"/>
              <w:right w:val="single" w:sz="4" w:space="0" w:color="auto"/>
            </w:tcBorders>
            <w:shd w:val="clear" w:color="auto" w:fill="auto"/>
            <w:noWrap/>
            <w:vAlign w:val="bottom"/>
            <w:hideMark/>
          </w:tcPr>
          <w:p w14:paraId="2D91A16C" w14:textId="77777777" w:rsidR="00BB0A41" w:rsidRPr="00BB0A41" w:rsidRDefault="00BB0A41" w:rsidP="00BB0A41">
            <w:pPr>
              <w:jc w:val="left"/>
              <w:rPr>
                <w:rFonts w:ascii="Calibri" w:eastAsia="Times New Roman" w:hAnsi="Calibri" w:cs="Calibri"/>
                <w:color w:val="000000"/>
                <w:sz w:val="18"/>
                <w:szCs w:val="18"/>
                <w:lang w:eastAsia="sl-SI"/>
              </w:rPr>
            </w:pPr>
            <w:r w:rsidRPr="00BB0A41">
              <w:rPr>
                <w:rFonts w:ascii="Calibri" w:eastAsia="Times New Roman" w:hAnsi="Calibri" w:cs="Calibri"/>
                <w:color w:val="000000"/>
                <w:sz w:val="18"/>
                <w:szCs w:val="18"/>
                <w:lang w:eastAsia="sl-SI"/>
              </w:rPr>
              <w:t> </w:t>
            </w:r>
          </w:p>
        </w:tc>
        <w:tc>
          <w:tcPr>
            <w:tcW w:w="1200" w:type="dxa"/>
            <w:tcBorders>
              <w:top w:val="nil"/>
              <w:left w:val="nil"/>
              <w:bottom w:val="single" w:sz="4" w:space="0" w:color="auto"/>
              <w:right w:val="single" w:sz="4" w:space="0" w:color="auto"/>
            </w:tcBorders>
            <w:shd w:val="clear" w:color="auto" w:fill="auto"/>
            <w:noWrap/>
            <w:vAlign w:val="bottom"/>
            <w:hideMark/>
          </w:tcPr>
          <w:p w14:paraId="46EA72F7" w14:textId="77777777" w:rsidR="00BB0A41" w:rsidRPr="00BB0A41" w:rsidRDefault="00BB0A41" w:rsidP="00BB0A41">
            <w:pPr>
              <w:jc w:val="right"/>
              <w:rPr>
                <w:rFonts w:ascii="Calibri" w:eastAsia="Times New Roman" w:hAnsi="Calibri" w:cs="Calibri"/>
                <w:color w:val="auto"/>
                <w:sz w:val="18"/>
                <w:szCs w:val="18"/>
                <w:lang w:eastAsia="sl-SI"/>
              </w:rPr>
            </w:pPr>
            <w:r w:rsidRPr="00BB0A41">
              <w:rPr>
                <w:rFonts w:ascii="Calibri" w:eastAsia="Times New Roman" w:hAnsi="Calibri" w:cs="Calibri"/>
                <w:color w:val="auto"/>
                <w:sz w:val="18"/>
                <w:szCs w:val="18"/>
                <w:lang w:eastAsia="sl-SI"/>
              </w:rPr>
              <w:t> </w:t>
            </w:r>
          </w:p>
        </w:tc>
      </w:tr>
      <w:tr w:rsidR="00BB0A41" w:rsidRPr="00BB0A41" w14:paraId="14FD6374" w14:textId="77777777" w:rsidTr="00BB0A41">
        <w:trPr>
          <w:trHeight w:val="240"/>
        </w:trPr>
        <w:tc>
          <w:tcPr>
            <w:tcW w:w="640" w:type="dxa"/>
            <w:tcBorders>
              <w:top w:val="nil"/>
              <w:left w:val="single" w:sz="4" w:space="0" w:color="auto"/>
              <w:bottom w:val="single" w:sz="4" w:space="0" w:color="auto"/>
              <w:right w:val="single" w:sz="4" w:space="0" w:color="auto"/>
            </w:tcBorders>
            <w:shd w:val="clear" w:color="000000" w:fill="C00000"/>
            <w:noWrap/>
            <w:vAlign w:val="bottom"/>
            <w:hideMark/>
          </w:tcPr>
          <w:p w14:paraId="37FD5EAC" w14:textId="77777777" w:rsidR="00BB0A41" w:rsidRPr="00BB0A41" w:rsidRDefault="00BB0A41" w:rsidP="00BB0A41">
            <w:pPr>
              <w:jc w:val="left"/>
              <w:rPr>
                <w:rFonts w:ascii="Calibri" w:eastAsia="Times New Roman" w:hAnsi="Calibri" w:cs="Calibri"/>
                <w:b/>
                <w:bCs/>
                <w:color w:val="FFFFFF"/>
                <w:sz w:val="18"/>
                <w:szCs w:val="18"/>
                <w:lang w:eastAsia="sl-SI"/>
              </w:rPr>
            </w:pPr>
            <w:r w:rsidRPr="00BB0A41">
              <w:rPr>
                <w:rFonts w:ascii="Calibri" w:eastAsia="Times New Roman" w:hAnsi="Calibri" w:cs="Calibri"/>
                <w:b/>
                <w:bCs/>
                <w:color w:val="FFFFFF"/>
                <w:sz w:val="18"/>
                <w:szCs w:val="18"/>
                <w:lang w:eastAsia="sl-SI"/>
              </w:rPr>
              <w:t>I.- IV.</w:t>
            </w:r>
          </w:p>
        </w:tc>
        <w:tc>
          <w:tcPr>
            <w:tcW w:w="2600" w:type="dxa"/>
            <w:tcBorders>
              <w:top w:val="nil"/>
              <w:left w:val="nil"/>
              <w:bottom w:val="single" w:sz="4" w:space="0" w:color="auto"/>
              <w:right w:val="single" w:sz="4" w:space="0" w:color="auto"/>
            </w:tcBorders>
            <w:shd w:val="clear" w:color="000000" w:fill="C00000"/>
            <w:noWrap/>
            <w:vAlign w:val="bottom"/>
            <w:hideMark/>
          </w:tcPr>
          <w:p w14:paraId="0E25CE45" w14:textId="77777777" w:rsidR="00BB0A41" w:rsidRPr="00BB0A41" w:rsidRDefault="00BB0A41" w:rsidP="00BB0A41">
            <w:pPr>
              <w:jc w:val="left"/>
              <w:rPr>
                <w:rFonts w:ascii="Calibri" w:eastAsia="Times New Roman" w:hAnsi="Calibri" w:cs="Calibri"/>
                <w:b/>
                <w:bCs/>
                <w:color w:val="FFFFFF"/>
                <w:sz w:val="18"/>
                <w:szCs w:val="18"/>
                <w:lang w:eastAsia="sl-SI"/>
              </w:rPr>
            </w:pPr>
            <w:r w:rsidRPr="00BB0A41">
              <w:rPr>
                <w:rFonts w:ascii="Calibri" w:eastAsia="Times New Roman" w:hAnsi="Calibri" w:cs="Calibri"/>
                <w:b/>
                <w:bCs/>
                <w:color w:val="FFFFFF"/>
                <w:sz w:val="18"/>
                <w:szCs w:val="18"/>
                <w:lang w:eastAsia="sl-SI"/>
              </w:rPr>
              <w:t>SKUPAJ INVESTICIJA BREZ DDV</w:t>
            </w:r>
          </w:p>
        </w:tc>
        <w:tc>
          <w:tcPr>
            <w:tcW w:w="1200" w:type="dxa"/>
            <w:tcBorders>
              <w:top w:val="nil"/>
              <w:left w:val="nil"/>
              <w:bottom w:val="single" w:sz="4" w:space="0" w:color="auto"/>
              <w:right w:val="single" w:sz="4" w:space="0" w:color="auto"/>
            </w:tcBorders>
            <w:shd w:val="clear" w:color="000000" w:fill="C00000"/>
            <w:noWrap/>
            <w:vAlign w:val="bottom"/>
            <w:hideMark/>
          </w:tcPr>
          <w:p w14:paraId="5B66E21D" w14:textId="77777777" w:rsidR="00BB0A41" w:rsidRPr="00BB0A41" w:rsidRDefault="00BB0A41" w:rsidP="00BB0A41">
            <w:pPr>
              <w:jc w:val="right"/>
              <w:rPr>
                <w:rFonts w:ascii="Calibri" w:eastAsia="Times New Roman" w:hAnsi="Calibri" w:cs="Calibri"/>
                <w:b/>
                <w:bCs/>
                <w:color w:val="FFFFFF"/>
                <w:sz w:val="18"/>
                <w:szCs w:val="18"/>
                <w:lang w:eastAsia="sl-SI"/>
              </w:rPr>
            </w:pPr>
            <w:r w:rsidRPr="00BB0A41">
              <w:rPr>
                <w:rFonts w:ascii="Calibri" w:eastAsia="Times New Roman" w:hAnsi="Calibri" w:cs="Calibri"/>
                <w:b/>
                <w:bCs/>
                <w:color w:val="FFFFFF"/>
                <w:sz w:val="18"/>
                <w:szCs w:val="18"/>
                <w:lang w:eastAsia="sl-SI"/>
              </w:rPr>
              <w:t>430.125,63</w:t>
            </w:r>
          </w:p>
        </w:tc>
      </w:tr>
      <w:tr w:rsidR="00BB0A41" w:rsidRPr="00BB0A41" w14:paraId="625D66B9" w14:textId="77777777" w:rsidTr="00BB0A41">
        <w:trPr>
          <w:trHeight w:val="240"/>
        </w:trPr>
        <w:tc>
          <w:tcPr>
            <w:tcW w:w="640" w:type="dxa"/>
            <w:tcBorders>
              <w:top w:val="nil"/>
              <w:left w:val="single" w:sz="4" w:space="0" w:color="auto"/>
              <w:bottom w:val="single" w:sz="4" w:space="0" w:color="auto"/>
              <w:right w:val="single" w:sz="4" w:space="0" w:color="auto"/>
            </w:tcBorders>
            <w:shd w:val="clear" w:color="000000" w:fill="C00000"/>
            <w:noWrap/>
            <w:vAlign w:val="bottom"/>
            <w:hideMark/>
          </w:tcPr>
          <w:p w14:paraId="57DD28B7" w14:textId="77777777" w:rsidR="00BB0A41" w:rsidRPr="00BB0A41" w:rsidRDefault="00BB0A41" w:rsidP="00BB0A41">
            <w:pPr>
              <w:jc w:val="left"/>
              <w:rPr>
                <w:rFonts w:ascii="Calibri" w:eastAsia="Times New Roman" w:hAnsi="Calibri" w:cs="Calibri"/>
                <w:b/>
                <w:bCs/>
                <w:color w:val="FFFFFF"/>
                <w:sz w:val="18"/>
                <w:szCs w:val="18"/>
                <w:lang w:eastAsia="sl-SI"/>
              </w:rPr>
            </w:pPr>
            <w:r w:rsidRPr="00BB0A41">
              <w:rPr>
                <w:rFonts w:ascii="Calibri" w:eastAsia="Times New Roman" w:hAnsi="Calibri" w:cs="Calibri"/>
                <w:b/>
                <w:bCs/>
                <w:color w:val="FFFFFF"/>
                <w:sz w:val="18"/>
                <w:szCs w:val="18"/>
                <w:lang w:eastAsia="sl-SI"/>
              </w:rPr>
              <w:t>V.</w:t>
            </w:r>
          </w:p>
        </w:tc>
        <w:tc>
          <w:tcPr>
            <w:tcW w:w="2600" w:type="dxa"/>
            <w:tcBorders>
              <w:top w:val="nil"/>
              <w:left w:val="nil"/>
              <w:bottom w:val="single" w:sz="4" w:space="0" w:color="auto"/>
              <w:right w:val="single" w:sz="4" w:space="0" w:color="auto"/>
            </w:tcBorders>
            <w:shd w:val="clear" w:color="000000" w:fill="C00000"/>
            <w:noWrap/>
            <w:vAlign w:val="bottom"/>
            <w:hideMark/>
          </w:tcPr>
          <w:p w14:paraId="5A6FCA92" w14:textId="77777777" w:rsidR="00BB0A41" w:rsidRPr="00BB0A41" w:rsidRDefault="00BB0A41" w:rsidP="00BB0A41">
            <w:pPr>
              <w:jc w:val="left"/>
              <w:rPr>
                <w:rFonts w:ascii="Calibri" w:eastAsia="Times New Roman" w:hAnsi="Calibri" w:cs="Calibri"/>
                <w:b/>
                <w:bCs/>
                <w:color w:val="FFFFFF"/>
                <w:sz w:val="18"/>
                <w:szCs w:val="18"/>
                <w:lang w:eastAsia="sl-SI"/>
              </w:rPr>
            </w:pPr>
            <w:r w:rsidRPr="00BB0A41">
              <w:rPr>
                <w:rFonts w:ascii="Calibri" w:eastAsia="Times New Roman" w:hAnsi="Calibri" w:cs="Calibri"/>
                <w:b/>
                <w:bCs/>
                <w:color w:val="FFFFFF"/>
                <w:sz w:val="18"/>
                <w:szCs w:val="18"/>
                <w:lang w:eastAsia="sl-SI"/>
              </w:rPr>
              <w:t>DDV</w:t>
            </w:r>
          </w:p>
        </w:tc>
        <w:tc>
          <w:tcPr>
            <w:tcW w:w="1200" w:type="dxa"/>
            <w:tcBorders>
              <w:top w:val="nil"/>
              <w:left w:val="nil"/>
              <w:bottom w:val="single" w:sz="4" w:space="0" w:color="auto"/>
              <w:right w:val="single" w:sz="4" w:space="0" w:color="auto"/>
            </w:tcBorders>
            <w:shd w:val="clear" w:color="000000" w:fill="C00000"/>
            <w:noWrap/>
            <w:vAlign w:val="bottom"/>
            <w:hideMark/>
          </w:tcPr>
          <w:p w14:paraId="0DBB37EE" w14:textId="77777777" w:rsidR="00BB0A41" w:rsidRPr="00BB0A41" w:rsidRDefault="00BB0A41" w:rsidP="00BB0A41">
            <w:pPr>
              <w:jc w:val="right"/>
              <w:rPr>
                <w:rFonts w:ascii="Calibri" w:eastAsia="Times New Roman" w:hAnsi="Calibri" w:cs="Calibri"/>
                <w:b/>
                <w:bCs/>
                <w:color w:val="FFFFFF"/>
                <w:sz w:val="18"/>
                <w:szCs w:val="18"/>
                <w:lang w:eastAsia="sl-SI"/>
              </w:rPr>
            </w:pPr>
            <w:r w:rsidRPr="00BB0A41">
              <w:rPr>
                <w:rFonts w:ascii="Calibri" w:eastAsia="Times New Roman" w:hAnsi="Calibri" w:cs="Calibri"/>
                <w:b/>
                <w:bCs/>
                <w:color w:val="FFFFFF"/>
                <w:sz w:val="18"/>
                <w:szCs w:val="18"/>
                <w:lang w:eastAsia="sl-SI"/>
              </w:rPr>
              <w:t>94.627,64</w:t>
            </w:r>
          </w:p>
        </w:tc>
      </w:tr>
      <w:tr w:rsidR="00BB0A41" w:rsidRPr="00BB0A41" w14:paraId="56ED4688" w14:textId="77777777" w:rsidTr="00BB0A41">
        <w:trPr>
          <w:trHeight w:val="240"/>
        </w:trPr>
        <w:tc>
          <w:tcPr>
            <w:tcW w:w="640" w:type="dxa"/>
            <w:tcBorders>
              <w:top w:val="nil"/>
              <w:left w:val="single" w:sz="4" w:space="0" w:color="auto"/>
              <w:bottom w:val="single" w:sz="4" w:space="0" w:color="auto"/>
              <w:right w:val="single" w:sz="4" w:space="0" w:color="auto"/>
            </w:tcBorders>
            <w:shd w:val="clear" w:color="000000" w:fill="C00000"/>
            <w:noWrap/>
            <w:vAlign w:val="bottom"/>
            <w:hideMark/>
          </w:tcPr>
          <w:p w14:paraId="343AA910" w14:textId="77777777" w:rsidR="00BB0A41" w:rsidRPr="00BB0A41" w:rsidRDefault="00BB0A41" w:rsidP="00BB0A41">
            <w:pPr>
              <w:jc w:val="left"/>
              <w:rPr>
                <w:rFonts w:ascii="Calibri" w:eastAsia="Times New Roman" w:hAnsi="Calibri" w:cs="Calibri"/>
                <w:b/>
                <w:bCs/>
                <w:color w:val="FFFFFF"/>
                <w:sz w:val="18"/>
                <w:szCs w:val="18"/>
                <w:lang w:eastAsia="sl-SI"/>
              </w:rPr>
            </w:pPr>
            <w:r w:rsidRPr="00BB0A41">
              <w:rPr>
                <w:rFonts w:ascii="Calibri" w:eastAsia="Times New Roman" w:hAnsi="Calibri" w:cs="Calibri"/>
                <w:b/>
                <w:bCs/>
                <w:color w:val="FFFFFF"/>
                <w:sz w:val="18"/>
                <w:szCs w:val="18"/>
                <w:lang w:eastAsia="sl-SI"/>
              </w:rPr>
              <w:t>I.- V.</w:t>
            </w:r>
          </w:p>
        </w:tc>
        <w:tc>
          <w:tcPr>
            <w:tcW w:w="2600" w:type="dxa"/>
            <w:tcBorders>
              <w:top w:val="nil"/>
              <w:left w:val="nil"/>
              <w:bottom w:val="single" w:sz="4" w:space="0" w:color="auto"/>
              <w:right w:val="single" w:sz="4" w:space="0" w:color="auto"/>
            </w:tcBorders>
            <w:shd w:val="clear" w:color="000000" w:fill="C00000"/>
            <w:noWrap/>
            <w:vAlign w:val="bottom"/>
            <w:hideMark/>
          </w:tcPr>
          <w:p w14:paraId="4974AD31" w14:textId="77777777" w:rsidR="00BB0A41" w:rsidRPr="00BB0A41" w:rsidRDefault="00BB0A41" w:rsidP="00BB0A41">
            <w:pPr>
              <w:jc w:val="left"/>
              <w:rPr>
                <w:rFonts w:ascii="Calibri" w:eastAsia="Times New Roman" w:hAnsi="Calibri" w:cs="Calibri"/>
                <w:b/>
                <w:bCs/>
                <w:color w:val="FFFFFF"/>
                <w:sz w:val="18"/>
                <w:szCs w:val="18"/>
                <w:lang w:eastAsia="sl-SI"/>
              </w:rPr>
            </w:pPr>
            <w:r w:rsidRPr="00BB0A41">
              <w:rPr>
                <w:rFonts w:ascii="Calibri" w:eastAsia="Times New Roman" w:hAnsi="Calibri" w:cs="Calibri"/>
                <w:b/>
                <w:bCs/>
                <w:color w:val="FFFFFF"/>
                <w:sz w:val="18"/>
                <w:szCs w:val="18"/>
                <w:lang w:eastAsia="sl-SI"/>
              </w:rPr>
              <w:t>SKUPAJ INVESTICIJA Z DDV</w:t>
            </w:r>
          </w:p>
        </w:tc>
        <w:tc>
          <w:tcPr>
            <w:tcW w:w="1200" w:type="dxa"/>
            <w:tcBorders>
              <w:top w:val="nil"/>
              <w:left w:val="nil"/>
              <w:bottom w:val="single" w:sz="4" w:space="0" w:color="auto"/>
              <w:right w:val="single" w:sz="4" w:space="0" w:color="auto"/>
            </w:tcBorders>
            <w:shd w:val="clear" w:color="000000" w:fill="C00000"/>
            <w:noWrap/>
            <w:vAlign w:val="bottom"/>
            <w:hideMark/>
          </w:tcPr>
          <w:p w14:paraId="1C251D99" w14:textId="77777777" w:rsidR="00BB0A41" w:rsidRPr="00BB0A41" w:rsidRDefault="00BB0A41" w:rsidP="00BB0A41">
            <w:pPr>
              <w:jc w:val="right"/>
              <w:rPr>
                <w:rFonts w:ascii="Calibri" w:eastAsia="Times New Roman" w:hAnsi="Calibri" w:cs="Calibri"/>
                <w:b/>
                <w:bCs/>
                <w:color w:val="FFFFFF"/>
                <w:sz w:val="18"/>
                <w:szCs w:val="18"/>
                <w:lang w:eastAsia="sl-SI"/>
              </w:rPr>
            </w:pPr>
            <w:r w:rsidRPr="00BB0A41">
              <w:rPr>
                <w:rFonts w:ascii="Calibri" w:eastAsia="Times New Roman" w:hAnsi="Calibri" w:cs="Calibri"/>
                <w:b/>
                <w:bCs/>
                <w:color w:val="FFFFFF"/>
                <w:sz w:val="18"/>
                <w:szCs w:val="18"/>
                <w:lang w:eastAsia="sl-SI"/>
              </w:rPr>
              <w:t>524.753,27</w:t>
            </w:r>
          </w:p>
        </w:tc>
      </w:tr>
    </w:tbl>
    <w:p w14:paraId="50F8C98F" w14:textId="13ACCCF4" w:rsidR="00325990" w:rsidRDefault="00325990" w:rsidP="00BB0A41">
      <w:pPr>
        <w:pStyle w:val="Caption"/>
        <w:rPr>
          <w:highlight w:val="yellow"/>
          <w:lang w:eastAsia="sl-SI" w:bidi="sl-SI"/>
        </w:rPr>
      </w:pPr>
    </w:p>
    <w:p w14:paraId="3152F1BB" w14:textId="77777777" w:rsidR="009478C8" w:rsidRPr="009478C8" w:rsidRDefault="009478C8" w:rsidP="009478C8">
      <w:pPr>
        <w:rPr>
          <w:highlight w:val="yellow"/>
          <w:lang w:eastAsia="sl-SI" w:bidi="sl-SI"/>
        </w:rPr>
      </w:pPr>
    </w:p>
    <w:p w14:paraId="5F262C47" w14:textId="77391292" w:rsidR="007D2E3D" w:rsidRDefault="007D2E3D" w:rsidP="00CA501E">
      <w:pPr>
        <w:pStyle w:val="Heading2"/>
        <w:numPr>
          <w:ilvl w:val="1"/>
          <w:numId w:val="28"/>
        </w:numPr>
      </w:pPr>
      <w:bookmarkStart w:id="39" w:name="_Toc93574726"/>
      <w:r w:rsidRPr="00CD2366">
        <w:t>Okvirni obseg in specifikacija investicijskih stroškov s časovnim načrtom izvedbe</w:t>
      </w:r>
      <w:bookmarkEnd w:id="39"/>
    </w:p>
    <w:p w14:paraId="638A6399" w14:textId="77777777" w:rsidR="00FC1205" w:rsidRPr="00FC1205" w:rsidRDefault="00FC1205" w:rsidP="00FC1205">
      <w:pPr>
        <w:rPr>
          <w:lang w:eastAsia="sl-SI" w:bidi="sl-SI"/>
        </w:rPr>
      </w:pPr>
    </w:p>
    <w:p w14:paraId="3BB177A3" w14:textId="5A322B2D" w:rsidR="00325990" w:rsidRPr="00CD2366" w:rsidRDefault="00325990" w:rsidP="00CA501E">
      <w:pPr>
        <w:pStyle w:val="Heading3"/>
        <w:numPr>
          <w:ilvl w:val="2"/>
          <w:numId w:val="28"/>
        </w:numPr>
        <w:rPr>
          <w:lang w:eastAsia="sl-SI" w:bidi="sl-SI"/>
        </w:rPr>
      </w:pPr>
      <w:bookmarkStart w:id="40" w:name="_Toc93574727"/>
      <w:r w:rsidRPr="00CD2366">
        <w:rPr>
          <w:lang w:eastAsia="sl-SI" w:bidi="sl-SI"/>
        </w:rPr>
        <w:t>Okvirni obseg in specifikacija stroškov</w:t>
      </w:r>
      <w:bookmarkEnd w:id="40"/>
    </w:p>
    <w:p w14:paraId="51AF3F21" w14:textId="652DFFE1" w:rsidR="00325990" w:rsidRPr="00CD2366" w:rsidRDefault="00325990" w:rsidP="00325990">
      <w:pPr>
        <w:rPr>
          <w:lang w:eastAsia="sl-SI" w:bidi="sl-SI"/>
        </w:rPr>
      </w:pPr>
    </w:p>
    <w:p w14:paraId="708D0633" w14:textId="41E2CE4C" w:rsidR="009478C8" w:rsidRPr="00877462" w:rsidRDefault="00FF642D" w:rsidP="00325990">
      <w:pPr>
        <w:rPr>
          <w:lang w:eastAsia="sl-SI" w:bidi="sl-SI"/>
        </w:rPr>
      </w:pPr>
      <w:r w:rsidRPr="00877462">
        <w:rPr>
          <w:lang w:eastAsia="sl-SI" w:bidi="sl-SI"/>
        </w:rPr>
        <w:t xml:space="preserve">Ocenjena vrednost investicije v stalnih cenah znaša </w:t>
      </w:r>
      <w:r w:rsidR="00C01E8B" w:rsidRPr="00C01E8B">
        <w:rPr>
          <w:color w:val="auto"/>
          <w:lang w:eastAsia="sl-SI" w:bidi="sl-SI"/>
        </w:rPr>
        <w:t>430.125,63 EUR brez DDV</w:t>
      </w:r>
      <w:r w:rsidR="00C01E8B" w:rsidRPr="00877462">
        <w:rPr>
          <w:lang w:eastAsia="sl-SI" w:bidi="sl-SI"/>
        </w:rPr>
        <w:t xml:space="preserve"> </w:t>
      </w:r>
      <w:r w:rsidR="006C385B" w:rsidRPr="00877462">
        <w:rPr>
          <w:lang w:eastAsia="sl-SI" w:bidi="sl-SI"/>
        </w:rPr>
        <w:t xml:space="preserve">oziroma </w:t>
      </w:r>
      <w:r w:rsidR="00C01E8B" w:rsidRPr="00C01E8B">
        <w:rPr>
          <w:lang w:eastAsia="sl-SI" w:bidi="sl-SI"/>
        </w:rPr>
        <w:t>524</w:t>
      </w:r>
      <w:r w:rsidR="00C01E8B">
        <w:rPr>
          <w:lang w:eastAsia="sl-SI" w:bidi="sl-SI"/>
        </w:rPr>
        <w:t>.753,</w:t>
      </w:r>
      <w:r w:rsidR="00C01E8B" w:rsidRPr="00C01E8B">
        <w:rPr>
          <w:lang w:eastAsia="sl-SI" w:bidi="sl-SI"/>
        </w:rPr>
        <w:t xml:space="preserve">27 </w:t>
      </w:r>
      <w:r w:rsidR="006C385B" w:rsidRPr="00877462">
        <w:rPr>
          <w:lang w:eastAsia="sl-SI" w:bidi="sl-SI"/>
        </w:rPr>
        <w:t>EUR z DDV.</w:t>
      </w:r>
    </w:p>
    <w:p w14:paraId="6CCE6119" w14:textId="77777777" w:rsidR="009478C8" w:rsidRPr="00877462" w:rsidRDefault="009478C8" w:rsidP="00325990">
      <w:pPr>
        <w:rPr>
          <w:lang w:eastAsia="sl-SI" w:bidi="sl-SI"/>
        </w:rPr>
      </w:pPr>
    </w:p>
    <w:p w14:paraId="1D5786B6" w14:textId="78FF3AAD" w:rsidR="00BB0A41" w:rsidRPr="00BB0A41" w:rsidRDefault="00325990" w:rsidP="00BB0A41">
      <w:pPr>
        <w:pStyle w:val="Caption"/>
      </w:pPr>
      <w:bookmarkStart w:id="41" w:name="_Toc93574773"/>
      <w:r w:rsidRPr="00877462">
        <w:t xml:space="preserve">Tabela </w:t>
      </w:r>
      <w:fldSimple w:instr=" SEQ Tabela \* ARABIC ">
        <w:r w:rsidR="00B00E67">
          <w:rPr>
            <w:noProof/>
          </w:rPr>
          <w:t>6</w:t>
        </w:r>
      </w:fldSimple>
      <w:r w:rsidRPr="00877462">
        <w:t>: Dinamika investicijskih vlaganj v stalnih cenah, v EUR</w:t>
      </w:r>
      <w:bookmarkEnd w:id="41"/>
    </w:p>
    <w:tbl>
      <w:tblPr>
        <w:tblW w:w="8568" w:type="dxa"/>
        <w:tblCellMar>
          <w:left w:w="70" w:type="dxa"/>
          <w:right w:w="70" w:type="dxa"/>
        </w:tblCellMar>
        <w:tblLook w:val="04A0" w:firstRow="1" w:lastRow="0" w:firstColumn="1" w:lastColumn="0" w:noHBand="0" w:noVBand="1"/>
      </w:tblPr>
      <w:tblGrid>
        <w:gridCol w:w="580"/>
        <w:gridCol w:w="2676"/>
        <w:gridCol w:w="1060"/>
        <w:gridCol w:w="473"/>
        <w:gridCol w:w="873"/>
        <w:gridCol w:w="1058"/>
        <w:gridCol w:w="788"/>
        <w:gridCol w:w="1060"/>
      </w:tblGrid>
      <w:tr w:rsidR="00BB0A41" w:rsidRPr="00BB0A41" w14:paraId="7F5FAD14" w14:textId="77777777" w:rsidTr="00C904A1">
        <w:trPr>
          <w:trHeight w:val="225"/>
        </w:trPr>
        <w:tc>
          <w:tcPr>
            <w:tcW w:w="580" w:type="dxa"/>
            <w:tcBorders>
              <w:top w:val="single" w:sz="4" w:space="0" w:color="auto"/>
              <w:left w:val="single" w:sz="4" w:space="0" w:color="auto"/>
              <w:bottom w:val="single" w:sz="4" w:space="0" w:color="auto"/>
              <w:right w:val="single" w:sz="4" w:space="0" w:color="auto"/>
            </w:tcBorders>
            <w:shd w:val="clear" w:color="000000" w:fill="C00000"/>
            <w:noWrap/>
            <w:vAlign w:val="bottom"/>
            <w:hideMark/>
          </w:tcPr>
          <w:p w14:paraId="41D7C68A" w14:textId="77777777" w:rsidR="00BB0A41" w:rsidRPr="00BB0A41" w:rsidRDefault="00BB0A41" w:rsidP="00BB0A41">
            <w:pPr>
              <w:jc w:val="left"/>
              <w:rPr>
                <w:rFonts w:ascii="Calibri" w:eastAsia="Times New Roman" w:hAnsi="Calibri" w:cs="Calibri"/>
                <w:color w:val="FFFFFF"/>
                <w:sz w:val="16"/>
                <w:szCs w:val="16"/>
                <w:lang w:eastAsia="sl-SI"/>
              </w:rPr>
            </w:pPr>
            <w:r w:rsidRPr="00BB0A41">
              <w:rPr>
                <w:rFonts w:ascii="Calibri" w:eastAsia="Times New Roman" w:hAnsi="Calibri" w:cs="Calibri"/>
                <w:color w:val="FFFFFF"/>
                <w:sz w:val="16"/>
                <w:szCs w:val="16"/>
                <w:lang w:eastAsia="sl-SI"/>
              </w:rPr>
              <w:t> </w:t>
            </w:r>
          </w:p>
        </w:tc>
        <w:tc>
          <w:tcPr>
            <w:tcW w:w="2676" w:type="dxa"/>
            <w:tcBorders>
              <w:top w:val="single" w:sz="4" w:space="0" w:color="auto"/>
              <w:left w:val="nil"/>
              <w:bottom w:val="single" w:sz="4" w:space="0" w:color="auto"/>
              <w:right w:val="single" w:sz="4" w:space="0" w:color="auto"/>
            </w:tcBorders>
            <w:shd w:val="clear" w:color="000000" w:fill="C00000"/>
            <w:noWrap/>
            <w:vAlign w:val="bottom"/>
            <w:hideMark/>
          </w:tcPr>
          <w:p w14:paraId="0DE86E7B" w14:textId="77777777" w:rsidR="00BB0A41" w:rsidRPr="00BB0A41" w:rsidRDefault="00BB0A41" w:rsidP="00BB0A41">
            <w:pPr>
              <w:jc w:val="left"/>
              <w:rPr>
                <w:rFonts w:ascii="Calibri" w:eastAsia="Times New Roman" w:hAnsi="Calibri" w:cs="Calibri"/>
                <w:b/>
                <w:bCs/>
                <w:color w:val="FFFFFF"/>
                <w:sz w:val="16"/>
                <w:szCs w:val="16"/>
                <w:lang w:eastAsia="sl-SI"/>
              </w:rPr>
            </w:pPr>
            <w:r w:rsidRPr="00BB0A41">
              <w:rPr>
                <w:rFonts w:ascii="Calibri" w:eastAsia="Times New Roman" w:hAnsi="Calibri" w:cs="Calibri"/>
                <w:b/>
                <w:bCs/>
                <w:color w:val="FFFFFF"/>
                <w:sz w:val="16"/>
                <w:szCs w:val="16"/>
                <w:lang w:eastAsia="sl-SI"/>
              </w:rPr>
              <w:t> </w:t>
            </w:r>
          </w:p>
        </w:tc>
        <w:tc>
          <w:tcPr>
            <w:tcW w:w="1060" w:type="dxa"/>
            <w:tcBorders>
              <w:top w:val="single" w:sz="4" w:space="0" w:color="auto"/>
              <w:left w:val="nil"/>
              <w:bottom w:val="single" w:sz="4" w:space="0" w:color="auto"/>
              <w:right w:val="single" w:sz="4" w:space="0" w:color="auto"/>
            </w:tcBorders>
            <w:shd w:val="clear" w:color="000000" w:fill="C00000"/>
            <w:noWrap/>
            <w:vAlign w:val="bottom"/>
            <w:hideMark/>
          </w:tcPr>
          <w:p w14:paraId="28E33010" w14:textId="77777777" w:rsidR="00BB0A41" w:rsidRPr="00BB0A41" w:rsidRDefault="00BB0A41" w:rsidP="00BB0A41">
            <w:pPr>
              <w:jc w:val="right"/>
              <w:rPr>
                <w:rFonts w:ascii="Calibri" w:eastAsia="Times New Roman" w:hAnsi="Calibri" w:cs="Calibri"/>
                <w:color w:val="FFFFFF"/>
                <w:sz w:val="16"/>
                <w:szCs w:val="16"/>
                <w:lang w:eastAsia="sl-SI"/>
              </w:rPr>
            </w:pPr>
            <w:r w:rsidRPr="00BB0A41">
              <w:rPr>
                <w:rFonts w:ascii="Calibri" w:eastAsia="Times New Roman" w:hAnsi="Calibri" w:cs="Calibri"/>
                <w:color w:val="FFFFFF"/>
                <w:sz w:val="16"/>
                <w:szCs w:val="16"/>
                <w:lang w:eastAsia="sl-SI"/>
              </w:rPr>
              <w:t>EUR</w:t>
            </w:r>
          </w:p>
        </w:tc>
        <w:tc>
          <w:tcPr>
            <w:tcW w:w="3192" w:type="dxa"/>
            <w:gridSpan w:val="4"/>
            <w:tcBorders>
              <w:top w:val="single" w:sz="4" w:space="0" w:color="auto"/>
              <w:left w:val="nil"/>
              <w:bottom w:val="single" w:sz="4" w:space="0" w:color="auto"/>
              <w:right w:val="single" w:sz="4" w:space="0" w:color="000000"/>
            </w:tcBorders>
            <w:shd w:val="clear" w:color="000000" w:fill="C00000"/>
            <w:noWrap/>
            <w:vAlign w:val="bottom"/>
            <w:hideMark/>
          </w:tcPr>
          <w:p w14:paraId="2EB7A550" w14:textId="77777777" w:rsidR="00BB0A41" w:rsidRPr="00BB0A41" w:rsidRDefault="00BB0A41" w:rsidP="00BB0A41">
            <w:pPr>
              <w:jc w:val="center"/>
              <w:rPr>
                <w:rFonts w:ascii="Calibri" w:eastAsia="Times New Roman" w:hAnsi="Calibri" w:cs="Calibri"/>
                <w:color w:val="FFFFFF"/>
                <w:sz w:val="16"/>
                <w:szCs w:val="16"/>
                <w:lang w:eastAsia="sl-SI"/>
              </w:rPr>
            </w:pPr>
            <w:r w:rsidRPr="00BB0A41">
              <w:rPr>
                <w:rFonts w:ascii="Calibri" w:eastAsia="Times New Roman" w:hAnsi="Calibri" w:cs="Calibri"/>
                <w:color w:val="FFFFFF"/>
                <w:sz w:val="16"/>
                <w:szCs w:val="16"/>
                <w:lang w:eastAsia="sl-SI"/>
              </w:rPr>
              <w:t>2022</w:t>
            </w:r>
          </w:p>
        </w:tc>
        <w:tc>
          <w:tcPr>
            <w:tcW w:w="1060" w:type="dxa"/>
            <w:tcBorders>
              <w:top w:val="single" w:sz="4" w:space="0" w:color="auto"/>
              <w:left w:val="nil"/>
              <w:bottom w:val="single" w:sz="4" w:space="0" w:color="auto"/>
              <w:right w:val="single" w:sz="4" w:space="0" w:color="auto"/>
            </w:tcBorders>
            <w:shd w:val="clear" w:color="000000" w:fill="C00000"/>
            <w:noWrap/>
            <w:vAlign w:val="bottom"/>
            <w:hideMark/>
          </w:tcPr>
          <w:p w14:paraId="564DBD30" w14:textId="77777777" w:rsidR="00BB0A41" w:rsidRPr="00BB0A41" w:rsidRDefault="00BB0A41" w:rsidP="00BB0A41">
            <w:pPr>
              <w:jc w:val="center"/>
              <w:rPr>
                <w:rFonts w:ascii="Calibri" w:eastAsia="Times New Roman" w:hAnsi="Calibri" w:cs="Calibri"/>
                <w:b/>
                <w:bCs/>
                <w:color w:val="FFFFFF"/>
                <w:sz w:val="16"/>
                <w:szCs w:val="16"/>
                <w:lang w:eastAsia="sl-SI"/>
              </w:rPr>
            </w:pPr>
            <w:r w:rsidRPr="00BB0A41">
              <w:rPr>
                <w:rFonts w:ascii="Calibri" w:eastAsia="Times New Roman" w:hAnsi="Calibri" w:cs="Calibri"/>
                <w:b/>
                <w:bCs/>
                <w:color w:val="FFFFFF"/>
                <w:sz w:val="16"/>
                <w:szCs w:val="16"/>
                <w:lang w:eastAsia="sl-SI"/>
              </w:rPr>
              <w:t> </w:t>
            </w:r>
          </w:p>
        </w:tc>
      </w:tr>
      <w:tr w:rsidR="00BB0A41" w:rsidRPr="00BB0A41" w14:paraId="1B9C54BC" w14:textId="77777777" w:rsidTr="00C904A1">
        <w:trPr>
          <w:trHeight w:val="225"/>
        </w:trPr>
        <w:tc>
          <w:tcPr>
            <w:tcW w:w="580" w:type="dxa"/>
            <w:tcBorders>
              <w:top w:val="nil"/>
              <w:left w:val="single" w:sz="4" w:space="0" w:color="auto"/>
              <w:bottom w:val="single" w:sz="4" w:space="0" w:color="auto"/>
              <w:right w:val="single" w:sz="4" w:space="0" w:color="auto"/>
            </w:tcBorders>
            <w:shd w:val="clear" w:color="000000" w:fill="C00000"/>
            <w:noWrap/>
            <w:vAlign w:val="bottom"/>
            <w:hideMark/>
          </w:tcPr>
          <w:p w14:paraId="147FE5E2" w14:textId="77777777" w:rsidR="00BB0A41" w:rsidRPr="00BB0A41" w:rsidRDefault="00BB0A41" w:rsidP="00BB0A41">
            <w:pPr>
              <w:jc w:val="left"/>
              <w:rPr>
                <w:rFonts w:ascii="Calibri" w:eastAsia="Times New Roman" w:hAnsi="Calibri" w:cs="Calibri"/>
                <w:b/>
                <w:bCs/>
                <w:color w:val="FFFFFF"/>
                <w:sz w:val="16"/>
                <w:szCs w:val="16"/>
                <w:lang w:eastAsia="sl-SI"/>
              </w:rPr>
            </w:pPr>
            <w:r w:rsidRPr="00BB0A41">
              <w:rPr>
                <w:rFonts w:ascii="Calibri" w:eastAsia="Times New Roman" w:hAnsi="Calibri" w:cs="Calibri"/>
                <w:b/>
                <w:bCs/>
                <w:color w:val="FFFFFF"/>
                <w:sz w:val="16"/>
                <w:szCs w:val="16"/>
                <w:lang w:eastAsia="sl-SI"/>
              </w:rPr>
              <w:t> </w:t>
            </w:r>
          </w:p>
        </w:tc>
        <w:tc>
          <w:tcPr>
            <w:tcW w:w="2676" w:type="dxa"/>
            <w:tcBorders>
              <w:top w:val="nil"/>
              <w:left w:val="nil"/>
              <w:bottom w:val="single" w:sz="4" w:space="0" w:color="auto"/>
              <w:right w:val="single" w:sz="4" w:space="0" w:color="auto"/>
            </w:tcBorders>
            <w:shd w:val="clear" w:color="000000" w:fill="C00000"/>
            <w:noWrap/>
            <w:vAlign w:val="bottom"/>
            <w:hideMark/>
          </w:tcPr>
          <w:p w14:paraId="09A2CE45" w14:textId="77777777" w:rsidR="00BB0A41" w:rsidRPr="00BB0A41" w:rsidRDefault="00BB0A41" w:rsidP="00BB0A41">
            <w:pPr>
              <w:jc w:val="left"/>
              <w:rPr>
                <w:rFonts w:ascii="Calibri" w:eastAsia="Times New Roman" w:hAnsi="Calibri" w:cs="Calibri"/>
                <w:b/>
                <w:bCs/>
                <w:color w:val="FFFFFF"/>
                <w:sz w:val="16"/>
                <w:szCs w:val="16"/>
                <w:lang w:eastAsia="sl-SI"/>
              </w:rPr>
            </w:pPr>
            <w:r w:rsidRPr="00BB0A41">
              <w:rPr>
                <w:rFonts w:ascii="Calibri" w:eastAsia="Times New Roman" w:hAnsi="Calibri" w:cs="Calibri"/>
                <w:b/>
                <w:bCs/>
                <w:color w:val="FFFFFF"/>
                <w:sz w:val="16"/>
                <w:szCs w:val="16"/>
                <w:lang w:eastAsia="sl-SI"/>
              </w:rPr>
              <w:t> </w:t>
            </w:r>
          </w:p>
        </w:tc>
        <w:tc>
          <w:tcPr>
            <w:tcW w:w="1060" w:type="dxa"/>
            <w:tcBorders>
              <w:top w:val="nil"/>
              <w:left w:val="nil"/>
              <w:bottom w:val="single" w:sz="4" w:space="0" w:color="auto"/>
              <w:right w:val="single" w:sz="4" w:space="0" w:color="auto"/>
            </w:tcBorders>
            <w:shd w:val="clear" w:color="000000" w:fill="C00000"/>
            <w:noWrap/>
            <w:vAlign w:val="bottom"/>
            <w:hideMark/>
          </w:tcPr>
          <w:p w14:paraId="45CFE543" w14:textId="77777777" w:rsidR="00BB0A41" w:rsidRPr="00BB0A41" w:rsidRDefault="00BB0A41" w:rsidP="00BB0A41">
            <w:pPr>
              <w:jc w:val="right"/>
              <w:rPr>
                <w:rFonts w:ascii="Calibri" w:eastAsia="Times New Roman" w:hAnsi="Calibri" w:cs="Calibri"/>
                <w:color w:val="FFFFFF"/>
                <w:sz w:val="16"/>
                <w:szCs w:val="16"/>
                <w:lang w:eastAsia="sl-SI"/>
              </w:rPr>
            </w:pPr>
            <w:r w:rsidRPr="00BB0A41">
              <w:rPr>
                <w:rFonts w:ascii="Calibri" w:eastAsia="Times New Roman" w:hAnsi="Calibri" w:cs="Calibri"/>
                <w:color w:val="FFFFFF"/>
                <w:sz w:val="16"/>
                <w:szCs w:val="16"/>
                <w:lang w:eastAsia="sl-SI"/>
              </w:rPr>
              <w:t> </w:t>
            </w:r>
          </w:p>
        </w:tc>
        <w:tc>
          <w:tcPr>
            <w:tcW w:w="473" w:type="dxa"/>
            <w:tcBorders>
              <w:top w:val="nil"/>
              <w:left w:val="nil"/>
              <w:bottom w:val="single" w:sz="4" w:space="0" w:color="auto"/>
              <w:right w:val="single" w:sz="4" w:space="0" w:color="auto"/>
            </w:tcBorders>
            <w:shd w:val="clear" w:color="000000" w:fill="C00000"/>
            <w:noWrap/>
            <w:vAlign w:val="bottom"/>
            <w:hideMark/>
          </w:tcPr>
          <w:p w14:paraId="539B1E05" w14:textId="77777777" w:rsidR="00BB0A41" w:rsidRPr="00BB0A41" w:rsidRDefault="00BB0A41" w:rsidP="00BB0A41">
            <w:pPr>
              <w:jc w:val="right"/>
              <w:rPr>
                <w:rFonts w:ascii="Calibri" w:eastAsia="Times New Roman" w:hAnsi="Calibri" w:cs="Calibri"/>
                <w:color w:val="FFFFFF"/>
                <w:sz w:val="16"/>
                <w:szCs w:val="16"/>
                <w:lang w:eastAsia="sl-SI"/>
              </w:rPr>
            </w:pPr>
            <w:r w:rsidRPr="00BB0A41">
              <w:rPr>
                <w:rFonts w:ascii="Calibri" w:eastAsia="Times New Roman" w:hAnsi="Calibri" w:cs="Calibri"/>
                <w:color w:val="FFFFFF"/>
                <w:sz w:val="16"/>
                <w:szCs w:val="16"/>
                <w:lang w:eastAsia="sl-SI"/>
              </w:rPr>
              <w:t>I.čet.</w:t>
            </w:r>
          </w:p>
        </w:tc>
        <w:tc>
          <w:tcPr>
            <w:tcW w:w="873" w:type="dxa"/>
            <w:tcBorders>
              <w:top w:val="nil"/>
              <w:left w:val="nil"/>
              <w:bottom w:val="single" w:sz="4" w:space="0" w:color="auto"/>
              <w:right w:val="single" w:sz="4" w:space="0" w:color="auto"/>
            </w:tcBorders>
            <w:shd w:val="clear" w:color="000000" w:fill="C00000"/>
            <w:noWrap/>
            <w:vAlign w:val="bottom"/>
            <w:hideMark/>
          </w:tcPr>
          <w:p w14:paraId="00DB8820" w14:textId="77777777" w:rsidR="00BB0A41" w:rsidRPr="00BB0A41" w:rsidRDefault="00BB0A41" w:rsidP="00BB0A41">
            <w:pPr>
              <w:jc w:val="right"/>
              <w:rPr>
                <w:rFonts w:ascii="Calibri" w:eastAsia="Times New Roman" w:hAnsi="Calibri" w:cs="Calibri"/>
                <w:color w:val="FFFFFF"/>
                <w:sz w:val="16"/>
                <w:szCs w:val="16"/>
                <w:lang w:eastAsia="sl-SI"/>
              </w:rPr>
            </w:pPr>
            <w:r w:rsidRPr="00BB0A41">
              <w:rPr>
                <w:rFonts w:ascii="Calibri" w:eastAsia="Times New Roman" w:hAnsi="Calibri" w:cs="Calibri"/>
                <w:color w:val="FFFFFF"/>
                <w:sz w:val="16"/>
                <w:szCs w:val="16"/>
                <w:lang w:eastAsia="sl-SI"/>
              </w:rPr>
              <w:t>II.čet.</w:t>
            </w:r>
          </w:p>
        </w:tc>
        <w:tc>
          <w:tcPr>
            <w:tcW w:w="1058" w:type="dxa"/>
            <w:tcBorders>
              <w:top w:val="nil"/>
              <w:left w:val="nil"/>
              <w:bottom w:val="single" w:sz="4" w:space="0" w:color="auto"/>
              <w:right w:val="single" w:sz="4" w:space="0" w:color="auto"/>
            </w:tcBorders>
            <w:shd w:val="clear" w:color="000000" w:fill="C00000"/>
            <w:noWrap/>
            <w:vAlign w:val="bottom"/>
            <w:hideMark/>
          </w:tcPr>
          <w:p w14:paraId="0101F318" w14:textId="77777777" w:rsidR="00BB0A41" w:rsidRPr="00BB0A41" w:rsidRDefault="00BB0A41" w:rsidP="00BB0A41">
            <w:pPr>
              <w:jc w:val="right"/>
              <w:rPr>
                <w:rFonts w:ascii="Calibri" w:eastAsia="Times New Roman" w:hAnsi="Calibri" w:cs="Calibri"/>
                <w:color w:val="FFFFFF"/>
                <w:sz w:val="16"/>
                <w:szCs w:val="16"/>
                <w:lang w:eastAsia="sl-SI"/>
              </w:rPr>
            </w:pPr>
            <w:r w:rsidRPr="00BB0A41">
              <w:rPr>
                <w:rFonts w:ascii="Calibri" w:eastAsia="Times New Roman" w:hAnsi="Calibri" w:cs="Calibri"/>
                <w:color w:val="FFFFFF"/>
                <w:sz w:val="16"/>
                <w:szCs w:val="16"/>
                <w:lang w:eastAsia="sl-SI"/>
              </w:rPr>
              <w:t>III.čet.</w:t>
            </w:r>
          </w:p>
        </w:tc>
        <w:tc>
          <w:tcPr>
            <w:tcW w:w="788" w:type="dxa"/>
            <w:tcBorders>
              <w:top w:val="nil"/>
              <w:left w:val="nil"/>
              <w:bottom w:val="single" w:sz="4" w:space="0" w:color="auto"/>
              <w:right w:val="single" w:sz="4" w:space="0" w:color="auto"/>
            </w:tcBorders>
            <w:shd w:val="clear" w:color="000000" w:fill="C00000"/>
            <w:noWrap/>
            <w:vAlign w:val="bottom"/>
            <w:hideMark/>
          </w:tcPr>
          <w:p w14:paraId="42D78D6D" w14:textId="77777777" w:rsidR="00BB0A41" w:rsidRPr="00BB0A41" w:rsidRDefault="00BB0A41" w:rsidP="00BB0A41">
            <w:pPr>
              <w:jc w:val="right"/>
              <w:rPr>
                <w:rFonts w:ascii="Calibri" w:eastAsia="Times New Roman" w:hAnsi="Calibri" w:cs="Calibri"/>
                <w:color w:val="FFFFFF"/>
                <w:sz w:val="16"/>
                <w:szCs w:val="16"/>
                <w:lang w:eastAsia="sl-SI"/>
              </w:rPr>
            </w:pPr>
            <w:r w:rsidRPr="00BB0A41">
              <w:rPr>
                <w:rFonts w:ascii="Calibri" w:eastAsia="Times New Roman" w:hAnsi="Calibri" w:cs="Calibri"/>
                <w:color w:val="FFFFFF"/>
                <w:sz w:val="16"/>
                <w:szCs w:val="16"/>
                <w:lang w:eastAsia="sl-SI"/>
              </w:rPr>
              <w:t>IV.čet.</w:t>
            </w:r>
          </w:p>
        </w:tc>
        <w:tc>
          <w:tcPr>
            <w:tcW w:w="1060" w:type="dxa"/>
            <w:tcBorders>
              <w:top w:val="nil"/>
              <w:left w:val="nil"/>
              <w:bottom w:val="single" w:sz="4" w:space="0" w:color="auto"/>
              <w:right w:val="single" w:sz="4" w:space="0" w:color="auto"/>
            </w:tcBorders>
            <w:shd w:val="clear" w:color="000000" w:fill="C00000"/>
            <w:noWrap/>
            <w:vAlign w:val="bottom"/>
            <w:hideMark/>
          </w:tcPr>
          <w:p w14:paraId="62596C4B" w14:textId="77777777" w:rsidR="00BB0A41" w:rsidRPr="00BB0A41" w:rsidRDefault="00BB0A41" w:rsidP="00BB0A41">
            <w:pPr>
              <w:jc w:val="right"/>
              <w:rPr>
                <w:rFonts w:ascii="Calibri" w:eastAsia="Times New Roman" w:hAnsi="Calibri" w:cs="Calibri"/>
                <w:b/>
                <w:bCs/>
                <w:color w:val="FFFFFF"/>
                <w:sz w:val="16"/>
                <w:szCs w:val="16"/>
                <w:lang w:eastAsia="sl-SI"/>
              </w:rPr>
            </w:pPr>
            <w:r w:rsidRPr="00BB0A41">
              <w:rPr>
                <w:rFonts w:ascii="Calibri" w:eastAsia="Times New Roman" w:hAnsi="Calibri" w:cs="Calibri"/>
                <w:b/>
                <w:bCs/>
                <w:color w:val="FFFFFF"/>
                <w:sz w:val="16"/>
                <w:szCs w:val="16"/>
                <w:lang w:eastAsia="sl-SI"/>
              </w:rPr>
              <w:t>skupaj</w:t>
            </w:r>
          </w:p>
        </w:tc>
      </w:tr>
      <w:tr w:rsidR="00C904A1" w:rsidRPr="00BB0A41" w14:paraId="5B90012C" w14:textId="77777777" w:rsidTr="00C904A1">
        <w:trPr>
          <w:trHeight w:val="2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76B81D1" w14:textId="77777777" w:rsidR="00C904A1" w:rsidRPr="00BB0A41" w:rsidRDefault="00C904A1" w:rsidP="00C904A1">
            <w:pPr>
              <w:jc w:val="lef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I.</w:t>
            </w:r>
          </w:p>
        </w:tc>
        <w:tc>
          <w:tcPr>
            <w:tcW w:w="2676" w:type="dxa"/>
            <w:tcBorders>
              <w:top w:val="nil"/>
              <w:left w:val="nil"/>
              <w:bottom w:val="single" w:sz="4" w:space="0" w:color="auto"/>
              <w:right w:val="single" w:sz="4" w:space="0" w:color="auto"/>
            </w:tcBorders>
            <w:shd w:val="clear" w:color="auto" w:fill="auto"/>
            <w:noWrap/>
            <w:vAlign w:val="bottom"/>
            <w:hideMark/>
          </w:tcPr>
          <w:p w14:paraId="526020BE" w14:textId="77777777" w:rsidR="00C904A1" w:rsidRPr="00BB0A41" w:rsidRDefault="00C904A1" w:rsidP="00C904A1">
            <w:pPr>
              <w:jc w:val="lef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GOI</w:t>
            </w:r>
          </w:p>
        </w:tc>
        <w:tc>
          <w:tcPr>
            <w:tcW w:w="1060" w:type="dxa"/>
            <w:tcBorders>
              <w:top w:val="nil"/>
              <w:left w:val="nil"/>
              <w:bottom w:val="single" w:sz="4" w:space="0" w:color="auto"/>
              <w:right w:val="single" w:sz="4" w:space="0" w:color="auto"/>
            </w:tcBorders>
            <w:shd w:val="clear" w:color="auto" w:fill="auto"/>
            <w:noWrap/>
            <w:vAlign w:val="bottom"/>
            <w:hideMark/>
          </w:tcPr>
          <w:p w14:paraId="4CD4EF7D" w14:textId="77777777"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380.364,90</w:t>
            </w:r>
          </w:p>
        </w:tc>
        <w:tc>
          <w:tcPr>
            <w:tcW w:w="473" w:type="dxa"/>
            <w:tcBorders>
              <w:top w:val="nil"/>
              <w:left w:val="nil"/>
              <w:bottom w:val="single" w:sz="4" w:space="0" w:color="auto"/>
              <w:right w:val="single" w:sz="4" w:space="0" w:color="auto"/>
            </w:tcBorders>
            <w:shd w:val="clear" w:color="auto" w:fill="auto"/>
            <w:noWrap/>
            <w:vAlign w:val="bottom"/>
            <w:hideMark/>
          </w:tcPr>
          <w:p w14:paraId="1FF47FC7" w14:textId="77777777"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bottom"/>
            <w:hideMark/>
          </w:tcPr>
          <w:p w14:paraId="01D6C851" w14:textId="7F15C4A7"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139.351,60</w:t>
            </w:r>
          </w:p>
        </w:tc>
        <w:tc>
          <w:tcPr>
            <w:tcW w:w="1058" w:type="dxa"/>
            <w:tcBorders>
              <w:top w:val="nil"/>
              <w:left w:val="nil"/>
              <w:bottom w:val="single" w:sz="4" w:space="0" w:color="auto"/>
              <w:right w:val="single" w:sz="4" w:space="0" w:color="auto"/>
            </w:tcBorders>
            <w:shd w:val="clear" w:color="auto" w:fill="auto"/>
            <w:noWrap/>
            <w:vAlign w:val="bottom"/>
            <w:hideMark/>
          </w:tcPr>
          <w:p w14:paraId="27CF88CB" w14:textId="33A1A3B1"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241.013,30</w:t>
            </w:r>
          </w:p>
        </w:tc>
        <w:tc>
          <w:tcPr>
            <w:tcW w:w="788" w:type="dxa"/>
            <w:tcBorders>
              <w:top w:val="nil"/>
              <w:left w:val="nil"/>
              <w:bottom w:val="single" w:sz="4" w:space="0" w:color="auto"/>
              <w:right w:val="single" w:sz="4" w:space="0" w:color="auto"/>
            </w:tcBorders>
            <w:shd w:val="clear" w:color="auto" w:fill="auto"/>
            <w:noWrap/>
            <w:vAlign w:val="bottom"/>
            <w:hideMark/>
          </w:tcPr>
          <w:p w14:paraId="5FBFA485" w14:textId="11ABABC5"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56176BD0" w14:textId="77777777"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380.364,90</w:t>
            </w:r>
          </w:p>
        </w:tc>
      </w:tr>
      <w:tr w:rsidR="00C904A1" w:rsidRPr="00BB0A41" w14:paraId="295DB987" w14:textId="77777777" w:rsidTr="00C904A1">
        <w:trPr>
          <w:trHeight w:val="2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89E36E" w14:textId="77777777" w:rsidR="00C904A1" w:rsidRPr="00BB0A41" w:rsidRDefault="00C904A1" w:rsidP="00C904A1">
            <w:pPr>
              <w:jc w:val="lef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 </w:t>
            </w:r>
          </w:p>
        </w:tc>
        <w:tc>
          <w:tcPr>
            <w:tcW w:w="2676" w:type="dxa"/>
            <w:tcBorders>
              <w:top w:val="nil"/>
              <w:left w:val="nil"/>
              <w:bottom w:val="single" w:sz="4" w:space="0" w:color="auto"/>
              <w:right w:val="single" w:sz="4" w:space="0" w:color="auto"/>
            </w:tcBorders>
            <w:shd w:val="clear" w:color="auto" w:fill="auto"/>
            <w:noWrap/>
            <w:vAlign w:val="bottom"/>
            <w:hideMark/>
          </w:tcPr>
          <w:p w14:paraId="4AE6C2C2" w14:textId="77777777" w:rsidR="00C904A1" w:rsidRPr="00BB0A41" w:rsidRDefault="00C904A1" w:rsidP="00C904A1">
            <w:pPr>
              <w:jc w:val="lef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Gradbena dela</w:t>
            </w:r>
          </w:p>
        </w:tc>
        <w:tc>
          <w:tcPr>
            <w:tcW w:w="1060" w:type="dxa"/>
            <w:tcBorders>
              <w:top w:val="nil"/>
              <w:left w:val="nil"/>
              <w:bottom w:val="single" w:sz="4" w:space="0" w:color="auto"/>
              <w:right w:val="single" w:sz="4" w:space="0" w:color="auto"/>
            </w:tcBorders>
            <w:shd w:val="clear" w:color="auto" w:fill="auto"/>
            <w:noWrap/>
            <w:vAlign w:val="bottom"/>
            <w:hideMark/>
          </w:tcPr>
          <w:p w14:paraId="11CA777A" w14:textId="77777777" w:rsidR="00C904A1" w:rsidRPr="00BB0A41" w:rsidRDefault="00C904A1" w:rsidP="00C904A1">
            <w:pPr>
              <w:jc w:val="righ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380.364,90</w:t>
            </w:r>
          </w:p>
        </w:tc>
        <w:tc>
          <w:tcPr>
            <w:tcW w:w="473" w:type="dxa"/>
            <w:tcBorders>
              <w:top w:val="nil"/>
              <w:left w:val="nil"/>
              <w:bottom w:val="single" w:sz="4" w:space="0" w:color="auto"/>
              <w:right w:val="single" w:sz="4" w:space="0" w:color="auto"/>
            </w:tcBorders>
            <w:shd w:val="clear" w:color="auto" w:fill="auto"/>
            <w:noWrap/>
            <w:vAlign w:val="bottom"/>
            <w:hideMark/>
          </w:tcPr>
          <w:p w14:paraId="1F56457C" w14:textId="77777777" w:rsidR="00C904A1" w:rsidRPr="00BB0A41" w:rsidRDefault="00C904A1" w:rsidP="00C904A1">
            <w:pPr>
              <w:jc w:val="righ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bottom"/>
            <w:hideMark/>
          </w:tcPr>
          <w:p w14:paraId="4BB4686F" w14:textId="4C0E46B1" w:rsidR="00C904A1" w:rsidRPr="00BB0A41" w:rsidRDefault="00C904A1" w:rsidP="00C904A1">
            <w:pPr>
              <w:jc w:val="righ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139.351,60</w:t>
            </w:r>
          </w:p>
        </w:tc>
        <w:tc>
          <w:tcPr>
            <w:tcW w:w="1058" w:type="dxa"/>
            <w:tcBorders>
              <w:top w:val="nil"/>
              <w:left w:val="nil"/>
              <w:bottom w:val="single" w:sz="4" w:space="0" w:color="auto"/>
              <w:right w:val="single" w:sz="4" w:space="0" w:color="auto"/>
            </w:tcBorders>
            <w:shd w:val="clear" w:color="auto" w:fill="auto"/>
            <w:noWrap/>
            <w:vAlign w:val="bottom"/>
            <w:hideMark/>
          </w:tcPr>
          <w:p w14:paraId="6317419D" w14:textId="4CBC5EA7" w:rsidR="00C904A1" w:rsidRPr="00BB0A41" w:rsidRDefault="00C904A1" w:rsidP="00C904A1">
            <w:pPr>
              <w:jc w:val="righ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241.013,30</w:t>
            </w:r>
          </w:p>
        </w:tc>
        <w:tc>
          <w:tcPr>
            <w:tcW w:w="788" w:type="dxa"/>
            <w:tcBorders>
              <w:top w:val="nil"/>
              <w:left w:val="nil"/>
              <w:bottom w:val="single" w:sz="4" w:space="0" w:color="auto"/>
              <w:right w:val="single" w:sz="4" w:space="0" w:color="auto"/>
            </w:tcBorders>
            <w:shd w:val="clear" w:color="auto" w:fill="auto"/>
            <w:noWrap/>
            <w:vAlign w:val="bottom"/>
            <w:hideMark/>
          </w:tcPr>
          <w:p w14:paraId="0E3D1555" w14:textId="70CF2510" w:rsidR="00C904A1" w:rsidRPr="00BB0A41" w:rsidRDefault="00C904A1" w:rsidP="00C904A1">
            <w:pPr>
              <w:jc w:val="righ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58680391" w14:textId="77777777"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380.364,90</w:t>
            </w:r>
          </w:p>
        </w:tc>
      </w:tr>
      <w:tr w:rsidR="00C904A1" w:rsidRPr="00BB0A41" w14:paraId="077E8B21" w14:textId="77777777" w:rsidTr="00C904A1">
        <w:trPr>
          <w:trHeight w:val="2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A34072" w14:textId="77777777" w:rsidR="00C904A1" w:rsidRPr="00BB0A41" w:rsidRDefault="00C904A1" w:rsidP="00C904A1">
            <w:pPr>
              <w:jc w:val="lef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 </w:t>
            </w:r>
          </w:p>
        </w:tc>
        <w:tc>
          <w:tcPr>
            <w:tcW w:w="2676" w:type="dxa"/>
            <w:tcBorders>
              <w:top w:val="nil"/>
              <w:left w:val="nil"/>
              <w:bottom w:val="single" w:sz="4" w:space="0" w:color="auto"/>
              <w:right w:val="single" w:sz="4" w:space="0" w:color="auto"/>
            </w:tcBorders>
            <w:shd w:val="clear" w:color="auto" w:fill="auto"/>
            <w:noWrap/>
            <w:vAlign w:val="bottom"/>
            <w:hideMark/>
          </w:tcPr>
          <w:p w14:paraId="10EC0512" w14:textId="77777777" w:rsidR="00C904A1" w:rsidRPr="00BB0A41" w:rsidRDefault="00C904A1" w:rsidP="00C904A1">
            <w:pPr>
              <w:jc w:val="lef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PREDDELA</w:t>
            </w:r>
          </w:p>
        </w:tc>
        <w:tc>
          <w:tcPr>
            <w:tcW w:w="1060" w:type="dxa"/>
            <w:tcBorders>
              <w:top w:val="nil"/>
              <w:left w:val="nil"/>
              <w:bottom w:val="single" w:sz="4" w:space="0" w:color="auto"/>
              <w:right w:val="single" w:sz="4" w:space="0" w:color="auto"/>
            </w:tcBorders>
            <w:shd w:val="clear" w:color="auto" w:fill="auto"/>
            <w:noWrap/>
            <w:vAlign w:val="bottom"/>
            <w:hideMark/>
          </w:tcPr>
          <w:p w14:paraId="498B4B18" w14:textId="77777777" w:rsidR="00C904A1" w:rsidRPr="00BB0A41" w:rsidRDefault="00C904A1" w:rsidP="00C904A1">
            <w:pPr>
              <w:jc w:val="righ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48.622,05</w:t>
            </w:r>
          </w:p>
        </w:tc>
        <w:tc>
          <w:tcPr>
            <w:tcW w:w="473" w:type="dxa"/>
            <w:tcBorders>
              <w:top w:val="nil"/>
              <w:left w:val="nil"/>
              <w:bottom w:val="single" w:sz="4" w:space="0" w:color="auto"/>
              <w:right w:val="single" w:sz="4" w:space="0" w:color="auto"/>
            </w:tcBorders>
            <w:shd w:val="clear" w:color="auto" w:fill="auto"/>
            <w:noWrap/>
            <w:vAlign w:val="bottom"/>
            <w:hideMark/>
          </w:tcPr>
          <w:p w14:paraId="7FCCC376" w14:textId="77777777" w:rsidR="00C904A1" w:rsidRPr="00BB0A41" w:rsidRDefault="00C904A1" w:rsidP="00C904A1">
            <w:pPr>
              <w:jc w:val="righ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bottom"/>
            <w:hideMark/>
          </w:tcPr>
          <w:p w14:paraId="6D738DB6" w14:textId="0C098869" w:rsidR="00C904A1" w:rsidRPr="00BB0A41" w:rsidRDefault="00C904A1" w:rsidP="00C904A1">
            <w:pPr>
              <w:jc w:val="righ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48.622,05</w:t>
            </w:r>
          </w:p>
        </w:tc>
        <w:tc>
          <w:tcPr>
            <w:tcW w:w="1058" w:type="dxa"/>
            <w:tcBorders>
              <w:top w:val="nil"/>
              <w:left w:val="nil"/>
              <w:bottom w:val="single" w:sz="4" w:space="0" w:color="auto"/>
              <w:right w:val="single" w:sz="4" w:space="0" w:color="auto"/>
            </w:tcBorders>
            <w:shd w:val="clear" w:color="auto" w:fill="auto"/>
            <w:noWrap/>
            <w:vAlign w:val="bottom"/>
            <w:hideMark/>
          </w:tcPr>
          <w:p w14:paraId="05106519" w14:textId="1FB49902" w:rsidR="00C904A1" w:rsidRPr="00BB0A41" w:rsidRDefault="00C904A1" w:rsidP="00C904A1">
            <w:pPr>
              <w:jc w:val="righ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0,00</w:t>
            </w:r>
          </w:p>
        </w:tc>
        <w:tc>
          <w:tcPr>
            <w:tcW w:w="788" w:type="dxa"/>
            <w:tcBorders>
              <w:top w:val="nil"/>
              <w:left w:val="nil"/>
              <w:bottom w:val="single" w:sz="4" w:space="0" w:color="auto"/>
              <w:right w:val="single" w:sz="4" w:space="0" w:color="auto"/>
            </w:tcBorders>
            <w:shd w:val="clear" w:color="auto" w:fill="auto"/>
            <w:noWrap/>
            <w:vAlign w:val="bottom"/>
            <w:hideMark/>
          </w:tcPr>
          <w:p w14:paraId="61032BCC" w14:textId="50075372" w:rsidR="00C904A1" w:rsidRPr="00BB0A41" w:rsidRDefault="00C904A1" w:rsidP="00C904A1">
            <w:pPr>
              <w:jc w:val="righ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51B42865" w14:textId="77777777"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48.622,05</w:t>
            </w:r>
          </w:p>
        </w:tc>
      </w:tr>
      <w:tr w:rsidR="00C904A1" w:rsidRPr="00BB0A41" w14:paraId="676D115A" w14:textId="77777777" w:rsidTr="00C904A1">
        <w:trPr>
          <w:trHeight w:val="2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AC1BB3" w14:textId="77777777" w:rsidR="00C904A1" w:rsidRPr="00BB0A41" w:rsidRDefault="00C904A1" w:rsidP="00C904A1">
            <w:pPr>
              <w:jc w:val="lef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 </w:t>
            </w:r>
          </w:p>
        </w:tc>
        <w:tc>
          <w:tcPr>
            <w:tcW w:w="2676" w:type="dxa"/>
            <w:tcBorders>
              <w:top w:val="nil"/>
              <w:left w:val="nil"/>
              <w:bottom w:val="single" w:sz="4" w:space="0" w:color="auto"/>
              <w:right w:val="single" w:sz="4" w:space="0" w:color="auto"/>
            </w:tcBorders>
            <w:shd w:val="clear" w:color="auto" w:fill="auto"/>
            <w:noWrap/>
            <w:vAlign w:val="bottom"/>
            <w:hideMark/>
          </w:tcPr>
          <w:p w14:paraId="11AF6A09" w14:textId="77777777" w:rsidR="00C904A1" w:rsidRPr="00BB0A41" w:rsidRDefault="00C904A1" w:rsidP="00C904A1">
            <w:pPr>
              <w:jc w:val="lef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ZEMELJSKA DELA</w:t>
            </w:r>
          </w:p>
        </w:tc>
        <w:tc>
          <w:tcPr>
            <w:tcW w:w="1060" w:type="dxa"/>
            <w:tcBorders>
              <w:top w:val="nil"/>
              <w:left w:val="nil"/>
              <w:bottom w:val="single" w:sz="4" w:space="0" w:color="auto"/>
              <w:right w:val="single" w:sz="4" w:space="0" w:color="auto"/>
            </w:tcBorders>
            <w:shd w:val="clear" w:color="auto" w:fill="auto"/>
            <w:noWrap/>
            <w:vAlign w:val="bottom"/>
            <w:hideMark/>
          </w:tcPr>
          <w:p w14:paraId="1183A41A" w14:textId="77777777" w:rsidR="00C904A1" w:rsidRPr="00BB0A41" w:rsidRDefault="00C904A1" w:rsidP="00C904A1">
            <w:pPr>
              <w:jc w:val="righ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90.729,55</w:t>
            </w:r>
          </w:p>
        </w:tc>
        <w:tc>
          <w:tcPr>
            <w:tcW w:w="473" w:type="dxa"/>
            <w:tcBorders>
              <w:top w:val="nil"/>
              <w:left w:val="nil"/>
              <w:bottom w:val="single" w:sz="4" w:space="0" w:color="auto"/>
              <w:right w:val="single" w:sz="4" w:space="0" w:color="auto"/>
            </w:tcBorders>
            <w:shd w:val="clear" w:color="auto" w:fill="auto"/>
            <w:noWrap/>
            <w:vAlign w:val="bottom"/>
            <w:hideMark/>
          </w:tcPr>
          <w:p w14:paraId="023B4234" w14:textId="77777777" w:rsidR="00C904A1" w:rsidRPr="00BB0A41" w:rsidRDefault="00C904A1" w:rsidP="00C904A1">
            <w:pPr>
              <w:jc w:val="righ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bottom"/>
            <w:hideMark/>
          </w:tcPr>
          <w:p w14:paraId="366786AE" w14:textId="3FD9232E" w:rsidR="00C904A1" w:rsidRPr="00BB0A41" w:rsidRDefault="00C904A1" w:rsidP="00C904A1">
            <w:pPr>
              <w:jc w:val="righ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90.729,55</w:t>
            </w:r>
          </w:p>
        </w:tc>
        <w:tc>
          <w:tcPr>
            <w:tcW w:w="1058" w:type="dxa"/>
            <w:tcBorders>
              <w:top w:val="nil"/>
              <w:left w:val="nil"/>
              <w:bottom w:val="single" w:sz="4" w:space="0" w:color="auto"/>
              <w:right w:val="single" w:sz="4" w:space="0" w:color="auto"/>
            </w:tcBorders>
            <w:shd w:val="clear" w:color="auto" w:fill="auto"/>
            <w:noWrap/>
            <w:vAlign w:val="bottom"/>
            <w:hideMark/>
          </w:tcPr>
          <w:p w14:paraId="3CA6871F" w14:textId="6D486EB8" w:rsidR="00C904A1" w:rsidRPr="00BB0A41" w:rsidRDefault="00C904A1" w:rsidP="00C904A1">
            <w:pPr>
              <w:jc w:val="righ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0,00</w:t>
            </w:r>
          </w:p>
        </w:tc>
        <w:tc>
          <w:tcPr>
            <w:tcW w:w="788" w:type="dxa"/>
            <w:tcBorders>
              <w:top w:val="nil"/>
              <w:left w:val="nil"/>
              <w:bottom w:val="single" w:sz="4" w:space="0" w:color="auto"/>
              <w:right w:val="single" w:sz="4" w:space="0" w:color="auto"/>
            </w:tcBorders>
            <w:shd w:val="clear" w:color="auto" w:fill="auto"/>
            <w:noWrap/>
            <w:vAlign w:val="bottom"/>
            <w:hideMark/>
          </w:tcPr>
          <w:p w14:paraId="5B9A8CCC" w14:textId="10B6F5F4" w:rsidR="00C904A1" w:rsidRPr="00BB0A41" w:rsidRDefault="00C904A1" w:rsidP="00C904A1">
            <w:pPr>
              <w:jc w:val="righ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53185476" w14:textId="77777777"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90.729,55</w:t>
            </w:r>
          </w:p>
        </w:tc>
      </w:tr>
      <w:tr w:rsidR="00C904A1" w:rsidRPr="00BB0A41" w14:paraId="7DAB8687" w14:textId="77777777" w:rsidTr="00C904A1">
        <w:trPr>
          <w:trHeight w:val="2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E3F8568" w14:textId="77777777" w:rsidR="00C904A1" w:rsidRPr="00BB0A41" w:rsidRDefault="00C904A1" w:rsidP="00C904A1">
            <w:pPr>
              <w:jc w:val="lef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 </w:t>
            </w:r>
          </w:p>
        </w:tc>
        <w:tc>
          <w:tcPr>
            <w:tcW w:w="2676" w:type="dxa"/>
            <w:tcBorders>
              <w:top w:val="nil"/>
              <w:left w:val="nil"/>
              <w:bottom w:val="single" w:sz="4" w:space="0" w:color="auto"/>
              <w:right w:val="single" w:sz="4" w:space="0" w:color="auto"/>
            </w:tcBorders>
            <w:shd w:val="clear" w:color="auto" w:fill="auto"/>
            <w:noWrap/>
            <w:vAlign w:val="bottom"/>
            <w:hideMark/>
          </w:tcPr>
          <w:p w14:paraId="45EDCD35" w14:textId="77777777" w:rsidR="00C904A1" w:rsidRPr="00BB0A41" w:rsidRDefault="00C904A1" w:rsidP="00C904A1">
            <w:pPr>
              <w:jc w:val="lef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VOZIŠČNE KONSTRUKCIJE</w:t>
            </w:r>
          </w:p>
        </w:tc>
        <w:tc>
          <w:tcPr>
            <w:tcW w:w="1060" w:type="dxa"/>
            <w:tcBorders>
              <w:top w:val="nil"/>
              <w:left w:val="nil"/>
              <w:bottom w:val="single" w:sz="4" w:space="0" w:color="auto"/>
              <w:right w:val="single" w:sz="4" w:space="0" w:color="auto"/>
            </w:tcBorders>
            <w:shd w:val="clear" w:color="auto" w:fill="auto"/>
            <w:noWrap/>
            <w:vAlign w:val="bottom"/>
            <w:hideMark/>
          </w:tcPr>
          <w:p w14:paraId="4EE64FB5" w14:textId="77777777" w:rsidR="00C904A1" w:rsidRPr="00BB0A41" w:rsidRDefault="00C904A1" w:rsidP="00C904A1">
            <w:pPr>
              <w:jc w:val="righ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173.876,15</w:t>
            </w:r>
          </w:p>
        </w:tc>
        <w:tc>
          <w:tcPr>
            <w:tcW w:w="473" w:type="dxa"/>
            <w:tcBorders>
              <w:top w:val="nil"/>
              <w:left w:val="nil"/>
              <w:bottom w:val="single" w:sz="4" w:space="0" w:color="auto"/>
              <w:right w:val="single" w:sz="4" w:space="0" w:color="auto"/>
            </w:tcBorders>
            <w:shd w:val="clear" w:color="auto" w:fill="auto"/>
            <w:noWrap/>
            <w:vAlign w:val="bottom"/>
            <w:hideMark/>
          </w:tcPr>
          <w:p w14:paraId="748CAA58" w14:textId="77777777" w:rsidR="00C904A1" w:rsidRPr="00BB0A41" w:rsidRDefault="00C904A1" w:rsidP="00C904A1">
            <w:pPr>
              <w:jc w:val="righ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bottom"/>
            <w:hideMark/>
          </w:tcPr>
          <w:p w14:paraId="536FD8C5" w14:textId="55EC378A" w:rsidR="00C904A1" w:rsidRPr="00BB0A41" w:rsidRDefault="00C904A1" w:rsidP="00C904A1">
            <w:pPr>
              <w:jc w:val="righ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0,00</w:t>
            </w:r>
          </w:p>
        </w:tc>
        <w:tc>
          <w:tcPr>
            <w:tcW w:w="1058" w:type="dxa"/>
            <w:tcBorders>
              <w:top w:val="nil"/>
              <w:left w:val="nil"/>
              <w:bottom w:val="single" w:sz="4" w:space="0" w:color="auto"/>
              <w:right w:val="single" w:sz="4" w:space="0" w:color="auto"/>
            </w:tcBorders>
            <w:shd w:val="clear" w:color="auto" w:fill="auto"/>
            <w:noWrap/>
            <w:vAlign w:val="bottom"/>
            <w:hideMark/>
          </w:tcPr>
          <w:p w14:paraId="04DBDF80" w14:textId="554E32B0" w:rsidR="00C904A1" w:rsidRPr="00BB0A41" w:rsidRDefault="00C904A1" w:rsidP="00C904A1">
            <w:pPr>
              <w:jc w:val="righ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173.876,15</w:t>
            </w:r>
          </w:p>
        </w:tc>
        <w:tc>
          <w:tcPr>
            <w:tcW w:w="788" w:type="dxa"/>
            <w:tcBorders>
              <w:top w:val="nil"/>
              <w:left w:val="nil"/>
              <w:bottom w:val="single" w:sz="4" w:space="0" w:color="auto"/>
              <w:right w:val="single" w:sz="4" w:space="0" w:color="auto"/>
            </w:tcBorders>
            <w:shd w:val="clear" w:color="auto" w:fill="auto"/>
            <w:noWrap/>
            <w:vAlign w:val="bottom"/>
            <w:hideMark/>
          </w:tcPr>
          <w:p w14:paraId="0219F47D" w14:textId="4AA77549" w:rsidR="00C904A1" w:rsidRPr="00BB0A41" w:rsidRDefault="00C904A1" w:rsidP="00C904A1">
            <w:pPr>
              <w:jc w:val="righ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38C521B9" w14:textId="77777777"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173.876,15</w:t>
            </w:r>
          </w:p>
        </w:tc>
      </w:tr>
      <w:tr w:rsidR="00C904A1" w:rsidRPr="00BB0A41" w14:paraId="516B4803" w14:textId="77777777" w:rsidTr="00C904A1">
        <w:trPr>
          <w:trHeight w:val="2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54F576" w14:textId="77777777" w:rsidR="00C904A1" w:rsidRPr="00BB0A41" w:rsidRDefault="00C904A1" w:rsidP="00C904A1">
            <w:pPr>
              <w:jc w:val="lef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 </w:t>
            </w:r>
          </w:p>
        </w:tc>
        <w:tc>
          <w:tcPr>
            <w:tcW w:w="2676" w:type="dxa"/>
            <w:tcBorders>
              <w:top w:val="nil"/>
              <w:left w:val="nil"/>
              <w:bottom w:val="single" w:sz="4" w:space="0" w:color="auto"/>
              <w:right w:val="single" w:sz="4" w:space="0" w:color="auto"/>
            </w:tcBorders>
            <w:shd w:val="clear" w:color="auto" w:fill="auto"/>
            <w:noWrap/>
            <w:vAlign w:val="bottom"/>
            <w:hideMark/>
          </w:tcPr>
          <w:p w14:paraId="2E5972A1" w14:textId="77777777" w:rsidR="00C904A1" w:rsidRPr="00BB0A41" w:rsidRDefault="00C904A1" w:rsidP="00C904A1">
            <w:pPr>
              <w:jc w:val="lef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ODVODNJAVANJE</w:t>
            </w:r>
          </w:p>
        </w:tc>
        <w:tc>
          <w:tcPr>
            <w:tcW w:w="1060" w:type="dxa"/>
            <w:tcBorders>
              <w:top w:val="nil"/>
              <w:left w:val="nil"/>
              <w:bottom w:val="single" w:sz="4" w:space="0" w:color="auto"/>
              <w:right w:val="single" w:sz="4" w:space="0" w:color="auto"/>
            </w:tcBorders>
            <w:shd w:val="clear" w:color="auto" w:fill="auto"/>
            <w:noWrap/>
            <w:vAlign w:val="bottom"/>
            <w:hideMark/>
          </w:tcPr>
          <w:p w14:paraId="388F5E42" w14:textId="77777777" w:rsidR="00C904A1" w:rsidRPr="00BB0A41" w:rsidRDefault="00C904A1" w:rsidP="00C904A1">
            <w:pPr>
              <w:jc w:val="righ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67.137,15</w:t>
            </w:r>
          </w:p>
        </w:tc>
        <w:tc>
          <w:tcPr>
            <w:tcW w:w="473" w:type="dxa"/>
            <w:tcBorders>
              <w:top w:val="nil"/>
              <w:left w:val="nil"/>
              <w:bottom w:val="single" w:sz="4" w:space="0" w:color="auto"/>
              <w:right w:val="single" w:sz="4" w:space="0" w:color="auto"/>
            </w:tcBorders>
            <w:shd w:val="clear" w:color="auto" w:fill="auto"/>
            <w:noWrap/>
            <w:vAlign w:val="bottom"/>
            <w:hideMark/>
          </w:tcPr>
          <w:p w14:paraId="6F1FE6A9" w14:textId="77777777" w:rsidR="00C904A1" w:rsidRPr="00BB0A41" w:rsidRDefault="00C904A1" w:rsidP="00C904A1">
            <w:pPr>
              <w:jc w:val="righ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bottom"/>
            <w:hideMark/>
          </w:tcPr>
          <w:p w14:paraId="35E0D5AF" w14:textId="4F073144" w:rsidR="00C904A1" w:rsidRPr="00BB0A41" w:rsidRDefault="00C904A1" w:rsidP="00C904A1">
            <w:pPr>
              <w:jc w:val="righ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0,00</w:t>
            </w:r>
          </w:p>
        </w:tc>
        <w:tc>
          <w:tcPr>
            <w:tcW w:w="1058" w:type="dxa"/>
            <w:tcBorders>
              <w:top w:val="nil"/>
              <w:left w:val="nil"/>
              <w:bottom w:val="single" w:sz="4" w:space="0" w:color="auto"/>
              <w:right w:val="single" w:sz="4" w:space="0" w:color="auto"/>
            </w:tcBorders>
            <w:shd w:val="clear" w:color="auto" w:fill="auto"/>
            <w:noWrap/>
            <w:vAlign w:val="bottom"/>
            <w:hideMark/>
          </w:tcPr>
          <w:p w14:paraId="0D7270D2" w14:textId="486A25B2" w:rsidR="00C904A1" w:rsidRPr="00BB0A41" w:rsidRDefault="00C904A1" w:rsidP="00C904A1">
            <w:pPr>
              <w:jc w:val="righ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67.137,15</w:t>
            </w:r>
          </w:p>
        </w:tc>
        <w:tc>
          <w:tcPr>
            <w:tcW w:w="788" w:type="dxa"/>
            <w:tcBorders>
              <w:top w:val="nil"/>
              <w:left w:val="nil"/>
              <w:bottom w:val="single" w:sz="4" w:space="0" w:color="auto"/>
              <w:right w:val="single" w:sz="4" w:space="0" w:color="auto"/>
            </w:tcBorders>
            <w:shd w:val="clear" w:color="auto" w:fill="auto"/>
            <w:noWrap/>
            <w:vAlign w:val="bottom"/>
            <w:hideMark/>
          </w:tcPr>
          <w:p w14:paraId="7A5EDE62" w14:textId="0357C874" w:rsidR="00C904A1" w:rsidRPr="00BB0A41" w:rsidRDefault="00C904A1" w:rsidP="00C904A1">
            <w:pPr>
              <w:jc w:val="righ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24865B5A" w14:textId="77777777"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67.137,15</w:t>
            </w:r>
          </w:p>
        </w:tc>
      </w:tr>
      <w:tr w:rsidR="00C904A1" w:rsidRPr="00BB0A41" w14:paraId="78702E7F" w14:textId="77777777" w:rsidTr="00C904A1">
        <w:trPr>
          <w:trHeight w:val="2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95DB10" w14:textId="77777777" w:rsidR="00C904A1" w:rsidRPr="00BB0A41" w:rsidRDefault="00C904A1" w:rsidP="00C904A1">
            <w:pPr>
              <w:jc w:val="lef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 </w:t>
            </w:r>
          </w:p>
        </w:tc>
        <w:tc>
          <w:tcPr>
            <w:tcW w:w="2676" w:type="dxa"/>
            <w:tcBorders>
              <w:top w:val="nil"/>
              <w:left w:val="nil"/>
              <w:bottom w:val="single" w:sz="4" w:space="0" w:color="auto"/>
              <w:right w:val="single" w:sz="4" w:space="0" w:color="auto"/>
            </w:tcBorders>
            <w:shd w:val="clear" w:color="auto" w:fill="auto"/>
            <w:noWrap/>
            <w:vAlign w:val="bottom"/>
            <w:hideMark/>
          </w:tcPr>
          <w:p w14:paraId="6801C92E" w14:textId="77777777" w:rsidR="00C904A1" w:rsidRPr="00BB0A41" w:rsidRDefault="00C904A1" w:rsidP="00C904A1">
            <w:pPr>
              <w:jc w:val="lef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 </w:t>
            </w:r>
          </w:p>
        </w:tc>
        <w:tc>
          <w:tcPr>
            <w:tcW w:w="1060" w:type="dxa"/>
            <w:tcBorders>
              <w:top w:val="nil"/>
              <w:left w:val="nil"/>
              <w:bottom w:val="single" w:sz="4" w:space="0" w:color="auto"/>
              <w:right w:val="single" w:sz="4" w:space="0" w:color="auto"/>
            </w:tcBorders>
            <w:shd w:val="clear" w:color="auto" w:fill="auto"/>
            <w:noWrap/>
            <w:vAlign w:val="bottom"/>
            <w:hideMark/>
          </w:tcPr>
          <w:p w14:paraId="278FD7C8" w14:textId="77777777" w:rsidR="00C904A1" w:rsidRPr="00BB0A41" w:rsidRDefault="00C904A1" w:rsidP="00C904A1">
            <w:pPr>
              <w:jc w:val="righ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 </w:t>
            </w:r>
          </w:p>
        </w:tc>
        <w:tc>
          <w:tcPr>
            <w:tcW w:w="473" w:type="dxa"/>
            <w:tcBorders>
              <w:top w:val="nil"/>
              <w:left w:val="nil"/>
              <w:bottom w:val="single" w:sz="4" w:space="0" w:color="auto"/>
              <w:right w:val="single" w:sz="4" w:space="0" w:color="auto"/>
            </w:tcBorders>
            <w:shd w:val="clear" w:color="auto" w:fill="auto"/>
            <w:noWrap/>
            <w:vAlign w:val="bottom"/>
            <w:hideMark/>
          </w:tcPr>
          <w:p w14:paraId="5455E6FA" w14:textId="77777777" w:rsidR="00C904A1" w:rsidRPr="00BB0A41" w:rsidRDefault="00C904A1" w:rsidP="00C904A1">
            <w:pPr>
              <w:jc w:val="lef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 </w:t>
            </w:r>
          </w:p>
        </w:tc>
        <w:tc>
          <w:tcPr>
            <w:tcW w:w="873" w:type="dxa"/>
            <w:tcBorders>
              <w:top w:val="nil"/>
              <w:left w:val="nil"/>
              <w:bottom w:val="single" w:sz="4" w:space="0" w:color="auto"/>
              <w:right w:val="single" w:sz="4" w:space="0" w:color="auto"/>
            </w:tcBorders>
            <w:shd w:val="clear" w:color="auto" w:fill="auto"/>
            <w:noWrap/>
            <w:vAlign w:val="bottom"/>
            <w:hideMark/>
          </w:tcPr>
          <w:p w14:paraId="7E8ADE0E" w14:textId="28951238" w:rsidR="00C904A1" w:rsidRPr="00BB0A41" w:rsidRDefault="00C904A1" w:rsidP="00C904A1">
            <w:pPr>
              <w:jc w:val="lef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 </w:t>
            </w:r>
          </w:p>
        </w:tc>
        <w:tc>
          <w:tcPr>
            <w:tcW w:w="1058" w:type="dxa"/>
            <w:tcBorders>
              <w:top w:val="nil"/>
              <w:left w:val="nil"/>
              <w:bottom w:val="single" w:sz="4" w:space="0" w:color="auto"/>
              <w:right w:val="single" w:sz="4" w:space="0" w:color="auto"/>
            </w:tcBorders>
            <w:shd w:val="clear" w:color="auto" w:fill="auto"/>
            <w:noWrap/>
            <w:vAlign w:val="bottom"/>
            <w:hideMark/>
          </w:tcPr>
          <w:p w14:paraId="3075CC1A" w14:textId="71716EF6" w:rsidR="00C904A1" w:rsidRPr="00BB0A41" w:rsidRDefault="00C904A1" w:rsidP="00C904A1">
            <w:pPr>
              <w:jc w:val="lef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 </w:t>
            </w:r>
          </w:p>
        </w:tc>
        <w:tc>
          <w:tcPr>
            <w:tcW w:w="788" w:type="dxa"/>
            <w:tcBorders>
              <w:top w:val="nil"/>
              <w:left w:val="nil"/>
              <w:bottom w:val="single" w:sz="4" w:space="0" w:color="auto"/>
              <w:right w:val="single" w:sz="4" w:space="0" w:color="auto"/>
            </w:tcBorders>
            <w:shd w:val="clear" w:color="auto" w:fill="auto"/>
            <w:noWrap/>
            <w:vAlign w:val="bottom"/>
            <w:hideMark/>
          </w:tcPr>
          <w:p w14:paraId="3223D597" w14:textId="1242CDE5" w:rsidR="00C904A1" w:rsidRPr="00BB0A41" w:rsidRDefault="00C904A1" w:rsidP="00C904A1">
            <w:pPr>
              <w:jc w:val="lef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 </w:t>
            </w:r>
          </w:p>
        </w:tc>
        <w:tc>
          <w:tcPr>
            <w:tcW w:w="1060" w:type="dxa"/>
            <w:tcBorders>
              <w:top w:val="nil"/>
              <w:left w:val="nil"/>
              <w:bottom w:val="single" w:sz="4" w:space="0" w:color="auto"/>
              <w:right w:val="single" w:sz="4" w:space="0" w:color="auto"/>
            </w:tcBorders>
            <w:shd w:val="clear" w:color="auto" w:fill="auto"/>
            <w:noWrap/>
            <w:vAlign w:val="bottom"/>
            <w:hideMark/>
          </w:tcPr>
          <w:p w14:paraId="23C5DB06" w14:textId="77777777" w:rsidR="00C904A1" w:rsidRPr="00BB0A41" w:rsidRDefault="00C904A1" w:rsidP="00C904A1">
            <w:pPr>
              <w:jc w:val="lef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 </w:t>
            </w:r>
          </w:p>
        </w:tc>
      </w:tr>
      <w:tr w:rsidR="00C904A1" w:rsidRPr="00BB0A41" w14:paraId="79D87810" w14:textId="77777777" w:rsidTr="00C904A1">
        <w:trPr>
          <w:trHeight w:val="2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2B4BC9F" w14:textId="77777777" w:rsidR="00C904A1" w:rsidRPr="00BB0A41" w:rsidRDefault="00C904A1" w:rsidP="00C904A1">
            <w:pPr>
              <w:jc w:val="lef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II.</w:t>
            </w:r>
          </w:p>
        </w:tc>
        <w:tc>
          <w:tcPr>
            <w:tcW w:w="2676" w:type="dxa"/>
            <w:tcBorders>
              <w:top w:val="nil"/>
              <w:left w:val="nil"/>
              <w:bottom w:val="single" w:sz="4" w:space="0" w:color="auto"/>
              <w:right w:val="single" w:sz="4" w:space="0" w:color="auto"/>
            </w:tcBorders>
            <w:shd w:val="clear" w:color="auto" w:fill="auto"/>
            <w:noWrap/>
            <w:vAlign w:val="bottom"/>
            <w:hideMark/>
          </w:tcPr>
          <w:p w14:paraId="6AB4C440" w14:textId="77777777" w:rsidR="00C904A1" w:rsidRPr="00BB0A41" w:rsidRDefault="00C904A1" w:rsidP="00C904A1">
            <w:pPr>
              <w:jc w:val="lef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RAZNO (nepredvidena dela)</w:t>
            </w:r>
          </w:p>
        </w:tc>
        <w:tc>
          <w:tcPr>
            <w:tcW w:w="1060" w:type="dxa"/>
            <w:tcBorders>
              <w:top w:val="nil"/>
              <w:left w:val="nil"/>
              <w:bottom w:val="single" w:sz="4" w:space="0" w:color="auto"/>
              <w:right w:val="single" w:sz="4" w:space="0" w:color="auto"/>
            </w:tcBorders>
            <w:shd w:val="clear" w:color="auto" w:fill="auto"/>
            <w:noWrap/>
            <w:vAlign w:val="bottom"/>
            <w:hideMark/>
          </w:tcPr>
          <w:p w14:paraId="33D9B6B3" w14:textId="77777777"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39.102,33</w:t>
            </w:r>
          </w:p>
        </w:tc>
        <w:tc>
          <w:tcPr>
            <w:tcW w:w="473" w:type="dxa"/>
            <w:tcBorders>
              <w:top w:val="nil"/>
              <w:left w:val="nil"/>
              <w:bottom w:val="single" w:sz="4" w:space="0" w:color="auto"/>
              <w:right w:val="single" w:sz="4" w:space="0" w:color="auto"/>
            </w:tcBorders>
            <w:shd w:val="clear" w:color="auto" w:fill="auto"/>
            <w:noWrap/>
            <w:vAlign w:val="bottom"/>
            <w:hideMark/>
          </w:tcPr>
          <w:p w14:paraId="4242CDA4" w14:textId="77777777"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bottom"/>
            <w:hideMark/>
          </w:tcPr>
          <w:p w14:paraId="17D7D38A" w14:textId="4250FC72"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19.551,17</w:t>
            </w:r>
          </w:p>
        </w:tc>
        <w:tc>
          <w:tcPr>
            <w:tcW w:w="1058" w:type="dxa"/>
            <w:tcBorders>
              <w:top w:val="nil"/>
              <w:left w:val="nil"/>
              <w:bottom w:val="single" w:sz="4" w:space="0" w:color="auto"/>
              <w:right w:val="single" w:sz="4" w:space="0" w:color="auto"/>
            </w:tcBorders>
            <w:shd w:val="clear" w:color="auto" w:fill="auto"/>
            <w:noWrap/>
            <w:vAlign w:val="bottom"/>
            <w:hideMark/>
          </w:tcPr>
          <w:p w14:paraId="4DDB0922" w14:textId="45D5E100"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19.551,17</w:t>
            </w:r>
          </w:p>
        </w:tc>
        <w:tc>
          <w:tcPr>
            <w:tcW w:w="788" w:type="dxa"/>
            <w:tcBorders>
              <w:top w:val="nil"/>
              <w:left w:val="nil"/>
              <w:bottom w:val="single" w:sz="4" w:space="0" w:color="auto"/>
              <w:right w:val="single" w:sz="4" w:space="0" w:color="auto"/>
            </w:tcBorders>
            <w:shd w:val="clear" w:color="auto" w:fill="auto"/>
            <w:noWrap/>
            <w:vAlign w:val="bottom"/>
            <w:hideMark/>
          </w:tcPr>
          <w:p w14:paraId="66FA3970" w14:textId="0F994691"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287A6098" w14:textId="77777777"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39.102,33</w:t>
            </w:r>
          </w:p>
        </w:tc>
      </w:tr>
      <w:tr w:rsidR="00C904A1" w:rsidRPr="00BB0A41" w14:paraId="7390BEA1" w14:textId="77777777" w:rsidTr="00C904A1">
        <w:trPr>
          <w:trHeight w:val="2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082FDA5" w14:textId="77777777" w:rsidR="00C904A1" w:rsidRPr="00BB0A41" w:rsidRDefault="00C904A1" w:rsidP="00C904A1">
            <w:pPr>
              <w:jc w:val="lef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 </w:t>
            </w:r>
          </w:p>
        </w:tc>
        <w:tc>
          <w:tcPr>
            <w:tcW w:w="2676" w:type="dxa"/>
            <w:tcBorders>
              <w:top w:val="nil"/>
              <w:left w:val="nil"/>
              <w:bottom w:val="single" w:sz="4" w:space="0" w:color="auto"/>
              <w:right w:val="single" w:sz="4" w:space="0" w:color="auto"/>
            </w:tcBorders>
            <w:shd w:val="clear" w:color="auto" w:fill="auto"/>
            <w:noWrap/>
            <w:vAlign w:val="bottom"/>
            <w:hideMark/>
          </w:tcPr>
          <w:p w14:paraId="3C4951EC" w14:textId="77777777" w:rsidR="00C904A1" w:rsidRPr="00BB0A41" w:rsidRDefault="00C904A1" w:rsidP="00C904A1">
            <w:pPr>
              <w:jc w:val="lef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 </w:t>
            </w:r>
          </w:p>
        </w:tc>
        <w:tc>
          <w:tcPr>
            <w:tcW w:w="1060" w:type="dxa"/>
            <w:tcBorders>
              <w:top w:val="nil"/>
              <w:left w:val="nil"/>
              <w:bottom w:val="single" w:sz="4" w:space="0" w:color="auto"/>
              <w:right w:val="single" w:sz="4" w:space="0" w:color="auto"/>
            </w:tcBorders>
            <w:shd w:val="clear" w:color="auto" w:fill="auto"/>
            <w:noWrap/>
            <w:vAlign w:val="bottom"/>
            <w:hideMark/>
          </w:tcPr>
          <w:p w14:paraId="63D8A04D" w14:textId="77777777" w:rsidR="00C904A1" w:rsidRPr="00BB0A41" w:rsidRDefault="00C904A1" w:rsidP="00C904A1">
            <w:pPr>
              <w:jc w:val="righ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 </w:t>
            </w:r>
          </w:p>
        </w:tc>
        <w:tc>
          <w:tcPr>
            <w:tcW w:w="473" w:type="dxa"/>
            <w:tcBorders>
              <w:top w:val="nil"/>
              <w:left w:val="nil"/>
              <w:bottom w:val="single" w:sz="4" w:space="0" w:color="auto"/>
              <w:right w:val="single" w:sz="4" w:space="0" w:color="auto"/>
            </w:tcBorders>
            <w:shd w:val="clear" w:color="auto" w:fill="auto"/>
            <w:noWrap/>
            <w:vAlign w:val="bottom"/>
            <w:hideMark/>
          </w:tcPr>
          <w:p w14:paraId="088A9FEA" w14:textId="77777777" w:rsidR="00C904A1" w:rsidRPr="00BB0A41" w:rsidRDefault="00C904A1" w:rsidP="00C904A1">
            <w:pPr>
              <w:jc w:val="lef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 </w:t>
            </w:r>
          </w:p>
        </w:tc>
        <w:tc>
          <w:tcPr>
            <w:tcW w:w="873" w:type="dxa"/>
            <w:tcBorders>
              <w:top w:val="nil"/>
              <w:left w:val="nil"/>
              <w:bottom w:val="single" w:sz="4" w:space="0" w:color="auto"/>
              <w:right w:val="single" w:sz="4" w:space="0" w:color="auto"/>
            </w:tcBorders>
            <w:shd w:val="clear" w:color="auto" w:fill="auto"/>
            <w:noWrap/>
            <w:vAlign w:val="bottom"/>
            <w:hideMark/>
          </w:tcPr>
          <w:p w14:paraId="492583BD" w14:textId="737FD79C" w:rsidR="00C904A1" w:rsidRPr="00BB0A41" w:rsidRDefault="00C904A1" w:rsidP="00C904A1">
            <w:pPr>
              <w:jc w:val="lef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 </w:t>
            </w:r>
          </w:p>
        </w:tc>
        <w:tc>
          <w:tcPr>
            <w:tcW w:w="1058" w:type="dxa"/>
            <w:tcBorders>
              <w:top w:val="nil"/>
              <w:left w:val="nil"/>
              <w:bottom w:val="single" w:sz="4" w:space="0" w:color="auto"/>
              <w:right w:val="single" w:sz="4" w:space="0" w:color="auto"/>
            </w:tcBorders>
            <w:shd w:val="clear" w:color="auto" w:fill="auto"/>
            <w:noWrap/>
            <w:vAlign w:val="bottom"/>
            <w:hideMark/>
          </w:tcPr>
          <w:p w14:paraId="3F3BB82F" w14:textId="55394F4B" w:rsidR="00C904A1" w:rsidRPr="00BB0A41" w:rsidRDefault="00C904A1" w:rsidP="00C904A1">
            <w:pPr>
              <w:jc w:val="lef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 </w:t>
            </w:r>
          </w:p>
        </w:tc>
        <w:tc>
          <w:tcPr>
            <w:tcW w:w="788" w:type="dxa"/>
            <w:tcBorders>
              <w:top w:val="nil"/>
              <w:left w:val="nil"/>
              <w:bottom w:val="single" w:sz="4" w:space="0" w:color="auto"/>
              <w:right w:val="single" w:sz="4" w:space="0" w:color="auto"/>
            </w:tcBorders>
            <w:shd w:val="clear" w:color="auto" w:fill="auto"/>
            <w:noWrap/>
            <w:vAlign w:val="bottom"/>
            <w:hideMark/>
          </w:tcPr>
          <w:p w14:paraId="7115CAB3" w14:textId="3392C57D" w:rsidR="00C904A1" w:rsidRPr="00BB0A41" w:rsidRDefault="00C904A1" w:rsidP="00C904A1">
            <w:pPr>
              <w:jc w:val="lef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 </w:t>
            </w:r>
          </w:p>
        </w:tc>
        <w:tc>
          <w:tcPr>
            <w:tcW w:w="1060" w:type="dxa"/>
            <w:tcBorders>
              <w:top w:val="nil"/>
              <w:left w:val="nil"/>
              <w:bottom w:val="single" w:sz="4" w:space="0" w:color="auto"/>
              <w:right w:val="single" w:sz="4" w:space="0" w:color="auto"/>
            </w:tcBorders>
            <w:shd w:val="clear" w:color="auto" w:fill="auto"/>
            <w:noWrap/>
            <w:vAlign w:val="bottom"/>
            <w:hideMark/>
          </w:tcPr>
          <w:p w14:paraId="6C0E16E2" w14:textId="77777777" w:rsidR="00C904A1" w:rsidRPr="00BB0A41" w:rsidRDefault="00C904A1" w:rsidP="00C904A1">
            <w:pPr>
              <w:jc w:val="lef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 </w:t>
            </w:r>
          </w:p>
        </w:tc>
      </w:tr>
      <w:tr w:rsidR="00C904A1" w:rsidRPr="00BB0A41" w14:paraId="19EE7D39" w14:textId="77777777" w:rsidTr="00C904A1">
        <w:trPr>
          <w:trHeight w:val="24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EE214D" w14:textId="77777777" w:rsidR="00C904A1" w:rsidRPr="00BB0A41" w:rsidRDefault="00C904A1" w:rsidP="00C904A1">
            <w:pPr>
              <w:jc w:val="lef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I.- II.</w:t>
            </w:r>
          </w:p>
        </w:tc>
        <w:tc>
          <w:tcPr>
            <w:tcW w:w="2676" w:type="dxa"/>
            <w:tcBorders>
              <w:top w:val="nil"/>
              <w:left w:val="nil"/>
              <w:bottom w:val="single" w:sz="4" w:space="0" w:color="auto"/>
              <w:right w:val="single" w:sz="4" w:space="0" w:color="auto"/>
            </w:tcBorders>
            <w:shd w:val="clear" w:color="auto" w:fill="auto"/>
            <w:noWrap/>
            <w:vAlign w:val="bottom"/>
            <w:hideMark/>
          </w:tcPr>
          <w:p w14:paraId="54802F5C" w14:textId="77777777" w:rsidR="00C904A1" w:rsidRPr="00BB0A41" w:rsidRDefault="00C904A1" w:rsidP="00C904A1">
            <w:pPr>
              <w:jc w:val="lef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SKUPAJ IZVEDBENA DELA</w:t>
            </w:r>
          </w:p>
        </w:tc>
        <w:tc>
          <w:tcPr>
            <w:tcW w:w="1060" w:type="dxa"/>
            <w:tcBorders>
              <w:top w:val="nil"/>
              <w:left w:val="nil"/>
              <w:bottom w:val="single" w:sz="4" w:space="0" w:color="auto"/>
              <w:right w:val="single" w:sz="4" w:space="0" w:color="auto"/>
            </w:tcBorders>
            <w:shd w:val="clear" w:color="auto" w:fill="auto"/>
            <w:noWrap/>
            <w:vAlign w:val="bottom"/>
            <w:hideMark/>
          </w:tcPr>
          <w:p w14:paraId="54A5B297" w14:textId="77777777"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419.467,23</w:t>
            </w:r>
          </w:p>
        </w:tc>
        <w:tc>
          <w:tcPr>
            <w:tcW w:w="473" w:type="dxa"/>
            <w:tcBorders>
              <w:top w:val="nil"/>
              <w:left w:val="nil"/>
              <w:bottom w:val="single" w:sz="4" w:space="0" w:color="auto"/>
              <w:right w:val="single" w:sz="4" w:space="0" w:color="auto"/>
            </w:tcBorders>
            <w:shd w:val="clear" w:color="auto" w:fill="auto"/>
            <w:noWrap/>
            <w:vAlign w:val="bottom"/>
            <w:hideMark/>
          </w:tcPr>
          <w:p w14:paraId="73C12059" w14:textId="77777777"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bottom"/>
            <w:hideMark/>
          </w:tcPr>
          <w:p w14:paraId="5302D9D6" w14:textId="338BFD23"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158.902,77</w:t>
            </w:r>
          </w:p>
        </w:tc>
        <w:tc>
          <w:tcPr>
            <w:tcW w:w="1058" w:type="dxa"/>
            <w:tcBorders>
              <w:top w:val="nil"/>
              <w:left w:val="nil"/>
              <w:bottom w:val="single" w:sz="4" w:space="0" w:color="auto"/>
              <w:right w:val="single" w:sz="4" w:space="0" w:color="auto"/>
            </w:tcBorders>
            <w:shd w:val="clear" w:color="auto" w:fill="auto"/>
            <w:noWrap/>
            <w:vAlign w:val="bottom"/>
            <w:hideMark/>
          </w:tcPr>
          <w:p w14:paraId="2F6BC8F9" w14:textId="31FB042B"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260.564,47</w:t>
            </w:r>
          </w:p>
        </w:tc>
        <w:tc>
          <w:tcPr>
            <w:tcW w:w="788" w:type="dxa"/>
            <w:tcBorders>
              <w:top w:val="nil"/>
              <w:left w:val="nil"/>
              <w:bottom w:val="single" w:sz="4" w:space="0" w:color="auto"/>
              <w:right w:val="single" w:sz="4" w:space="0" w:color="auto"/>
            </w:tcBorders>
            <w:shd w:val="clear" w:color="auto" w:fill="auto"/>
            <w:noWrap/>
            <w:vAlign w:val="bottom"/>
            <w:hideMark/>
          </w:tcPr>
          <w:p w14:paraId="5509D751" w14:textId="7A4717D3"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7596169D" w14:textId="77777777"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419.467,23</w:t>
            </w:r>
          </w:p>
        </w:tc>
      </w:tr>
      <w:tr w:rsidR="00C904A1" w:rsidRPr="00BB0A41" w14:paraId="3CE9A3D8" w14:textId="77777777" w:rsidTr="00C904A1">
        <w:trPr>
          <w:trHeight w:val="2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46B4AB" w14:textId="77777777" w:rsidR="00C904A1" w:rsidRPr="00BB0A41" w:rsidRDefault="00C904A1" w:rsidP="00C904A1">
            <w:pPr>
              <w:jc w:val="lef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 </w:t>
            </w:r>
          </w:p>
        </w:tc>
        <w:tc>
          <w:tcPr>
            <w:tcW w:w="2676" w:type="dxa"/>
            <w:tcBorders>
              <w:top w:val="nil"/>
              <w:left w:val="nil"/>
              <w:bottom w:val="single" w:sz="4" w:space="0" w:color="auto"/>
              <w:right w:val="single" w:sz="4" w:space="0" w:color="auto"/>
            </w:tcBorders>
            <w:shd w:val="clear" w:color="auto" w:fill="auto"/>
            <w:noWrap/>
            <w:vAlign w:val="bottom"/>
            <w:hideMark/>
          </w:tcPr>
          <w:p w14:paraId="4C8DF078" w14:textId="77777777" w:rsidR="00C904A1" w:rsidRPr="00BB0A41" w:rsidRDefault="00C904A1" w:rsidP="00C904A1">
            <w:pPr>
              <w:jc w:val="lef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 </w:t>
            </w:r>
          </w:p>
        </w:tc>
        <w:tc>
          <w:tcPr>
            <w:tcW w:w="1060" w:type="dxa"/>
            <w:tcBorders>
              <w:top w:val="nil"/>
              <w:left w:val="nil"/>
              <w:bottom w:val="single" w:sz="4" w:space="0" w:color="auto"/>
              <w:right w:val="single" w:sz="4" w:space="0" w:color="auto"/>
            </w:tcBorders>
            <w:shd w:val="clear" w:color="auto" w:fill="auto"/>
            <w:noWrap/>
            <w:vAlign w:val="bottom"/>
            <w:hideMark/>
          </w:tcPr>
          <w:p w14:paraId="7C4EF83E" w14:textId="77777777"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 </w:t>
            </w:r>
          </w:p>
        </w:tc>
        <w:tc>
          <w:tcPr>
            <w:tcW w:w="473" w:type="dxa"/>
            <w:tcBorders>
              <w:top w:val="nil"/>
              <w:left w:val="nil"/>
              <w:bottom w:val="single" w:sz="4" w:space="0" w:color="auto"/>
              <w:right w:val="single" w:sz="4" w:space="0" w:color="auto"/>
            </w:tcBorders>
            <w:shd w:val="clear" w:color="auto" w:fill="auto"/>
            <w:noWrap/>
            <w:vAlign w:val="bottom"/>
            <w:hideMark/>
          </w:tcPr>
          <w:p w14:paraId="7C965BC1" w14:textId="77777777" w:rsidR="00C904A1" w:rsidRPr="00BB0A41" w:rsidRDefault="00C904A1" w:rsidP="00C904A1">
            <w:pPr>
              <w:jc w:val="lef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 </w:t>
            </w:r>
          </w:p>
        </w:tc>
        <w:tc>
          <w:tcPr>
            <w:tcW w:w="873" w:type="dxa"/>
            <w:tcBorders>
              <w:top w:val="nil"/>
              <w:left w:val="nil"/>
              <w:bottom w:val="single" w:sz="4" w:space="0" w:color="auto"/>
              <w:right w:val="single" w:sz="4" w:space="0" w:color="auto"/>
            </w:tcBorders>
            <w:shd w:val="clear" w:color="auto" w:fill="auto"/>
            <w:noWrap/>
            <w:vAlign w:val="bottom"/>
            <w:hideMark/>
          </w:tcPr>
          <w:p w14:paraId="2F4AF76C" w14:textId="5B01FB64" w:rsidR="00C904A1" w:rsidRPr="00BB0A41" w:rsidRDefault="00C904A1" w:rsidP="00C904A1">
            <w:pPr>
              <w:jc w:val="lef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 </w:t>
            </w:r>
          </w:p>
        </w:tc>
        <w:tc>
          <w:tcPr>
            <w:tcW w:w="1058" w:type="dxa"/>
            <w:tcBorders>
              <w:top w:val="nil"/>
              <w:left w:val="nil"/>
              <w:bottom w:val="single" w:sz="4" w:space="0" w:color="auto"/>
              <w:right w:val="single" w:sz="4" w:space="0" w:color="auto"/>
            </w:tcBorders>
            <w:shd w:val="clear" w:color="auto" w:fill="auto"/>
            <w:noWrap/>
            <w:vAlign w:val="bottom"/>
            <w:hideMark/>
          </w:tcPr>
          <w:p w14:paraId="6A02AAE5" w14:textId="4715E5AE" w:rsidR="00C904A1" w:rsidRPr="00BB0A41" w:rsidRDefault="00C904A1" w:rsidP="00C904A1">
            <w:pPr>
              <w:jc w:val="lef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 </w:t>
            </w:r>
          </w:p>
        </w:tc>
        <w:tc>
          <w:tcPr>
            <w:tcW w:w="788" w:type="dxa"/>
            <w:tcBorders>
              <w:top w:val="nil"/>
              <w:left w:val="nil"/>
              <w:bottom w:val="single" w:sz="4" w:space="0" w:color="auto"/>
              <w:right w:val="single" w:sz="4" w:space="0" w:color="auto"/>
            </w:tcBorders>
            <w:shd w:val="clear" w:color="auto" w:fill="auto"/>
            <w:noWrap/>
            <w:vAlign w:val="bottom"/>
            <w:hideMark/>
          </w:tcPr>
          <w:p w14:paraId="03630A08" w14:textId="3F24C995" w:rsidR="00C904A1" w:rsidRPr="00BB0A41" w:rsidRDefault="00C904A1" w:rsidP="00C904A1">
            <w:pPr>
              <w:jc w:val="lef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 </w:t>
            </w:r>
          </w:p>
        </w:tc>
        <w:tc>
          <w:tcPr>
            <w:tcW w:w="1060" w:type="dxa"/>
            <w:tcBorders>
              <w:top w:val="nil"/>
              <w:left w:val="nil"/>
              <w:bottom w:val="single" w:sz="4" w:space="0" w:color="auto"/>
              <w:right w:val="single" w:sz="4" w:space="0" w:color="auto"/>
            </w:tcBorders>
            <w:shd w:val="clear" w:color="auto" w:fill="auto"/>
            <w:noWrap/>
            <w:vAlign w:val="bottom"/>
            <w:hideMark/>
          </w:tcPr>
          <w:p w14:paraId="09848B88" w14:textId="77777777" w:rsidR="00C904A1" w:rsidRPr="00BB0A41" w:rsidRDefault="00C904A1" w:rsidP="00C904A1">
            <w:pPr>
              <w:jc w:val="lef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 </w:t>
            </w:r>
          </w:p>
        </w:tc>
      </w:tr>
      <w:tr w:rsidR="00C904A1" w:rsidRPr="00BB0A41" w14:paraId="79A39561" w14:textId="77777777" w:rsidTr="00C904A1">
        <w:trPr>
          <w:trHeight w:val="2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3F5B3A" w14:textId="77777777" w:rsidR="00C904A1" w:rsidRPr="00BB0A41" w:rsidRDefault="00C904A1" w:rsidP="00C904A1">
            <w:pPr>
              <w:jc w:val="lef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III.</w:t>
            </w:r>
          </w:p>
        </w:tc>
        <w:tc>
          <w:tcPr>
            <w:tcW w:w="2676" w:type="dxa"/>
            <w:tcBorders>
              <w:top w:val="nil"/>
              <w:left w:val="nil"/>
              <w:bottom w:val="single" w:sz="4" w:space="0" w:color="auto"/>
              <w:right w:val="single" w:sz="4" w:space="0" w:color="auto"/>
            </w:tcBorders>
            <w:shd w:val="clear" w:color="auto" w:fill="auto"/>
            <w:noWrap/>
            <w:vAlign w:val="bottom"/>
            <w:hideMark/>
          </w:tcPr>
          <w:p w14:paraId="1B9B9E08" w14:textId="77777777" w:rsidR="00C904A1" w:rsidRPr="00BB0A41" w:rsidRDefault="00C904A1" w:rsidP="00C904A1">
            <w:pPr>
              <w:jc w:val="lef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OPREMA CESTE</w:t>
            </w:r>
          </w:p>
        </w:tc>
        <w:tc>
          <w:tcPr>
            <w:tcW w:w="1060" w:type="dxa"/>
            <w:tcBorders>
              <w:top w:val="nil"/>
              <w:left w:val="nil"/>
              <w:bottom w:val="single" w:sz="4" w:space="0" w:color="auto"/>
              <w:right w:val="single" w:sz="4" w:space="0" w:color="auto"/>
            </w:tcBorders>
            <w:shd w:val="clear" w:color="auto" w:fill="auto"/>
            <w:noWrap/>
            <w:vAlign w:val="bottom"/>
            <w:hideMark/>
          </w:tcPr>
          <w:p w14:paraId="3C0A6A34" w14:textId="77777777"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5.195,00</w:t>
            </w:r>
          </w:p>
        </w:tc>
        <w:tc>
          <w:tcPr>
            <w:tcW w:w="473" w:type="dxa"/>
            <w:tcBorders>
              <w:top w:val="nil"/>
              <w:left w:val="nil"/>
              <w:bottom w:val="single" w:sz="4" w:space="0" w:color="auto"/>
              <w:right w:val="single" w:sz="4" w:space="0" w:color="auto"/>
            </w:tcBorders>
            <w:shd w:val="clear" w:color="auto" w:fill="auto"/>
            <w:noWrap/>
            <w:vAlign w:val="bottom"/>
            <w:hideMark/>
          </w:tcPr>
          <w:p w14:paraId="769929CC" w14:textId="77777777"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bottom"/>
            <w:hideMark/>
          </w:tcPr>
          <w:p w14:paraId="6CE5804D" w14:textId="13C8343A"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0,00</w:t>
            </w:r>
          </w:p>
        </w:tc>
        <w:tc>
          <w:tcPr>
            <w:tcW w:w="1058" w:type="dxa"/>
            <w:tcBorders>
              <w:top w:val="nil"/>
              <w:left w:val="nil"/>
              <w:bottom w:val="single" w:sz="4" w:space="0" w:color="auto"/>
              <w:right w:val="single" w:sz="4" w:space="0" w:color="auto"/>
            </w:tcBorders>
            <w:shd w:val="clear" w:color="auto" w:fill="auto"/>
            <w:noWrap/>
            <w:vAlign w:val="bottom"/>
            <w:hideMark/>
          </w:tcPr>
          <w:p w14:paraId="3B77FA4A" w14:textId="42342A72"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5.195,00</w:t>
            </w:r>
          </w:p>
        </w:tc>
        <w:tc>
          <w:tcPr>
            <w:tcW w:w="788" w:type="dxa"/>
            <w:tcBorders>
              <w:top w:val="nil"/>
              <w:left w:val="nil"/>
              <w:bottom w:val="single" w:sz="4" w:space="0" w:color="auto"/>
              <w:right w:val="single" w:sz="4" w:space="0" w:color="auto"/>
            </w:tcBorders>
            <w:shd w:val="clear" w:color="auto" w:fill="auto"/>
            <w:noWrap/>
            <w:vAlign w:val="bottom"/>
            <w:hideMark/>
          </w:tcPr>
          <w:p w14:paraId="04C9CD84" w14:textId="60DA5DB0"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4CDDF241" w14:textId="77777777"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5.195,00</w:t>
            </w:r>
          </w:p>
        </w:tc>
      </w:tr>
      <w:tr w:rsidR="00C904A1" w:rsidRPr="00BB0A41" w14:paraId="75FC6696" w14:textId="77777777" w:rsidTr="00C904A1">
        <w:trPr>
          <w:trHeight w:val="2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3A6AE6A" w14:textId="77777777" w:rsidR="00C904A1" w:rsidRPr="00BB0A41" w:rsidRDefault="00C904A1" w:rsidP="00C904A1">
            <w:pPr>
              <w:jc w:val="lef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 </w:t>
            </w:r>
          </w:p>
        </w:tc>
        <w:tc>
          <w:tcPr>
            <w:tcW w:w="2676" w:type="dxa"/>
            <w:tcBorders>
              <w:top w:val="nil"/>
              <w:left w:val="nil"/>
              <w:bottom w:val="single" w:sz="4" w:space="0" w:color="auto"/>
              <w:right w:val="single" w:sz="4" w:space="0" w:color="auto"/>
            </w:tcBorders>
            <w:shd w:val="clear" w:color="auto" w:fill="auto"/>
            <w:noWrap/>
            <w:vAlign w:val="bottom"/>
            <w:hideMark/>
          </w:tcPr>
          <w:p w14:paraId="7C7DDBDD" w14:textId="77777777" w:rsidR="00C904A1" w:rsidRPr="00BB0A41" w:rsidRDefault="00C904A1" w:rsidP="00C904A1">
            <w:pPr>
              <w:jc w:val="lef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 </w:t>
            </w:r>
          </w:p>
        </w:tc>
        <w:tc>
          <w:tcPr>
            <w:tcW w:w="1060" w:type="dxa"/>
            <w:tcBorders>
              <w:top w:val="nil"/>
              <w:left w:val="nil"/>
              <w:bottom w:val="single" w:sz="4" w:space="0" w:color="auto"/>
              <w:right w:val="single" w:sz="4" w:space="0" w:color="auto"/>
            </w:tcBorders>
            <w:shd w:val="clear" w:color="auto" w:fill="auto"/>
            <w:noWrap/>
            <w:vAlign w:val="bottom"/>
            <w:hideMark/>
          </w:tcPr>
          <w:p w14:paraId="0368B8CE" w14:textId="77777777" w:rsidR="00C904A1" w:rsidRPr="00BB0A41" w:rsidRDefault="00C904A1" w:rsidP="00C904A1">
            <w:pPr>
              <w:jc w:val="righ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 </w:t>
            </w:r>
          </w:p>
        </w:tc>
        <w:tc>
          <w:tcPr>
            <w:tcW w:w="473" w:type="dxa"/>
            <w:tcBorders>
              <w:top w:val="nil"/>
              <w:left w:val="nil"/>
              <w:bottom w:val="single" w:sz="4" w:space="0" w:color="auto"/>
              <w:right w:val="single" w:sz="4" w:space="0" w:color="auto"/>
            </w:tcBorders>
            <w:shd w:val="clear" w:color="auto" w:fill="auto"/>
            <w:noWrap/>
            <w:vAlign w:val="bottom"/>
            <w:hideMark/>
          </w:tcPr>
          <w:p w14:paraId="638672B4" w14:textId="77777777" w:rsidR="00C904A1" w:rsidRPr="00BB0A41" w:rsidRDefault="00C904A1" w:rsidP="00C904A1">
            <w:pPr>
              <w:jc w:val="lef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 </w:t>
            </w:r>
          </w:p>
        </w:tc>
        <w:tc>
          <w:tcPr>
            <w:tcW w:w="873" w:type="dxa"/>
            <w:tcBorders>
              <w:top w:val="nil"/>
              <w:left w:val="nil"/>
              <w:bottom w:val="single" w:sz="4" w:space="0" w:color="auto"/>
              <w:right w:val="single" w:sz="4" w:space="0" w:color="auto"/>
            </w:tcBorders>
            <w:shd w:val="clear" w:color="auto" w:fill="auto"/>
            <w:noWrap/>
            <w:vAlign w:val="bottom"/>
            <w:hideMark/>
          </w:tcPr>
          <w:p w14:paraId="37EB4240" w14:textId="38288D27" w:rsidR="00C904A1" w:rsidRPr="00BB0A41" w:rsidRDefault="00C904A1" w:rsidP="00C904A1">
            <w:pPr>
              <w:jc w:val="lef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 </w:t>
            </w:r>
          </w:p>
        </w:tc>
        <w:tc>
          <w:tcPr>
            <w:tcW w:w="1058" w:type="dxa"/>
            <w:tcBorders>
              <w:top w:val="nil"/>
              <w:left w:val="nil"/>
              <w:bottom w:val="single" w:sz="4" w:space="0" w:color="auto"/>
              <w:right w:val="single" w:sz="4" w:space="0" w:color="auto"/>
            </w:tcBorders>
            <w:shd w:val="clear" w:color="auto" w:fill="auto"/>
            <w:noWrap/>
            <w:vAlign w:val="bottom"/>
            <w:hideMark/>
          </w:tcPr>
          <w:p w14:paraId="57596971" w14:textId="738F4DBF" w:rsidR="00C904A1" w:rsidRPr="00BB0A41" w:rsidRDefault="00C904A1" w:rsidP="00C904A1">
            <w:pPr>
              <w:jc w:val="lef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 </w:t>
            </w:r>
          </w:p>
        </w:tc>
        <w:tc>
          <w:tcPr>
            <w:tcW w:w="788" w:type="dxa"/>
            <w:tcBorders>
              <w:top w:val="nil"/>
              <w:left w:val="nil"/>
              <w:bottom w:val="single" w:sz="4" w:space="0" w:color="auto"/>
              <w:right w:val="single" w:sz="4" w:space="0" w:color="auto"/>
            </w:tcBorders>
            <w:shd w:val="clear" w:color="auto" w:fill="auto"/>
            <w:noWrap/>
            <w:vAlign w:val="bottom"/>
            <w:hideMark/>
          </w:tcPr>
          <w:p w14:paraId="1C2EE5E0" w14:textId="74F01065" w:rsidR="00C904A1" w:rsidRPr="00BB0A41" w:rsidRDefault="00C904A1" w:rsidP="00C904A1">
            <w:pPr>
              <w:jc w:val="lef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 </w:t>
            </w:r>
          </w:p>
        </w:tc>
        <w:tc>
          <w:tcPr>
            <w:tcW w:w="1060" w:type="dxa"/>
            <w:tcBorders>
              <w:top w:val="nil"/>
              <w:left w:val="nil"/>
              <w:bottom w:val="single" w:sz="4" w:space="0" w:color="auto"/>
              <w:right w:val="single" w:sz="4" w:space="0" w:color="auto"/>
            </w:tcBorders>
            <w:shd w:val="clear" w:color="auto" w:fill="auto"/>
            <w:noWrap/>
            <w:vAlign w:val="bottom"/>
            <w:hideMark/>
          </w:tcPr>
          <w:p w14:paraId="4E358356" w14:textId="77777777" w:rsidR="00C904A1" w:rsidRPr="00BB0A41" w:rsidRDefault="00C904A1" w:rsidP="00C904A1">
            <w:pPr>
              <w:jc w:val="lef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 </w:t>
            </w:r>
          </w:p>
        </w:tc>
      </w:tr>
      <w:tr w:rsidR="00C904A1" w:rsidRPr="00BB0A41" w14:paraId="5520714E" w14:textId="77777777" w:rsidTr="00C904A1">
        <w:trPr>
          <w:trHeight w:val="2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EF87B5B" w14:textId="77777777" w:rsidR="00C904A1" w:rsidRPr="00BB0A41" w:rsidRDefault="00C904A1" w:rsidP="00C904A1">
            <w:pPr>
              <w:jc w:val="lef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IV.</w:t>
            </w:r>
          </w:p>
        </w:tc>
        <w:tc>
          <w:tcPr>
            <w:tcW w:w="2676" w:type="dxa"/>
            <w:tcBorders>
              <w:top w:val="nil"/>
              <w:left w:val="nil"/>
              <w:bottom w:val="single" w:sz="4" w:space="0" w:color="auto"/>
              <w:right w:val="single" w:sz="4" w:space="0" w:color="auto"/>
            </w:tcBorders>
            <w:shd w:val="clear" w:color="auto" w:fill="auto"/>
            <w:noWrap/>
            <w:vAlign w:val="bottom"/>
            <w:hideMark/>
          </w:tcPr>
          <w:p w14:paraId="4DA13D6E" w14:textId="77777777" w:rsidR="00C904A1" w:rsidRPr="00BB0A41" w:rsidRDefault="00C904A1" w:rsidP="00C904A1">
            <w:pPr>
              <w:jc w:val="lef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TUJA  IN ZAKLJUČNA DELA</w:t>
            </w:r>
          </w:p>
        </w:tc>
        <w:tc>
          <w:tcPr>
            <w:tcW w:w="1060" w:type="dxa"/>
            <w:tcBorders>
              <w:top w:val="nil"/>
              <w:left w:val="nil"/>
              <w:bottom w:val="single" w:sz="4" w:space="0" w:color="auto"/>
              <w:right w:val="single" w:sz="4" w:space="0" w:color="auto"/>
            </w:tcBorders>
            <w:shd w:val="clear" w:color="auto" w:fill="auto"/>
            <w:noWrap/>
            <w:vAlign w:val="bottom"/>
            <w:hideMark/>
          </w:tcPr>
          <w:p w14:paraId="3DBE8A0A" w14:textId="77777777"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5.463,40</w:t>
            </w:r>
          </w:p>
        </w:tc>
        <w:tc>
          <w:tcPr>
            <w:tcW w:w="473" w:type="dxa"/>
            <w:tcBorders>
              <w:top w:val="nil"/>
              <w:left w:val="nil"/>
              <w:bottom w:val="single" w:sz="4" w:space="0" w:color="auto"/>
              <w:right w:val="single" w:sz="4" w:space="0" w:color="auto"/>
            </w:tcBorders>
            <w:shd w:val="clear" w:color="auto" w:fill="auto"/>
            <w:noWrap/>
            <w:vAlign w:val="bottom"/>
            <w:hideMark/>
          </w:tcPr>
          <w:p w14:paraId="51C27CBF" w14:textId="77777777"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bottom"/>
            <w:hideMark/>
          </w:tcPr>
          <w:p w14:paraId="2D38806F" w14:textId="212A4B53"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0,00</w:t>
            </w:r>
          </w:p>
        </w:tc>
        <w:tc>
          <w:tcPr>
            <w:tcW w:w="1058" w:type="dxa"/>
            <w:tcBorders>
              <w:top w:val="nil"/>
              <w:left w:val="nil"/>
              <w:bottom w:val="single" w:sz="4" w:space="0" w:color="auto"/>
              <w:right w:val="single" w:sz="4" w:space="0" w:color="auto"/>
            </w:tcBorders>
            <w:shd w:val="clear" w:color="auto" w:fill="auto"/>
            <w:noWrap/>
            <w:vAlign w:val="bottom"/>
            <w:hideMark/>
          </w:tcPr>
          <w:p w14:paraId="6BA3DC04" w14:textId="6C287151"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5.463,40</w:t>
            </w:r>
          </w:p>
        </w:tc>
        <w:tc>
          <w:tcPr>
            <w:tcW w:w="788" w:type="dxa"/>
            <w:tcBorders>
              <w:top w:val="nil"/>
              <w:left w:val="nil"/>
              <w:bottom w:val="single" w:sz="4" w:space="0" w:color="auto"/>
              <w:right w:val="single" w:sz="4" w:space="0" w:color="auto"/>
            </w:tcBorders>
            <w:shd w:val="clear" w:color="auto" w:fill="auto"/>
            <w:noWrap/>
            <w:vAlign w:val="bottom"/>
            <w:hideMark/>
          </w:tcPr>
          <w:p w14:paraId="083C806A" w14:textId="1A563442"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141718D5" w14:textId="77777777"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5.463,40</w:t>
            </w:r>
          </w:p>
        </w:tc>
      </w:tr>
      <w:tr w:rsidR="00C904A1" w:rsidRPr="00BB0A41" w14:paraId="0738B96F" w14:textId="77777777" w:rsidTr="00C904A1">
        <w:trPr>
          <w:trHeight w:val="2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8A79394" w14:textId="77777777" w:rsidR="00C904A1" w:rsidRPr="00BB0A41" w:rsidRDefault="00C904A1" w:rsidP="00C904A1">
            <w:pPr>
              <w:jc w:val="lef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 </w:t>
            </w:r>
          </w:p>
        </w:tc>
        <w:tc>
          <w:tcPr>
            <w:tcW w:w="2676" w:type="dxa"/>
            <w:tcBorders>
              <w:top w:val="nil"/>
              <w:left w:val="nil"/>
              <w:bottom w:val="single" w:sz="4" w:space="0" w:color="auto"/>
              <w:right w:val="single" w:sz="4" w:space="0" w:color="auto"/>
            </w:tcBorders>
            <w:shd w:val="clear" w:color="auto" w:fill="auto"/>
            <w:noWrap/>
            <w:vAlign w:val="bottom"/>
            <w:hideMark/>
          </w:tcPr>
          <w:p w14:paraId="2FD5713A" w14:textId="77777777" w:rsidR="00C904A1" w:rsidRPr="00BB0A41" w:rsidRDefault="00C904A1" w:rsidP="00C904A1">
            <w:pPr>
              <w:jc w:val="lef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 </w:t>
            </w:r>
          </w:p>
        </w:tc>
        <w:tc>
          <w:tcPr>
            <w:tcW w:w="1060" w:type="dxa"/>
            <w:tcBorders>
              <w:top w:val="nil"/>
              <w:left w:val="nil"/>
              <w:bottom w:val="single" w:sz="4" w:space="0" w:color="auto"/>
              <w:right w:val="single" w:sz="4" w:space="0" w:color="auto"/>
            </w:tcBorders>
            <w:shd w:val="clear" w:color="auto" w:fill="auto"/>
            <w:noWrap/>
            <w:vAlign w:val="bottom"/>
            <w:hideMark/>
          </w:tcPr>
          <w:p w14:paraId="2A659D75" w14:textId="77777777" w:rsidR="00C904A1" w:rsidRPr="00BB0A41" w:rsidRDefault="00C904A1" w:rsidP="00C904A1">
            <w:pPr>
              <w:jc w:val="righ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 </w:t>
            </w:r>
          </w:p>
        </w:tc>
        <w:tc>
          <w:tcPr>
            <w:tcW w:w="473" w:type="dxa"/>
            <w:tcBorders>
              <w:top w:val="nil"/>
              <w:left w:val="nil"/>
              <w:bottom w:val="single" w:sz="4" w:space="0" w:color="auto"/>
              <w:right w:val="single" w:sz="4" w:space="0" w:color="auto"/>
            </w:tcBorders>
            <w:shd w:val="clear" w:color="auto" w:fill="auto"/>
            <w:noWrap/>
            <w:vAlign w:val="bottom"/>
            <w:hideMark/>
          </w:tcPr>
          <w:p w14:paraId="17564DC0" w14:textId="77777777" w:rsidR="00C904A1" w:rsidRPr="00BB0A41" w:rsidRDefault="00C904A1" w:rsidP="00C904A1">
            <w:pPr>
              <w:jc w:val="righ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 </w:t>
            </w:r>
          </w:p>
        </w:tc>
        <w:tc>
          <w:tcPr>
            <w:tcW w:w="873" w:type="dxa"/>
            <w:tcBorders>
              <w:top w:val="nil"/>
              <w:left w:val="nil"/>
              <w:bottom w:val="single" w:sz="4" w:space="0" w:color="auto"/>
              <w:right w:val="single" w:sz="4" w:space="0" w:color="auto"/>
            </w:tcBorders>
            <w:shd w:val="clear" w:color="auto" w:fill="auto"/>
            <w:noWrap/>
            <w:vAlign w:val="bottom"/>
            <w:hideMark/>
          </w:tcPr>
          <w:p w14:paraId="64F173B9" w14:textId="3F8D5CF3" w:rsidR="00C904A1" w:rsidRPr="00BB0A41" w:rsidRDefault="00C904A1" w:rsidP="00C904A1">
            <w:pPr>
              <w:jc w:val="righ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 </w:t>
            </w:r>
          </w:p>
        </w:tc>
        <w:tc>
          <w:tcPr>
            <w:tcW w:w="1058" w:type="dxa"/>
            <w:tcBorders>
              <w:top w:val="nil"/>
              <w:left w:val="nil"/>
              <w:bottom w:val="single" w:sz="4" w:space="0" w:color="auto"/>
              <w:right w:val="single" w:sz="4" w:space="0" w:color="auto"/>
            </w:tcBorders>
            <w:shd w:val="clear" w:color="auto" w:fill="auto"/>
            <w:noWrap/>
            <w:vAlign w:val="bottom"/>
            <w:hideMark/>
          </w:tcPr>
          <w:p w14:paraId="1DF16A28" w14:textId="329F2495" w:rsidR="00C904A1" w:rsidRPr="00BB0A41" w:rsidRDefault="00C904A1" w:rsidP="00C904A1">
            <w:pPr>
              <w:jc w:val="righ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 </w:t>
            </w:r>
          </w:p>
        </w:tc>
        <w:tc>
          <w:tcPr>
            <w:tcW w:w="788" w:type="dxa"/>
            <w:tcBorders>
              <w:top w:val="nil"/>
              <w:left w:val="nil"/>
              <w:bottom w:val="single" w:sz="4" w:space="0" w:color="auto"/>
              <w:right w:val="single" w:sz="4" w:space="0" w:color="auto"/>
            </w:tcBorders>
            <w:shd w:val="clear" w:color="auto" w:fill="auto"/>
            <w:noWrap/>
            <w:vAlign w:val="bottom"/>
            <w:hideMark/>
          </w:tcPr>
          <w:p w14:paraId="5182543A" w14:textId="69D00E52" w:rsidR="00C904A1" w:rsidRPr="00BB0A41" w:rsidRDefault="00C904A1" w:rsidP="00C904A1">
            <w:pPr>
              <w:jc w:val="right"/>
              <w:rPr>
                <w:rFonts w:ascii="Calibri" w:eastAsia="Times New Roman" w:hAnsi="Calibri" w:cs="Calibri"/>
                <w:color w:val="auto"/>
                <w:sz w:val="16"/>
                <w:szCs w:val="16"/>
                <w:lang w:eastAsia="sl-SI"/>
              </w:rPr>
            </w:pPr>
            <w:r w:rsidRPr="00BB0A41">
              <w:rPr>
                <w:rFonts w:ascii="Calibri" w:eastAsia="Times New Roman" w:hAnsi="Calibri" w:cs="Calibri"/>
                <w:color w:val="auto"/>
                <w:sz w:val="16"/>
                <w:szCs w:val="16"/>
                <w:lang w:eastAsia="sl-SI"/>
              </w:rPr>
              <w:t> </w:t>
            </w:r>
          </w:p>
        </w:tc>
        <w:tc>
          <w:tcPr>
            <w:tcW w:w="1060" w:type="dxa"/>
            <w:tcBorders>
              <w:top w:val="nil"/>
              <w:left w:val="nil"/>
              <w:bottom w:val="single" w:sz="4" w:space="0" w:color="auto"/>
              <w:right w:val="single" w:sz="4" w:space="0" w:color="auto"/>
            </w:tcBorders>
            <w:shd w:val="clear" w:color="auto" w:fill="auto"/>
            <w:noWrap/>
            <w:vAlign w:val="bottom"/>
            <w:hideMark/>
          </w:tcPr>
          <w:p w14:paraId="0FE60ACB" w14:textId="77777777" w:rsidR="00C904A1" w:rsidRPr="00BB0A41" w:rsidRDefault="00C904A1" w:rsidP="00C904A1">
            <w:pPr>
              <w:jc w:val="right"/>
              <w:rPr>
                <w:rFonts w:ascii="Calibri" w:eastAsia="Times New Roman" w:hAnsi="Calibri" w:cs="Calibri"/>
                <w:b/>
                <w:bCs/>
                <w:color w:val="auto"/>
                <w:sz w:val="16"/>
                <w:szCs w:val="16"/>
                <w:lang w:eastAsia="sl-SI"/>
              </w:rPr>
            </w:pPr>
            <w:r w:rsidRPr="00BB0A41">
              <w:rPr>
                <w:rFonts w:ascii="Calibri" w:eastAsia="Times New Roman" w:hAnsi="Calibri" w:cs="Calibri"/>
                <w:b/>
                <w:bCs/>
                <w:color w:val="auto"/>
                <w:sz w:val="16"/>
                <w:szCs w:val="16"/>
                <w:lang w:eastAsia="sl-SI"/>
              </w:rPr>
              <w:t> </w:t>
            </w:r>
          </w:p>
        </w:tc>
      </w:tr>
      <w:tr w:rsidR="00C904A1" w:rsidRPr="00BB0A41" w14:paraId="3F767411" w14:textId="77777777" w:rsidTr="00C904A1">
        <w:trPr>
          <w:trHeight w:val="225"/>
        </w:trPr>
        <w:tc>
          <w:tcPr>
            <w:tcW w:w="580" w:type="dxa"/>
            <w:tcBorders>
              <w:top w:val="nil"/>
              <w:left w:val="single" w:sz="4" w:space="0" w:color="auto"/>
              <w:bottom w:val="single" w:sz="4" w:space="0" w:color="auto"/>
              <w:right w:val="single" w:sz="4" w:space="0" w:color="auto"/>
            </w:tcBorders>
            <w:shd w:val="clear" w:color="000000" w:fill="C00000"/>
            <w:noWrap/>
            <w:vAlign w:val="bottom"/>
            <w:hideMark/>
          </w:tcPr>
          <w:p w14:paraId="262E86D5" w14:textId="77777777" w:rsidR="00C904A1" w:rsidRPr="00BB0A41" w:rsidRDefault="00C904A1" w:rsidP="00C904A1">
            <w:pPr>
              <w:jc w:val="left"/>
              <w:rPr>
                <w:rFonts w:ascii="Calibri" w:eastAsia="Times New Roman" w:hAnsi="Calibri" w:cs="Calibri"/>
                <w:b/>
                <w:bCs/>
                <w:color w:val="FFFFFF"/>
                <w:sz w:val="16"/>
                <w:szCs w:val="16"/>
                <w:lang w:eastAsia="sl-SI"/>
              </w:rPr>
            </w:pPr>
            <w:r w:rsidRPr="00BB0A41">
              <w:rPr>
                <w:rFonts w:ascii="Calibri" w:eastAsia="Times New Roman" w:hAnsi="Calibri" w:cs="Calibri"/>
                <w:b/>
                <w:bCs/>
                <w:color w:val="FFFFFF"/>
                <w:sz w:val="16"/>
                <w:szCs w:val="16"/>
                <w:lang w:eastAsia="sl-SI"/>
              </w:rPr>
              <w:t>I.- IV.</w:t>
            </w:r>
          </w:p>
        </w:tc>
        <w:tc>
          <w:tcPr>
            <w:tcW w:w="2676" w:type="dxa"/>
            <w:tcBorders>
              <w:top w:val="nil"/>
              <w:left w:val="nil"/>
              <w:bottom w:val="single" w:sz="4" w:space="0" w:color="auto"/>
              <w:right w:val="single" w:sz="4" w:space="0" w:color="auto"/>
            </w:tcBorders>
            <w:shd w:val="clear" w:color="000000" w:fill="C00000"/>
            <w:noWrap/>
            <w:vAlign w:val="bottom"/>
            <w:hideMark/>
          </w:tcPr>
          <w:p w14:paraId="61F752FF" w14:textId="77777777" w:rsidR="00C904A1" w:rsidRPr="00BB0A41" w:rsidRDefault="00C904A1" w:rsidP="00C904A1">
            <w:pPr>
              <w:jc w:val="left"/>
              <w:rPr>
                <w:rFonts w:ascii="Calibri" w:eastAsia="Times New Roman" w:hAnsi="Calibri" w:cs="Calibri"/>
                <w:b/>
                <w:bCs/>
                <w:color w:val="FFFFFF"/>
                <w:sz w:val="16"/>
                <w:szCs w:val="16"/>
                <w:lang w:eastAsia="sl-SI"/>
              </w:rPr>
            </w:pPr>
            <w:r w:rsidRPr="00BB0A41">
              <w:rPr>
                <w:rFonts w:ascii="Calibri" w:eastAsia="Times New Roman" w:hAnsi="Calibri" w:cs="Calibri"/>
                <w:b/>
                <w:bCs/>
                <w:color w:val="FFFFFF"/>
                <w:sz w:val="16"/>
                <w:szCs w:val="16"/>
                <w:lang w:eastAsia="sl-SI"/>
              </w:rPr>
              <w:t>SKUPAJ INVESTICIJA BREZ DDV</w:t>
            </w:r>
          </w:p>
        </w:tc>
        <w:tc>
          <w:tcPr>
            <w:tcW w:w="1060" w:type="dxa"/>
            <w:tcBorders>
              <w:top w:val="nil"/>
              <w:left w:val="nil"/>
              <w:bottom w:val="single" w:sz="4" w:space="0" w:color="auto"/>
              <w:right w:val="single" w:sz="4" w:space="0" w:color="auto"/>
            </w:tcBorders>
            <w:shd w:val="clear" w:color="000000" w:fill="C00000"/>
            <w:noWrap/>
            <w:vAlign w:val="bottom"/>
            <w:hideMark/>
          </w:tcPr>
          <w:p w14:paraId="6837F4A0" w14:textId="77777777" w:rsidR="00C904A1" w:rsidRPr="00BB0A41" w:rsidRDefault="00C904A1" w:rsidP="00C904A1">
            <w:pPr>
              <w:jc w:val="right"/>
              <w:rPr>
                <w:rFonts w:ascii="Calibri" w:eastAsia="Times New Roman" w:hAnsi="Calibri" w:cs="Calibri"/>
                <w:b/>
                <w:bCs/>
                <w:color w:val="FFFFFF"/>
                <w:sz w:val="16"/>
                <w:szCs w:val="16"/>
                <w:lang w:eastAsia="sl-SI"/>
              </w:rPr>
            </w:pPr>
            <w:r w:rsidRPr="00BB0A41">
              <w:rPr>
                <w:rFonts w:ascii="Calibri" w:eastAsia="Times New Roman" w:hAnsi="Calibri" w:cs="Calibri"/>
                <w:b/>
                <w:bCs/>
                <w:color w:val="FFFFFF"/>
                <w:sz w:val="16"/>
                <w:szCs w:val="16"/>
                <w:lang w:eastAsia="sl-SI"/>
              </w:rPr>
              <w:t>430.125,63</w:t>
            </w:r>
          </w:p>
        </w:tc>
        <w:tc>
          <w:tcPr>
            <w:tcW w:w="473" w:type="dxa"/>
            <w:tcBorders>
              <w:top w:val="nil"/>
              <w:left w:val="nil"/>
              <w:bottom w:val="single" w:sz="4" w:space="0" w:color="auto"/>
              <w:right w:val="single" w:sz="4" w:space="0" w:color="auto"/>
            </w:tcBorders>
            <w:shd w:val="clear" w:color="000000" w:fill="C00000"/>
            <w:noWrap/>
            <w:vAlign w:val="bottom"/>
            <w:hideMark/>
          </w:tcPr>
          <w:p w14:paraId="45B07EDB" w14:textId="77777777" w:rsidR="00C904A1" w:rsidRPr="00BB0A41" w:rsidRDefault="00C904A1" w:rsidP="00C904A1">
            <w:pPr>
              <w:jc w:val="right"/>
              <w:rPr>
                <w:rFonts w:ascii="Calibri" w:eastAsia="Times New Roman" w:hAnsi="Calibri" w:cs="Calibri"/>
                <w:b/>
                <w:bCs/>
                <w:color w:val="FFFFFF"/>
                <w:sz w:val="16"/>
                <w:szCs w:val="16"/>
                <w:lang w:eastAsia="sl-SI"/>
              </w:rPr>
            </w:pPr>
            <w:r w:rsidRPr="00BB0A41">
              <w:rPr>
                <w:rFonts w:ascii="Calibri" w:eastAsia="Times New Roman" w:hAnsi="Calibri" w:cs="Calibri"/>
                <w:b/>
                <w:bCs/>
                <w:color w:val="FFFFFF"/>
                <w:sz w:val="16"/>
                <w:szCs w:val="16"/>
                <w:lang w:eastAsia="sl-SI"/>
              </w:rPr>
              <w:t>0,00</w:t>
            </w:r>
          </w:p>
        </w:tc>
        <w:tc>
          <w:tcPr>
            <w:tcW w:w="873" w:type="dxa"/>
            <w:tcBorders>
              <w:top w:val="nil"/>
              <w:left w:val="nil"/>
              <w:bottom w:val="single" w:sz="4" w:space="0" w:color="auto"/>
              <w:right w:val="single" w:sz="4" w:space="0" w:color="auto"/>
            </w:tcBorders>
            <w:shd w:val="clear" w:color="000000" w:fill="C00000"/>
            <w:noWrap/>
            <w:vAlign w:val="bottom"/>
            <w:hideMark/>
          </w:tcPr>
          <w:p w14:paraId="1EFF8482" w14:textId="444365E6" w:rsidR="00C904A1" w:rsidRPr="00BB0A41" w:rsidRDefault="00C904A1" w:rsidP="00C904A1">
            <w:pPr>
              <w:jc w:val="right"/>
              <w:rPr>
                <w:rFonts w:ascii="Calibri" w:eastAsia="Times New Roman" w:hAnsi="Calibri" w:cs="Calibri"/>
                <w:b/>
                <w:bCs/>
                <w:color w:val="FFFFFF"/>
                <w:sz w:val="16"/>
                <w:szCs w:val="16"/>
                <w:lang w:eastAsia="sl-SI"/>
              </w:rPr>
            </w:pPr>
            <w:r w:rsidRPr="00BB0A41">
              <w:rPr>
                <w:rFonts w:ascii="Calibri" w:eastAsia="Times New Roman" w:hAnsi="Calibri" w:cs="Calibri"/>
                <w:b/>
                <w:bCs/>
                <w:color w:val="FFFFFF"/>
                <w:sz w:val="16"/>
                <w:szCs w:val="16"/>
                <w:lang w:eastAsia="sl-SI"/>
              </w:rPr>
              <w:t>158.902,77</w:t>
            </w:r>
          </w:p>
        </w:tc>
        <w:tc>
          <w:tcPr>
            <w:tcW w:w="1058" w:type="dxa"/>
            <w:tcBorders>
              <w:top w:val="nil"/>
              <w:left w:val="nil"/>
              <w:bottom w:val="single" w:sz="4" w:space="0" w:color="auto"/>
              <w:right w:val="single" w:sz="4" w:space="0" w:color="auto"/>
            </w:tcBorders>
            <w:shd w:val="clear" w:color="000000" w:fill="C00000"/>
            <w:noWrap/>
            <w:vAlign w:val="bottom"/>
            <w:hideMark/>
          </w:tcPr>
          <w:p w14:paraId="4B8B26C0" w14:textId="398DEEAE" w:rsidR="00C904A1" w:rsidRPr="00BB0A41" w:rsidRDefault="00C904A1" w:rsidP="00C904A1">
            <w:pPr>
              <w:jc w:val="right"/>
              <w:rPr>
                <w:rFonts w:ascii="Calibri" w:eastAsia="Times New Roman" w:hAnsi="Calibri" w:cs="Calibri"/>
                <w:b/>
                <w:bCs/>
                <w:color w:val="FFFFFF"/>
                <w:sz w:val="16"/>
                <w:szCs w:val="16"/>
                <w:lang w:eastAsia="sl-SI"/>
              </w:rPr>
            </w:pPr>
            <w:r w:rsidRPr="00BB0A41">
              <w:rPr>
                <w:rFonts w:ascii="Calibri" w:eastAsia="Times New Roman" w:hAnsi="Calibri" w:cs="Calibri"/>
                <w:b/>
                <w:bCs/>
                <w:color w:val="FFFFFF"/>
                <w:sz w:val="16"/>
                <w:szCs w:val="16"/>
                <w:lang w:eastAsia="sl-SI"/>
              </w:rPr>
              <w:t>271.222,87</w:t>
            </w:r>
          </w:p>
        </w:tc>
        <w:tc>
          <w:tcPr>
            <w:tcW w:w="788" w:type="dxa"/>
            <w:tcBorders>
              <w:top w:val="nil"/>
              <w:left w:val="nil"/>
              <w:bottom w:val="single" w:sz="4" w:space="0" w:color="auto"/>
              <w:right w:val="single" w:sz="4" w:space="0" w:color="auto"/>
            </w:tcBorders>
            <w:shd w:val="clear" w:color="000000" w:fill="C00000"/>
            <w:noWrap/>
            <w:vAlign w:val="bottom"/>
            <w:hideMark/>
          </w:tcPr>
          <w:p w14:paraId="345A5E14" w14:textId="525442B0" w:rsidR="00C904A1" w:rsidRPr="00BB0A41" w:rsidRDefault="00C904A1" w:rsidP="00C904A1">
            <w:pPr>
              <w:jc w:val="right"/>
              <w:rPr>
                <w:rFonts w:ascii="Calibri" w:eastAsia="Times New Roman" w:hAnsi="Calibri" w:cs="Calibri"/>
                <w:b/>
                <w:bCs/>
                <w:color w:val="FFFFFF"/>
                <w:sz w:val="16"/>
                <w:szCs w:val="16"/>
                <w:lang w:eastAsia="sl-SI"/>
              </w:rPr>
            </w:pPr>
            <w:r w:rsidRPr="00BB0A41">
              <w:rPr>
                <w:rFonts w:ascii="Calibri" w:eastAsia="Times New Roman" w:hAnsi="Calibri" w:cs="Calibri"/>
                <w:b/>
                <w:bCs/>
                <w:color w:val="FFFFFF"/>
                <w:sz w:val="16"/>
                <w:szCs w:val="16"/>
                <w:lang w:eastAsia="sl-SI"/>
              </w:rPr>
              <w:t>0,00</w:t>
            </w:r>
          </w:p>
        </w:tc>
        <w:tc>
          <w:tcPr>
            <w:tcW w:w="1060" w:type="dxa"/>
            <w:tcBorders>
              <w:top w:val="nil"/>
              <w:left w:val="nil"/>
              <w:bottom w:val="single" w:sz="4" w:space="0" w:color="auto"/>
              <w:right w:val="single" w:sz="4" w:space="0" w:color="auto"/>
            </w:tcBorders>
            <w:shd w:val="clear" w:color="000000" w:fill="C00000"/>
            <w:noWrap/>
            <w:vAlign w:val="bottom"/>
            <w:hideMark/>
          </w:tcPr>
          <w:p w14:paraId="09D8064D" w14:textId="77777777" w:rsidR="00C904A1" w:rsidRPr="00BB0A41" w:rsidRDefault="00C904A1" w:rsidP="00C904A1">
            <w:pPr>
              <w:jc w:val="right"/>
              <w:rPr>
                <w:rFonts w:ascii="Calibri" w:eastAsia="Times New Roman" w:hAnsi="Calibri" w:cs="Calibri"/>
                <w:b/>
                <w:bCs/>
                <w:color w:val="FFFFFF"/>
                <w:sz w:val="16"/>
                <w:szCs w:val="16"/>
                <w:lang w:eastAsia="sl-SI"/>
              </w:rPr>
            </w:pPr>
            <w:r w:rsidRPr="00BB0A41">
              <w:rPr>
                <w:rFonts w:ascii="Calibri" w:eastAsia="Times New Roman" w:hAnsi="Calibri" w:cs="Calibri"/>
                <w:b/>
                <w:bCs/>
                <w:color w:val="FFFFFF"/>
                <w:sz w:val="16"/>
                <w:szCs w:val="16"/>
                <w:lang w:eastAsia="sl-SI"/>
              </w:rPr>
              <w:t>430.125,63</w:t>
            </w:r>
          </w:p>
        </w:tc>
      </w:tr>
      <w:tr w:rsidR="00C904A1" w:rsidRPr="00BB0A41" w14:paraId="68F73EC7" w14:textId="77777777" w:rsidTr="00C904A1">
        <w:trPr>
          <w:trHeight w:val="225"/>
        </w:trPr>
        <w:tc>
          <w:tcPr>
            <w:tcW w:w="580" w:type="dxa"/>
            <w:tcBorders>
              <w:top w:val="nil"/>
              <w:left w:val="single" w:sz="4" w:space="0" w:color="auto"/>
              <w:bottom w:val="single" w:sz="4" w:space="0" w:color="auto"/>
              <w:right w:val="single" w:sz="4" w:space="0" w:color="auto"/>
            </w:tcBorders>
            <w:shd w:val="clear" w:color="000000" w:fill="C00000"/>
            <w:noWrap/>
            <w:vAlign w:val="bottom"/>
            <w:hideMark/>
          </w:tcPr>
          <w:p w14:paraId="3E4F7D94" w14:textId="77777777" w:rsidR="00C904A1" w:rsidRPr="00BB0A41" w:rsidRDefault="00C904A1" w:rsidP="00C904A1">
            <w:pPr>
              <w:jc w:val="left"/>
              <w:rPr>
                <w:rFonts w:ascii="Calibri" w:eastAsia="Times New Roman" w:hAnsi="Calibri" w:cs="Calibri"/>
                <w:b/>
                <w:bCs/>
                <w:color w:val="FFFFFF"/>
                <w:sz w:val="16"/>
                <w:szCs w:val="16"/>
                <w:lang w:eastAsia="sl-SI"/>
              </w:rPr>
            </w:pPr>
            <w:r w:rsidRPr="00BB0A41">
              <w:rPr>
                <w:rFonts w:ascii="Calibri" w:eastAsia="Times New Roman" w:hAnsi="Calibri" w:cs="Calibri"/>
                <w:b/>
                <w:bCs/>
                <w:color w:val="FFFFFF"/>
                <w:sz w:val="16"/>
                <w:szCs w:val="16"/>
                <w:lang w:eastAsia="sl-SI"/>
              </w:rPr>
              <w:t>V.</w:t>
            </w:r>
          </w:p>
        </w:tc>
        <w:tc>
          <w:tcPr>
            <w:tcW w:w="2676" w:type="dxa"/>
            <w:tcBorders>
              <w:top w:val="nil"/>
              <w:left w:val="nil"/>
              <w:bottom w:val="single" w:sz="4" w:space="0" w:color="auto"/>
              <w:right w:val="single" w:sz="4" w:space="0" w:color="auto"/>
            </w:tcBorders>
            <w:shd w:val="clear" w:color="000000" w:fill="C00000"/>
            <w:noWrap/>
            <w:vAlign w:val="bottom"/>
            <w:hideMark/>
          </w:tcPr>
          <w:p w14:paraId="0A916299" w14:textId="77777777" w:rsidR="00C904A1" w:rsidRPr="00BB0A41" w:rsidRDefault="00C904A1" w:rsidP="00C904A1">
            <w:pPr>
              <w:jc w:val="left"/>
              <w:rPr>
                <w:rFonts w:ascii="Calibri" w:eastAsia="Times New Roman" w:hAnsi="Calibri" w:cs="Calibri"/>
                <w:b/>
                <w:bCs/>
                <w:color w:val="FFFFFF"/>
                <w:sz w:val="16"/>
                <w:szCs w:val="16"/>
                <w:lang w:eastAsia="sl-SI"/>
              </w:rPr>
            </w:pPr>
            <w:r w:rsidRPr="00BB0A41">
              <w:rPr>
                <w:rFonts w:ascii="Calibri" w:eastAsia="Times New Roman" w:hAnsi="Calibri" w:cs="Calibri"/>
                <w:b/>
                <w:bCs/>
                <w:color w:val="FFFFFF"/>
                <w:sz w:val="16"/>
                <w:szCs w:val="16"/>
                <w:lang w:eastAsia="sl-SI"/>
              </w:rPr>
              <w:t>DDV</w:t>
            </w:r>
          </w:p>
        </w:tc>
        <w:tc>
          <w:tcPr>
            <w:tcW w:w="1060" w:type="dxa"/>
            <w:tcBorders>
              <w:top w:val="nil"/>
              <w:left w:val="nil"/>
              <w:bottom w:val="single" w:sz="4" w:space="0" w:color="auto"/>
              <w:right w:val="single" w:sz="4" w:space="0" w:color="auto"/>
            </w:tcBorders>
            <w:shd w:val="clear" w:color="000000" w:fill="C00000"/>
            <w:noWrap/>
            <w:vAlign w:val="bottom"/>
            <w:hideMark/>
          </w:tcPr>
          <w:p w14:paraId="0680342B" w14:textId="77777777" w:rsidR="00C904A1" w:rsidRPr="00BB0A41" w:rsidRDefault="00C904A1" w:rsidP="00C904A1">
            <w:pPr>
              <w:jc w:val="right"/>
              <w:rPr>
                <w:rFonts w:ascii="Calibri" w:eastAsia="Times New Roman" w:hAnsi="Calibri" w:cs="Calibri"/>
                <w:color w:val="FFFFFF"/>
                <w:sz w:val="16"/>
                <w:szCs w:val="16"/>
                <w:lang w:eastAsia="sl-SI"/>
              </w:rPr>
            </w:pPr>
            <w:r w:rsidRPr="00BB0A41">
              <w:rPr>
                <w:rFonts w:ascii="Calibri" w:eastAsia="Times New Roman" w:hAnsi="Calibri" w:cs="Calibri"/>
                <w:color w:val="FFFFFF"/>
                <w:sz w:val="16"/>
                <w:szCs w:val="16"/>
                <w:lang w:eastAsia="sl-SI"/>
              </w:rPr>
              <w:t>94.627,64</w:t>
            </w:r>
          </w:p>
        </w:tc>
        <w:tc>
          <w:tcPr>
            <w:tcW w:w="473" w:type="dxa"/>
            <w:tcBorders>
              <w:top w:val="nil"/>
              <w:left w:val="nil"/>
              <w:bottom w:val="single" w:sz="4" w:space="0" w:color="auto"/>
              <w:right w:val="single" w:sz="4" w:space="0" w:color="auto"/>
            </w:tcBorders>
            <w:shd w:val="clear" w:color="000000" w:fill="C00000"/>
            <w:noWrap/>
            <w:vAlign w:val="bottom"/>
            <w:hideMark/>
          </w:tcPr>
          <w:p w14:paraId="7F5E0C04" w14:textId="77777777" w:rsidR="00C904A1" w:rsidRPr="00BB0A41" w:rsidRDefault="00C904A1" w:rsidP="00C904A1">
            <w:pPr>
              <w:jc w:val="right"/>
              <w:rPr>
                <w:rFonts w:ascii="Calibri" w:eastAsia="Times New Roman" w:hAnsi="Calibri" w:cs="Calibri"/>
                <w:color w:val="FFFFFF"/>
                <w:sz w:val="16"/>
                <w:szCs w:val="16"/>
                <w:lang w:eastAsia="sl-SI"/>
              </w:rPr>
            </w:pPr>
            <w:r w:rsidRPr="00BB0A41">
              <w:rPr>
                <w:rFonts w:ascii="Calibri" w:eastAsia="Times New Roman" w:hAnsi="Calibri" w:cs="Calibri"/>
                <w:color w:val="FFFFFF"/>
                <w:sz w:val="16"/>
                <w:szCs w:val="16"/>
                <w:lang w:eastAsia="sl-SI"/>
              </w:rPr>
              <w:t>0,00</w:t>
            </w:r>
          </w:p>
        </w:tc>
        <w:tc>
          <w:tcPr>
            <w:tcW w:w="873" w:type="dxa"/>
            <w:tcBorders>
              <w:top w:val="nil"/>
              <w:left w:val="nil"/>
              <w:bottom w:val="single" w:sz="4" w:space="0" w:color="auto"/>
              <w:right w:val="single" w:sz="4" w:space="0" w:color="auto"/>
            </w:tcBorders>
            <w:shd w:val="clear" w:color="000000" w:fill="C00000"/>
            <w:noWrap/>
            <w:vAlign w:val="bottom"/>
            <w:hideMark/>
          </w:tcPr>
          <w:p w14:paraId="55FFF0B6" w14:textId="48A0F140" w:rsidR="00C904A1" w:rsidRPr="00BB0A41" w:rsidRDefault="00C904A1" w:rsidP="00C904A1">
            <w:pPr>
              <w:jc w:val="right"/>
              <w:rPr>
                <w:rFonts w:ascii="Calibri" w:eastAsia="Times New Roman" w:hAnsi="Calibri" w:cs="Calibri"/>
                <w:color w:val="FFFFFF"/>
                <w:sz w:val="16"/>
                <w:szCs w:val="16"/>
                <w:lang w:eastAsia="sl-SI"/>
              </w:rPr>
            </w:pPr>
            <w:r w:rsidRPr="00BB0A41">
              <w:rPr>
                <w:rFonts w:ascii="Calibri" w:eastAsia="Times New Roman" w:hAnsi="Calibri" w:cs="Calibri"/>
                <w:color w:val="FFFFFF"/>
                <w:sz w:val="16"/>
                <w:szCs w:val="16"/>
                <w:lang w:eastAsia="sl-SI"/>
              </w:rPr>
              <w:t>34.958,61</w:t>
            </w:r>
          </w:p>
        </w:tc>
        <w:tc>
          <w:tcPr>
            <w:tcW w:w="1058" w:type="dxa"/>
            <w:tcBorders>
              <w:top w:val="nil"/>
              <w:left w:val="nil"/>
              <w:bottom w:val="single" w:sz="4" w:space="0" w:color="auto"/>
              <w:right w:val="single" w:sz="4" w:space="0" w:color="auto"/>
            </w:tcBorders>
            <w:shd w:val="clear" w:color="000000" w:fill="C00000"/>
            <w:noWrap/>
            <w:vAlign w:val="bottom"/>
            <w:hideMark/>
          </w:tcPr>
          <w:p w14:paraId="56C24850" w14:textId="6F196095" w:rsidR="00C904A1" w:rsidRPr="00BB0A41" w:rsidRDefault="00C904A1" w:rsidP="00C904A1">
            <w:pPr>
              <w:jc w:val="right"/>
              <w:rPr>
                <w:rFonts w:ascii="Calibri" w:eastAsia="Times New Roman" w:hAnsi="Calibri" w:cs="Calibri"/>
                <w:color w:val="FFFFFF"/>
                <w:sz w:val="16"/>
                <w:szCs w:val="16"/>
                <w:lang w:eastAsia="sl-SI"/>
              </w:rPr>
            </w:pPr>
            <w:r w:rsidRPr="00BB0A41">
              <w:rPr>
                <w:rFonts w:ascii="Calibri" w:eastAsia="Times New Roman" w:hAnsi="Calibri" w:cs="Calibri"/>
                <w:color w:val="FFFFFF"/>
                <w:sz w:val="16"/>
                <w:szCs w:val="16"/>
                <w:lang w:eastAsia="sl-SI"/>
              </w:rPr>
              <w:t>27.098,47</w:t>
            </w:r>
          </w:p>
        </w:tc>
        <w:tc>
          <w:tcPr>
            <w:tcW w:w="788" w:type="dxa"/>
            <w:tcBorders>
              <w:top w:val="nil"/>
              <w:left w:val="nil"/>
              <w:bottom w:val="single" w:sz="4" w:space="0" w:color="auto"/>
              <w:right w:val="single" w:sz="4" w:space="0" w:color="auto"/>
            </w:tcBorders>
            <w:shd w:val="clear" w:color="000000" w:fill="C00000"/>
            <w:noWrap/>
            <w:vAlign w:val="bottom"/>
            <w:hideMark/>
          </w:tcPr>
          <w:p w14:paraId="765D08DD" w14:textId="65C17CEC" w:rsidR="00C904A1" w:rsidRPr="00BB0A41" w:rsidRDefault="00C904A1" w:rsidP="00C904A1">
            <w:pPr>
              <w:jc w:val="right"/>
              <w:rPr>
                <w:rFonts w:ascii="Calibri" w:eastAsia="Times New Roman" w:hAnsi="Calibri" w:cs="Calibri"/>
                <w:color w:val="FFFFFF"/>
                <w:sz w:val="16"/>
                <w:szCs w:val="16"/>
                <w:lang w:eastAsia="sl-SI"/>
              </w:rPr>
            </w:pPr>
            <w:r w:rsidRPr="00BB0A41">
              <w:rPr>
                <w:rFonts w:ascii="Calibri" w:eastAsia="Times New Roman" w:hAnsi="Calibri" w:cs="Calibri"/>
                <w:color w:val="FFFFFF"/>
                <w:sz w:val="16"/>
                <w:szCs w:val="16"/>
                <w:lang w:eastAsia="sl-SI"/>
              </w:rPr>
              <w:t>0,00</w:t>
            </w:r>
          </w:p>
        </w:tc>
        <w:tc>
          <w:tcPr>
            <w:tcW w:w="1060" w:type="dxa"/>
            <w:tcBorders>
              <w:top w:val="nil"/>
              <w:left w:val="nil"/>
              <w:bottom w:val="single" w:sz="4" w:space="0" w:color="auto"/>
              <w:right w:val="single" w:sz="4" w:space="0" w:color="auto"/>
            </w:tcBorders>
            <w:shd w:val="clear" w:color="000000" w:fill="C00000"/>
            <w:noWrap/>
            <w:vAlign w:val="bottom"/>
            <w:hideMark/>
          </w:tcPr>
          <w:p w14:paraId="6A2A0463" w14:textId="77777777" w:rsidR="00C904A1" w:rsidRPr="00BB0A41" w:rsidRDefault="00C904A1" w:rsidP="00C904A1">
            <w:pPr>
              <w:jc w:val="right"/>
              <w:rPr>
                <w:rFonts w:ascii="Calibri" w:eastAsia="Times New Roman" w:hAnsi="Calibri" w:cs="Calibri"/>
                <w:b/>
                <w:bCs/>
                <w:color w:val="FFFFFF"/>
                <w:sz w:val="16"/>
                <w:szCs w:val="16"/>
                <w:lang w:eastAsia="sl-SI"/>
              </w:rPr>
            </w:pPr>
            <w:r w:rsidRPr="00BB0A41">
              <w:rPr>
                <w:rFonts w:ascii="Calibri" w:eastAsia="Times New Roman" w:hAnsi="Calibri" w:cs="Calibri"/>
                <w:b/>
                <w:bCs/>
                <w:color w:val="FFFFFF"/>
                <w:sz w:val="16"/>
                <w:szCs w:val="16"/>
                <w:lang w:eastAsia="sl-SI"/>
              </w:rPr>
              <w:t>94.627,64</w:t>
            </w:r>
          </w:p>
        </w:tc>
      </w:tr>
      <w:tr w:rsidR="00C904A1" w:rsidRPr="00BB0A41" w14:paraId="56936B90" w14:textId="77777777" w:rsidTr="00C904A1">
        <w:trPr>
          <w:trHeight w:val="225"/>
        </w:trPr>
        <w:tc>
          <w:tcPr>
            <w:tcW w:w="580" w:type="dxa"/>
            <w:tcBorders>
              <w:top w:val="nil"/>
              <w:left w:val="single" w:sz="4" w:space="0" w:color="auto"/>
              <w:bottom w:val="single" w:sz="4" w:space="0" w:color="auto"/>
              <w:right w:val="single" w:sz="4" w:space="0" w:color="auto"/>
            </w:tcBorders>
            <w:shd w:val="clear" w:color="000000" w:fill="C00000"/>
            <w:noWrap/>
            <w:vAlign w:val="bottom"/>
            <w:hideMark/>
          </w:tcPr>
          <w:p w14:paraId="703038F3" w14:textId="77777777" w:rsidR="00C904A1" w:rsidRPr="00BB0A41" w:rsidRDefault="00C904A1" w:rsidP="00C904A1">
            <w:pPr>
              <w:jc w:val="left"/>
              <w:rPr>
                <w:rFonts w:ascii="Calibri" w:eastAsia="Times New Roman" w:hAnsi="Calibri" w:cs="Calibri"/>
                <w:b/>
                <w:bCs/>
                <w:color w:val="FFFFFF"/>
                <w:sz w:val="16"/>
                <w:szCs w:val="16"/>
                <w:lang w:eastAsia="sl-SI"/>
              </w:rPr>
            </w:pPr>
            <w:r w:rsidRPr="00BB0A41">
              <w:rPr>
                <w:rFonts w:ascii="Calibri" w:eastAsia="Times New Roman" w:hAnsi="Calibri" w:cs="Calibri"/>
                <w:b/>
                <w:bCs/>
                <w:color w:val="FFFFFF"/>
                <w:sz w:val="16"/>
                <w:szCs w:val="16"/>
                <w:lang w:eastAsia="sl-SI"/>
              </w:rPr>
              <w:t>I.- V.</w:t>
            </w:r>
          </w:p>
        </w:tc>
        <w:tc>
          <w:tcPr>
            <w:tcW w:w="2676" w:type="dxa"/>
            <w:tcBorders>
              <w:top w:val="nil"/>
              <w:left w:val="nil"/>
              <w:bottom w:val="single" w:sz="4" w:space="0" w:color="auto"/>
              <w:right w:val="single" w:sz="4" w:space="0" w:color="auto"/>
            </w:tcBorders>
            <w:shd w:val="clear" w:color="000000" w:fill="C00000"/>
            <w:noWrap/>
            <w:vAlign w:val="bottom"/>
            <w:hideMark/>
          </w:tcPr>
          <w:p w14:paraId="0505A842" w14:textId="77777777" w:rsidR="00C904A1" w:rsidRPr="00BB0A41" w:rsidRDefault="00C904A1" w:rsidP="00C904A1">
            <w:pPr>
              <w:jc w:val="left"/>
              <w:rPr>
                <w:rFonts w:ascii="Calibri" w:eastAsia="Times New Roman" w:hAnsi="Calibri" w:cs="Calibri"/>
                <w:b/>
                <w:bCs/>
                <w:color w:val="FFFFFF"/>
                <w:sz w:val="16"/>
                <w:szCs w:val="16"/>
                <w:lang w:eastAsia="sl-SI"/>
              </w:rPr>
            </w:pPr>
            <w:r w:rsidRPr="00BB0A41">
              <w:rPr>
                <w:rFonts w:ascii="Calibri" w:eastAsia="Times New Roman" w:hAnsi="Calibri" w:cs="Calibri"/>
                <w:b/>
                <w:bCs/>
                <w:color w:val="FFFFFF"/>
                <w:sz w:val="16"/>
                <w:szCs w:val="16"/>
                <w:lang w:eastAsia="sl-SI"/>
              </w:rPr>
              <w:t>SKUPAJ INVESTICIJA Z DDV</w:t>
            </w:r>
          </w:p>
        </w:tc>
        <w:tc>
          <w:tcPr>
            <w:tcW w:w="1060" w:type="dxa"/>
            <w:tcBorders>
              <w:top w:val="nil"/>
              <w:left w:val="nil"/>
              <w:bottom w:val="single" w:sz="4" w:space="0" w:color="auto"/>
              <w:right w:val="single" w:sz="4" w:space="0" w:color="auto"/>
            </w:tcBorders>
            <w:shd w:val="clear" w:color="000000" w:fill="C00000"/>
            <w:noWrap/>
            <w:vAlign w:val="bottom"/>
            <w:hideMark/>
          </w:tcPr>
          <w:p w14:paraId="4514A7B2" w14:textId="77777777" w:rsidR="00C904A1" w:rsidRPr="00BB0A41" w:rsidRDefault="00C904A1" w:rsidP="00C904A1">
            <w:pPr>
              <w:jc w:val="right"/>
              <w:rPr>
                <w:rFonts w:ascii="Calibri" w:eastAsia="Times New Roman" w:hAnsi="Calibri" w:cs="Calibri"/>
                <w:b/>
                <w:bCs/>
                <w:color w:val="FFFFFF"/>
                <w:sz w:val="16"/>
                <w:szCs w:val="16"/>
                <w:lang w:eastAsia="sl-SI"/>
              </w:rPr>
            </w:pPr>
            <w:r w:rsidRPr="00BB0A41">
              <w:rPr>
                <w:rFonts w:ascii="Calibri" w:eastAsia="Times New Roman" w:hAnsi="Calibri" w:cs="Calibri"/>
                <w:b/>
                <w:bCs/>
                <w:color w:val="FFFFFF"/>
                <w:sz w:val="16"/>
                <w:szCs w:val="16"/>
                <w:lang w:eastAsia="sl-SI"/>
              </w:rPr>
              <w:t>524.753,27</w:t>
            </w:r>
          </w:p>
        </w:tc>
        <w:tc>
          <w:tcPr>
            <w:tcW w:w="473" w:type="dxa"/>
            <w:tcBorders>
              <w:top w:val="nil"/>
              <w:left w:val="nil"/>
              <w:bottom w:val="single" w:sz="4" w:space="0" w:color="auto"/>
              <w:right w:val="single" w:sz="4" w:space="0" w:color="auto"/>
            </w:tcBorders>
            <w:shd w:val="clear" w:color="000000" w:fill="C00000"/>
            <w:noWrap/>
            <w:vAlign w:val="bottom"/>
            <w:hideMark/>
          </w:tcPr>
          <w:p w14:paraId="44722896" w14:textId="77777777" w:rsidR="00C904A1" w:rsidRPr="00BB0A41" w:rsidRDefault="00C904A1" w:rsidP="00C904A1">
            <w:pPr>
              <w:jc w:val="right"/>
              <w:rPr>
                <w:rFonts w:ascii="Calibri" w:eastAsia="Times New Roman" w:hAnsi="Calibri" w:cs="Calibri"/>
                <w:b/>
                <w:bCs/>
                <w:color w:val="FFFFFF"/>
                <w:sz w:val="16"/>
                <w:szCs w:val="16"/>
                <w:lang w:eastAsia="sl-SI"/>
              </w:rPr>
            </w:pPr>
            <w:r w:rsidRPr="00BB0A41">
              <w:rPr>
                <w:rFonts w:ascii="Calibri" w:eastAsia="Times New Roman" w:hAnsi="Calibri" w:cs="Calibri"/>
                <w:b/>
                <w:bCs/>
                <w:color w:val="FFFFFF"/>
                <w:sz w:val="16"/>
                <w:szCs w:val="16"/>
                <w:lang w:eastAsia="sl-SI"/>
              </w:rPr>
              <w:t>0,00</w:t>
            </w:r>
          </w:p>
        </w:tc>
        <w:tc>
          <w:tcPr>
            <w:tcW w:w="873" w:type="dxa"/>
            <w:tcBorders>
              <w:top w:val="nil"/>
              <w:left w:val="nil"/>
              <w:bottom w:val="single" w:sz="4" w:space="0" w:color="auto"/>
              <w:right w:val="single" w:sz="4" w:space="0" w:color="auto"/>
            </w:tcBorders>
            <w:shd w:val="clear" w:color="000000" w:fill="C00000"/>
            <w:noWrap/>
            <w:vAlign w:val="bottom"/>
            <w:hideMark/>
          </w:tcPr>
          <w:p w14:paraId="6A8BE2EC" w14:textId="4D0B0900" w:rsidR="00C904A1" w:rsidRPr="00BB0A41" w:rsidRDefault="00C904A1" w:rsidP="00C904A1">
            <w:pPr>
              <w:jc w:val="right"/>
              <w:rPr>
                <w:rFonts w:ascii="Calibri" w:eastAsia="Times New Roman" w:hAnsi="Calibri" w:cs="Calibri"/>
                <w:b/>
                <w:bCs/>
                <w:color w:val="FFFFFF"/>
                <w:sz w:val="16"/>
                <w:szCs w:val="16"/>
                <w:lang w:eastAsia="sl-SI"/>
              </w:rPr>
            </w:pPr>
            <w:r w:rsidRPr="00BB0A41">
              <w:rPr>
                <w:rFonts w:ascii="Calibri" w:eastAsia="Times New Roman" w:hAnsi="Calibri" w:cs="Calibri"/>
                <w:b/>
                <w:bCs/>
                <w:color w:val="FFFFFF"/>
                <w:sz w:val="16"/>
                <w:szCs w:val="16"/>
                <w:lang w:eastAsia="sl-SI"/>
              </w:rPr>
              <w:t>193.861,37</w:t>
            </w:r>
          </w:p>
        </w:tc>
        <w:tc>
          <w:tcPr>
            <w:tcW w:w="1058" w:type="dxa"/>
            <w:tcBorders>
              <w:top w:val="nil"/>
              <w:left w:val="nil"/>
              <w:bottom w:val="single" w:sz="4" w:space="0" w:color="auto"/>
              <w:right w:val="single" w:sz="4" w:space="0" w:color="auto"/>
            </w:tcBorders>
            <w:shd w:val="clear" w:color="000000" w:fill="C00000"/>
            <w:noWrap/>
            <w:vAlign w:val="bottom"/>
            <w:hideMark/>
          </w:tcPr>
          <w:p w14:paraId="138D6F2C" w14:textId="330EFC40" w:rsidR="00C904A1" w:rsidRPr="00BB0A41" w:rsidRDefault="00C904A1" w:rsidP="00C904A1">
            <w:pPr>
              <w:jc w:val="right"/>
              <w:rPr>
                <w:rFonts w:ascii="Calibri" w:eastAsia="Times New Roman" w:hAnsi="Calibri" w:cs="Calibri"/>
                <w:b/>
                <w:bCs/>
                <w:color w:val="FFFFFF"/>
                <w:sz w:val="16"/>
                <w:szCs w:val="16"/>
                <w:lang w:eastAsia="sl-SI"/>
              </w:rPr>
            </w:pPr>
            <w:r w:rsidRPr="00BB0A41">
              <w:rPr>
                <w:rFonts w:ascii="Calibri" w:eastAsia="Times New Roman" w:hAnsi="Calibri" w:cs="Calibri"/>
                <w:b/>
                <w:bCs/>
                <w:color w:val="FFFFFF"/>
                <w:sz w:val="16"/>
                <w:szCs w:val="16"/>
                <w:lang w:eastAsia="sl-SI"/>
              </w:rPr>
              <w:t>298.321,34</w:t>
            </w:r>
          </w:p>
        </w:tc>
        <w:tc>
          <w:tcPr>
            <w:tcW w:w="788" w:type="dxa"/>
            <w:tcBorders>
              <w:top w:val="nil"/>
              <w:left w:val="nil"/>
              <w:bottom w:val="single" w:sz="4" w:space="0" w:color="auto"/>
              <w:right w:val="single" w:sz="4" w:space="0" w:color="auto"/>
            </w:tcBorders>
            <w:shd w:val="clear" w:color="000000" w:fill="C00000"/>
            <w:noWrap/>
            <w:vAlign w:val="bottom"/>
            <w:hideMark/>
          </w:tcPr>
          <w:p w14:paraId="33EEB2FE" w14:textId="69913EAB" w:rsidR="00C904A1" w:rsidRPr="00BB0A41" w:rsidRDefault="00C904A1" w:rsidP="00C904A1">
            <w:pPr>
              <w:jc w:val="right"/>
              <w:rPr>
                <w:rFonts w:ascii="Calibri" w:eastAsia="Times New Roman" w:hAnsi="Calibri" w:cs="Calibri"/>
                <w:b/>
                <w:bCs/>
                <w:color w:val="FFFFFF"/>
                <w:sz w:val="16"/>
                <w:szCs w:val="16"/>
                <w:lang w:eastAsia="sl-SI"/>
              </w:rPr>
            </w:pPr>
            <w:r w:rsidRPr="00BB0A41">
              <w:rPr>
                <w:rFonts w:ascii="Calibri" w:eastAsia="Times New Roman" w:hAnsi="Calibri" w:cs="Calibri"/>
                <w:b/>
                <w:bCs/>
                <w:color w:val="FFFFFF"/>
                <w:sz w:val="16"/>
                <w:szCs w:val="16"/>
                <w:lang w:eastAsia="sl-SI"/>
              </w:rPr>
              <w:t>0,00</w:t>
            </w:r>
          </w:p>
        </w:tc>
        <w:tc>
          <w:tcPr>
            <w:tcW w:w="1060" w:type="dxa"/>
            <w:tcBorders>
              <w:top w:val="nil"/>
              <w:left w:val="nil"/>
              <w:bottom w:val="single" w:sz="4" w:space="0" w:color="auto"/>
              <w:right w:val="single" w:sz="4" w:space="0" w:color="auto"/>
            </w:tcBorders>
            <w:shd w:val="clear" w:color="000000" w:fill="C00000"/>
            <w:noWrap/>
            <w:vAlign w:val="bottom"/>
            <w:hideMark/>
          </w:tcPr>
          <w:p w14:paraId="6755831A" w14:textId="77777777" w:rsidR="00C904A1" w:rsidRPr="00BB0A41" w:rsidRDefault="00C904A1" w:rsidP="00C904A1">
            <w:pPr>
              <w:jc w:val="right"/>
              <w:rPr>
                <w:rFonts w:ascii="Calibri" w:eastAsia="Times New Roman" w:hAnsi="Calibri" w:cs="Calibri"/>
                <w:b/>
                <w:bCs/>
                <w:color w:val="FFFFFF"/>
                <w:sz w:val="16"/>
                <w:szCs w:val="16"/>
                <w:lang w:eastAsia="sl-SI"/>
              </w:rPr>
            </w:pPr>
            <w:r w:rsidRPr="00BB0A41">
              <w:rPr>
                <w:rFonts w:ascii="Calibri" w:eastAsia="Times New Roman" w:hAnsi="Calibri" w:cs="Calibri"/>
                <w:b/>
                <w:bCs/>
                <w:color w:val="FFFFFF"/>
                <w:sz w:val="16"/>
                <w:szCs w:val="16"/>
                <w:lang w:eastAsia="sl-SI"/>
              </w:rPr>
              <w:t>524.753,27</w:t>
            </w:r>
          </w:p>
        </w:tc>
      </w:tr>
    </w:tbl>
    <w:p w14:paraId="6003281A" w14:textId="3B1E8DE9" w:rsidR="00BB0A41" w:rsidRDefault="00BB0A41" w:rsidP="00BB0A41">
      <w:pPr>
        <w:pStyle w:val="Caption"/>
      </w:pPr>
    </w:p>
    <w:p w14:paraId="1E36E6EF" w14:textId="6C9BE4FC" w:rsidR="00E50CFD" w:rsidRDefault="00E50CFD" w:rsidP="00E50CFD"/>
    <w:p w14:paraId="33AC9175" w14:textId="77777777" w:rsidR="00E50CFD" w:rsidRPr="00E50CFD" w:rsidRDefault="00E50CFD" w:rsidP="00E50CFD"/>
    <w:p w14:paraId="77F4569C" w14:textId="535E648D" w:rsidR="00325990" w:rsidRPr="00CD2366" w:rsidRDefault="00325990" w:rsidP="00CA501E">
      <w:pPr>
        <w:pStyle w:val="ListParagraph"/>
        <w:numPr>
          <w:ilvl w:val="2"/>
          <w:numId w:val="28"/>
        </w:numPr>
        <w:rPr>
          <w:rFonts w:asciiTheme="majorHAnsi" w:eastAsiaTheme="majorEastAsia" w:hAnsiTheme="majorHAnsi" w:cstheme="majorBidi"/>
          <w:color w:val="808080" w:themeColor="background1" w:themeShade="80"/>
          <w:szCs w:val="24"/>
          <w:lang w:eastAsia="sl-SI" w:bidi="sl-SI"/>
        </w:rPr>
      </w:pPr>
      <w:r w:rsidRPr="00CD2366">
        <w:rPr>
          <w:rFonts w:asciiTheme="majorHAnsi" w:eastAsiaTheme="majorEastAsia" w:hAnsiTheme="majorHAnsi" w:cstheme="majorBidi"/>
          <w:color w:val="808080" w:themeColor="background1" w:themeShade="80"/>
          <w:szCs w:val="24"/>
          <w:lang w:eastAsia="sl-SI" w:bidi="sl-SI"/>
        </w:rPr>
        <w:lastRenderedPageBreak/>
        <w:t>Časovni načrt izvedbe investicije</w:t>
      </w:r>
    </w:p>
    <w:p w14:paraId="06A102A9" w14:textId="5C997490" w:rsidR="005C677F" w:rsidRPr="00CD2366" w:rsidRDefault="005C677F" w:rsidP="00325990">
      <w:pPr>
        <w:rPr>
          <w:lang w:eastAsia="sl-SI" w:bidi="sl-SI"/>
        </w:rPr>
      </w:pPr>
    </w:p>
    <w:p w14:paraId="4B57694A" w14:textId="20437ABA" w:rsidR="0054046B" w:rsidRPr="00877462" w:rsidRDefault="008920D6" w:rsidP="0054046B">
      <w:pPr>
        <w:rPr>
          <w:lang w:eastAsia="sl-SI" w:bidi="sl-SI"/>
        </w:rPr>
      </w:pPr>
      <w:r w:rsidRPr="00877462">
        <w:rPr>
          <w:lang w:eastAsia="sl-SI" w:bidi="sl-SI"/>
        </w:rPr>
        <w:t>Začetek projekta: januar</w:t>
      </w:r>
      <w:r w:rsidR="0054046B" w:rsidRPr="00877462">
        <w:rPr>
          <w:lang w:eastAsia="sl-SI" w:bidi="sl-SI"/>
        </w:rPr>
        <w:t xml:space="preserve"> 202</w:t>
      </w:r>
      <w:r w:rsidRPr="00877462">
        <w:rPr>
          <w:lang w:eastAsia="sl-SI" w:bidi="sl-SI"/>
        </w:rPr>
        <w:t>2</w:t>
      </w:r>
      <w:r w:rsidR="0054046B" w:rsidRPr="00877462">
        <w:rPr>
          <w:lang w:eastAsia="sl-SI" w:bidi="sl-SI"/>
        </w:rPr>
        <w:t>.</w:t>
      </w:r>
    </w:p>
    <w:p w14:paraId="06199839" w14:textId="0AA5308C" w:rsidR="0054046B" w:rsidRPr="00CD2366" w:rsidRDefault="0054046B" w:rsidP="0054046B">
      <w:pPr>
        <w:rPr>
          <w:lang w:eastAsia="sl-SI" w:bidi="sl-SI"/>
        </w:rPr>
      </w:pPr>
      <w:r w:rsidRPr="00877462">
        <w:rPr>
          <w:lang w:eastAsia="sl-SI" w:bidi="sl-SI"/>
        </w:rPr>
        <w:t xml:space="preserve">Zaključek projekta: </w:t>
      </w:r>
      <w:r w:rsidR="00592875">
        <w:rPr>
          <w:lang w:eastAsia="sl-SI" w:bidi="sl-SI"/>
        </w:rPr>
        <w:t>oktober</w:t>
      </w:r>
      <w:r w:rsidR="00592875" w:rsidRPr="00877462">
        <w:rPr>
          <w:lang w:eastAsia="sl-SI" w:bidi="sl-SI"/>
        </w:rPr>
        <w:t xml:space="preserve"> </w:t>
      </w:r>
      <w:r w:rsidR="00B327B8" w:rsidRPr="00877462">
        <w:rPr>
          <w:lang w:eastAsia="sl-SI" w:bidi="sl-SI"/>
        </w:rPr>
        <w:t>2022</w:t>
      </w:r>
      <w:r w:rsidRPr="00877462">
        <w:rPr>
          <w:lang w:eastAsia="sl-SI" w:bidi="sl-SI"/>
        </w:rPr>
        <w:t>.</w:t>
      </w:r>
    </w:p>
    <w:p w14:paraId="6F250790" w14:textId="77777777" w:rsidR="0054046B" w:rsidRPr="00CD2366" w:rsidRDefault="0054046B" w:rsidP="00325990">
      <w:pPr>
        <w:rPr>
          <w:lang w:eastAsia="sl-SI" w:bidi="sl-SI"/>
        </w:rPr>
      </w:pPr>
    </w:p>
    <w:p w14:paraId="27B74F6A" w14:textId="5DDD1C22" w:rsidR="007A3DD1" w:rsidRDefault="0054046B" w:rsidP="00F71EAC">
      <w:pPr>
        <w:rPr>
          <w:lang w:eastAsia="sl-SI" w:bidi="sl-SI"/>
        </w:rPr>
      </w:pPr>
      <w:r w:rsidRPr="00CD2366">
        <w:rPr>
          <w:lang w:eastAsia="sl-SI" w:bidi="sl-SI"/>
        </w:rPr>
        <w:t>Za dokončanje investicije je potrebno izvesti vse faze operacije, kakor je prikazano v spodnji shemi. Vsi postopki naročanja morajo biti izvedeni v skladu z Zakonom o javnem naročanju (Urad</w:t>
      </w:r>
      <w:r w:rsidR="008E1894" w:rsidRPr="00CD2366">
        <w:rPr>
          <w:lang w:eastAsia="sl-SI" w:bidi="sl-SI"/>
        </w:rPr>
        <w:t>ni list RS, št. 91/15, 14/18</w:t>
      </w:r>
      <w:r w:rsidR="006D2C8C">
        <w:rPr>
          <w:lang w:eastAsia="sl-SI" w:bidi="sl-SI"/>
        </w:rPr>
        <w:t xml:space="preserve"> in 121/21</w:t>
      </w:r>
      <w:r w:rsidR="008E1894" w:rsidRPr="00CD2366">
        <w:rPr>
          <w:lang w:eastAsia="sl-SI" w:bidi="sl-SI"/>
        </w:rPr>
        <w:t>). P</w:t>
      </w:r>
      <w:r w:rsidRPr="00CD2366">
        <w:rPr>
          <w:lang w:eastAsia="sl-SI" w:bidi="sl-SI"/>
        </w:rPr>
        <w:t>redvideni časovni načrt prikazan v nadaljevanju predvideva, da se operacija izvede v najkrajših zakonskih in operativnih možnih rokih.</w:t>
      </w:r>
    </w:p>
    <w:p w14:paraId="0E860CBE" w14:textId="77777777" w:rsidR="00F71EAC" w:rsidRPr="00CD2366" w:rsidRDefault="00F71EAC" w:rsidP="00F71EAC">
      <w:pPr>
        <w:rPr>
          <w:lang w:eastAsia="sl-SI" w:bidi="sl-SI"/>
        </w:rPr>
      </w:pPr>
    </w:p>
    <w:p w14:paraId="4ABC9111" w14:textId="2796C38B" w:rsidR="001D09B8" w:rsidRPr="00CD2366" w:rsidRDefault="0054046B" w:rsidP="001D09B8">
      <w:pPr>
        <w:pStyle w:val="Caption"/>
        <w:rPr>
          <w:lang w:eastAsia="sl-SI" w:bidi="sl-SI"/>
        </w:rPr>
      </w:pPr>
      <w:bookmarkStart w:id="42" w:name="_Toc93574774"/>
      <w:r w:rsidRPr="00CD2366">
        <w:t xml:space="preserve">Tabela </w:t>
      </w:r>
      <w:fldSimple w:instr=" SEQ Tabela \* ARABIC ">
        <w:r w:rsidR="00B00E67">
          <w:rPr>
            <w:noProof/>
          </w:rPr>
          <w:t>7</w:t>
        </w:r>
      </w:fldSimple>
      <w:r w:rsidRPr="00CD2366">
        <w:t>: Časovni načrt investicijskih aktivnosti</w:t>
      </w:r>
      <w:bookmarkEnd w:id="42"/>
    </w:p>
    <w:tbl>
      <w:tblPr>
        <w:tblW w:w="9187" w:type="dxa"/>
        <w:tblInd w:w="-5" w:type="dxa"/>
        <w:tblCellMar>
          <w:left w:w="70" w:type="dxa"/>
          <w:right w:w="70" w:type="dxa"/>
        </w:tblCellMar>
        <w:tblLook w:val="04A0" w:firstRow="1" w:lastRow="0" w:firstColumn="1" w:lastColumn="0" w:noHBand="0" w:noVBand="1"/>
      </w:tblPr>
      <w:tblGrid>
        <w:gridCol w:w="4678"/>
        <w:gridCol w:w="546"/>
        <w:gridCol w:w="375"/>
        <w:gridCol w:w="319"/>
        <w:gridCol w:w="319"/>
        <w:gridCol w:w="319"/>
        <w:gridCol w:w="319"/>
        <w:gridCol w:w="319"/>
        <w:gridCol w:w="319"/>
        <w:gridCol w:w="319"/>
        <w:gridCol w:w="319"/>
        <w:gridCol w:w="343"/>
        <w:gridCol w:w="343"/>
        <w:gridCol w:w="343"/>
        <w:gridCol w:w="7"/>
      </w:tblGrid>
      <w:tr w:rsidR="001D09B8" w:rsidRPr="001D09B8" w14:paraId="091B805C" w14:textId="77777777" w:rsidTr="001D09B8">
        <w:trPr>
          <w:trHeight w:val="255"/>
        </w:trPr>
        <w:tc>
          <w:tcPr>
            <w:tcW w:w="4678" w:type="dxa"/>
            <w:tcBorders>
              <w:top w:val="single" w:sz="4" w:space="0" w:color="auto"/>
              <w:left w:val="single" w:sz="4" w:space="0" w:color="auto"/>
              <w:bottom w:val="single" w:sz="4" w:space="0" w:color="auto"/>
              <w:right w:val="single" w:sz="4" w:space="0" w:color="auto"/>
            </w:tcBorders>
            <w:shd w:val="clear" w:color="000000" w:fill="C00000"/>
            <w:vAlign w:val="center"/>
            <w:hideMark/>
          </w:tcPr>
          <w:p w14:paraId="3F16151D" w14:textId="77777777" w:rsidR="001D09B8" w:rsidRPr="001D09B8" w:rsidRDefault="001D09B8" w:rsidP="001D09B8">
            <w:pPr>
              <w:jc w:val="left"/>
              <w:rPr>
                <w:rFonts w:ascii="Calibri" w:eastAsia="Times New Roman" w:hAnsi="Calibri" w:cs="Calibri"/>
                <w:b/>
                <w:bCs/>
                <w:color w:val="FFFFFF"/>
                <w:sz w:val="20"/>
                <w:szCs w:val="20"/>
                <w:lang w:eastAsia="sl-SI"/>
              </w:rPr>
            </w:pPr>
            <w:r w:rsidRPr="001D09B8">
              <w:rPr>
                <w:rFonts w:ascii="Calibri" w:eastAsia="Times New Roman" w:hAnsi="Calibri" w:cs="Calibri"/>
                <w:b/>
                <w:bCs/>
                <w:color w:val="FFFFFF"/>
                <w:sz w:val="20"/>
                <w:szCs w:val="20"/>
                <w:lang w:eastAsia="sl-SI"/>
              </w:rPr>
              <w:t>Obdobje</w:t>
            </w:r>
          </w:p>
        </w:tc>
        <w:tc>
          <w:tcPr>
            <w:tcW w:w="546" w:type="dxa"/>
            <w:tcBorders>
              <w:top w:val="single" w:sz="4" w:space="0" w:color="auto"/>
              <w:left w:val="nil"/>
              <w:bottom w:val="single" w:sz="4" w:space="0" w:color="auto"/>
              <w:right w:val="single" w:sz="4" w:space="0" w:color="auto"/>
            </w:tcBorders>
            <w:shd w:val="clear" w:color="000000" w:fill="C00000"/>
            <w:vAlign w:val="center"/>
            <w:hideMark/>
          </w:tcPr>
          <w:p w14:paraId="4D34CE81" w14:textId="77777777" w:rsidR="001D09B8" w:rsidRPr="001D09B8" w:rsidRDefault="001D09B8" w:rsidP="001D09B8">
            <w:pPr>
              <w:jc w:val="center"/>
              <w:rPr>
                <w:rFonts w:ascii="Calibri" w:eastAsia="Times New Roman" w:hAnsi="Calibri" w:cs="Calibri"/>
                <w:b/>
                <w:bCs/>
                <w:color w:val="FFFFFF"/>
                <w:sz w:val="20"/>
                <w:szCs w:val="20"/>
                <w:lang w:eastAsia="sl-SI"/>
              </w:rPr>
            </w:pPr>
            <w:r w:rsidRPr="001D09B8">
              <w:rPr>
                <w:rFonts w:ascii="Calibri" w:eastAsia="Times New Roman" w:hAnsi="Calibri" w:cs="Calibri"/>
                <w:b/>
                <w:bCs/>
                <w:color w:val="FFFFFF"/>
                <w:sz w:val="20"/>
                <w:szCs w:val="20"/>
                <w:lang w:eastAsia="sl-SI"/>
              </w:rPr>
              <w:t>2021</w:t>
            </w:r>
          </w:p>
        </w:tc>
        <w:tc>
          <w:tcPr>
            <w:tcW w:w="3963" w:type="dxa"/>
            <w:gridSpan w:val="13"/>
            <w:tcBorders>
              <w:top w:val="single" w:sz="4" w:space="0" w:color="auto"/>
              <w:left w:val="nil"/>
              <w:bottom w:val="single" w:sz="4" w:space="0" w:color="auto"/>
              <w:right w:val="single" w:sz="4" w:space="0" w:color="auto"/>
            </w:tcBorders>
            <w:shd w:val="clear" w:color="000000" w:fill="C00000"/>
            <w:vAlign w:val="center"/>
            <w:hideMark/>
          </w:tcPr>
          <w:p w14:paraId="7DE303F3" w14:textId="77777777" w:rsidR="001D09B8" w:rsidRPr="001D09B8" w:rsidRDefault="001D09B8" w:rsidP="001D09B8">
            <w:pPr>
              <w:jc w:val="center"/>
              <w:rPr>
                <w:rFonts w:ascii="Calibri" w:eastAsia="Times New Roman" w:hAnsi="Calibri" w:cs="Calibri"/>
                <w:b/>
                <w:bCs/>
                <w:color w:val="FFFFFF"/>
                <w:sz w:val="20"/>
                <w:szCs w:val="20"/>
                <w:lang w:eastAsia="sl-SI"/>
              </w:rPr>
            </w:pPr>
            <w:r w:rsidRPr="001D09B8">
              <w:rPr>
                <w:rFonts w:ascii="Calibri" w:eastAsia="Times New Roman" w:hAnsi="Calibri" w:cs="Calibri"/>
                <w:b/>
                <w:bCs/>
                <w:color w:val="FFFFFF"/>
                <w:sz w:val="20"/>
                <w:szCs w:val="20"/>
                <w:lang w:eastAsia="sl-SI"/>
              </w:rPr>
              <w:t>2022</w:t>
            </w:r>
          </w:p>
        </w:tc>
      </w:tr>
      <w:tr w:rsidR="001D09B8" w:rsidRPr="001D09B8" w14:paraId="55961BCD" w14:textId="77777777" w:rsidTr="001D09B8">
        <w:trPr>
          <w:gridAfter w:val="1"/>
          <w:wAfter w:w="7" w:type="dxa"/>
          <w:trHeight w:val="255"/>
        </w:trPr>
        <w:tc>
          <w:tcPr>
            <w:tcW w:w="4678" w:type="dxa"/>
            <w:tcBorders>
              <w:top w:val="nil"/>
              <w:left w:val="single" w:sz="4" w:space="0" w:color="auto"/>
              <w:bottom w:val="single" w:sz="4" w:space="0" w:color="auto"/>
              <w:right w:val="single" w:sz="4" w:space="0" w:color="auto"/>
            </w:tcBorders>
            <w:shd w:val="clear" w:color="000000" w:fill="C00000"/>
            <w:vAlign w:val="center"/>
            <w:hideMark/>
          </w:tcPr>
          <w:p w14:paraId="7F17FF4B" w14:textId="77777777" w:rsidR="001D09B8" w:rsidRPr="001D09B8" w:rsidRDefault="001D09B8" w:rsidP="001D09B8">
            <w:pPr>
              <w:jc w:val="left"/>
              <w:rPr>
                <w:rFonts w:ascii="Calibri" w:eastAsia="Times New Roman" w:hAnsi="Calibri" w:cs="Calibri"/>
                <w:b/>
                <w:bCs/>
                <w:color w:val="FFFFFF"/>
                <w:sz w:val="20"/>
                <w:szCs w:val="20"/>
                <w:lang w:eastAsia="sl-SI"/>
              </w:rPr>
            </w:pPr>
            <w:r w:rsidRPr="001D09B8">
              <w:rPr>
                <w:rFonts w:ascii="Calibri" w:eastAsia="Times New Roman" w:hAnsi="Calibri" w:cs="Calibri"/>
                <w:b/>
                <w:bCs/>
                <w:color w:val="FFFFFF"/>
                <w:sz w:val="20"/>
                <w:szCs w:val="20"/>
                <w:lang w:eastAsia="sl-SI"/>
              </w:rPr>
              <w:t>Aktivnost/mesec</w:t>
            </w:r>
          </w:p>
        </w:tc>
        <w:tc>
          <w:tcPr>
            <w:tcW w:w="546" w:type="dxa"/>
            <w:tcBorders>
              <w:top w:val="nil"/>
              <w:left w:val="nil"/>
              <w:bottom w:val="single" w:sz="4" w:space="0" w:color="auto"/>
              <w:right w:val="single" w:sz="4" w:space="0" w:color="auto"/>
            </w:tcBorders>
            <w:shd w:val="clear" w:color="000000" w:fill="C00000"/>
            <w:vAlign w:val="center"/>
            <w:hideMark/>
          </w:tcPr>
          <w:p w14:paraId="56A9D116" w14:textId="77777777" w:rsidR="001D09B8" w:rsidRPr="001D09B8" w:rsidRDefault="001D09B8" w:rsidP="001D09B8">
            <w:pPr>
              <w:jc w:val="center"/>
              <w:rPr>
                <w:rFonts w:ascii="Calibri" w:eastAsia="Times New Roman" w:hAnsi="Calibri" w:cs="Calibri"/>
                <w:b/>
                <w:bCs/>
                <w:color w:val="FFFFFF"/>
                <w:sz w:val="20"/>
                <w:szCs w:val="20"/>
                <w:lang w:eastAsia="sl-SI"/>
              </w:rPr>
            </w:pPr>
            <w:r w:rsidRPr="001D09B8">
              <w:rPr>
                <w:rFonts w:ascii="Calibri" w:eastAsia="Times New Roman" w:hAnsi="Calibri" w:cs="Calibri"/>
                <w:b/>
                <w:bCs/>
                <w:color w:val="FFFFFF"/>
                <w:sz w:val="20"/>
                <w:szCs w:val="20"/>
                <w:lang w:eastAsia="sl-SI"/>
              </w:rPr>
              <w:t>12</w:t>
            </w:r>
          </w:p>
        </w:tc>
        <w:tc>
          <w:tcPr>
            <w:tcW w:w="375" w:type="dxa"/>
            <w:tcBorders>
              <w:top w:val="nil"/>
              <w:left w:val="nil"/>
              <w:bottom w:val="single" w:sz="4" w:space="0" w:color="auto"/>
              <w:right w:val="single" w:sz="4" w:space="0" w:color="auto"/>
            </w:tcBorders>
            <w:shd w:val="clear" w:color="000000" w:fill="C00000"/>
            <w:vAlign w:val="center"/>
            <w:hideMark/>
          </w:tcPr>
          <w:p w14:paraId="4BC7281C" w14:textId="77777777" w:rsidR="001D09B8" w:rsidRPr="001D09B8" w:rsidRDefault="001D09B8" w:rsidP="001D09B8">
            <w:pPr>
              <w:jc w:val="center"/>
              <w:rPr>
                <w:rFonts w:ascii="Calibri" w:eastAsia="Times New Roman" w:hAnsi="Calibri" w:cs="Calibri"/>
                <w:color w:val="FFFFFF"/>
                <w:sz w:val="20"/>
                <w:szCs w:val="20"/>
                <w:lang w:eastAsia="sl-SI"/>
              </w:rPr>
            </w:pPr>
            <w:r w:rsidRPr="001D09B8">
              <w:rPr>
                <w:rFonts w:ascii="Calibri" w:eastAsia="Times New Roman" w:hAnsi="Calibri" w:cs="Calibri"/>
                <w:color w:val="FFFFFF"/>
                <w:sz w:val="20"/>
                <w:szCs w:val="20"/>
                <w:lang w:eastAsia="sl-SI"/>
              </w:rPr>
              <w:t>1</w:t>
            </w:r>
          </w:p>
        </w:tc>
        <w:tc>
          <w:tcPr>
            <w:tcW w:w="319" w:type="dxa"/>
            <w:tcBorders>
              <w:top w:val="nil"/>
              <w:left w:val="nil"/>
              <w:bottom w:val="single" w:sz="4" w:space="0" w:color="auto"/>
              <w:right w:val="single" w:sz="4" w:space="0" w:color="auto"/>
            </w:tcBorders>
            <w:shd w:val="clear" w:color="000000" w:fill="C00000"/>
            <w:vAlign w:val="center"/>
            <w:hideMark/>
          </w:tcPr>
          <w:p w14:paraId="325AA253" w14:textId="77777777" w:rsidR="001D09B8" w:rsidRPr="001D09B8" w:rsidRDefault="001D09B8" w:rsidP="001D09B8">
            <w:pPr>
              <w:jc w:val="center"/>
              <w:rPr>
                <w:rFonts w:ascii="Calibri" w:eastAsia="Times New Roman" w:hAnsi="Calibri" w:cs="Calibri"/>
                <w:color w:val="FFFFFF"/>
                <w:sz w:val="20"/>
                <w:szCs w:val="20"/>
                <w:lang w:eastAsia="sl-SI"/>
              </w:rPr>
            </w:pPr>
            <w:r w:rsidRPr="001D09B8">
              <w:rPr>
                <w:rFonts w:ascii="Calibri" w:eastAsia="Times New Roman" w:hAnsi="Calibri" w:cs="Calibri"/>
                <w:color w:val="FFFFFF"/>
                <w:sz w:val="20"/>
                <w:szCs w:val="20"/>
                <w:lang w:eastAsia="sl-SI"/>
              </w:rPr>
              <w:t>2</w:t>
            </w:r>
          </w:p>
        </w:tc>
        <w:tc>
          <w:tcPr>
            <w:tcW w:w="319" w:type="dxa"/>
            <w:tcBorders>
              <w:top w:val="nil"/>
              <w:left w:val="nil"/>
              <w:bottom w:val="single" w:sz="4" w:space="0" w:color="auto"/>
              <w:right w:val="single" w:sz="4" w:space="0" w:color="auto"/>
            </w:tcBorders>
            <w:shd w:val="clear" w:color="000000" w:fill="C00000"/>
            <w:vAlign w:val="center"/>
            <w:hideMark/>
          </w:tcPr>
          <w:p w14:paraId="5A12100F" w14:textId="77777777" w:rsidR="001D09B8" w:rsidRPr="001D09B8" w:rsidRDefault="001D09B8" w:rsidP="001D09B8">
            <w:pPr>
              <w:jc w:val="center"/>
              <w:rPr>
                <w:rFonts w:ascii="Calibri" w:eastAsia="Times New Roman" w:hAnsi="Calibri" w:cs="Calibri"/>
                <w:color w:val="FFFFFF"/>
                <w:sz w:val="20"/>
                <w:szCs w:val="20"/>
                <w:lang w:eastAsia="sl-SI"/>
              </w:rPr>
            </w:pPr>
            <w:r w:rsidRPr="001D09B8">
              <w:rPr>
                <w:rFonts w:ascii="Calibri" w:eastAsia="Times New Roman" w:hAnsi="Calibri" w:cs="Calibri"/>
                <w:color w:val="FFFFFF"/>
                <w:sz w:val="20"/>
                <w:szCs w:val="20"/>
                <w:lang w:eastAsia="sl-SI"/>
              </w:rPr>
              <w:t>3</w:t>
            </w:r>
          </w:p>
        </w:tc>
        <w:tc>
          <w:tcPr>
            <w:tcW w:w="319" w:type="dxa"/>
            <w:tcBorders>
              <w:top w:val="nil"/>
              <w:left w:val="nil"/>
              <w:bottom w:val="single" w:sz="4" w:space="0" w:color="auto"/>
              <w:right w:val="single" w:sz="4" w:space="0" w:color="auto"/>
            </w:tcBorders>
            <w:shd w:val="clear" w:color="000000" w:fill="C00000"/>
            <w:vAlign w:val="center"/>
            <w:hideMark/>
          </w:tcPr>
          <w:p w14:paraId="01FEFB5A" w14:textId="77777777" w:rsidR="001D09B8" w:rsidRPr="001D09B8" w:rsidRDefault="001D09B8" w:rsidP="001D09B8">
            <w:pPr>
              <w:jc w:val="center"/>
              <w:rPr>
                <w:rFonts w:ascii="Calibri" w:eastAsia="Times New Roman" w:hAnsi="Calibri" w:cs="Calibri"/>
                <w:color w:val="FFFFFF"/>
                <w:sz w:val="20"/>
                <w:szCs w:val="20"/>
                <w:lang w:eastAsia="sl-SI"/>
              </w:rPr>
            </w:pPr>
            <w:r w:rsidRPr="001D09B8">
              <w:rPr>
                <w:rFonts w:ascii="Calibri" w:eastAsia="Times New Roman" w:hAnsi="Calibri" w:cs="Calibri"/>
                <w:color w:val="FFFFFF"/>
                <w:sz w:val="20"/>
                <w:szCs w:val="20"/>
                <w:lang w:eastAsia="sl-SI"/>
              </w:rPr>
              <w:t>4</w:t>
            </w:r>
          </w:p>
        </w:tc>
        <w:tc>
          <w:tcPr>
            <w:tcW w:w="319" w:type="dxa"/>
            <w:tcBorders>
              <w:top w:val="nil"/>
              <w:left w:val="nil"/>
              <w:bottom w:val="single" w:sz="4" w:space="0" w:color="auto"/>
              <w:right w:val="single" w:sz="4" w:space="0" w:color="auto"/>
            </w:tcBorders>
            <w:shd w:val="clear" w:color="000000" w:fill="C00000"/>
            <w:vAlign w:val="center"/>
            <w:hideMark/>
          </w:tcPr>
          <w:p w14:paraId="2DFD4E63" w14:textId="77777777" w:rsidR="001D09B8" w:rsidRPr="001D09B8" w:rsidRDefault="001D09B8" w:rsidP="001D09B8">
            <w:pPr>
              <w:jc w:val="center"/>
              <w:rPr>
                <w:rFonts w:ascii="Calibri" w:eastAsia="Times New Roman" w:hAnsi="Calibri" w:cs="Calibri"/>
                <w:color w:val="FFFFFF"/>
                <w:sz w:val="20"/>
                <w:szCs w:val="20"/>
                <w:lang w:eastAsia="sl-SI"/>
              </w:rPr>
            </w:pPr>
            <w:r w:rsidRPr="001D09B8">
              <w:rPr>
                <w:rFonts w:ascii="Calibri" w:eastAsia="Times New Roman" w:hAnsi="Calibri" w:cs="Calibri"/>
                <w:color w:val="FFFFFF"/>
                <w:sz w:val="20"/>
                <w:szCs w:val="20"/>
                <w:lang w:eastAsia="sl-SI"/>
              </w:rPr>
              <w:t>5</w:t>
            </w:r>
          </w:p>
        </w:tc>
        <w:tc>
          <w:tcPr>
            <w:tcW w:w="319" w:type="dxa"/>
            <w:tcBorders>
              <w:top w:val="nil"/>
              <w:left w:val="nil"/>
              <w:bottom w:val="single" w:sz="4" w:space="0" w:color="auto"/>
              <w:right w:val="single" w:sz="4" w:space="0" w:color="auto"/>
            </w:tcBorders>
            <w:shd w:val="clear" w:color="000000" w:fill="C00000"/>
            <w:vAlign w:val="center"/>
            <w:hideMark/>
          </w:tcPr>
          <w:p w14:paraId="69B509A0" w14:textId="77777777" w:rsidR="001D09B8" w:rsidRPr="001D09B8" w:rsidRDefault="001D09B8" w:rsidP="001D09B8">
            <w:pPr>
              <w:jc w:val="center"/>
              <w:rPr>
                <w:rFonts w:ascii="Calibri" w:eastAsia="Times New Roman" w:hAnsi="Calibri" w:cs="Calibri"/>
                <w:color w:val="FFFFFF"/>
                <w:sz w:val="20"/>
                <w:szCs w:val="20"/>
                <w:lang w:eastAsia="sl-SI"/>
              </w:rPr>
            </w:pPr>
            <w:r w:rsidRPr="001D09B8">
              <w:rPr>
                <w:rFonts w:ascii="Calibri" w:eastAsia="Times New Roman" w:hAnsi="Calibri" w:cs="Calibri"/>
                <w:color w:val="FFFFFF"/>
                <w:sz w:val="20"/>
                <w:szCs w:val="20"/>
                <w:lang w:eastAsia="sl-SI"/>
              </w:rPr>
              <w:t>6</w:t>
            </w:r>
          </w:p>
        </w:tc>
        <w:tc>
          <w:tcPr>
            <w:tcW w:w="319" w:type="dxa"/>
            <w:tcBorders>
              <w:top w:val="nil"/>
              <w:left w:val="nil"/>
              <w:bottom w:val="single" w:sz="4" w:space="0" w:color="auto"/>
              <w:right w:val="single" w:sz="4" w:space="0" w:color="auto"/>
            </w:tcBorders>
            <w:shd w:val="clear" w:color="000000" w:fill="C00000"/>
            <w:vAlign w:val="center"/>
            <w:hideMark/>
          </w:tcPr>
          <w:p w14:paraId="613F31EA" w14:textId="77777777" w:rsidR="001D09B8" w:rsidRPr="001D09B8" w:rsidRDefault="001D09B8" w:rsidP="001D09B8">
            <w:pPr>
              <w:jc w:val="center"/>
              <w:rPr>
                <w:rFonts w:ascii="Calibri" w:eastAsia="Times New Roman" w:hAnsi="Calibri" w:cs="Calibri"/>
                <w:color w:val="FFFFFF"/>
                <w:sz w:val="20"/>
                <w:szCs w:val="20"/>
                <w:lang w:eastAsia="sl-SI"/>
              </w:rPr>
            </w:pPr>
            <w:r w:rsidRPr="001D09B8">
              <w:rPr>
                <w:rFonts w:ascii="Calibri" w:eastAsia="Times New Roman" w:hAnsi="Calibri" w:cs="Calibri"/>
                <w:color w:val="FFFFFF"/>
                <w:sz w:val="20"/>
                <w:szCs w:val="20"/>
                <w:lang w:eastAsia="sl-SI"/>
              </w:rPr>
              <w:t>7</w:t>
            </w:r>
          </w:p>
        </w:tc>
        <w:tc>
          <w:tcPr>
            <w:tcW w:w="319" w:type="dxa"/>
            <w:tcBorders>
              <w:top w:val="nil"/>
              <w:left w:val="nil"/>
              <w:bottom w:val="single" w:sz="4" w:space="0" w:color="auto"/>
              <w:right w:val="single" w:sz="4" w:space="0" w:color="auto"/>
            </w:tcBorders>
            <w:shd w:val="clear" w:color="000000" w:fill="C00000"/>
            <w:vAlign w:val="center"/>
            <w:hideMark/>
          </w:tcPr>
          <w:p w14:paraId="506AC256" w14:textId="77777777" w:rsidR="001D09B8" w:rsidRPr="001D09B8" w:rsidRDefault="001D09B8" w:rsidP="001D09B8">
            <w:pPr>
              <w:jc w:val="center"/>
              <w:rPr>
                <w:rFonts w:ascii="Calibri" w:eastAsia="Times New Roman" w:hAnsi="Calibri" w:cs="Calibri"/>
                <w:color w:val="FFFFFF"/>
                <w:sz w:val="20"/>
                <w:szCs w:val="20"/>
                <w:lang w:eastAsia="sl-SI"/>
              </w:rPr>
            </w:pPr>
            <w:r w:rsidRPr="001D09B8">
              <w:rPr>
                <w:rFonts w:ascii="Calibri" w:eastAsia="Times New Roman" w:hAnsi="Calibri" w:cs="Calibri"/>
                <w:color w:val="FFFFFF"/>
                <w:sz w:val="20"/>
                <w:szCs w:val="20"/>
                <w:lang w:eastAsia="sl-SI"/>
              </w:rPr>
              <w:t>8</w:t>
            </w:r>
          </w:p>
        </w:tc>
        <w:tc>
          <w:tcPr>
            <w:tcW w:w="319" w:type="dxa"/>
            <w:tcBorders>
              <w:top w:val="nil"/>
              <w:left w:val="nil"/>
              <w:bottom w:val="single" w:sz="4" w:space="0" w:color="auto"/>
              <w:right w:val="single" w:sz="4" w:space="0" w:color="auto"/>
            </w:tcBorders>
            <w:shd w:val="clear" w:color="000000" w:fill="C00000"/>
            <w:vAlign w:val="center"/>
            <w:hideMark/>
          </w:tcPr>
          <w:p w14:paraId="2AAE3F66" w14:textId="77777777" w:rsidR="001D09B8" w:rsidRPr="001D09B8" w:rsidRDefault="001D09B8" w:rsidP="001D09B8">
            <w:pPr>
              <w:jc w:val="center"/>
              <w:rPr>
                <w:rFonts w:ascii="Calibri" w:eastAsia="Times New Roman" w:hAnsi="Calibri" w:cs="Calibri"/>
                <w:color w:val="FFFFFF"/>
                <w:sz w:val="20"/>
                <w:szCs w:val="20"/>
                <w:lang w:eastAsia="sl-SI"/>
              </w:rPr>
            </w:pPr>
            <w:r w:rsidRPr="001D09B8">
              <w:rPr>
                <w:rFonts w:ascii="Calibri" w:eastAsia="Times New Roman" w:hAnsi="Calibri" w:cs="Calibri"/>
                <w:color w:val="FFFFFF"/>
                <w:sz w:val="20"/>
                <w:szCs w:val="20"/>
                <w:lang w:eastAsia="sl-SI"/>
              </w:rPr>
              <w:t>9</w:t>
            </w:r>
          </w:p>
        </w:tc>
        <w:tc>
          <w:tcPr>
            <w:tcW w:w="343" w:type="dxa"/>
            <w:tcBorders>
              <w:top w:val="nil"/>
              <w:left w:val="nil"/>
              <w:bottom w:val="single" w:sz="4" w:space="0" w:color="auto"/>
              <w:right w:val="single" w:sz="4" w:space="0" w:color="auto"/>
            </w:tcBorders>
            <w:shd w:val="clear" w:color="000000" w:fill="C00000"/>
            <w:vAlign w:val="center"/>
            <w:hideMark/>
          </w:tcPr>
          <w:p w14:paraId="79C303F1" w14:textId="77777777" w:rsidR="001D09B8" w:rsidRPr="001D09B8" w:rsidRDefault="001D09B8" w:rsidP="001D09B8">
            <w:pPr>
              <w:jc w:val="center"/>
              <w:rPr>
                <w:rFonts w:ascii="Calibri" w:eastAsia="Times New Roman" w:hAnsi="Calibri" w:cs="Calibri"/>
                <w:color w:val="FFFFFF"/>
                <w:sz w:val="20"/>
                <w:szCs w:val="20"/>
                <w:lang w:eastAsia="sl-SI"/>
              </w:rPr>
            </w:pPr>
            <w:r w:rsidRPr="001D09B8">
              <w:rPr>
                <w:rFonts w:ascii="Calibri" w:eastAsia="Times New Roman" w:hAnsi="Calibri" w:cs="Calibri"/>
                <w:color w:val="FFFFFF"/>
                <w:sz w:val="20"/>
                <w:szCs w:val="20"/>
                <w:lang w:eastAsia="sl-SI"/>
              </w:rPr>
              <w:t>10</w:t>
            </w:r>
          </w:p>
        </w:tc>
        <w:tc>
          <w:tcPr>
            <w:tcW w:w="343" w:type="dxa"/>
            <w:tcBorders>
              <w:top w:val="nil"/>
              <w:left w:val="nil"/>
              <w:bottom w:val="single" w:sz="4" w:space="0" w:color="auto"/>
              <w:right w:val="single" w:sz="4" w:space="0" w:color="auto"/>
            </w:tcBorders>
            <w:shd w:val="clear" w:color="000000" w:fill="C00000"/>
            <w:vAlign w:val="center"/>
            <w:hideMark/>
          </w:tcPr>
          <w:p w14:paraId="497B373A" w14:textId="77777777" w:rsidR="001D09B8" w:rsidRPr="001D09B8" w:rsidRDefault="001D09B8" w:rsidP="001D09B8">
            <w:pPr>
              <w:jc w:val="center"/>
              <w:rPr>
                <w:rFonts w:ascii="Calibri" w:eastAsia="Times New Roman" w:hAnsi="Calibri" w:cs="Calibri"/>
                <w:color w:val="FFFFFF"/>
                <w:sz w:val="20"/>
                <w:szCs w:val="20"/>
                <w:lang w:eastAsia="sl-SI"/>
              </w:rPr>
            </w:pPr>
            <w:r w:rsidRPr="001D09B8">
              <w:rPr>
                <w:rFonts w:ascii="Calibri" w:eastAsia="Times New Roman" w:hAnsi="Calibri" w:cs="Calibri"/>
                <w:color w:val="FFFFFF"/>
                <w:sz w:val="20"/>
                <w:szCs w:val="20"/>
                <w:lang w:eastAsia="sl-SI"/>
              </w:rPr>
              <w:t>11</w:t>
            </w:r>
          </w:p>
        </w:tc>
        <w:tc>
          <w:tcPr>
            <w:tcW w:w="343" w:type="dxa"/>
            <w:tcBorders>
              <w:top w:val="nil"/>
              <w:left w:val="nil"/>
              <w:bottom w:val="single" w:sz="4" w:space="0" w:color="auto"/>
              <w:right w:val="single" w:sz="4" w:space="0" w:color="auto"/>
            </w:tcBorders>
            <w:shd w:val="clear" w:color="000000" w:fill="C00000"/>
            <w:vAlign w:val="center"/>
            <w:hideMark/>
          </w:tcPr>
          <w:p w14:paraId="17027D85" w14:textId="77777777" w:rsidR="001D09B8" w:rsidRPr="001D09B8" w:rsidRDefault="001D09B8" w:rsidP="001D09B8">
            <w:pPr>
              <w:jc w:val="center"/>
              <w:rPr>
                <w:rFonts w:ascii="Calibri" w:eastAsia="Times New Roman" w:hAnsi="Calibri" w:cs="Calibri"/>
                <w:color w:val="FFFFFF"/>
                <w:sz w:val="20"/>
                <w:szCs w:val="20"/>
                <w:lang w:eastAsia="sl-SI"/>
              </w:rPr>
            </w:pPr>
            <w:r w:rsidRPr="001D09B8">
              <w:rPr>
                <w:rFonts w:ascii="Calibri" w:eastAsia="Times New Roman" w:hAnsi="Calibri" w:cs="Calibri"/>
                <w:color w:val="FFFFFF"/>
                <w:sz w:val="20"/>
                <w:szCs w:val="20"/>
                <w:lang w:eastAsia="sl-SI"/>
              </w:rPr>
              <w:t>12</w:t>
            </w:r>
          </w:p>
        </w:tc>
      </w:tr>
      <w:tr w:rsidR="001D09B8" w:rsidRPr="001D09B8" w14:paraId="5F069134" w14:textId="77777777" w:rsidTr="001D09B8">
        <w:trPr>
          <w:gridAfter w:val="1"/>
          <w:wAfter w:w="7" w:type="dxa"/>
          <w:trHeight w:val="255"/>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7AB5620F" w14:textId="77777777" w:rsidR="001D09B8" w:rsidRPr="001D09B8" w:rsidRDefault="001D09B8" w:rsidP="001D09B8">
            <w:pPr>
              <w:jc w:val="left"/>
              <w:rPr>
                <w:rFonts w:ascii="Calibri" w:eastAsia="Times New Roman" w:hAnsi="Calibri" w:cs="Calibri"/>
                <w:color w:val="000000"/>
                <w:sz w:val="20"/>
                <w:szCs w:val="20"/>
                <w:lang w:eastAsia="sl-SI"/>
              </w:rPr>
            </w:pPr>
            <w:r w:rsidRPr="001D09B8">
              <w:rPr>
                <w:rFonts w:ascii="Calibri" w:eastAsia="Times New Roman" w:hAnsi="Calibri" w:cs="Calibri"/>
                <w:color w:val="000000"/>
                <w:sz w:val="20"/>
                <w:szCs w:val="20"/>
                <w:lang w:eastAsia="sl-SI"/>
              </w:rPr>
              <w:t>PZI</w:t>
            </w:r>
          </w:p>
        </w:tc>
        <w:tc>
          <w:tcPr>
            <w:tcW w:w="546" w:type="dxa"/>
            <w:tcBorders>
              <w:top w:val="nil"/>
              <w:left w:val="nil"/>
              <w:bottom w:val="single" w:sz="4" w:space="0" w:color="auto"/>
              <w:right w:val="single" w:sz="4" w:space="0" w:color="auto"/>
            </w:tcBorders>
            <w:shd w:val="clear" w:color="000000" w:fill="FFFF00"/>
            <w:vAlign w:val="center"/>
            <w:hideMark/>
          </w:tcPr>
          <w:p w14:paraId="1B7FCA72" w14:textId="77777777" w:rsidR="001D09B8" w:rsidRPr="001D09B8" w:rsidRDefault="001D09B8" w:rsidP="001D09B8">
            <w:pPr>
              <w:jc w:val="center"/>
              <w:rPr>
                <w:rFonts w:ascii="Calibri" w:eastAsia="Times New Roman" w:hAnsi="Calibri" w:cs="Calibri"/>
                <w:color w:val="000000"/>
                <w:sz w:val="20"/>
                <w:szCs w:val="20"/>
                <w:lang w:eastAsia="sl-SI"/>
              </w:rPr>
            </w:pPr>
            <w:r w:rsidRPr="001D09B8">
              <w:rPr>
                <w:rFonts w:ascii="Calibri" w:eastAsia="Times New Roman" w:hAnsi="Calibri" w:cs="Calibri"/>
                <w:color w:val="000000"/>
                <w:sz w:val="20"/>
                <w:szCs w:val="20"/>
                <w:lang w:eastAsia="sl-SI"/>
              </w:rPr>
              <w:t> </w:t>
            </w:r>
          </w:p>
        </w:tc>
        <w:tc>
          <w:tcPr>
            <w:tcW w:w="375" w:type="dxa"/>
            <w:tcBorders>
              <w:top w:val="nil"/>
              <w:left w:val="nil"/>
              <w:bottom w:val="single" w:sz="4" w:space="0" w:color="auto"/>
              <w:right w:val="single" w:sz="4" w:space="0" w:color="auto"/>
            </w:tcBorders>
            <w:shd w:val="clear" w:color="000000" w:fill="FFFF00"/>
            <w:vAlign w:val="center"/>
            <w:hideMark/>
          </w:tcPr>
          <w:p w14:paraId="10862799"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05A9C432"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5CD85AB3"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731C6921"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23FA0A9B"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4A759A46"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1CAC5197"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19C2BF63"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5F34EEE9"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43" w:type="dxa"/>
            <w:tcBorders>
              <w:top w:val="nil"/>
              <w:left w:val="nil"/>
              <w:bottom w:val="single" w:sz="4" w:space="0" w:color="auto"/>
              <w:right w:val="single" w:sz="4" w:space="0" w:color="auto"/>
            </w:tcBorders>
            <w:shd w:val="clear" w:color="auto" w:fill="auto"/>
            <w:vAlign w:val="center"/>
            <w:hideMark/>
          </w:tcPr>
          <w:p w14:paraId="0CBE5875"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43" w:type="dxa"/>
            <w:tcBorders>
              <w:top w:val="nil"/>
              <w:left w:val="nil"/>
              <w:bottom w:val="single" w:sz="4" w:space="0" w:color="auto"/>
              <w:right w:val="single" w:sz="4" w:space="0" w:color="auto"/>
            </w:tcBorders>
            <w:shd w:val="clear" w:color="auto" w:fill="auto"/>
            <w:vAlign w:val="center"/>
            <w:hideMark/>
          </w:tcPr>
          <w:p w14:paraId="7D5444FC"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43" w:type="dxa"/>
            <w:tcBorders>
              <w:top w:val="nil"/>
              <w:left w:val="nil"/>
              <w:bottom w:val="single" w:sz="4" w:space="0" w:color="auto"/>
              <w:right w:val="single" w:sz="4" w:space="0" w:color="auto"/>
            </w:tcBorders>
            <w:shd w:val="clear" w:color="auto" w:fill="auto"/>
            <w:vAlign w:val="center"/>
            <w:hideMark/>
          </w:tcPr>
          <w:p w14:paraId="24E77880"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r>
      <w:tr w:rsidR="001D09B8" w:rsidRPr="001D09B8" w14:paraId="5A28D3C7" w14:textId="77777777" w:rsidTr="00E559C7">
        <w:trPr>
          <w:gridAfter w:val="1"/>
          <w:wAfter w:w="7" w:type="dxa"/>
          <w:trHeight w:val="255"/>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19FD5567" w14:textId="77777777" w:rsidR="001D09B8" w:rsidRPr="001D09B8" w:rsidRDefault="001D09B8" w:rsidP="001D09B8">
            <w:pPr>
              <w:jc w:val="left"/>
              <w:rPr>
                <w:rFonts w:ascii="Calibri" w:eastAsia="Times New Roman" w:hAnsi="Calibri" w:cs="Calibri"/>
                <w:color w:val="000000"/>
                <w:sz w:val="20"/>
                <w:szCs w:val="20"/>
                <w:lang w:eastAsia="sl-SI"/>
              </w:rPr>
            </w:pPr>
            <w:r w:rsidRPr="001D09B8">
              <w:rPr>
                <w:rFonts w:ascii="Calibri" w:eastAsia="Times New Roman" w:hAnsi="Calibri" w:cs="Calibri"/>
                <w:color w:val="000000"/>
                <w:sz w:val="20"/>
                <w:szCs w:val="20"/>
                <w:lang w:eastAsia="sl-SI"/>
              </w:rPr>
              <w:t>Priprava investicijske dokumentacije</w:t>
            </w:r>
          </w:p>
        </w:tc>
        <w:tc>
          <w:tcPr>
            <w:tcW w:w="546" w:type="dxa"/>
            <w:tcBorders>
              <w:top w:val="nil"/>
              <w:left w:val="nil"/>
              <w:bottom w:val="single" w:sz="4" w:space="0" w:color="auto"/>
              <w:right w:val="single" w:sz="4" w:space="0" w:color="auto"/>
            </w:tcBorders>
            <w:shd w:val="clear" w:color="auto" w:fill="auto"/>
            <w:vAlign w:val="center"/>
            <w:hideMark/>
          </w:tcPr>
          <w:p w14:paraId="26C21E45" w14:textId="77777777" w:rsidR="001D09B8" w:rsidRPr="001D09B8" w:rsidRDefault="001D09B8" w:rsidP="001D09B8">
            <w:pPr>
              <w:jc w:val="center"/>
              <w:rPr>
                <w:rFonts w:ascii="Calibri" w:eastAsia="Times New Roman" w:hAnsi="Calibri" w:cs="Calibri"/>
                <w:color w:val="000000"/>
                <w:sz w:val="20"/>
                <w:szCs w:val="20"/>
                <w:lang w:eastAsia="sl-SI"/>
              </w:rPr>
            </w:pPr>
            <w:r w:rsidRPr="001D09B8">
              <w:rPr>
                <w:rFonts w:ascii="Calibri" w:eastAsia="Times New Roman" w:hAnsi="Calibri" w:cs="Calibri"/>
                <w:color w:val="000000"/>
                <w:sz w:val="20"/>
                <w:szCs w:val="20"/>
                <w:lang w:eastAsia="sl-SI"/>
              </w:rPr>
              <w:t> </w:t>
            </w:r>
          </w:p>
        </w:tc>
        <w:tc>
          <w:tcPr>
            <w:tcW w:w="375" w:type="dxa"/>
            <w:tcBorders>
              <w:top w:val="nil"/>
              <w:left w:val="nil"/>
              <w:bottom w:val="single" w:sz="4" w:space="0" w:color="auto"/>
              <w:right w:val="single" w:sz="4" w:space="0" w:color="auto"/>
            </w:tcBorders>
            <w:shd w:val="clear" w:color="000000" w:fill="FFFF00"/>
            <w:vAlign w:val="center"/>
            <w:hideMark/>
          </w:tcPr>
          <w:p w14:paraId="00100C58"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02B64631"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25AF7E73"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5892CF32"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13239B7E"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5810DA95"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199E6D9C"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6DDFA73A"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381F46B2"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43" w:type="dxa"/>
            <w:tcBorders>
              <w:top w:val="nil"/>
              <w:left w:val="nil"/>
              <w:bottom w:val="single" w:sz="4" w:space="0" w:color="auto"/>
              <w:right w:val="single" w:sz="4" w:space="0" w:color="auto"/>
            </w:tcBorders>
            <w:shd w:val="clear" w:color="auto" w:fill="auto"/>
            <w:vAlign w:val="center"/>
            <w:hideMark/>
          </w:tcPr>
          <w:p w14:paraId="22E7E06D"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43" w:type="dxa"/>
            <w:tcBorders>
              <w:top w:val="nil"/>
              <w:left w:val="nil"/>
              <w:bottom w:val="single" w:sz="4" w:space="0" w:color="auto"/>
              <w:right w:val="single" w:sz="4" w:space="0" w:color="auto"/>
            </w:tcBorders>
            <w:shd w:val="clear" w:color="auto" w:fill="auto"/>
            <w:vAlign w:val="center"/>
            <w:hideMark/>
          </w:tcPr>
          <w:p w14:paraId="34996D32"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43" w:type="dxa"/>
            <w:tcBorders>
              <w:top w:val="nil"/>
              <w:left w:val="nil"/>
              <w:bottom w:val="single" w:sz="4" w:space="0" w:color="auto"/>
              <w:right w:val="single" w:sz="4" w:space="0" w:color="auto"/>
            </w:tcBorders>
            <w:shd w:val="clear" w:color="auto" w:fill="auto"/>
            <w:vAlign w:val="center"/>
            <w:hideMark/>
          </w:tcPr>
          <w:p w14:paraId="7CFEE875"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r>
      <w:tr w:rsidR="00E559C7" w:rsidRPr="001D09B8" w14:paraId="1C5E95B8" w14:textId="77777777" w:rsidTr="00E559C7">
        <w:trPr>
          <w:gridAfter w:val="1"/>
          <w:wAfter w:w="7" w:type="dxa"/>
          <w:trHeight w:val="255"/>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6B515C1F" w14:textId="77777777" w:rsidR="001D09B8" w:rsidRPr="001D09B8" w:rsidRDefault="001D09B8" w:rsidP="001D09B8">
            <w:pPr>
              <w:jc w:val="left"/>
              <w:rPr>
                <w:rFonts w:ascii="Calibri" w:eastAsia="Times New Roman" w:hAnsi="Calibri" w:cs="Calibri"/>
                <w:color w:val="000000"/>
                <w:sz w:val="20"/>
                <w:szCs w:val="20"/>
                <w:lang w:eastAsia="sl-SI"/>
              </w:rPr>
            </w:pPr>
            <w:r w:rsidRPr="001D09B8">
              <w:rPr>
                <w:rFonts w:ascii="Calibri" w:eastAsia="Times New Roman" w:hAnsi="Calibri" w:cs="Calibri"/>
                <w:color w:val="000000"/>
                <w:sz w:val="20"/>
                <w:szCs w:val="20"/>
                <w:lang w:eastAsia="sl-SI"/>
              </w:rPr>
              <w:t>Priprava in izvedba javnega naročila za izvedbo del</w:t>
            </w:r>
          </w:p>
        </w:tc>
        <w:tc>
          <w:tcPr>
            <w:tcW w:w="546" w:type="dxa"/>
            <w:tcBorders>
              <w:top w:val="nil"/>
              <w:left w:val="nil"/>
              <w:bottom w:val="single" w:sz="4" w:space="0" w:color="auto"/>
              <w:right w:val="single" w:sz="4" w:space="0" w:color="auto"/>
            </w:tcBorders>
            <w:shd w:val="clear" w:color="auto" w:fill="auto"/>
            <w:vAlign w:val="center"/>
            <w:hideMark/>
          </w:tcPr>
          <w:p w14:paraId="2B480182" w14:textId="77777777" w:rsidR="001D09B8" w:rsidRPr="001D09B8" w:rsidRDefault="001D09B8" w:rsidP="001D09B8">
            <w:pPr>
              <w:jc w:val="center"/>
              <w:rPr>
                <w:rFonts w:ascii="Calibri" w:eastAsia="Times New Roman" w:hAnsi="Calibri" w:cs="Calibri"/>
                <w:color w:val="000000"/>
                <w:sz w:val="20"/>
                <w:szCs w:val="20"/>
                <w:lang w:eastAsia="sl-SI"/>
              </w:rPr>
            </w:pPr>
            <w:r w:rsidRPr="001D09B8">
              <w:rPr>
                <w:rFonts w:ascii="Calibri" w:eastAsia="Times New Roman" w:hAnsi="Calibri" w:cs="Calibri"/>
                <w:color w:val="000000"/>
                <w:sz w:val="20"/>
                <w:szCs w:val="20"/>
                <w:lang w:eastAsia="sl-SI"/>
              </w:rPr>
              <w:t> </w:t>
            </w:r>
          </w:p>
        </w:tc>
        <w:tc>
          <w:tcPr>
            <w:tcW w:w="375" w:type="dxa"/>
            <w:tcBorders>
              <w:top w:val="single" w:sz="4" w:space="0" w:color="auto"/>
              <w:left w:val="nil"/>
              <w:bottom w:val="single" w:sz="4" w:space="0" w:color="auto"/>
              <w:right w:val="single" w:sz="4" w:space="0" w:color="auto"/>
            </w:tcBorders>
            <w:shd w:val="clear" w:color="auto" w:fill="FFFF00"/>
            <w:vAlign w:val="center"/>
            <w:hideMark/>
          </w:tcPr>
          <w:p w14:paraId="046E8F9A"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000000" w:fill="FFFF00"/>
            <w:vAlign w:val="center"/>
            <w:hideMark/>
          </w:tcPr>
          <w:p w14:paraId="2087C357"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000000" w:fill="FFFF00"/>
            <w:vAlign w:val="center"/>
            <w:hideMark/>
          </w:tcPr>
          <w:p w14:paraId="135DA385"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0A56E0AA"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41F587D7"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036911C9"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70DBF4DA"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414D4F2C"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4DE32E1D"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43" w:type="dxa"/>
            <w:tcBorders>
              <w:top w:val="nil"/>
              <w:left w:val="nil"/>
              <w:bottom w:val="single" w:sz="4" w:space="0" w:color="auto"/>
              <w:right w:val="single" w:sz="4" w:space="0" w:color="auto"/>
            </w:tcBorders>
            <w:shd w:val="clear" w:color="auto" w:fill="auto"/>
            <w:vAlign w:val="center"/>
            <w:hideMark/>
          </w:tcPr>
          <w:p w14:paraId="1F6CF44A"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43" w:type="dxa"/>
            <w:tcBorders>
              <w:top w:val="nil"/>
              <w:left w:val="nil"/>
              <w:bottom w:val="single" w:sz="4" w:space="0" w:color="auto"/>
              <w:right w:val="single" w:sz="4" w:space="0" w:color="auto"/>
            </w:tcBorders>
            <w:shd w:val="clear" w:color="auto" w:fill="auto"/>
            <w:vAlign w:val="center"/>
            <w:hideMark/>
          </w:tcPr>
          <w:p w14:paraId="31E487FC"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43" w:type="dxa"/>
            <w:tcBorders>
              <w:top w:val="nil"/>
              <w:left w:val="nil"/>
              <w:bottom w:val="single" w:sz="4" w:space="0" w:color="auto"/>
              <w:right w:val="single" w:sz="4" w:space="0" w:color="auto"/>
            </w:tcBorders>
            <w:shd w:val="clear" w:color="auto" w:fill="auto"/>
            <w:vAlign w:val="center"/>
            <w:hideMark/>
          </w:tcPr>
          <w:p w14:paraId="2741A4DE"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r>
      <w:tr w:rsidR="00E559C7" w:rsidRPr="001D09B8" w14:paraId="133FC097" w14:textId="77777777" w:rsidTr="00E559C7">
        <w:trPr>
          <w:gridAfter w:val="1"/>
          <w:wAfter w:w="7" w:type="dxa"/>
          <w:trHeight w:val="255"/>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73A268BE" w14:textId="77777777" w:rsidR="001D09B8" w:rsidRPr="001D09B8" w:rsidRDefault="001D09B8" w:rsidP="001D09B8">
            <w:pPr>
              <w:jc w:val="left"/>
              <w:rPr>
                <w:rFonts w:ascii="Calibri" w:eastAsia="Times New Roman" w:hAnsi="Calibri" w:cs="Calibri"/>
                <w:color w:val="000000"/>
                <w:sz w:val="20"/>
                <w:szCs w:val="20"/>
                <w:lang w:eastAsia="sl-SI"/>
              </w:rPr>
            </w:pPr>
            <w:r w:rsidRPr="001D09B8">
              <w:rPr>
                <w:rFonts w:ascii="Calibri" w:eastAsia="Times New Roman" w:hAnsi="Calibri" w:cs="Calibri"/>
                <w:color w:val="000000"/>
                <w:sz w:val="20"/>
                <w:szCs w:val="20"/>
                <w:lang w:eastAsia="sl-SI"/>
              </w:rPr>
              <w:t>Izvedbena dela</w:t>
            </w:r>
          </w:p>
        </w:tc>
        <w:tc>
          <w:tcPr>
            <w:tcW w:w="546" w:type="dxa"/>
            <w:tcBorders>
              <w:top w:val="nil"/>
              <w:left w:val="nil"/>
              <w:bottom w:val="single" w:sz="4" w:space="0" w:color="auto"/>
              <w:right w:val="single" w:sz="4" w:space="0" w:color="auto"/>
            </w:tcBorders>
            <w:shd w:val="clear" w:color="auto" w:fill="auto"/>
            <w:vAlign w:val="center"/>
            <w:hideMark/>
          </w:tcPr>
          <w:p w14:paraId="38992401" w14:textId="77777777" w:rsidR="001D09B8" w:rsidRPr="001D09B8" w:rsidRDefault="001D09B8" w:rsidP="001D09B8">
            <w:pPr>
              <w:jc w:val="center"/>
              <w:rPr>
                <w:rFonts w:ascii="Calibri" w:eastAsia="Times New Roman" w:hAnsi="Calibri" w:cs="Calibri"/>
                <w:color w:val="000000"/>
                <w:sz w:val="20"/>
                <w:szCs w:val="20"/>
                <w:lang w:eastAsia="sl-SI"/>
              </w:rPr>
            </w:pPr>
            <w:r w:rsidRPr="001D09B8">
              <w:rPr>
                <w:rFonts w:ascii="Calibri" w:eastAsia="Times New Roman" w:hAnsi="Calibri" w:cs="Calibri"/>
                <w:color w:val="000000"/>
                <w:sz w:val="20"/>
                <w:szCs w:val="20"/>
                <w:lang w:eastAsia="sl-SI"/>
              </w:rPr>
              <w:t> </w:t>
            </w:r>
          </w:p>
        </w:tc>
        <w:tc>
          <w:tcPr>
            <w:tcW w:w="375" w:type="dxa"/>
            <w:tcBorders>
              <w:top w:val="nil"/>
              <w:left w:val="nil"/>
              <w:bottom w:val="single" w:sz="4" w:space="0" w:color="auto"/>
              <w:right w:val="single" w:sz="4" w:space="0" w:color="auto"/>
            </w:tcBorders>
            <w:shd w:val="clear" w:color="auto" w:fill="auto"/>
            <w:vAlign w:val="center"/>
            <w:hideMark/>
          </w:tcPr>
          <w:p w14:paraId="66071241"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385423ED"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0EF30C8C"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single" w:sz="4" w:space="0" w:color="auto"/>
              <w:left w:val="nil"/>
              <w:bottom w:val="single" w:sz="4" w:space="0" w:color="auto"/>
              <w:right w:val="single" w:sz="4" w:space="0" w:color="auto"/>
            </w:tcBorders>
            <w:shd w:val="clear" w:color="auto" w:fill="FFFF00"/>
            <w:vAlign w:val="center"/>
            <w:hideMark/>
          </w:tcPr>
          <w:p w14:paraId="1D351B59"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000000" w:fill="FFFF00"/>
            <w:vAlign w:val="center"/>
            <w:hideMark/>
          </w:tcPr>
          <w:p w14:paraId="1966D98F"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000000" w:fill="FFFF00"/>
            <w:vAlign w:val="center"/>
            <w:hideMark/>
          </w:tcPr>
          <w:p w14:paraId="19B50D95"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000000" w:fill="FFFF00"/>
            <w:vAlign w:val="center"/>
            <w:hideMark/>
          </w:tcPr>
          <w:p w14:paraId="51D6BD4F"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000000" w:fill="FFFF00"/>
            <w:vAlign w:val="center"/>
            <w:hideMark/>
          </w:tcPr>
          <w:p w14:paraId="362951AC"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000000" w:fill="FFFF00"/>
            <w:vAlign w:val="center"/>
            <w:hideMark/>
          </w:tcPr>
          <w:p w14:paraId="6A2F0262"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43" w:type="dxa"/>
            <w:tcBorders>
              <w:top w:val="nil"/>
              <w:left w:val="nil"/>
              <w:bottom w:val="single" w:sz="4" w:space="0" w:color="auto"/>
              <w:right w:val="single" w:sz="4" w:space="0" w:color="auto"/>
            </w:tcBorders>
            <w:shd w:val="clear" w:color="000000" w:fill="FFFF00"/>
            <w:vAlign w:val="center"/>
            <w:hideMark/>
          </w:tcPr>
          <w:p w14:paraId="287B4DB5"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43" w:type="dxa"/>
            <w:tcBorders>
              <w:top w:val="single" w:sz="4" w:space="0" w:color="auto"/>
              <w:left w:val="nil"/>
              <w:bottom w:val="single" w:sz="4" w:space="0" w:color="auto"/>
              <w:right w:val="single" w:sz="4" w:space="0" w:color="auto"/>
            </w:tcBorders>
            <w:shd w:val="clear" w:color="auto" w:fill="auto"/>
            <w:vAlign w:val="center"/>
            <w:hideMark/>
          </w:tcPr>
          <w:p w14:paraId="1D60E602"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43" w:type="dxa"/>
            <w:tcBorders>
              <w:top w:val="single" w:sz="4" w:space="0" w:color="auto"/>
              <w:left w:val="nil"/>
              <w:bottom w:val="single" w:sz="4" w:space="0" w:color="auto"/>
              <w:right w:val="single" w:sz="4" w:space="0" w:color="auto"/>
            </w:tcBorders>
            <w:shd w:val="clear" w:color="auto" w:fill="auto"/>
            <w:vAlign w:val="center"/>
            <w:hideMark/>
          </w:tcPr>
          <w:p w14:paraId="2964989E"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r>
      <w:tr w:rsidR="00E559C7" w:rsidRPr="001D09B8" w14:paraId="0F9EC7FB" w14:textId="77777777" w:rsidTr="00E559C7">
        <w:trPr>
          <w:gridAfter w:val="1"/>
          <w:wAfter w:w="7" w:type="dxa"/>
          <w:trHeight w:val="255"/>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0FCC1682" w14:textId="77777777" w:rsidR="001D09B8" w:rsidRPr="001D09B8" w:rsidRDefault="001D09B8" w:rsidP="001D09B8">
            <w:pPr>
              <w:jc w:val="left"/>
              <w:rPr>
                <w:rFonts w:ascii="Calibri" w:eastAsia="Times New Roman" w:hAnsi="Calibri" w:cs="Calibri"/>
                <w:color w:val="000000"/>
                <w:sz w:val="20"/>
                <w:szCs w:val="20"/>
                <w:lang w:eastAsia="sl-SI"/>
              </w:rPr>
            </w:pPr>
            <w:r w:rsidRPr="001D09B8">
              <w:rPr>
                <w:rFonts w:ascii="Calibri" w:eastAsia="Times New Roman" w:hAnsi="Calibri" w:cs="Calibri"/>
                <w:color w:val="000000"/>
                <w:sz w:val="20"/>
                <w:szCs w:val="20"/>
                <w:lang w:eastAsia="sl-SI"/>
              </w:rPr>
              <w:t>Nadzor</w:t>
            </w:r>
          </w:p>
        </w:tc>
        <w:tc>
          <w:tcPr>
            <w:tcW w:w="546" w:type="dxa"/>
            <w:tcBorders>
              <w:top w:val="nil"/>
              <w:left w:val="nil"/>
              <w:bottom w:val="single" w:sz="4" w:space="0" w:color="auto"/>
              <w:right w:val="single" w:sz="4" w:space="0" w:color="auto"/>
            </w:tcBorders>
            <w:shd w:val="clear" w:color="auto" w:fill="auto"/>
            <w:vAlign w:val="center"/>
            <w:hideMark/>
          </w:tcPr>
          <w:p w14:paraId="23882ECD" w14:textId="77777777" w:rsidR="001D09B8" w:rsidRPr="001D09B8" w:rsidRDefault="001D09B8" w:rsidP="001D09B8">
            <w:pPr>
              <w:jc w:val="center"/>
              <w:rPr>
                <w:rFonts w:ascii="Calibri" w:eastAsia="Times New Roman" w:hAnsi="Calibri" w:cs="Calibri"/>
                <w:color w:val="000000"/>
                <w:sz w:val="20"/>
                <w:szCs w:val="20"/>
                <w:lang w:eastAsia="sl-SI"/>
              </w:rPr>
            </w:pPr>
            <w:r w:rsidRPr="001D09B8">
              <w:rPr>
                <w:rFonts w:ascii="Calibri" w:eastAsia="Times New Roman" w:hAnsi="Calibri" w:cs="Calibri"/>
                <w:color w:val="000000"/>
                <w:sz w:val="20"/>
                <w:szCs w:val="20"/>
                <w:lang w:eastAsia="sl-SI"/>
              </w:rPr>
              <w:t> </w:t>
            </w:r>
          </w:p>
        </w:tc>
        <w:tc>
          <w:tcPr>
            <w:tcW w:w="375" w:type="dxa"/>
            <w:tcBorders>
              <w:top w:val="nil"/>
              <w:left w:val="nil"/>
              <w:bottom w:val="single" w:sz="4" w:space="0" w:color="auto"/>
              <w:right w:val="single" w:sz="4" w:space="0" w:color="auto"/>
            </w:tcBorders>
            <w:shd w:val="clear" w:color="auto" w:fill="auto"/>
            <w:vAlign w:val="center"/>
            <w:hideMark/>
          </w:tcPr>
          <w:p w14:paraId="3A784371"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32C01F24" w14:textId="77777777" w:rsidR="001D09B8" w:rsidRPr="001D09B8" w:rsidRDefault="001D09B8" w:rsidP="001D09B8">
            <w:pPr>
              <w:jc w:val="center"/>
              <w:rPr>
                <w:rFonts w:ascii="Calibri" w:eastAsia="Times New Roman" w:hAnsi="Calibri" w:cs="Calibri"/>
                <w:b/>
                <w:bCs/>
                <w:color w:val="C00000"/>
                <w:sz w:val="20"/>
                <w:szCs w:val="20"/>
                <w:lang w:eastAsia="sl-SI"/>
              </w:rPr>
            </w:pPr>
            <w:r w:rsidRPr="001D09B8">
              <w:rPr>
                <w:rFonts w:ascii="Calibri" w:eastAsia="Times New Roman" w:hAnsi="Calibri" w:cs="Calibri"/>
                <w:b/>
                <w:bCs/>
                <w:color w:val="C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0F7780CC" w14:textId="77777777" w:rsidR="001D09B8" w:rsidRPr="001D09B8" w:rsidRDefault="001D09B8" w:rsidP="001D09B8">
            <w:pPr>
              <w:jc w:val="center"/>
              <w:rPr>
                <w:rFonts w:ascii="Calibri" w:eastAsia="Times New Roman" w:hAnsi="Calibri" w:cs="Calibri"/>
                <w:b/>
                <w:bCs/>
                <w:color w:val="C00000"/>
                <w:sz w:val="20"/>
                <w:szCs w:val="20"/>
                <w:lang w:eastAsia="sl-SI"/>
              </w:rPr>
            </w:pPr>
            <w:r w:rsidRPr="001D09B8">
              <w:rPr>
                <w:rFonts w:ascii="Calibri" w:eastAsia="Times New Roman" w:hAnsi="Calibri" w:cs="Calibri"/>
                <w:b/>
                <w:bCs/>
                <w:color w:val="C00000"/>
                <w:sz w:val="20"/>
                <w:szCs w:val="20"/>
                <w:lang w:eastAsia="sl-SI"/>
              </w:rPr>
              <w:t> </w:t>
            </w:r>
          </w:p>
        </w:tc>
        <w:tc>
          <w:tcPr>
            <w:tcW w:w="319" w:type="dxa"/>
            <w:tcBorders>
              <w:top w:val="single" w:sz="4" w:space="0" w:color="auto"/>
              <w:left w:val="nil"/>
              <w:bottom w:val="single" w:sz="4" w:space="0" w:color="auto"/>
              <w:right w:val="single" w:sz="4" w:space="0" w:color="auto"/>
            </w:tcBorders>
            <w:shd w:val="clear" w:color="auto" w:fill="FFFF00"/>
            <w:vAlign w:val="center"/>
            <w:hideMark/>
          </w:tcPr>
          <w:p w14:paraId="7694C7FB"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000000" w:fill="FFFF00"/>
            <w:vAlign w:val="center"/>
            <w:hideMark/>
          </w:tcPr>
          <w:p w14:paraId="44C8D907"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000000" w:fill="FFFF00"/>
            <w:vAlign w:val="center"/>
            <w:hideMark/>
          </w:tcPr>
          <w:p w14:paraId="683AAA4C"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000000" w:fill="FFFF00"/>
            <w:vAlign w:val="center"/>
            <w:hideMark/>
          </w:tcPr>
          <w:p w14:paraId="2DA40DC3"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000000" w:fill="FFFF00"/>
            <w:vAlign w:val="center"/>
            <w:hideMark/>
          </w:tcPr>
          <w:p w14:paraId="09B0B7C0"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000000" w:fill="FFFF00"/>
            <w:vAlign w:val="center"/>
            <w:hideMark/>
          </w:tcPr>
          <w:p w14:paraId="5B860648"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43" w:type="dxa"/>
            <w:tcBorders>
              <w:top w:val="nil"/>
              <w:left w:val="nil"/>
              <w:bottom w:val="single" w:sz="4" w:space="0" w:color="auto"/>
              <w:right w:val="single" w:sz="4" w:space="0" w:color="auto"/>
            </w:tcBorders>
            <w:shd w:val="clear" w:color="000000" w:fill="FFFF00"/>
            <w:vAlign w:val="center"/>
            <w:hideMark/>
          </w:tcPr>
          <w:p w14:paraId="3FABE793"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43" w:type="dxa"/>
            <w:tcBorders>
              <w:top w:val="single" w:sz="4" w:space="0" w:color="auto"/>
              <w:left w:val="nil"/>
              <w:bottom w:val="single" w:sz="4" w:space="0" w:color="auto"/>
              <w:right w:val="single" w:sz="4" w:space="0" w:color="auto"/>
            </w:tcBorders>
            <w:shd w:val="clear" w:color="auto" w:fill="auto"/>
            <w:vAlign w:val="center"/>
            <w:hideMark/>
          </w:tcPr>
          <w:p w14:paraId="40DFD010" w14:textId="77777777" w:rsidR="001D09B8" w:rsidRPr="001D09B8" w:rsidRDefault="001D09B8" w:rsidP="001D09B8">
            <w:pPr>
              <w:jc w:val="center"/>
              <w:rPr>
                <w:rFonts w:ascii="Calibri" w:eastAsia="Times New Roman" w:hAnsi="Calibri" w:cs="Calibri"/>
                <w:b/>
                <w:bCs/>
                <w:color w:val="C00000"/>
                <w:sz w:val="20"/>
                <w:szCs w:val="20"/>
                <w:lang w:eastAsia="sl-SI"/>
              </w:rPr>
            </w:pPr>
            <w:r w:rsidRPr="001D09B8">
              <w:rPr>
                <w:rFonts w:ascii="Calibri" w:eastAsia="Times New Roman" w:hAnsi="Calibri" w:cs="Calibri"/>
                <w:b/>
                <w:bCs/>
                <w:color w:val="C00000"/>
                <w:sz w:val="20"/>
                <w:szCs w:val="20"/>
                <w:lang w:eastAsia="sl-SI"/>
              </w:rPr>
              <w:t> </w:t>
            </w:r>
          </w:p>
        </w:tc>
        <w:tc>
          <w:tcPr>
            <w:tcW w:w="343" w:type="dxa"/>
            <w:tcBorders>
              <w:top w:val="single" w:sz="4" w:space="0" w:color="auto"/>
              <w:left w:val="nil"/>
              <w:bottom w:val="single" w:sz="4" w:space="0" w:color="auto"/>
              <w:right w:val="single" w:sz="4" w:space="0" w:color="auto"/>
            </w:tcBorders>
            <w:shd w:val="clear" w:color="auto" w:fill="auto"/>
            <w:vAlign w:val="center"/>
            <w:hideMark/>
          </w:tcPr>
          <w:p w14:paraId="653DD199" w14:textId="77777777" w:rsidR="001D09B8" w:rsidRPr="001D09B8" w:rsidRDefault="001D09B8" w:rsidP="001D09B8">
            <w:pPr>
              <w:jc w:val="center"/>
              <w:rPr>
                <w:rFonts w:ascii="Calibri" w:eastAsia="Times New Roman" w:hAnsi="Calibri" w:cs="Calibri"/>
                <w:b/>
                <w:bCs/>
                <w:color w:val="C00000"/>
                <w:sz w:val="20"/>
                <w:szCs w:val="20"/>
                <w:lang w:eastAsia="sl-SI"/>
              </w:rPr>
            </w:pPr>
            <w:r w:rsidRPr="001D09B8">
              <w:rPr>
                <w:rFonts w:ascii="Calibri" w:eastAsia="Times New Roman" w:hAnsi="Calibri" w:cs="Calibri"/>
                <w:b/>
                <w:bCs/>
                <w:color w:val="C00000"/>
                <w:sz w:val="20"/>
                <w:szCs w:val="20"/>
                <w:lang w:eastAsia="sl-SI"/>
              </w:rPr>
              <w:t> </w:t>
            </w:r>
          </w:p>
        </w:tc>
      </w:tr>
      <w:tr w:rsidR="001D09B8" w:rsidRPr="001D09B8" w14:paraId="397EC2A3" w14:textId="77777777" w:rsidTr="00E559C7">
        <w:trPr>
          <w:gridAfter w:val="1"/>
          <w:wAfter w:w="7" w:type="dxa"/>
          <w:trHeight w:val="255"/>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596AA327" w14:textId="0CFB033C" w:rsidR="001D09B8" w:rsidRPr="001D09B8" w:rsidRDefault="00592875" w:rsidP="00E559C7">
            <w:pPr>
              <w:spacing w:line="256" w:lineRule="auto"/>
              <w:jc w:val="left"/>
              <w:rPr>
                <w:rFonts w:ascii="Calibri" w:eastAsia="Times New Roman" w:hAnsi="Calibri" w:cs="Calibri"/>
                <w:color w:val="000000"/>
                <w:sz w:val="20"/>
                <w:szCs w:val="20"/>
                <w:lang w:eastAsia="sl-SI"/>
              </w:rPr>
            </w:pPr>
            <w:r>
              <w:rPr>
                <w:rFonts w:ascii="Calibri" w:eastAsia="Times New Roman" w:hAnsi="Calibri" w:cs="Calibri"/>
                <w:color w:val="000000"/>
                <w:sz w:val="20"/>
                <w:szCs w:val="20"/>
                <w:lang w:eastAsia="sl-SI"/>
              </w:rPr>
              <w:t>Kvalitetni pregled in primopredaja objekta</w:t>
            </w:r>
          </w:p>
        </w:tc>
        <w:tc>
          <w:tcPr>
            <w:tcW w:w="546" w:type="dxa"/>
            <w:tcBorders>
              <w:top w:val="nil"/>
              <w:left w:val="nil"/>
              <w:bottom w:val="single" w:sz="4" w:space="0" w:color="auto"/>
              <w:right w:val="single" w:sz="4" w:space="0" w:color="auto"/>
            </w:tcBorders>
            <w:shd w:val="clear" w:color="auto" w:fill="auto"/>
            <w:vAlign w:val="center"/>
            <w:hideMark/>
          </w:tcPr>
          <w:p w14:paraId="6B01E722" w14:textId="77777777" w:rsidR="001D09B8" w:rsidRPr="001D09B8" w:rsidRDefault="001D09B8" w:rsidP="001D09B8">
            <w:pPr>
              <w:jc w:val="center"/>
              <w:rPr>
                <w:rFonts w:ascii="Calibri" w:eastAsia="Times New Roman" w:hAnsi="Calibri" w:cs="Calibri"/>
                <w:color w:val="000000"/>
                <w:sz w:val="20"/>
                <w:szCs w:val="20"/>
                <w:lang w:eastAsia="sl-SI"/>
              </w:rPr>
            </w:pPr>
            <w:r w:rsidRPr="001D09B8">
              <w:rPr>
                <w:rFonts w:ascii="Calibri" w:eastAsia="Times New Roman" w:hAnsi="Calibri" w:cs="Calibri"/>
                <w:color w:val="000000"/>
                <w:sz w:val="20"/>
                <w:szCs w:val="20"/>
                <w:lang w:eastAsia="sl-SI"/>
              </w:rPr>
              <w:t> </w:t>
            </w:r>
          </w:p>
        </w:tc>
        <w:tc>
          <w:tcPr>
            <w:tcW w:w="375" w:type="dxa"/>
            <w:tcBorders>
              <w:top w:val="nil"/>
              <w:left w:val="nil"/>
              <w:bottom w:val="single" w:sz="4" w:space="0" w:color="auto"/>
              <w:right w:val="single" w:sz="4" w:space="0" w:color="auto"/>
            </w:tcBorders>
            <w:shd w:val="clear" w:color="auto" w:fill="auto"/>
            <w:vAlign w:val="center"/>
            <w:hideMark/>
          </w:tcPr>
          <w:p w14:paraId="430CE6A2"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60F8A240" w14:textId="77777777" w:rsidR="001D09B8" w:rsidRPr="001D09B8" w:rsidRDefault="001D09B8" w:rsidP="001D09B8">
            <w:pPr>
              <w:jc w:val="center"/>
              <w:rPr>
                <w:rFonts w:ascii="Calibri" w:eastAsia="Times New Roman" w:hAnsi="Calibri" w:cs="Calibri"/>
                <w:b/>
                <w:bCs/>
                <w:color w:val="C00000"/>
                <w:sz w:val="20"/>
                <w:szCs w:val="20"/>
                <w:lang w:eastAsia="sl-SI"/>
              </w:rPr>
            </w:pPr>
            <w:r w:rsidRPr="001D09B8">
              <w:rPr>
                <w:rFonts w:ascii="Calibri" w:eastAsia="Times New Roman" w:hAnsi="Calibri" w:cs="Calibri"/>
                <w:b/>
                <w:bCs/>
                <w:color w:val="C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3D756371" w14:textId="77777777" w:rsidR="001D09B8" w:rsidRPr="001D09B8" w:rsidRDefault="001D09B8" w:rsidP="001D09B8">
            <w:pPr>
              <w:jc w:val="center"/>
              <w:rPr>
                <w:rFonts w:ascii="Calibri" w:eastAsia="Times New Roman" w:hAnsi="Calibri" w:cs="Calibri"/>
                <w:b/>
                <w:bCs/>
                <w:color w:val="C00000"/>
                <w:sz w:val="20"/>
                <w:szCs w:val="20"/>
                <w:lang w:eastAsia="sl-SI"/>
              </w:rPr>
            </w:pPr>
            <w:r w:rsidRPr="001D09B8">
              <w:rPr>
                <w:rFonts w:ascii="Calibri" w:eastAsia="Times New Roman" w:hAnsi="Calibri" w:cs="Calibri"/>
                <w:b/>
                <w:bCs/>
                <w:color w:val="C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5B74B8FF" w14:textId="77777777" w:rsidR="001D09B8" w:rsidRPr="001D09B8" w:rsidRDefault="001D09B8" w:rsidP="001D09B8">
            <w:pPr>
              <w:jc w:val="center"/>
              <w:rPr>
                <w:rFonts w:ascii="Calibri" w:eastAsia="Times New Roman" w:hAnsi="Calibri" w:cs="Calibri"/>
                <w:b/>
                <w:bCs/>
                <w:color w:val="C00000"/>
                <w:sz w:val="20"/>
                <w:szCs w:val="20"/>
                <w:lang w:eastAsia="sl-SI"/>
              </w:rPr>
            </w:pPr>
            <w:r w:rsidRPr="001D09B8">
              <w:rPr>
                <w:rFonts w:ascii="Calibri" w:eastAsia="Times New Roman" w:hAnsi="Calibri" w:cs="Calibri"/>
                <w:b/>
                <w:bCs/>
                <w:color w:val="C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27E9EB66" w14:textId="77777777" w:rsidR="001D09B8" w:rsidRPr="001D09B8" w:rsidRDefault="001D09B8" w:rsidP="001D09B8">
            <w:pPr>
              <w:jc w:val="center"/>
              <w:rPr>
                <w:rFonts w:ascii="Calibri" w:eastAsia="Times New Roman" w:hAnsi="Calibri" w:cs="Calibri"/>
                <w:b/>
                <w:bCs/>
                <w:color w:val="C00000"/>
                <w:sz w:val="20"/>
                <w:szCs w:val="20"/>
                <w:lang w:eastAsia="sl-SI"/>
              </w:rPr>
            </w:pPr>
            <w:r w:rsidRPr="001D09B8">
              <w:rPr>
                <w:rFonts w:ascii="Calibri" w:eastAsia="Times New Roman" w:hAnsi="Calibri" w:cs="Calibri"/>
                <w:b/>
                <w:bCs/>
                <w:color w:val="C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53F87CF3" w14:textId="77777777" w:rsidR="001D09B8" w:rsidRPr="001D09B8" w:rsidRDefault="001D09B8" w:rsidP="001D09B8">
            <w:pPr>
              <w:jc w:val="center"/>
              <w:rPr>
                <w:rFonts w:ascii="Calibri" w:eastAsia="Times New Roman" w:hAnsi="Calibri" w:cs="Calibri"/>
                <w:b/>
                <w:bCs/>
                <w:color w:val="C00000"/>
                <w:sz w:val="20"/>
                <w:szCs w:val="20"/>
                <w:lang w:eastAsia="sl-SI"/>
              </w:rPr>
            </w:pPr>
            <w:r w:rsidRPr="001D09B8">
              <w:rPr>
                <w:rFonts w:ascii="Calibri" w:eastAsia="Times New Roman" w:hAnsi="Calibri" w:cs="Calibri"/>
                <w:b/>
                <w:bCs/>
                <w:color w:val="C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7EDE4865" w14:textId="77777777" w:rsidR="001D09B8" w:rsidRPr="001D09B8" w:rsidRDefault="001D09B8" w:rsidP="001D09B8">
            <w:pPr>
              <w:jc w:val="center"/>
              <w:rPr>
                <w:rFonts w:ascii="Calibri" w:eastAsia="Times New Roman" w:hAnsi="Calibri" w:cs="Calibri"/>
                <w:b/>
                <w:bCs/>
                <w:color w:val="C00000"/>
                <w:sz w:val="20"/>
                <w:szCs w:val="20"/>
                <w:lang w:eastAsia="sl-SI"/>
              </w:rPr>
            </w:pPr>
            <w:r w:rsidRPr="001D09B8">
              <w:rPr>
                <w:rFonts w:ascii="Calibri" w:eastAsia="Times New Roman" w:hAnsi="Calibri" w:cs="Calibri"/>
                <w:b/>
                <w:bCs/>
                <w:color w:val="C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308C4DE4" w14:textId="77777777" w:rsidR="001D09B8" w:rsidRPr="001D09B8" w:rsidRDefault="001D09B8" w:rsidP="001D09B8">
            <w:pPr>
              <w:jc w:val="center"/>
              <w:rPr>
                <w:rFonts w:ascii="Calibri" w:eastAsia="Times New Roman" w:hAnsi="Calibri" w:cs="Calibri"/>
                <w:b/>
                <w:bCs/>
                <w:color w:val="C00000"/>
                <w:sz w:val="20"/>
                <w:szCs w:val="20"/>
                <w:lang w:eastAsia="sl-SI"/>
              </w:rPr>
            </w:pPr>
            <w:r w:rsidRPr="001D09B8">
              <w:rPr>
                <w:rFonts w:ascii="Calibri" w:eastAsia="Times New Roman" w:hAnsi="Calibri" w:cs="Calibri"/>
                <w:b/>
                <w:bCs/>
                <w:color w:val="C00000"/>
                <w:sz w:val="20"/>
                <w:szCs w:val="20"/>
                <w:lang w:eastAsia="sl-SI"/>
              </w:rPr>
              <w:t> </w:t>
            </w:r>
          </w:p>
        </w:tc>
        <w:tc>
          <w:tcPr>
            <w:tcW w:w="319" w:type="dxa"/>
            <w:tcBorders>
              <w:top w:val="nil"/>
              <w:left w:val="nil"/>
              <w:bottom w:val="single" w:sz="4" w:space="0" w:color="auto"/>
              <w:right w:val="single" w:sz="4" w:space="0" w:color="auto"/>
            </w:tcBorders>
            <w:shd w:val="clear" w:color="auto" w:fill="auto"/>
            <w:vAlign w:val="center"/>
            <w:hideMark/>
          </w:tcPr>
          <w:p w14:paraId="1194FFC5" w14:textId="77777777" w:rsidR="001D09B8" w:rsidRPr="001D09B8" w:rsidRDefault="001D09B8" w:rsidP="001D09B8">
            <w:pPr>
              <w:jc w:val="center"/>
              <w:rPr>
                <w:rFonts w:ascii="Calibri" w:eastAsia="Times New Roman" w:hAnsi="Calibri" w:cs="Calibri"/>
                <w:b/>
                <w:bCs/>
                <w:color w:val="C00000"/>
                <w:sz w:val="20"/>
                <w:szCs w:val="20"/>
                <w:lang w:eastAsia="sl-SI"/>
              </w:rPr>
            </w:pPr>
            <w:r w:rsidRPr="001D09B8">
              <w:rPr>
                <w:rFonts w:ascii="Calibri" w:eastAsia="Times New Roman" w:hAnsi="Calibri" w:cs="Calibri"/>
                <w:b/>
                <w:bCs/>
                <w:color w:val="C00000"/>
                <w:sz w:val="20"/>
                <w:szCs w:val="20"/>
                <w:lang w:eastAsia="sl-SI"/>
              </w:rPr>
              <w:t> </w:t>
            </w:r>
          </w:p>
        </w:tc>
        <w:tc>
          <w:tcPr>
            <w:tcW w:w="343" w:type="dxa"/>
            <w:tcBorders>
              <w:top w:val="single" w:sz="4" w:space="0" w:color="auto"/>
              <w:left w:val="nil"/>
              <w:bottom w:val="single" w:sz="4" w:space="0" w:color="auto"/>
              <w:right w:val="single" w:sz="4" w:space="0" w:color="auto"/>
            </w:tcBorders>
            <w:shd w:val="clear" w:color="auto" w:fill="FFFF00"/>
            <w:vAlign w:val="center"/>
            <w:hideMark/>
          </w:tcPr>
          <w:p w14:paraId="1C24D72D" w14:textId="77777777" w:rsidR="001D09B8" w:rsidRPr="001D09B8" w:rsidRDefault="001D09B8" w:rsidP="001D09B8">
            <w:pPr>
              <w:jc w:val="center"/>
              <w:rPr>
                <w:rFonts w:ascii="Calibri" w:eastAsia="Times New Roman" w:hAnsi="Calibri" w:cs="Calibri"/>
                <w:b/>
                <w:bCs/>
                <w:color w:val="C00000"/>
                <w:sz w:val="20"/>
                <w:szCs w:val="20"/>
                <w:lang w:eastAsia="sl-SI"/>
              </w:rPr>
            </w:pPr>
            <w:r w:rsidRPr="001D09B8">
              <w:rPr>
                <w:rFonts w:ascii="Calibri" w:eastAsia="Times New Roman" w:hAnsi="Calibri" w:cs="Calibri"/>
                <w:b/>
                <w:bCs/>
                <w:color w:val="C00000"/>
                <w:sz w:val="20"/>
                <w:szCs w:val="20"/>
                <w:lang w:eastAsia="sl-SI"/>
              </w:rPr>
              <w:t> </w:t>
            </w:r>
          </w:p>
        </w:tc>
        <w:tc>
          <w:tcPr>
            <w:tcW w:w="343" w:type="dxa"/>
            <w:tcBorders>
              <w:top w:val="single" w:sz="4" w:space="0" w:color="auto"/>
              <w:left w:val="nil"/>
              <w:bottom w:val="single" w:sz="4" w:space="0" w:color="auto"/>
              <w:right w:val="single" w:sz="4" w:space="0" w:color="auto"/>
            </w:tcBorders>
            <w:shd w:val="clear" w:color="auto" w:fill="auto"/>
            <w:vAlign w:val="center"/>
            <w:hideMark/>
          </w:tcPr>
          <w:p w14:paraId="4C5F8C13" w14:textId="77777777" w:rsidR="001D09B8" w:rsidRPr="001D09B8" w:rsidRDefault="001D09B8" w:rsidP="001D09B8">
            <w:pPr>
              <w:jc w:val="center"/>
              <w:rPr>
                <w:rFonts w:ascii="Calibri" w:eastAsia="Times New Roman" w:hAnsi="Calibri" w:cs="Calibri"/>
                <w:b/>
                <w:bCs/>
                <w:color w:val="000000"/>
                <w:sz w:val="20"/>
                <w:szCs w:val="20"/>
                <w:lang w:eastAsia="sl-SI"/>
              </w:rPr>
            </w:pPr>
            <w:r w:rsidRPr="001D09B8">
              <w:rPr>
                <w:rFonts w:ascii="Calibri" w:eastAsia="Times New Roman" w:hAnsi="Calibri" w:cs="Calibri"/>
                <w:b/>
                <w:bCs/>
                <w:color w:val="000000"/>
                <w:sz w:val="20"/>
                <w:szCs w:val="20"/>
                <w:lang w:eastAsia="sl-SI"/>
              </w:rPr>
              <w:t> </w:t>
            </w:r>
          </w:p>
        </w:tc>
        <w:tc>
          <w:tcPr>
            <w:tcW w:w="343" w:type="dxa"/>
            <w:tcBorders>
              <w:top w:val="single" w:sz="4" w:space="0" w:color="auto"/>
              <w:left w:val="nil"/>
              <w:bottom w:val="single" w:sz="4" w:space="0" w:color="auto"/>
              <w:right w:val="single" w:sz="4" w:space="0" w:color="auto"/>
            </w:tcBorders>
            <w:shd w:val="clear" w:color="auto" w:fill="auto"/>
            <w:vAlign w:val="center"/>
            <w:hideMark/>
          </w:tcPr>
          <w:p w14:paraId="088D8D9F" w14:textId="77777777" w:rsidR="001D09B8" w:rsidRPr="001D09B8" w:rsidRDefault="001D09B8" w:rsidP="001D09B8">
            <w:pPr>
              <w:jc w:val="center"/>
              <w:rPr>
                <w:rFonts w:ascii="Calibri" w:eastAsia="Times New Roman" w:hAnsi="Calibri" w:cs="Calibri"/>
                <w:b/>
                <w:bCs/>
                <w:color w:val="C00000"/>
                <w:sz w:val="20"/>
                <w:szCs w:val="20"/>
                <w:lang w:eastAsia="sl-SI"/>
              </w:rPr>
            </w:pPr>
            <w:r w:rsidRPr="001D09B8">
              <w:rPr>
                <w:rFonts w:ascii="Calibri" w:eastAsia="Times New Roman" w:hAnsi="Calibri" w:cs="Calibri"/>
                <w:b/>
                <w:bCs/>
                <w:color w:val="C00000"/>
                <w:sz w:val="20"/>
                <w:szCs w:val="20"/>
                <w:lang w:eastAsia="sl-SI"/>
              </w:rPr>
              <w:t> </w:t>
            </w:r>
          </w:p>
        </w:tc>
      </w:tr>
    </w:tbl>
    <w:p w14:paraId="19C5D92C" w14:textId="7DC35C65" w:rsidR="00D8034A" w:rsidRPr="00CD2366" w:rsidRDefault="00D8034A" w:rsidP="001D09B8">
      <w:pPr>
        <w:pStyle w:val="Caption"/>
        <w:rPr>
          <w:lang w:eastAsia="sl-SI" w:bidi="sl-SI"/>
        </w:rPr>
      </w:pPr>
    </w:p>
    <w:p w14:paraId="6672E35C" w14:textId="77777777" w:rsidR="0054046B" w:rsidRDefault="0054046B" w:rsidP="0054046B">
      <w:pPr>
        <w:rPr>
          <w:lang w:eastAsia="sl-SI" w:bidi="sl-SI"/>
        </w:rPr>
      </w:pPr>
      <w:r w:rsidRPr="00CD2366">
        <w:rPr>
          <w:lang w:eastAsia="sl-SI" w:bidi="sl-SI"/>
        </w:rPr>
        <w:t>Ob zaključku izvedbe se z zapisnikom opravi predaja cestnega objekta naročniku. Opravljena analiza kaže, da je investicija izvedljiva v začrtanih okvirih.</w:t>
      </w:r>
    </w:p>
    <w:p w14:paraId="38452945" w14:textId="163819A7" w:rsidR="005C677F" w:rsidRDefault="005C677F" w:rsidP="00A733BE">
      <w:pPr>
        <w:rPr>
          <w:lang w:eastAsia="sl-SI" w:bidi="sl-SI"/>
        </w:rPr>
      </w:pPr>
    </w:p>
    <w:p w14:paraId="013CE387" w14:textId="5E5852B3" w:rsidR="00204484" w:rsidRDefault="00204484" w:rsidP="00CA501E">
      <w:pPr>
        <w:pStyle w:val="Heading2"/>
        <w:numPr>
          <w:ilvl w:val="1"/>
          <w:numId w:val="28"/>
        </w:numPr>
      </w:pPr>
      <w:bookmarkStart w:id="43" w:name="_Toc93574728"/>
      <w:r>
        <w:t>Predvideni viri financiranja po stalnih cenah</w:t>
      </w:r>
      <w:bookmarkEnd w:id="43"/>
    </w:p>
    <w:p w14:paraId="6BD674A0" w14:textId="5F41FE4B" w:rsidR="00204484" w:rsidRDefault="00204484" w:rsidP="00204484">
      <w:pPr>
        <w:rPr>
          <w:lang w:eastAsia="sl-SI" w:bidi="sl-SI"/>
        </w:rPr>
      </w:pPr>
    </w:p>
    <w:p w14:paraId="0F038564" w14:textId="13C0BF5E" w:rsidR="00FA6F04" w:rsidRPr="00D6043A" w:rsidRDefault="00C01E8B" w:rsidP="00BB0A41">
      <w:r w:rsidRPr="00BB0A41">
        <w:t xml:space="preserve">Vrednost celotne investicije znaša </w:t>
      </w:r>
      <w:r w:rsidR="00BB0A41" w:rsidRPr="00BB0A41">
        <w:t xml:space="preserve">524.753,27 </w:t>
      </w:r>
      <w:r w:rsidRPr="00BB0A41">
        <w:t xml:space="preserve">EUR brez DDV, predvidevajo se sofinancerska sredstva </w:t>
      </w:r>
      <w:r w:rsidR="00DD2D71">
        <w:t xml:space="preserve">RS, </w:t>
      </w:r>
      <w:r w:rsidRPr="00BB0A41">
        <w:t xml:space="preserve">Ministrstva za okolje in prostor (MOP) v </w:t>
      </w:r>
      <w:r w:rsidRPr="00D6043A">
        <w:t xml:space="preserve">višini </w:t>
      </w:r>
      <w:r w:rsidR="00411DF8" w:rsidRPr="00E559C7">
        <w:t>430.083,28</w:t>
      </w:r>
      <w:r w:rsidR="00BB0A41" w:rsidRPr="00D6043A">
        <w:t xml:space="preserve"> </w:t>
      </w:r>
      <w:r w:rsidRPr="00D6043A">
        <w:t>EUR</w:t>
      </w:r>
      <w:r w:rsidR="00BB0A41" w:rsidRPr="00D6043A">
        <w:t xml:space="preserve">, občina Prevalje bo zagotovila </w:t>
      </w:r>
      <w:r w:rsidR="00411DF8" w:rsidRPr="00D6043A">
        <w:t>94.669,99</w:t>
      </w:r>
      <w:r w:rsidR="00BB0A41" w:rsidRPr="00D6043A">
        <w:t xml:space="preserve"> EUR.</w:t>
      </w:r>
    </w:p>
    <w:p w14:paraId="5AE238B4" w14:textId="77777777" w:rsidR="00C01E8B" w:rsidRPr="00D6043A" w:rsidRDefault="00C01E8B" w:rsidP="00FA6F04">
      <w:pPr>
        <w:rPr>
          <w:color w:val="auto"/>
          <w:lang w:eastAsia="sl-SI" w:bidi="sl-SI"/>
        </w:rPr>
      </w:pPr>
    </w:p>
    <w:p w14:paraId="017AC010" w14:textId="406A5A70" w:rsidR="00BB0A41" w:rsidRPr="00D6043A" w:rsidRDefault="001D09B8" w:rsidP="00BB0A41">
      <w:pPr>
        <w:pStyle w:val="Caption"/>
        <w:rPr>
          <w:color w:val="auto"/>
          <w:lang w:eastAsia="sl-SI" w:bidi="sl-SI"/>
        </w:rPr>
      </w:pPr>
      <w:bookmarkStart w:id="44" w:name="_Toc93574775"/>
      <w:r w:rsidRPr="00D6043A">
        <w:t xml:space="preserve">Tabela </w:t>
      </w:r>
      <w:fldSimple w:instr=" SEQ Tabela \* ARABIC ">
        <w:r w:rsidR="00B00E67" w:rsidRPr="00D6043A">
          <w:rPr>
            <w:noProof/>
          </w:rPr>
          <w:t>8</w:t>
        </w:r>
      </w:fldSimple>
      <w:r w:rsidRPr="00D6043A">
        <w:t>: Viri financiranja v stalnih cenah</w:t>
      </w:r>
      <w:bookmarkEnd w:id="44"/>
    </w:p>
    <w:tbl>
      <w:tblPr>
        <w:tblW w:w="6200" w:type="dxa"/>
        <w:tblCellMar>
          <w:left w:w="70" w:type="dxa"/>
          <w:right w:w="70" w:type="dxa"/>
        </w:tblCellMar>
        <w:tblLook w:val="04A0" w:firstRow="1" w:lastRow="0" w:firstColumn="1" w:lastColumn="0" w:noHBand="0" w:noVBand="1"/>
      </w:tblPr>
      <w:tblGrid>
        <w:gridCol w:w="3620"/>
        <w:gridCol w:w="1380"/>
        <w:gridCol w:w="1200"/>
      </w:tblGrid>
      <w:tr w:rsidR="00BB0A41" w:rsidRPr="00D6043A" w14:paraId="62199BE1" w14:textId="77777777" w:rsidTr="00BB0A41">
        <w:trPr>
          <w:trHeight w:val="300"/>
        </w:trPr>
        <w:tc>
          <w:tcPr>
            <w:tcW w:w="3620" w:type="dxa"/>
            <w:tcBorders>
              <w:top w:val="single" w:sz="4" w:space="0" w:color="auto"/>
              <w:left w:val="single" w:sz="4" w:space="0" w:color="auto"/>
              <w:bottom w:val="single" w:sz="4" w:space="0" w:color="auto"/>
              <w:right w:val="single" w:sz="4" w:space="0" w:color="auto"/>
            </w:tcBorders>
            <w:shd w:val="clear" w:color="000000" w:fill="C00000"/>
            <w:noWrap/>
            <w:vAlign w:val="bottom"/>
            <w:hideMark/>
          </w:tcPr>
          <w:p w14:paraId="5D26C9A0" w14:textId="77777777" w:rsidR="00BB0A41" w:rsidRPr="00D6043A" w:rsidRDefault="00BB0A41" w:rsidP="00BB0A41">
            <w:pPr>
              <w:jc w:val="left"/>
              <w:rPr>
                <w:rFonts w:ascii="Calibri" w:eastAsia="Times New Roman" w:hAnsi="Calibri" w:cs="Calibri"/>
                <w:b/>
                <w:bCs/>
                <w:color w:val="FFFFFF"/>
                <w:sz w:val="20"/>
                <w:szCs w:val="20"/>
                <w:lang w:eastAsia="sl-SI"/>
              </w:rPr>
            </w:pPr>
            <w:r w:rsidRPr="00D6043A">
              <w:rPr>
                <w:rFonts w:ascii="Calibri" w:eastAsia="Times New Roman" w:hAnsi="Calibri" w:cs="Calibri"/>
                <w:b/>
                <w:bCs/>
                <w:color w:val="FFFFFF"/>
                <w:sz w:val="20"/>
                <w:szCs w:val="20"/>
                <w:lang w:eastAsia="sl-SI"/>
              </w:rPr>
              <w:t>Viri financiranja (skupaj)</w:t>
            </w:r>
          </w:p>
        </w:tc>
        <w:tc>
          <w:tcPr>
            <w:tcW w:w="1380" w:type="dxa"/>
            <w:tcBorders>
              <w:top w:val="single" w:sz="4" w:space="0" w:color="auto"/>
              <w:left w:val="nil"/>
              <w:bottom w:val="single" w:sz="4" w:space="0" w:color="auto"/>
              <w:right w:val="single" w:sz="4" w:space="0" w:color="auto"/>
            </w:tcBorders>
            <w:shd w:val="clear" w:color="000000" w:fill="C00000"/>
            <w:noWrap/>
            <w:vAlign w:val="bottom"/>
            <w:hideMark/>
          </w:tcPr>
          <w:p w14:paraId="3411F896" w14:textId="77777777" w:rsidR="00BB0A41" w:rsidRPr="00D6043A" w:rsidRDefault="00BB0A41" w:rsidP="00BB0A41">
            <w:pPr>
              <w:jc w:val="right"/>
              <w:rPr>
                <w:rFonts w:ascii="Calibri" w:eastAsia="Times New Roman" w:hAnsi="Calibri" w:cs="Calibri"/>
                <w:b/>
                <w:bCs/>
                <w:color w:val="FFFFFF"/>
                <w:sz w:val="20"/>
                <w:szCs w:val="20"/>
                <w:lang w:eastAsia="sl-SI"/>
              </w:rPr>
            </w:pPr>
            <w:r w:rsidRPr="00D6043A">
              <w:rPr>
                <w:rFonts w:ascii="Calibri" w:eastAsia="Times New Roman" w:hAnsi="Calibri" w:cs="Calibri"/>
                <w:b/>
                <w:bCs/>
                <w:color w:val="FFFFFF"/>
                <w:sz w:val="20"/>
                <w:szCs w:val="20"/>
                <w:lang w:eastAsia="sl-SI"/>
              </w:rPr>
              <w:t>Skupaj</w:t>
            </w:r>
          </w:p>
        </w:tc>
        <w:tc>
          <w:tcPr>
            <w:tcW w:w="1200" w:type="dxa"/>
            <w:tcBorders>
              <w:top w:val="single" w:sz="4" w:space="0" w:color="auto"/>
              <w:left w:val="nil"/>
              <w:bottom w:val="single" w:sz="4" w:space="0" w:color="auto"/>
              <w:right w:val="single" w:sz="4" w:space="0" w:color="auto"/>
            </w:tcBorders>
            <w:shd w:val="clear" w:color="000000" w:fill="C00000"/>
            <w:noWrap/>
            <w:vAlign w:val="bottom"/>
            <w:hideMark/>
          </w:tcPr>
          <w:p w14:paraId="307A624B" w14:textId="77777777" w:rsidR="00BB0A41" w:rsidRPr="00D6043A" w:rsidRDefault="00BB0A41" w:rsidP="00BB0A41">
            <w:pPr>
              <w:jc w:val="right"/>
              <w:rPr>
                <w:rFonts w:ascii="Calibri" w:eastAsia="Times New Roman" w:hAnsi="Calibri" w:cs="Calibri"/>
                <w:b/>
                <w:bCs/>
                <w:color w:val="FFFFFF"/>
                <w:sz w:val="20"/>
                <w:szCs w:val="20"/>
                <w:lang w:eastAsia="sl-SI"/>
              </w:rPr>
            </w:pPr>
            <w:r w:rsidRPr="00D6043A">
              <w:rPr>
                <w:rFonts w:ascii="Calibri" w:eastAsia="Times New Roman" w:hAnsi="Calibri" w:cs="Calibri"/>
                <w:b/>
                <w:bCs/>
                <w:color w:val="FFFFFF"/>
                <w:sz w:val="20"/>
                <w:szCs w:val="20"/>
                <w:lang w:eastAsia="sl-SI"/>
              </w:rPr>
              <w:t>Delež</w:t>
            </w:r>
          </w:p>
        </w:tc>
      </w:tr>
      <w:tr w:rsidR="00BB0A41" w:rsidRPr="00D6043A" w14:paraId="777FA64E" w14:textId="77777777" w:rsidTr="00BB0A41">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14:paraId="0B7DEF44" w14:textId="77777777" w:rsidR="00BB0A41" w:rsidRPr="00D6043A" w:rsidRDefault="00BB0A41" w:rsidP="00BB0A41">
            <w:pPr>
              <w:jc w:val="left"/>
              <w:rPr>
                <w:rFonts w:ascii="Calibri" w:eastAsia="Times New Roman" w:hAnsi="Calibri" w:cs="Calibri"/>
                <w:b/>
                <w:bCs/>
                <w:color w:val="auto"/>
                <w:sz w:val="20"/>
                <w:szCs w:val="20"/>
                <w:lang w:eastAsia="sl-SI"/>
              </w:rPr>
            </w:pPr>
            <w:r w:rsidRPr="00D6043A">
              <w:rPr>
                <w:rFonts w:ascii="Calibri" w:eastAsia="Times New Roman" w:hAnsi="Calibri" w:cs="Calibri"/>
                <w:b/>
                <w:bCs/>
                <w:color w:val="auto"/>
                <w:sz w:val="20"/>
                <w:szCs w:val="20"/>
                <w:lang w:eastAsia="sl-SI"/>
              </w:rPr>
              <w:t>MOP</w:t>
            </w:r>
          </w:p>
        </w:tc>
        <w:tc>
          <w:tcPr>
            <w:tcW w:w="1380" w:type="dxa"/>
            <w:tcBorders>
              <w:top w:val="nil"/>
              <w:left w:val="nil"/>
              <w:bottom w:val="single" w:sz="4" w:space="0" w:color="auto"/>
              <w:right w:val="single" w:sz="4" w:space="0" w:color="auto"/>
            </w:tcBorders>
            <w:shd w:val="clear" w:color="auto" w:fill="auto"/>
            <w:noWrap/>
            <w:vAlign w:val="bottom"/>
            <w:hideMark/>
          </w:tcPr>
          <w:p w14:paraId="7950C616" w14:textId="647A4054" w:rsidR="00BB0A41" w:rsidRPr="00D6043A" w:rsidRDefault="00411DF8" w:rsidP="00BB0A41">
            <w:pPr>
              <w:jc w:val="right"/>
              <w:rPr>
                <w:rFonts w:ascii="Calibri" w:eastAsia="Times New Roman" w:hAnsi="Calibri" w:cs="Calibri"/>
                <w:color w:val="000000"/>
                <w:sz w:val="20"/>
                <w:szCs w:val="20"/>
                <w:lang w:eastAsia="sl-SI"/>
              </w:rPr>
            </w:pPr>
            <w:r w:rsidRPr="00E559C7">
              <w:rPr>
                <w:rFonts w:ascii="Calibri" w:eastAsia="Times New Roman" w:hAnsi="Calibri" w:cs="Calibri"/>
                <w:color w:val="000000"/>
                <w:sz w:val="20"/>
                <w:szCs w:val="20"/>
                <w:lang w:eastAsia="sl-SI"/>
              </w:rPr>
              <w:t>430.083,28</w:t>
            </w:r>
          </w:p>
        </w:tc>
        <w:tc>
          <w:tcPr>
            <w:tcW w:w="1200" w:type="dxa"/>
            <w:tcBorders>
              <w:top w:val="nil"/>
              <w:left w:val="nil"/>
              <w:bottom w:val="single" w:sz="4" w:space="0" w:color="auto"/>
              <w:right w:val="single" w:sz="4" w:space="0" w:color="auto"/>
            </w:tcBorders>
            <w:shd w:val="clear" w:color="auto" w:fill="auto"/>
            <w:noWrap/>
            <w:vAlign w:val="bottom"/>
            <w:hideMark/>
          </w:tcPr>
          <w:p w14:paraId="2ACC37A6" w14:textId="4102C5C9" w:rsidR="00BB0A41" w:rsidRPr="00D6043A" w:rsidRDefault="00BB0A41" w:rsidP="00BB0A41">
            <w:pPr>
              <w:jc w:val="right"/>
              <w:rPr>
                <w:rFonts w:ascii="Calibri" w:eastAsia="Times New Roman" w:hAnsi="Calibri" w:cs="Calibri"/>
                <w:color w:val="auto"/>
                <w:sz w:val="20"/>
                <w:szCs w:val="20"/>
                <w:lang w:eastAsia="sl-SI"/>
              </w:rPr>
            </w:pPr>
            <w:r w:rsidRPr="00D6043A">
              <w:rPr>
                <w:rFonts w:ascii="Calibri" w:eastAsia="Times New Roman" w:hAnsi="Calibri" w:cs="Calibri"/>
                <w:color w:val="auto"/>
                <w:sz w:val="20"/>
                <w:szCs w:val="20"/>
                <w:lang w:eastAsia="sl-SI"/>
              </w:rPr>
              <w:t>81,</w:t>
            </w:r>
            <w:r w:rsidR="00411DF8" w:rsidRPr="00D6043A">
              <w:rPr>
                <w:rFonts w:ascii="Calibri" w:eastAsia="Times New Roman" w:hAnsi="Calibri" w:cs="Calibri"/>
                <w:color w:val="auto"/>
                <w:sz w:val="20"/>
                <w:szCs w:val="20"/>
                <w:lang w:eastAsia="sl-SI"/>
              </w:rPr>
              <w:t>96</w:t>
            </w:r>
            <w:r w:rsidRPr="00D6043A">
              <w:rPr>
                <w:rFonts w:ascii="Calibri" w:eastAsia="Times New Roman" w:hAnsi="Calibri" w:cs="Calibri"/>
                <w:color w:val="auto"/>
                <w:sz w:val="20"/>
                <w:szCs w:val="20"/>
                <w:lang w:eastAsia="sl-SI"/>
              </w:rPr>
              <w:t>%</w:t>
            </w:r>
          </w:p>
        </w:tc>
      </w:tr>
      <w:tr w:rsidR="00BB0A41" w:rsidRPr="00D6043A" w14:paraId="203561B7" w14:textId="77777777" w:rsidTr="00BB0A41">
        <w:trPr>
          <w:trHeight w:val="300"/>
        </w:trPr>
        <w:tc>
          <w:tcPr>
            <w:tcW w:w="3620" w:type="dxa"/>
            <w:tcBorders>
              <w:top w:val="nil"/>
              <w:left w:val="single" w:sz="4" w:space="0" w:color="auto"/>
              <w:bottom w:val="single" w:sz="4" w:space="0" w:color="auto"/>
              <w:right w:val="single" w:sz="4" w:space="0" w:color="auto"/>
            </w:tcBorders>
            <w:shd w:val="clear" w:color="auto" w:fill="auto"/>
            <w:noWrap/>
            <w:vAlign w:val="bottom"/>
            <w:hideMark/>
          </w:tcPr>
          <w:p w14:paraId="771BF7B7" w14:textId="77777777" w:rsidR="00BB0A41" w:rsidRPr="00D6043A" w:rsidRDefault="00BB0A41" w:rsidP="00BB0A41">
            <w:pPr>
              <w:jc w:val="left"/>
              <w:rPr>
                <w:rFonts w:ascii="Calibri" w:eastAsia="Times New Roman" w:hAnsi="Calibri" w:cs="Calibri"/>
                <w:b/>
                <w:bCs/>
                <w:color w:val="auto"/>
                <w:sz w:val="20"/>
                <w:szCs w:val="20"/>
                <w:lang w:eastAsia="sl-SI"/>
              </w:rPr>
            </w:pPr>
            <w:r w:rsidRPr="00D6043A">
              <w:rPr>
                <w:rFonts w:ascii="Calibri" w:eastAsia="Times New Roman" w:hAnsi="Calibri" w:cs="Calibri"/>
                <w:b/>
                <w:bCs/>
                <w:color w:val="auto"/>
                <w:sz w:val="20"/>
                <w:szCs w:val="20"/>
                <w:lang w:eastAsia="sl-SI"/>
              </w:rPr>
              <w:t>Lastna sredstva</w:t>
            </w:r>
          </w:p>
        </w:tc>
        <w:tc>
          <w:tcPr>
            <w:tcW w:w="1380" w:type="dxa"/>
            <w:tcBorders>
              <w:top w:val="nil"/>
              <w:left w:val="nil"/>
              <w:bottom w:val="single" w:sz="4" w:space="0" w:color="auto"/>
              <w:right w:val="single" w:sz="4" w:space="0" w:color="auto"/>
            </w:tcBorders>
            <w:shd w:val="clear" w:color="auto" w:fill="auto"/>
            <w:noWrap/>
            <w:vAlign w:val="bottom"/>
            <w:hideMark/>
          </w:tcPr>
          <w:p w14:paraId="06FB3194" w14:textId="226A7FBF" w:rsidR="00BB0A41" w:rsidRPr="00D6043A" w:rsidRDefault="00411DF8" w:rsidP="00BB0A41">
            <w:pPr>
              <w:jc w:val="right"/>
              <w:rPr>
                <w:rFonts w:ascii="Calibri" w:eastAsia="Times New Roman" w:hAnsi="Calibri" w:cs="Calibri"/>
                <w:color w:val="000000"/>
                <w:sz w:val="20"/>
                <w:szCs w:val="20"/>
                <w:lang w:eastAsia="sl-SI"/>
              </w:rPr>
            </w:pPr>
            <w:r w:rsidRPr="00E559C7">
              <w:rPr>
                <w:rFonts w:ascii="Calibri" w:eastAsia="Times New Roman" w:hAnsi="Calibri" w:cs="Calibri"/>
                <w:color w:val="000000"/>
                <w:sz w:val="20"/>
                <w:szCs w:val="20"/>
                <w:lang w:eastAsia="sl-SI"/>
              </w:rPr>
              <w:t>94.669,99</w:t>
            </w:r>
          </w:p>
        </w:tc>
        <w:tc>
          <w:tcPr>
            <w:tcW w:w="1200" w:type="dxa"/>
            <w:tcBorders>
              <w:top w:val="nil"/>
              <w:left w:val="nil"/>
              <w:bottom w:val="single" w:sz="4" w:space="0" w:color="auto"/>
              <w:right w:val="single" w:sz="4" w:space="0" w:color="auto"/>
            </w:tcBorders>
            <w:shd w:val="clear" w:color="auto" w:fill="auto"/>
            <w:noWrap/>
            <w:vAlign w:val="bottom"/>
            <w:hideMark/>
          </w:tcPr>
          <w:p w14:paraId="6DA9A53F" w14:textId="6AB3800D" w:rsidR="00BB0A41" w:rsidRPr="00D6043A" w:rsidRDefault="00BB0A41" w:rsidP="00BB0A41">
            <w:pPr>
              <w:jc w:val="right"/>
              <w:rPr>
                <w:rFonts w:ascii="Calibri" w:eastAsia="Times New Roman" w:hAnsi="Calibri" w:cs="Calibri"/>
                <w:color w:val="auto"/>
                <w:sz w:val="20"/>
                <w:szCs w:val="20"/>
                <w:lang w:eastAsia="sl-SI"/>
              </w:rPr>
            </w:pPr>
            <w:r w:rsidRPr="00D6043A">
              <w:rPr>
                <w:rFonts w:ascii="Calibri" w:eastAsia="Times New Roman" w:hAnsi="Calibri" w:cs="Calibri"/>
                <w:color w:val="auto"/>
                <w:sz w:val="20"/>
                <w:szCs w:val="20"/>
                <w:lang w:eastAsia="sl-SI"/>
              </w:rPr>
              <w:t>18,</w:t>
            </w:r>
            <w:r w:rsidR="00411DF8" w:rsidRPr="00D6043A">
              <w:rPr>
                <w:rFonts w:ascii="Calibri" w:eastAsia="Times New Roman" w:hAnsi="Calibri" w:cs="Calibri"/>
                <w:color w:val="auto"/>
                <w:sz w:val="20"/>
                <w:szCs w:val="20"/>
                <w:lang w:eastAsia="sl-SI"/>
              </w:rPr>
              <w:t>04</w:t>
            </w:r>
            <w:r w:rsidRPr="00D6043A">
              <w:rPr>
                <w:rFonts w:ascii="Calibri" w:eastAsia="Times New Roman" w:hAnsi="Calibri" w:cs="Calibri"/>
                <w:color w:val="auto"/>
                <w:sz w:val="20"/>
                <w:szCs w:val="20"/>
                <w:lang w:eastAsia="sl-SI"/>
              </w:rPr>
              <w:t>%</w:t>
            </w:r>
          </w:p>
        </w:tc>
      </w:tr>
      <w:tr w:rsidR="00BB0A41" w:rsidRPr="00BB0A41" w14:paraId="42351009" w14:textId="77777777" w:rsidTr="00BB0A41">
        <w:trPr>
          <w:trHeight w:val="300"/>
        </w:trPr>
        <w:tc>
          <w:tcPr>
            <w:tcW w:w="3620" w:type="dxa"/>
            <w:tcBorders>
              <w:top w:val="nil"/>
              <w:left w:val="single" w:sz="4" w:space="0" w:color="auto"/>
              <w:bottom w:val="single" w:sz="4" w:space="0" w:color="auto"/>
              <w:right w:val="single" w:sz="4" w:space="0" w:color="auto"/>
            </w:tcBorders>
            <w:shd w:val="clear" w:color="000000" w:fill="C0C0C0"/>
            <w:noWrap/>
            <w:vAlign w:val="bottom"/>
            <w:hideMark/>
          </w:tcPr>
          <w:p w14:paraId="3AF27ED3" w14:textId="77777777" w:rsidR="00BB0A41" w:rsidRPr="00D6043A" w:rsidRDefault="00BB0A41" w:rsidP="00BB0A41">
            <w:pPr>
              <w:jc w:val="left"/>
              <w:rPr>
                <w:rFonts w:ascii="Calibri" w:eastAsia="Times New Roman" w:hAnsi="Calibri" w:cs="Calibri"/>
                <w:b/>
                <w:bCs/>
                <w:color w:val="auto"/>
                <w:sz w:val="20"/>
                <w:szCs w:val="20"/>
                <w:lang w:eastAsia="sl-SI"/>
              </w:rPr>
            </w:pPr>
            <w:r w:rsidRPr="00D6043A">
              <w:rPr>
                <w:rFonts w:ascii="Calibri" w:eastAsia="Times New Roman" w:hAnsi="Calibri" w:cs="Calibri"/>
                <w:b/>
                <w:bCs/>
                <w:color w:val="auto"/>
                <w:sz w:val="20"/>
                <w:szCs w:val="20"/>
                <w:lang w:eastAsia="sl-SI"/>
              </w:rPr>
              <w:t>Skupaj</w:t>
            </w:r>
          </w:p>
        </w:tc>
        <w:tc>
          <w:tcPr>
            <w:tcW w:w="1380" w:type="dxa"/>
            <w:tcBorders>
              <w:top w:val="nil"/>
              <w:left w:val="nil"/>
              <w:bottom w:val="single" w:sz="4" w:space="0" w:color="auto"/>
              <w:right w:val="single" w:sz="4" w:space="0" w:color="auto"/>
            </w:tcBorders>
            <w:shd w:val="clear" w:color="000000" w:fill="C0C0C0"/>
            <w:noWrap/>
            <w:vAlign w:val="bottom"/>
            <w:hideMark/>
          </w:tcPr>
          <w:p w14:paraId="03F83A39" w14:textId="77777777" w:rsidR="00BB0A41" w:rsidRPr="00D6043A" w:rsidRDefault="00BB0A41" w:rsidP="00BB0A41">
            <w:pPr>
              <w:jc w:val="right"/>
              <w:rPr>
                <w:rFonts w:ascii="Calibri" w:eastAsia="Times New Roman" w:hAnsi="Calibri" w:cs="Calibri"/>
                <w:b/>
                <w:bCs/>
                <w:color w:val="auto"/>
                <w:sz w:val="20"/>
                <w:szCs w:val="20"/>
                <w:lang w:eastAsia="sl-SI"/>
              </w:rPr>
            </w:pPr>
            <w:r w:rsidRPr="00D6043A">
              <w:rPr>
                <w:rFonts w:ascii="Calibri" w:eastAsia="Times New Roman" w:hAnsi="Calibri" w:cs="Calibri"/>
                <w:b/>
                <w:bCs/>
                <w:color w:val="auto"/>
                <w:sz w:val="20"/>
                <w:szCs w:val="20"/>
                <w:lang w:eastAsia="sl-SI"/>
              </w:rPr>
              <w:t>524.753,27</w:t>
            </w:r>
          </w:p>
        </w:tc>
        <w:tc>
          <w:tcPr>
            <w:tcW w:w="1200" w:type="dxa"/>
            <w:tcBorders>
              <w:top w:val="nil"/>
              <w:left w:val="nil"/>
              <w:bottom w:val="single" w:sz="4" w:space="0" w:color="auto"/>
              <w:right w:val="single" w:sz="4" w:space="0" w:color="auto"/>
            </w:tcBorders>
            <w:shd w:val="clear" w:color="000000" w:fill="BFBFBF"/>
            <w:noWrap/>
            <w:vAlign w:val="bottom"/>
            <w:hideMark/>
          </w:tcPr>
          <w:p w14:paraId="64DE60D1" w14:textId="77777777" w:rsidR="00BB0A41" w:rsidRPr="00BB0A41" w:rsidRDefault="00BB0A41" w:rsidP="00BB0A41">
            <w:pPr>
              <w:jc w:val="right"/>
              <w:rPr>
                <w:rFonts w:ascii="Calibri" w:eastAsia="Times New Roman" w:hAnsi="Calibri" w:cs="Calibri"/>
                <w:b/>
                <w:bCs/>
                <w:color w:val="auto"/>
                <w:sz w:val="20"/>
                <w:szCs w:val="20"/>
                <w:lang w:eastAsia="sl-SI"/>
              </w:rPr>
            </w:pPr>
            <w:r w:rsidRPr="00D6043A">
              <w:rPr>
                <w:rFonts w:ascii="Calibri" w:eastAsia="Times New Roman" w:hAnsi="Calibri" w:cs="Calibri"/>
                <w:b/>
                <w:bCs/>
                <w:color w:val="auto"/>
                <w:sz w:val="20"/>
                <w:szCs w:val="20"/>
                <w:lang w:eastAsia="sl-SI"/>
              </w:rPr>
              <w:t>100,00%</w:t>
            </w:r>
          </w:p>
        </w:tc>
      </w:tr>
    </w:tbl>
    <w:p w14:paraId="4B4721A4" w14:textId="29C18E3F" w:rsidR="001D09B8" w:rsidRDefault="001D09B8" w:rsidP="00BB0A41">
      <w:pPr>
        <w:pStyle w:val="Caption"/>
        <w:rPr>
          <w:color w:val="auto"/>
          <w:lang w:eastAsia="sl-SI" w:bidi="sl-SI"/>
        </w:rPr>
      </w:pPr>
    </w:p>
    <w:p w14:paraId="71A55548" w14:textId="77777777" w:rsidR="001A0C70" w:rsidRDefault="001A0C70" w:rsidP="00A733BE">
      <w:pPr>
        <w:rPr>
          <w:lang w:eastAsia="sl-SI" w:bidi="sl-SI"/>
        </w:rPr>
      </w:pPr>
    </w:p>
    <w:p w14:paraId="3670567F" w14:textId="1DF964F7" w:rsidR="003C0F1A" w:rsidRPr="00E559C7" w:rsidRDefault="001A0C70" w:rsidP="00E559C7">
      <w:r w:rsidRPr="00E559C7">
        <w:t>Naročnik bo z izvajalcem podpisal pogodbo samo ob pogoju pridobitve sofinancerskih sredstev s strani RS, Ministrstva za okolje in prostor, Dunajska cesta 48, 1000 Ljubljana. Projekt se bo sofinanciral iz Proračuna Občine Prevalje in RS, Ministrstva za okolje in prostor, Dunajska cesta 48, 1000 Ljubljana iz sredstev Programa odprave posledic neposredne škode na stvareh zaradi poletnih neurij s poplavami v letu 2020</w:t>
      </w:r>
      <w:r w:rsidR="00411DF8" w:rsidRPr="00E559C7">
        <w:t>.</w:t>
      </w:r>
    </w:p>
    <w:p w14:paraId="31449870" w14:textId="571AFB8C" w:rsidR="005C677F" w:rsidRDefault="005C677F">
      <w:pPr>
        <w:spacing w:after="160" w:line="259" w:lineRule="auto"/>
        <w:jc w:val="left"/>
        <w:rPr>
          <w:lang w:eastAsia="sl-SI" w:bidi="sl-SI"/>
        </w:rPr>
      </w:pPr>
      <w:r>
        <w:rPr>
          <w:lang w:eastAsia="sl-SI" w:bidi="sl-SI"/>
        </w:rPr>
        <w:br w:type="page"/>
      </w:r>
    </w:p>
    <w:p w14:paraId="41310FC3" w14:textId="4CE2A8E6" w:rsidR="007A3DD1" w:rsidRDefault="007A3DD1" w:rsidP="00CA501E">
      <w:pPr>
        <w:pStyle w:val="Heading1"/>
        <w:numPr>
          <w:ilvl w:val="0"/>
          <w:numId w:val="28"/>
        </w:numPr>
        <w:spacing w:before="0" w:after="0"/>
        <w:rPr>
          <w:lang w:eastAsia="sl-SI" w:bidi="sl-SI"/>
        </w:rPr>
      </w:pPr>
      <w:bookmarkStart w:id="45" w:name="_Toc93574729"/>
      <w:r w:rsidRPr="007A3DD1">
        <w:rPr>
          <w:lang w:eastAsia="sl-SI" w:bidi="sl-SI"/>
        </w:rPr>
        <w:lastRenderedPageBreak/>
        <w:t>OPREDELITEV TEMELJNIH PRVIN INVESTICIJE</w:t>
      </w:r>
      <w:bookmarkEnd w:id="45"/>
    </w:p>
    <w:p w14:paraId="5AD4805C" w14:textId="064B6A64" w:rsidR="007A3DD1" w:rsidRDefault="007A3DD1" w:rsidP="007A3DD1">
      <w:pPr>
        <w:spacing w:line="259" w:lineRule="auto"/>
        <w:jc w:val="left"/>
        <w:rPr>
          <w:lang w:eastAsia="sl-SI" w:bidi="sl-SI"/>
        </w:rPr>
      </w:pPr>
    </w:p>
    <w:p w14:paraId="33FDE244" w14:textId="5862AABD" w:rsidR="007A3DD1" w:rsidRPr="007A3DD1" w:rsidRDefault="007A3DD1" w:rsidP="00CA501E">
      <w:pPr>
        <w:pStyle w:val="Heading2"/>
        <w:numPr>
          <w:ilvl w:val="1"/>
          <w:numId w:val="28"/>
        </w:numPr>
      </w:pPr>
      <w:bookmarkStart w:id="46" w:name="_Toc93574730"/>
      <w:r w:rsidRPr="007A3DD1">
        <w:t>Strokovne podlage za pripravo DIIP</w:t>
      </w:r>
      <w:bookmarkEnd w:id="46"/>
    </w:p>
    <w:p w14:paraId="163D33D4" w14:textId="442C3F6D" w:rsidR="007A3DD1" w:rsidRDefault="007A3DD1" w:rsidP="003F5A0C"/>
    <w:p w14:paraId="00ABAD6F" w14:textId="1B42F2E3" w:rsidR="007A3DD1" w:rsidRDefault="007A3DD1" w:rsidP="003F5A0C">
      <w:pPr>
        <w:spacing w:line="259" w:lineRule="auto"/>
        <w:rPr>
          <w:lang w:eastAsia="sl-SI" w:bidi="sl-SI"/>
        </w:rPr>
      </w:pPr>
      <w:r>
        <w:rPr>
          <w:lang w:eastAsia="sl-SI" w:bidi="sl-SI"/>
        </w:rPr>
        <w:t>Vsebina Dokumenta identifikacije investicijskega projekta je skladna z 11. členom Uredbe o enotni metodologiji za pripravo in obravnavo investicijske dokumentacije na področju javnih financ (Ur</w:t>
      </w:r>
      <w:r w:rsidR="00EA57E3">
        <w:rPr>
          <w:lang w:eastAsia="sl-SI" w:bidi="sl-SI"/>
        </w:rPr>
        <w:t>adni list RS, št. 60/06, 54/10, 27/</w:t>
      </w:r>
      <w:r>
        <w:rPr>
          <w:lang w:eastAsia="sl-SI" w:bidi="sl-SI"/>
        </w:rPr>
        <w:t>16). Strokovne podlage za izdelavo Dokumenta identifikacije investicijskega projekta so:</w:t>
      </w:r>
    </w:p>
    <w:p w14:paraId="26EB8884" w14:textId="77777777" w:rsidR="005074AD" w:rsidRPr="005074AD" w:rsidRDefault="005074AD" w:rsidP="005074AD">
      <w:pPr>
        <w:numPr>
          <w:ilvl w:val="0"/>
          <w:numId w:val="38"/>
        </w:numPr>
        <w:spacing w:line="259" w:lineRule="auto"/>
        <w:rPr>
          <w:lang w:eastAsia="sl-SI" w:bidi="sl-SI"/>
        </w:rPr>
      </w:pPr>
      <w:r w:rsidRPr="005074AD">
        <w:rPr>
          <w:lang w:eastAsia="sl-SI" w:bidi="sl-SI"/>
        </w:rPr>
        <w:t xml:space="preserve">Uredba o enotni metodologiji za pripravo in obravnavo investicijske dokumentacije na področju javnih financ (Uradni list RS, št. 60/06 in 54/10, 27/16). </w:t>
      </w:r>
    </w:p>
    <w:p w14:paraId="34E0EBBF" w14:textId="77777777" w:rsidR="005074AD" w:rsidRPr="005074AD" w:rsidRDefault="005074AD" w:rsidP="005074AD">
      <w:pPr>
        <w:numPr>
          <w:ilvl w:val="0"/>
          <w:numId w:val="20"/>
        </w:numPr>
        <w:spacing w:line="259" w:lineRule="auto"/>
        <w:rPr>
          <w:lang w:eastAsia="sl-SI" w:bidi="sl-SI"/>
        </w:rPr>
      </w:pPr>
      <w:r w:rsidRPr="005074AD">
        <w:rPr>
          <w:lang w:eastAsia="sl-SI" w:bidi="sl-SI"/>
        </w:rPr>
        <w:t>Priročnik za izdelavo Analize stroškov in koristi (Guide to Cost – Benefit Analysis of Investment Project – Economic appraisal tool for Cohesion Policy 2014 - 2020, Evropska komisija – generalni direktorat za regionalno politiko, december 2014.</w:t>
      </w:r>
    </w:p>
    <w:p w14:paraId="33C0D647" w14:textId="77777777" w:rsidR="005074AD" w:rsidRPr="005074AD" w:rsidRDefault="005074AD" w:rsidP="005074AD">
      <w:pPr>
        <w:numPr>
          <w:ilvl w:val="0"/>
          <w:numId w:val="38"/>
        </w:numPr>
        <w:spacing w:line="259" w:lineRule="auto"/>
        <w:rPr>
          <w:lang w:eastAsia="sl-SI" w:bidi="sl-SI"/>
        </w:rPr>
      </w:pPr>
      <w:r w:rsidRPr="005074AD">
        <w:rPr>
          <w:lang w:eastAsia="sl-SI" w:bidi="sl-SI"/>
        </w:rPr>
        <w:t>IZHODIŠČA PROGRAMA ZA IZVAJANJE EVROPSKE KOHEZIJSKE POLITIKE V OBDOBJU 2021-2027, Cilj politike 3: Bolj povezana Evropa z izboljšanjem mobilnosti // POVEZANA EVROPA, PN 5: Bolj povezana Evropa z izboljšanjem mobilnosti in regionalne povezljivosti IKT; SC 5.2: Z razvojem in krepitvijo trajnostne, pametne in intermodalne nacionalne, regionalne in lokalne mobilnosti, odporne na podnebne spremembe, vključno z boljšim dostopom do omrežja TEN-T in čezmejno mobilnostjo, ki je skladen s Celovito načrtovanje prometa na ustrezni ravni: Strategija razvoja prometa v RS do leta 2030.</w:t>
      </w:r>
    </w:p>
    <w:p w14:paraId="07E93E1C" w14:textId="77777777" w:rsidR="005074AD" w:rsidRPr="005074AD" w:rsidRDefault="005074AD" w:rsidP="005074AD">
      <w:pPr>
        <w:numPr>
          <w:ilvl w:val="0"/>
          <w:numId w:val="38"/>
        </w:numPr>
        <w:spacing w:line="259" w:lineRule="auto"/>
        <w:rPr>
          <w:lang w:eastAsia="sl-SI" w:bidi="sl-SI"/>
        </w:rPr>
      </w:pPr>
      <w:r w:rsidRPr="005074AD">
        <w:rPr>
          <w:lang w:eastAsia="sl-SI" w:bidi="sl-SI"/>
        </w:rPr>
        <w:t>Regionalni razvojni program za Koroško razvojno regijo 2021-2027, Razvojna prioriteta 3: Bolj dostopna in trajnostno mobilna Koroška, UKREP 3.1: BOLJ TRAJNOSTNA MOBILNOST.</w:t>
      </w:r>
    </w:p>
    <w:p w14:paraId="103D2F3E" w14:textId="1B4A276A" w:rsidR="004217C6" w:rsidRDefault="004217C6" w:rsidP="004217C6">
      <w:pPr>
        <w:spacing w:line="259" w:lineRule="auto"/>
        <w:rPr>
          <w:lang w:eastAsia="sl-SI" w:bidi="sl-SI"/>
        </w:rPr>
      </w:pPr>
    </w:p>
    <w:p w14:paraId="2FD56F56" w14:textId="04F6C251" w:rsidR="004217C6" w:rsidRDefault="004217C6" w:rsidP="00CA501E">
      <w:pPr>
        <w:pStyle w:val="Heading2"/>
        <w:numPr>
          <w:ilvl w:val="1"/>
          <w:numId w:val="28"/>
        </w:numPr>
      </w:pPr>
      <w:bookmarkStart w:id="47" w:name="_Toc93574731"/>
      <w:r>
        <w:t>Opis lokacije</w:t>
      </w:r>
      <w:bookmarkEnd w:id="47"/>
    </w:p>
    <w:p w14:paraId="09893E8C" w14:textId="7DB14558" w:rsidR="004217C6" w:rsidRDefault="004217C6" w:rsidP="004217C6">
      <w:pPr>
        <w:rPr>
          <w:lang w:eastAsia="sl-SI" w:bidi="sl-SI"/>
        </w:rPr>
      </w:pPr>
    </w:p>
    <w:p w14:paraId="14BE42BF" w14:textId="13E2A90A" w:rsidR="004217C6" w:rsidRPr="004217C6" w:rsidRDefault="004217C6" w:rsidP="004217C6">
      <w:pPr>
        <w:rPr>
          <w:b/>
          <w:lang w:eastAsia="sl-SI" w:bidi="sl-SI"/>
        </w:rPr>
      </w:pPr>
      <w:r w:rsidRPr="004217C6">
        <w:rPr>
          <w:b/>
          <w:lang w:eastAsia="sl-SI" w:bidi="sl-SI"/>
        </w:rPr>
        <w:t>Makrolokacija</w:t>
      </w:r>
    </w:p>
    <w:p w14:paraId="48634543" w14:textId="77777777" w:rsidR="004217C6" w:rsidRPr="001E0F09" w:rsidRDefault="004217C6" w:rsidP="004217C6">
      <w:pPr>
        <w:rPr>
          <w:lang w:eastAsia="sl-SI" w:bidi="sl-SI"/>
        </w:rPr>
      </w:pPr>
    </w:p>
    <w:p w14:paraId="71E48DAF" w14:textId="0B743DDB" w:rsidR="004217C6" w:rsidRPr="001E0F09" w:rsidRDefault="004217C6" w:rsidP="004217C6">
      <w:pPr>
        <w:rPr>
          <w:lang w:eastAsia="sl-SI" w:bidi="sl-SI"/>
        </w:rPr>
      </w:pPr>
      <w:r w:rsidRPr="001E0F09">
        <w:rPr>
          <w:lang w:eastAsia="sl-SI" w:bidi="sl-SI"/>
        </w:rPr>
        <w:t xml:space="preserve">Regija: Koroška statistična regija </w:t>
      </w:r>
    </w:p>
    <w:p w14:paraId="681C564D" w14:textId="77777777" w:rsidR="004217C6" w:rsidRPr="001E0F09" w:rsidRDefault="004217C6" w:rsidP="004217C6">
      <w:pPr>
        <w:rPr>
          <w:lang w:eastAsia="sl-SI" w:bidi="sl-SI"/>
        </w:rPr>
      </w:pPr>
      <w:r w:rsidRPr="001E0F09">
        <w:rPr>
          <w:lang w:eastAsia="sl-SI" w:bidi="sl-SI"/>
        </w:rPr>
        <w:t>Občina: Prevalje</w:t>
      </w:r>
    </w:p>
    <w:p w14:paraId="2227BF30" w14:textId="77777777" w:rsidR="004217C6" w:rsidRPr="00762213" w:rsidRDefault="004217C6" w:rsidP="004217C6">
      <w:pPr>
        <w:rPr>
          <w:b/>
          <w:lang w:eastAsia="sl-SI" w:bidi="sl-SI"/>
        </w:rPr>
      </w:pPr>
    </w:p>
    <w:p w14:paraId="69DE4789" w14:textId="77777777" w:rsidR="004217C6" w:rsidRPr="00762213" w:rsidRDefault="004217C6" w:rsidP="004217C6">
      <w:pPr>
        <w:rPr>
          <w:lang w:eastAsia="sl-SI" w:bidi="sl-SI"/>
        </w:rPr>
      </w:pPr>
      <w:r w:rsidRPr="00762213">
        <w:rPr>
          <w:lang w:eastAsia="sl-SI" w:bidi="sl-SI"/>
        </w:rPr>
        <w:t>Koroška statistična regija je ena od dvanajstih statističnih regij Slovenije. Njene meje niso v skladu z mejami nekdanje dežele Koroške. Statistična regija leži na severu države, ob avstrijski meji; njeno zemljepisno podobo ustvarjajo gozdnati hribi in gore in sicer Pohorje, Karavanke, Kamniško-Savinjske Alpe ter tri rečne doline: Dravska, Mežiška in Mislinjska dolina. Prometno je težko dostopna in slabo povezana s središčem države. Težka industrija je v preteklosti močno zaznamovala kakovost okolja, zlasti v Mežiški dolini, ki je gospodarsko najbolj razvita. Regijske institucije so porazdeljene med t. i. somestje Ravne-Slovenj Gradec-Dravograd. Ta tri mesta so tudi gospodarsko središče regije, gospodarsko je pomembna tudi Črna na Koroškem. Največja koncentracija prebivalstva v regiji pa je na območju Raven na Koroškem, ki se že stikajo s sosednjimi Prevaljami. Po podatkih Statističnega urada je gospodarsko pomembno tudi kmetijstvo.</w:t>
      </w:r>
    </w:p>
    <w:p w14:paraId="0F6B4E54" w14:textId="77777777" w:rsidR="004217C6" w:rsidRPr="00762213" w:rsidRDefault="004217C6" w:rsidP="004217C6">
      <w:pPr>
        <w:rPr>
          <w:lang w:eastAsia="sl-SI" w:bidi="sl-SI"/>
        </w:rPr>
      </w:pPr>
    </w:p>
    <w:p w14:paraId="22A8B426" w14:textId="77777777" w:rsidR="004217C6" w:rsidRPr="004217C6" w:rsidRDefault="004217C6" w:rsidP="004217C6">
      <w:pPr>
        <w:rPr>
          <w:b/>
        </w:rPr>
      </w:pPr>
      <w:r w:rsidRPr="004217C6">
        <w:rPr>
          <w:b/>
        </w:rPr>
        <w:t>Mikrolokacija</w:t>
      </w:r>
    </w:p>
    <w:p w14:paraId="3D13E228" w14:textId="77777777" w:rsidR="004217C6" w:rsidRPr="009C7E72" w:rsidRDefault="004217C6" w:rsidP="004217C6">
      <w:pPr>
        <w:rPr>
          <w:lang w:eastAsia="sl-SI" w:bidi="sl-SI"/>
        </w:rPr>
      </w:pPr>
    </w:p>
    <w:p w14:paraId="3ED7F5E4" w14:textId="73BE2010" w:rsidR="004217C6" w:rsidRDefault="004217C6" w:rsidP="004217C6">
      <w:r w:rsidRPr="00BE30FA">
        <w:rPr>
          <w:lang w:eastAsia="sl-SI" w:bidi="sl-SI"/>
        </w:rPr>
        <w:t xml:space="preserve">Izvedba obravnavanega projekta bo na območju ceste </w:t>
      </w:r>
      <w:r w:rsidR="00CD53A6" w:rsidRPr="00CD53A6">
        <w:t>LC 350361 Štopar – Šentanel, v skupni dolžini 1.004 m</w:t>
      </w:r>
      <w:r w:rsidR="00CD53A6">
        <w:t xml:space="preserve"> </w:t>
      </w:r>
      <w:r w:rsidR="00CD53A6" w:rsidRPr="00CD53A6">
        <w:t>(P126 – P187, stac. od km 2+108 do km 3+112), od križišča za Sp. Jamnico do odcepa za Lužnika.</w:t>
      </w:r>
    </w:p>
    <w:p w14:paraId="26158DDF" w14:textId="77777777" w:rsidR="000D587D" w:rsidRPr="00762213" w:rsidRDefault="000D587D" w:rsidP="004217C6">
      <w:pPr>
        <w:rPr>
          <w:lang w:eastAsia="sl-SI" w:bidi="sl-SI"/>
        </w:rPr>
      </w:pPr>
    </w:p>
    <w:p w14:paraId="0A206D54" w14:textId="77777777" w:rsidR="004217C6" w:rsidRPr="00E05734" w:rsidRDefault="004217C6" w:rsidP="00CA501E">
      <w:pPr>
        <w:pStyle w:val="Heading2"/>
        <w:numPr>
          <w:ilvl w:val="1"/>
          <w:numId w:val="28"/>
        </w:numPr>
      </w:pPr>
      <w:bookmarkStart w:id="48" w:name="_Toc93574732"/>
      <w:r w:rsidRPr="00E05734">
        <w:t>Podatki o zemljiških parcelah in prostorski akti</w:t>
      </w:r>
      <w:bookmarkEnd w:id="48"/>
    </w:p>
    <w:p w14:paraId="190EE8FD" w14:textId="77777777" w:rsidR="004217C6" w:rsidRPr="009C7E72" w:rsidRDefault="004217C6" w:rsidP="004217C6">
      <w:pPr>
        <w:rPr>
          <w:lang w:eastAsia="sl-SI" w:bidi="sl-SI"/>
        </w:rPr>
      </w:pPr>
    </w:p>
    <w:p w14:paraId="523E5038" w14:textId="77777777" w:rsidR="001553E3" w:rsidRDefault="001553E3" w:rsidP="001553E3">
      <w:r>
        <w:rPr>
          <w:lang w:eastAsia="sl-SI" w:bidi="sl-SI"/>
        </w:rPr>
        <w:t xml:space="preserve">Meja obdelave bo predvidoma potekala </w:t>
      </w:r>
      <w:r w:rsidRPr="00BE30FA">
        <w:rPr>
          <w:lang w:eastAsia="sl-SI" w:bidi="sl-SI"/>
        </w:rPr>
        <w:t xml:space="preserve">območju ceste </w:t>
      </w:r>
      <w:r w:rsidRPr="00CD53A6">
        <w:t>LC 350361 Štopar – Šentanel, v skupni dolžini 1.004 m</w:t>
      </w:r>
      <w:r>
        <w:t xml:space="preserve"> </w:t>
      </w:r>
      <w:r w:rsidRPr="00CD53A6">
        <w:t>(P126 – P187, stac. od km 2+108 do km 3+112), od križišča za Sp. Jamnico do odcepa za Lužnika.</w:t>
      </w:r>
    </w:p>
    <w:p w14:paraId="3B985AC5" w14:textId="77777777" w:rsidR="001553E3" w:rsidRPr="00762213" w:rsidRDefault="001553E3" w:rsidP="001553E3">
      <w:pPr>
        <w:rPr>
          <w:lang w:eastAsia="sl-SI" w:bidi="sl-SI"/>
        </w:rPr>
      </w:pPr>
    </w:p>
    <w:p w14:paraId="5742E8A5" w14:textId="0CA4813A" w:rsidR="001553E3" w:rsidRDefault="001553E3" w:rsidP="001553E3">
      <w:pPr>
        <w:rPr>
          <w:lang w:eastAsia="sl-SI" w:bidi="sl-SI"/>
        </w:rPr>
      </w:pPr>
      <w:r>
        <w:rPr>
          <w:lang w:eastAsia="sl-SI" w:bidi="sl-SI"/>
        </w:rPr>
        <w:lastRenderedPageBreak/>
        <w:t>Mikrolokacije in točne dimenzije se določijo pred izvedbo v sodelovanju in z potrditvijo strokovnega sodelavca ZZGS, KE Dravograd - Prevalje in lastniki posameznih zemljišč.</w:t>
      </w:r>
    </w:p>
    <w:p w14:paraId="37404965" w14:textId="35211FDC" w:rsidR="000D587D" w:rsidRPr="00762213" w:rsidRDefault="000D587D" w:rsidP="004217C6">
      <w:pPr>
        <w:rPr>
          <w:lang w:eastAsia="sl-SI" w:bidi="sl-SI"/>
        </w:rPr>
      </w:pPr>
    </w:p>
    <w:p w14:paraId="257682C2" w14:textId="77777777" w:rsidR="00D96955" w:rsidRDefault="00D96955" w:rsidP="00CA501E">
      <w:pPr>
        <w:pStyle w:val="Heading2"/>
        <w:numPr>
          <w:ilvl w:val="1"/>
          <w:numId w:val="28"/>
        </w:numPr>
      </w:pPr>
      <w:bookmarkStart w:id="49" w:name="_Toc70061279"/>
      <w:bookmarkStart w:id="50" w:name="_Toc93574733"/>
      <w:r w:rsidRPr="00762213">
        <w:t>Analiza izvedljivosti nameravane investicije</w:t>
      </w:r>
      <w:bookmarkEnd w:id="49"/>
      <w:bookmarkEnd w:id="50"/>
    </w:p>
    <w:p w14:paraId="4E8322B8" w14:textId="77777777" w:rsidR="00D96955" w:rsidRPr="008058E6" w:rsidRDefault="00D96955" w:rsidP="00D96955">
      <w:pPr>
        <w:rPr>
          <w:lang w:eastAsia="sl-SI" w:bidi="sl-SI"/>
        </w:rPr>
      </w:pPr>
    </w:p>
    <w:p w14:paraId="17D7C94F" w14:textId="3A71E826" w:rsidR="00D96955" w:rsidRPr="00A76ED6" w:rsidRDefault="00AF6F2F" w:rsidP="00F631E8">
      <w:r w:rsidRPr="00A76ED6">
        <w:t xml:space="preserve">Za projekt: </w:t>
      </w:r>
      <w:r w:rsidR="00A322C0" w:rsidRPr="00F72DA0">
        <w:rPr>
          <w:lang w:eastAsia="sl-SI" w:bidi="sl-SI"/>
        </w:rPr>
        <w:t>»Plazovi na cesti LC 350361 cesta Štopar – Šentanel</w:t>
      </w:r>
      <w:r w:rsidR="00A322C0">
        <w:rPr>
          <w:lang w:eastAsia="sl-SI" w:bidi="sl-SI"/>
        </w:rPr>
        <w:t>, faza III</w:t>
      </w:r>
      <w:r w:rsidR="00FB3F61">
        <w:rPr>
          <w:lang w:eastAsia="sl-SI" w:bidi="sl-SI"/>
        </w:rPr>
        <w:t>.</w:t>
      </w:r>
      <w:r w:rsidR="00A322C0" w:rsidRPr="00F72DA0">
        <w:rPr>
          <w:lang w:eastAsia="sl-SI" w:bidi="sl-SI"/>
        </w:rPr>
        <w:t>«</w:t>
      </w:r>
      <w:r w:rsidR="0054483B">
        <w:rPr>
          <w:lang w:eastAsia="sl-SI" w:bidi="sl-SI"/>
        </w:rPr>
        <w:t xml:space="preserve"> </w:t>
      </w:r>
      <w:r w:rsidR="00D96955" w:rsidRPr="00A76ED6">
        <w:t>je že izdelana naslednja investicijska in projektna dokumentacija:</w:t>
      </w:r>
    </w:p>
    <w:p w14:paraId="4A48CC1D" w14:textId="2BCAC264" w:rsidR="00D96955" w:rsidRPr="00E559C7" w:rsidRDefault="00A322C0" w:rsidP="00CA501E">
      <w:pPr>
        <w:pStyle w:val="ListParagraph"/>
        <w:numPr>
          <w:ilvl w:val="0"/>
          <w:numId w:val="20"/>
        </w:numPr>
        <w:rPr>
          <w:lang w:eastAsia="sl-SI" w:bidi="sl-SI"/>
        </w:rPr>
      </w:pPr>
      <w:r w:rsidRPr="00E559C7">
        <w:rPr>
          <w:lang w:eastAsia="sl-SI" w:bidi="sl-SI"/>
        </w:rPr>
        <w:t>»Plazovi na cesti LC 350361 cesta Štopar – Šentanel«, PZI, št. projekta: 12/2020, november 2020, ki jo je izdelal BOM-MOČKA d.o.o., Pod gonjami 121, 2391 Prevalje.</w:t>
      </w:r>
    </w:p>
    <w:p w14:paraId="7BDE7D2F" w14:textId="77777777" w:rsidR="00691C6A" w:rsidRDefault="00691C6A" w:rsidP="00D96955"/>
    <w:p w14:paraId="65CB5E7B" w14:textId="6174CC7E" w:rsidR="00D96955" w:rsidRPr="00265252" w:rsidRDefault="00D96955" w:rsidP="00D96955">
      <w:r w:rsidRPr="00265252">
        <w:t xml:space="preserve">Postopek javnega naročanja za izbor izvajalca GOI del se </w:t>
      </w:r>
      <w:r w:rsidR="00FB3F61">
        <w:t>je</w:t>
      </w:r>
      <w:r w:rsidR="00FB3F61" w:rsidRPr="00265252">
        <w:t xml:space="preserve"> </w:t>
      </w:r>
      <w:r w:rsidRPr="00265252">
        <w:t xml:space="preserve">pričel meseca </w:t>
      </w:r>
      <w:r w:rsidR="00FB3F61">
        <w:t>januarja</w:t>
      </w:r>
      <w:r w:rsidR="00FB3F61" w:rsidRPr="00265252">
        <w:t xml:space="preserve"> </w:t>
      </w:r>
      <w:r w:rsidR="005A54E9" w:rsidRPr="00265252">
        <w:t>2022</w:t>
      </w:r>
      <w:r w:rsidRPr="00265252">
        <w:t>. Sledil bo podpis pogodbe z izbranim izvajalcem za GOI dela</w:t>
      </w:r>
      <w:r w:rsidR="00BB0A41">
        <w:t>.</w:t>
      </w:r>
    </w:p>
    <w:p w14:paraId="45F48EBE" w14:textId="77777777" w:rsidR="00D96955" w:rsidRPr="00265252" w:rsidRDefault="00D96955" w:rsidP="00D96955"/>
    <w:p w14:paraId="5214E4BE" w14:textId="230D420C" w:rsidR="00D96955" w:rsidRDefault="00D96955" w:rsidP="00D96955">
      <w:r w:rsidRPr="00265252">
        <w:t>Izvedbena dela se bod</w:t>
      </w:r>
      <w:r w:rsidR="005A54E9" w:rsidRPr="00265252">
        <w:t>o predvidoma izvajala</w:t>
      </w:r>
      <w:r w:rsidRPr="00265252">
        <w:t xml:space="preserve"> </w:t>
      </w:r>
      <w:r w:rsidR="00552622" w:rsidRPr="00265252">
        <w:t xml:space="preserve">do </w:t>
      </w:r>
      <w:r w:rsidR="00FB3F61">
        <w:t>oktobra</w:t>
      </w:r>
      <w:r w:rsidR="00FB3F61" w:rsidRPr="00265252">
        <w:t xml:space="preserve"> </w:t>
      </w:r>
      <w:r w:rsidRPr="00265252">
        <w:t>202</w:t>
      </w:r>
      <w:r w:rsidR="00A930EF" w:rsidRPr="00265252">
        <w:t>2</w:t>
      </w:r>
      <w:r w:rsidRPr="00265252">
        <w:t>, kar predstavlja ustrezno dolg časovni interval za izvedbo celotne investicije. Po končanju GOI del se bo izvedel tehnični pregled.</w:t>
      </w:r>
    </w:p>
    <w:p w14:paraId="60235261" w14:textId="02D1E897" w:rsidR="000E62F8" w:rsidRPr="00762213" w:rsidRDefault="000E62F8" w:rsidP="00D96955"/>
    <w:p w14:paraId="45B725E2" w14:textId="1285E648" w:rsidR="004217C6" w:rsidRDefault="000D587D" w:rsidP="00CA501E">
      <w:pPr>
        <w:pStyle w:val="Heading2"/>
        <w:numPr>
          <w:ilvl w:val="1"/>
          <w:numId w:val="28"/>
        </w:numPr>
      </w:pPr>
      <w:bookmarkStart w:id="51" w:name="_Toc93574734"/>
      <w:r>
        <w:t>Kadrovsko-organizacijska shema</w:t>
      </w:r>
      <w:bookmarkEnd w:id="51"/>
    </w:p>
    <w:p w14:paraId="35E02290" w14:textId="58CFA61F" w:rsidR="000D587D" w:rsidRDefault="000D587D" w:rsidP="000D587D">
      <w:pPr>
        <w:rPr>
          <w:lang w:eastAsia="sl-SI" w:bidi="sl-SI"/>
        </w:rPr>
      </w:pPr>
    </w:p>
    <w:p w14:paraId="3A5AA4D1" w14:textId="67A67FB7" w:rsidR="000D587D" w:rsidRPr="000D587D" w:rsidRDefault="000D587D" w:rsidP="000D587D">
      <w:pPr>
        <w:rPr>
          <w:lang w:eastAsia="sl-SI" w:bidi="sl-SI"/>
        </w:rPr>
      </w:pPr>
      <w:r w:rsidRPr="000D587D">
        <w:rPr>
          <w:lang w:eastAsia="sl-SI" w:bidi="sl-SI"/>
        </w:rPr>
        <w:t>Nosilec projekta bo Občina Prevalje. Za realizacijo operacije je pristojen Oddelek za komunalno cestno gospodarstvo Občine Prevalje.</w:t>
      </w:r>
    </w:p>
    <w:p w14:paraId="4271C2E9" w14:textId="1B42A9E6" w:rsidR="000D587D" w:rsidRPr="000D587D" w:rsidRDefault="000D587D" w:rsidP="000D587D">
      <w:pPr>
        <w:rPr>
          <w:lang w:eastAsia="sl-SI" w:bidi="sl-SI"/>
        </w:rPr>
      </w:pPr>
    </w:p>
    <w:p w14:paraId="214F4E72" w14:textId="7164EC03" w:rsidR="000D587D" w:rsidRPr="00762213" w:rsidRDefault="000D587D" w:rsidP="000D587D">
      <w:pPr>
        <w:rPr>
          <w:lang w:eastAsia="sl-SI" w:bidi="sl-SI"/>
        </w:rPr>
      </w:pPr>
      <w:r w:rsidRPr="000D587D">
        <w:rPr>
          <w:lang w:eastAsia="sl-SI" w:bidi="sl-SI"/>
        </w:rPr>
        <w:t xml:space="preserve">Odgovorna oseba investitorja je </w:t>
      </w:r>
      <w:r w:rsidR="00424F10">
        <w:rPr>
          <w:lang w:eastAsia="sl-SI" w:bidi="sl-SI"/>
        </w:rPr>
        <w:t>d</w:t>
      </w:r>
      <w:r w:rsidRPr="000D587D">
        <w:rPr>
          <w:lang w:eastAsia="sl-SI" w:bidi="sl-SI"/>
        </w:rPr>
        <w:t xml:space="preserve">r. Matija Tasič, župan. Odgovorni vodja za izvedbo investicije in </w:t>
      </w:r>
      <w:r w:rsidR="00AF6F2F">
        <w:rPr>
          <w:lang w:eastAsia="sl-SI" w:bidi="sl-SI"/>
        </w:rPr>
        <w:t xml:space="preserve">vodja projekta bo </w:t>
      </w:r>
      <w:r w:rsidR="00AF6F2F" w:rsidRPr="00B9549F">
        <w:rPr>
          <w:lang w:eastAsia="sl-SI" w:bidi="sl-SI"/>
        </w:rPr>
        <w:t>Janja Sekavčnik</w:t>
      </w:r>
      <w:r w:rsidRPr="00B9549F">
        <w:rPr>
          <w:lang w:eastAsia="sl-SI" w:bidi="sl-SI"/>
        </w:rPr>
        <w:t>.</w:t>
      </w:r>
      <w:r w:rsidRPr="000D587D">
        <w:rPr>
          <w:lang w:eastAsia="sl-SI" w:bidi="sl-SI"/>
        </w:rPr>
        <w:t xml:space="preserve"> Vodja projekta bo predvsem usmerjal izvajanje projekta ter zagotavljal njegovo realizacijo v skladu s planom izvedbe. Nadzor nad izvedbo projekta bo izvajala izbrana oseba za nadzor in vodja projekta. Nadzor nad financiranjem projektnih aktivnosti (roki, porabljena sredstva, stroški itd.) izvaja vodja izvedbe projekta.</w:t>
      </w:r>
    </w:p>
    <w:p w14:paraId="7A81312B" w14:textId="3378F379" w:rsidR="000D587D" w:rsidRPr="00762213" w:rsidRDefault="000D587D" w:rsidP="000D587D">
      <w:pPr>
        <w:rPr>
          <w:lang w:eastAsia="sl-SI" w:bidi="sl-SI"/>
        </w:rPr>
      </w:pPr>
    </w:p>
    <w:p w14:paraId="367C7C66" w14:textId="0CC5B31A" w:rsidR="0074110C" w:rsidRPr="0074110C" w:rsidRDefault="0074110C" w:rsidP="0074110C">
      <w:pPr>
        <w:pStyle w:val="Caption"/>
      </w:pPr>
      <w:bookmarkStart w:id="52" w:name="_Toc93574791"/>
      <w:r w:rsidRPr="0074110C">
        <w:t xml:space="preserve">Slika </w:t>
      </w:r>
      <w:fldSimple w:instr=" SEQ Slika \* ARABIC ">
        <w:r w:rsidR="00B00E67">
          <w:rPr>
            <w:noProof/>
          </w:rPr>
          <w:t>5</w:t>
        </w:r>
      </w:fldSimple>
      <w:r w:rsidRPr="0074110C">
        <w:t>: Organizacija investicije</w:t>
      </w:r>
      <w:bookmarkEnd w:id="52"/>
    </w:p>
    <w:p w14:paraId="494842F2" w14:textId="6361D873" w:rsidR="000D587D" w:rsidRPr="00762213" w:rsidRDefault="00E50CFD" w:rsidP="000D587D">
      <w:pPr>
        <w:rPr>
          <w:lang w:eastAsia="sl-SI" w:bidi="sl-SI"/>
        </w:rPr>
      </w:pPr>
      <w:r>
        <w:rPr>
          <w:noProof/>
          <w:lang w:eastAsia="sl-SI"/>
        </w:rPr>
        <w:drawing>
          <wp:inline distT="0" distB="0" distL="0" distR="0" wp14:anchorId="2A7ADF65" wp14:editId="7839FB12">
            <wp:extent cx="4657725" cy="3926205"/>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7725" cy="3926205"/>
                    </a:xfrm>
                    <a:prstGeom prst="rect">
                      <a:avLst/>
                    </a:prstGeom>
                    <a:noFill/>
                  </pic:spPr>
                </pic:pic>
              </a:graphicData>
            </a:graphic>
          </wp:inline>
        </w:drawing>
      </w:r>
    </w:p>
    <w:p w14:paraId="4FB326CD" w14:textId="77777777" w:rsidR="00E50CFD" w:rsidRDefault="00E50CFD" w:rsidP="00A378F0">
      <w:pPr>
        <w:rPr>
          <w:lang w:eastAsia="sl-SI" w:bidi="sl-SI"/>
        </w:rPr>
      </w:pPr>
    </w:p>
    <w:p w14:paraId="2A0F4A83" w14:textId="6675C929" w:rsidR="00A378F0" w:rsidRDefault="00A378F0" w:rsidP="00A378F0">
      <w:pPr>
        <w:rPr>
          <w:lang w:eastAsia="sl-SI" w:bidi="sl-SI"/>
        </w:rPr>
      </w:pPr>
      <w:r>
        <w:rPr>
          <w:lang w:eastAsia="sl-SI" w:bidi="sl-SI"/>
        </w:rPr>
        <w:lastRenderedPageBreak/>
        <w:t xml:space="preserve">Zgoraj je prikaz kadrovsko-organizacijske sheme za izvedbo investicije. Varianta z investicijo nima  neposrednih učinkov na zaposlitve.  </w:t>
      </w:r>
    </w:p>
    <w:p w14:paraId="27AA3C2A" w14:textId="789FFF11" w:rsidR="00A378F0" w:rsidRDefault="00A378F0" w:rsidP="00A378F0">
      <w:pPr>
        <w:rPr>
          <w:lang w:eastAsia="sl-SI" w:bidi="sl-SI"/>
        </w:rPr>
      </w:pPr>
    </w:p>
    <w:p w14:paraId="45C9CFE7" w14:textId="1FD9FF5E" w:rsidR="000D587D" w:rsidRPr="000D587D" w:rsidRDefault="00A378F0" w:rsidP="00A378F0">
      <w:pPr>
        <w:rPr>
          <w:lang w:eastAsia="sl-SI" w:bidi="sl-SI"/>
        </w:rPr>
      </w:pPr>
      <w:r>
        <w:rPr>
          <w:lang w:eastAsia="sl-SI" w:bidi="sl-SI"/>
        </w:rPr>
        <w:t>Zaradi izvedbe operacije se pri investitorju ne bo pojavila potreba po spremembi kadrovske organizacije. Po potrebi bodo angažirani zunanji izvajalci skladno z Zakonom o javnem naročanju (Uradni list RS, št. 91/15, 14/18</w:t>
      </w:r>
      <w:r w:rsidR="00BE2CB3" w:rsidRPr="00BE2CB3">
        <w:t xml:space="preserve"> </w:t>
      </w:r>
      <w:r w:rsidR="00BE2CB3">
        <w:rPr>
          <w:lang w:eastAsia="sl-SI" w:bidi="sl-SI"/>
        </w:rPr>
        <w:t>in 121/21</w:t>
      </w:r>
      <w:r>
        <w:rPr>
          <w:lang w:eastAsia="sl-SI" w:bidi="sl-SI"/>
        </w:rPr>
        <w:t>).</w:t>
      </w:r>
    </w:p>
    <w:p w14:paraId="57D89883" w14:textId="6E9BFD01" w:rsidR="00235C06" w:rsidRDefault="00235C06" w:rsidP="003F5A0C">
      <w:pPr>
        <w:spacing w:line="259" w:lineRule="auto"/>
        <w:rPr>
          <w:lang w:eastAsia="sl-SI" w:bidi="sl-SI"/>
        </w:rPr>
      </w:pPr>
    </w:p>
    <w:p w14:paraId="74541433" w14:textId="06C69CF0" w:rsidR="00235C06" w:rsidRDefault="00235C06" w:rsidP="00CA501E">
      <w:pPr>
        <w:pStyle w:val="Heading2"/>
        <w:numPr>
          <w:ilvl w:val="1"/>
          <w:numId w:val="28"/>
        </w:numPr>
      </w:pPr>
      <w:bookmarkStart w:id="53" w:name="_Toc93574735"/>
      <w:r>
        <w:t>Varstvo okolja</w:t>
      </w:r>
      <w:bookmarkEnd w:id="53"/>
    </w:p>
    <w:p w14:paraId="71F44367" w14:textId="2C6ABA47" w:rsidR="00235C06" w:rsidRDefault="00235C06" w:rsidP="00235C06">
      <w:pPr>
        <w:rPr>
          <w:lang w:eastAsia="sl-SI" w:bidi="sl-SI"/>
        </w:rPr>
      </w:pPr>
    </w:p>
    <w:p w14:paraId="0E463C5D" w14:textId="589C8FB7" w:rsidR="00235C06" w:rsidRDefault="00235C06" w:rsidP="00235C06">
      <w:pPr>
        <w:rPr>
          <w:lang w:eastAsia="sl-SI" w:bidi="sl-SI"/>
        </w:rPr>
      </w:pPr>
      <w:r>
        <w:rPr>
          <w:lang w:eastAsia="sl-SI" w:bidi="sl-SI"/>
        </w:rPr>
        <w:t>Pri izvedbi bo zahtevano, da pri opredelitvi tehničnih rešitev upoštevajo maksimalno predpisane standarde, tako da bodo zagotavljali:</w:t>
      </w:r>
    </w:p>
    <w:p w14:paraId="378679AD" w14:textId="610A0539" w:rsidR="00235C06" w:rsidRDefault="00235C06" w:rsidP="00CA501E">
      <w:pPr>
        <w:pStyle w:val="ListParagraph"/>
        <w:numPr>
          <w:ilvl w:val="0"/>
          <w:numId w:val="22"/>
        </w:numPr>
        <w:rPr>
          <w:lang w:eastAsia="sl-SI" w:bidi="sl-SI"/>
        </w:rPr>
      </w:pPr>
      <w:r>
        <w:rPr>
          <w:lang w:eastAsia="sl-SI" w:bidi="sl-SI"/>
        </w:rPr>
        <w:t>možnost učinkovite izrabe naravnih virov;</w:t>
      </w:r>
    </w:p>
    <w:p w14:paraId="3CF6BD09" w14:textId="72A044B6" w:rsidR="00235C06" w:rsidRDefault="00235C06" w:rsidP="00CA501E">
      <w:pPr>
        <w:pStyle w:val="ListParagraph"/>
        <w:numPr>
          <w:ilvl w:val="0"/>
          <w:numId w:val="22"/>
        </w:numPr>
        <w:rPr>
          <w:lang w:eastAsia="sl-SI" w:bidi="sl-SI"/>
        </w:rPr>
      </w:pPr>
      <w:r>
        <w:rPr>
          <w:lang w:eastAsia="sl-SI" w:bidi="sl-SI"/>
        </w:rPr>
        <w:t>maksimalno okoljsko učinkovitost;</w:t>
      </w:r>
    </w:p>
    <w:p w14:paraId="60BEDE48" w14:textId="732914AF" w:rsidR="00235C06" w:rsidRDefault="00235C06" w:rsidP="00CA501E">
      <w:pPr>
        <w:pStyle w:val="ListParagraph"/>
        <w:numPr>
          <w:ilvl w:val="0"/>
          <w:numId w:val="22"/>
        </w:numPr>
        <w:rPr>
          <w:lang w:eastAsia="sl-SI" w:bidi="sl-SI"/>
        </w:rPr>
      </w:pPr>
      <w:r>
        <w:rPr>
          <w:lang w:eastAsia="sl-SI" w:bidi="sl-SI"/>
        </w:rPr>
        <w:t>trajno dostopnost.</w:t>
      </w:r>
    </w:p>
    <w:p w14:paraId="15624C19" w14:textId="77777777" w:rsidR="00235C06" w:rsidRDefault="00235C06" w:rsidP="00235C06">
      <w:pPr>
        <w:rPr>
          <w:lang w:eastAsia="sl-SI" w:bidi="sl-SI"/>
        </w:rPr>
      </w:pPr>
    </w:p>
    <w:p w14:paraId="770E09AF" w14:textId="77777777" w:rsidR="00235C06" w:rsidRDefault="00235C06" w:rsidP="00235C06">
      <w:pPr>
        <w:rPr>
          <w:lang w:eastAsia="sl-SI" w:bidi="sl-SI"/>
        </w:rPr>
      </w:pPr>
      <w:r>
        <w:rPr>
          <w:lang w:eastAsia="sl-SI" w:bidi="sl-SI"/>
        </w:rPr>
        <w:t>Že v fazi projektiranja je bilo zahtevano, da so objekti izvedeni tako, da objekti v svojem obratovanju ne bodo povzročali:</w:t>
      </w:r>
    </w:p>
    <w:p w14:paraId="70967E06" w14:textId="3790452D" w:rsidR="00235C06" w:rsidRDefault="00235C06" w:rsidP="00CA501E">
      <w:pPr>
        <w:pStyle w:val="ListParagraph"/>
        <w:numPr>
          <w:ilvl w:val="0"/>
          <w:numId w:val="23"/>
        </w:numPr>
        <w:rPr>
          <w:lang w:eastAsia="sl-SI" w:bidi="sl-SI"/>
        </w:rPr>
      </w:pPr>
      <w:r>
        <w:rPr>
          <w:lang w:eastAsia="sl-SI" w:bidi="sl-SI"/>
        </w:rPr>
        <w:t>prekomernih emisij zraka (v zrak ne bodo uhajali strupeni plini ali drugi nevarni delci);</w:t>
      </w:r>
    </w:p>
    <w:p w14:paraId="586DAB55" w14:textId="51C33C44" w:rsidR="00235C06" w:rsidRDefault="00235C06" w:rsidP="00CA501E">
      <w:pPr>
        <w:pStyle w:val="ListParagraph"/>
        <w:numPr>
          <w:ilvl w:val="0"/>
          <w:numId w:val="23"/>
        </w:numPr>
        <w:rPr>
          <w:lang w:eastAsia="sl-SI" w:bidi="sl-SI"/>
        </w:rPr>
      </w:pPr>
      <w:r>
        <w:rPr>
          <w:lang w:eastAsia="sl-SI" w:bidi="sl-SI"/>
        </w:rPr>
        <w:t>nevarnih sevanj;</w:t>
      </w:r>
    </w:p>
    <w:p w14:paraId="0252BF2A" w14:textId="0120974E" w:rsidR="00235C06" w:rsidRDefault="00235C06" w:rsidP="00CA501E">
      <w:pPr>
        <w:pStyle w:val="ListParagraph"/>
        <w:numPr>
          <w:ilvl w:val="0"/>
          <w:numId w:val="23"/>
        </w:numPr>
        <w:rPr>
          <w:lang w:eastAsia="sl-SI" w:bidi="sl-SI"/>
        </w:rPr>
      </w:pPr>
      <w:r>
        <w:rPr>
          <w:lang w:eastAsia="sl-SI" w:bidi="sl-SI"/>
        </w:rPr>
        <w:t>onesnaževanj ali zastrupitev tal in voda;</w:t>
      </w:r>
    </w:p>
    <w:p w14:paraId="3B7C5539" w14:textId="386F5A23" w:rsidR="00235C06" w:rsidRDefault="00235C06" w:rsidP="00CA501E">
      <w:pPr>
        <w:pStyle w:val="ListParagraph"/>
        <w:numPr>
          <w:ilvl w:val="0"/>
          <w:numId w:val="23"/>
        </w:numPr>
        <w:rPr>
          <w:lang w:eastAsia="sl-SI" w:bidi="sl-SI"/>
        </w:rPr>
      </w:pPr>
      <w:r>
        <w:rPr>
          <w:lang w:eastAsia="sl-SI" w:bidi="sl-SI"/>
        </w:rPr>
        <w:t>prekomernih emisij znotraj delovnega okolja;</w:t>
      </w:r>
    </w:p>
    <w:p w14:paraId="2BDE3092" w14:textId="5286EF61" w:rsidR="00235C06" w:rsidRDefault="00235C06" w:rsidP="00CA501E">
      <w:pPr>
        <w:pStyle w:val="ListParagraph"/>
        <w:numPr>
          <w:ilvl w:val="0"/>
          <w:numId w:val="23"/>
        </w:numPr>
        <w:rPr>
          <w:lang w:eastAsia="sl-SI" w:bidi="sl-SI"/>
        </w:rPr>
      </w:pPr>
      <w:r>
        <w:rPr>
          <w:lang w:eastAsia="sl-SI" w:bidi="sl-SI"/>
        </w:rPr>
        <w:t>odstranjevanje odpadnih snovi v nasprotju s predpisi in standardi.</w:t>
      </w:r>
    </w:p>
    <w:p w14:paraId="1D9A2D2A" w14:textId="7899B55A" w:rsidR="008E5EF9" w:rsidRDefault="008E5EF9" w:rsidP="008E5EF9">
      <w:pPr>
        <w:rPr>
          <w:lang w:eastAsia="sl-SI" w:bidi="sl-SI"/>
        </w:rPr>
      </w:pPr>
    </w:p>
    <w:p w14:paraId="54D8A811" w14:textId="3954C3CC" w:rsidR="00E62883" w:rsidRDefault="00E62883" w:rsidP="00CA501E">
      <w:pPr>
        <w:pStyle w:val="Heading3"/>
        <w:numPr>
          <w:ilvl w:val="2"/>
          <w:numId w:val="28"/>
        </w:numPr>
        <w:rPr>
          <w:lang w:eastAsia="sl-SI" w:bidi="sl-SI"/>
        </w:rPr>
      </w:pPr>
      <w:bookmarkStart w:id="54" w:name="_Toc93574736"/>
      <w:r>
        <w:rPr>
          <w:lang w:eastAsia="sl-SI" w:bidi="sl-SI"/>
        </w:rPr>
        <w:t>Učinkovita izraba naravnih virov</w:t>
      </w:r>
      <w:bookmarkEnd w:id="54"/>
    </w:p>
    <w:p w14:paraId="16B4816D" w14:textId="77777777" w:rsidR="00E62883" w:rsidRDefault="00E62883" w:rsidP="00E62883">
      <w:pPr>
        <w:spacing w:line="259" w:lineRule="auto"/>
        <w:rPr>
          <w:lang w:eastAsia="sl-SI" w:bidi="sl-SI"/>
        </w:rPr>
      </w:pPr>
    </w:p>
    <w:p w14:paraId="25D5DFA2" w14:textId="77777777" w:rsidR="00E62883" w:rsidRDefault="00E62883" w:rsidP="00E62883">
      <w:pPr>
        <w:spacing w:line="259" w:lineRule="auto"/>
        <w:rPr>
          <w:lang w:eastAsia="sl-SI" w:bidi="sl-SI"/>
        </w:rPr>
      </w:pPr>
      <w:r>
        <w:rPr>
          <w:lang w:eastAsia="sl-SI" w:bidi="sl-SI"/>
        </w:rPr>
        <w:t>Uporabljene bodo različne tehnologije, ki bodo upoštevale visoke standarde stroke na področju energetske učinkovitosti, varovanja okolja ter učinkovite rabe vode in surovin.</w:t>
      </w:r>
    </w:p>
    <w:p w14:paraId="18F103B3" w14:textId="77777777" w:rsidR="00E62883" w:rsidRDefault="00E62883" w:rsidP="00E62883">
      <w:pPr>
        <w:spacing w:line="259" w:lineRule="auto"/>
        <w:rPr>
          <w:lang w:eastAsia="sl-SI" w:bidi="sl-SI"/>
        </w:rPr>
      </w:pPr>
    </w:p>
    <w:p w14:paraId="7127A631" w14:textId="77777777" w:rsidR="00E62883" w:rsidRDefault="00E62883" w:rsidP="00E62883">
      <w:pPr>
        <w:spacing w:line="259" w:lineRule="auto"/>
        <w:rPr>
          <w:lang w:eastAsia="sl-SI" w:bidi="sl-SI"/>
        </w:rPr>
      </w:pPr>
      <w:r>
        <w:rPr>
          <w:lang w:eastAsia="sl-SI" w:bidi="sl-SI"/>
        </w:rPr>
        <w:t>Kot že povedano, bo sanacija načrtovana tako, da ne bo povzročala prekomernih vplivov na okolje, v tej zvezi predvidevamo, da ne bo potrebno skladno z določbami ZVO pridobivati posebnih okoljevarstvenih dovoljenj.</w:t>
      </w:r>
    </w:p>
    <w:p w14:paraId="191FA089" w14:textId="77777777" w:rsidR="00E62883" w:rsidRDefault="00E62883" w:rsidP="00E62883">
      <w:pPr>
        <w:spacing w:line="259" w:lineRule="auto"/>
        <w:rPr>
          <w:lang w:eastAsia="sl-SI" w:bidi="sl-SI"/>
        </w:rPr>
      </w:pPr>
    </w:p>
    <w:p w14:paraId="6D5E6FA0" w14:textId="67D4615E" w:rsidR="00E62883" w:rsidRDefault="00E62883" w:rsidP="00CA501E">
      <w:pPr>
        <w:pStyle w:val="Heading3"/>
        <w:numPr>
          <w:ilvl w:val="2"/>
          <w:numId w:val="28"/>
        </w:numPr>
        <w:rPr>
          <w:lang w:eastAsia="sl-SI" w:bidi="sl-SI"/>
        </w:rPr>
      </w:pPr>
      <w:bookmarkStart w:id="55" w:name="_Toc93574737"/>
      <w:r>
        <w:rPr>
          <w:lang w:eastAsia="sl-SI" w:bidi="sl-SI"/>
        </w:rPr>
        <w:t>Okoljska učinkovitost</w:t>
      </w:r>
      <w:bookmarkEnd w:id="55"/>
    </w:p>
    <w:p w14:paraId="5AED2E61" w14:textId="77777777" w:rsidR="00E62883" w:rsidRDefault="00E62883" w:rsidP="00E62883">
      <w:pPr>
        <w:spacing w:line="259" w:lineRule="auto"/>
        <w:rPr>
          <w:lang w:eastAsia="sl-SI" w:bidi="sl-SI"/>
        </w:rPr>
      </w:pPr>
    </w:p>
    <w:p w14:paraId="581936BF" w14:textId="178DFCC5" w:rsidR="00E62883" w:rsidRDefault="00E62883" w:rsidP="00E62883">
      <w:pPr>
        <w:spacing w:line="259" w:lineRule="auto"/>
        <w:rPr>
          <w:lang w:eastAsia="sl-SI" w:bidi="sl-SI"/>
        </w:rPr>
      </w:pPr>
      <w:r>
        <w:rPr>
          <w:lang w:eastAsia="sl-SI" w:bidi="sl-SI"/>
        </w:rPr>
        <w:t>Pri sanaciji terena bodo upoštevani vsi predpisi in standardi, da ne bo prihajalo do povečanih obremenitev okolja. Prav tako so in bodo tudi v preteklih in nadaljnjih fazah v nadzoru upoštevane vse zahtevane meritve.</w:t>
      </w:r>
    </w:p>
    <w:p w14:paraId="5A5632B9" w14:textId="77777777" w:rsidR="00E62883" w:rsidRDefault="00E62883" w:rsidP="00E62883">
      <w:pPr>
        <w:spacing w:line="259" w:lineRule="auto"/>
        <w:rPr>
          <w:lang w:eastAsia="sl-SI" w:bidi="sl-SI"/>
        </w:rPr>
      </w:pPr>
    </w:p>
    <w:p w14:paraId="37E4CE48" w14:textId="23A020E0" w:rsidR="00E62883" w:rsidRDefault="00E62883" w:rsidP="00E62883">
      <w:pPr>
        <w:spacing w:line="259" w:lineRule="auto"/>
        <w:rPr>
          <w:lang w:eastAsia="sl-SI" w:bidi="sl-SI"/>
        </w:rPr>
      </w:pPr>
      <w:r>
        <w:rPr>
          <w:lang w:eastAsia="sl-SI" w:bidi="sl-SI"/>
        </w:rPr>
        <w:t>Zakon o varstvu okolja (Uradni list RS, št. 39/06 – uradno prečiščeno besedilo, 49/06 – ZMetD, 66/06 – odl. US, 33/07 – ZPNačrt, 57/08 – ZFO-1A, 70/08, 108/09, 108/09 – ZPNačrt-A, 48/12, 57/12, 92/13, 56/15, 102/15, 30/16, 61/17 – GZ, 21/18 – ZNOrg in 84/18 – ZIURKOE</w:t>
      </w:r>
      <w:r w:rsidR="00C23CCA">
        <w:rPr>
          <w:lang w:eastAsia="sl-SI" w:bidi="sl-SI"/>
        </w:rPr>
        <w:t xml:space="preserve"> in 158/20</w:t>
      </w:r>
      <w:r>
        <w:rPr>
          <w:lang w:eastAsia="sl-SI" w:bidi="sl-SI"/>
        </w:rPr>
        <w:t>) v 20. členu določa, da mora povzročitelj onesnaževanja upoštevati vsa pravila ravnanja z odpadki, ki so potrebna za preprečevanje ali zmanjševanje nastajanja odpadkov in njihovo varno odstranitev, če predelava ni mogoča. Izvajalec bo zavezan, da bo ta zakon upošteval.</w:t>
      </w:r>
    </w:p>
    <w:p w14:paraId="5FCA6949" w14:textId="77777777" w:rsidR="00E62883" w:rsidRDefault="00E62883" w:rsidP="00E62883">
      <w:pPr>
        <w:spacing w:line="259" w:lineRule="auto"/>
        <w:rPr>
          <w:lang w:eastAsia="sl-SI" w:bidi="sl-SI"/>
        </w:rPr>
      </w:pPr>
    </w:p>
    <w:p w14:paraId="7335FA25" w14:textId="77777777" w:rsidR="00E62883" w:rsidRDefault="00E62883" w:rsidP="00E62883">
      <w:pPr>
        <w:spacing w:line="259" w:lineRule="auto"/>
        <w:rPr>
          <w:lang w:eastAsia="sl-SI" w:bidi="sl-SI"/>
        </w:rPr>
      </w:pPr>
      <w:r>
        <w:rPr>
          <w:lang w:eastAsia="sl-SI" w:bidi="sl-SI"/>
        </w:rPr>
        <w:t>V  času  gradbenih  del  je  pričakovati  nastajanje  manjših  količin  nevarnih  odpadkov,  predvsem  kot posledica vzdrževanja gradbene in strojne mehanizacije ter nepredvidenih dogodkov, ki predstavljajo potencialno nevarnost za onesnaževanje okolja pri nepravilnem ravnanju z njimi: odpadna olja (odpadna hidravlična olja, iztrošena motorna, strojna in mazalna olja), prazna oljna embalaža, čistilne krpe, z olji onesnažena zemlja in vpojni materiali ter odpadne baterije oziroma akumulatorji. Po zakonu je treba vse materiale, ki vsebujejo azbest, odstraniti na poseben način.</w:t>
      </w:r>
    </w:p>
    <w:p w14:paraId="78CA5B78" w14:textId="77777777" w:rsidR="00E62883" w:rsidRDefault="00E62883" w:rsidP="00E62883">
      <w:pPr>
        <w:spacing w:line="259" w:lineRule="auto"/>
        <w:rPr>
          <w:lang w:eastAsia="sl-SI" w:bidi="sl-SI"/>
        </w:rPr>
      </w:pPr>
    </w:p>
    <w:p w14:paraId="0623F884" w14:textId="77777777" w:rsidR="00E62883" w:rsidRDefault="00E62883" w:rsidP="00E62883">
      <w:pPr>
        <w:spacing w:line="259" w:lineRule="auto"/>
        <w:rPr>
          <w:lang w:eastAsia="sl-SI" w:bidi="sl-SI"/>
        </w:rPr>
      </w:pPr>
      <w:r>
        <w:rPr>
          <w:lang w:eastAsia="sl-SI" w:bidi="sl-SI"/>
        </w:rPr>
        <w:t>Tip in način zbiranja odpadkov bo izveden glede na zahteve in pogoje pooblaščenega podjetja za zbiranje in odvoz odpadkov. Obremenitev okolja v času gradnje bo zmerna, saj bo temu področju namenjena posebna skrb in bo zajetih vrsto ukrepov, ki bi preprečevali negativne vplive.</w:t>
      </w:r>
    </w:p>
    <w:p w14:paraId="2D01A56A" w14:textId="77777777" w:rsidR="00E62883" w:rsidRDefault="00E62883" w:rsidP="00E62883">
      <w:pPr>
        <w:spacing w:line="259" w:lineRule="auto"/>
        <w:rPr>
          <w:lang w:eastAsia="sl-SI" w:bidi="sl-SI"/>
        </w:rPr>
      </w:pPr>
    </w:p>
    <w:p w14:paraId="33339598" w14:textId="695CF71B" w:rsidR="00E62883" w:rsidRDefault="00E62883" w:rsidP="00E62883">
      <w:pPr>
        <w:spacing w:line="259" w:lineRule="auto"/>
        <w:rPr>
          <w:lang w:eastAsia="sl-SI" w:bidi="sl-SI"/>
        </w:rPr>
      </w:pPr>
      <w:r>
        <w:rPr>
          <w:lang w:eastAsia="sl-SI" w:bidi="sl-SI"/>
        </w:rPr>
        <w:t>Posebna  skrb  bo  namenjena  tudi  spodbujanju  ločenega  zbiranja  odpadkov  in  k  ponovni  uporabi odpadkov.</w:t>
      </w:r>
    </w:p>
    <w:p w14:paraId="2E80C67D" w14:textId="38CCF8FC" w:rsidR="00C57FA7" w:rsidRDefault="00C57FA7" w:rsidP="00E62883">
      <w:pPr>
        <w:spacing w:line="259" w:lineRule="auto"/>
        <w:rPr>
          <w:lang w:eastAsia="sl-SI" w:bidi="sl-SI"/>
        </w:rPr>
      </w:pPr>
    </w:p>
    <w:p w14:paraId="05A00752" w14:textId="77777777" w:rsidR="00265252" w:rsidRDefault="00265252" w:rsidP="00CA501E">
      <w:pPr>
        <w:pStyle w:val="Heading2"/>
        <w:numPr>
          <w:ilvl w:val="1"/>
          <w:numId w:val="28"/>
        </w:numPr>
      </w:pPr>
      <w:bookmarkStart w:id="56" w:name="_Toc93574738"/>
      <w:r>
        <w:t>Ekonomska upravičenost investicije</w:t>
      </w:r>
      <w:bookmarkEnd w:id="56"/>
    </w:p>
    <w:p w14:paraId="674579F4" w14:textId="77777777" w:rsidR="00265252" w:rsidRDefault="00265252" w:rsidP="00265252">
      <w:pPr>
        <w:rPr>
          <w:lang w:eastAsia="sl-SI" w:bidi="sl-SI"/>
        </w:rPr>
      </w:pPr>
    </w:p>
    <w:p w14:paraId="6F646313" w14:textId="4EAB9628" w:rsidR="00265252" w:rsidRDefault="00265252" w:rsidP="00265252">
      <w:pPr>
        <w:rPr>
          <w:lang w:eastAsia="sl-SI" w:bidi="sl-SI"/>
        </w:rPr>
      </w:pPr>
      <w:r w:rsidRPr="00737E8E">
        <w:rPr>
          <w:lang w:eastAsia="sl-SI" w:bidi="sl-SI"/>
        </w:rPr>
        <w:t>Investicija nima primarno ekonomskega namena in značaj</w:t>
      </w:r>
      <w:r w:rsidR="00FD2503">
        <w:rPr>
          <w:lang w:eastAsia="sl-SI" w:bidi="sl-SI"/>
        </w:rPr>
        <w:t>a. Z izvedbo naložbe se</w:t>
      </w:r>
      <w:r w:rsidRPr="00737E8E">
        <w:rPr>
          <w:lang w:eastAsia="sl-SI" w:bidi="sl-SI"/>
        </w:rPr>
        <w:t xml:space="preserve"> </w:t>
      </w:r>
      <w:r w:rsidR="0087200C" w:rsidRPr="0087200C">
        <w:rPr>
          <w:lang w:eastAsia="sl-SI" w:bidi="sl-SI"/>
        </w:rPr>
        <w:t xml:space="preserve">sanirajo </w:t>
      </w:r>
      <w:r w:rsidR="00FB3F61">
        <w:rPr>
          <w:lang w:eastAsia="sl-SI" w:bidi="sl-SI"/>
        </w:rPr>
        <w:t xml:space="preserve">zemeljski </w:t>
      </w:r>
      <w:r w:rsidR="0087200C" w:rsidRPr="0087200C">
        <w:rPr>
          <w:lang w:eastAsia="sl-SI" w:bidi="sl-SI"/>
        </w:rPr>
        <w:t>plazovi in cesta LC 350361 Štopar – Šentanel</w:t>
      </w:r>
      <w:r w:rsidR="008A434A">
        <w:rPr>
          <w:lang w:eastAsia="sl-SI" w:bidi="sl-SI"/>
        </w:rPr>
        <w:t>, faza III.</w:t>
      </w:r>
      <w:r w:rsidR="0087200C" w:rsidRPr="0087200C">
        <w:rPr>
          <w:lang w:eastAsia="sl-SI" w:bidi="sl-SI"/>
        </w:rPr>
        <w:t>, v skupni dolžini 1.004 m</w:t>
      </w:r>
      <w:r w:rsidR="0087200C">
        <w:rPr>
          <w:lang w:eastAsia="sl-SI" w:bidi="sl-SI"/>
        </w:rPr>
        <w:t xml:space="preserve">. </w:t>
      </w:r>
    </w:p>
    <w:p w14:paraId="46B15FF9" w14:textId="77777777" w:rsidR="00322A63" w:rsidRDefault="00322A63" w:rsidP="00265252">
      <w:pPr>
        <w:rPr>
          <w:lang w:eastAsia="sl-SI" w:bidi="sl-SI"/>
        </w:rPr>
      </w:pPr>
    </w:p>
    <w:p w14:paraId="069D9F50" w14:textId="4E831246" w:rsidR="00FD4B9D" w:rsidRPr="00FD4B9D" w:rsidRDefault="00FD4B9D" w:rsidP="00FD4B9D">
      <w:r w:rsidRPr="00FD4B9D">
        <w:t>Glede na družbeni in gospodarski pomen gre za lokalne ceste med naselji. Služijo za promet osebnih vozil, kmetijske mehanizacije, številnih manjših kamionov in gozdnih kamionov za odvoz lesa. Ceste so bistvenega pomena predvsem za lokalno prebivalstvo, istočasno gre tudi za turistično cesto, ki povezuje urejene turistične kmetije v območju trase.</w:t>
      </w:r>
    </w:p>
    <w:p w14:paraId="7939BD25" w14:textId="7DCAE52F" w:rsidR="00265252" w:rsidRDefault="00265252" w:rsidP="00265252">
      <w:pPr>
        <w:rPr>
          <w:lang w:eastAsia="sl-SI" w:bidi="sl-SI"/>
        </w:rPr>
      </w:pPr>
    </w:p>
    <w:p w14:paraId="6BC7281E" w14:textId="202F60F5" w:rsidR="00322A63" w:rsidRDefault="00322A63" w:rsidP="00265252">
      <w:pPr>
        <w:rPr>
          <w:lang w:eastAsia="sl-SI" w:bidi="sl-SI"/>
        </w:rPr>
      </w:pPr>
    </w:p>
    <w:p w14:paraId="54A75857" w14:textId="5CCE7AAD" w:rsidR="00CA501E" w:rsidRDefault="00CA501E" w:rsidP="00265252">
      <w:pPr>
        <w:rPr>
          <w:lang w:eastAsia="sl-SI" w:bidi="sl-SI"/>
        </w:rPr>
      </w:pPr>
    </w:p>
    <w:p w14:paraId="784538C1" w14:textId="164509EE" w:rsidR="00CA501E" w:rsidRDefault="00CA501E" w:rsidP="00265252">
      <w:pPr>
        <w:rPr>
          <w:lang w:eastAsia="sl-SI" w:bidi="sl-SI"/>
        </w:rPr>
      </w:pPr>
    </w:p>
    <w:p w14:paraId="719A9D17" w14:textId="1803700A" w:rsidR="00E50CFD" w:rsidRDefault="00E50CFD" w:rsidP="00265252">
      <w:pPr>
        <w:rPr>
          <w:lang w:eastAsia="sl-SI" w:bidi="sl-SI"/>
        </w:rPr>
      </w:pPr>
    </w:p>
    <w:p w14:paraId="56EDF577" w14:textId="0CE47DF1" w:rsidR="00E50CFD" w:rsidRDefault="00E50CFD" w:rsidP="00265252">
      <w:pPr>
        <w:rPr>
          <w:lang w:eastAsia="sl-SI" w:bidi="sl-SI"/>
        </w:rPr>
      </w:pPr>
    </w:p>
    <w:p w14:paraId="34C02FFD" w14:textId="500AE51C" w:rsidR="00E50CFD" w:rsidRDefault="00E50CFD" w:rsidP="00265252">
      <w:pPr>
        <w:rPr>
          <w:lang w:eastAsia="sl-SI" w:bidi="sl-SI"/>
        </w:rPr>
      </w:pPr>
    </w:p>
    <w:p w14:paraId="4D045164" w14:textId="6786D7E0" w:rsidR="00E50CFD" w:rsidRDefault="00E50CFD" w:rsidP="00265252">
      <w:pPr>
        <w:rPr>
          <w:lang w:eastAsia="sl-SI" w:bidi="sl-SI"/>
        </w:rPr>
      </w:pPr>
    </w:p>
    <w:p w14:paraId="3B149F17" w14:textId="4A0CA3D0" w:rsidR="00E50CFD" w:rsidRDefault="00E50CFD" w:rsidP="00265252">
      <w:pPr>
        <w:rPr>
          <w:lang w:eastAsia="sl-SI" w:bidi="sl-SI"/>
        </w:rPr>
      </w:pPr>
    </w:p>
    <w:p w14:paraId="61F52FBD" w14:textId="79A20D43" w:rsidR="00E50CFD" w:rsidRDefault="00E50CFD" w:rsidP="00265252">
      <w:pPr>
        <w:rPr>
          <w:lang w:eastAsia="sl-SI" w:bidi="sl-SI"/>
        </w:rPr>
      </w:pPr>
    </w:p>
    <w:p w14:paraId="58E3CC88" w14:textId="13779721" w:rsidR="00E50CFD" w:rsidRDefault="00E50CFD" w:rsidP="00265252">
      <w:pPr>
        <w:rPr>
          <w:lang w:eastAsia="sl-SI" w:bidi="sl-SI"/>
        </w:rPr>
      </w:pPr>
    </w:p>
    <w:p w14:paraId="6DED8E19" w14:textId="3D7CA3BF" w:rsidR="00E50CFD" w:rsidRDefault="00E50CFD" w:rsidP="00265252">
      <w:pPr>
        <w:rPr>
          <w:lang w:eastAsia="sl-SI" w:bidi="sl-SI"/>
        </w:rPr>
      </w:pPr>
    </w:p>
    <w:p w14:paraId="71A2B83E" w14:textId="7D55C259" w:rsidR="00E50CFD" w:rsidRDefault="00E50CFD" w:rsidP="00265252">
      <w:pPr>
        <w:rPr>
          <w:lang w:eastAsia="sl-SI" w:bidi="sl-SI"/>
        </w:rPr>
      </w:pPr>
    </w:p>
    <w:p w14:paraId="5E0DBD0D" w14:textId="397D53E9" w:rsidR="00E50CFD" w:rsidRDefault="00E50CFD" w:rsidP="00265252">
      <w:pPr>
        <w:rPr>
          <w:lang w:eastAsia="sl-SI" w:bidi="sl-SI"/>
        </w:rPr>
      </w:pPr>
    </w:p>
    <w:p w14:paraId="1808F082" w14:textId="537ABC40" w:rsidR="00E50CFD" w:rsidRDefault="00E50CFD" w:rsidP="00265252">
      <w:pPr>
        <w:rPr>
          <w:lang w:eastAsia="sl-SI" w:bidi="sl-SI"/>
        </w:rPr>
      </w:pPr>
    </w:p>
    <w:p w14:paraId="2694C08A" w14:textId="113CA74C" w:rsidR="00E50CFD" w:rsidRDefault="00E50CFD" w:rsidP="00265252">
      <w:pPr>
        <w:rPr>
          <w:lang w:eastAsia="sl-SI" w:bidi="sl-SI"/>
        </w:rPr>
      </w:pPr>
    </w:p>
    <w:p w14:paraId="5EEAB80B" w14:textId="6618E60A" w:rsidR="00E50CFD" w:rsidRDefault="00E50CFD" w:rsidP="00265252">
      <w:pPr>
        <w:rPr>
          <w:lang w:eastAsia="sl-SI" w:bidi="sl-SI"/>
        </w:rPr>
      </w:pPr>
    </w:p>
    <w:p w14:paraId="643E0DAF" w14:textId="1A282D6D" w:rsidR="00E50CFD" w:rsidRDefault="00E50CFD" w:rsidP="00265252">
      <w:pPr>
        <w:rPr>
          <w:lang w:eastAsia="sl-SI" w:bidi="sl-SI"/>
        </w:rPr>
      </w:pPr>
    </w:p>
    <w:p w14:paraId="126369F2" w14:textId="77248054" w:rsidR="00E50CFD" w:rsidRDefault="00E50CFD" w:rsidP="00265252">
      <w:pPr>
        <w:rPr>
          <w:lang w:eastAsia="sl-SI" w:bidi="sl-SI"/>
        </w:rPr>
      </w:pPr>
    </w:p>
    <w:p w14:paraId="4E5C20C2" w14:textId="4BCA1659" w:rsidR="00E50CFD" w:rsidRDefault="00E50CFD" w:rsidP="00265252">
      <w:pPr>
        <w:rPr>
          <w:lang w:eastAsia="sl-SI" w:bidi="sl-SI"/>
        </w:rPr>
      </w:pPr>
    </w:p>
    <w:p w14:paraId="22C843FA" w14:textId="774EA9D1" w:rsidR="00E50CFD" w:rsidRDefault="00E50CFD" w:rsidP="00265252">
      <w:pPr>
        <w:rPr>
          <w:lang w:eastAsia="sl-SI" w:bidi="sl-SI"/>
        </w:rPr>
      </w:pPr>
    </w:p>
    <w:p w14:paraId="1FD5A526" w14:textId="5682E6F2" w:rsidR="00E50CFD" w:rsidRDefault="00E50CFD" w:rsidP="00265252">
      <w:pPr>
        <w:rPr>
          <w:lang w:eastAsia="sl-SI" w:bidi="sl-SI"/>
        </w:rPr>
      </w:pPr>
    </w:p>
    <w:p w14:paraId="76E2AFA5" w14:textId="2DA5506C" w:rsidR="00E50CFD" w:rsidRDefault="00E50CFD" w:rsidP="00265252">
      <w:pPr>
        <w:rPr>
          <w:lang w:eastAsia="sl-SI" w:bidi="sl-SI"/>
        </w:rPr>
      </w:pPr>
    </w:p>
    <w:p w14:paraId="3A0B1182" w14:textId="00E6DFBC" w:rsidR="00E50CFD" w:rsidRDefault="00E50CFD" w:rsidP="00265252">
      <w:pPr>
        <w:rPr>
          <w:lang w:eastAsia="sl-SI" w:bidi="sl-SI"/>
        </w:rPr>
      </w:pPr>
    </w:p>
    <w:p w14:paraId="3421E7DE" w14:textId="5F03995B" w:rsidR="00E50CFD" w:rsidRDefault="00E50CFD" w:rsidP="00265252">
      <w:pPr>
        <w:rPr>
          <w:lang w:eastAsia="sl-SI" w:bidi="sl-SI"/>
        </w:rPr>
      </w:pPr>
    </w:p>
    <w:p w14:paraId="281F2767" w14:textId="455500D8" w:rsidR="00E50CFD" w:rsidRDefault="00E50CFD" w:rsidP="00265252">
      <w:pPr>
        <w:rPr>
          <w:lang w:eastAsia="sl-SI" w:bidi="sl-SI"/>
        </w:rPr>
      </w:pPr>
    </w:p>
    <w:p w14:paraId="690E420C" w14:textId="47F0FCE4" w:rsidR="00E50CFD" w:rsidRDefault="00E50CFD" w:rsidP="00265252">
      <w:pPr>
        <w:rPr>
          <w:lang w:eastAsia="sl-SI" w:bidi="sl-SI"/>
        </w:rPr>
      </w:pPr>
    </w:p>
    <w:p w14:paraId="032287D4" w14:textId="7A13D7C0" w:rsidR="00E50CFD" w:rsidRDefault="00E50CFD" w:rsidP="00265252">
      <w:pPr>
        <w:rPr>
          <w:lang w:eastAsia="sl-SI" w:bidi="sl-SI"/>
        </w:rPr>
      </w:pPr>
    </w:p>
    <w:p w14:paraId="6648D2A4" w14:textId="244386DC" w:rsidR="00E50CFD" w:rsidRDefault="00E50CFD" w:rsidP="00265252">
      <w:pPr>
        <w:rPr>
          <w:lang w:eastAsia="sl-SI" w:bidi="sl-SI"/>
        </w:rPr>
      </w:pPr>
    </w:p>
    <w:p w14:paraId="4D997951" w14:textId="6A1181F7" w:rsidR="00E50CFD" w:rsidRDefault="00E50CFD" w:rsidP="00265252">
      <w:pPr>
        <w:rPr>
          <w:lang w:eastAsia="sl-SI" w:bidi="sl-SI"/>
        </w:rPr>
      </w:pPr>
    </w:p>
    <w:p w14:paraId="3CB3DF0F" w14:textId="79889B58" w:rsidR="00E50CFD" w:rsidRDefault="00E50CFD" w:rsidP="00265252">
      <w:pPr>
        <w:rPr>
          <w:lang w:eastAsia="sl-SI" w:bidi="sl-SI"/>
        </w:rPr>
      </w:pPr>
    </w:p>
    <w:p w14:paraId="08BC7BBA" w14:textId="77777777" w:rsidR="00E50CFD" w:rsidRDefault="00E50CFD" w:rsidP="00265252">
      <w:pPr>
        <w:rPr>
          <w:lang w:eastAsia="sl-SI" w:bidi="sl-SI"/>
        </w:rPr>
      </w:pPr>
    </w:p>
    <w:p w14:paraId="4A7D1313" w14:textId="587D201D" w:rsidR="00CA501E" w:rsidRPr="00B86603" w:rsidRDefault="00CA501E" w:rsidP="00E50CFD">
      <w:pPr>
        <w:pStyle w:val="Heading1"/>
        <w:numPr>
          <w:ilvl w:val="0"/>
          <w:numId w:val="28"/>
        </w:numPr>
      </w:pPr>
      <w:bookmarkStart w:id="57" w:name="_Toc92861240"/>
      <w:bookmarkStart w:id="58" w:name="_Toc93574739"/>
      <w:r w:rsidRPr="00B86603">
        <w:lastRenderedPageBreak/>
        <w:t>FINANČNA IN EKONOMSKA ANALIZA</w:t>
      </w:r>
      <w:bookmarkEnd w:id="57"/>
      <w:bookmarkEnd w:id="58"/>
    </w:p>
    <w:p w14:paraId="3B519C4A" w14:textId="77777777" w:rsidR="00CA501E" w:rsidRPr="00625287" w:rsidRDefault="00CA501E" w:rsidP="00CA501E"/>
    <w:p w14:paraId="44E59B4C" w14:textId="77777777" w:rsidR="00CA501E" w:rsidRDefault="00CA501E" w:rsidP="00E50CFD">
      <w:pPr>
        <w:pStyle w:val="Heading2"/>
        <w:numPr>
          <w:ilvl w:val="1"/>
          <w:numId w:val="28"/>
        </w:numPr>
      </w:pPr>
      <w:bookmarkStart w:id="59" w:name="_Toc92861241"/>
      <w:bookmarkStart w:id="60" w:name="_Toc93574740"/>
      <w:r w:rsidRPr="00762213">
        <w:t>Izhodišča in predpostavke za izdelavo ocene stroškov in koristi</w:t>
      </w:r>
      <w:bookmarkEnd w:id="59"/>
      <w:bookmarkEnd w:id="60"/>
    </w:p>
    <w:p w14:paraId="37839956" w14:textId="77777777" w:rsidR="00CA501E" w:rsidRPr="00625287" w:rsidRDefault="00CA501E" w:rsidP="00CA501E">
      <w:pPr>
        <w:rPr>
          <w:lang w:eastAsia="sl-SI" w:bidi="sl-SI"/>
        </w:rPr>
      </w:pPr>
    </w:p>
    <w:p w14:paraId="4E9E5334" w14:textId="77777777" w:rsidR="00CA501E" w:rsidRPr="00762213" w:rsidRDefault="00CA501E" w:rsidP="00CA501E">
      <w:pPr>
        <w:rPr>
          <w:lang w:eastAsia="sl-SI" w:bidi="sl-SI"/>
        </w:rPr>
      </w:pPr>
      <w:r w:rsidRPr="00762213">
        <w:rPr>
          <w:lang w:eastAsia="sl-SI" w:bidi="sl-SI"/>
        </w:rPr>
        <w:t>Izračun upravičenosti smo izdelali na podlagi naslednjih izhodišč in predpostavk:</w:t>
      </w:r>
    </w:p>
    <w:p w14:paraId="2AEADF5D" w14:textId="77777777" w:rsidR="00CA501E" w:rsidRPr="00762213" w:rsidRDefault="00CA501E" w:rsidP="00CA501E">
      <w:pPr>
        <w:pStyle w:val="ListParagraph"/>
        <w:numPr>
          <w:ilvl w:val="0"/>
          <w:numId w:val="8"/>
        </w:numPr>
        <w:rPr>
          <w:lang w:eastAsia="sl-SI" w:bidi="sl-SI"/>
        </w:rPr>
      </w:pPr>
      <w:r w:rsidRPr="00762213">
        <w:rPr>
          <w:lang w:eastAsia="sl-SI" w:bidi="sl-SI"/>
        </w:rPr>
        <w:t xml:space="preserve">Metodologija izvedbe analize stroškov in koristi </w:t>
      </w:r>
    </w:p>
    <w:p w14:paraId="0F87B4BA" w14:textId="77777777" w:rsidR="00CA501E" w:rsidRPr="00762213" w:rsidRDefault="00CA501E" w:rsidP="00CA501E">
      <w:pPr>
        <w:pStyle w:val="ListParagraph"/>
        <w:numPr>
          <w:ilvl w:val="0"/>
          <w:numId w:val="8"/>
        </w:numPr>
        <w:rPr>
          <w:lang w:eastAsia="sl-SI" w:bidi="sl-SI"/>
        </w:rPr>
      </w:pPr>
      <w:r w:rsidRPr="00762213">
        <w:rPr>
          <w:lang w:eastAsia="sl-SI" w:bidi="sl-SI"/>
        </w:rPr>
        <w:t xml:space="preserve">Izdelali smo finančno in ekonomsko analizo, pri čemer smo pri ekonomski analizi upoštevali družbene koristi. </w:t>
      </w:r>
    </w:p>
    <w:p w14:paraId="642CF10D" w14:textId="77777777" w:rsidR="00CA501E" w:rsidRPr="00762213" w:rsidRDefault="00CA501E" w:rsidP="00CA501E">
      <w:pPr>
        <w:pStyle w:val="ListParagraph"/>
        <w:numPr>
          <w:ilvl w:val="0"/>
          <w:numId w:val="8"/>
        </w:numPr>
        <w:rPr>
          <w:lang w:eastAsia="sl-SI" w:bidi="sl-SI"/>
        </w:rPr>
      </w:pPr>
      <w:r w:rsidRPr="00762213">
        <w:rPr>
          <w:lang w:eastAsia="sl-SI" w:bidi="sl-SI"/>
        </w:rPr>
        <w:t xml:space="preserve">Ekonomska doba projekta je 25 let od investiranja (v skladu z dokumentom št. 4). </w:t>
      </w:r>
    </w:p>
    <w:p w14:paraId="2B286361" w14:textId="77777777" w:rsidR="00CA501E" w:rsidRPr="00762213" w:rsidRDefault="00CA501E" w:rsidP="00CA501E">
      <w:pPr>
        <w:pStyle w:val="ListParagraph"/>
        <w:numPr>
          <w:ilvl w:val="0"/>
          <w:numId w:val="8"/>
        </w:numPr>
        <w:rPr>
          <w:lang w:eastAsia="sl-SI" w:bidi="sl-SI"/>
        </w:rPr>
      </w:pPr>
      <w:r w:rsidRPr="00762213">
        <w:rPr>
          <w:lang w:eastAsia="sl-SI" w:bidi="sl-SI"/>
        </w:rPr>
        <w:t xml:space="preserve">Pri diskontiranju na sedanjo vrednost smo pri finančni analizi uporabili 4 % diskontno stopnjo. (Uredba o enotni metodologiji za pripravo in obravnavo investicijske dokumentacije na področju javnih financ (Ur. l. RS, št. 60/06, 54/10 in 27/16). </w:t>
      </w:r>
    </w:p>
    <w:p w14:paraId="47794A0B" w14:textId="77777777" w:rsidR="00CA501E" w:rsidRPr="00762213" w:rsidRDefault="00CA501E" w:rsidP="00CA501E">
      <w:pPr>
        <w:pStyle w:val="ListParagraph"/>
        <w:numPr>
          <w:ilvl w:val="0"/>
          <w:numId w:val="8"/>
        </w:numPr>
        <w:rPr>
          <w:lang w:eastAsia="sl-SI" w:bidi="sl-SI"/>
        </w:rPr>
      </w:pPr>
      <w:r w:rsidRPr="00762213">
        <w:rPr>
          <w:lang w:eastAsia="sl-SI" w:bidi="sl-SI"/>
        </w:rPr>
        <w:t>Letne koristi so diskontirane na leto 202</w:t>
      </w:r>
      <w:r>
        <w:rPr>
          <w:lang w:eastAsia="sl-SI" w:bidi="sl-SI"/>
        </w:rPr>
        <w:t>2.</w:t>
      </w:r>
      <w:r w:rsidRPr="00762213">
        <w:rPr>
          <w:lang w:eastAsia="sl-SI" w:bidi="sl-SI"/>
        </w:rPr>
        <w:t xml:space="preserve"> </w:t>
      </w:r>
    </w:p>
    <w:p w14:paraId="131A5E9E" w14:textId="77777777" w:rsidR="00CA501E" w:rsidRPr="00762213" w:rsidRDefault="00CA501E" w:rsidP="00CA501E">
      <w:pPr>
        <w:pStyle w:val="ListParagraph"/>
        <w:numPr>
          <w:ilvl w:val="0"/>
          <w:numId w:val="8"/>
        </w:numPr>
        <w:rPr>
          <w:lang w:eastAsia="sl-SI" w:bidi="sl-SI"/>
        </w:rPr>
      </w:pPr>
      <w:r w:rsidRPr="00762213">
        <w:rPr>
          <w:lang w:eastAsia="sl-SI" w:bidi="sl-SI"/>
        </w:rPr>
        <w:t xml:space="preserve">Uporabili bomo inkrementalno metodo, kar pomeni, da bomo analizirali stroške in prihodke, ki so neposredno vezani na investicijo oz. je njihov nastanek planiran izključno zaradi predmetne investicije. </w:t>
      </w:r>
    </w:p>
    <w:p w14:paraId="75AC85F9" w14:textId="77777777" w:rsidR="00CA501E" w:rsidRPr="00762213" w:rsidRDefault="00CA501E" w:rsidP="00CA501E">
      <w:pPr>
        <w:rPr>
          <w:lang w:eastAsia="sl-SI" w:bidi="sl-SI"/>
        </w:rPr>
      </w:pPr>
    </w:p>
    <w:p w14:paraId="769C9299" w14:textId="77777777" w:rsidR="00CA501E" w:rsidRDefault="00CA501E" w:rsidP="00E50CFD">
      <w:pPr>
        <w:pStyle w:val="Heading2"/>
        <w:numPr>
          <w:ilvl w:val="1"/>
          <w:numId w:val="28"/>
        </w:numPr>
      </w:pPr>
      <w:bookmarkStart w:id="61" w:name="_Toc92861242"/>
      <w:bookmarkStart w:id="62" w:name="_Toc93574741"/>
      <w:r w:rsidRPr="00762213">
        <w:t>Projekcija prihodkov</w:t>
      </w:r>
      <w:bookmarkEnd w:id="61"/>
      <w:bookmarkEnd w:id="62"/>
    </w:p>
    <w:p w14:paraId="6FB0DC35" w14:textId="77777777" w:rsidR="00CA501E" w:rsidRPr="00625287" w:rsidRDefault="00CA501E" w:rsidP="00CA501E">
      <w:pPr>
        <w:rPr>
          <w:lang w:eastAsia="sl-SI" w:bidi="sl-SI"/>
        </w:rPr>
      </w:pPr>
    </w:p>
    <w:p w14:paraId="6EFCDB5B" w14:textId="77777777" w:rsidR="00CA501E" w:rsidRPr="00762213" w:rsidRDefault="00CA501E" w:rsidP="00CA501E">
      <w:pPr>
        <w:rPr>
          <w:lang w:eastAsia="sl-SI" w:bidi="sl-SI"/>
        </w:rPr>
      </w:pPr>
      <w:r w:rsidRPr="00762213">
        <w:rPr>
          <w:lang w:eastAsia="sl-SI" w:bidi="sl-SI"/>
        </w:rPr>
        <w:t>V varianti z investicijo novi prihodki niso predvideni.</w:t>
      </w:r>
    </w:p>
    <w:p w14:paraId="757826DE" w14:textId="77777777" w:rsidR="00CA501E" w:rsidRPr="00762213" w:rsidRDefault="00CA501E" w:rsidP="00CA501E"/>
    <w:p w14:paraId="1D7819BF" w14:textId="77777777" w:rsidR="00CA501E" w:rsidRDefault="00CA501E" w:rsidP="00E50CFD">
      <w:pPr>
        <w:pStyle w:val="Heading2"/>
        <w:numPr>
          <w:ilvl w:val="1"/>
          <w:numId w:val="28"/>
        </w:numPr>
      </w:pPr>
      <w:bookmarkStart w:id="63" w:name="_Toc92861243"/>
      <w:bookmarkStart w:id="64" w:name="_Toc93574742"/>
      <w:r w:rsidRPr="00762213">
        <w:t>Projekcije odhodkov</w:t>
      </w:r>
      <w:bookmarkEnd w:id="63"/>
      <w:bookmarkEnd w:id="64"/>
    </w:p>
    <w:p w14:paraId="23807B0C" w14:textId="77777777" w:rsidR="00CA501E" w:rsidRPr="00625287" w:rsidRDefault="00CA501E" w:rsidP="00CA501E">
      <w:pPr>
        <w:rPr>
          <w:lang w:eastAsia="sl-SI" w:bidi="sl-SI"/>
        </w:rPr>
      </w:pPr>
    </w:p>
    <w:p w14:paraId="12FD39DA" w14:textId="77777777" w:rsidR="00CA501E" w:rsidRPr="00762213" w:rsidRDefault="00CA501E" w:rsidP="00CA501E">
      <w:pPr>
        <w:rPr>
          <w:lang w:eastAsia="sl-SI" w:bidi="sl-SI"/>
        </w:rPr>
      </w:pPr>
      <w:r w:rsidRPr="00762213">
        <w:rPr>
          <w:lang w:eastAsia="sl-SI" w:bidi="sl-SI"/>
        </w:rPr>
        <w:t>Investicija bo povzročila tri vrste poslovnih odhodkov. Ti so:</w:t>
      </w:r>
    </w:p>
    <w:p w14:paraId="17A12668" w14:textId="77777777" w:rsidR="00CA501E" w:rsidRPr="00762213" w:rsidRDefault="00CA501E" w:rsidP="00CA501E">
      <w:pPr>
        <w:pStyle w:val="ListParagraph"/>
        <w:numPr>
          <w:ilvl w:val="0"/>
          <w:numId w:val="11"/>
        </w:numPr>
        <w:rPr>
          <w:lang w:eastAsia="sl-SI" w:bidi="sl-SI"/>
        </w:rPr>
      </w:pPr>
      <w:r w:rsidRPr="00762213">
        <w:rPr>
          <w:lang w:eastAsia="sl-SI" w:bidi="sl-SI"/>
        </w:rPr>
        <w:t>stroški investicijskih vlaganj,</w:t>
      </w:r>
    </w:p>
    <w:p w14:paraId="1C4B1ED4" w14:textId="77777777" w:rsidR="00CA501E" w:rsidRPr="00762213" w:rsidRDefault="00CA501E" w:rsidP="00CA501E">
      <w:pPr>
        <w:pStyle w:val="ListParagraph"/>
        <w:numPr>
          <w:ilvl w:val="0"/>
          <w:numId w:val="11"/>
        </w:numPr>
        <w:rPr>
          <w:lang w:eastAsia="sl-SI" w:bidi="sl-SI"/>
        </w:rPr>
      </w:pPr>
      <w:r w:rsidRPr="00762213">
        <w:rPr>
          <w:lang w:eastAsia="sl-SI" w:bidi="sl-SI"/>
        </w:rPr>
        <w:t>stroški vzdrževanja,</w:t>
      </w:r>
    </w:p>
    <w:p w14:paraId="08EA6397" w14:textId="77777777" w:rsidR="00CA501E" w:rsidRDefault="00CA501E" w:rsidP="00CA501E">
      <w:pPr>
        <w:pStyle w:val="ListParagraph"/>
        <w:numPr>
          <w:ilvl w:val="0"/>
          <w:numId w:val="11"/>
        </w:numPr>
        <w:rPr>
          <w:lang w:eastAsia="sl-SI" w:bidi="sl-SI"/>
        </w:rPr>
      </w:pPr>
      <w:r w:rsidRPr="00762213">
        <w:rPr>
          <w:lang w:eastAsia="sl-SI" w:bidi="sl-SI"/>
        </w:rPr>
        <w:t>strošek amortizacije.</w:t>
      </w:r>
    </w:p>
    <w:p w14:paraId="22FB50A7" w14:textId="77777777" w:rsidR="00CA501E" w:rsidRPr="00762213" w:rsidRDefault="00CA501E" w:rsidP="00CA501E">
      <w:pPr>
        <w:rPr>
          <w:lang w:eastAsia="sl-SI" w:bidi="sl-SI"/>
        </w:rPr>
      </w:pPr>
    </w:p>
    <w:p w14:paraId="1E51E45F" w14:textId="77777777" w:rsidR="00CA501E" w:rsidRPr="00B86603" w:rsidRDefault="00CA501E" w:rsidP="00CA501E">
      <w:pPr>
        <w:rPr>
          <w:b/>
          <w:lang w:eastAsia="sl-SI" w:bidi="sl-SI"/>
        </w:rPr>
      </w:pPr>
      <w:r w:rsidRPr="00B86603">
        <w:rPr>
          <w:b/>
          <w:lang w:eastAsia="sl-SI" w:bidi="sl-SI"/>
        </w:rPr>
        <w:t>Amortizacija</w:t>
      </w:r>
    </w:p>
    <w:p w14:paraId="46B2D1D9" w14:textId="77777777" w:rsidR="00CA501E" w:rsidRPr="00762213" w:rsidRDefault="00CA501E" w:rsidP="00CA501E">
      <w:pPr>
        <w:rPr>
          <w:lang w:eastAsia="sl-SI" w:bidi="sl-SI"/>
        </w:rPr>
      </w:pPr>
    </w:p>
    <w:p w14:paraId="55295AA8" w14:textId="77777777" w:rsidR="00CA501E" w:rsidRDefault="00CA501E" w:rsidP="00CA501E">
      <w:pPr>
        <w:rPr>
          <w:lang w:eastAsia="sl-SI" w:bidi="sl-SI"/>
        </w:rPr>
      </w:pPr>
      <w:r w:rsidRPr="00762213">
        <w:rPr>
          <w:lang w:eastAsia="sl-SI" w:bidi="sl-SI"/>
        </w:rPr>
        <w:t>Stroške amortizacije smo izračunali na osnovi ocenjene vrednosti investicije, kot je prikazano v spodnji tabeli. Amortizacijska stopnja za cesto znaša 3 %, za opremo 6 %.</w:t>
      </w:r>
    </w:p>
    <w:p w14:paraId="2E87BD4B" w14:textId="77777777" w:rsidR="00CA501E" w:rsidRPr="00762213" w:rsidRDefault="00CA501E" w:rsidP="00CA501E">
      <w:pPr>
        <w:rPr>
          <w:lang w:eastAsia="sl-SI" w:bidi="sl-SI"/>
        </w:rPr>
      </w:pPr>
    </w:p>
    <w:p w14:paraId="2875AD0E" w14:textId="2C07B2C2" w:rsidR="00CA501E" w:rsidRPr="00762213" w:rsidRDefault="00CA501E" w:rsidP="00CA501E">
      <w:pPr>
        <w:rPr>
          <w:lang w:eastAsia="sl-SI" w:bidi="sl-SI"/>
        </w:rPr>
      </w:pPr>
      <w:r w:rsidRPr="00762213">
        <w:rPr>
          <w:lang w:eastAsia="sl-SI" w:bidi="sl-SI"/>
        </w:rPr>
        <w:t xml:space="preserve">Pričetek obratovanja bo </w:t>
      </w:r>
      <w:r w:rsidR="008A434A">
        <w:rPr>
          <w:lang w:eastAsia="sl-SI" w:bidi="sl-SI"/>
        </w:rPr>
        <w:t>je predviden za mesec oktober 2022</w:t>
      </w:r>
      <w:r w:rsidRPr="00762213">
        <w:rPr>
          <w:lang w:eastAsia="sl-SI" w:bidi="sl-SI"/>
        </w:rPr>
        <w:t>. Prvo polno leto obratovanja investicije je leto 202</w:t>
      </w:r>
      <w:r>
        <w:rPr>
          <w:lang w:eastAsia="sl-SI" w:bidi="sl-SI"/>
        </w:rPr>
        <w:t>3</w:t>
      </w:r>
      <w:r w:rsidRPr="00762213">
        <w:rPr>
          <w:lang w:eastAsia="sl-SI" w:bidi="sl-SI"/>
        </w:rPr>
        <w:t xml:space="preserve">. </w:t>
      </w:r>
    </w:p>
    <w:p w14:paraId="457CBE83" w14:textId="77777777" w:rsidR="00CA501E" w:rsidRPr="00762213" w:rsidRDefault="00CA501E" w:rsidP="00CA501E">
      <w:pPr>
        <w:rPr>
          <w:lang w:eastAsia="sl-SI" w:bidi="sl-SI"/>
        </w:rPr>
      </w:pPr>
    </w:p>
    <w:p w14:paraId="5DA58BEB" w14:textId="77777777" w:rsidR="00CA501E" w:rsidRPr="004030DF" w:rsidRDefault="00CA501E" w:rsidP="00CA501E">
      <w:pPr>
        <w:rPr>
          <w:b/>
          <w:lang w:eastAsia="sl-SI" w:bidi="sl-SI"/>
        </w:rPr>
      </w:pPr>
      <w:r w:rsidRPr="004030DF">
        <w:rPr>
          <w:b/>
          <w:lang w:eastAsia="sl-SI" w:bidi="sl-SI"/>
        </w:rPr>
        <w:t>Stroški vzdrževanja</w:t>
      </w:r>
    </w:p>
    <w:p w14:paraId="32F59887" w14:textId="77777777" w:rsidR="00CA501E" w:rsidRPr="00762213" w:rsidRDefault="00CA501E" w:rsidP="00CA501E">
      <w:pPr>
        <w:rPr>
          <w:lang w:eastAsia="sl-SI" w:bidi="sl-SI"/>
        </w:rPr>
      </w:pPr>
    </w:p>
    <w:p w14:paraId="12E94AF0" w14:textId="77777777" w:rsidR="00CA501E" w:rsidRPr="00762213" w:rsidRDefault="00CA501E" w:rsidP="00CA501E">
      <w:pPr>
        <w:rPr>
          <w:lang w:eastAsia="sl-SI" w:bidi="sl-SI"/>
        </w:rPr>
      </w:pPr>
      <w:r w:rsidRPr="00762213">
        <w:rPr>
          <w:lang w:eastAsia="sl-SI" w:bidi="sl-SI"/>
        </w:rPr>
        <w:t xml:space="preserve">Ocenjeni stroški vzdrževanja občinskih cest </w:t>
      </w:r>
      <w:r>
        <w:rPr>
          <w:lang w:eastAsia="sl-SI" w:bidi="sl-SI"/>
        </w:rPr>
        <w:t>so cca</w:t>
      </w:r>
      <w:r w:rsidRPr="00762213">
        <w:rPr>
          <w:lang w:eastAsia="sl-SI" w:bidi="sl-SI"/>
        </w:rPr>
        <w:t xml:space="preserve"> </w:t>
      </w:r>
      <w:r>
        <w:rPr>
          <w:lang w:eastAsia="sl-SI" w:bidi="sl-SI"/>
        </w:rPr>
        <w:t>3.904</w:t>
      </w:r>
      <w:r w:rsidRPr="00762213">
        <w:rPr>
          <w:lang w:eastAsia="sl-SI" w:bidi="sl-SI"/>
        </w:rPr>
        <w:t xml:space="preserve"> EUR/km. V začetku obratovanja je vzdrževanje omejeno na:</w:t>
      </w:r>
    </w:p>
    <w:p w14:paraId="1AEC8F23" w14:textId="77777777" w:rsidR="00CA501E" w:rsidRPr="00762213" w:rsidRDefault="00CA501E" w:rsidP="00CA501E">
      <w:pPr>
        <w:pStyle w:val="ListParagraph"/>
        <w:numPr>
          <w:ilvl w:val="0"/>
          <w:numId w:val="10"/>
        </w:numPr>
        <w:rPr>
          <w:lang w:eastAsia="sl-SI" w:bidi="sl-SI"/>
        </w:rPr>
      </w:pPr>
      <w:r w:rsidRPr="00762213">
        <w:rPr>
          <w:lang w:eastAsia="sl-SI" w:bidi="sl-SI"/>
        </w:rPr>
        <w:t>košnjo trave,</w:t>
      </w:r>
    </w:p>
    <w:p w14:paraId="003C032B" w14:textId="77777777" w:rsidR="00CA501E" w:rsidRPr="00762213" w:rsidRDefault="00CA501E" w:rsidP="00CA501E">
      <w:pPr>
        <w:pStyle w:val="ListParagraph"/>
        <w:numPr>
          <w:ilvl w:val="0"/>
          <w:numId w:val="10"/>
        </w:numPr>
        <w:rPr>
          <w:lang w:eastAsia="sl-SI" w:bidi="sl-SI"/>
        </w:rPr>
      </w:pPr>
      <w:r w:rsidRPr="00762213">
        <w:rPr>
          <w:lang w:eastAsia="sl-SI" w:bidi="sl-SI"/>
        </w:rPr>
        <w:t>dela v zimskem času (pluženje, posipavanje s soljo in drobljencem),</w:t>
      </w:r>
    </w:p>
    <w:p w14:paraId="195226BF" w14:textId="77777777" w:rsidR="00CA501E" w:rsidRPr="00762213" w:rsidRDefault="00CA501E" w:rsidP="00CA501E">
      <w:pPr>
        <w:pStyle w:val="ListParagraph"/>
        <w:numPr>
          <w:ilvl w:val="0"/>
          <w:numId w:val="10"/>
        </w:numPr>
        <w:rPr>
          <w:lang w:eastAsia="sl-SI" w:bidi="sl-SI"/>
        </w:rPr>
      </w:pPr>
      <w:r w:rsidRPr="00762213">
        <w:rPr>
          <w:lang w:eastAsia="sl-SI" w:bidi="sl-SI"/>
        </w:rPr>
        <w:t>čiščenje muld in jarkov,</w:t>
      </w:r>
    </w:p>
    <w:p w14:paraId="7FA5219C" w14:textId="77777777" w:rsidR="00CA501E" w:rsidRPr="00762213" w:rsidRDefault="00CA501E" w:rsidP="00CA501E">
      <w:pPr>
        <w:pStyle w:val="ListParagraph"/>
        <w:numPr>
          <w:ilvl w:val="0"/>
          <w:numId w:val="10"/>
        </w:numPr>
        <w:rPr>
          <w:lang w:eastAsia="sl-SI" w:bidi="sl-SI"/>
        </w:rPr>
      </w:pPr>
      <w:r w:rsidRPr="00762213">
        <w:rPr>
          <w:lang w:eastAsia="sl-SI" w:bidi="sl-SI"/>
        </w:rPr>
        <w:t>eventualne sanacije po neurij ali drugih nesrečah.</w:t>
      </w:r>
    </w:p>
    <w:p w14:paraId="7D075D07" w14:textId="77777777" w:rsidR="00CA501E" w:rsidRPr="00762213" w:rsidRDefault="00CA501E" w:rsidP="00CA501E">
      <w:pPr>
        <w:rPr>
          <w:lang w:eastAsia="sl-SI" w:bidi="sl-SI"/>
        </w:rPr>
      </w:pPr>
    </w:p>
    <w:p w14:paraId="1E88D599" w14:textId="77777777" w:rsidR="00CA501E" w:rsidRPr="00762213" w:rsidRDefault="00CA501E" w:rsidP="00CA501E">
      <w:pPr>
        <w:rPr>
          <w:lang w:eastAsia="sl-SI" w:bidi="sl-SI"/>
        </w:rPr>
      </w:pPr>
      <w:r w:rsidRPr="00762213">
        <w:rPr>
          <w:lang w:eastAsia="sl-SI" w:bidi="sl-SI"/>
        </w:rPr>
        <w:t>Z leti proti koncu ekonomske dobe pa še dodatno nastanejo stroški vzdrževanja občinskih cest za:</w:t>
      </w:r>
    </w:p>
    <w:p w14:paraId="02771265" w14:textId="77777777" w:rsidR="00CA501E" w:rsidRPr="00762213" w:rsidRDefault="00CA501E" w:rsidP="00CA501E">
      <w:pPr>
        <w:pStyle w:val="ListParagraph"/>
        <w:numPr>
          <w:ilvl w:val="0"/>
          <w:numId w:val="9"/>
        </w:numPr>
        <w:rPr>
          <w:lang w:eastAsia="sl-SI" w:bidi="sl-SI"/>
        </w:rPr>
      </w:pPr>
      <w:r w:rsidRPr="00762213">
        <w:rPr>
          <w:lang w:eastAsia="sl-SI" w:bidi="sl-SI"/>
        </w:rPr>
        <w:t>krpanje udarnih jam,</w:t>
      </w:r>
    </w:p>
    <w:p w14:paraId="2D096EEE" w14:textId="77777777" w:rsidR="00CA501E" w:rsidRPr="00762213" w:rsidRDefault="00CA501E" w:rsidP="00CA501E">
      <w:pPr>
        <w:pStyle w:val="ListParagraph"/>
        <w:numPr>
          <w:ilvl w:val="0"/>
          <w:numId w:val="9"/>
        </w:numPr>
        <w:rPr>
          <w:lang w:eastAsia="sl-SI" w:bidi="sl-SI"/>
        </w:rPr>
      </w:pPr>
      <w:r w:rsidRPr="00762213">
        <w:rPr>
          <w:lang w:eastAsia="sl-SI" w:bidi="sl-SI"/>
        </w:rPr>
        <w:t>saniranje razpok na cestišču,</w:t>
      </w:r>
    </w:p>
    <w:p w14:paraId="5DF169D1" w14:textId="77777777" w:rsidR="00CA501E" w:rsidRPr="00762213" w:rsidRDefault="00CA501E" w:rsidP="00CA501E">
      <w:pPr>
        <w:pStyle w:val="ListParagraph"/>
        <w:numPr>
          <w:ilvl w:val="0"/>
          <w:numId w:val="9"/>
        </w:numPr>
        <w:rPr>
          <w:lang w:eastAsia="sl-SI" w:bidi="sl-SI"/>
        </w:rPr>
      </w:pPr>
      <w:r w:rsidRPr="00762213">
        <w:rPr>
          <w:lang w:eastAsia="sl-SI" w:bidi="sl-SI"/>
        </w:rPr>
        <w:t>saniranje cestne in obcestne signalizacije in</w:t>
      </w:r>
    </w:p>
    <w:p w14:paraId="1175611A" w14:textId="77777777" w:rsidR="00CA501E" w:rsidRDefault="00CA501E" w:rsidP="00CA501E">
      <w:pPr>
        <w:pStyle w:val="ListParagraph"/>
        <w:numPr>
          <w:ilvl w:val="0"/>
          <w:numId w:val="9"/>
        </w:numPr>
        <w:rPr>
          <w:lang w:eastAsia="sl-SI" w:bidi="sl-SI"/>
        </w:rPr>
      </w:pPr>
      <w:r w:rsidRPr="00762213">
        <w:rPr>
          <w:lang w:eastAsia="sl-SI" w:bidi="sl-SI"/>
        </w:rPr>
        <w:t>nepredvidenih del.</w:t>
      </w:r>
    </w:p>
    <w:p w14:paraId="5F1AE4AE" w14:textId="77777777" w:rsidR="00CA501E" w:rsidRPr="00762213" w:rsidRDefault="00CA501E" w:rsidP="00CA501E">
      <w:pPr>
        <w:rPr>
          <w:lang w:eastAsia="sl-SI" w:bidi="sl-SI"/>
        </w:rPr>
      </w:pPr>
    </w:p>
    <w:p w14:paraId="25C3D6EE" w14:textId="470A2B9B" w:rsidR="00CA501E" w:rsidRPr="00762213" w:rsidRDefault="00CA501E" w:rsidP="00CA501E">
      <w:pPr>
        <w:rPr>
          <w:lang w:eastAsia="sl-SI" w:bidi="sl-SI"/>
        </w:rPr>
      </w:pPr>
      <w:r w:rsidRPr="00762213">
        <w:rPr>
          <w:lang w:eastAsia="sl-SI" w:bidi="sl-SI"/>
        </w:rPr>
        <w:lastRenderedPageBreak/>
        <w:t>Ocenjujemo, da bo povprečni letni strošek tekočega vzdrževanja navedenega odseka ceste v dolžini 1.</w:t>
      </w:r>
      <w:r w:rsidR="00574993">
        <w:rPr>
          <w:lang w:eastAsia="sl-SI" w:bidi="sl-SI"/>
        </w:rPr>
        <w:t>004</w:t>
      </w:r>
      <w:r>
        <w:rPr>
          <w:lang w:eastAsia="sl-SI" w:bidi="sl-SI"/>
        </w:rPr>
        <w:t xml:space="preserve"> </w:t>
      </w:r>
      <w:r w:rsidRPr="00762213">
        <w:rPr>
          <w:lang w:eastAsia="sl-SI" w:bidi="sl-SI"/>
        </w:rPr>
        <w:t>m zaradi izvedbe investicije prvih 10 letih znašal 60 %, drugih desetih letih 75, od 21. leta pa enak povprečnim stroškom vzdrževanja v občini na kilometer ceste.</w:t>
      </w:r>
    </w:p>
    <w:p w14:paraId="65193BA1" w14:textId="77777777" w:rsidR="00CA501E" w:rsidRPr="00762213" w:rsidRDefault="00CA501E" w:rsidP="00CA501E">
      <w:pPr>
        <w:rPr>
          <w:lang w:eastAsia="sl-SI" w:bidi="sl-SI"/>
        </w:rPr>
      </w:pPr>
    </w:p>
    <w:p w14:paraId="14118128" w14:textId="77777777" w:rsidR="00CA501E" w:rsidRPr="00762213" w:rsidRDefault="00CA501E" w:rsidP="00CA501E">
      <w:pPr>
        <w:rPr>
          <w:lang w:eastAsia="sl-SI" w:bidi="sl-SI"/>
        </w:rPr>
      </w:pPr>
    </w:p>
    <w:p w14:paraId="7E94A40F" w14:textId="77777777" w:rsidR="00CA501E" w:rsidRPr="00762213" w:rsidRDefault="00CA501E" w:rsidP="00CA501E">
      <w:pPr>
        <w:rPr>
          <w:lang w:eastAsia="sl-SI" w:bidi="sl-SI"/>
        </w:rPr>
      </w:pPr>
    </w:p>
    <w:p w14:paraId="2766CD0F" w14:textId="77777777" w:rsidR="00CA501E" w:rsidRPr="00762213" w:rsidRDefault="00CA501E" w:rsidP="00CA501E">
      <w:pPr>
        <w:rPr>
          <w:lang w:eastAsia="sl-SI" w:bidi="sl-SI"/>
        </w:rPr>
      </w:pPr>
    </w:p>
    <w:p w14:paraId="2DD58ACC" w14:textId="77777777" w:rsidR="00CA501E" w:rsidRPr="00762213" w:rsidRDefault="00CA501E" w:rsidP="00CA501E">
      <w:pPr>
        <w:rPr>
          <w:highlight w:val="yellow"/>
          <w:lang w:eastAsia="sl-SI" w:bidi="sl-SI"/>
        </w:rPr>
        <w:sectPr w:rsidR="00CA501E" w:rsidRPr="00762213" w:rsidSect="008C6717">
          <w:headerReference w:type="default" r:id="rId17"/>
          <w:footerReference w:type="default" r:id="rId18"/>
          <w:pgSz w:w="11906" w:h="16838"/>
          <w:pgMar w:top="1134" w:right="1134" w:bottom="1134" w:left="1418" w:header="709" w:footer="709" w:gutter="0"/>
          <w:cols w:space="708"/>
          <w:docGrid w:linePitch="360"/>
        </w:sectPr>
      </w:pPr>
    </w:p>
    <w:p w14:paraId="743A7F7C" w14:textId="01B2D17C" w:rsidR="00CA501E" w:rsidRDefault="00CA501E" w:rsidP="00CA501E">
      <w:pPr>
        <w:pStyle w:val="Caption"/>
        <w:keepNext/>
      </w:pPr>
      <w:bookmarkStart w:id="65" w:name="_Toc92861283"/>
      <w:bookmarkStart w:id="66" w:name="_Toc93574776"/>
      <w:r w:rsidRPr="00643F42">
        <w:lastRenderedPageBreak/>
        <w:t xml:space="preserve">Tabela </w:t>
      </w:r>
      <w:fldSimple w:instr=" SEQ Tabela \* ARABIC ">
        <w:r w:rsidR="00B00E67">
          <w:rPr>
            <w:noProof/>
          </w:rPr>
          <w:t>9</w:t>
        </w:r>
      </w:fldSimple>
      <w:r w:rsidRPr="00643F42">
        <w:t>: Tekoči vzdrževalni, obratovalni in investicijski stroški v ekonomski dobi (v EUR)</w:t>
      </w:r>
      <w:bookmarkEnd w:id="65"/>
      <w:bookmarkEnd w:id="66"/>
    </w:p>
    <w:tbl>
      <w:tblPr>
        <w:tblW w:w="11477" w:type="dxa"/>
        <w:tblCellMar>
          <w:left w:w="70" w:type="dxa"/>
          <w:right w:w="70" w:type="dxa"/>
        </w:tblCellMar>
        <w:tblLook w:val="04A0" w:firstRow="1" w:lastRow="0" w:firstColumn="1" w:lastColumn="0" w:noHBand="0" w:noVBand="1"/>
      </w:tblPr>
      <w:tblGrid>
        <w:gridCol w:w="988"/>
        <w:gridCol w:w="983"/>
        <w:gridCol w:w="973"/>
        <w:gridCol w:w="685"/>
        <w:gridCol w:w="918"/>
        <w:gridCol w:w="855"/>
        <w:gridCol w:w="750"/>
        <w:gridCol w:w="855"/>
        <w:gridCol w:w="855"/>
        <w:gridCol w:w="855"/>
        <w:gridCol w:w="917"/>
        <w:gridCol w:w="856"/>
        <w:gridCol w:w="987"/>
      </w:tblGrid>
      <w:tr w:rsidR="008C6717" w:rsidRPr="008C6717" w14:paraId="7B94ECBC" w14:textId="77777777" w:rsidTr="00E559C7">
        <w:trPr>
          <w:trHeight w:val="225"/>
        </w:trPr>
        <w:tc>
          <w:tcPr>
            <w:tcW w:w="988" w:type="dxa"/>
            <w:tcBorders>
              <w:top w:val="single" w:sz="4" w:space="0" w:color="auto"/>
              <w:left w:val="single" w:sz="4" w:space="0" w:color="auto"/>
              <w:bottom w:val="single" w:sz="4" w:space="0" w:color="auto"/>
              <w:right w:val="single" w:sz="4" w:space="0" w:color="auto"/>
            </w:tcBorders>
            <w:shd w:val="clear" w:color="000000" w:fill="C00000"/>
            <w:noWrap/>
            <w:vAlign w:val="bottom"/>
            <w:hideMark/>
          </w:tcPr>
          <w:p w14:paraId="5BBC3793" w14:textId="77777777" w:rsidR="008C6717" w:rsidRPr="008C6717" w:rsidRDefault="008C6717" w:rsidP="008C6717">
            <w:pPr>
              <w:jc w:val="center"/>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Leto</w:t>
            </w:r>
          </w:p>
        </w:tc>
        <w:tc>
          <w:tcPr>
            <w:tcW w:w="3559" w:type="dxa"/>
            <w:gridSpan w:val="4"/>
            <w:tcBorders>
              <w:top w:val="single" w:sz="4" w:space="0" w:color="auto"/>
              <w:left w:val="nil"/>
              <w:bottom w:val="single" w:sz="4" w:space="0" w:color="auto"/>
              <w:right w:val="single" w:sz="4" w:space="0" w:color="auto"/>
            </w:tcBorders>
            <w:shd w:val="clear" w:color="000000" w:fill="C00000"/>
            <w:noWrap/>
            <w:vAlign w:val="bottom"/>
            <w:hideMark/>
          </w:tcPr>
          <w:p w14:paraId="5EACF557" w14:textId="77777777" w:rsidR="008C6717" w:rsidRPr="008C6717" w:rsidRDefault="008C6717" w:rsidP="008C6717">
            <w:pPr>
              <w:jc w:val="center"/>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vlaganja</w:t>
            </w:r>
          </w:p>
        </w:tc>
        <w:tc>
          <w:tcPr>
            <w:tcW w:w="4170" w:type="dxa"/>
            <w:gridSpan w:val="5"/>
            <w:tcBorders>
              <w:top w:val="single" w:sz="4" w:space="0" w:color="auto"/>
              <w:left w:val="nil"/>
              <w:bottom w:val="single" w:sz="4" w:space="0" w:color="auto"/>
              <w:right w:val="single" w:sz="4" w:space="0" w:color="auto"/>
            </w:tcBorders>
            <w:shd w:val="clear" w:color="000000" w:fill="C00000"/>
            <w:noWrap/>
            <w:vAlign w:val="bottom"/>
            <w:hideMark/>
          </w:tcPr>
          <w:p w14:paraId="2C4CFCDF" w14:textId="77777777" w:rsidR="008C6717" w:rsidRPr="008C6717" w:rsidRDefault="008C6717" w:rsidP="008C6717">
            <w:pPr>
              <w:jc w:val="center"/>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stroški vzdrževanja</w:t>
            </w:r>
          </w:p>
        </w:tc>
        <w:tc>
          <w:tcPr>
            <w:tcW w:w="2760" w:type="dxa"/>
            <w:gridSpan w:val="3"/>
            <w:tcBorders>
              <w:top w:val="single" w:sz="4" w:space="0" w:color="auto"/>
              <w:left w:val="nil"/>
              <w:bottom w:val="single" w:sz="4" w:space="0" w:color="auto"/>
              <w:right w:val="single" w:sz="4" w:space="0" w:color="000000"/>
            </w:tcBorders>
            <w:shd w:val="clear" w:color="000000" w:fill="C00000"/>
            <w:noWrap/>
            <w:vAlign w:val="bottom"/>
            <w:hideMark/>
          </w:tcPr>
          <w:p w14:paraId="208DD0EE" w14:textId="77777777" w:rsidR="008C6717" w:rsidRPr="008C6717" w:rsidRDefault="008C6717" w:rsidP="008C6717">
            <w:pPr>
              <w:jc w:val="center"/>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amortizacija</w:t>
            </w:r>
          </w:p>
        </w:tc>
      </w:tr>
      <w:tr w:rsidR="008C6717" w:rsidRPr="008C6717" w14:paraId="2C222B52" w14:textId="77777777" w:rsidTr="00E559C7">
        <w:trPr>
          <w:trHeight w:val="225"/>
        </w:trPr>
        <w:tc>
          <w:tcPr>
            <w:tcW w:w="988" w:type="dxa"/>
            <w:tcBorders>
              <w:top w:val="nil"/>
              <w:left w:val="single" w:sz="4" w:space="0" w:color="auto"/>
              <w:bottom w:val="single" w:sz="4" w:space="0" w:color="auto"/>
              <w:right w:val="single" w:sz="4" w:space="0" w:color="auto"/>
            </w:tcBorders>
            <w:shd w:val="clear" w:color="000000" w:fill="C00000"/>
            <w:noWrap/>
            <w:vAlign w:val="bottom"/>
            <w:hideMark/>
          </w:tcPr>
          <w:p w14:paraId="1B4AE3EE" w14:textId="77777777" w:rsidR="008C6717" w:rsidRPr="008C6717" w:rsidRDefault="008C6717" w:rsidP="008C6717">
            <w:pPr>
              <w:jc w:val="lef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 </w:t>
            </w:r>
          </w:p>
        </w:tc>
        <w:tc>
          <w:tcPr>
            <w:tcW w:w="983" w:type="dxa"/>
            <w:tcBorders>
              <w:top w:val="nil"/>
              <w:left w:val="nil"/>
              <w:bottom w:val="single" w:sz="4" w:space="0" w:color="auto"/>
              <w:right w:val="single" w:sz="4" w:space="0" w:color="auto"/>
            </w:tcBorders>
            <w:shd w:val="clear" w:color="000000" w:fill="C00000"/>
            <w:noWrap/>
            <w:vAlign w:val="bottom"/>
            <w:hideMark/>
          </w:tcPr>
          <w:p w14:paraId="2316F036"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 </w:t>
            </w:r>
          </w:p>
        </w:tc>
        <w:tc>
          <w:tcPr>
            <w:tcW w:w="973" w:type="dxa"/>
            <w:tcBorders>
              <w:top w:val="nil"/>
              <w:left w:val="nil"/>
              <w:bottom w:val="single" w:sz="4" w:space="0" w:color="auto"/>
              <w:right w:val="single" w:sz="4" w:space="0" w:color="auto"/>
            </w:tcBorders>
            <w:shd w:val="clear" w:color="000000" w:fill="C00000"/>
            <w:noWrap/>
            <w:vAlign w:val="bottom"/>
            <w:hideMark/>
          </w:tcPr>
          <w:p w14:paraId="420A1DC9"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 </w:t>
            </w:r>
          </w:p>
        </w:tc>
        <w:tc>
          <w:tcPr>
            <w:tcW w:w="685" w:type="dxa"/>
            <w:tcBorders>
              <w:top w:val="nil"/>
              <w:left w:val="nil"/>
              <w:bottom w:val="single" w:sz="4" w:space="0" w:color="auto"/>
              <w:right w:val="single" w:sz="4" w:space="0" w:color="auto"/>
            </w:tcBorders>
            <w:shd w:val="clear" w:color="000000" w:fill="C00000"/>
            <w:noWrap/>
            <w:vAlign w:val="bottom"/>
            <w:hideMark/>
          </w:tcPr>
          <w:p w14:paraId="19257D84"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 </w:t>
            </w:r>
          </w:p>
        </w:tc>
        <w:tc>
          <w:tcPr>
            <w:tcW w:w="918" w:type="dxa"/>
            <w:tcBorders>
              <w:top w:val="nil"/>
              <w:left w:val="nil"/>
              <w:bottom w:val="single" w:sz="4" w:space="0" w:color="auto"/>
              <w:right w:val="single" w:sz="4" w:space="0" w:color="auto"/>
            </w:tcBorders>
            <w:shd w:val="clear" w:color="000000" w:fill="C00000"/>
            <w:noWrap/>
            <w:vAlign w:val="bottom"/>
            <w:hideMark/>
          </w:tcPr>
          <w:p w14:paraId="4E4CEE18"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 </w:t>
            </w:r>
          </w:p>
        </w:tc>
        <w:tc>
          <w:tcPr>
            <w:tcW w:w="2460" w:type="dxa"/>
            <w:gridSpan w:val="3"/>
            <w:tcBorders>
              <w:top w:val="single" w:sz="4" w:space="0" w:color="auto"/>
              <w:left w:val="nil"/>
              <w:bottom w:val="single" w:sz="4" w:space="0" w:color="auto"/>
              <w:right w:val="single" w:sz="4" w:space="0" w:color="auto"/>
            </w:tcBorders>
            <w:shd w:val="clear" w:color="000000" w:fill="C00000"/>
            <w:noWrap/>
            <w:vAlign w:val="bottom"/>
            <w:hideMark/>
          </w:tcPr>
          <w:p w14:paraId="7856F0F2" w14:textId="77777777" w:rsidR="008C6717" w:rsidRPr="008C6717" w:rsidRDefault="008C6717" w:rsidP="008C6717">
            <w:pPr>
              <w:jc w:val="center"/>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tekoče</w:t>
            </w:r>
          </w:p>
        </w:tc>
        <w:tc>
          <w:tcPr>
            <w:tcW w:w="1710" w:type="dxa"/>
            <w:gridSpan w:val="2"/>
            <w:tcBorders>
              <w:top w:val="single" w:sz="4" w:space="0" w:color="auto"/>
              <w:left w:val="nil"/>
              <w:bottom w:val="single" w:sz="4" w:space="0" w:color="auto"/>
              <w:right w:val="single" w:sz="4" w:space="0" w:color="auto"/>
            </w:tcBorders>
            <w:shd w:val="clear" w:color="000000" w:fill="C00000"/>
            <w:noWrap/>
            <w:vAlign w:val="bottom"/>
            <w:hideMark/>
          </w:tcPr>
          <w:p w14:paraId="3A667923" w14:textId="77777777" w:rsidR="008C6717" w:rsidRPr="008C6717" w:rsidRDefault="008C6717" w:rsidP="008C6717">
            <w:pPr>
              <w:jc w:val="center"/>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investicijsko</w:t>
            </w:r>
          </w:p>
        </w:tc>
        <w:tc>
          <w:tcPr>
            <w:tcW w:w="917" w:type="dxa"/>
            <w:tcBorders>
              <w:top w:val="nil"/>
              <w:left w:val="nil"/>
              <w:bottom w:val="single" w:sz="4" w:space="0" w:color="auto"/>
              <w:right w:val="single" w:sz="4" w:space="0" w:color="auto"/>
            </w:tcBorders>
            <w:shd w:val="clear" w:color="000000" w:fill="C00000"/>
            <w:noWrap/>
            <w:vAlign w:val="bottom"/>
            <w:hideMark/>
          </w:tcPr>
          <w:p w14:paraId="08420C0F"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 </w:t>
            </w:r>
          </w:p>
        </w:tc>
        <w:tc>
          <w:tcPr>
            <w:tcW w:w="856" w:type="dxa"/>
            <w:tcBorders>
              <w:top w:val="nil"/>
              <w:left w:val="nil"/>
              <w:bottom w:val="single" w:sz="4" w:space="0" w:color="auto"/>
              <w:right w:val="single" w:sz="4" w:space="0" w:color="auto"/>
            </w:tcBorders>
            <w:shd w:val="clear" w:color="000000" w:fill="C00000"/>
            <w:noWrap/>
            <w:vAlign w:val="bottom"/>
            <w:hideMark/>
          </w:tcPr>
          <w:p w14:paraId="68D554D8"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 </w:t>
            </w:r>
          </w:p>
        </w:tc>
        <w:tc>
          <w:tcPr>
            <w:tcW w:w="987" w:type="dxa"/>
            <w:tcBorders>
              <w:top w:val="nil"/>
              <w:left w:val="nil"/>
              <w:bottom w:val="single" w:sz="4" w:space="0" w:color="auto"/>
              <w:right w:val="single" w:sz="4" w:space="0" w:color="auto"/>
            </w:tcBorders>
            <w:shd w:val="clear" w:color="000000" w:fill="C00000"/>
            <w:noWrap/>
            <w:vAlign w:val="bottom"/>
            <w:hideMark/>
          </w:tcPr>
          <w:p w14:paraId="5B24C18D"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 </w:t>
            </w:r>
          </w:p>
        </w:tc>
      </w:tr>
      <w:tr w:rsidR="008C6717" w:rsidRPr="008C6717" w14:paraId="47A7B414" w14:textId="77777777" w:rsidTr="00E559C7">
        <w:trPr>
          <w:trHeight w:val="225"/>
        </w:trPr>
        <w:tc>
          <w:tcPr>
            <w:tcW w:w="988" w:type="dxa"/>
            <w:tcBorders>
              <w:top w:val="nil"/>
              <w:left w:val="single" w:sz="4" w:space="0" w:color="auto"/>
              <w:bottom w:val="single" w:sz="4" w:space="0" w:color="auto"/>
              <w:right w:val="single" w:sz="4" w:space="0" w:color="auto"/>
            </w:tcBorders>
            <w:shd w:val="clear" w:color="000000" w:fill="C00000"/>
            <w:noWrap/>
            <w:vAlign w:val="bottom"/>
            <w:hideMark/>
          </w:tcPr>
          <w:p w14:paraId="35E4AE40" w14:textId="77777777" w:rsidR="008C6717" w:rsidRPr="008C6717" w:rsidRDefault="008C6717" w:rsidP="008C6717">
            <w:pPr>
              <w:jc w:val="lef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 </w:t>
            </w:r>
          </w:p>
        </w:tc>
        <w:tc>
          <w:tcPr>
            <w:tcW w:w="983" w:type="dxa"/>
            <w:tcBorders>
              <w:top w:val="nil"/>
              <w:left w:val="nil"/>
              <w:bottom w:val="single" w:sz="4" w:space="0" w:color="auto"/>
              <w:right w:val="single" w:sz="4" w:space="0" w:color="auto"/>
            </w:tcBorders>
            <w:shd w:val="clear" w:color="000000" w:fill="C00000"/>
            <w:noWrap/>
            <w:vAlign w:val="bottom"/>
            <w:hideMark/>
          </w:tcPr>
          <w:p w14:paraId="20FD8F57"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GOI</w:t>
            </w:r>
          </w:p>
        </w:tc>
        <w:tc>
          <w:tcPr>
            <w:tcW w:w="973" w:type="dxa"/>
            <w:tcBorders>
              <w:top w:val="nil"/>
              <w:left w:val="nil"/>
              <w:bottom w:val="single" w:sz="4" w:space="0" w:color="auto"/>
              <w:right w:val="single" w:sz="4" w:space="0" w:color="auto"/>
            </w:tcBorders>
            <w:shd w:val="clear" w:color="000000" w:fill="C00000"/>
            <w:noWrap/>
            <w:vAlign w:val="bottom"/>
            <w:hideMark/>
          </w:tcPr>
          <w:p w14:paraId="3A70B806"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oprema</w:t>
            </w:r>
          </w:p>
        </w:tc>
        <w:tc>
          <w:tcPr>
            <w:tcW w:w="685" w:type="dxa"/>
            <w:tcBorders>
              <w:top w:val="nil"/>
              <w:left w:val="nil"/>
              <w:bottom w:val="single" w:sz="4" w:space="0" w:color="auto"/>
              <w:right w:val="single" w:sz="4" w:space="0" w:color="auto"/>
            </w:tcBorders>
            <w:shd w:val="clear" w:color="000000" w:fill="C00000"/>
            <w:noWrap/>
            <w:vAlign w:val="bottom"/>
            <w:hideMark/>
          </w:tcPr>
          <w:p w14:paraId="11509998"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ostalo</w:t>
            </w:r>
          </w:p>
        </w:tc>
        <w:tc>
          <w:tcPr>
            <w:tcW w:w="918" w:type="dxa"/>
            <w:tcBorders>
              <w:top w:val="nil"/>
              <w:left w:val="nil"/>
              <w:bottom w:val="single" w:sz="4" w:space="0" w:color="auto"/>
              <w:right w:val="single" w:sz="4" w:space="0" w:color="auto"/>
            </w:tcBorders>
            <w:shd w:val="clear" w:color="000000" w:fill="C00000"/>
            <w:noWrap/>
            <w:vAlign w:val="bottom"/>
            <w:hideMark/>
          </w:tcPr>
          <w:p w14:paraId="5C2126C5"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skupaj</w:t>
            </w:r>
          </w:p>
        </w:tc>
        <w:tc>
          <w:tcPr>
            <w:tcW w:w="855" w:type="dxa"/>
            <w:tcBorders>
              <w:top w:val="nil"/>
              <w:left w:val="nil"/>
              <w:bottom w:val="single" w:sz="4" w:space="0" w:color="auto"/>
              <w:right w:val="single" w:sz="4" w:space="0" w:color="auto"/>
            </w:tcBorders>
            <w:shd w:val="clear" w:color="000000" w:fill="C00000"/>
            <w:noWrap/>
            <w:vAlign w:val="bottom"/>
            <w:hideMark/>
          </w:tcPr>
          <w:p w14:paraId="7ED94980"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GOI</w:t>
            </w:r>
          </w:p>
        </w:tc>
        <w:tc>
          <w:tcPr>
            <w:tcW w:w="750" w:type="dxa"/>
            <w:tcBorders>
              <w:top w:val="nil"/>
              <w:left w:val="nil"/>
              <w:bottom w:val="single" w:sz="4" w:space="0" w:color="auto"/>
              <w:right w:val="single" w:sz="4" w:space="0" w:color="auto"/>
            </w:tcBorders>
            <w:shd w:val="clear" w:color="000000" w:fill="C00000"/>
            <w:noWrap/>
            <w:vAlign w:val="bottom"/>
            <w:hideMark/>
          </w:tcPr>
          <w:p w14:paraId="70E5AFF4"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oprema</w:t>
            </w:r>
          </w:p>
        </w:tc>
        <w:tc>
          <w:tcPr>
            <w:tcW w:w="855" w:type="dxa"/>
            <w:tcBorders>
              <w:top w:val="nil"/>
              <w:left w:val="nil"/>
              <w:bottom w:val="single" w:sz="4" w:space="0" w:color="auto"/>
              <w:right w:val="single" w:sz="4" w:space="0" w:color="auto"/>
            </w:tcBorders>
            <w:shd w:val="clear" w:color="000000" w:fill="C00000"/>
            <w:noWrap/>
            <w:vAlign w:val="bottom"/>
            <w:hideMark/>
          </w:tcPr>
          <w:p w14:paraId="369C189B"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skupaj</w:t>
            </w:r>
          </w:p>
        </w:tc>
        <w:tc>
          <w:tcPr>
            <w:tcW w:w="855" w:type="dxa"/>
            <w:tcBorders>
              <w:top w:val="nil"/>
              <w:left w:val="nil"/>
              <w:bottom w:val="single" w:sz="4" w:space="0" w:color="auto"/>
              <w:right w:val="single" w:sz="4" w:space="0" w:color="auto"/>
            </w:tcBorders>
            <w:shd w:val="clear" w:color="000000" w:fill="C00000"/>
            <w:noWrap/>
            <w:vAlign w:val="bottom"/>
            <w:hideMark/>
          </w:tcPr>
          <w:p w14:paraId="1D68BA9E"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GOI</w:t>
            </w:r>
          </w:p>
        </w:tc>
        <w:tc>
          <w:tcPr>
            <w:tcW w:w="855" w:type="dxa"/>
            <w:tcBorders>
              <w:top w:val="nil"/>
              <w:left w:val="nil"/>
              <w:bottom w:val="single" w:sz="4" w:space="0" w:color="auto"/>
              <w:right w:val="single" w:sz="4" w:space="0" w:color="auto"/>
            </w:tcBorders>
            <w:shd w:val="clear" w:color="000000" w:fill="C00000"/>
            <w:noWrap/>
            <w:vAlign w:val="bottom"/>
            <w:hideMark/>
          </w:tcPr>
          <w:p w14:paraId="55CBFDBD"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skupaj</w:t>
            </w:r>
          </w:p>
        </w:tc>
        <w:tc>
          <w:tcPr>
            <w:tcW w:w="917" w:type="dxa"/>
            <w:tcBorders>
              <w:top w:val="nil"/>
              <w:left w:val="nil"/>
              <w:bottom w:val="single" w:sz="4" w:space="0" w:color="auto"/>
              <w:right w:val="single" w:sz="4" w:space="0" w:color="auto"/>
            </w:tcBorders>
            <w:shd w:val="clear" w:color="000000" w:fill="C00000"/>
            <w:noWrap/>
            <w:vAlign w:val="bottom"/>
            <w:hideMark/>
          </w:tcPr>
          <w:p w14:paraId="0DD21A4C"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 xml:space="preserve">GOI </w:t>
            </w:r>
          </w:p>
        </w:tc>
        <w:tc>
          <w:tcPr>
            <w:tcW w:w="856" w:type="dxa"/>
            <w:tcBorders>
              <w:top w:val="nil"/>
              <w:left w:val="nil"/>
              <w:bottom w:val="single" w:sz="4" w:space="0" w:color="auto"/>
              <w:right w:val="single" w:sz="4" w:space="0" w:color="auto"/>
            </w:tcBorders>
            <w:shd w:val="clear" w:color="000000" w:fill="C00000"/>
            <w:noWrap/>
            <w:vAlign w:val="bottom"/>
            <w:hideMark/>
          </w:tcPr>
          <w:p w14:paraId="504798E5"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oprema</w:t>
            </w:r>
          </w:p>
        </w:tc>
        <w:tc>
          <w:tcPr>
            <w:tcW w:w="987" w:type="dxa"/>
            <w:tcBorders>
              <w:top w:val="nil"/>
              <w:left w:val="nil"/>
              <w:bottom w:val="single" w:sz="4" w:space="0" w:color="auto"/>
              <w:right w:val="single" w:sz="4" w:space="0" w:color="auto"/>
            </w:tcBorders>
            <w:shd w:val="clear" w:color="000000" w:fill="C00000"/>
            <w:noWrap/>
            <w:vAlign w:val="bottom"/>
            <w:hideMark/>
          </w:tcPr>
          <w:p w14:paraId="65C16760"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skupaj</w:t>
            </w:r>
          </w:p>
        </w:tc>
      </w:tr>
      <w:tr w:rsidR="008C6717" w:rsidRPr="008C6717" w14:paraId="7146A474" w14:textId="77777777" w:rsidTr="00E559C7">
        <w:trPr>
          <w:trHeight w:val="225"/>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5D012FBB"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2022</w:t>
            </w:r>
          </w:p>
        </w:tc>
        <w:tc>
          <w:tcPr>
            <w:tcW w:w="983" w:type="dxa"/>
            <w:tcBorders>
              <w:top w:val="nil"/>
              <w:left w:val="nil"/>
              <w:bottom w:val="single" w:sz="4" w:space="0" w:color="auto"/>
              <w:right w:val="single" w:sz="4" w:space="0" w:color="auto"/>
            </w:tcBorders>
            <w:shd w:val="clear" w:color="auto" w:fill="auto"/>
            <w:noWrap/>
            <w:vAlign w:val="bottom"/>
            <w:hideMark/>
          </w:tcPr>
          <w:p w14:paraId="11910C7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518.415,37</w:t>
            </w:r>
          </w:p>
        </w:tc>
        <w:tc>
          <w:tcPr>
            <w:tcW w:w="973" w:type="dxa"/>
            <w:tcBorders>
              <w:top w:val="nil"/>
              <w:left w:val="nil"/>
              <w:bottom w:val="single" w:sz="4" w:space="0" w:color="auto"/>
              <w:right w:val="single" w:sz="4" w:space="0" w:color="auto"/>
            </w:tcBorders>
            <w:shd w:val="clear" w:color="auto" w:fill="auto"/>
            <w:noWrap/>
            <w:vAlign w:val="bottom"/>
            <w:hideMark/>
          </w:tcPr>
          <w:p w14:paraId="04985B3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6.337,90</w:t>
            </w:r>
          </w:p>
        </w:tc>
        <w:tc>
          <w:tcPr>
            <w:tcW w:w="685" w:type="dxa"/>
            <w:tcBorders>
              <w:top w:val="nil"/>
              <w:left w:val="nil"/>
              <w:bottom w:val="single" w:sz="4" w:space="0" w:color="auto"/>
              <w:right w:val="single" w:sz="4" w:space="0" w:color="auto"/>
            </w:tcBorders>
            <w:shd w:val="clear" w:color="auto" w:fill="auto"/>
            <w:noWrap/>
            <w:vAlign w:val="bottom"/>
            <w:hideMark/>
          </w:tcPr>
          <w:p w14:paraId="63F138D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18" w:type="dxa"/>
            <w:tcBorders>
              <w:top w:val="nil"/>
              <w:left w:val="nil"/>
              <w:bottom w:val="single" w:sz="4" w:space="0" w:color="auto"/>
              <w:right w:val="single" w:sz="4" w:space="0" w:color="auto"/>
            </w:tcBorders>
            <w:shd w:val="clear" w:color="auto" w:fill="auto"/>
            <w:noWrap/>
            <w:vAlign w:val="bottom"/>
            <w:hideMark/>
          </w:tcPr>
          <w:p w14:paraId="381E1F04"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524.753,27</w:t>
            </w:r>
          </w:p>
        </w:tc>
        <w:tc>
          <w:tcPr>
            <w:tcW w:w="855" w:type="dxa"/>
            <w:tcBorders>
              <w:top w:val="nil"/>
              <w:left w:val="nil"/>
              <w:bottom w:val="single" w:sz="4" w:space="0" w:color="auto"/>
              <w:right w:val="single" w:sz="4" w:space="0" w:color="auto"/>
            </w:tcBorders>
            <w:shd w:val="clear" w:color="auto" w:fill="auto"/>
            <w:noWrap/>
            <w:vAlign w:val="bottom"/>
            <w:hideMark/>
          </w:tcPr>
          <w:p w14:paraId="7698BBE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750" w:type="dxa"/>
            <w:tcBorders>
              <w:top w:val="nil"/>
              <w:left w:val="nil"/>
              <w:bottom w:val="single" w:sz="4" w:space="0" w:color="auto"/>
              <w:right w:val="single" w:sz="4" w:space="0" w:color="auto"/>
            </w:tcBorders>
            <w:shd w:val="clear" w:color="auto" w:fill="auto"/>
            <w:noWrap/>
            <w:vAlign w:val="bottom"/>
            <w:hideMark/>
          </w:tcPr>
          <w:p w14:paraId="5C6DC33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79E712A2"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30C2C22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3A9ED17F"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917" w:type="dxa"/>
            <w:tcBorders>
              <w:top w:val="nil"/>
              <w:left w:val="nil"/>
              <w:bottom w:val="single" w:sz="4" w:space="0" w:color="auto"/>
              <w:right w:val="single" w:sz="4" w:space="0" w:color="auto"/>
            </w:tcBorders>
            <w:shd w:val="clear" w:color="auto" w:fill="auto"/>
            <w:noWrap/>
            <w:vAlign w:val="bottom"/>
            <w:hideMark/>
          </w:tcPr>
          <w:p w14:paraId="79D7B69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6" w:type="dxa"/>
            <w:tcBorders>
              <w:top w:val="nil"/>
              <w:left w:val="nil"/>
              <w:bottom w:val="single" w:sz="4" w:space="0" w:color="auto"/>
              <w:right w:val="single" w:sz="4" w:space="0" w:color="auto"/>
            </w:tcBorders>
            <w:shd w:val="clear" w:color="auto" w:fill="auto"/>
            <w:noWrap/>
            <w:vAlign w:val="bottom"/>
            <w:hideMark/>
          </w:tcPr>
          <w:p w14:paraId="6385E88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87" w:type="dxa"/>
            <w:tcBorders>
              <w:top w:val="nil"/>
              <w:left w:val="nil"/>
              <w:bottom w:val="single" w:sz="4" w:space="0" w:color="auto"/>
              <w:right w:val="single" w:sz="4" w:space="0" w:color="auto"/>
            </w:tcBorders>
            <w:shd w:val="clear" w:color="auto" w:fill="auto"/>
            <w:noWrap/>
            <w:vAlign w:val="bottom"/>
            <w:hideMark/>
          </w:tcPr>
          <w:p w14:paraId="233632C6"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r>
      <w:tr w:rsidR="008C6717" w:rsidRPr="008C6717" w14:paraId="1BEB9E96" w14:textId="77777777" w:rsidTr="00E559C7">
        <w:trPr>
          <w:trHeight w:val="225"/>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3E1FDDC4"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2023</w:t>
            </w:r>
          </w:p>
        </w:tc>
        <w:tc>
          <w:tcPr>
            <w:tcW w:w="983" w:type="dxa"/>
            <w:tcBorders>
              <w:top w:val="nil"/>
              <w:left w:val="nil"/>
              <w:bottom w:val="single" w:sz="4" w:space="0" w:color="auto"/>
              <w:right w:val="single" w:sz="4" w:space="0" w:color="auto"/>
            </w:tcBorders>
            <w:shd w:val="clear" w:color="auto" w:fill="auto"/>
            <w:noWrap/>
            <w:vAlign w:val="bottom"/>
            <w:hideMark/>
          </w:tcPr>
          <w:p w14:paraId="678B8A2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73" w:type="dxa"/>
            <w:tcBorders>
              <w:top w:val="nil"/>
              <w:left w:val="nil"/>
              <w:bottom w:val="single" w:sz="4" w:space="0" w:color="auto"/>
              <w:right w:val="single" w:sz="4" w:space="0" w:color="auto"/>
            </w:tcBorders>
            <w:shd w:val="clear" w:color="auto" w:fill="auto"/>
            <w:noWrap/>
            <w:vAlign w:val="bottom"/>
            <w:hideMark/>
          </w:tcPr>
          <w:p w14:paraId="6F3F23B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685" w:type="dxa"/>
            <w:tcBorders>
              <w:top w:val="nil"/>
              <w:left w:val="nil"/>
              <w:bottom w:val="single" w:sz="4" w:space="0" w:color="auto"/>
              <w:right w:val="single" w:sz="4" w:space="0" w:color="auto"/>
            </w:tcBorders>
            <w:shd w:val="clear" w:color="auto" w:fill="auto"/>
            <w:noWrap/>
            <w:vAlign w:val="bottom"/>
            <w:hideMark/>
          </w:tcPr>
          <w:p w14:paraId="644972B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18" w:type="dxa"/>
            <w:tcBorders>
              <w:top w:val="nil"/>
              <w:left w:val="nil"/>
              <w:bottom w:val="single" w:sz="4" w:space="0" w:color="auto"/>
              <w:right w:val="single" w:sz="4" w:space="0" w:color="auto"/>
            </w:tcBorders>
            <w:shd w:val="clear" w:color="auto" w:fill="auto"/>
            <w:noWrap/>
            <w:vAlign w:val="bottom"/>
            <w:hideMark/>
          </w:tcPr>
          <w:p w14:paraId="70C233C9"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6549A26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2.292,98</w:t>
            </w:r>
          </w:p>
        </w:tc>
        <w:tc>
          <w:tcPr>
            <w:tcW w:w="750" w:type="dxa"/>
            <w:tcBorders>
              <w:top w:val="nil"/>
              <w:left w:val="nil"/>
              <w:bottom w:val="single" w:sz="4" w:space="0" w:color="auto"/>
              <w:right w:val="single" w:sz="4" w:space="0" w:color="auto"/>
            </w:tcBorders>
            <w:shd w:val="clear" w:color="auto" w:fill="auto"/>
            <w:noWrap/>
            <w:vAlign w:val="bottom"/>
            <w:hideMark/>
          </w:tcPr>
          <w:p w14:paraId="54E810F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316,90</w:t>
            </w:r>
          </w:p>
        </w:tc>
        <w:tc>
          <w:tcPr>
            <w:tcW w:w="855" w:type="dxa"/>
            <w:tcBorders>
              <w:top w:val="nil"/>
              <w:left w:val="nil"/>
              <w:bottom w:val="single" w:sz="4" w:space="0" w:color="auto"/>
              <w:right w:val="single" w:sz="4" w:space="0" w:color="auto"/>
            </w:tcBorders>
            <w:shd w:val="clear" w:color="auto" w:fill="auto"/>
            <w:noWrap/>
            <w:vAlign w:val="bottom"/>
            <w:hideMark/>
          </w:tcPr>
          <w:p w14:paraId="65E00C34"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2.609,87</w:t>
            </w:r>
          </w:p>
        </w:tc>
        <w:tc>
          <w:tcPr>
            <w:tcW w:w="855" w:type="dxa"/>
            <w:tcBorders>
              <w:top w:val="nil"/>
              <w:left w:val="nil"/>
              <w:bottom w:val="single" w:sz="4" w:space="0" w:color="auto"/>
              <w:right w:val="single" w:sz="4" w:space="0" w:color="auto"/>
            </w:tcBorders>
            <w:shd w:val="clear" w:color="auto" w:fill="auto"/>
            <w:noWrap/>
            <w:vAlign w:val="bottom"/>
            <w:hideMark/>
          </w:tcPr>
          <w:p w14:paraId="5F41085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5CEB0A6A"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917" w:type="dxa"/>
            <w:tcBorders>
              <w:top w:val="nil"/>
              <w:left w:val="nil"/>
              <w:bottom w:val="single" w:sz="4" w:space="0" w:color="auto"/>
              <w:right w:val="single" w:sz="4" w:space="0" w:color="auto"/>
            </w:tcBorders>
            <w:shd w:val="clear" w:color="auto" w:fill="auto"/>
            <w:noWrap/>
            <w:vAlign w:val="bottom"/>
            <w:hideMark/>
          </w:tcPr>
          <w:p w14:paraId="3FFB5F8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15.552,46</w:t>
            </w:r>
          </w:p>
        </w:tc>
        <w:tc>
          <w:tcPr>
            <w:tcW w:w="856" w:type="dxa"/>
            <w:tcBorders>
              <w:top w:val="nil"/>
              <w:left w:val="nil"/>
              <w:bottom w:val="single" w:sz="4" w:space="0" w:color="auto"/>
              <w:right w:val="single" w:sz="4" w:space="0" w:color="auto"/>
            </w:tcBorders>
            <w:shd w:val="clear" w:color="auto" w:fill="auto"/>
            <w:noWrap/>
            <w:vAlign w:val="bottom"/>
            <w:hideMark/>
          </w:tcPr>
          <w:p w14:paraId="298D4BF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380,27</w:t>
            </w:r>
          </w:p>
        </w:tc>
        <w:tc>
          <w:tcPr>
            <w:tcW w:w="987" w:type="dxa"/>
            <w:tcBorders>
              <w:top w:val="nil"/>
              <w:left w:val="nil"/>
              <w:bottom w:val="single" w:sz="4" w:space="0" w:color="auto"/>
              <w:right w:val="single" w:sz="4" w:space="0" w:color="auto"/>
            </w:tcBorders>
            <w:shd w:val="clear" w:color="auto" w:fill="auto"/>
            <w:noWrap/>
            <w:vAlign w:val="bottom"/>
            <w:hideMark/>
          </w:tcPr>
          <w:p w14:paraId="2CA6F401"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15.932,74</w:t>
            </w:r>
          </w:p>
        </w:tc>
      </w:tr>
      <w:tr w:rsidR="008C6717" w:rsidRPr="008C6717" w14:paraId="3FC4F0FF" w14:textId="77777777" w:rsidTr="00E559C7">
        <w:trPr>
          <w:trHeight w:val="225"/>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392F9A43"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2024</w:t>
            </w:r>
          </w:p>
        </w:tc>
        <w:tc>
          <w:tcPr>
            <w:tcW w:w="983" w:type="dxa"/>
            <w:tcBorders>
              <w:top w:val="nil"/>
              <w:left w:val="nil"/>
              <w:bottom w:val="single" w:sz="4" w:space="0" w:color="auto"/>
              <w:right w:val="single" w:sz="4" w:space="0" w:color="auto"/>
            </w:tcBorders>
            <w:shd w:val="clear" w:color="auto" w:fill="auto"/>
            <w:noWrap/>
            <w:vAlign w:val="bottom"/>
            <w:hideMark/>
          </w:tcPr>
          <w:p w14:paraId="723DD7E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73" w:type="dxa"/>
            <w:tcBorders>
              <w:top w:val="nil"/>
              <w:left w:val="nil"/>
              <w:bottom w:val="single" w:sz="4" w:space="0" w:color="auto"/>
              <w:right w:val="single" w:sz="4" w:space="0" w:color="auto"/>
            </w:tcBorders>
            <w:shd w:val="clear" w:color="auto" w:fill="auto"/>
            <w:noWrap/>
            <w:vAlign w:val="bottom"/>
            <w:hideMark/>
          </w:tcPr>
          <w:p w14:paraId="4990916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685" w:type="dxa"/>
            <w:tcBorders>
              <w:top w:val="nil"/>
              <w:left w:val="nil"/>
              <w:bottom w:val="single" w:sz="4" w:space="0" w:color="auto"/>
              <w:right w:val="single" w:sz="4" w:space="0" w:color="auto"/>
            </w:tcBorders>
            <w:shd w:val="clear" w:color="auto" w:fill="auto"/>
            <w:noWrap/>
            <w:vAlign w:val="bottom"/>
            <w:hideMark/>
          </w:tcPr>
          <w:p w14:paraId="4A27308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18" w:type="dxa"/>
            <w:tcBorders>
              <w:top w:val="nil"/>
              <w:left w:val="nil"/>
              <w:bottom w:val="single" w:sz="4" w:space="0" w:color="auto"/>
              <w:right w:val="single" w:sz="4" w:space="0" w:color="auto"/>
            </w:tcBorders>
            <w:shd w:val="clear" w:color="auto" w:fill="auto"/>
            <w:noWrap/>
            <w:vAlign w:val="bottom"/>
            <w:hideMark/>
          </w:tcPr>
          <w:p w14:paraId="5C7E6F08"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79766FA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2.292,98</w:t>
            </w:r>
          </w:p>
        </w:tc>
        <w:tc>
          <w:tcPr>
            <w:tcW w:w="750" w:type="dxa"/>
            <w:tcBorders>
              <w:top w:val="nil"/>
              <w:left w:val="nil"/>
              <w:bottom w:val="single" w:sz="4" w:space="0" w:color="auto"/>
              <w:right w:val="single" w:sz="4" w:space="0" w:color="auto"/>
            </w:tcBorders>
            <w:shd w:val="clear" w:color="auto" w:fill="auto"/>
            <w:noWrap/>
            <w:vAlign w:val="bottom"/>
            <w:hideMark/>
          </w:tcPr>
          <w:p w14:paraId="4FA558A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316,90</w:t>
            </w:r>
          </w:p>
        </w:tc>
        <w:tc>
          <w:tcPr>
            <w:tcW w:w="855" w:type="dxa"/>
            <w:tcBorders>
              <w:top w:val="nil"/>
              <w:left w:val="nil"/>
              <w:bottom w:val="single" w:sz="4" w:space="0" w:color="auto"/>
              <w:right w:val="single" w:sz="4" w:space="0" w:color="auto"/>
            </w:tcBorders>
            <w:shd w:val="clear" w:color="auto" w:fill="auto"/>
            <w:noWrap/>
            <w:vAlign w:val="bottom"/>
            <w:hideMark/>
          </w:tcPr>
          <w:p w14:paraId="15466DD0"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2.609,87</w:t>
            </w:r>
          </w:p>
        </w:tc>
        <w:tc>
          <w:tcPr>
            <w:tcW w:w="855" w:type="dxa"/>
            <w:tcBorders>
              <w:top w:val="nil"/>
              <w:left w:val="nil"/>
              <w:bottom w:val="single" w:sz="4" w:space="0" w:color="auto"/>
              <w:right w:val="single" w:sz="4" w:space="0" w:color="auto"/>
            </w:tcBorders>
            <w:shd w:val="clear" w:color="auto" w:fill="auto"/>
            <w:noWrap/>
            <w:vAlign w:val="bottom"/>
            <w:hideMark/>
          </w:tcPr>
          <w:p w14:paraId="49EF7D0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039D80A5"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917" w:type="dxa"/>
            <w:tcBorders>
              <w:top w:val="nil"/>
              <w:left w:val="nil"/>
              <w:bottom w:val="single" w:sz="4" w:space="0" w:color="auto"/>
              <w:right w:val="single" w:sz="4" w:space="0" w:color="auto"/>
            </w:tcBorders>
            <w:shd w:val="clear" w:color="auto" w:fill="auto"/>
            <w:noWrap/>
            <w:vAlign w:val="bottom"/>
            <w:hideMark/>
          </w:tcPr>
          <w:p w14:paraId="4C5CE56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15.552,46</w:t>
            </w:r>
          </w:p>
        </w:tc>
        <w:tc>
          <w:tcPr>
            <w:tcW w:w="856" w:type="dxa"/>
            <w:tcBorders>
              <w:top w:val="nil"/>
              <w:left w:val="nil"/>
              <w:bottom w:val="single" w:sz="4" w:space="0" w:color="auto"/>
              <w:right w:val="single" w:sz="4" w:space="0" w:color="auto"/>
            </w:tcBorders>
            <w:shd w:val="clear" w:color="auto" w:fill="auto"/>
            <w:noWrap/>
            <w:vAlign w:val="bottom"/>
            <w:hideMark/>
          </w:tcPr>
          <w:p w14:paraId="22D9616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380,27</w:t>
            </w:r>
          </w:p>
        </w:tc>
        <w:tc>
          <w:tcPr>
            <w:tcW w:w="987" w:type="dxa"/>
            <w:tcBorders>
              <w:top w:val="nil"/>
              <w:left w:val="nil"/>
              <w:bottom w:val="single" w:sz="4" w:space="0" w:color="auto"/>
              <w:right w:val="single" w:sz="4" w:space="0" w:color="auto"/>
            </w:tcBorders>
            <w:shd w:val="clear" w:color="auto" w:fill="auto"/>
            <w:noWrap/>
            <w:vAlign w:val="bottom"/>
            <w:hideMark/>
          </w:tcPr>
          <w:p w14:paraId="0879B297"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15.932,74</w:t>
            </w:r>
          </w:p>
        </w:tc>
      </w:tr>
      <w:tr w:rsidR="008C6717" w:rsidRPr="008C6717" w14:paraId="374B0D9D" w14:textId="77777777" w:rsidTr="00E559C7">
        <w:trPr>
          <w:trHeight w:val="225"/>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015E2B93"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2025</w:t>
            </w:r>
          </w:p>
        </w:tc>
        <w:tc>
          <w:tcPr>
            <w:tcW w:w="983" w:type="dxa"/>
            <w:tcBorders>
              <w:top w:val="nil"/>
              <w:left w:val="nil"/>
              <w:bottom w:val="single" w:sz="4" w:space="0" w:color="auto"/>
              <w:right w:val="single" w:sz="4" w:space="0" w:color="auto"/>
            </w:tcBorders>
            <w:shd w:val="clear" w:color="auto" w:fill="auto"/>
            <w:noWrap/>
            <w:vAlign w:val="bottom"/>
            <w:hideMark/>
          </w:tcPr>
          <w:p w14:paraId="14BA5E1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73" w:type="dxa"/>
            <w:tcBorders>
              <w:top w:val="nil"/>
              <w:left w:val="nil"/>
              <w:bottom w:val="single" w:sz="4" w:space="0" w:color="auto"/>
              <w:right w:val="single" w:sz="4" w:space="0" w:color="auto"/>
            </w:tcBorders>
            <w:shd w:val="clear" w:color="auto" w:fill="auto"/>
            <w:noWrap/>
            <w:vAlign w:val="bottom"/>
            <w:hideMark/>
          </w:tcPr>
          <w:p w14:paraId="4CB7D72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685" w:type="dxa"/>
            <w:tcBorders>
              <w:top w:val="nil"/>
              <w:left w:val="nil"/>
              <w:bottom w:val="single" w:sz="4" w:space="0" w:color="auto"/>
              <w:right w:val="single" w:sz="4" w:space="0" w:color="auto"/>
            </w:tcBorders>
            <w:shd w:val="clear" w:color="auto" w:fill="auto"/>
            <w:noWrap/>
            <w:vAlign w:val="bottom"/>
            <w:hideMark/>
          </w:tcPr>
          <w:p w14:paraId="43C670E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18" w:type="dxa"/>
            <w:tcBorders>
              <w:top w:val="nil"/>
              <w:left w:val="nil"/>
              <w:bottom w:val="single" w:sz="4" w:space="0" w:color="auto"/>
              <w:right w:val="single" w:sz="4" w:space="0" w:color="auto"/>
            </w:tcBorders>
            <w:shd w:val="clear" w:color="auto" w:fill="auto"/>
            <w:noWrap/>
            <w:vAlign w:val="bottom"/>
            <w:hideMark/>
          </w:tcPr>
          <w:p w14:paraId="2EE68C89"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5DAA413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2.292,98</w:t>
            </w:r>
          </w:p>
        </w:tc>
        <w:tc>
          <w:tcPr>
            <w:tcW w:w="750" w:type="dxa"/>
            <w:tcBorders>
              <w:top w:val="nil"/>
              <w:left w:val="nil"/>
              <w:bottom w:val="single" w:sz="4" w:space="0" w:color="auto"/>
              <w:right w:val="single" w:sz="4" w:space="0" w:color="auto"/>
            </w:tcBorders>
            <w:shd w:val="clear" w:color="auto" w:fill="auto"/>
            <w:noWrap/>
            <w:vAlign w:val="bottom"/>
            <w:hideMark/>
          </w:tcPr>
          <w:p w14:paraId="6794552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316,90</w:t>
            </w:r>
          </w:p>
        </w:tc>
        <w:tc>
          <w:tcPr>
            <w:tcW w:w="855" w:type="dxa"/>
            <w:tcBorders>
              <w:top w:val="nil"/>
              <w:left w:val="nil"/>
              <w:bottom w:val="single" w:sz="4" w:space="0" w:color="auto"/>
              <w:right w:val="single" w:sz="4" w:space="0" w:color="auto"/>
            </w:tcBorders>
            <w:shd w:val="clear" w:color="auto" w:fill="auto"/>
            <w:noWrap/>
            <w:vAlign w:val="bottom"/>
            <w:hideMark/>
          </w:tcPr>
          <w:p w14:paraId="4092F31C"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2.609,87</w:t>
            </w:r>
          </w:p>
        </w:tc>
        <w:tc>
          <w:tcPr>
            <w:tcW w:w="855" w:type="dxa"/>
            <w:tcBorders>
              <w:top w:val="nil"/>
              <w:left w:val="nil"/>
              <w:bottom w:val="single" w:sz="4" w:space="0" w:color="auto"/>
              <w:right w:val="single" w:sz="4" w:space="0" w:color="auto"/>
            </w:tcBorders>
            <w:shd w:val="clear" w:color="auto" w:fill="auto"/>
            <w:noWrap/>
            <w:vAlign w:val="bottom"/>
            <w:hideMark/>
          </w:tcPr>
          <w:p w14:paraId="6085596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76C2C0C4"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917" w:type="dxa"/>
            <w:tcBorders>
              <w:top w:val="nil"/>
              <w:left w:val="nil"/>
              <w:bottom w:val="single" w:sz="4" w:space="0" w:color="auto"/>
              <w:right w:val="single" w:sz="4" w:space="0" w:color="auto"/>
            </w:tcBorders>
            <w:shd w:val="clear" w:color="auto" w:fill="auto"/>
            <w:noWrap/>
            <w:vAlign w:val="bottom"/>
            <w:hideMark/>
          </w:tcPr>
          <w:p w14:paraId="286A19F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15.552,46</w:t>
            </w:r>
          </w:p>
        </w:tc>
        <w:tc>
          <w:tcPr>
            <w:tcW w:w="856" w:type="dxa"/>
            <w:tcBorders>
              <w:top w:val="nil"/>
              <w:left w:val="nil"/>
              <w:bottom w:val="single" w:sz="4" w:space="0" w:color="auto"/>
              <w:right w:val="single" w:sz="4" w:space="0" w:color="auto"/>
            </w:tcBorders>
            <w:shd w:val="clear" w:color="auto" w:fill="auto"/>
            <w:noWrap/>
            <w:vAlign w:val="bottom"/>
            <w:hideMark/>
          </w:tcPr>
          <w:p w14:paraId="0971D40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380,27</w:t>
            </w:r>
          </w:p>
        </w:tc>
        <w:tc>
          <w:tcPr>
            <w:tcW w:w="987" w:type="dxa"/>
            <w:tcBorders>
              <w:top w:val="nil"/>
              <w:left w:val="nil"/>
              <w:bottom w:val="single" w:sz="4" w:space="0" w:color="auto"/>
              <w:right w:val="single" w:sz="4" w:space="0" w:color="auto"/>
            </w:tcBorders>
            <w:shd w:val="clear" w:color="auto" w:fill="auto"/>
            <w:noWrap/>
            <w:vAlign w:val="bottom"/>
            <w:hideMark/>
          </w:tcPr>
          <w:p w14:paraId="6EE08B40"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15.932,74</w:t>
            </w:r>
          </w:p>
        </w:tc>
      </w:tr>
      <w:tr w:rsidR="008C6717" w:rsidRPr="008C6717" w14:paraId="1237427F" w14:textId="77777777" w:rsidTr="00E559C7">
        <w:trPr>
          <w:trHeight w:val="225"/>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55560126"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2026</w:t>
            </w:r>
          </w:p>
        </w:tc>
        <w:tc>
          <w:tcPr>
            <w:tcW w:w="983" w:type="dxa"/>
            <w:tcBorders>
              <w:top w:val="nil"/>
              <w:left w:val="nil"/>
              <w:bottom w:val="single" w:sz="4" w:space="0" w:color="auto"/>
              <w:right w:val="single" w:sz="4" w:space="0" w:color="auto"/>
            </w:tcBorders>
            <w:shd w:val="clear" w:color="auto" w:fill="auto"/>
            <w:noWrap/>
            <w:vAlign w:val="bottom"/>
            <w:hideMark/>
          </w:tcPr>
          <w:p w14:paraId="5F76E2B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73" w:type="dxa"/>
            <w:tcBorders>
              <w:top w:val="nil"/>
              <w:left w:val="nil"/>
              <w:bottom w:val="single" w:sz="4" w:space="0" w:color="auto"/>
              <w:right w:val="single" w:sz="4" w:space="0" w:color="auto"/>
            </w:tcBorders>
            <w:shd w:val="clear" w:color="auto" w:fill="auto"/>
            <w:noWrap/>
            <w:vAlign w:val="bottom"/>
            <w:hideMark/>
          </w:tcPr>
          <w:p w14:paraId="6EE4BDD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685" w:type="dxa"/>
            <w:tcBorders>
              <w:top w:val="nil"/>
              <w:left w:val="nil"/>
              <w:bottom w:val="single" w:sz="4" w:space="0" w:color="auto"/>
              <w:right w:val="single" w:sz="4" w:space="0" w:color="auto"/>
            </w:tcBorders>
            <w:shd w:val="clear" w:color="auto" w:fill="auto"/>
            <w:noWrap/>
            <w:vAlign w:val="bottom"/>
            <w:hideMark/>
          </w:tcPr>
          <w:p w14:paraId="58535A1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18" w:type="dxa"/>
            <w:tcBorders>
              <w:top w:val="nil"/>
              <w:left w:val="nil"/>
              <w:bottom w:val="single" w:sz="4" w:space="0" w:color="auto"/>
              <w:right w:val="single" w:sz="4" w:space="0" w:color="auto"/>
            </w:tcBorders>
            <w:shd w:val="clear" w:color="auto" w:fill="auto"/>
            <w:noWrap/>
            <w:vAlign w:val="bottom"/>
            <w:hideMark/>
          </w:tcPr>
          <w:p w14:paraId="10B2EEF5"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3B85E9F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2.292,98</w:t>
            </w:r>
          </w:p>
        </w:tc>
        <w:tc>
          <w:tcPr>
            <w:tcW w:w="750" w:type="dxa"/>
            <w:tcBorders>
              <w:top w:val="nil"/>
              <w:left w:val="nil"/>
              <w:bottom w:val="single" w:sz="4" w:space="0" w:color="auto"/>
              <w:right w:val="single" w:sz="4" w:space="0" w:color="auto"/>
            </w:tcBorders>
            <w:shd w:val="clear" w:color="auto" w:fill="auto"/>
            <w:noWrap/>
            <w:vAlign w:val="bottom"/>
            <w:hideMark/>
          </w:tcPr>
          <w:p w14:paraId="1B6EAFE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316,90</w:t>
            </w:r>
          </w:p>
        </w:tc>
        <w:tc>
          <w:tcPr>
            <w:tcW w:w="855" w:type="dxa"/>
            <w:tcBorders>
              <w:top w:val="nil"/>
              <w:left w:val="nil"/>
              <w:bottom w:val="single" w:sz="4" w:space="0" w:color="auto"/>
              <w:right w:val="single" w:sz="4" w:space="0" w:color="auto"/>
            </w:tcBorders>
            <w:shd w:val="clear" w:color="auto" w:fill="auto"/>
            <w:noWrap/>
            <w:vAlign w:val="bottom"/>
            <w:hideMark/>
          </w:tcPr>
          <w:p w14:paraId="00602491"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2.609,87</w:t>
            </w:r>
          </w:p>
        </w:tc>
        <w:tc>
          <w:tcPr>
            <w:tcW w:w="855" w:type="dxa"/>
            <w:tcBorders>
              <w:top w:val="nil"/>
              <w:left w:val="nil"/>
              <w:bottom w:val="single" w:sz="4" w:space="0" w:color="auto"/>
              <w:right w:val="single" w:sz="4" w:space="0" w:color="auto"/>
            </w:tcBorders>
            <w:shd w:val="clear" w:color="auto" w:fill="auto"/>
            <w:noWrap/>
            <w:vAlign w:val="bottom"/>
            <w:hideMark/>
          </w:tcPr>
          <w:p w14:paraId="03677FC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349CE7FB"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917" w:type="dxa"/>
            <w:tcBorders>
              <w:top w:val="nil"/>
              <w:left w:val="nil"/>
              <w:bottom w:val="single" w:sz="4" w:space="0" w:color="auto"/>
              <w:right w:val="single" w:sz="4" w:space="0" w:color="auto"/>
            </w:tcBorders>
            <w:shd w:val="clear" w:color="auto" w:fill="auto"/>
            <w:noWrap/>
            <w:vAlign w:val="bottom"/>
            <w:hideMark/>
          </w:tcPr>
          <w:p w14:paraId="027C5A5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15.552,46</w:t>
            </w:r>
          </w:p>
        </w:tc>
        <w:tc>
          <w:tcPr>
            <w:tcW w:w="856" w:type="dxa"/>
            <w:tcBorders>
              <w:top w:val="nil"/>
              <w:left w:val="nil"/>
              <w:bottom w:val="single" w:sz="4" w:space="0" w:color="auto"/>
              <w:right w:val="single" w:sz="4" w:space="0" w:color="auto"/>
            </w:tcBorders>
            <w:shd w:val="clear" w:color="auto" w:fill="auto"/>
            <w:noWrap/>
            <w:vAlign w:val="bottom"/>
            <w:hideMark/>
          </w:tcPr>
          <w:p w14:paraId="77A3950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380,27</w:t>
            </w:r>
          </w:p>
        </w:tc>
        <w:tc>
          <w:tcPr>
            <w:tcW w:w="987" w:type="dxa"/>
            <w:tcBorders>
              <w:top w:val="nil"/>
              <w:left w:val="nil"/>
              <w:bottom w:val="single" w:sz="4" w:space="0" w:color="auto"/>
              <w:right w:val="single" w:sz="4" w:space="0" w:color="auto"/>
            </w:tcBorders>
            <w:shd w:val="clear" w:color="auto" w:fill="auto"/>
            <w:noWrap/>
            <w:vAlign w:val="bottom"/>
            <w:hideMark/>
          </w:tcPr>
          <w:p w14:paraId="599A5EE4"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15.932,74</w:t>
            </w:r>
          </w:p>
        </w:tc>
      </w:tr>
      <w:tr w:rsidR="008C6717" w:rsidRPr="008C6717" w14:paraId="76D5BB30" w14:textId="77777777" w:rsidTr="00E559C7">
        <w:trPr>
          <w:trHeight w:val="225"/>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CFECAAA"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2027</w:t>
            </w:r>
          </w:p>
        </w:tc>
        <w:tc>
          <w:tcPr>
            <w:tcW w:w="983" w:type="dxa"/>
            <w:tcBorders>
              <w:top w:val="nil"/>
              <w:left w:val="nil"/>
              <w:bottom w:val="single" w:sz="4" w:space="0" w:color="auto"/>
              <w:right w:val="single" w:sz="4" w:space="0" w:color="auto"/>
            </w:tcBorders>
            <w:shd w:val="clear" w:color="auto" w:fill="auto"/>
            <w:noWrap/>
            <w:vAlign w:val="bottom"/>
            <w:hideMark/>
          </w:tcPr>
          <w:p w14:paraId="05B1D55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73" w:type="dxa"/>
            <w:tcBorders>
              <w:top w:val="nil"/>
              <w:left w:val="nil"/>
              <w:bottom w:val="single" w:sz="4" w:space="0" w:color="auto"/>
              <w:right w:val="single" w:sz="4" w:space="0" w:color="auto"/>
            </w:tcBorders>
            <w:shd w:val="clear" w:color="auto" w:fill="auto"/>
            <w:noWrap/>
            <w:vAlign w:val="bottom"/>
            <w:hideMark/>
          </w:tcPr>
          <w:p w14:paraId="1253497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685" w:type="dxa"/>
            <w:tcBorders>
              <w:top w:val="nil"/>
              <w:left w:val="nil"/>
              <w:bottom w:val="single" w:sz="4" w:space="0" w:color="auto"/>
              <w:right w:val="single" w:sz="4" w:space="0" w:color="auto"/>
            </w:tcBorders>
            <w:shd w:val="clear" w:color="auto" w:fill="auto"/>
            <w:noWrap/>
            <w:vAlign w:val="bottom"/>
            <w:hideMark/>
          </w:tcPr>
          <w:p w14:paraId="2037588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18" w:type="dxa"/>
            <w:tcBorders>
              <w:top w:val="nil"/>
              <w:left w:val="nil"/>
              <w:bottom w:val="single" w:sz="4" w:space="0" w:color="auto"/>
              <w:right w:val="single" w:sz="4" w:space="0" w:color="auto"/>
            </w:tcBorders>
            <w:shd w:val="clear" w:color="auto" w:fill="auto"/>
            <w:noWrap/>
            <w:vAlign w:val="bottom"/>
            <w:hideMark/>
          </w:tcPr>
          <w:p w14:paraId="064B8F75"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1BCB244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2.292,98</w:t>
            </w:r>
          </w:p>
        </w:tc>
        <w:tc>
          <w:tcPr>
            <w:tcW w:w="750" w:type="dxa"/>
            <w:tcBorders>
              <w:top w:val="nil"/>
              <w:left w:val="nil"/>
              <w:bottom w:val="single" w:sz="4" w:space="0" w:color="auto"/>
              <w:right w:val="single" w:sz="4" w:space="0" w:color="auto"/>
            </w:tcBorders>
            <w:shd w:val="clear" w:color="auto" w:fill="auto"/>
            <w:noWrap/>
            <w:vAlign w:val="bottom"/>
            <w:hideMark/>
          </w:tcPr>
          <w:p w14:paraId="5B3B175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316,90</w:t>
            </w:r>
          </w:p>
        </w:tc>
        <w:tc>
          <w:tcPr>
            <w:tcW w:w="855" w:type="dxa"/>
            <w:tcBorders>
              <w:top w:val="nil"/>
              <w:left w:val="nil"/>
              <w:bottom w:val="single" w:sz="4" w:space="0" w:color="auto"/>
              <w:right w:val="single" w:sz="4" w:space="0" w:color="auto"/>
            </w:tcBorders>
            <w:shd w:val="clear" w:color="auto" w:fill="auto"/>
            <w:noWrap/>
            <w:vAlign w:val="bottom"/>
            <w:hideMark/>
          </w:tcPr>
          <w:p w14:paraId="04FB9896"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2.609,87</w:t>
            </w:r>
          </w:p>
        </w:tc>
        <w:tc>
          <w:tcPr>
            <w:tcW w:w="855" w:type="dxa"/>
            <w:tcBorders>
              <w:top w:val="nil"/>
              <w:left w:val="nil"/>
              <w:bottom w:val="single" w:sz="4" w:space="0" w:color="auto"/>
              <w:right w:val="single" w:sz="4" w:space="0" w:color="auto"/>
            </w:tcBorders>
            <w:shd w:val="clear" w:color="auto" w:fill="auto"/>
            <w:noWrap/>
            <w:vAlign w:val="bottom"/>
            <w:hideMark/>
          </w:tcPr>
          <w:p w14:paraId="4319718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422458D9"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917" w:type="dxa"/>
            <w:tcBorders>
              <w:top w:val="nil"/>
              <w:left w:val="nil"/>
              <w:bottom w:val="single" w:sz="4" w:space="0" w:color="auto"/>
              <w:right w:val="single" w:sz="4" w:space="0" w:color="auto"/>
            </w:tcBorders>
            <w:shd w:val="clear" w:color="auto" w:fill="auto"/>
            <w:noWrap/>
            <w:vAlign w:val="bottom"/>
            <w:hideMark/>
          </w:tcPr>
          <w:p w14:paraId="077167C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15.552,46</w:t>
            </w:r>
          </w:p>
        </w:tc>
        <w:tc>
          <w:tcPr>
            <w:tcW w:w="856" w:type="dxa"/>
            <w:tcBorders>
              <w:top w:val="nil"/>
              <w:left w:val="nil"/>
              <w:bottom w:val="single" w:sz="4" w:space="0" w:color="auto"/>
              <w:right w:val="single" w:sz="4" w:space="0" w:color="auto"/>
            </w:tcBorders>
            <w:shd w:val="clear" w:color="auto" w:fill="auto"/>
            <w:noWrap/>
            <w:vAlign w:val="bottom"/>
            <w:hideMark/>
          </w:tcPr>
          <w:p w14:paraId="24A638A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380,27</w:t>
            </w:r>
          </w:p>
        </w:tc>
        <w:tc>
          <w:tcPr>
            <w:tcW w:w="987" w:type="dxa"/>
            <w:tcBorders>
              <w:top w:val="nil"/>
              <w:left w:val="nil"/>
              <w:bottom w:val="single" w:sz="4" w:space="0" w:color="auto"/>
              <w:right w:val="single" w:sz="4" w:space="0" w:color="auto"/>
            </w:tcBorders>
            <w:shd w:val="clear" w:color="auto" w:fill="auto"/>
            <w:noWrap/>
            <w:vAlign w:val="bottom"/>
            <w:hideMark/>
          </w:tcPr>
          <w:p w14:paraId="17D8E4FF"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15.932,74</w:t>
            </w:r>
          </w:p>
        </w:tc>
      </w:tr>
      <w:tr w:rsidR="008C6717" w:rsidRPr="008C6717" w14:paraId="06E1D2F4" w14:textId="77777777" w:rsidTr="00E559C7">
        <w:trPr>
          <w:trHeight w:val="225"/>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007B1541"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2028</w:t>
            </w:r>
          </w:p>
        </w:tc>
        <w:tc>
          <w:tcPr>
            <w:tcW w:w="983" w:type="dxa"/>
            <w:tcBorders>
              <w:top w:val="nil"/>
              <w:left w:val="nil"/>
              <w:bottom w:val="single" w:sz="4" w:space="0" w:color="auto"/>
              <w:right w:val="single" w:sz="4" w:space="0" w:color="auto"/>
            </w:tcBorders>
            <w:shd w:val="clear" w:color="auto" w:fill="auto"/>
            <w:noWrap/>
            <w:vAlign w:val="bottom"/>
            <w:hideMark/>
          </w:tcPr>
          <w:p w14:paraId="0CEB18F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73" w:type="dxa"/>
            <w:tcBorders>
              <w:top w:val="nil"/>
              <w:left w:val="nil"/>
              <w:bottom w:val="single" w:sz="4" w:space="0" w:color="auto"/>
              <w:right w:val="single" w:sz="4" w:space="0" w:color="auto"/>
            </w:tcBorders>
            <w:shd w:val="clear" w:color="auto" w:fill="auto"/>
            <w:noWrap/>
            <w:vAlign w:val="bottom"/>
            <w:hideMark/>
          </w:tcPr>
          <w:p w14:paraId="322A422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685" w:type="dxa"/>
            <w:tcBorders>
              <w:top w:val="nil"/>
              <w:left w:val="nil"/>
              <w:bottom w:val="single" w:sz="4" w:space="0" w:color="auto"/>
              <w:right w:val="single" w:sz="4" w:space="0" w:color="auto"/>
            </w:tcBorders>
            <w:shd w:val="clear" w:color="auto" w:fill="auto"/>
            <w:noWrap/>
            <w:vAlign w:val="bottom"/>
            <w:hideMark/>
          </w:tcPr>
          <w:p w14:paraId="1A37D56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18" w:type="dxa"/>
            <w:tcBorders>
              <w:top w:val="nil"/>
              <w:left w:val="nil"/>
              <w:bottom w:val="single" w:sz="4" w:space="0" w:color="auto"/>
              <w:right w:val="single" w:sz="4" w:space="0" w:color="auto"/>
            </w:tcBorders>
            <w:shd w:val="clear" w:color="auto" w:fill="auto"/>
            <w:noWrap/>
            <w:vAlign w:val="bottom"/>
            <w:hideMark/>
          </w:tcPr>
          <w:p w14:paraId="6B019CDA"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37EB38A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2.292,98</w:t>
            </w:r>
          </w:p>
        </w:tc>
        <w:tc>
          <w:tcPr>
            <w:tcW w:w="750" w:type="dxa"/>
            <w:tcBorders>
              <w:top w:val="nil"/>
              <w:left w:val="nil"/>
              <w:bottom w:val="single" w:sz="4" w:space="0" w:color="auto"/>
              <w:right w:val="single" w:sz="4" w:space="0" w:color="auto"/>
            </w:tcBorders>
            <w:shd w:val="clear" w:color="auto" w:fill="auto"/>
            <w:noWrap/>
            <w:vAlign w:val="bottom"/>
            <w:hideMark/>
          </w:tcPr>
          <w:p w14:paraId="55E8BAE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316,90</w:t>
            </w:r>
          </w:p>
        </w:tc>
        <w:tc>
          <w:tcPr>
            <w:tcW w:w="855" w:type="dxa"/>
            <w:tcBorders>
              <w:top w:val="nil"/>
              <w:left w:val="nil"/>
              <w:bottom w:val="single" w:sz="4" w:space="0" w:color="auto"/>
              <w:right w:val="single" w:sz="4" w:space="0" w:color="auto"/>
            </w:tcBorders>
            <w:shd w:val="clear" w:color="auto" w:fill="auto"/>
            <w:noWrap/>
            <w:vAlign w:val="bottom"/>
            <w:hideMark/>
          </w:tcPr>
          <w:p w14:paraId="5C57FDA6"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2.609,87</w:t>
            </w:r>
          </w:p>
        </w:tc>
        <w:tc>
          <w:tcPr>
            <w:tcW w:w="855" w:type="dxa"/>
            <w:tcBorders>
              <w:top w:val="nil"/>
              <w:left w:val="nil"/>
              <w:bottom w:val="single" w:sz="4" w:space="0" w:color="auto"/>
              <w:right w:val="single" w:sz="4" w:space="0" w:color="auto"/>
            </w:tcBorders>
            <w:shd w:val="clear" w:color="auto" w:fill="auto"/>
            <w:noWrap/>
            <w:vAlign w:val="bottom"/>
            <w:hideMark/>
          </w:tcPr>
          <w:p w14:paraId="36AAA43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4B69D24D"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917" w:type="dxa"/>
            <w:tcBorders>
              <w:top w:val="nil"/>
              <w:left w:val="nil"/>
              <w:bottom w:val="single" w:sz="4" w:space="0" w:color="auto"/>
              <w:right w:val="single" w:sz="4" w:space="0" w:color="auto"/>
            </w:tcBorders>
            <w:shd w:val="clear" w:color="auto" w:fill="auto"/>
            <w:noWrap/>
            <w:vAlign w:val="bottom"/>
            <w:hideMark/>
          </w:tcPr>
          <w:p w14:paraId="35B5C06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15.552,46</w:t>
            </w:r>
          </w:p>
        </w:tc>
        <w:tc>
          <w:tcPr>
            <w:tcW w:w="856" w:type="dxa"/>
            <w:tcBorders>
              <w:top w:val="nil"/>
              <w:left w:val="nil"/>
              <w:bottom w:val="single" w:sz="4" w:space="0" w:color="auto"/>
              <w:right w:val="single" w:sz="4" w:space="0" w:color="auto"/>
            </w:tcBorders>
            <w:shd w:val="clear" w:color="auto" w:fill="auto"/>
            <w:noWrap/>
            <w:vAlign w:val="bottom"/>
            <w:hideMark/>
          </w:tcPr>
          <w:p w14:paraId="18A2B62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380,27</w:t>
            </w:r>
          </w:p>
        </w:tc>
        <w:tc>
          <w:tcPr>
            <w:tcW w:w="987" w:type="dxa"/>
            <w:tcBorders>
              <w:top w:val="nil"/>
              <w:left w:val="nil"/>
              <w:bottom w:val="single" w:sz="4" w:space="0" w:color="auto"/>
              <w:right w:val="single" w:sz="4" w:space="0" w:color="auto"/>
            </w:tcBorders>
            <w:shd w:val="clear" w:color="auto" w:fill="auto"/>
            <w:noWrap/>
            <w:vAlign w:val="bottom"/>
            <w:hideMark/>
          </w:tcPr>
          <w:p w14:paraId="35332A12"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15.932,74</w:t>
            </w:r>
          </w:p>
        </w:tc>
      </w:tr>
      <w:tr w:rsidR="008C6717" w:rsidRPr="008C6717" w14:paraId="202BFC25" w14:textId="77777777" w:rsidTr="00E559C7">
        <w:trPr>
          <w:trHeight w:val="225"/>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20668906"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2029</w:t>
            </w:r>
          </w:p>
        </w:tc>
        <w:tc>
          <w:tcPr>
            <w:tcW w:w="983" w:type="dxa"/>
            <w:tcBorders>
              <w:top w:val="nil"/>
              <w:left w:val="nil"/>
              <w:bottom w:val="single" w:sz="4" w:space="0" w:color="auto"/>
              <w:right w:val="single" w:sz="4" w:space="0" w:color="auto"/>
            </w:tcBorders>
            <w:shd w:val="clear" w:color="auto" w:fill="auto"/>
            <w:noWrap/>
            <w:vAlign w:val="bottom"/>
            <w:hideMark/>
          </w:tcPr>
          <w:p w14:paraId="18A36F5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73" w:type="dxa"/>
            <w:tcBorders>
              <w:top w:val="nil"/>
              <w:left w:val="nil"/>
              <w:bottom w:val="single" w:sz="4" w:space="0" w:color="auto"/>
              <w:right w:val="single" w:sz="4" w:space="0" w:color="auto"/>
            </w:tcBorders>
            <w:shd w:val="clear" w:color="auto" w:fill="auto"/>
            <w:noWrap/>
            <w:vAlign w:val="bottom"/>
            <w:hideMark/>
          </w:tcPr>
          <w:p w14:paraId="50F427D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685" w:type="dxa"/>
            <w:tcBorders>
              <w:top w:val="nil"/>
              <w:left w:val="nil"/>
              <w:bottom w:val="single" w:sz="4" w:space="0" w:color="auto"/>
              <w:right w:val="single" w:sz="4" w:space="0" w:color="auto"/>
            </w:tcBorders>
            <w:shd w:val="clear" w:color="auto" w:fill="auto"/>
            <w:noWrap/>
            <w:vAlign w:val="bottom"/>
            <w:hideMark/>
          </w:tcPr>
          <w:p w14:paraId="41AA246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18" w:type="dxa"/>
            <w:tcBorders>
              <w:top w:val="nil"/>
              <w:left w:val="nil"/>
              <w:bottom w:val="single" w:sz="4" w:space="0" w:color="auto"/>
              <w:right w:val="single" w:sz="4" w:space="0" w:color="auto"/>
            </w:tcBorders>
            <w:shd w:val="clear" w:color="auto" w:fill="auto"/>
            <w:noWrap/>
            <w:vAlign w:val="bottom"/>
            <w:hideMark/>
          </w:tcPr>
          <w:p w14:paraId="37433219"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27E5C92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2.292,98</w:t>
            </w:r>
          </w:p>
        </w:tc>
        <w:tc>
          <w:tcPr>
            <w:tcW w:w="750" w:type="dxa"/>
            <w:tcBorders>
              <w:top w:val="nil"/>
              <w:left w:val="nil"/>
              <w:bottom w:val="single" w:sz="4" w:space="0" w:color="auto"/>
              <w:right w:val="single" w:sz="4" w:space="0" w:color="auto"/>
            </w:tcBorders>
            <w:shd w:val="clear" w:color="auto" w:fill="auto"/>
            <w:noWrap/>
            <w:vAlign w:val="bottom"/>
            <w:hideMark/>
          </w:tcPr>
          <w:p w14:paraId="35623EA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316,90</w:t>
            </w:r>
          </w:p>
        </w:tc>
        <w:tc>
          <w:tcPr>
            <w:tcW w:w="855" w:type="dxa"/>
            <w:tcBorders>
              <w:top w:val="nil"/>
              <w:left w:val="nil"/>
              <w:bottom w:val="single" w:sz="4" w:space="0" w:color="auto"/>
              <w:right w:val="single" w:sz="4" w:space="0" w:color="auto"/>
            </w:tcBorders>
            <w:shd w:val="clear" w:color="auto" w:fill="auto"/>
            <w:noWrap/>
            <w:vAlign w:val="bottom"/>
            <w:hideMark/>
          </w:tcPr>
          <w:p w14:paraId="150B2919"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2.609,87</w:t>
            </w:r>
          </w:p>
        </w:tc>
        <w:tc>
          <w:tcPr>
            <w:tcW w:w="855" w:type="dxa"/>
            <w:tcBorders>
              <w:top w:val="nil"/>
              <w:left w:val="nil"/>
              <w:bottom w:val="single" w:sz="4" w:space="0" w:color="auto"/>
              <w:right w:val="single" w:sz="4" w:space="0" w:color="auto"/>
            </w:tcBorders>
            <w:shd w:val="clear" w:color="auto" w:fill="auto"/>
            <w:noWrap/>
            <w:vAlign w:val="bottom"/>
            <w:hideMark/>
          </w:tcPr>
          <w:p w14:paraId="68346B0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3DFB38FF"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917" w:type="dxa"/>
            <w:tcBorders>
              <w:top w:val="nil"/>
              <w:left w:val="nil"/>
              <w:bottom w:val="single" w:sz="4" w:space="0" w:color="auto"/>
              <w:right w:val="single" w:sz="4" w:space="0" w:color="auto"/>
            </w:tcBorders>
            <w:shd w:val="clear" w:color="auto" w:fill="auto"/>
            <w:noWrap/>
            <w:vAlign w:val="bottom"/>
            <w:hideMark/>
          </w:tcPr>
          <w:p w14:paraId="69C66AB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15.552,46</w:t>
            </w:r>
          </w:p>
        </w:tc>
        <w:tc>
          <w:tcPr>
            <w:tcW w:w="856" w:type="dxa"/>
            <w:tcBorders>
              <w:top w:val="nil"/>
              <w:left w:val="nil"/>
              <w:bottom w:val="single" w:sz="4" w:space="0" w:color="auto"/>
              <w:right w:val="single" w:sz="4" w:space="0" w:color="auto"/>
            </w:tcBorders>
            <w:shd w:val="clear" w:color="auto" w:fill="auto"/>
            <w:noWrap/>
            <w:vAlign w:val="bottom"/>
            <w:hideMark/>
          </w:tcPr>
          <w:p w14:paraId="7BF91E1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380,27</w:t>
            </w:r>
          </w:p>
        </w:tc>
        <w:tc>
          <w:tcPr>
            <w:tcW w:w="987" w:type="dxa"/>
            <w:tcBorders>
              <w:top w:val="nil"/>
              <w:left w:val="nil"/>
              <w:bottom w:val="single" w:sz="4" w:space="0" w:color="auto"/>
              <w:right w:val="single" w:sz="4" w:space="0" w:color="auto"/>
            </w:tcBorders>
            <w:shd w:val="clear" w:color="auto" w:fill="auto"/>
            <w:noWrap/>
            <w:vAlign w:val="bottom"/>
            <w:hideMark/>
          </w:tcPr>
          <w:p w14:paraId="1F050F63"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15.932,74</w:t>
            </w:r>
          </w:p>
        </w:tc>
      </w:tr>
      <w:tr w:rsidR="008C6717" w:rsidRPr="008C6717" w14:paraId="309ECAE0" w14:textId="77777777" w:rsidTr="00E559C7">
        <w:trPr>
          <w:trHeight w:val="225"/>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5274CD3D"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2030</w:t>
            </w:r>
          </w:p>
        </w:tc>
        <w:tc>
          <w:tcPr>
            <w:tcW w:w="983" w:type="dxa"/>
            <w:tcBorders>
              <w:top w:val="nil"/>
              <w:left w:val="nil"/>
              <w:bottom w:val="single" w:sz="4" w:space="0" w:color="auto"/>
              <w:right w:val="single" w:sz="4" w:space="0" w:color="auto"/>
            </w:tcBorders>
            <w:shd w:val="clear" w:color="auto" w:fill="auto"/>
            <w:noWrap/>
            <w:vAlign w:val="bottom"/>
            <w:hideMark/>
          </w:tcPr>
          <w:p w14:paraId="65F2870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73" w:type="dxa"/>
            <w:tcBorders>
              <w:top w:val="nil"/>
              <w:left w:val="nil"/>
              <w:bottom w:val="single" w:sz="4" w:space="0" w:color="auto"/>
              <w:right w:val="single" w:sz="4" w:space="0" w:color="auto"/>
            </w:tcBorders>
            <w:shd w:val="clear" w:color="auto" w:fill="auto"/>
            <w:noWrap/>
            <w:vAlign w:val="bottom"/>
            <w:hideMark/>
          </w:tcPr>
          <w:p w14:paraId="2433310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685" w:type="dxa"/>
            <w:tcBorders>
              <w:top w:val="nil"/>
              <w:left w:val="nil"/>
              <w:bottom w:val="single" w:sz="4" w:space="0" w:color="auto"/>
              <w:right w:val="single" w:sz="4" w:space="0" w:color="auto"/>
            </w:tcBorders>
            <w:shd w:val="clear" w:color="auto" w:fill="auto"/>
            <w:noWrap/>
            <w:vAlign w:val="bottom"/>
            <w:hideMark/>
          </w:tcPr>
          <w:p w14:paraId="5AEB807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18" w:type="dxa"/>
            <w:tcBorders>
              <w:top w:val="nil"/>
              <w:left w:val="nil"/>
              <w:bottom w:val="single" w:sz="4" w:space="0" w:color="auto"/>
              <w:right w:val="single" w:sz="4" w:space="0" w:color="auto"/>
            </w:tcBorders>
            <w:shd w:val="clear" w:color="auto" w:fill="auto"/>
            <w:noWrap/>
            <w:vAlign w:val="bottom"/>
            <w:hideMark/>
          </w:tcPr>
          <w:p w14:paraId="17AC99FF"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539C7EA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2.292,98</w:t>
            </w:r>
          </w:p>
        </w:tc>
        <w:tc>
          <w:tcPr>
            <w:tcW w:w="750" w:type="dxa"/>
            <w:tcBorders>
              <w:top w:val="nil"/>
              <w:left w:val="nil"/>
              <w:bottom w:val="single" w:sz="4" w:space="0" w:color="auto"/>
              <w:right w:val="single" w:sz="4" w:space="0" w:color="auto"/>
            </w:tcBorders>
            <w:shd w:val="clear" w:color="auto" w:fill="auto"/>
            <w:noWrap/>
            <w:vAlign w:val="bottom"/>
            <w:hideMark/>
          </w:tcPr>
          <w:p w14:paraId="35B40DF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316,90</w:t>
            </w:r>
          </w:p>
        </w:tc>
        <w:tc>
          <w:tcPr>
            <w:tcW w:w="855" w:type="dxa"/>
            <w:tcBorders>
              <w:top w:val="nil"/>
              <w:left w:val="nil"/>
              <w:bottom w:val="single" w:sz="4" w:space="0" w:color="auto"/>
              <w:right w:val="single" w:sz="4" w:space="0" w:color="auto"/>
            </w:tcBorders>
            <w:shd w:val="clear" w:color="auto" w:fill="auto"/>
            <w:noWrap/>
            <w:vAlign w:val="bottom"/>
            <w:hideMark/>
          </w:tcPr>
          <w:p w14:paraId="5789484C"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2.609,87</w:t>
            </w:r>
          </w:p>
        </w:tc>
        <w:tc>
          <w:tcPr>
            <w:tcW w:w="855" w:type="dxa"/>
            <w:tcBorders>
              <w:top w:val="nil"/>
              <w:left w:val="nil"/>
              <w:bottom w:val="single" w:sz="4" w:space="0" w:color="auto"/>
              <w:right w:val="single" w:sz="4" w:space="0" w:color="auto"/>
            </w:tcBorders>
            <w:shd w:val="clear" w:color="auto" w:fill="auto"/>
            <w:noWrap/>
            <w:vAlign w:val="bottom"/>
            <w:hideMark/>
          </w:tcPr>
          <w:p w14:paraId="48A77DF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5C97B429"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917" w:type="dxa"/>
            <w:tcBorders>
              <w:top w:val="nil"/>
              <w:left w:val="nil"/>
              <w:bottom w:val="single" w:sz="4" w:space="0" w:color="auto"/>
              <w:right w:val="single" w:sz="4" w:space="0" w:color="auto"/>
            </w:tcBorders>
            <w:shd w:val="clear" w:color="auto" w:fill="auto"/>
            <w:noWrap/>
            <w:vAlign w:val="bottom"/>
            <w:hideMark/>
          </w:tcPr>
          <w:p w14:paraId="42E75D6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15.552,46</w:t>
            </w:r>
          </w:p>
        </w:tc>
        <w:tc>
          <w:tcPr>
            <w:tcW w:w="856" w:type="dxa"/>
            <w:tcBorders>
              <w:top w:val="nil"/>
              <w:left w:val="nil"/>
              <w:bottom w:val="single" w:sz="4" w:space="0" w:color="auto"/>
              <w:right w:val="single" w:sz="4" w:space="0" w:color="auto"/>
            </w:tcBorders>
            <w:shd w:val="clear" w:color="auto" w:fill="auto"/>
            <w:noWrap/>
            <w:vAlign w:val="bottom"/>
            <w:hideMark/>
          </w:tcPr>
          <w:p w14:paraId="40F7812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380,27</w:t>
            </w:r>
          </w:p>
        </w:tc>
        <w:tc>
          <w:tcPr>
            <w:tcW w:w="987" w:type="dxa"/>
            <w:tcBorders>
              <w:top w:val="nil"/>
              <w:left w:val="nil"/>
              <w:bottom w:val="single" w:sz="4" w:space="0" w:color="auto"/>
              <w:right w:val="single" w:sz="4" w:space="0" w:color="auto"/>
            </w:tcBorders>
            <w:shd w:val="clear" w:color="auto" w:fill="auto"/>
            <w:noWrap/>
            <w:vAlign w:val="bottom"/>
            <w:hideMark/>
          </w:tcPr>
          <w:p w14:paraId="7222803E"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15.932,74</w:t>
            </w:r>
          </w:p>
        </w:tc>
      </w:tr>
      <w:tr w:rsidR="008C6717" w:rsidRPr="008C6717" w14:paraId="058E0477" w14:textId="77777777" w:rsidTr="00E559C7">
        <w:trPr>
          <w:trHeight w:val="225"/>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56D9D30F"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2031</w:t>
            </w:r>
          </w:p>
        </w:tc>
        <w:tc>
          <w:tcPr>
            <w:tcW w:w="983" w:type="dxa"/>
            <w:tcBorders>
              <w:top w:val="nil"/>
              <w:left w:val="nil"/>
              <w:bottom w:val="single" w:sz="4" w:space="0" w:color="auto"/>
              <w:right w:val="single" w:sz="4" w:space="0" w:color="auto"/>
            </w:tcBorders>
            <w:shd w:val="clear" w:color="auto" w:fill="auto"/>
            <w:noWrap/>
            <w:vAlign w:val="bottom"/>
            <w:hideMark/>
          </w:tcPr>
          <w:p w14:paraId="7D82BE9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73" w:type="dxa"/>
            <w:tcBorders>
              <w:top w:val="nil"/>
              <w:left w:val="nil"/>
              <w:bottom w:val="single" w:sz="4" w:space="0" w:color="auto"/>
              <w:right w:val="single" w:sz="4" w:space="0" w:color="auto"/>
            </w:tcBorders>
            <w:shd w:val="clear" w:color="auto" w:fill="auto"/>
            <w:noWrap/>
            <w:vAlign w:val="bottom"/>
            <w:hideMark/>
          </w:tcPr>
          <w:p w14:paraId="1BD58B8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685" w:type="dxa"/>
            <w:tcBorders>
              <w:top w:val="nil"/>
              <w:left w:val="nil"/>
              <w:bottom w:val="single" w:sz="4" w:space="0" w:color="auto"/>
              <w:right w:val="single" w:sz="4" w:space="0" w:color="auto"/>
            </w:tcBorders>
            <w:shd w:val="clear" w:color="auto" w:fill="auto"/>
            <w:noWrap/>
            <w:vAlign w:val="bottom"/>
            <w:hideMark/>
          </w:tcPr>
          <w:p w14:paraId="6A56A59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18" w:type="dxa"/>
            <w:tcBorders>
              <w:top w:val="nil"/>
              <w:left w:val="nil"/>
              <w:bottom w:val="single" w:sz="4" w:space="0" w:color="auto"/>
              <w:right w:val="single" w:sz="4" w:space="0" w:color="auto"/>
            </w:tcBorders>
            <w:shd w:val="clear" w:color="auto" w:fill="auto"/>
            <w:noWrap/>
            <w:vAlign w:val="bottom"/>
            <w:hideMark/>
          </w:tcPr>
          <w:p w14:paraId="191A7841"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2784218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2.292,98</w:t>
            </w:r>
          </w:p>
        </w:tc>
        <w:tc>
          <w:tcPr>
            <w:tcW w:w="750" w:type="dxa"/>
            <w:tcBorders>
              <w:top w:val="nil"/>
              <w:left w:val="nil"/>
              <w:bottom w:val="single" w:sz="4" w:space="0" w:color="auto"/>
              <w:right w:val="single" w:sz="4" w:space="0" w:color="auto"/>
            </w:tcBorders>
            <w:shd w:val="clear" w:color="auto" w:fill="auto"/>
            <w:noWrap/>
            <w:vAlign w:val="bottom"/>
            <w:hideMark/>
          </w:tcPr>
          <w:p w14:paraId="13069ED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316,90</w:t>
            </w:r>
          </w:p>
        </w:tc>
        <w:tc>
          <w:tcPr>
            <w:tcW w:w="855" w:type="dxa"/>
            <w:tcBorders>
              <w:top w:val="nil"/>
              <w:left w:val="nil"/>
              <w:bottom w:val="single" w:sz="4" w:space="0" w:color="auto"/>
              <w:right w:val="single" w:sz="4" w:space="0" w:color="auto"/>
            </w:tcBorders>
            <w:shd w:val="clear" w:color="auto" w:fill="auto"/>
            <w:noWrap/>
            <w:vAlign w:val="bottom"/>
            <w:hideMark/>
          </w:tcPr>
          <w:p w14:paraId="0009834B"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2.609,87</w:t>
            </w:r>
          </w:p>
        </w:tc>
        <w:tc>
          <w:tcPr>
            <w:tcW w:w="855" w:type="dxa"/>
            <w:tcBorders>
              <w:top w:val="nil"/>
              <w:left w:val="nil"/>
              <w:bottom w:val="single" w:sz="4" w:space="0" w:color="auto"/>
              <w:right w:val="single" w:sz="4" w:space="0" w:color="auto"/>
            </w:tcBorders>
            <w:shd w:val="clear" w:color="auto" w:fill="auto"/>
            <w:noWrap/>
            <w:vAlign w:val="bottom"/>
            <w:hideMark/>
          </w:tcPr>
          <w:p w14:paraId="07FE832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49FA3DC5"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917" w:type="dxa"/>
            <w:tcBorders>
              <w:top w:val="nil"/>
              <w:left w:val="nil"/>
              <w:bottom w:val="single" w:sz="4" w:space="0" w:color="auto"/>
              <w:right w:val="single" w:sz="4" w:space="0" w:color="auto"/>
            </w:tcBorders>
            <w:shd w:val="clear" w:color="auto" w:fill="auto"/>
            <w:noWrap/>
            <w:vAlign w:val="bottom"/>
            <w:hideMark/>
          </w:tcPr>
          <w:p w14:paraId="2020847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15.552,46</w:t>
            </w:r>
          </w:p>
        </w:tc>
        <w:tc>
          <w:tcPr>
            <w:tcW w:w="856" w:type="dxa"/>
            <w:tcBorders>
              <w:top w:val="nil"/>
              <w:left w:val="nil"/>
              <w:bottom w:val="single" w:sz="4" w:space="0" w:color="auto"/>
              <w:right w:val="single" w:sz="4" w:space="0" w:color="auto"/>
            </w:tcBorders>
            <w:shd w:val="clear" w:color="auto" w:fill="auto"/>
            <w:noWrap/>
            <w:vAlign w:val="bottom"/>
            <w:hideMark/>
          </w:tcPr>
          <w:p w14:paraId="1A862E4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380,27</w:t>
            </w:r>
          </w:p>
        </w:tc>
        <w:tc>
          <w:tcPr>
            <w:tcW w:w="987" w:type="dxa"/>
            <w:tcBorders>
              <w:top w:val="nil"/>
              <w:left w:val="nil"/>
              <w:bottom w:val="single" w:sz="4" w:space="0" w:color="auto"/>
              <w:right w:val="single" w:sz="4" w:space="0" w:color="auto"/>
            </w:tcBorders>
            <w:shd w:val="clear" w:color="auto" w:fill="auto"/>
            <w:noWrap/>
            <w:vAlign w:val="bottom"/>
            <w:hideMark/>
          </w:tcPr>
          <w:p w14:paraId="28A964D5"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15.932,74</w:t>
            </w:r>
          </w:p>
        </w:tc>
      </w:tr>
      <w:tr w:rsidR="008C6717" w:rsidRPr="008C6717" w14:paraId="052FFCF4" w14:textId="77777777" w:rsidTr="00E559C7">
        <w:trPr>
          <w:trHeight w:val="225"/>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344E0ED7"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2032</w:t>
            </w:r>
          </w:p>
        </w:tc>
        <w:tc>
          <w:tcPr>
            <w:tcW w:w="983" w:type="dxa"/>
            <w:tcBorders>
              <w:top w:val="nil"/>
              <w:left w:val="nil"/>
              <w:bottom w:val="single" w:sz="4" w:space="0" w:color="auto"/>
              <w:right w:val="single" w:sz="4" w:space="0" w:color="auto"/>
            </w:tcBorders>
            <w:shd w:val="clear" w:color="auto" w:fill="auto"/>
            <w:noWrap/>
            <w:vAlign w:val="bottom"/>
            <w:hideMark/>
          </w:tcPr>
          <w:p w14:paraId="319C1E2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73" w:type="dxa"/>
            <w:tcBorders>
              <w:top w:val="nil"/>
              <w:left w:val="nil"/>
              <w:bottom w:val="single" w:sz="4" w:space="0" w:color="auto"/>
              <w:right w:val="single" w:sz="4" w:space="0" w:color="auto"/>
            </w:tcBorders>
            <w:shd w:val="clear" w:color="auto" w:fill="auto"/>
            <w:noWrap/>
            <w:vAlign w:val="bottom"/>
            <w:hideMark/>
          </w:tcPr>
          <w:p w14:paraId="4D3CB18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685" w:type="dxa"/>
            <w:tcBorders>
              <w:top w:val="nil"/>
              <w:left w:val="nil"/>
              <w:bottom w:val="single" w:sz="4" w:space="0" w:color="auto"/>
              <w:right w:val="single" w:sz="4" w:space="0" w:color="auto"/>
            </w:tcBorders>
            <w:shd w:val="clear" w:color="auto" w:fill="auto"/>
            <w:noWrap/>
            <w:vAlign w:val="bottom"/>
            <w:hideMark/>
          </w:tcPr>
          <w:p w14:paraId="2C73643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18" w:type="dxa"/>
            <w:tcBorders>
              <w:top w:val="nil"/>
              <w:left w:val="nil"/>
              <w:bottom w:val="single" w:sz="4" w:space="0" w:color="auto"/>
              <w:right w:val="single" w:sz="4" w:space="0" w:color="auto"/>
            </w:tcBorders>
            <w:shd w:val="clear" w:color="auto" w:fill="auto"/>
            <w:noWrap/>
            <w:vAlign w:val="bottom"/>
            <w:hideMark/>
          </w:tcPr>
          <w:p w14:paraId="61D808C3"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37D513E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2.692,78</w:t>
            </w:r>
          </w:p>
        </w:tc>
        <w:tc>
          <w:tcPr>
            <w:tcW w:w="750" w:type="dxa"/>
            <w:tcBorders>
              <w:top w:val="nil"/>
              <w:left w:val="nil"/>
              <w:bottom w:val="single" w:sz="4" w:space="0" w:color="auto"/>
              <w:right w:val="single" w:sz="4" w:space="0" w:color="auto"/>
            </w:tcBorders>
            <w:shd w:val="clear" w:color="auto" w:fill="auto"/>
            <w:noWrap/>
            <w:vAlign w:val="bottom"/>
            <w:hideMark/>
          </w:tcPr>
          <w:p w14:paraId="046A6B4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316,90</w:t>
            </w:r>
          </w:p>
        </w:tc>
        <w:tc>
          <w:tcPr>
            <w:tcW w:w="855" w:type="dxa"/>
            <w:tcBorders>
              <w:top w:val="nil"/>
              <w:left w:val="nil"/>
              <w:bottom w:val="single" w:sz="4" w:space="0" w:color="auto"/>
              <w:right w:val="single" w:sz="4" w:space="0" w:color="auto"/>
            </w:tcBorders>
            <w:shd w:val="clear" w:color="auto" w:fill="auto"/>
            <w:noWrap/>
            <w:vAlign w:val="bottom"/>
            <w:hideMark/>
          </w:tcPr>
          <w:p w14:paraId="01A33AA6"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3.009,67</w:t>
            </w:r>
          </w:p>
        </w:tc>
        <w:tc>
          <w:tcPr>
            <w:tcW w:w="855" w:type="dxa"/>
            <w:tcBorders>
              <w:top w:val="nil"/>
              <w:left w:val="nil"/>
              <w:bottom w:val="single" w:sz="4" w:space="0" w:color="auto"/>
              <w:right w:val="single" w:sz="4" w:space="0" w:color="auto"/>
            </w:tcBorders>
            <w:shd w:val="clear" w:color="auto" w:fill="auto"/>
            <w:noWrap/>
            <w:vAlign w:val="bottom"/>
            <w:hideMark/>
          </w:tcPr>
          <w:p w14:paraId="6E0DA55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5.184,15</w:t>
            </w:r>
          </w:p>
        </w:tc>
        <w:tc>
          <w:tcPr>
            <w:tcW w:w="855" w:type="dxa"/>
            <w:tcBorders>
              <w:top w:val="nil"/>
              <w:left w:val="nil"/>
              <w:bottom w:val="single" w:sz="4" w:space="0" w:color="auto"/>
              <w:right w:val="single" w:sz="4" w:space="0" w:color="auto"/>
            </w:tcBorders>
            <w:shd w:val="clear" w:color="auto" w:fill="auto"/>
            <w:noWrap/>
            <w:vAlign w:val="bottom"/>
            <w:hideMark/>
          </w:tcPr>
          <w:p w14:paraId="1C8C7C1C"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5.184,15</w:t>
            </w:r>
          </w:p>
        </w:tc>
        <w:tc>
          <w:tcPr>
            <w:tcW w:w="917" w:type="dxa"/>
            <w:tcBorders>
              <w:top w:val="nil"/>
              <w:left w:val="nil"/>
              <w:bottom w:val="single" w:sz="4" w:space="0" w:color="auto"/>
              <w:right w:val="single" w:sz="4" w:space="0" w:color="auto"/>
            </w:tcBorders>
            <w:shd w:val="clear" w:color="auto" w:fill="auto"/>
            <w:noWrap/>
            <w:vAlign w:val="bottom"/>
            <w:hideMark/>
          </w:tcPr>
          <w:p w14:paraId="5481EF1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15.552,46</w:t>
            </w:r>
          </w:p>
        </w:tc>
        <w:tc>
          <w:tcPr>
            <w:tcW w:w="856" w:type="dxa"/>
            <w:tcBorders>
              <w:top w:val="nil"/>
              <w:left w:val="nil"/>
              <w:bottom w:val="single" w:sz="4" w:space="0" w:color="auto"/>
              <w:right w:val="single" w:sz="4" w:space="0" w:color="auto"/>
            </w:tcBorders>
            <w:shd w:val="clear" w:color="auto" w:fill="auto"/>
            <w:noWrap/>
            <w:vAlign w:val="bottom"/>
            <w:hideMark/>
          </w:tcPr>
          <w:p w14:paraId="17BE836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380,27</w:t>
            </w:r>
          </w:p>
        </w:tc>
        <w:tc>
          <w:tcPr>
            <w:tcW w:w="987" w:type="dxa"/>
            <w:tcBorders>
              <w:top w:val="nil"/>
              <w:left w:val="nil"/>
              <w:bottom w:val="single" w:sz="4" w:space="0" w:color="auto"/>
              <w:right w:val="single" w:sz="4" w:space="0" w:color="auto"/>
            </w:tcBorders>
            <w:shd w:val="clear" w:color="auto" w:fill="auto"/>
            <w:noWrap/>
            <w:vAlign w:val="bottom"/>
            <w:hideMark/>
          </w:tcPr>
          <w:p w14:paraId="02C2C5EE"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15.932,74</w:t>
            </w:r>
          </w:p>
        </w:tc>
      </w:tr>
      <w:tr w:rsidR="008C6717" w:rsidRPr="008C6717" w14:paraId="342B5E9D" w14:textId="77777777" w:rsidTr="00E559C7">
        <w:trPr>
          <w:trHeight w:val="225"/>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1D07C6AE"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2033</w:t>
            </w:r>
          </w:p>
        </w:tc>
        <w:tc>
          <w:tcPr>
            <w:tcW w:w="983" w:type="dxa"/>
            <w:tcBorders>
              <w:top w:val="nil"/>
              <w:left w:val="nil"/>
              <w:bottom w:val="single" w:sz="4" w:space="0" w:color="auto"/>
              <w:right w:val="single" w:sz="4" w:space="0" w:color="auto"/>
            </w:tcBorders>
            <w:shd w:val="clear" w:color="auto" w:fill="auto"/>
            <w:noWrap/>
            <w:vAlign w:val="bottom"/>
            <w:hideMark/>
          </w:tcPr>
          <w:p w14:paraId="4E5DC7D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73" w:type="dxa"/>
            <w:tcBorders>
              <w:top w:val="nil"/>
              <w:left w:val="nil"/>
              <w:bottom w:val="single" w:sz="4" w:space="0" w:color="auto"/>
              <w:right w:val="single" w:sz="4" w:space="0" w:color="auto"/>
            </w:tcBorders>
            <w:shd w:val="clear" w:color="auto" w:fill="auto"/>
            <w:noWrap/>
            <w:vAlign w:val="bottom"/>
            <w:hideMark/>
          </w:tcPr>
          <w:p w14:paraId="7EC9188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685" w:type="dxa"/>
            <w:tcBorders>
              <w:top w:val="nil"/>
              <w:left w:val="nil"/>
              <w:bottom w:val="single" w:sz="4" w:space="0" w:color="auto"/>
              <w:right w:val="single" w:sz="4" w:space="0" w:color="auto"/>
            </w:tcBorders>
            <w:shd w:val="clear" w:color="auto" w:fill="auto"/>
            <w:noWrap/>
            <w:vAlign w:val="bottom"/>
            <w:hideMark/>
          </w:tcPr>
          <w:p w14:paraId="03BECDD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18" w:type="dxa"/>
            <w:tcBorders>
              <w:top w:val="nil"/>
              <w:left w:val="nil"/>
              <w:bottom w:val="single" w:sz="4" w:space="0" w:color="auto"/>
              <w:right w:val="single" w:sz="4" w:space="0" w:color="auto"/>
            </w:tcBorders>
            <w:shd w:val="clear" w:color="auto" w:fill="auto"/>
            <w:noWrap/>
            <w:vAlign w:val="bottom"/>
            <w:hideMark/>
          </w:tcPr>
          <w:p w14:paraId="49EC2A18"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0417A4E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2.692,78</w:t>
            </w:r>
          </w:p>
        </w:tc>
        <w:tc>
          <w:tcPr>
            <w:tcW w:w="750" w:type="dxa"/>
            <w:tcBorders>
              <w:top w:val="nil"/>
              <w:left w:val="nil"/>
              <w:bottom w:val="single" w:sz="4" w:space="0" w:color="auto"/>
              <w:right w:val="single" w:sz="4" w:space="0" w:color="auto"/>
            </w:tcBorders>
            <w:shd w:val="clear" w:color="auto" w:fill="auto"/>
            <w:noWrap/>
            <w:vAlign w:val="bottom"/>
            <w:hideMark/>
          </w:tcPr>
          <w:p w14:paraId="1A1DDEA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316,90</w:t>
            </w:r>
          </w:p>
        </w:tc>
        <w:tc>
          <w:tcPr>
            <w:tcW w:w="855" w:type="dxa"/>
            <w:tcBorders>
              <w:top w:val="nil"/>
              <w:left w:val="nil"/>
              <w:bottom w:val="single" w:sz="4" w:space="0" w:color="auto"/>
              <w:right w:val="single" w:sz="4" w:space="0" w:color="auto"/>
            </w:tcBorders>
            <w:shd w:val="clear" w:color="auto" w:fill="auto"/>
            <w:noWrap/>
            <w:vAlign w:val="bottom"/>
            <w:hideMark/>
          </w:tcPr>
          <w:p w14:paraId="06F37102"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3.009,67</w:t>
            </w:r>
          </w:p>
        </w:tc>
        <w:tc>
          <w:tcPr>
            <w:tcW w:w="855" w:type="dxa"/>
            <w:tcBorders>
              <w:top w:val="nil"/>
              <w:left w:val="nil"/>
              <w:bottom w:val="single" w:sz="4" w:space="0" w:color="auto"/>
              <w:right w:val="single" w:sz="4" w:space="0" w:color="auto"/>
            </w:tcBorders>
            <w:shd w:val="clear" w:color="auto" w:fill="auto"/>
            <w:noWrap/>
            <w:vAlign w:val="bottom"/>
            <w:hideMark/>
          </w:tcPr>
          <w:p w14:paraId="4443000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59646C53"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917" w:type="dxa"/>
            <w:tcBorders>
              <w:top w:val="nil"/>
              <w:left w:val="nil"/>
              <w:bottom w:val="single" w:sz="4" w:space="0" w:color="auto"/>
              <w:right w:val="single" w:sz="4" w:space="0" w:color="auto"/>
            </w:tcBorders>
            <w:shd w:val="clear" w:color="auto" w:fill="auto"/>
            <w:noWrap/>
            <w:vAlign w:val="bottom"/>
            <w:hideMark/>
          </w:tcPr>
          <w:p w14:paraId="7C9C81F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15.552,46</w:t>
            </w:r>
          </w:p>
        </w:tc>
        <w:tc>
          <w:tcPr>
            <w:tcW w:w="856" w:type="dxa"/>
            <w:tcBorders>
              <w:top w:val="nil"/>
              <w:left w:val="nil"/>
              <w:bottom w:val="single" w:sz="4" w:space="0" w:color="auto"/>
              <w:right w:val="single" w:sz="4" w:space="0" w:color="auto"/>
            </w:tcBorders>
            <w:shd w:val="clear" w:color="auto" w:fill="auto"/>
            <w:noWrap/>
            <w:vAlign w:val="bottom"/>
            <w:hideMark/>
          </w:tcPr>
          <w:p w14:paraId="1B31F9E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380,27</w:t>
            </w:r>
          </w:p>
        </w:tc>
        <w:tc>
          <w:tcPr>
            <w:tcW w:w="987" w:type="dxa"/>
            <w:tcBorders>
              <w:top w:val="nil"/>
              <w:left w:val="nil"/>
              <w:bottom w:val="single" w:sz="4" w:space="0" w:color="auto"/>
              <w:right w:val="single" w:sz="4" w:space="0" w:color="auto"/>
            </w:tcBorders>
            <w:shd w:val="clear" w:color="auto" w:fill="auto"/>
            <w:noWrap/>
            <w:vAlign w:val="bottom"/>
            <w:hideMark/>
          </w:tcPr>
          <w:p w14:paraId="674DF135"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15.932,74</w:t>
            </w:r>
          </w:p>
        </w:tc>
      </w:tr>
      <w:tr w:rsidR="008C6717" w:rsidRPr="008C6717" w14:paraId="23DF0C21" w14:textId="77777777" w:rsidTr="00E559C7">
        <w:trPr>
          <w:trHeight w:val="225"/>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7ED97723"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2034</w:t>
            </w:r>
          </w:p>
        </w:tc>
        <w:tc>
          <w:tcPr>
            <w:tcW w:w="983" w:type="dxa"/>
            <w:tcBorders>
              <w:top w:val="nil"/>
              <w:left w:val="nil"/>
              <w:bottom w:val="single" w:sz="4" w:space="0" w:color="auto"/>
              <w:right w:val="single" w:sz="4" w:space="0" w:color="auto"/>
            </w:tcBorders>
            <w:shd w:val="clear" w:color="auto" w:fill="auto"/>
            <w:noWrap/>
            <w:vAlign w:val="bottom"/>
            <w:hideMark/>
          </w:tcPr>
          <w:p w14:paraId="77BC6C3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73" w:type="dxa"/>
            <w:tcBorders>
              <w:top w:val="nil"/>
              <w:left w:val="nil"/>
              <w:bottom w:val="single" w:sz="4" w:space="0" w:color="auto"/>
              <w:right w:val="single" w:sz="4" w:space="0" w:color="auto"/>
            </w:tcBorders>
            <w:shd w:val="clear" w:color="auto" w:fill="auto"/>
            <w:noWrap/>
            <w:vAlign w:val="bottom"/>
            <w:hideMark/>
          </w:tcPr>
          <w:p w14:paraId="128FF5B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685" w:type="dxa"/>
            <w:tcBorders>
              <w:top w:val="nil"/>
              <w:left w:val="nil"/>
              <w:bottom w:val="single" w:sz="4" w:space="0" w:color="auto"/>
              <w:right w:val="single" w:sz="4" w:space="0" w:color="auto"/>
            </w:tcBorders>
            <w:shd w:val="clear" w:color="auto" w:fill="auto"/>
            <w:noWrap/>
            <w:vAlign w:val="bottom"/>
            <w:hideMark/>
          </w:tcPr>
          <w:p w14:paraId="37D2137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18" w:type="dxa"/>
            <w:tcBorders>
              <w:top w:val="nil"/>
              <w:left w:val="nil"/>
              <w:bottom w:val="single" w:sz="4" w:space="0" w:color="auto"/>
              <w:right w:val="single" w:sz="4" w:space="0" w:color="auto"/>
            </w:tcBorders>
            <w:shd w:val="clear" w:color="auto" w:fill="auto"/>
            <w:noWrap/>
            <w:vAlign w:val="bottom"/>
            <w:hideMark/>
          </w:tcPr>
          <w:p w14:paraId="1141BFF5"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226DD9E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2.692,78</w:t>
            </w:r>
          </w:p>
        </w:tc>
        <w:tc>
          <w:tcPr>
            <w:tcW w:w="750" w:type="dxa"/>
            <w:tcBorders>
              <w:top w:val="nil"/>
              <w:left w:val="nil"/>
              <w:bottom w:val="single" w:sz="4" w:space="0" w:color="auto"/>
              <w:right w:val="single" w:sz="4" w:space="0" w:color="auto"/>
            </w:tcBorders>
            <w:shd w:val="clear" w:color="auto" w:fill="auto"/>
            <w:noWrap/>
            <w:vAlign w:val="bottom"/>
            <w:hideMark/>
          </w:tcPr>
          <w:p w14:paraId="6B4DE3E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316,90</w:t>
            </w:r>
          </w:p>
        </w:tc>
        <w:tc>
          <w:tcPr>
            <w:tcW w:w="855" w:type="dxa"/>
            <w:tcBorders>
              <w:top w:val="nil"/>
              <w:left w:val="nil"/>
              <w:bottom w:val="single" w:sz="4" w:space="0" w:color="auto"/>
              <w:right w:val="single" w:sz="4" w:space="0" w:color="auto"/>
            </w:tcBorders>
            <w:shd w:val="clear" w:color="auto" w:fill="auto"/>
            <w:noWrap/>
            <w:vAlign w:val="bottom"/>
            <w:hideMark/>
          </w:tcPr>
          <w:p w14:paraId="262C5B4D"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3.009,67</w:t>
            </w:r>
          </w:p>
        </w:tc>
        <w:tc>
          <w:tcPr>
            <w:tcW w:w="855" w:type="dxa"/>
            <w:tcBorders>
              <w:top w:val="nil"/>
              <w:left w:val="nil"/>
              <w:bottom w:val="single" w:sz="4" w:space="0" w:color="auto"/>
              <w:right w:val="single" w:sz="4" w:space="0" w:color="auto"/>
            </w:tcBorders>
            <w:shd w:val="clear" w:color="auto" w:fill="auto"/>
            <w:noWrap/>
            <w:vAlign w:val="bottom"/>
            <w:hideMark/>
          </w:tcPr>
          <w:p w14:paraId="0EB758B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2AD4143E"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917" w:type="dxa"/>
            <w:tcBorders>
              <w:top w:val="nil"/>
              <w:left w:val="nil"/>
              <w:bottom w:val="single" w:sz="4" w:space="0" w:color="auto"/>
              <w:right w:val="single" w:sz="4" w:space="0" w:color="auto"/>
            </w:tcBorders>
            <w:shd w:val="clear" w:color="auto" w:fill="auto"/>
            <w:noWrap/>
            <w:vAlign w:val="bottom"/>
            <w:hideMark/>
          </w:tcPr>
          <w:p w14:paraId="2519503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15.552,46</w:t>
            </w:r>
          </w:p>
        </w:tc>
        <w:tc>
          <w:tcPr>
            <w:tcW w:w="856" w:type="dxa"/>
            <w:tcBorders>
              <w:top w:val="nil"/>
              <w:left w:val="nil"/>
              <w:bottom w:val="single" w:sz="4" w:space="0" w:color="auto"/>
              <w:right w:val="single" w:sz="4" w:space="0" w:color="auto"/>
            </w:tcBorders>
            <w:shd w:val="clear" w:color="auto" w:fill="auto"/>
            <w:noWrap/>
            <w:vAlign w:val="bottom"/>
            <w:hideMark/>
          </w:tcPr>
          <w:p w14:paraId="5727F31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380,27</w:t>
            </w:r>
          </w:p>
        </w:tc>
        <w:tc>
          <w:tcPr>
            <w:tcW w:w="987" w:type="dxa"/>
            <w:tcBorders>
              <w:top w:val="nil"/>
              <w:left w:val="nil"/>
              <w:bottom w:val="single" w:sz="4" w:space="0" w:color="auto"/>
              <w:right w:val="single" w:sz="4" w:space="0" w:color="auto"/>
            </w:tcBorders>
            <w:shd w:val="clear" w:color="auto" w:fill="auto"/>
            <w:noWrap/>
            <w:vAlign w:val="bottom"/>
            <w:hideMark/>
          </w:tcPr>
          <w:p w14:paraId="32A5F61A"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15.932,74</w:t>
            </w:r>
          </w:p>
        </w:tc>
      </w:tr>
      <w:tr w:rsidR="008C6717" w:rsidRPr="008C6717" w14:paraId="7B6BA400" w14:textId="77777777" w:rsidTr="00E559C7">
        <w:trPr>
          <w:trHeight w:val="225"/>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3EE108CF"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2035</w:t>
            </w:r>
          </w:p>
        </w:tc>
        <w:tc>
          <w:tcPr>
            <w:tcW w:w="983" w:type="dxa"/>
            <w:tcBorders>
              <w:top w:val="nil"/>
              <w:left w:val="nil"/>
              <w:bottom w:val="single" w:sz="4" w:space="0" w:color="auto"/>
              <w:right w:val="single" w:sz="4" w:space="0" w:color="auto"/>
            </w:tcBorders>
            <w:shd w:val="clear" w:color="auto" w:fill="auto"/>
            <w:noWrap/>
            <w:vAlign w:val="bottom"/>
            <w:hideMark/>
          </w:tcPr>
          <w:p w14:paraId="5A1BB73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73" w:type="dxa"/>
            <w:tcBorders>
              <w:top w:val="nil"/>
              <w:left w:val="nil"/>
              <w:bottom w:val="single" w:sz="4" w:space="0" w:color="auto"/>
              <w:right w:val="single" w:sz="4" w:space="0" w:color="auto"/>
            </w:tcBorders>
            <w:shd w:val="clear" w:color="auto" w:fill="auto"/>
            <w:noWrap/>
            <w:vAlign w:val="bottom"/>
            <w:hideMark/>
          </w:tcPr>
          <w:p w14:paraId="7451179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685" w:type="dxa"/>
            <w:tcBorders>
              <w:top w:val="nil"/>
              <w:left w:val="nil"/>
              <w:bottom w:val="single" w:sz="4" w:space="0" w:color="auto"/>
              <w:right w:val="single" w:sz="4" w:space="0" w:color="auto"/>
            </w:tcBorders>
            <w:shd w:val="clear" w:color="auto" w:fill="auto"/>
            <w:noWrap/>
            <w:vAlign w:val="bottom"/>
            <w:hideMark/>
          </w:tcPr>
          <w:p w14:paraId="6602EEC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18" w:type="dxa"/>
            <w:tcBorders>
              <w:top w:val="nil"/>
              <w:left w:val="nil"/>
              <w:bottom w:val="single" w:sz="4" w:space="0" w:color="auto"/>
              <w:right w:val="single" w:sz="4" w:space="0" w:color="auto"/>
            </w:tcBorders>
            <w:shd w:val="clear" w:color="auto" w:fill="auto"/>
            <w:noWrap/>
            <w:vAlign w:val="bottom"/>
            <w:hideMark/>
          </w:tcPr>
          <w:p w14:paraId="198FD42A"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3DCB10B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2.692,78</w:t>
            </w:r>
          </w:p>
        </w:tc>
        <w:tc>
          <w:tcPr>
            <w:tcW w:w="750" w:type="dxa"/>
            <w:tcBorders>
              <w:top w:val="nil"/>
              <w:left w:val="nil"/>
              <w:bottom w:val="single" w:sz="4" w:space="0" w:color="auto"/>
              <w:right w:val="single" w:sz="4" w:space="0" w:color="auto"/>
            </w:tcBorders>
            <w:shd w:val="clear" w:color="auto" w:fill="auto"/>
            <w:noWrap/>
            <w:vAlign w:val="bottom"/>
            <w:hideMark/>
          </w:tcPr>
          <w:p w14:paraId="324E3FC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316,90</w:t>
            </w:r>
          </w:p>
        </w:tc>
        <w:tc>
          <w:tcPr>
            <w:tcW w:w="855" w:type="dxa"/>
            <w:tcBorders>
              <w:top w:val="nil"/>
              <w:left w:val="nil"/>
              <w:bottom w:val="single" w:sz="4" w:space="0" w:color="auto"/>
              <w:right w:val="single" w:sz="4" w:space="0" w:color="auto"/>
            </w:tcBorders>
            <w:shd w:val="clear" w:color="auto" w:fill="auto"/>
            <w:noWrap/>
            <w:vAlign w:val="bottom"/>
            <w:hideMark/>
          </w:tcPr>
          <w:p w14:paraId="7EF1D809"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3.009,67</w:t>
            </w:r>
          </w:p>
        </w:tc>
        <w:tc>
          <w:tcPr>
            <w:tcW w:w="855" w:type="dxa"/>
            <w:tcBorders>
              <w:top w:val="nil"/>
              <w:left w:val="nil"/>
              <w:bottom w:val="single" w:sz="4" w:space="0" w:color="auto"/>
              <w:right w:val="single" w:sz="4" w:space="0" w:color="auto"/>
            </w:tcBorders>
            <w:shd w:val="clear" w:color="auto" w:fill="auto"/>
            <w:noWrap/>
            <w:vAlign w:val="bottom"/>
            <w:hideMark/>
          </w:tcPr>
          <w:p w14:paraId="1EF9BF3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6E288042"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917" w:type="dxa"/>
            <w:tcBorders>
              <w:top w:val="nil"/>
              <w:left w:val="nil"/>
              <w:bottom w:val="single" w:sz="4" w:space="0" w:color="auto"/>
              <w:right w:val="single" w:sz="4" w:space="0" w:color="auto"/>
            </w:tcBorders>
            <w:shd w:val="clear" w:color="auto" w:fill="auto"/>
            <w:noWrap/>
            <w:vAlign w:val="bottom"/>
            <w:hideMark/>
          </w:tcPr>
          <w:p w14:paraId="22CD4C6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15.552,46</w:t>
            </w:r>
          </w:p>
        </w:tc>
        <w:tc>
          <w:tcPr>
            <w:tcW w:w="856" w:type="dxa"/>
            <w:tcBorders>
              <w:top w:val="nil"/>
              <w:left w:val="nil"/>
              <w:bottom w:val="single" w:sz="4" w:space="0" w:color="auto"/>
              <w:right w:val="single" w:sz="4" w:space="0" w:color="auto"/>
            </w:tcBorders>
            <w:shd w:val="clear" w:color="auto" w:fill="auto"/>
            <w:noWrap/>
            <w:vAlign w:val="bottom"/>
            <w:hideMark/>
          </w:tcPr>
          <w:p w14:paraId="38F9D38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380,27</w:t>
            </w:r>
          </w:p>
        </w:tc>
        <w:tc>
          <w:tcPr>
            <w:tcW w:w="987" w:type="dxa"/>
            <w:tcBorders>
              <w:top w:val="nil"/>
              <w:left w:val="nil"/>
              <w:bottom w:val="single" w:sz="4" w:space="0" w:color="auto"/>
              <w:right w:val="single" w:sz="4" w:space="0" w:color="auto"/>
            </w:tcBorders>
            <w:shd w:val="clear" w:color="auto" w:fill="auto"/>
            <w:noWrap/>
            <w:vAlign w:val="bottom"/>
            <w:hideMark/>
          </w:tcPr>
          <w:p w14:paraId="6334CB64"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15.932,74</w:t>
            </w:r>
          </w:p>
        </w:tc>
      </w:tr>
      <w:tr w:rsidR="008C6717" w:rsidRPr="008C6717" w14:paraId="5520F674" w14:textId="77777777" w:rsidTr="00E559C7">
        <w:trPr>
          <w:trHeight w:val="225"/>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B7F8AAF"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2036</w:t>
            </w:r>
          </w:p>
        </w:tc>
        <w:tc>
          <w:tcPr>
            <w:tcW w:w="983" w:type="dxa"/>
            <w:tcBorders>
              <w:top w:val="nil"/>
              <w:left w:val="nil"/>
              <w:bottom w:val="single" w:sz="4" w:space="0" w:color="auto"/>
              <w:right w:val="single" w:sz="4" w:space="0" w:color="auto"/>
            </w:tcBorders>
            <w:shd w:val="clear" w:color="auto" w:fill="auto"/>
            <w:noWrap/>
            <w:vAlign w:val="bottom"/>
            <w:hideMark/>
          </w:tcPr>
          <w:p w14:paraId="16F850F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73" w:type="dxa"/>
            <w:tcBorders>
              <w:top w:val="nil"/>
              <w:left w:val="nil"/>
              <w:bottom w:val="single" w:sz="4" w:space="0" w:color="auto"/>
              <w:right w:val="single" w:sz="4" w:space="0" w:color="auto"/>
            </w:tcBorders>
            <w:shd w:val="clear" w:color="auto" w:fill="auto"/>
            <w:noWrap/>
            <w:vAlign w:val="bottom"/>
            <w:hideMark/>
          </w:tcPr>
          <w:p w14:paraId="4F47C5A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685" w:type="dxa"/>
            <w:tcBorders>
              <w:top w:val="nil"/>
              <w:left w:val="nil"/>
              <w:bottom w:val="single" w:sz="4" w:space="0" w:color="auto"/>
              <w:right w:val="single" w:sz="4" w:space="0" w:color="auto"/>
            </w:tcBorders>
            <w:shd w:val="clear" w:color="auto" w:fill="auto"/>
            <w:noWrap/>
            <w:vAlign w:val="bottom"/>
            <w:hideMark/>
          </w:tcPr>
          <w:p w14:paraId="0F76D6B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18" w:type="dxa"/>
            <w:tcBorders>
              <w:top w:val="nil"/>
              <w:left w:val="nil"/>
              <w:bottom w:val="single" w:sz="4" w:space="0" w:color="auto"/>
              <w:right w:val="single" w:sz="4" w:space="0" w:color="auto"/>
            </w:tcBorders>
            <w:shd w:val="clear" w:color="auto" w:fill="auto"/>
            <w:noWrap/>
            <w:vAlign w:val="bottom"/>
            <w:hideMark/>
          </w:tcPr>
          <w:p w14:paraId="5D18CB2D"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1B37783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2.692,78</w:t>
            </w:r>
          </w:p>
        </w:tc>
        <w:tc>
          <w:tcPr>
            <w:tcW w:w="750" w:type="dxa"/>
            <w:tcBorders>
              <w:top w:val="nil"/>
              <w:left w:val="nil"/>
              <w:bottom w:val="single" w:sz="4" w:space="0" w:color="auto"/>
              <w:right w:val="single" w:sz="4" w:space="0" w:color="auto"/>
            </w:tcBorders>
            <w:shd w:val="clear" w:color="auto" w:fill="auto"/>
            <w:noWrap/>
            <w:vAlign w:val="bottom"/>
            <w:hideMark/>
          </w:tcPr>
          <w:p w14:paraId="3A0C451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316,90</w:t>
            </w:r>
          </w:p>
        </w:tc>
        <w:tc>
          <w:tcPr>
            <w:tcW w:w="855" w:type="dxa"/>
            <w:tcBorders>
              <w:top w:val="nil"/>
              <w:left w:val="nil"/>
              <w:bottom w:val="single" w:sz="4" w:space="0" w:color="auto"/>
              <w:right w:val="single" w:sz="4" w:space="0" w:color="auto"/>
            </w:tcBorders>
            <w:shd w:val="clear" w:color="auto" w:fill="auto"/>
            <w:noWrap/>
            <w:vAlign w:val="bottom"/>
            <w:hideMark/>
          </w:tcPr>
          <w:p w14:paraId="03C2DB59"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3.009,67</w:t>
            </w:r>
          </w:p>
        </w:tc>
        <w:tc>
          <w:tcPr>
            <w:tcW w:w="855" w:type="dxa"/>
            <w:tcBorders>
              <w:top w:val="nil"/>
              <w:left w:val="nil"/>
              <w:bottom w:val="single" w:sz="4" w:space="0" w:color="auto"/>
              <w:right w:val="single" w:sz="4" w:space="0" w:color="auto"/>
            </w:tcBorders>
            <w:shd w:val="clear" w:color="auto" w:fill="auto"/>
            <w:noWrap/>
            <w:vAlign w:val="bottom"/>
            <w:hideMark/>
          </w:tcPr>
          <w:p w14:paraId="656598F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05A9CE9E"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917" w:type="dxa"/>
            <w:tcBorders>
              <w:top w:val="nil"/>
              <w:left w:val="nil"/>
              <w:bottom w:val="single" w:sz="4" w:space="0" w:color="auto"/>
              <w:right w:val="single" w:sz="4" w:space="0" w:color="auto"/>
            </w:tcBorders>
            <w:shd w:val="clear" w:color="auto" w:fill="auto"/>
            <w:noWrap/>
            <w:vAlign w:val="bottom"/>
            <w:hideMark/>
          </w:tcPr>
          <w:p w14:paraId="5E682E2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15.552,46</w:t>
            </w:r>
          </w:p>
        </w:tc>
        <w:tc>
          <w:tcPr>
            <w:tcW w:w="856" w:type="dxa"/>
            <w:tcBorders>
              <w:top w:val="nil"/>
              <w:left w:val="nil"/>
              <w:bottom w:val="single" w:sz="4" w:space="0" w:color="auto"/>
              <w:right w:val="single" w:sz="4" w:space="0" w:color="auto"/>
            </w:tcBorders>
            <w:shd w:val="clear" w:color="auto" w:fill="auto"/>
            <w:noWrap/>
            <w:vAlign w:val="bottom"/>
            <w:hideMark/>
          </w:tcPr>
          <w:p w14:paraId="5DC0900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380,27</w:t>
            </w:r>
          </w:p>
        </w:tc>
        <w:tc>
          <w:tcPr>
            <w:tcW w:w="987" w:type="dxa"/>
            <w:tcBorders>
              <w:top w:val="nil"/>
              <w:left w:val="nil"/>
              <w:bottom w:val="single" w:sz="4" w:space="0" w:color="auto"/>
              <w:right w:val="single" w:sz="4" w:space="0" w:color="auto"/>
            </w:tcBorders>
            <w:shd w:val="clear" w:color="auto" w:fill="auto"/>
            <w:noWrap/>
            <w:vAlign w:val="bottom"/>
            <w:hideMark/>
          </w:tcPr>
          <w:p w14:paraId="3F63076F"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15.932,74</w:t>
            </w:r>
          </w:p>
        </w:tc>
      </w:tr>
      <w:tr w:rsidR="008C6717" w:rsidRPr="008C6717" w14:paraId="41AA7DF4" w14:textId="77777777" w:rsidTr="00E559C7">
        <w:trPr>
          <w:trHeight w:val="225"/>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6C9BA4C4"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2037</w:t>
            </w:r>
          </w:p>
        </w:tc>
        <w:tc>
          <w:tcPr>
            <w:tcW w:w="983" w:type="dxa"/>
            <w:tcBorders>
              <w:top w:val="nil"/>
              <w:left w:val="nil"/>
              <w:bottom w:val="single" w:sz="4" w:space="0" w:color="auto"/>
              <w:right w:val="single" w:sz="4" w:space="0" w:color="auto"/>
            </w:tcBorders>
            <w:shd w:val="clear" w:color="auto" w:fill="auto"/>
            <w:noWrap/>
            <w:vAlign w:val="bottom"/>
            <w:hideMark/>
          </w:tcPr>
          <w:p w14:paraId="2A0CF13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73" w:type="dxa"/>
            <w:tcBorders>
              <w:top w:val="nil"/>
              <w:left w:val="nil"/>
              <w:bottom w:val="single" w:sz="4" w:space="0" w:color="auto"/>
              <w:right w:val="single" w:sz="4" w:space="0" w:color="auto"/>
            </w:tcBorders>
            <w:shd w:val="clear" w:color="auto" w:fill="auto"/>
            <w:noWrap/>
            <w:vAlign w:val="bottom"/>
            <w:hideMark/>
          </w:tcPr>
          <w:p w14:paraId="4D8F525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685" w:type="dxa"/>
            <w:tcBorders>
              <w:top w:val="nil"/>
              <w:left w:val="nil"/>
              <w:bottom w:val="single" w:sz="4" w:space="0" w:color="auto"/>
              <w:right w:val="single" w:sz="4" w:space="0" w:color="auto"/>
            </w:tcBorders>
            <w:shd w:val="clear" w:color="auto" w:fill="auto"/>
            <w:noWrap/>
            <w:vAlign w:val="bottom"/>
            <w:hideMark/>
          </w:tcPr>
          <w:p w14:paraId="0E57327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18" w:type="dxa"/>
            <w:tcBorders>
              <w:top w:val="nil"/>
              <w:left w:val="nil"/>
              <w:bottom w:val="single" w:sz="4" w:space="0" w:color="auto"/>
              <w:right w:val="single" w:sz="4" w:space="0" w:color="auto"/>
            </w:tcBorders>
            <w:shd w:val="clear" w:color="auto" w:fill="auto"/>
            <w:noWrap/>
            <w:vAlign w:val="bottom"/>
            <w:hideMark/>
          </w:tcPr>
          <w:p w14:paraId="4236FA88"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5236194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2.692,78</w:t>
            </w:r>
          </w:p>
        </w:tc>
        <w:tc>
          <w:tcPr>
            <w:tcW w:w="750" w:type="dxa"/>
            <w:tcBorders>
              <w:top w:val="nil"/>
              <w:left w:val="nil"/>
              <w:bottom w:val="single" w:sz="4" w:space="0" w:color="auto"/>
              <w:right w:val="single" w:sz="4" w:space="0" w:color="auto"/>
            </w:tcBorders>
            <w:shd w:val="clear" w:color="auto" w:fill="auto"/>
            <w:noWrap/>
            <w:vAlign w:val="bottom"/>
            <w:hideMark/>
          </w:tcPr>
          <w:p w14:paraId="0075C6B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316,90</w:t>
            </w:r>
          </w:p>
        </w:tc>
        <w:tc>
          <w:tcPr>
            <w:tcW w:w="855" w:type="dxa"/>
            <w:tcBorders>
              <w:top w:val="nil"/>
              <w:left w:val="nil"/>
              <w:bottom w:val="single" w:sz="4" w:space="0" w:color="auto"/>
              <w:right w:val="single" w:sz="4" w:space="0" w:color="auto"/>
            </w:tcBorders>
            <w:shd w:val="clear" w:color="auto" w:fill="auto"/>
            <w:noWrap/>
            <w:vAlign w:val="bottom"/>
            <w:hideMark/>
          </w:tcPr>
          <w:p w14:paraId="41560EBC"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3.009,67</w:t>
            </w:r>
          </w:p>
        </w:tc>
        <w:tc>
          <w:tcPr>
            <w:tcW w:w="855" w:type="dxa"/>
            <w:tcBorders>
              <w:top w:val="nil"/>
              <w:left w:val="nil"/>
              <w:bottom w:val="single" w:sz="4" w:space="0" w:color="auto"/>
              <w:right w:val="single" w:sz="4" w:space="0" w:color="auto"/>
            </w:tcBorders>
            <w:shd w:val="clear" w:color="auto" w:fill="auto"/>
            <w:noWrap/>
            <w:vAlign w:val="bottom"/>
            <w:hideMark/>
          </w:tcPr>
          <w:p w14:paraId="1D80267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5850F601"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917" w:type="dxa"/>
            <w:tcBorders>
              <w:top w:val="nil"/>
              <w:left w:val="nil"/>
              <w:bottom w:val="single" w:sz="4" w:space="0" w:color="auto"/>
              <w:right w:val="single" w:sz="4" w:space="0" w:color="auto"/>
            </w:tcBorders>
            <w:shd w:val="clear" w:color="auto" w:fill="auto"/>
            <w:noWrap/>
            <w:vAlign w:val="bottom"/>
            <w:hideMark/>
          </w:tcPr>
          <w:p w14:paraId="34FA5C7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15.552,46</w:t>
            </w:r>
          </w:p>
        </w:tc>
        <w:tc>
          <w:tcPr>
            <w:tcW w:w="856" w:type="dxa"/>
            <w:tcBorders>
              <w:top w:val="nil"/>
              <w:left w:val="nil"/>
              <w:bottom w:val="single" w:sz="4" w:space="0" w:color="auto"/>
              <w:right w:val="single" w:sz="4" w:space="0" w:color="auto"/>
            </w:tcBorders>
            <w:shd w:val="clear" w:color="auto" w:fill="auto"/>
            <w:noWrap/>
            <w:vAlign w:val="bottom"/>
            <w:hideMark/>
          </w:tcPr>
          <w:p w14:paraId="03BAA58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380,27</w:t>
            </w:r>
          </w:p>
        </w:tc>
        <w:tc>
          <w:tcPr>
            <w:tcW w:w="987" w:type="dxa"/>
            <w:tcBorders>
              <w:top w:val="nil"/>
              <w:left w:val="nil"/>
              <w:bottom w:val="single" w:sz="4" w:space="0" w:color="auto"/>
              <w:right w:val="single" w:sz="4" w:space="0" w:color="auto"/>
            </w:tcBorders>
            <w:shd w:val="clear" w:color="auto" w:fill="auto"/>
            <w:noWrap/>
            <w:vAlign w:val="bottom"/>
            <w:hideMark/>
          </w:tcPr>
          <w:p w14:paraId="2A6D6438"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15.932,74</w:t>
            </w:r>
          </w:p>
        </w:tc>
      </w:tr>
      <w:tr w:rsidR="008C6717" w:rsidRPr="008C6717" w14:paraId="4E201D0A" w14:textId="77777777" w:rsidTr="00E559C7">
        <w:trPr>
          <w:trHeight w:val="225"/>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44AEC9AA"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2038</w:t>
            </w:r>
          </w:p>
        </w:tc>
        <w:tc>
          <w:tcPr>
            <w:tcW w:w="983" w:type="dxa"/>
            <w:tcBorders>
              <w:top w:val="nil"/>
              <w:left w:val="nil"/>
              <w:bottom w:val="single" w:sz="4" w:space="0" w:color="auto"/>
              <w:right w:val="single" w:sz="4" w:space="0" w:color="auto"/>
            </w:tcBorders>
            <w:shd w:val="clear" w:color="auto" w:fill="auto"/>
            <w:noWrap/>
            <w:vAlign w:val="bottom"/>
            <w:hideMark/>
          </w:tcPr>
          <w:p w14:paraId="007B584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73" w:type="dxa"/>
            <w:tcBorders>
              <w:top w:val="nil"/>
              <w:left w:val="nil"/>
              <w:bottom w:val="single" w:sz="4" w:space="0" w:color="auto"/>
              <w:right w:val="single" w:sz="4" w:space="0" w:color="auto"/>
            </w:tcBorders>
            <w:shd w:val="clear" w:color="auto" w:fill="auto"/>
            <w:noWrap/>
            <w:vAlign w:val="bottom"/>
            <w:hideMark/>
          </w:tcPr>
          <w:p w14:paraId="16F737C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685" w:type="dxa"/>
            <w:tcBorders>
              <w:top w:val="nil"/>
              <w:left w:val="nil"/>
              <w:bottom w:val="single" w:sz="4" w:space="0" w:color="auto"/>
              <w:right w:val="single" w:sz="4" w:space="0" w:color="auto"/>
            </w:tcBorders>
            <w:shd w:val="clear" w:color="auto" w:fill="auto"/>
            <w:noWrap/>
            <w:vAlign w:val="bottom"/>
            <w:hideMark/>
          </w:tcPr>
          <w:p w14:paraId="25236A7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18" w:type="dxa"/>
            <w:tcBorders>
              <w:top w:val="nil"/>
              <w:left w:val="nil"/>
              <w:bottom w:val="single" w:sz="4" w:space="0" w:color="auto"/>
              <w:right w:val="single" w:sz="4" w:space="0" w:color="auto"/>
            </w:tcBorders>
            <w:shd w:val="clear" w:color="auto" w:fill="auto"/>
            <w:noWrap/>
            <w:vAlign w:val="bottom"/>
            <w:hideMark/>
          </w:tcPr>
          <w:p w14:paraId="5AB74947"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4483114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2.692,78</w:t>
            </w:r>
          </w:p>
        </w:tc>
        <w:tc>
          <w:tcPr>
            <w:tcW w:w="750" w:type="dxa"/>
            <w:tcBorders>
              <w:top w:val="nil"/>
              <w:left w:val="nil"/>
              <w:bottom w:val="single" w:sz="4" w:space="0" w:color="auto"/>
              <w:right w:val="single" w:sz="4" w:space="0" w:color="auto"/>
            </w:tcBorders>
            <w:shd w:val="clear" w:color="auto" w:fill="auto"/>
            <w:noWrap/>
            <w:vAlign w:val="bottom"/>
            <w:hideMark/>
          </w:tcPr>
          <w:p w14:paraId="733AC94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316,90</w:t>
            </w:r>
          </w:p>
        </w:tc>
        <w:tc>
          <w:tcPr>
            <w:tcW w:w="855" w:type="dxa"/>
            <w:tcBorders>
              <w:top w:val="nil"/>
              <w:left w:val="nil"/>
              <w:bottom w:val="single" w:sz="4" w:space="0" w:color="auto"/>
              <w:right w:val="single" w:sz="4" w:space="0" w:color="auto"/>
            </w:tcBorders>
            <w:shd w:val="clear" w:color="auto" w:fill="auto"/>
            <w:noWrap/>
            <w:vAlign w:val="bottom"/>
            <w:hideMark/>
          </w:tcPr>
          <w:p w14:paraId="314885A1"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3.009,67</w:t>
            </w:r>
          </w:p>
        </w:tc>
        <w:tc>
          <w:tcPr>
            <w:tcW w:w="855" w:type="dxa"/>
            <w:tcBorders>
              <w:top w:val="nil"/>
              <w:left w:val="nil"/>
              <w:bottom w:val="single" w:sz="4" w:space="0" w:color="auto"/>
              <w:right w:val="single" w:sz="4" w:space="0" w:color="auto"/>
            </w:tcBorders>
            <w:shd w:val="clear" w:color="auto" w:fill="auto"/>
            <w:noWrap/>
            <w:vAlign w:val="bottom"/>
            <w:hideMark/>
          </w:tcPr>
          <w:p w14:paraId="463B4D6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6C162390"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917" w:type="dxa"/>
            <w:tcBorders>
              <w:top w:val="nil"/>
              <w:left w:val="nil"/>
              <w:bottom w:val="single" w:sz="4" w:space="0" w:color="auto"/>
              <w:right w:val="single" w:sz="4" w:space="0" w:color="auto"/>
            </w:tcBorders>
            <w:shd w:val="clear" w:color="auto" w:fill="auto"/>
            <w:noWrap/>
            <w:vAlign w:val="bottom"/>
            <w:hideMark/>
          </w:tcPr>
          <w:p w14:paraId="285F4AC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15.552,46</w:t>
            </w:r>
          </w:p>
        </w:tc>
        <w:tc>
          <w:tcPr>
            <w:tcW w:w="856" w:type="dxa"/>
            <w:tcBorders>
              <w:top w:val="nil"/>
              <w:left w:val="nil"/>
              <w:bottom w:val="single" w:sz="4" w:space="0" w:color="auto"/>
              <w:right w:val="single" w:sz="4" w:space="0" w:color="auto"/>
            </w:tcBorders>
            <w:shd w:val="clear" w:color="auto" w:fill="auto"/>
            <w:noWrap/>
            <w:vAlign w:val="bottom"/>
            <w:hideMark/>
          </w:tcPr>
          <w:p w14:paraId="6AC419F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380,27</w:t>
            </w:r>
          </w:p>
        </w:tc>
        <w:tc>
          <w:tcPr>
            <w:tcW w:w="987" w:type="dxa"/>
            <w:tcBorders>
              <w:top w:val="nil"/>
              <w:left w:val="nil"/>
              <w:bottom w:val="single" w:sz="4" w:space="0" w:color="auto"/>
              <w:right w:val="single" w:sz="4" w:space="0" w:color="auto"/>
            </w:tcBorders>
            <w:shd w:val="clear" w:color="auto" w:fill="auto"/>
            <w:noWrap/>
            <w:vAlign w:val="bottom"/>
            <w:hideMark/>
          </w:tcPr>
          <w:p w14:paraId="0026087C"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15.932,74</w:t>
            </w:r>
          </w:p>
        </w:tc>
      </w:tr>
      <w:tr w:rsidR="008C6717" w:rsidRPr="008C6717" w14:paraId="212BEEE5" w14:textId="77777777" w:rsidTr="00E559C7">
        <w:trPr>
          <w:trHeight w:val="225"/>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4106F7FA"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2039</w:t>
            </w:r>
          </w:p>
        </w:tc>
        <w:tc>
          <w:tcPr>
            <w:tcW w:w="983" w:type="dxa"/>
            <w:tcBorders>
              <w:top w:val="nil"/>
              <w:left w:val="nil"/>
              <w:bottom w:val="single" w:sz="4" w:space="0" w:color="auto"/>
              <w:right w:val="single" w:sz="4" w:space="0" w:color="auto"/>
            </w:tcBorders>
            <w:shd w:val="clear" w:color="auto" w:fill="auto"/>
            <w:noWrap/>
            <w:vAlign w:val="bottom"/>
            <w:hideMark/>
          </w:tcPr>
          <w:p w14:paraId="436416E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73" w:type="dxa"/>
            <w:tcBorders>
              <w:top w:val="nil"/>
              <w:left w:val="nil"/>
              <w:bottom w:val="single" w:sz="4" w:space="0" w:color="auto"/>
              <w:right w:val="single" w:sz="4" w:space="0" w:color="auto"/>
            </w:tcBorders>
            <w:shd w:val="clear" w:color="auto" w:fill="auto"/>
            <w:noWrap/>
            <w:vAlign w:val="bottom"/>
            <w:hideMark/>
          </w:tcPr>
          <w:p w14:paraId="71CF50A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685" w:type="dxa"/>
            <w:tcBorders>
              <w:top w:val="nil"/>
              <w:left w:val="nil"/>
              <w:bottom w:val="single" w:sz="4" w:space="0" w:color="auto"/>
              <w:right w:val="single" w:sz="4" w:space="0" w:color="auto"/>
            </w:tcBorders>
            <w:shd w:val="clear" w:color="auto" w:fill="auto"/>
            <w:noWrap/>
            <w:vAlign w:val="bottom"/>
            <w:hideMark/>
          </w:tcPr>
          <w:p w14:paraId="3956852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18" w:type="dxa"/>
            <w:tcBorders>
              <w:top w:val="nil"/>
              <w:left w:val="nil"/>
              <w:bottom w:val="single" w:sz="4" w:space="0" w:color="auto"/>
              <w:right w:val="single" w:sz="4" w:space="0" w:color="auto"/>
            </w:tcBorders>
            <w:shd w:val="clear" w:color="auto" w:fill="auto"/>
            <w:noWrap/>
            <w:vAlign w:val="bottom"/>
            <w:hideMark/>
          </w:tcPr>
          <w:p w14:paraId="473F7C64"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6993E3E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2.692,78</w:t>
            </w:r>
          </w:p>
        </w:tc>
        <w:tc>
          <w:tcPr>
            <w:tcW w:w="750" w:type="dxa"/>
            <w:tcBorders>
              <w:top w:val="nil"/>
              <w:left w:val="nil"/>
              <w:bottom w:val="single" w:sz="4" w:space="0" w:color="auto"/>
              <w:right w:val="single" w:sz="4" w:space="0" w:color="auto"/>
            </w:tcBorders>
            <w:shd w:val="clear" w:color="auto" w:fill="auto"/>
            <w:noWrap/>
            <w:vAlign w:val="bottom"/>
            <w:hideMark/>
          </w:tcPr>
          <w:p w14:paraId="699A7A5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316,90</w:t>
            </w:r>
          </w:p>
        </w:tc>
        <w:tc>
          <w:tcPr>
            <w:tcW w:w="855" w:type="dxa"/>
            <w:tcBorders>
              <w:top w:val="nil"/>
              <w:left w:val="nil"/>
              <w:bottom w:val="single" w:sz="4" w:space="0" w:color="auto"/>
              <w:right w:val="single" w:sz="4" w:space="0" w:color="auto"/>
            </w:tcBorders>
            <w:shd w:val="clear" w:color="auto" w:fill="auto"/>
            <w:noWrap/>
            <w:vAlign w:val="bottom"/>
            <w:hideMark/>
          </w:tcPr>
          <w:p w14:paraId="6653631E"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3.009,67</w:t>
            </w:r>
          </w:p>
        </w:tc>
        <w:tc>
          <w:tcPr>
            <w:tcW w:w="855" w:type="dxa"/>
            <w:tcBorders>
              <w:top w:val="nil"/>
              <w:left w:val="nil"/>
              <w:bottom w:val="single" w:sz="4" w:space="0" w:color="auto"/>
              <w:right w:val="single" w:sz="4" w:space="0" w:color="auto"/>
            </w:tcBorders>
            <w:shd w:val="clear" w:color="auto" w:fill="auto"/>
            <w:noWrap/>
            <w:vAlign w:val="bottom"/>
            <w:hideMark/>
          </w:tcPr>
          <w:p w14:paraId="280E731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4D629A4A"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917" w:type="dxa"/>
            <w:tcBorders>
              <w:top w:val="nil"/>
              <w:left w:val="nil"/>
              <w:bottom w:val="single" w:sz="4" w:space="0" w:color="auto"/>
              <w:right w:val="single" w:sz="4" w:space="0" w:color="auto"/>
            </w:tcBorders>
            <w:shd w:val="clear" w:color="auto" w:fill="auto"/>
            <w:noWrap/>
            <w:vAlign w:val="bottom"/>
            <w:hideMark/>
          </w:tcPr>
          <w:p w14:paraId="5AC5EDA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15.552,46</w:t>
            </w:r>
          </w:p>
        </w:tc>
        <w:tc>
          <w:tcPr>
            <w:tcW w:w="856" w:type="dxa"/>
            <w:tcBorders>
              <w:top w:val="nil"/>
              <w:left w:val="nil"/>
              <w:bottom w:val="single" w:sz="4" w:space="0" w:color="auto"/>
              <w:right w:val="single" w:sz="4" w:space="0" w:color="auto"/>
            </w:tcBorders>
            <w:shd w:val="clear" w:color="auto" w:fill="auto"/>
            <w:noWrap/>
            <w:vAlign w:val="bottom"/>
            <w:hideMark/>
          </w:tcPr>
          <w:p w14:paraId="763B51F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253,52</w:t>
            </w:r>
          </w:p>
        </w:tc>
        <w:tc>
          <w:tcPr>
            <w:tcW w:w="987" w:type="dxa"/>
            <w:tcBorders>
              <w:top w:val="nil"/>
              <w:left w:val="nil"/>
              <w:bottom w:val="single" w:sz="4" w:space="0" w:color="auto"/>
              <w:right w:val="single" w:sz="4" w:space="0" w:color="auto"/>
            </w:tcBorders>
            <w:shd w:val="clear" w:color="auto" w:fill="auto"/>
            <w:noWrap/>
            <w:vAlign w:val="bottom"/>
            <w:hideMark/>
          </w:tcPr>
          <w:p w14:paraId="5CC5892A"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15.805,98</w:t>
            </w:r>
          </w:p>
        </w:tc>
      </w:tr>
      <w:tr w:rsidR="008C6717" w:rsidRPr="008C6717" w14:paraId="384F63B3" w14:textId="77777777" w:rsidTr="00E559C7">
        <w:trPr>
          <w:trHeight w:val="225"/>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2D788A7A"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2040</w:t>
            </w:r>
          </w:p>
        </w:tc>
        <w:tc>
          <w:tcPr>
            <w:tcW w:w="983" w:type="dxa"/>
            <w:tcBorders>
              <w:top w:val="nil"/>
              <w:left w:val="nil"/>
              <w:bottom w:val="single" w:sz="4" w:space="0" w:color="auto"/>
              <w:right w:val="single" w:sz="4" w:space="0" w:color="auto"/>
            </w:tcBorders>
            <w:shd w:val="clear" w:color="auto" w:fill="auto"/>
            <w:noWrap/>
            <w:vAlign w:val="bottom"/>
            <w:hideMark/>
          </w:tcPr>
          <w:p w14:paraId="0465488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73" w:type="dxa"/>
            <w:tcBorders>
              <w:top w:val="nil"/>
              <w:left w:val="nil"/>
              <w:bottom w:val="single" w:sz="4" w:space="0" w:color="auto"/>
              <w:right w:val="single" w:sz="4" w:space="0" w:color="auto"/>
            </w:tcBorders>
            <w:shd w:val="clear" w:color="auto" w:fill="auto"/>
            <w:noWrap/>
            <w:vAlign w:val="bottom"/>
            <w:hideMark/>
          </w:tcPr>
          <w:p w14:paraId="3C9B631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685" w:type="dxa"/>
            <w:tcBorders>
              <w:top w:val="nil"/>
              <w:left w:val="nil"/>
              <w:bottom w:val="single" w:sz="4" w:space="0" w:color="auto"/>
              <w:right w:val="single" w:sz="4" w:space="0" w:color="auto"/>
            </w:tcBorders>
            <w:shd w:val="clear" w:color="auto" w:fill="auto"/>
            <w:noWrap/>
            <w:vAlign w:val="bottom"/>
            <w:hideMark/>
          </w:tcPr>
          <w:p w14:paraId="303453B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18" w:type="dxa"/>
            <w:tcBorders>
              <w:top w:val="nil"/>
              <w:left w:val="nil"/>
              <w:bottom w:val="single" w:sz="4" w:space="0" w:color="auto"/>
              <w:right w:val="single" w:sz="4" w:space="0" w:color="auto"/>
            </w:tcBorders>
            <w:shd w:val="clear" w:color="auto" w:fill="auto"/>
            <w:noWrap/>
            <w:vAlign w:val="bottom"/>
            <w:hideMark/>
          </w:tcPr>
          <w:p w14:paraId="627CC429"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677E3E9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2.692,78</w:t>
            </w:r>
          </w:p>
        </w:tc>
        <w:tc>
          <w:tcPr>
            <w:tcW w:w="750" w:type="dxa"/>
            <w:tcBorders>
              <w:top w:val="nil"/>
              <w:left w:val="nil"/>
              <w:bottom w:val="single" w:sz="4" w:space="0" w:color="auto"/>
              <w:right w:val="single" w:sz="4" w:space="0" w:color="auto"/>
            </w:tcBorders>
            <w:shd w:val="clear" w:color="auto" w:fill="auto"/>
            <w:noWrap/>
            <w:vAlign w:val="bottom"/>
            <w:hideMark/>
          </w:tcPr>
          <w:p w14:paraId="7133538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316,90</w:t>
            </w:r>
          </w:p>
        </w:tc>
        <w:tc>
          <w:tcPr>
            <w:tcW w:w="855" w:type="dxa"/>
            <w:tcBorders>
              <w:top w:val="nil"/>
              <w:left w:val="nil"/>
              <w:bottom w:val="single" w:sz="4" w:space="0" w:color="auto"/>
              <w:right w:val="single" w:sz="4" w:space="0" w:color="auto"/>
            </w:tcBorders>
            <w:shd w:val="clear" w:color="auto" w:fill="auto"/>
            <w:noWrap/>
            <w:vAlign w:val="bottom"/>
            <w:hideMark/>
          </w:tcPr>
          <w:p w14:paraId="59188935"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3.009,67</w:t>
            </w:r>
          </w:p>
        </w:tc>
        <w:tc>
          <w:tcPr>
            <w:tcW w:w="855" w:type="dxa"/>
            <w:tcBorders>
              <w:top w:val="nil"/>
              <w:left w:val="nil"/>
              <w:bottom w:val="single" w:sz="4" w:space="0" w:color="auto"/>
              <w:right w:val="single" w:sz="4" w:space="0" w:color="auto"/>
            </w:tcBorders>
            <w:shd w:val="clear" w:color="auto" w:fill="auto"/>
            <w:noWrap/>
            <w:vAlign w:val="bottom"/>
            <w:hideMark/>
          </w:tcPr>
          <w:p w14:paraId="1D54996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518D2A5A"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917" w:type="dxa"/>
            <w:tcBorders>
              <w:top w:val="nil"/>
              <w:left w:val="nil"/>
              <w:bottom w:val="single" w:sz="4" w:space="0" w:color="auto"/>
              <w:right w:val="single" w:sz="4" w:space="0" w:color="auto"/>
            </w:tcBorders>
            <w:shd w:val="clear" w:color="auto" w:fill="auto"/>
            <w:noWrap/>
            <w:vAlign w:val="bottom"/>
            <w:hideMark/>
          </w:tcPr>
          <w:p w14:paraId="2F9EB22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15.552,46</w:t>
            </w:r>
          </w:p>
        </w:tc>
        <w:tc>
          <w:tcPr>
            <w:tcW w:w="856" w:type="dxa"/>
            <w:tcBorders>
              <w:top w:val="nil"/>
              <w:left w:val="nil"/>
              <w:bottom w:val="single" w:sz="4" w:space="0" w:color="auto"/>
              <w:right w:val="single" w:sz="4" w:space="0" w:color="auto"/>
            </w:tcBorders>
            <w:shd w:val="clear" w:color="auto" w:fill="auto"/>
            <w:noWrap/>
            <w:vAlign w:val="bottom"/>
            <w:hideMark/>
          </w:tcPr>
          <w:p w14:paraId="7625A53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87" w:type="dxa"/>
            <w:tcBorders>
              <w:top w:val="nil"/>
              <w:left w:val="nil"/>
              <w:bottom w:val="single" w:sz="4" w:space="0" w:color="auto"/>
              <w:right w:val="single" w:sz="4" w:space="0" w:color="auto"/>
            </w:tcBorders>
            <w:shd w:val="clear" w:color="auto" w:fill="auto"/>
            <w:noWrap/>
            <w:vAlign w:val="bottom"/>
            <w:hideMark/>
          </w:tcPr>
          <w:p w14:paraId="1D3FEC0D"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15.552,46</w:t>
            </w:r>
          </w:p>
        </w:tc>
      </w:tr>
      <w:tr w:rsidR="008C6717" w:rsidRPr="008C6717" w14:paraId="7BC30763" w14:textId="77777777" w:rsidTr="00E559C7">
        <w:trPr>
          <w:trHeight w:val="225"/>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58B08D9D"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2041</w:t>
            </w:r>
          </w:p>
        </w:tc>
        <w:tc>
          <w:tcPr>
            <w:tcW w:w="983" w:type="dxa"/>
            <w:tcBorders>
              <w:top w:val="nil"/>
              <w:left w:val="nil"/>
              <w:bottom w:val="single" w:sz="4" w:space="0" w:color="auto"/>
              <w:right w:val="single" w:sz="4" w:space="0" w:color="auto"/>
            </w:tcBorders>
            <w:shd w:val="clear" w:color="auto" w:fill="auto"/>
            <w:noWrap/>
            <w:vAlign w:val="bottom"/>
            <w:hideMark/>
          </w:tcPr>
          <w:p w14:paraId="083593B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73" w:type="dxa"/>
            <w:tcBorders>
              <w:top w:val="nil"/>
              <w:left w:val="nil"/>
              <w:bottom w:val="single" w:sz="4" w:space="0" w:color="auto"/>
              <w:right w:val="single" w:sz="4" w:space="0" w:color="auto"/>
            </w:tcBorders>
            <w:shd w:val="clear" w:color="auto" w:fill="auto"/>
            <w:noWrap/>
            <w:vAlign w:val="bottom"/>
            <w:hideMark/>
          </w:tcPr>
          <w:p w14:paraId="0A7142A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685" w:type="dxa"/>
            <w:tcBorders>
              <w:top w:val="nil"/>
              <w:left w:val="nil"/>
              <w:bottom w:val="single" w:sz="4" w:space="0" w:color="auto"/>
              <w:right w:val="single" w:sz="4" w:space="0" w:color="auto"/>
            </w:tcBorders>
            <w:shd w:val="clear" w:color="auto" w:fill="auto"/>
            <w:noWrap/>
            <w:vAlign w:val="bottom"/>
            <w:hideMark/>
          </w:tcPr>
          <w:p w14:paraId="3616D2B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18" w:type="dxa"/>
            <w:tcBorders>
              <w:top w:val="nil"/>
              <w:left w:val="nil"/>
              <w:bottom w:val="single" w:sz="4" w:space="0" w:color="auto"/>
              <w:right w:val="single" w:sz="4" w:space="0" w:color="auto"/>
            </w:tcBorders>
            <w:shd w:val="clear" w:color="auto" w:fill="auto"/>
            <w:noWrap/>
            <w:vAlign w:val="bottom"/>
            <w:hideMark/>
          </w:tcPr>
          <w:p w14:paraId="249E8C5A"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717B125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2.692,78</w:t>
            </w:r>
          </w:p>
        </w:tc>
        <w:tc>
          <w:tcPr>
            <w:tcW w:w="750" w:type="dxa"/>
            <w:tcBorders>
              <w:top w:val="nil"/>
              <w:left w:val="nil"/>
              <w:bottom w:val="single" w:sz="4" w:space="0" w:color="auto"/>
              <w:right w:val="single" w:sz="4" w:space="0" w:color="auto"/>
            </w:tcBorders>
            <w:shd w:val="clear" w:color="auto" w:fill="auto"/>
            <w:noWrap/>
            <w:vAlign w:val="bottom"/>
            <w:hideMark/>
          </w:tcPr>
          <w:p w14:paraId="197A7B0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316,90</w:t>
            </w:r>
          </w:p>
        </w:tc>
        <w:tc>
          <w:tcPr>
            <w:tcW w:w="855" w:type="dxa"/>
            <w:tcBorders>
              <w:top w:val="nil"/>
              <w:left w:val="nil"/>
              <w:bottom w:val="single" w:sz="4" w:space="0" w:color="auto"/>
              <w:right w:val="single" w:sz="4" w:space="0" w:color="auto"/>
            </w:tcBorders>
            <w:shd w:val="clear" w:color="auto" w:fill="auto"/>
            <w:noWrap/>
            <w:vAlign w:val="bottom"/>
            <w:hideMark/>
          </w:tcPr>
          <w:p w14:paraId="0ACF8275"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3.009,67</w:t>
            </w:r>
          </w:p>
        </w:tc>
        <w:tc>
          <w:tcPr>
            <w:tcW w:w="855" w:type="dxa"/>
            <w:tcBorders>
              <w:top w:val="nil"/>
              <w:left w:val="nil"/>
              <w:bottom w:val="single" w:sz="4" w:space="0" w:color="auto"/>
              <w:right w:val="single" w:sz="4" w:space="0" w:color="auto"/>
            </w:tcBorders>
            <w:shd w:val="clear" w:color="auto" w:fill="auto"/>
            <w:noWrap/>
            <w:vAlign w:val="bottom"/>
            <w:hideMark/>
          </w:tcPr>
          <w:p w14:paraId="55CC891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22B3EEE1"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917" w:type="dxa"/>
            <w:tcBorders>
              <w:top w:val="nil"/>
              <w:left w:val="nil"/>
              <w:bottom w:val="single" w:sz="4" w:space="0" w:color="auto"/>
              <w:right w:val="single" w:sz="4" w:space="0" w:color="auto"/>
            </w:tcBorders>
            <w:shd w:val="clear" w:color="auto" w:fill="auto"/>
            <w:noWrap/>
            <w:vAlign w:val="bottom"/>
            <w:hideMark/>
          </w:tcPr>
          <w:p w14:paraId="6BDFF81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15.552,46</w:t>
            </w:r>
          </w:p>
        </w:tc>
        <w:tc>
          <w:tcPr>
            <w:tcW w:w="856" w:type="dxa"/>
            <w:tcBorders>
              <w:top w:val="nil"/>
              <w:left w:val="nil"/>
              <w:bottom w:val="single" w:sz="4" w:space="0" w:color="auto"/>
              <w:right w:val="single" w:sz="4" w:space="0" w:color="auto"/>
            </w:tcBorders>
            <w:shd w:val="clear" w:color="auto" w:fill="auto"/>
            <w:noWrap/>
            <w:vAlign w:val="bottom"/>
            <w:hideMark/>
          </w:tcPr>
          <w:p w14:paraId="0A3C853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87" w:type="dxa"/>
            <w:tcBorders>
              <w:top w:val="nil"/>
              <w:left w:val="nil"/>
              <w:bottom w:val="single" w:sz="4" w:space="0" w:color="auto"/>
              <w:right w:val="single" w:sz="4" w:space="0" w:color="auto"/>
            </w:tcBorders>
            <w:shd w:val="clear" w:color="auto" w:fill="auto"/>
            <w:noWrap/>
            <w:vAlign w:val="bottom"/>
            <w:hideMark/>
          </w:tcPr>
          <w:p w14:paraId="4ECF24C9"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15.552,46</w:t>
            </w:r>
          </w:p>
        </w:tc>
      </w:tr>
      <w:tr w:rsidR="008C6717" w:rsidRPr="008C6717" w14:paraId="614EF11D" w14:textId="77777777" w:rsidTr="00E559C7">
        <w:trPr>
          <w:trHeight w:val="225"/>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03FF4F0A"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2042</w:t>
            </w:r>
          </w:p>
        </w:tc>
        <w:tc>
          <w:tcPr>
            <w:tcW w:w="983" w:type="dxa"/>
            <w:tcBorders>
              <w:top w:val="nil"/>
              <w:left w:val="nil"/>
              <w:bottom w:val="single" w:sz="4" w:space="0" w:color="auto"/>
              <w:right w:val="single" w:sz="4" w:space="0" w:color="auto"/>
            </w:tcBorders>
            <w:shd w:val="clear" w:color="auto" w:fill="auto"/>
            <w:noWrap/>
            <w:vAlign w:val="bottom"/>
            <w:hideMark/>
          </w:tcPr>
          <w:p w14:paraId="7487DFA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73" w:type="dxa"/>
            <w:tcBorders>
              <w:top w:val="nil"/>
              <w:left w:val="nil"/>
              <w:bottom w:val="single" w:sz="4" w:space="0" w:color="auto"/>
              <w:right w:val="single" w:sz="4" w:space="0" w:color="auto"/>
            </w:tcBorders>
            <w:shd w:val="clear" w:color="auto" w:fill="auto"/>
            <w:noWrap/>
            <w:vAlign w:val="bottom"/>
            <w:hideMark/>
          </w:tcPr>
          <w:p w14:paraId="1B9C5CF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685" w:type="dxa"/>
            <w:tcBorders>
              <w:top w:val="nil"/>
              <w:left w:val="nil"/>
              <w:bottom w:val="single" w:sz="4" w:space="0" w:color="auto"/>
              <w:right w:val="single" w:sz="4" w:space="0" w:color="auto"/>
            </w:tcBorders>
            <w:shd w:val="clear" w:color="auto" w:fill="auto"/>
            <w:noWrap/>
            <w:vAlign w:val="bottom"/>
            <w:hideMark/>
          </w:tcPr>
          <w:p w14:paraId="58A7524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18" w:type="dxa"/>
            <w:tcBorders>
              <w:top w:val="nil"/>
              <w:left w:val="nil"/>
              <w:bottom w:val="single" w:sz="4" w:space="0" w:color="auto"/>
              <w:right w:val="single" w:sz="4" w:space="0" w:color="auto"/>
            </w:tcBorders>
            <w:shd w:val="clear" w:color="auto" w:fill="auto"/>
            <w:noWrap/>
            <w:vAlign w:val="bottom"/>
            <w:hideMark/>
          </w:tcPr>
          <w:p w14:paraId="260BA8B6"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285415D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3.488,46</w:t>
            </w:r>
          </w:p>
        </w:tc>
        <w:tc>
          <w:tcPr>
            <w:tcW w:w="750" w:type="dxa"/>
            <w:tcBorders>
              <w:top w:val="nil"/>
              <w:left w:val="nil"/>
              <w:bottom w:val="single" w:sz="4" w:space="0" w:color="auto"/>
              <w:right w:val="single" w:sz="4" w:space="0" w:color="auto"/>
            </w:tcBorders>
            <w:shd w:val="clear" w:color="auto" w:fill="auto"/>
            <w:noWrap/>
            <w:vAlign w:val="bottom"/>
            <w:hideMark/>
          </w:tcPr>
          <w:p w14:paraId="3CD612F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316,90</w:t>
            </w:r>
          </w:p>
        </w:tc>
        <w:tc>
          <w:tcPr>
            <w:tcW w:w="855" w:type="dxa"/>
            <w:tcBorders>
              <w:top w:val="nil"/>
              <w:left w:val="nil"/>
              <w:bottom w:val="single" w:sz="4" w:space="0" w:color="auto"/>
              <w:right w:val="single" w:sz="4" w:space="0" w:color="auto"/>
            </w:tcBorders>
            <w:shd w:val="clear" w:color="auto" w:fill="auto"/>
            <w:noWrap/>
            <w:vAlign w:val="bottom"/>
            <w:hideMark/>
          </w:tcPr>
          <w:p w14:paraId="7BA2B3B1"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3.805,35</w:t>
            </w:r>
          </w:p>
        </w:tc>
        <w:tc>
          <w:tcPr>
            <w:tcW w:w="855" w:type="dxa"/>
            <w:tcBorders>
              <w:top w:val="nil"/>
              <w:left w:val="nil"/>
              <w:bottom w:val="single" w:sz="4" w:space="0" w:color="auto"/>
              <w:right w:val="single" w:sz="4" w:space="0" w:color="auto"/>
            </w:tcBorders>
            <w:shd w:val="clear" w:color="auto" w:fill="auto"/>
            <w:noWrap/>
            <w:vAlign w:val="bottom"/>
            <w:hideMark/>
          </w:tcPr>
          <w:p w14:paraId="2BD49A5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5.184,15</w:t>
            </w:r>
          </w:p>
        </w:tc>
        <w:tc>
          <w:tcPr>
            <w:tcW w:w="855" w:type="dxa"/>
            <w:tcBorders>
              <w:top w:val="nil"/>
              <w:left w:val="nil"/>
              <w:bottom w:val="single" w:sz="4" w:space="0" w:color="auto"/>
              <w:right w:val="single" w:sz="4" w:space="0" w:color="auto"/>
            </w:tcBorders>
            <w:shd w:val="clear" w:color="auto" w:fill="auto"/>
            <w:noWrap/>
            <w:vAlign w:val="bottom"/>
            <w:hideMark/>
          </w:tcPr>
          <w:p w14:paraId="1630E993"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5.184,15</w:t>
            </w:r>
          </w:p>
        </w:tc>
        <w:tc>
          <w:tcPr>
            <w:tcW w:w="917" w:type="dxa"/>
            <w:tcBorders>
              <w:top w:val="nil"/>
              <w:left w:val="nil"/>
              <w:bottom w:val="single" w:sz="4" w:space="0" w:color="auto"/>
              <w:right w:val="single" w:sz="4" w:space="0" w:color="auto"/>
            </w:tcBorders>
            <w:shd w:val="clear" w:color="auto" w:fill="auto"/>
            <w:noWrap/>
            <w:vAlign w:val="bottom"/>
            <w:hideMark/>
          </w:tcPr>
          <w:p w14:paraId="6D7D5F3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15.552,46</w:t>
            </w:r>
          </w:p>
        </w:tc>
        <w:tc>
          <w:tcPr>
            <w:tcW w:w="856" w:type="dxa"/>
            <w:tcBorders>
              <w:top w:val="nil"/>
              <w:left w:val="nil"/>
              <w:bottom w:val="single" w:sz="4" w:space="0" w:color="auto"/>
              <w:right w:val="single" w:sz="4" w:space="0" w:color="auto"/>
            </w:tcBorders>
            <w:shd w:val="clear" w:color="auto" w:fill="auto"/>
            <w:noWrap/>
            <w:vAlign w:val="bottom"/>
            <w:hideMark/>
          </w:tcPr>
          <w:p w14:paraId="7DBA2D9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87" w:type="dxa"/>
            <w:tcBorders>
              <w:top w:val="nil"/>
              <w:left w:val="nil"/>
              <w:bottom w:val="single" w:sz="4" w:space="0" w:color="auto"/>
              <w:right w:val="single" w:sz="4" w:space="0" w:color="auto"/>
            </w:tcBorders>
            <w:shd w:val="clear" w:color="auto" w:fill="auto"/>
            <w:noWrap/>
            <w:vAlign w:val="bottom"/>
            <w:hideMark/>
          </w:tcPr>
          <w:p w14:paraId="6A733897"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15.552,46</w:t>
            </w:r>
          </w:p>
        </w:tc>
      </w:tr>
      <w:tr w:rsidR="008C6717" w:rsidRPr="008C6717" w14:paraId="3D0CBDEB" w14:textId="77777777" w:rsidTr="00E559C7">
        <w:trPr>
          <w:trHeight w:val="225"/>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2C84D3D5"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2043</w:t>
            </w:r>
          </w:p>
        </w:tc>
        <w:tc>
          <w:tcPr>
            <w:tcW w:w="983" w:type="dxa"/>
            <w:tcBorders>
              <w:top w:val="nil"/>
              <w:left w:val="nil"/>
              <w:bottom w:val="single" w:sz="4" w:space="0" w:color="auto"/>
              <w:right w:val="single" w:sz="4" w:space="0" w:color="auto"/>
            </w:tcBorders>
            <w:shd w:val="clear" w:color="auto" w:fill="auto"/>
            <w:noWrap/>
            <w:vAlign w:val="bottom"/>
            <w:hideMark/>
          </w:tcPr>
          <w:p w14:paraId="7EBF543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73" w:type="dxa"/>
            <w:tcBorders>
              <w:top w:val="nil"/>
              <w:left w:val="nil"/>
              <w:bottom w:val="single" w:sz="4" w:space="0" w:color="auto"/>
              <w:right w:val="single" w:sz="4" w:space="0" w:color="auto"/>
            </w:tcBorders>
            <w:shd w:val="clear" w:color="auto" w:fill="auto"/>
            <w:noWrap/>
            <w:vAlign w:val="bottom"/>
            <w:hideMark/>
          </w:tcPr>
          <w:p w14:paraId="0D0F9B6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685" w:type="dxa"/>
            <w:tcBorders>
              <w:top w:val="nil"/>
              <w:left w:val="nil"/>
              <w:bottom w:val="single" w:sz="4" w:space="0" w:color="auto"/>
              <w:right w:val="single" w:sz="4" w:space="0" w:color="auto"/>
            </w:tcBorders>
            <w:shd w:val="clear" w:color="auto" w:fill="auto"/>
            <w:noWrap/>
            <w:vAlign w:val="bottom"/>
            <w:hideMark/>
          </w:tcPr>
          <w:p w14:paraId="2AC97FF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18" w:type="dxa"/>
            <w:tcBorders>
              <w:top w:val="nil"/>
              <w:left w:val="nil"/>
              <w:bottom w:val="single" w:sz="4" w:space="0" w:color="auto"/>
              <w:right w:val="single" w:sz="4" w:space="0" w:color="auto"/>
            </w:tcBorders>
            <w:shd w:val="clear" w:color="auto" w:fill="auto"/>
            <w:noWrap/>
            <w:vAlign w:val="bottom"/>
            <w:hideMark/>
          </w:tcPr>
          <w:p w14:paraId="0F3F978E"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15A5CE1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3.488,46</w:t>
            </w:r>
          </w:p>
        </w:tc>
        <w:tc>
          <w:tcPr>
            <w:tcW w:w="750" w:type="dxa"/>
            <w:tcBorders>
              <w:top w:val="nil"/>
              <w:left w:val="nil"/>
              <w:bottom w:val="single" w:sz="4" w:space="0" w:color="auto"/>
              <w:right w:val="single" w:sz="4" w:space="0" w:color="auto"/>
            </w:tcBorders>
            <w:shd w:val="clear" w:color="auto" w:fill="auto"/>
            <w:noWrap/>
            <w:vAlign w:val="bottom"/>
            <w:hideMark/>
          </w:tcPr>
          <w:p w14:paraId="14E1433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316,90</w:t>
            </w:r>
          </w:p>
        </w:tc>
        <w:tc>
          <w:tcPr>
            <w:tcW w:w="855" w:type="dxa"/>
            <w:tcBorders>
              <w:top w:val="nil"/>
              <w:left w:val="nil"/>
              <w:bottom w:val="single" w:sz="4" w:space="0" w:color="auto"/>
              <w:right w:val="single" w:sz="4" w:space="0" w:color="auto"/>
            </w:tcBorders>
            <w:shd w:val="clear" w:color="auto" w:fill="auto"/>
            <w:noWrap/>
            <w:vAlign w:val="bottom"/>
            <w:hideMark/>
          </w:tcPr>
          <w:p w14:paraId="20DB9707"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3.805,35</w:t>
            </w:r>
          </w:p>
        </w:tc>
        <w:tc>
          <w:tcPr>
            <w:tcW w:w="855" w:type="dxa"/>
            <w:tcBorders>
              <w:top w:val="nil"/>
              <w:left w:val="nil"/>
              <w:bottom w:val="single" w:sz="4" w:space="0" w:color="auto"/>
              <w:right w:val="single" w:sz="4" w:space="0" w:color="auto"/>
            </w:tcBorders>
            <w:shd w:val="clear" w:color="auto" w:fill="auto"/>
            <w:noWrap/>
            <w:vAlign w:val="bottom"/>
            <w:hideMark/>
          </w:tcPr>
          <w:p w14:paraId="233DB46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113F54A6"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917" w:type="dxa"/>
            <w:tcBorders>
              <w:top w:val="nil"/>
              <w:left w:val="nil"/>
              <w:bottom w:val="single" w:sz="4" w:space="0" w:color="auto"/>
              <w:right w:val="single" w:sz="4" w:space="0" w:color="auto"/>
            </w:tcBorders>
            <w:shd w:val="clear" w:color="auto" w:fill="auto"/>
            <w:noWrap/>
            <w:vAlign w:val="bottom"/>
            <w:hideMark/>
          </w:tcPr>
          <w:p w14:paraId="459F2DB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15.552,46</w:t>
            </w:r>
          </w:p>
        </w:tc>
        <w:tc>
          <w:tcPr>
            <w:tcW w:w="856" w:type="dxa"/>
            <w:tcBorders>
              <w:top w:val="nil"/>
              <w:left w:val="nil"/>
              <w:bottom w:val="single" w:sz="4" w:space="0" w:color="auto"/>
              <w:right w:val="single" w:sz="4" w:space="0" w:color="auto"/>
            </w:tcBorders>
            <w:shd w:val="clear" w:color="auto" w:fill="auto"/>
            <w:noWrap/>
            <w:vAlign w:val="bottom"/>
            <w:hideMark/>
          </w:tcPr>
          <w:p w14:paraId="06AA5F7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87" w:type="dxa"/>
            <w:tcBorders>
              <w:top w:val="nil"/>
              <w:left w:val="nil"/>
              <w:bottom w:val="single" w:sz="4" w:space="0" w:color="auto"/>
              <w:right w:val="single" w:sz="4" w:space="0" w:color="auto"/>
            </w:tcBorders>
            <w:shd w:val="clear" w:color="auto" w:fill="auto"/>
            <w:noWrap/>
            <w:vAlign w:val="bottom"/>
            <w:hideMark/>
          </w:tcPr>
          <w:p w14:paraId="511C12DE"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15.552,46</w:t>
            </w:r>
          </w:p>
        </w:tc>
      </w:tr>
      <w:tr w:rsidR="008C6717" w:rsidRPr="008C6717" w14:paraId="79FE2B48" w14:textId="77777777" w:rsidTr="00E559C7">
        <w:trPr>
          <w:trHeight w:val="225"/>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2CDEB019"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2044</w:t>
            </w:r>
          </w:p>
        </w:tc>
        <w:tc>
          <w:tcPr>
            <w:tcW w:w="983" w:type="dxa"/>
            <w:tcBorders>
              <w:top w:val="nil"/>
              <w:left w:val="nil"/>
              <w:bottom w:val="single" w:sz="4" w:space="0" w:color="auto"/>
              <w:right w:val="single" w:sz="4" w:space="0" w:color="auto"/>
            </w:tcBorders>
            <w:shd w:val="clear" w:color="auto" w:fill="auto"/>
            <w:noWrap/>
            <w:vAlign w:val="bottom"/>
            <w:hideMark/>
          </w:tcPr>
          <w:p w14:paraId="76166CB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73" w:type="dxa"/>
            <w:tcBorders>
              <w:top w:val="nil"/>
              <w:left w:val="nil"/>
              <w:bottom w:val="single" w:sz="4" w:space="0" w:color="auto"/>
              <w:right w:val="single" w:sz="4" w:space="0" w:color="auto"/>
            </w:tcBorders>
            <w:shd w:val="clear" w:color="auto" w:fill="auto"/>
            <w:noWrap/>
            <w:vAlign w:val="bottom"/>
            <w:hideMark/>
          </w:tcPr>
          <w:p w14:paraId="5556C80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685" w:type="dxa"/>
            <w:tcBorders>
              <w:top w:val="nil"/>
              <w:left w:val="nil"/>
              <w:bottom w:val="single" w:sz="4" w:space="0" w:color="auto"/>
              <w:right w:val="single" w:sz="4" w:space="0" w:color="auto"/>
            </w:tcBorders>
            <w:shd w:val="clear" w:color="auto" w:fill="auto"/>
            <w:noWrap/>
            <w:vAlign w:val="bottom"/>
            <w:hideMark/>
          </w:tcPr>
          <w:p w14:paraId="7D44C36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18" w:type="dxa"/>
            <w:tcBorders>
              <w:top w:val="nil"/>
              <w:left w:val="nil"/>
              <w:bottom w:val="single" w:sz="4" w:space="0" w:color="auto"/>
              <w:right w:val="single" w:sz="4" w:space="0" w:color="auto"/>
            </w:tcBorders>
            <w:shd w:val="clear" w:color="auto" w:fill="auto"/>
            <w:noWrap/>
            <w:vAlign w:val="bottom"/>
            <w:hideMark/>
          </w:tcPr>
          <w:p w14:paraId="520A3BB6"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6DA18C8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3.488,46</w:t>
            </w:r>
          </w:p>
        </w:tc>
        <w:tc>
          <w:tcPr>
            <w:tcW w:w="750" w:type="dxa"/>
            <w:tcBorders>
              <w:top w:val="nil"/>
              <w:left w:val="nil"/>
              <w:bottom w:val="single" w:sz="4" w:space="0" w:color="auto"/>
              <w:right w:val="single" w:sz="4" w:space="0" w:color="auto"/>
            </w:tcBorders>
            <w:shd w:val="clear" w:color="auto" w:fill="auto"/>
            <w:noWrap/>
            <w:vAlign w:val="bottom"/>
            <w:hideMark/>
          </w:tcPr>
          <w:p w14:paraId="699A22D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316,90</w:t>
            </w:r>
          </w:p>
        </w:tc>
        <w:tc>
          <w:tcPr>
            <w:tcW w:w="855" w:type="dxa"/>
            <w:tcBorders>
              <w:top w:val="nil"/>
              <w:left w:val="nil"/>
              <w:bottom w:val="single" w:sz="4" w:space="0" w:color="auto"/>
              <w:right w:val="single" w:sz="4" w:space="0" w:color="auto"/>
            </w:tcBorders>
            <w:shd w:val="clear" w:color="auto" w:fill="auto"/>
            <w:noWrap/>
            <w:vAlign w:val="bottom"/>
            <w:hideMark/>
          </w:tcPr>
          <w:p w14:paraId="59366FE2"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3.805,35</w:t>
            </w:r>
          </w:p>
        </w:tc>
        <w:tc>
          <w:tcPr>
            <w:tcW w:w="855" w:type="dxa"/>
            <w:tcBorders>
              <w:top w:val="nil"/>
              <w:left w:val="nil"/>
              <w:bottom w:val="single" w:sz="4" w:space="0" w:color="auto"/>
              <w:right w:val="single" w:sz="4" w:space="0" w:color="auto"/>
            </w:tcBorders>
            <w:shd w:val="clear" w:color="auto" w:fill="auto"/>
            <w:noWrap/>
            <w:vAlign w:val="bottom"/>
            <w:hideMark/>
          </w:tcPr>
          <w:p w14:paraId="186F27A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7B507FB0"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917" w:type="dxa"/>
            <w:tcBorders>
              <w:top w:val="nil"/>
              <w:left w:val="nil"/>
              <w:bottom w:val="single" w:sz="4" w:space="0" w:color="auto"/>
              <w:right w:val="single" w:sz="4" w:space="0" w:color="auto"/>
            </w:tcBorders>
            <w:shd w:val="clear" w:color="auto" w:fill="auto"/>
            <w:noWrap/>
            <w:vAlign w:val="bottom"/>
            <w:hideMark/>
          </w:tcPr>
          <w:p w14:paraId="5A3F7D3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15.552,46</w:t>
            </w:r>
          </w:p>
        </w:tc>
        <w:tc>
          <w:tcPr>
            <w:tcW w:w="856" w:type="dxa"/>
            <w:tcBorders>
              <w:top w:val="nil"/>
              <w:left w:val="nil"/>
              <w:bottom w:val="single" w:sz="4" w:space="0" w:color="auto"/>
              <w:right w:val="single" w:sz="4" w:space="0" w:color="auto"/>
            </w:tcBorders>
            <w:shd w:val="clear" w:color="auto" w:fill="auto"/>
            <w:noWrap/>
            <w:vAlign w:val="bottom"/>
            <w:hideMark/>
          </w:tcPr>
          <w:p w14:paraId="50B3B7F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87" w:type="dxa"/>
            <w:tcBorders>
              <w:top w:val="nil"/>
              <w:left w:val="nil"/>
              <w:bottom w:val="single" w:sz="4" w:space="0" w:color="auto"/>
              <w:right w:val="single" w:sz="4" w:space="0" w:color="auto"/>
            </w:tcBorders>
            <w:shd w:val="clear" w:color="auto" w:fill="auto"/>
            <w:noWrap/>
            <w:vAlign w:val="bottom"/>
            <w:hideMark/>
          </w:tcPr>
          <w:p w14:paraId="19A56AC8"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15.552,46</w:t>
            </w:r>
          </w:p>
        </w:tc>
      </w:tr>
      <w:tr w:rsidR="008C6717" w:rsidRPr="008C6717" w14:paraId="5154B98E" w14:textId="77777777" w:rsidTr="00E559C7">
        <w:trPr>
          <w:trHeight w:val="225"/>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26CF64F1"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2045</w:t>
            </w:r>
          </w:p>
        </w:tc>
        <w:tc>
          <w:tcPr>
            <w:tcW w:w="983" w:type="dxa"/>
            <w:tcBorders>
              <w:top w:val="nil"/>
              <w:left w:val="nil"/>
              <w:bottom w:val="single" w:sz="4" w:space="0" w:color="auto"/>
              <w:right w:val="single" w:sz="4" w:space="0" w:color="auto"/>
            </w:tcBorders>
            <w:shd w:val="clear" w:color="auto" w:fill="auto"/>
            <w:noWrap/>
            <w:vAlign w:val="bottom"/>
            <w:hideMark/>
          </w:tcPr>
          <w:p w14:paraId="7D6027B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73" w:type="dxa"/>
            <w:tcBorders>
              <w:top w:val="nil"/>
              <w:left w:val="nil"/>
              <w:bottom w:val="single" w:sz="4" w:space="0" w:color="auto"/>
              <w:right w:val="single" w:sz="4" w:space="0" w:color="auto"/>
            </w:tcBorders>
            <w:shd w:val="clear" w:color="auto" w:fill="auto"/>
            <w:noWrap/>
            <w:vAlign w:val="bottom"/>
            <w:hideMark/>
          </w:tcPr>
          <w:p w14:paraId="6CE0CA8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685" w:type="dxa"/>
            <w:tcBorders>
              <w:top w:val="nil"/>
              <w:left w:val="nil"/>
              <w:bottom w:val="single" w:sz="4" w:space="0" w:color="auto"/>
              <w:right w:val="single" w:sz="4" w:space="0" w:color="auto"/>
            </w:tcBorders>
            <w:shd w:val="clear" w:color="auto" w:fill="auto"/>
            <w:noWrap/>
            <w:vAlign w:val="bottom"/>
            <w:hideMark/>
          </w:tcPr>
          <w:p w14:paraId="06C7AE9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18" w:type="dxa"/>
            <w:tcBorders>
              <w:top w:val="nil"/>
              <w:left w:val="nil"/>
              <w:bottom w:val="single" w:sz="4" w:space="0" w:color="auto"/>
              <w:right w:val="single" w:sz="4" w:space="0" w:color="auto"/>
            </w:tcBorders>
            <w:shd w:val="clear" w:color="auto" w:fill="auto"/>
            <w:noWrap/>
            <w:vAlign w:val="bottom"/>
            <w:hideMark/>
          </w:tcPr>
          <w:p w14:paraId="358173DB"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4246575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3.488,46</w:t>
            </w:r>
          </w:p>
        </w:tc>
        <w:tc>
          <w:tcPr>
            <w:tcW w:w="750" w:type="dxa"/>
            <w:tcBorders>
              <w:top w:val="nil"/>
              <w:left w:val="nil"/>
              <w:bottom w:val="single" w:sz="4" w:space="0" w:color="auto"/>
              <w:right w:val="single" w:sz="4" w:space="0" w:color="auto"/>
            </w:tcBorders>
            <w:shd w:val="clear" w:color="auto" w:fill="auto"/>
            <w:noWrap/>
            <w:vAlign w:val="bottom"/>
            <w:hideMark/>
          </w:tcPr>
          <w:p w14:paraId="1F91D36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316,90</w:t>
            </w:r>
          </w:p>
        </w:tc>
        <w:tc>
          <w:tcPr>
            <w:tcW w:w="855" w:type="dxa"/>
            <w:tcBorders>
              <w:top w:val="nil"/>
              <w:left w:val="nil"/>
              <w:bottom w:val="single" w:sz="4" w:space="0" w:color="auto"/>
              <w:right w:val="single" w:sz="4" w:space="0" w:color="auto"/>
            </w:tcBorders>
            <w:shd w:val="clear" w:color="auto" w:fill="auto"/>
            <w:noWrap/>
            <w:vAlign w:val="bottom"/>
            <w:hideMark/>
          </w:tcPr>
          <w:p w14:paraId="38685A6E"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3.805,35</w:t>
            </w:r>
          </w:p>
        </w:tc>
        <w:tc>
          <w:tcPr>
            <w:tcW w:w="855" w:type="dxa"/>
            <w:tcBorders>
              <w:top w:val="nil"/>
              <w:left w:val="nil"/>
              <w:bottom w:val="single" w:sz="4" w:space="0" w:color="auto"/>
              <w:right w:val="single" w:sz="4" w:space="0" w:color="auto"/>
            </w:tcBorders>
            <w:shd w:val="clear" w:color="auto" w:fill="auto"/>
            <w:noWrap/>
            <w:vAlign w:val="bottom"/>
            <w:hideMark/>
          </w:tcPr>
          <w:p w14:paraId="16620E6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4ACF09C3"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917" w:type="dxa"/>
            <w:tcBorders>
              <w:top w:val="nil"/>
              <w:left w:val="nil"/>
              <w:bottom w:val="single" w:sz="4" w:space="0" w:color="auto"/>
              <w:right w:val="single" w:sz="4" w:space="0" w:color="auto"/>
            </w:tcBorders>
            <w:shd w:val="clear" w:color="auto" w:fill="auto"/>
            <w:noWrap/>
            <w:vAlign w:val="bottom"/>
            <w:hideMark/>
          </w:tcPr>
          <w:p w14:paraId="03B66C3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15.552,46</w:t>
            </w:r>
          </w:p>
        </w:tc>
        <w:tc>
          <w:tcPr>
            <w:tcW w:w="856" w:type="dxa"/>
            <w:tcBorders>
              <w:top w:val="nil"/>
              <w:left w:val="nil"/>
              <w:bottom w:val="single" w:sz="4" w:space="0" w:color="auto"/>
              <w:right w:val="single" w:sz="4" w:space="0" w:color="auto"/>
            </w:tcBorders>
            <w:shd w:val="clear" w:color="auto" w:fill="auto"/>
            <w:noWrap/>
            <w:vAlign w:val="bottom"/>
            <w:hideMark/>
          </w:tcPr>
          <w:p w14:paraId="08621C7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87" w:type="dxa"/>
            <w:tcBorders>
              <w:top w:val="nil"/>
              <w:left w:val="nil"/>
              <w:bottom w:val="single" w:sz="4" w:space="0" w:color="auto"/>
              <w:right w:val="single" w:sz="4" w:space="0" w:color="auto"/>
            </w:tcBorders>
            <w:shd w:val="clear" w:color="auto" w:fill="auto"/>
            <w:noWrap/>
            <w:vAlign w:val="bottom"/>
            <w:hideMark/>
          </w:tcPr>
          <w:p w14:paraId="36EA3089"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15.552,46</w:t>
            </w:r>
          </w:p>
        </w:tc>
      </w:tr>
      <w:tr w:rsidR="008C6717" w:rsidRPr="008C6717" w14:paraId="1F8EC49B" w14:textId="77777777" w:rsidTr="00E559C7">
        <w:trPr>
          <w:trHeight w:val="225"/>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3A5F68DC"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2046</w:t>
            </w:r>
          </w:p>
        </w:tc>
        <w:tc>
          <w:tcPr>
            <w:tcW w:w="983" w:type="dxa"/>
            <w:tcBorders>
              <w:top w:val="nil"/>
              <w:left w:val="nil"/>
              <w:bottom w:val="single" w:sz="4" w:space="0" w:color="auto"/>
              <w:right w:val="single" w:sz="4" w:space="0" w:color="auto"/>
            </w:tcBorders>
            <w:shd w:val="clear" w:color="auto" w:fill="auto"/>
            <w:noWrap/>
            <w:vAlign w:val="bottom"/>
            <w:hideMark/>
          </w:tcPr>
          <w:p w14:paraId="7946857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73" w:type="dxa"/>
            <w:tcBorders>
              <w:top w:val="nil"/>
              <w:left w:val="nil"/>
              <w:bottom w:val="single" w:sz="4" w:space="0" w:color="auto"/>
              <w:right w:val="single" w:sz="4" w:space="0" w:color="auto"/>
            </w:tcBorders>
            <w:shd w:val="clear" w:color="auto" w:fill="auto"/>
            <w:noWrap/>
            <w:vAlign w:val="bottom"/>
            <w:hideMark/>
          </w:tcPr>
          <w:p w14:paraId="217AA29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685" w:type="dxa"/>
            <w:tcBorders>
              <w:top w:val="nil"/>
              <w:left w:val="nil"/>
              <w:bottom w:val="single" w:sz="4" w:space="0" w:color="auto"/>
              <w:right w:val="single" w:sz="4" w:space="0" w:color="auto"/>
            </w:tcBorders>
            <w:shd w:val="clear" w:color="auto" w:fill="auto"/>
            <w:noWrap/>
            <w:vAlign w:val="bottom"/>
            <w:hideMark/>
          </w:tcPr>
          <w:p w14:paraId="78BB25A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18" w:type="dxa"/>
            <w:tcBorders>
              <w:top w:val="nil"/>
              <w:left w:val="nil"/>
              <w:bottom w:val="single" w:sz="4" w:space="0" w:color="auto"/>
              <w:right w:val="single" w:sz="4" w:space="0" w:color="auto"/>
            </w:tcBorders>
            <w:shd w:val="clear" w:color="auto" w:fill="auto"/>
            <w:noWrap/>
            <w:vAlign w:val="bottom"/>
            <w:hideMark/>
          </w:tcPr>
          <w:p w14:paraId="3EA18D55"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56B7B8F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3.488,46</w:t>
            </w:r>
          </w:p>
        </w:tc>
        <w:tc>
          <w:tcPr>
            <w:tcW w:w="750" w:type="dxa"/>
            <w:tcBorders>
              <w:top w:val="nil"/>
              <w:left w:val="nil"/>
              <w:bottom w:val="single" w:sz="4" w:space="0" w:color="auto"/>
              <w:right w:val="single" w:sz="4" w:space="0" w:color="auto"/>
            </w:tcBorders>
            <w:shd w:val="clear" w:color="auto" w:fill="auto"/>
            <w:noWrap/>
            <w:vAlign w:val="bottom"/>
            <w:hideMark/>
          </w:tcPr>
          <w:p w14:paraId="613EBED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316,90</w:t>
            </w:r>
          </w:p>
        </w:tc>
        <w:tc>
          <w:tcPr>
            <w:tcW w:w="855" w:type="dxa"/>
            <w:tcBorders>
              <w:top w:val="nil"/>
              <w:left w:val="nil"/>
              <w:bottom w:val="single" w:sz="4" w:space="0" w:color="auto"/>
              <w:right w:val="single" w:sz="4" w:space="0" w:color="auto"/>
            </w:tcBorders>
            <w:shd w:val="clear" w:color="auto" w:fill="auto"/>
            <w:noWrap/>
            <w:vAlign w:val="bottom"/>
            <w:hideMark/>
          </w:tcPr>
          <w:p w14:paraId="3F2BBD95"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3.805,35</w:t>
            </w:r>
          </w:p>
        </w:tc>
        <w:tc>
          <w:tcPr>
            <w:tcW w:w="855" w:type="dxa"/>
            <w:tcBorders>
              <w:top w:val="nil"/>
              <w:left w:val="nil"/>
              <w:bottom w:val="single" w:sz="4" w:space="0" w:color="auto"/>
              <w:right w:val="single" w:sz="4" w:space="0" w:color="auto"/>
            </w:tcBorders>
            <w:shd w:val="clear" w:color="auto" w:fill="auto"/>
            <w:noWrap/>
            <w:vAlign w:val="bottom"/>
            <w:hideMark/>
          </w:tcPr>
          <w:p w14:paraId="0C14CC8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5" w:type="dxa"/>
            <w:tcBorders>
              <w:top w:val="nil"/>
              <w:left w:val="nil"/>
              <w:bottom w:val="single" w:sz="4" w:space="0" w:color="auto"/>
              <w:right w:val="single" w:sz="4" w:space="0" w:color="auto"/>
            </w:tcBorders>
            <w:shd w:val="clear" w:color="auto" w:fill="auto"/>
            <w:noWrap/>
            <w:vAlign w:val="bottom"/>
            <w:hideMark/>
          </w:tcPr>
          <w:p w14:paraId="14F82BBF"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917" w:type="dxa"/>
            <w:tcBorders>
              <w:top w:val="nil"/>
              <w:left w:val="nil"/>
              <w:bottom w:val="single" w:sz="4" w:space="0" w:color="auto"/>
              <w:right w:val="single" w:sz="4" w:space="0" w:color="auto"/>
            </w:tcBorders>
            <w:shd w:val="clear" w:color="auto" w:fill="auto"/>
            <w:noWrap/>
            <w:vAlign w:val="bottom"/>
            <w:hideMark/>
          </w:tcPr>
          <w:p w14:paraId="0FB2EEC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15.552,46</w:t>
            </w:r>
          </w:p>
        </w:tc>
        <w:tc>
          <w:tcPr>
            <w:tcW w:w="856" w:type="dxa"/>
            <w:tcBorders>
              <w:top w:val="nil"/>
              <w:left w:val="nil"/>
              <w:bottom w:val="single" w:sz="4" w:space="0" w:color="auto"/>
              <w:right w:val="single" w:sz="4" w:space="0" w:color="auto"/>
            </w:tcBorders>
            <w:shd w:val="clear" w:color="auto" w:fill="auto"/>
            <w:noWrap/>
            <w:vAlign w:val="bottom"/>
            <w:hideMark/>
          </w:tcPr>
          <w:p w14:paraId="5E7FA24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87" w:type="dxa"/>
            <w:tcBorders>
              <w:top w:val="nil"/>
              <w:left w:val="nil"/>
              <w:bottom w:val="single" w:sz="4" w:space="0" w:color="auto"/>
              <w:right w:val="single" w:sz="4" w:space="0" w:color="auto"/>
            </w:tcBorders>
            <w:shd w:val="clear" w:color="auto" w:fill="auto"/>
            <w:noWrap/>
            <w:vAlign w:val="bottom"/>
            <w:hideMark/>
          </w:tcPr>
          <w:p w14:paraId="6180A6E0"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15.552,46</w:t>
            </w:r>
          </w:p>
        </w:tc>
      </w:tr>
      <w:tr w:rsidR="008C6717" w:rsidRPr="008C6717" w14:paraId="22CEB647" w14:textId="77777777" w:rsidTr="00E559C7">
        <w:trPr>
          <w:trHeight w:val="225"/>
        </w:trPr>
        <w:tc>
          <w:tcPr>
            <w:tcW w:w="988" w:type="dxa"/>
            <w:tcBorders>
              <w:top w:val="nil"/>
              <w:left w:val="single" w:sz="4" w:space="0" w:color="auto"/>
              <w:bottom w:val="single" w:sz="4" w:space="0" w:color="auto"/>
              <w:right w:val="single" w:sz="4" w:space="0" w:color="auto"/>
            </w:tcBorders>
            <w:shd w:val="clear" w:color="000000" w:fill="C00000"/>
            <w:noWrap/>
            <w:vAlign w:val="bottom"/>
            <w:hideMark/>
          </w:tcPr>
          <w:p w14:paraId="431930FF" w14:textId="77777777" w:rsidR="008C6717" w:rsidRPr="008C6717" w:rsidRDefault="008C6717" w:rsidP="008C6717">
            <w:pPr>
              <w:jc w:val="lef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SKUPAJ</w:t>
            </w:r>
          </w:p>
        </w:tc>
        <w:tc>
          <w:tcPr>
            <w:tcW w:w="983" w:type="dxa"/>
            <w:tcBorders>
              <w:top w:val="nil"/>
              <w:left w:val="nil"/>
              <w:bottom w:val="single" w:sz="4" w:space="0" w:color="auto"/>
              <w:right w:val="single" w:sz="4" w:space="0" w:color="auto"/>
            </w:tcBorders>
            <w:shd w:val="clear" w:color="000000" w:fill="C00000"/>
            <w:noWrap/>
            <w:vAlign w:val="bottom"/>
            <w:hideMark/>
          </w:tcPr>
          <w:p w14:paraId="38797370"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518.415,37</w:t>
            </w:r>
          </w:p>
        </w:tc>
        <w:tc>
          <w:tcPr>
            <w:tcW w:w="973" w:type="dxa"/>
            <w:tcBorders>
              <w:top w:val="nil"/>
              <w:left w:val="nil"/>
              <w:bottom w:val="single" w:sz="4" w:space="0" w:color="auto"/>
              <w:right w:val="single" w:sz="4" w:space="0" w:color="auto"/>
            </w:tcBorders>
            <w:shd w:val="clear" w:color="000000" w:fill="C00000"/>
            <w:noWrap/>
            <w:vAlign w:val="bottom"/>
            <w:hideMark/>
          </w:tcPr>
          <w:p w14:paraId="264E707F"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6.337,90</w:t>
            </w:r>
          </w:p>
        </w:tc>
        <w:tc>
          <w:tcPr>
            <w:tcW w:w="685" w:type="dxa"/>
            <w:tcBorders>
              <w:top w:val="nil"/>
              <w:left w:val="nil"/>
              <w:bottom w:val="single" w:sz="4" w:space="0" w:color="auto"/>
              <w:right w:val="single" w:sz="4" w:space="0" w:color="auto"/>
            </w:tcBorders>
            <w:shd w:val="clear" w:color="000000" w:fill="C00000"/>
            <w:noWrap/>
            <w:vAlign w:val="bottom"/>
            <w:hideMark/>
          </w:tcPr>
          <w:p w14:paraId="2A3E85B0"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0,00</w:t>
            </w:r>
          </w:p>
        </w:tc>
        <w:tc>
          <w:tcPr>
            <w:tcW w:w="918" w:type="dxa"/>
            <w:tcBorders>
              <w:top w:val="nil"/>
              <w:left w:val="nil"/>
              <w:bottom w:val="single" w:sz="4" w:space="0" w:color="auto"/>
              <w:right w:val="single" w:sz="4" w:space="0" w:color="auto"/>
            </w:tcBorders>
            <w:shd w:val="clear" w:color="000000" w:fill="C00000"/>
            <w:noWrap/>
            <w:vAlign w:val="bottom"/>
            <w:hideMark/>
          </w:tcPr>
          <w:p w14:paraId="3B9B8AB4"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524.753,27</w:t>
            </w:r>
          </w:p>
        </w:tc>
        <w:tc>
          <w:tcPr>
            <w:tcW w:w="855" w:type="dxa"/>
            <w:tcBorders>
              <w:top w:val="nil"/>
              <w:left w:val="nil"/>
              <w:bottom w:val="single" w:sz="4" w:space="0" w:color="auto"/>
              <w:right w:val="single" w:sz="4" w:space="0" w:color="auto"/>
            </w:tcBorders>
            <w:shd w:val="clear" w:color="000000" w:fill="C00000"/>
            <w:noWrap/>
            <w:vAlign w:val="bottom"/>
            <w:hideMark/>
          </w:tcPr>
          <w:p w14:paraId="5924E618"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65.006,83</w:t>
            </w:r>
          </w:p>
        </w:tc>
        <w:tc>
          <w:tcPr>
            <w:tcW w:w="750" w:type="dxa"/>
            <w:tcBorders>
              <w:top w:val="nil"/>
              <w:left w:val="nil"/>
              <w:bottom w:val="single" w:sz="4" w:space="0" w:color="auto"/>
              <w:right w:val="single" w:sz="4" w:space="0" w:color="auto"/>
            </w:tcBorders>
            <w:shd w:val="clear" w:color="000000" w:fill="C00000"/>
            <w:noWrap/>
            <w:vAlign w:val="bottom"/>
            <w:hideMark/>
          </w:tcPr>
          <w:p w14:paraId="779C043A"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7.605,48</w:t>
            </w:r>
          </w:p>
        </w:tc>
        <w:tc>
          <w:tcPr>
            <w:tcW w:w="855" w:type="dxa"/>
            <w:tcBorders>
              <w:top w:val="nil"/>
              <w:left w:val="nil"/>
              <w:bottom w:val="single" w:sz="4" w:space="0" w:color="auto"/>
              <w:right w:val="single" w:sz="4" w:space="0" w:color="auto"/>
            </w:tcBorders>
            <w:shd w:val="clear" w:color="000000" w:fill="C00000"/>
            <w:noWrap/>
            <w:vAlign w:val="bottom"/>
            <w:hideMark/>
          </w:tcPr>
          <w:p w14:paraId="375B1949"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72.612,31</w:t>
            </w:r>
          </w:p>
        </w:tc>
        <w:tc>
          <w:tcPr>
            <w:tcW w:w="855" w:type="dxa"/>
            <w:tcBorders>
              <w:top w:val="nil"/>
              <w:left w:val="nil"/>
              <w:bottom w:val="single" w:sz="4" w:space="0" w:color="auto"/>
              <w:right w:val="single" w:sz="4" w:space="0" w:color="auto"/>
            </w:tcBorders>
            <w:shd w:val="clear" w:color="000000" w:fill="C00000"/>
            <w:noWrap/>
            <w:vAlign w:val="bottom"/>
            <w:hideMark/>
          </w:tcPr>
          <w:p w14:paraId="3CE5D4DE"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10.368,31</w:t>
            </w:r>
          </w:p>
        </w:tc>
        <w:tc>
          <w:tcPr>
            <w:tcW w:w="855" w:type="dxa"/>
            <w:tcBorders>
              <w:top w:val="nil"/>
              <w:left w:val="nil"/>
              <w:bottom w:val="single" w:sz="4" w:space="0" w:color="auto"/>
              <w:right w:val="single" w:sz="4" w:space="0" w:color="auto"/>
            </w:tcBorders>
            <w:shd w:val="clear" w:color="000000" w:fill="C00000"/>
            <w:noWrap/>
            <w:vAlign w:val="bottom"/>
            <w:hideMark/>
          </w:tcPr>
          <w:p w14:paraId="58243033"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10.368,31</w:t>
            </w:r>
          </w:p>
        </w:tc>
        <w:tc>
          <w:tcPr>
            <w:tcW w:w="917" w:type="dxa"/>
            <w:tcBorders>
              <w:top w:val="nil"/>
              <w:left w:val="nil"/>
              <w:bottom w:val="single" w:sz="4" w:space="0" w:color="auto"/>
              <w:right w:val="single" w:sz="4" w:space="0" w:color="auto"/>
            </w:tcBorders>
            <w:shd w:val="clear" w:color="000000" w:fill="C00000"/>
            <w:noWrap/>
            <w:vAlign w:val="bottom"/>
            <w:hideMark/>
          </w:tcPr>
          <w:p w14:paraId="7F59EF69"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373.259,07</w:t>
            </w:r>
          </w:p>
        </w:tc>
        <w:tc>
          <w:tcPr>
            <w:tcW w:w="856" w:type="dxa"/>
            <w:tcBorders>
              <w:top w:val="nil"/>
              <w:left w:val="nil"/>
              <w:bottom w:val="single" w:sz="4" w:space="0" w:color="auto"/>
              <w:right w:val="single" w:sz="4" w:space="0" w:color="auto"/>
            </w:tcBorders>
            <w:shd w:val="clear" w:color="000000" w:fill="C00000"/>
            <w:noWrap/>
            <w:vAlign w:val="bottom"/>
            <w:hideMark/>
          </w:tcPr>
          <w:p w14:paraId="38429C03"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6.337,90</w:t>
            </w:r>
          </w:p>
        </w:tc>
        <w:tc>
          <w:tcPr>
            <w:tcW w:w="987" w:type="dxa"/>
            <w:tcBorders>
              <w:top w:val="nil"/>
              <w:left w:val="nil"/>
              <w:bottom w:val="single" w:sz="4" w:space="0" w:color="auto"/>
              <w:right w:val="single" w:sz="4" w:space="0" w:color="auto"/>
            </w:tcBorders>
            <w:shd w:val="clear" w:color="000000" w:fill="C00000"/>
            <w:noWrap/>
            <w:vAlign w:val="bottom"/>
            <w:hideMark/>
          </w:tcPr>
          <w:p w14:paraId="6E67E525"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379.596,97</w:t>
            </w:r>
          </w:p>
        </w:tc>
      </w:tr>
      <w:tr w:rsidR="008C6717" w:rsidRPr="008C6717" w14:paraId="11AAA0E8" w14:textId="77777777" w:rsidTr="00E559C7">
        <w:trPr>
          <w:trHeight w:val="225"/>
        </w:trPr>
        <w:tc>
          <w:tcPr>
            <w:tcW w:w="988" w:type="dxa"/>
            <w:tcBorders>
              <w:top w:val="nil"/>
              <w:left w:val="single" w:sz="4" w:space="0" w:color="auto"/>
              <w:bottom w:val="single" w:sz="4" w:space="0" w:color="auto"/>
              <w:right w:val="single" w:sz="4" w:space="0" w:color="auto"/>
            </w:tcBorders>
            <w:shd w:val="clear" w:color="000000" w:fill="FFFFFF"/>
            <w:noWrap/>
            <w:vAlign w:val="bottom"/>
            <w:hideMark/>
          </w:tcPr>
          <w:p w14:paraId="6F3382C1" w14:textId="79DF3437" w:rsidR="008C6717" w:rsidRPr="008C6717" w:rsidRDefault="008C6717" w:rsidP="00E559C7">
            <w:pPr>
              <w:jc w:val="lef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ostanek vr</w:t>
            </w:r>
            <w:r w:rsidR="00E559C7">
              <w:rPr>
                <w:rFonts w:ascii="Calibri" w:eastAsia="Times New Roman" w:hAnsi="Calibri" w:cs="Calibri"/>
                <w:b/>
                <w:bCs/>
                <w:color w:val="auto"/>
                <w:sz w:val="16"/>
                <w:szCs w:val="16"/>
                <w:lang w:eastAsia="sl-SI"/>
              </w:rPr>
              <w:t>.</w:t>
            </w:r>
          </w:p>
        </w:tc>
        <w:tc>
          <w:tcPr>
            <w:tcW w:w="983" w:type="dxa"/>
            <w:tcBorders>
              <w:top w:val="nil"/>
              <w:left w:val="nil"/>
              <w:bottom w:val="single" w:sz="4" w:space="0" w:color="auto"/>
              <w:right w:val="single" w:sz="4" w:space="0" w:color="auto"/>
            </w:tcBorders>
            <w:shd w:val="clear" w:color="000000" w:fill="FFFFFF"/>
            <w:noWrap/>
            <w:vAlign w:val="bottom"/>
            <w:hideMark/>
          </w:tcPr>
          <w:p w14:paraId="262C1276"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 </w:t>
            </w:r>
          </w:p>
        </w:tc>
        <w:tc>
          <w:tcPr>
            <w:tcW w:w="973" w:type="dxa"/>
            <w:tcBorders>
              <w:top w:val="nil"/>
              <w:left w:val="nil"/>
              <w:bottom w:val="single" w:sz="4" w:space="0" w:color="auto"/>
              <w:right w:val="single" w:sz="4" w:space="0" w:color="auto"/>
            </w:tcBorders>
            <w:shd w:val="clear" w:color="000000" w:fill="FFFFFF"/>
            <w:noWrap/>
            <w:vAlign w:val="bottom"/>
            <w:hideMark/>
          </w:tcPr>
          <w:p w14:paraId="03CD0586"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 </w:t>
            </w:r>
          </w:p>
        </w:tc>
        <w:tc>
          <w:tcPr>
            <w:tcW w:w="685" w:type="dxa"/>
            <w:tcBorders>
              <w:top w:val="nil"/>
              <w:left w:val="nil"/>
              <w:bottom w:val="single" w:sz="4" w:space="0" w:color="auto"/>
              <w:right w:val="single" w:sz="4" w:space="0" w:color="auto"/>
            </w:tcBorders>
            <w:shd w:val="clear" w:color="000000" w:fill="FFFFFF"/>
            <w:noWrap/>
            <w:vAlign w:val="bottom"/>
            <w:hideMark/>
          </w:tcPr>
          <w:p w14:paraId="6B59922F"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 </w:t>
            </w:r>
          </w:p>
        </w:tc>
        <w:tc>
          <w:tcPr>
            <w:tcW w:w="918" w:type="dxa"/>
            <w:tcBorders>
              <w:top w:val="nil"/>
              <w:left w:val="nil"/>
              <w:bottom w:val="single" w:sz="4" w:space="0" w:color="auto"/>
              <w:right w:val="single" w:sz="4" w:space="0" w:color="auto"/>
            </w:tcBorders>
            <w:shd w:val="clear" w:color="000000" w:fill="FFFFFF"/>
            <w:noWrap/>
            <w:vAlign w:val="bottom"/>
            <w:hideMark/>
          </w:tcPr>
          <w:p w14:paraId="664A113A"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 </w:t>
            </w:r>
          </w:p>
        </w:tc>
        <w:tc>
          <w:tcPr>
            <w:tcW w:w="855" w:type="dxa"/>
            <w:tcBorders>
              <w:top w:val="nil"/>
              <w:left w:val="nil"/>
              <w:bottom w:val="single" w:sz="4" w:space="0" w:color="auto"/>
              <w:right w:val="single" w:sz="4" w:space="0" w:color="auto"/>
            </w:tcBorders>
            <w:shd w:val="clear" w:color="000000" w:fill="FFFFFF"/>
            <w:noWrap/>
            <w:vAlign w:val="bottom"/>
            <w:hideMark/>
          </w:tcPr>
          <w:p w14:paraId="4283DD86"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 </w:t>
            </w:r>
          </w:p>
        </w:tc>
        <w:tc>
          <w:tcPr>
            <w:tcW w:w="750" w:type="dxa"/>
            <w:tcBorders>
              <w:top w:val="nil"/>
              <w:left w:val="nil"/>
              <w:bottom w:val="single" w:sz="4" w:space="0" w:color="auto"/>
              <w:right w:val="single" w:sz="4" w:space="0" w:color="auto"/>
            </w:tcBorders>
            <w:shd w:val="clear" w:color="000000" w:fill="FFFFFF"/>
            <w:noWrap/>
            <w:vAlign w:val="bottom"/>
            <w:hideMark/>
          </w:tcPr>
          <w:p w14:paraId="57D63665"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 </w:t>
            </w:r>
          </w:p>
        </w:tc>
        <w:tc>
          <w:tcPr>
            <w:tcW w:w="855" w:type="dxa"/>
            <w:tcBorders>
              <w:top w:val="nil"/>
              <w:left w:val="nil"/>
              <w:bottom w:val="single" w:sz="4" w:space="0" w:color="auto"/>
              <w:right w:val="single" w:sz="4" w:space="0" w:color="auto"/>
            </w:tcBorders>
            <w:shd w:val="clear" w:color="000000" w:fill="FFFFFF"/>
            <w:noWrap/>
            <w:vAlign w:val="bottom"/>
            <w:hideMark/>
          </w:tcPr>
          <w:p w14:paraId="4FF19CED"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 </w:t>
            </w:r>
          </w:p>
        </w:tc>
        <w:tc>
          <w:tcPr>
            <w:tcW w:w="855" w:type="dxa"/>
            <w:tcBorders>
              <w:top w:val="nil"/>
              <w:left w:val="nil"/>
              <w:bottom w:val="single" w:sz="4" w:space="0" w:color="auto"/>
              <w:right w:val="single" w:sz="4" w:space="0" w:color="auto"/>
            </w:tcBorders>
            <w:shd w:val="clear" w:color="000000" w:fill="FFFFFF"/>
            <w:noWrap/>
            <w:vAlign w:val="bottom"/>
            <w:hideMark/>
          </w:tcPr>
          <w:p w14:paraId="031E20F2"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 </w:t>
            </w:r>
          </w:p>
        </w:tc>
        <w:tc>
          <w:tcPr>
            <w:tcW w:w="855" w:type="dxa"/>
            <w:tcBorders>
              <w:top w:val="nil"/>
              <w:left w:val="nil"/>
              <w:bottom w:val="single" w:sz="4" w:space="0" w:color="auto"/>
              <w:right w:val="single" w:sz="4" w:space="0" w:color="auto"/>
            </w:tcBorders>
            <w:shd w:val="clear" w:color="000000" w:fill="FFFFFF"/>
            <w:noWrap/>
            <w:vAlign w:val="bottom"/>
            <w:hideMark/>
          </w:tcPr>
          <w:p w14:paraId="35E28628"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 </w:t>
            </w:r>
          </w:p>
        </w:tc>
        <w:tc>
          <w:tcPr>
            <w:tcW w:w="917" w:type="dxa"/>
            <w:tcBorders>
              <w:top w:val="nil"/>
              <w:left w:val="nil"/>
              <w:bottom w:val="single" w:sz="4" w:space="0" w:color="auto"/>
              <w:right w:val="single" w:sz="4" w:space="0" w:color="auto"/>
            </w:tcBorders>
            <w:shd w:val="clear" w:color="000000" w:fill="FFFFFF"/>
            <w:noWrap/>
            <w:vAlign w:val="bottom"/>
            <w:hideMark/>
          </w:tcPr>
          <w:p w14:paraId="4E4186BF"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 </w:t>
            </w:r>
          </w:p>
        </w:tc>
        <w:tc>
          <w:tcPr>
            <w:tcW w:w="856" w:type="dxa"/>
            <w:tcBorders>
              <w:top w:val="nil"/>
              <w:left w:val="nil"/>
              <w:bottom w:val="single" w:sz="4" w:space="0" w:color="auto"/>
              <w:right w:val="single" w:sz="4" w:space="0" w:color="auto"/>
            </w:tcBorders>
            <w:shd w:val="clear" w:color="000000" w:fill="FFFFFF"/>
            <w:noWrap/>
            <w:vAlign w:val="bottom"/>
            <w:hideMark/>
          </w:tcPr>
          <w:p w14:paraId="42DB328A"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987" w:type="dxa"/>
            <w:tcBorders>
              <w:top w:val="nil"/>
              <w:left w:val="nil"/>
              <w:bottom w:val="single" w:sz="4" w:space="0" w:color="auto"/>
              <w:right w:val="single" w:sz="4" w:space="0" w:color="auto"/>
            </w:tcBorders>
            <w:shd w:val="clear" w:color="000000" w:fill="FFFFFF"/>
            <w:noWrap/>
            <w:vAlign w:val="bottom"/>
            <w:hideMark/>
          </w:tcPr>
          <w:p w14:paraId="6E2EBA36"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145.156,30</w:t>
            </w:r>
          </w:p>
        </w:tc>
      </w:tr>
    </w:tbl>
    <w:p w14:paraId="2EA5E224" w14:textId="77777777" w:rsidR="008C6717" w:rsidRPr="008C6717" w:rsidRDefault="008C6717" w:rsidP="008C6717"/>
    <w:p w14:paraId="535F1D99" w14:textId="77777777" w:rsidR="00CA501E" w:rsidRDefault="00CA501E" w:rsidP="00CA501E"/>
    <w:p w14:paraId="02FF5CF0" w14:textId="77777777" w:rsidR="00CA501E" w:rsidRDefault="00CA501E" w:rsidP="00CA501E">
      <w:pPr>
        <w:sectPr w:rsidR="00CA501E" w:rsidSect="008C6717">
          <w:pgSz w:w="16838" w:h="11906" w:orient="landscape"/>
          <w:pgMar w:top="1418" w:right="1418" w:bottom="1418" w:left="1418" w:header="709" w:footer="709" w:gutter="0"/>
          <w:cols w:space="708"/>
          <w:docGrid w:linePitch="360"/>
        </w:sectPr>
      </w:pPr>
    </w:p>
    <w:p w14:paraId="199D1B50" w14:textId="77777777" w:rsidR="00CA501E" w:rsidRPr="00DA418A" w:rsidRDefault="00CA501E" w:rsidP="00E50CFD">
      <w:pPr>
        <w:pStyle w:val="Heading1"/>
        <w:numPr>
          <w:ilvl w:val="0"/>
          <w:numId w:val="28"/>
        </w:numPr>
        <w:spacing w:before="0"/>
        <w:ind w:left="567" w:hanging="567"/>
        <w:rPr>
          <w:lang w:eastAsia="sl-SI" w:bidi="sl-SI"/>
        </w:rPr>
      </w:pPr>
      <w:bookmarkStart w:id="67" w:name="_Toc92861244"/>
      <w:bookmarkStart w:id="68" w:name="_Toc93574743"/>
      <w:r w:rsidRPr="00DA418A">
        <w:rPr>
          <w:lang w:eastAsia="sl-SI" w:bidi="sl-SI"/>
        </w:rPr>
        <w:lastRenderedPageBreak/>
        <w:t>VREDNOTENJE STROŠKOV IN KORISTI TER PRESOJA UPRAVIČENOSTI V EKONOMSKI DOBI Z IZDELAVO FINANČNE IN EKONOMSKE OCENE</w:t>
      </w:r>
      <w:bookmarkEnd w:id="67"/>
      <w:bookmarkEnd w:id="68"/>
    </w:p>
    <w:p w14:paraId="3B2D816A" w14:textId="77777777" w:rsidR="00CA501E" w:rsidRPr="009C54DA" w:rsidRDefault="00CA501E" w:rsidP="00CA501E">
      <w:pPr>
        <w:rPr>
          <w:lang w:eastAsia="sl-SI" w:bidi="sl-SI"/>
        </w:rPr>
      </w:pPr>
    </w:p>
    <w:p w14:paraId="5BCA9693" w14:textId="77777777" w:rsidR="00CA501E" w:rsidRPr="00762213" w:rsidRDefault="00CA501E" w:rsidP="00E50CFD">
      <w:pPr>
        <w:pStyle w:val="Heading2"/>
        <w:numPr>
          <w:ilvl w:val="1"/>
          <w:numId w:val="28"/>
        </w:numPr>
      </w:pPr>
      <w:bookmarkStart w:id="69" w:name="_Toc70667679"/>
      <w:bookmarkStart w:id="70" w:name="_Toc92772881"/>
      <w:bookmarkStart w:id="71" w:name="_Toc92861250"/>
      <w:bookmarkStart w:id="72" w:name="_Toc93574744"/>
      <w:r w:rsidRPr="00762213">
        <w:t>Finančna analiza</w:t>
      </w:r>
      <w:bookmarkEnd w:id="69"/>
      <w:bookmarkEnd w:id="70"/>
      <w:bookmarkEnd w:id="71"/>
      <w:bookmarkEnd w:id="72"/>
    </w:p>
    <w:p w14:paraId="05FF61CB" w14:textId="77777777" w:rsidR="00CA501E" w:rsidRDefault="00CA501E" w:rsidP="00CA501E">
      <w:pPr>
        <w:rPr>
          <w:lang w:eastAsia="sl-SI" w:bidi="sl-SI"/>
        </w:rPr>
      </w:pPr>
    </w:p>
    <w:p w14:paraId="31575ACD" w14:textId="77777777" w:rsidR="00CA501E" w:rsidRPr="004030DF" w:rsidRDefault="00CA501E" w:rsidP="00E50CFD">
      <w:pPr>
        <w:pStyle w:val="Heading3"/>
        <w:numPr>
          <w:ilvl w:val="2"/>
          <w:numId w:val="28"/>
        </w:numPr>
        <w:rPr>
          <w:lang w:eastAsia="sl-SI" w:bidi="sl-SI"/>
        </w:rPr>
      </w:pPr>
      <w:bookmarkStart w:id="73" w:name="_Toc70667680"/>
      <w:bookmarkStart w:id="74" w:name="_Toc92772882"/>
      <w:bookmarkStart w:id="75" w:name="_Toc92861251"/>
      <w:bookmarkStart w:id="76" w:name="_Toc93574745"/>
      <w:r w:rsidRPr="004030DF">
        <w:rPr>
          <w:lang w:eastAsia="sl-SI" w:bidi="sl-SI"/>
        </w:rPr>
        <w:t>FNSV in relativna NSV (RNSVf)</w:t>
      </w:r>
      <w:bookmarkEnd w:id="73"/>
      <w:bookmarkEnd w:id="74"/>
      <w:bookmarkEnd w:id="75"/>
      <w:bookmarkEnd w:id="76"/>
    </w:p>
    <w:p w14:paraId="7F432AD5" w14:textId="77777777" w:rsidR="00CA501E" w:rsidRDefault="00CA501E" w:rsidP="00CA501E"/>
    <w:p w14:paraId="4ECF2EB4" w14:textId="508E26EC" w:rsidR="00CA501E" w:rsidRPr="004030DF" w:rsidRDefault="00CA501E" w:rsidP="00CA501E">
      <w:r w:rsidRPr="004030DF">
        <w:t xml:space="preserve">Pri 4 % diskontni stopnji je finančna neto sedanja vrednost (NSVe) </w:t>
      </w:r>
      <w:r>
        <w:t>negativna</w:t>
      </w:r>
      <w:r w:rsidRPr="004030DF">
        <w:t xml:space="preserve"> in znaša </w:t>
      </w:r>
      <w:r w:rsidR="008C6717" w:rsidRPr="008C6717">
        <w:t>-518.589,88</w:t>
      </w:r>
      <w:r w:rsidR="008C6717">
        <w:t xml:space="preserve"> </w:t>
      </w:r>
      <w:r w:rsidRPr="004030DF">
        <w:t xml:space="preserve">EUR, finančna interna stopnja donosnosti (ISDe) znaša </w:t>
      </w:r>
      <w:r w:rsidRPr="00265252">
        <w:t>-6,</w:t>
      </w:r>
      <w:r w:rsidR="008C6717">
        <w:t>7</w:t>
      </w:r>
      <w:r>
        <w:t xml:space="preserve"> </w:t>
      </w:r>
      <w:r w:rsidRPr="00265252">
        <w:t>%</w:t>
      </w:r>
      <w:r w:rsidRPr="004030DF">
        <w:t xml:space="preserve">. </w:t>
      </w:r>
    </w:p>
    <w:p w14:paraId="7D3F9D02" w14:textId="77777777" w:rsidR="00CA501E" w:rsidRPr="00746785" w:rsidRDefault="00CA501E" w:rsidP="00CA501E">
      <w:pPr>
        <w:pStyle w:val="ListParagraph"/>
        <w:ind w:left="360"/>
        <w:rPr>
          <w:lang w:eastAsia="sl-SI" w:bidi="sl-SI"/>
        </w:rPr>
      </w:pPr>
    </w:p>
    <w:p w14:paraId="0C774BF8" w14:textId="23C34413" w:rsidR="00CA501E" w:rsidRPr="00746785" w:rsidRDefault="00CA501E" w:rsidP="00CA501E">
      <w:pPr>
        <w:rPr>
          <w:lang w:eastAsia="sl-SI" w:bidi="sl-SI"/>
        </w:rPr>
      </w:pPr>
      <w:r w:rsidRPr="004030DF">
        <w:rPr>
          <w:lang w:eastAsia="sl-SI" w:bidi="sl-SI"/>
        </w:rPr>
        <w:t xml:space="preserve">Finančna relativna neto sedanja vrednost je razmerje med finančno neto sedanjo vrednostjo projekta in diskontiranimi investicijskimi stroški, izračunana v višini </w:t>
      </w:r>
      <w:r w:rsidRPr="00265252">
        <w:rPr>
          <w:lang w:eastAsia="sl-SI" w:bidi="sl-SI"/>
        </w:rPr>
        <w:t>-0,9</w:t>
      </w:r>
      <w:r w:rsidR="008C6717">
        <w:rPr>
          <w:lang w:eastAsia="sl-SI" w:bidi="sl-SI"/>
        </w:rPr>
        <w:t>9</w:t>
      </w:r>
      <w:r w:rsidRPr="004030DF">
        <w:rPr>
          <w:lang w:eastAsia="sl-SI" w:bidi="sl-SI"/>
        </w:rPr>
        <w:t>.</w:t>
      </w:r>
    </w:p>
    <w:p w14:paraId="57AA0E7B" w14:textId="77777777" w:rsidR="00CA501E" w:rsidRPr="00746785" w:rsidRDefault="00CA501E" w:rsidP="00CA501E">
      <w:pPr>
        <w:rPr>
          <w:lang w:eastAsia="sl-SI" w:bidi="sl-SI"/>
        </w:rPr>
      </w:pPr>
    </w:p>
    <w:p w14:paraId="31FA7706" w14:textId="77777777" w:rsidR="00CA501E" w:rsidRDefault="00CA501E" w:rsidP="00CA501E">
      <w:pPr>
        <w:rPr>
          <w:lang w:eastAsia="sl-SI" w:bidi="sl-SI"/>
        </w:rPr>
      </w:pPr>
      <w:r w:rsidRPr="00746785">
        <w:rPr>
          <w:lang w:eastAsia="sl-SI" w:bidi="sl-SI"/>
        </w:rPr>
        <w:t xml:space="preserve">Finančno pokritost projekta ocenjujemo s preverjanjem, ali so skupni (nediskontirani) neto denarni tokovi v celotni ekonomski dobi (določenem referenčnem obdobju) pozitivni. Ti neto denarni tokovi morajo vključevati investicijske stroške, vse vire financiranja in neto prihodke. </w:t>
      </w:r>
    </w:p>
    <w:p w14:paraId="70B5020F" w14:textId="77777777" w:rsidR="00CA501E" w:rsidRPr="00746785" w:rsidRDefault="00CA501E" w:rsidP="00CA501E">
      <w:pPr>
        <w:rPr>
          <w:lang w:eastAsia="sl-SI" w:bidi="sl-SI"/>
        </w:rPr>
      </w:pPr>
    </w:p>
    <w:p w14:paraId="6B1CF454" w14:textId="526DB906" w:rsidR="00CA501E" w:rsidRPr="004030DF" w:rsidRDefault="00CA501E" w:rsidP="00CA501E">
      <w:r w:rsidRPr="004030DF">
        <w:t xml:space="preserve">Denarni tok projekta je negativen in znaša </w:t>
      </w:r>
      <w:r w:rsidRPr="00265252">
        <w:t>-</w:t>
      </w:r>
      <w:r w:rsidR="008C6717" w:rsidRPr="008C6717">
        <w:t xml:space="preserve"> 82.980,62</w:t>
      </w:r>
      <w:r w:rsidR="00E559C7">
        <w:t xml:space="preserve"> </w:t>
      </w:r>
      <w:r w:rsidRPr="004030DF">
        <w:t>EUR.</w:t>
      </w:r>
    </w:p>
    <w:p w14:paraId="50D63685" w14:textId="77777777" w:rsidR="00CA501E" w:rsidRPr="00DA1364" w:rsidRDefault="00CA501E" w:rsidP="00CA501E">
      <w:pPr>
        <w:pStyle w:val="Caption"/>
      </w:pPr>
    </w:p>
    <w:p w14:paraId="44F67DD5" w14:textId="70E1F4DE" w:rsidR="00CA501E" w:rsidRDefault="00CA501E" w:rsidP="00CA501E">
      <w:pPr>
        <w:pStyle w:val="Caption"/>
        <w:keepNext/>
      </w:pPr>
      <w:bookmarkStart w:id="77" w:name="_Toc92772914"/>
      <w:bookmarkStart w:id="78" w:name="_Toc92861285"/>
      <w:bookmarkStart w:id="79" w:name="_Toc93574777"/>
      <w:r>
        <w:t xml:space="preserve">Tabela </w:t>
      </w:r>
      <w:fldSimple w:instr=" SEQ Tabela \* ARABIC ">
        <w:r w:rsidR="00B00E67">
          <w:rPr>
            <w:noProof/>
          </w:rPr>
          <w:t>10</w:t>
        </w:r>
      </w:fldSimple>
      <w:r>
        <w:t xml:space="preserve">: </w:t>
      </w:r>
      <w:r w:rsidRPr="00DF7B08">
        <w:t>Finančni kazalniki investicije</w:t>
      </w:r>
      <w:bookmarkEnd w:id="77"/>
      <w:bookmarkEnd w:id="78"/>
      <w:bookmarkEnd w:id="79"/>
    </w:p>
    <w:tbl>
      <w:tblPr>
        <w:tblW w:w="4929"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542"/>
        <w:gridCol w:w="1535"/>
        <w:gridCol w:w="860"/>
      </w:tblGrid>
      <w:tr w:rsidR="00CA501E" w:rsidRPr="00D65DD4" w14:paraId="5821A5F5" w14:textId="77777777" w:rsidTr="00E559C7">
        <w:trPr>
          <w:trHeight w:val="165"/>
        </w:trPr>
        <w:tc>
          <w:tcPr>
            <w:tcW w:w="3660" w:type="pct"/>
            <w:shd w:val="clear" w:color="auto" w:fill="C00000"/>
            <w:noWrap/>
            <w:vAlign w:val="bottom"/>
          </w:tcPr>
          <w:p w14:paraId="3F463556" w14:textId="77777777" w:rsidR="00CA501E" w:rsidRPr="00D65DD4" w:rsidRDefault="00CA501E" w:rsidP="008C6717">
            <w:pPr>
              <w:jc w:val="center"/>
              <w:rPr>
                <w:rFonts w:cs="Calibri"/>
                <w:b/>
                <w:bCs/>
              </w:rPr>
            </w:pPr>
            <w:r w:rsidRPr="00D65DD4">
              <w:rPr>
                <w:rFonts w:cs="Calibri"/>
                <w:b/>
                <w:bCs/>
              </w:rPr>
              <w:t>POSTAVKA</w:t>
            </w:r>
          </w:p>
        </w:tc>
        <w:tc>
          <w:tcPr>
            <w:tcW w:w="859" w:type="pct"/>
            <w:shd w:val="clear" w:color="auto" w:fill="C00000"/>
            <w:noWrap/>
            <w:vAlign w:val="center"/>
          </w:tcPr>
          <w:p w14:paraId="0378FFBC" w14:textId="77777777" w:rsidR="00CA501E" w:rsidRPr="00D65DD4" w:rsidRDefault="00CA501E" w:rsidP="008C6717">
            <w:pPr>
              <w:jc w:val="right"/>
              <w:rPr>
                <w:rFonts w:cs="Calibri"/>
                <w:b/>
                <w:bCs/>
              </w:rPr>
            </w:pPr>
            <w:r w:rsidRPr="00D65DD4">
              <w:rPr>
                <w:rFonts w:cs="Calibri"/>
                <w:b/>
                <w:bCs/>
              </w:rPr>
              <w:t>VREDNOST</w:t>
            </w:r>
          </w:p>
        </w:tc>
        <w:tc>
          <w:tcPr>
            <w:tcW w:w="482" w:type="pct"/>
            <w:shd w:val="clear" w:color="auto" w:fill="C00000"/>
            <w:noWrap/>
            <w:vAlign w:val="center"/>
          </w:tcPr>
          <w:p w14:paraId="53F77A74" w14:textId="77777777" w:rsidR="00CA501E" w:rsidRPr="00D65DD4" w:rsidRDefault="00CA501E" w:rsidP="008C6717">
            <w:pPr>
              <w:jc w:val="right"/>
              <w:rPr>
                <w:rFonts w:cs="Calibri"/>
                <w:b/>
                <w:bCs/>
              </w:rPr>
            </w:pPr>
            <w:r w:rsidRPr="00D65DD4">
              <w:rPr>
                <w:rFonts w:cs="Calibri"/>
                <w:b/>
                <w:bCs/>
              </w:rPr>
              <w:t>ENOTA</w:t>
            </w:r>
          </w:p>
        </w:tc>
      </w:tr>
      <w:tr w:rsidR="00CA501E" w:rsidRPr="00D65DD4" w14:paraId="21C66BB2" w14:textId="77777777" w:rsidTr="00E559C7">
        <w:trPr>
          <w:trHeight w:val="165"/>
        </w:trPr>
        <w:tc>
          <w:tcPr>
            <w:tcW w:w="3660" w:type="pct"/>
            <w:shd w:val="clear" w:color="000000" w:fill="auto"/>
            <w:noWrap/>
            <w:vAlign w:val="bottom"/>
          </w:tcPr>
          <w:p w14:paraId="1DE87E79" w14:textId="77777777" w:rsidR="00CA501E" w:rsidRPr="00D65DD4" w:rsidRDefault="00CA501E" w:rsidP="008C6717">
            <w:pPr>
              <w:rPr>
                <w:rFonts w:cs="Calibri"/>
              </w:rPr>
            </w:pPr>
            <w:r w:rsidRPr="00D65DD4">
              <w:rPr>
                <w:rFonts w:cs="Calibri"/>
              </w:rPr>
              <w:t>FINANČNA INTERNA STOPNJA DONOSA NA INVESTICIJO (ISDe)</w:t>
            </w:r>
          </w:p>
        </w:tc>
        <w:tc>
          <w:tcPr>
            <w:tcW w:w="859" w:type="pct"/>
            <w:shd w:val="clear" w:color="000000" w:fill="auto"/>
            <w:noWrap/>
            <w:vAlign w:val="center"/>
          </w:tcPr>
          <w:p w14:paraId="7B48B2F5" w14:textId="0BAA2A30" w:rsidR="00CA501E" w:rsidRPr="001D61F4" w:rsidRDefault="00CA501E" w:rsidP="00E50CFD">
            <w:pPr>
              <w:jc w:val="right"/>
              <w:rPr>
                <w:rFonts w:cs="Calibri"/>
                <w:b/>
              </w:rPr>
            </w:pPr>
            <w:r w:rsidRPr="00265252">
              <w:rPr>
                <w:rFonts w:cs="Calibri"/>
                <w:b/>
              </w:rPr>
              <w:t>-6,</w:t>
            </w:r>
            <w:r w:rsidR="00E50CFD">
              <w:rPr>
                <w:rFonts w:cs="Calibri"/>
                <w:b/>
              </w:rPr>
              <w:t>7</w:t>
            </w:r>
          </w:p>
        </w:tc>
        <w:tc>
          <w:tcPr>
            <w:tcW w:w="482" w:type="pct"/>
            <w:shd w:val="clear" w:color="000000" w:fill="auto"/>
            <w:noWrap/>
            <w:vAlign w:val="center"/>
          </w:tcPr>
          <w:p w14:paraId="2F065A64" w14:textId="77777777" w:rsidR="00CA501E" w:rsidRPr="00D65DD4" w:rsidRDefault="00CA501E" w:rsidP="008C6717">
            <w:pPr>
              <w:jc w:val="right"/>
              <w:rPr>
                <w:rFonts w:cs="Calibri"/>
              </w:rPr>
            </w:pPr>
            <w:r w:rsidRPr="00D65DD4">
              <w:rPr>
                <w:rFonts w:cs="Calibri"/>
              </w:rPr>
              <w:t>%</w:t>
            </w:r>
          </w:p>
        </w:tc>
      </w:tr>
      <w:tr w:rsidR="00CA501E" w:rsidRPr="00D65DD4" w14:paraId="60531695" w14:textId="77777777" w:rsidTr="00E559C7">
        <w:trPr>
          <w:trHeight w:val="165"/>
        </w:trPr>
        <w:tc>
          <w:tcPr>
            <w:tcW w:w="3660" w:type="pct"/>
            <w:shd w:val="clear" w:color="000000" w:fill="auto"/>
            <w:noWrap/>
            <w:vAlign w:val="bottom"/>
          </w:tcPr>
          <w:p w14:paraId="541E5C70" w14:textId="77777777" w:rsidR="00CA501E" w:rsidRPr="00D65DD4" w:rsidRDefault="00CA501E" w:rsidP="008C6717">
            <w:pPr>
              <w:rPr>
                <w:rFonts w:cs="Calibri"/>
              </w:rPr>
            </w:pPr>
            <w:r w:rsidRPr="00D65DD4">
              <w:rPr>
                <w:rFonts w:cs="Calibri"/>
              </w:rPr>
              <w:t>FINANČNA NETO SEDANJA VREDNOST NA INVESTICIJO (NSVe)</w:t>
            </w:r>
          </w:p>
        </w:tc>
        <w:tc>
          <w:tcPr>
            <w:tcW w:w="859" w:type="pct"/>
            <w:shd w:val="clear" w:color="000000" w:fill="auto"/>
            <w:noWrap/>
            <w:vAlign w:val="center"/>
          </w:tcPr>
          <w:p w14:paraId="2BCD072F" w14:textId="0E7FB6EF" w:rsidR="00CA501E" w:rsidRPr="001D61F4" w:rsidRDefault="008C6717" w:rsidP="008C6717">
            <w:pPr>
              <w:jc w:val="right"/>
              <w:rPr>
                <w:rFonts w:cs="Calibri"/>
                <w:b/>
              </w:rPr>
            </w:pPr>
            <w:r w:rsidRPr="008C6717">
              <w:rPr>
                <w:rFonts w:cs="Calibri"/>
                <w:b/>
              </w:rPr>
              <w:t>-518.589,88</w:t>
            </w:r>
          </w:p>
        </w:tc>
        <w:tc>
          <w:tcPr>
            <w:tcW w:w="482" w:type="pct"/>
            <w:shd w:val="clear" w:color="000000" w:fill="auto"/>
            <w:noWrap/>
            <w:vAlign w:val="center"/>
          </w:tcPr>
          <w:p w14:paraId="73996F63" w14:textId="77777777" w:rsidR="00CA501E" w:rsidRPr="00873C37" w:rsidRDefault="00CA501E" w:rsidP="008C6717">
            <w:pPr>
              <w:jc w:val="right"/>
              <w:rPr>
                <w:rFonts w:cs="Calibri"/>
              </w:rPr>
            </w:pPr>
            <w:r w:rsidRPr="00873C37">
              <w:rPr>
                <w:rFonts w:cs="Calibri"/>
              </w:rPr>
              <w:t>EUR</w:t>
            </w:r>
          </w:p>
        </w:tc>
      </w:tr>
      <w:tr w:rsidR="00CA501E" w:rsidRPr="00D65DD4" w14:paraId="142AA43D" w14:textId="77777777" w:rsidTr="00E559C7">
        <w:trPr>
          <w:trHeight w:val="165"/>
        </w:trPr>
        <w:tc>
          <w:tcPr>
            <w:tcW w:w="3660" w:type="pct"/>
            <w:shd w:val="clear" w:color="000000" w:fill="auto"/>
            <w:noWrap/>
            <w:vAlign w:val="bottom"/>
          </w:tcPr>
          <w:p w14:paraId="6E964870" w14:textId="77777777" w:rsidR="00CA501E" w:rsidRPr="00D65DD4" w:rsidRDefault="00CA501E" w:rsidP="008C6717">
            <w:pPr>
              <w:rPr>
                <w:rFonts w:cs="Calibri"/>
              </w:rPr>
            </w:pPr>
            <w:r w:rsidRPr="00D65DD4">
              <w:rPr>
                <w:rFonts w:cs="Calibri"/>
              </w:rPr>
              <w:t>DENARNI TOK</w:t>
            </w:r>
          </w:p>
        </w:tc>
        <w:tc>
          <w:tcPr>
            <w:tcW w:w="859" w:type="pct"/>
            <w:shd w:val="clear" w:color="000000" w:fill="auto"/>
            <w:noWrap/>
            <w:vAlign w:val="center"/>
          </w:tcPr>
          <w:p w14:paraId="1665E9A0" w14:textId="62CEFCCD" w:rsidR="00CA501E" w:rsidRPr="001D61F4" w:rsidRDefault="008C6717" w:rsidP="008C6717">
            <w:pPr>
              <w:jc w:val="right"/>
              <w:rPr>
                <w:rFonts w:cs="Calibri"/>
                <w:b/>
              </w:rPr>
            </w:pPr>
            <w:r w:rsidRPr="008C6717">
              <w:rPr>
                <w:rFonts w:cs="Calibri"/>
                <w:b/>
              </w:rPr>
              <w:t>-82.980,62</w:t>
            </w:r>
          </w:p>
        </w:tc>
        <w:tc>
          <w:tcPr>
            <w:tcW w:w="482" w:type="pct"/>
            <w:shd w:val="clear" w:color="000000" w:fill="auto"/>
            <w:noWrap/>
            <w:vAlign w:val="center"/>
          </w:tcPr>
          <w:p w14:paraId="5EC05931" w14:textId="77777777" w:rsidR="00CA501E" w:rsidRPr="00D65DD4" w:rsidRDefault="00CA501E" w:rsidP="008C6717">
            <w:pPr>
              <w:jc w:val="right"/>
              <w:rPr>
                <w:rFonts w:cs="Calibri"/>
              </w:rPr>
            </w:pPr>
            <w:r w:rsidRPr="00D65DD4">
              <w:rPr>
                <w:rFonts w:cs="Calibri"/>
              </w:rPr>
              <w:t>EUR</w:t>
            </w:r>
          </w:p>
        </w:tc>
      </w:tr>
      <w:tr w:rsidR="00CA501E" w:rsidRPr="00D65DD4" w14:paraId="73E48557" w14:textId="77777777" w:rsidTr="00E559C7">
        <w:trPr>
          <w:trHeight w:val="165"/>
        </w:trPr>
        <w:tc>
          <w:tcPr>
            <w:tcW w:w="3660" w:type="pct"/>
            <w:tcBorders>
              <w:bottom w:val="single" w:sz="2" w:space="0" w:color="auto"/>
            </w:tcBorders>
            <w:shd w:val="clear" w:color="000000" w:fill="auto"/>
            <w:noWrap/>
            <w:vAlign w:val="bottom"/>
          </w:tcPr>
          <w:p w14:paraId="42EB802B" w14:textId="77777777" w:rsidR="00CA501E" w:rsidRPr="00D65DD4" w:rsidRDefault="00CA501E" w:rsidP="008C6717">
            <w:pPr>
              <w:rPr>
                <w:rFonts w:cs="Calibri"/>
              </w:rPr>
            </w:pPr>
            <w:r w:rsidRPr="00D65DD4">
              <w:rPr>
                <w:rFonts w:cs="Calibri"/>
              </w:rPr>
              <w:t>DOBA POVRAČILA INVESTICIJSKIH SREDSTEV</w:t>
            </w:r>
          </w:p>
        </w:tc>
        <w:tc>
          <w:tcPr>
            <w:tcW w:w="859" w:type="pct"/>
            <w:tcBorders>
              <w:bottom w:val="single" w:sz="2" w:space="0" w:color="auto"/>
            </w:tcBorders>
            <w:shd w:val="clear" w:color="000000" w:fill="auto"/>
            <w:noWrap/>
            <w:vAlign w:val="center"/>
          </w:tcPr>
          <w:p w14:paraId="5FA0BA73" w14:textId="77777777" w:rsidR="00CA501E" w:rsidRPr="001D61F4" w:rsidRDefault="00CA501E" w:rsidP="008C6717">
            <w:pPr>
              <w:jc w:val="right"/>
              <w:rPr>
                <w:rFonts w:cs="Calibri"/>
                <w:b/>
              </w:rPr>
            </w:pPr>
            <w:r w:rsidRPr="001D61F4">
              <w:rPr>
                <w:rFonts w:cs="Calibri"/>
                <w:b/>
              </w:rPr>
              <w:t>/</w:t>
            </w:r>
          </w:p>
        </w:tc>
        <w:tc>
          <w:tcPr>
            <w:tcW w:w="482" w:type="pct"/>
            <w:tcBorders>
              <w:bottom w:val="single" w:sz="2" w:space="0" w:color="auto"/>
            </w:tcBorders>
            <w:shd w:val="clear" w:color="000000" w:fill="auto"/>
            <w:noWrap/>
            <w:vAlign w:val="center"/>
          </w:tcPr>
          <w:p w14:paraId="341DBCE6" w14:textId="77777777" w:rsidR="00CA501E" w:rsidRPr="00D65DD4" w:rsidRDefault="00CA501E" w:rsidP="008C6717">
            <w:pPr>
              <w:jc w:val="right"/>
              <w:rPr>
                <w:rFonts w:cs="Calibri"/>
              </w:rPr>
            </w:pPr>
            <w:r w:rsidRPr="00D65DD4">
              <w:rPr>
                <w:rFonts w:cs="Calibri"/>
              </w:rPr>
              <w:t>LET</w:t>
            </w:r>
          </w:p>
        </w:tc>
      </w:tr>
      <w:tr w:rsidR="00CA501E" w:rsidRPr="00D65DD4" w14:paraId="2F04CD99" w14:textId="77777777" w:rsidTr="00E559C7">
        <w:trPr>
          <w:trHeight w:val="165"/>
        </w:trPr>
        <w:tc>
          <w:tcPr>
            <w:tcW w:w="3660" w:type="pct"/>
            <w:tcBorders>
              <w:bottom w:val="single" w:sz="4" w:space="0" w:color="auto"/>
            </w:tcBorders>
            <w:shd w:val="clear" w:color="000000" w:fill="auto"/>
            <w:noWrap/>
            <w:vAlign w:val="bottom"/>
          </w:tcPr>
          <w:p w14:paraId="20DC46E1" w14:textId="77777777" w:rsidR="00CA501E" w:rsidRPr="00D65DD4" w:rsidRDefault="00CA501E" w:rsidP="008C6717">
            <w:pPr>
              <w:rPr>
                <w:rFonts w:cs="Calibri"/>
              </w:rPr>
            </w:pPr>
            <w:r w:rsidRPr="00D65DD4">
              <w:rPr>
                <w:rFonts w:cs="Calibri"/>
              </w:rPr>
              <w:t>FINANČNA RELATIVNA NETO SEDANJA VREDNOST INVESTICIJE (RNSVe)</w:t>
            </w:r>
          </w:p>
        </w:tc>
        <w:tc>
          <w:tcPr>
            <w:tcW w:w="859" w:type="pct"/>
            <w:tcBorders>
              <w:bottom w:val="single" w:sz="4" w:space="0" w:color="auto"/>
            </w:tcBorders>
            <w:shd w:val="clear" w:color="000000" w:fill="auto"/>
            <w:noWrap/>
            <w:vAlign w:val="center"/>
          </w:tcPr>
          <w:p w14:paraId="3D97EB59" w14:textId="21EFF740" w:rsidR="00CA501E" w:rsidRPr="001D61F4" w:rsidRDefault="008C6717" w:rsidP="008C6717">
            <w:pPr>
              <w:jc w:val="right"/>
              <w:rPr>
                <w:rFonts w:cs="Calibri"/>
                <w:b/>
              </w:rPr>
            </w:pPr>
            <w:r w:rsidRPr="008C6717">
              <w:rPr>
                <w:rFonts w:cs="Calibri"/>
                <w:b/>
              </w:rPr>
              <w:t>-0,99</w:t>
            </w:r>
          </w:p>
        </w:tc>
        <w:tc>
          <w:tcPr>
            <w:tcW w:w="482" w:type="pct"/>
            <w:tcBorders>
              <w:bottom w:val="single" w:sz="4" w:space="0" w:color="auto"/>
            </w:tcBorders>
            <w:shd w:val="clear" w:color="000000" w:fill="auto"/>
            <w:noWrap/>
            <w:vAlign w:val="center"/>
          </w:tcPr>
          <w:p w14:paraId="082C855C" w14:textId="77777777" w:rsidR="00CA501E" w:rsidRPr="00D65DD4" w:rsidRDefault="00CA501E" w:rsidP="008C6717">
            <w:pPr>
              <w:jc w:val="right"/>
              <w:rPr>
                <w:rFonts w:cs="Calibri"/>
              </w:rPr>
            </w:pPr>
            <w:r w:rsidRPr="00D65DD4">
              <w:rPr>
                <w:rFonts w:cs="Calibri"/>
              </w:rPr>
              <w:t>/</w:t>
            </w:r>
          </w:p>
        </w:tc>
      </w:tr>
    </w:tbl>
    <w:p w14:paraId="665042BE" w14:textId="77777777" w:rsidR="00CA501E" w:rsidRDefault="00CA501E" w:rsidP="00CA501E">
      <w:pPr>
        <w:rPr>
          <w:lang w:eastAsia="sl-SI" w:bidi="sl-SI"/>
        </w:rPr>
      </w:pPr>
    </w:p>
    <w:p w14:paraId="301D5CE6" w14:textId="77777777" w:rsidR="00CA501E" w:rsidRDefault="00CA501E" w:rsidP="00CA501E">
      <w:pPr>
        <w:rPr>
          <w:lang w:eastAsia="sl-SI" w:bidi="sl-SI"/>
        </w:rPr>
      </w:pPr>
    </w:p>
    <w:p w14:paraId="7181B047" w14:textId="77777777" w:rsidR="00CA501E" w:rsidRDefault="00CA501E" w:rsidP="00CA501E">
      <w:pPr>
        <w:rPr>
          <w:lang w:eastAsia="sl-SI" w:bidi="sl-SI"/>
        </w:rPr>
      </w:pPr>
    </w:p>
    <w:p w14:paraId="17549400" w14:textId="77777777" w:rsidR="00CA501E" w:rsidRDefault="00CA501E" w:rsidP="00CA501E">
      <w:pPr>
        <w:rPr>
          <w:lang w:eastAsia="sl-SI" w:bidi="sl-SI"/>
        </w:rPr>
      </w:pPr>
    </w:p>
    <w:p w14:paraId="22BE6F63" w14:textId="77777777" w:rsidR="00CA501E" w:rsidRDefault="00CA501E" w:rsidP="00CA501E">
      <w:pPr>
        <w:rPr>
          <w:lang w:eastAsia="sl-SI" w:bidi="sl-SI"/>
        </w:rPr>
      </w:pPr>
    </w:p>
    <w:p w14:paraId="7EC3E2F5" w14:textId="77777777" w:rsidR="00CA501E" w:rsidRDefault="00CA501E" w:rsidP="00CA501E">
      <w:pPr>
        <w:rPr>
          <w:lang w:eastAsia="sl-SI" w:bidi="sl-SI"/>
        </w:rPr>
      </w:pPr>
    </w:p>
    <w:p w14:paraId="3BE6C179" w14:textId="77777777" w:rsidR="00CA501E" w:rsidRDefault="00CA501E" w:rsidP="00CA501E">
      <w:pPr>
        <w:rPr>
          <w:lang w:eastAsia="sl-SI" w:bidi="sl-SI"/>
        </w:rPr>
      </w:pPr>
    </w:p>
    <w:p w14:paraId="1E990B29" w14:textId="77777777" w:rsidR="00CA501E" w:rsidRDefault="00CA501E" w:rsidP="00CA501E">
      <w:pPr>
        <w:rPr>
          <w:lang w:eastAsia="sl-SI" w:bidi="sl-SI"/>
        </w:rPr>
      </w:pPr>
    </w:p>
    <w:p w14:paraId="704DF351" w14:textId="77777777" w:rsidR="00CA501E" w:rsidRDefault="00CA501E" w:rsidP="00CA501E">
      <w:pPr>
        <w:rPr>
          <w:lang w:eastAsia="sl-SI" w:bidi="sl-SI"/>
        </w:rPr>
      </w:pPr>
    </w:p>
    <w:p w14:paraId="797C58F1" w14:textId="77777777" w:rsidR="00CA501E" w:rsidRDefault="00CA501E" w:rsidP="00CA501E">
      <w:pPr>
        <w:rPr>
          <w:lang w:eastAsia="sl-SI" w:bidi="sl-SI"/>
        </w:rPr>
      </w:pPr>
    </w:p>
    <w:p w14:paraId="326D12C2" w14:textId="77777777" w:rsidR="00CA501E" w:rsidRDefault="00CA501E" w:rsidP="00CA501E">
      <w:pPr>
        <w:rPr>
          <w:lang w:eastAsia="sl-SI" w:bidi="sl-SI"/>
        </w:rPr>
      </w:pPr>
    </w:p>
    <w:p w14:paraId="1D756409" w14:textId="77777777" w:rsidR="00CA501E" w:rsidRDefault="00CA501E" w:rsidP="00CA501E">
      <w:pPr>
        <w:rPr>
          <w:lang w:eastAsia="sl-SI" w:bidi="sl-SI"/>
        </w:rPr>
      </w:pPr>
    </w:p>
    <w:p w14:paraId="3B8B72A7" w14:textId="77777777" w:rsidR="00CA501E" w:rsidRDefault="00CA501E" w:rsidP="00CA501E">
      <w:pPr>
        <w:rPr>
          <w:lang w:eastAsia="sl-SI" w:bidi="sl-SI"/>
        </w:rPr>
      </w:pPr>
    </w:p>
    <w:p w14:paraId="6FBA5226" w14:textId="77777777" w:rsidR="00CA501E" w:rsidRDefault="00CA501E" w:rsidP="00CA501E">
      <w:pPr>
        <w:rPr>
          <w:lang w:eastAsia="sl-SI" w:bidi="sl-SI"/>
        </w:rPr>
      </w:pPr>
    </w:p>
    <w:p w14:paraId="59EE61B5" w14:textId="77777777" w:rsidR="00CA501E" w:rsidRDefault="00CA501E" w:rsidP="00CA501E">
      <w:pPr>
        <w:rPr>
          <w:lang w:eastAsia="sl-SI" w:bidi="sl-SI"/>
        </w:rPr>
      </w:pPr>
    </w:p>
    <w:p w14:paraId="292737CB" w14:textId="77777777" w:rsidR="00CA501E" w:rsidRDefault="00CA501E" w:rsidP="00CA501E">
      <w:pPr>
        <w:rPr>
          <w:lang w:eastAsia="sl-SI" w:bidi="sl-SI"/>
        </w:rPr>
      </w:pPr>
    </w:p>
    <w:p w14:paraId="609434D2" w14:textId="50B2C620" w:rsidR="00CA501E" w:rsidRDefault="00CA501E" w:rsidP="00CA501E">
      <w:pPr>
        <w:rPr>
          <w:lang w:eastAsia="sl-SI" w:bidi="sl-SI"/>
        </w:rPr>
      </w:pPr>
    </w:p>
    <w:p w14:paraId="75679735" w14:textId="074A6AF8" w:rsidR="008C6717" w:rsidRDefault="008C6717" w:rsidP="00CA501E">
      <w:pPr>
        <w:rPr>
          <w:lang w:eastAsia="sl-SI" w:bidi="sl-SI"/>
        </w:rPr>
      </w:pPr>
    </w:p>
    <w:p w14:paraId="4CF65082" w14:textId="305BD3D2" w:rsidR="008C6717" w:rsidRDefault="008C6717" w:rsidP="00CA501E">
      <w:pPr>
        <w:rPr>
          <w:lang w:eastAsia="sl-SI" w:bidi="sl-SI"/>
        </w:rPr>
      </w:pPr>
    </w:p>
    <w:p w14:paraId="4DD9DDDB" w14:textId="4E4FF4AD" w:rsidR="008C6717" w:rsidRDefault="008C6717" w:rsidP="00CA501E">
      <w:pPr>
        <w:rPr>
          <w:lang w:eastAsia="sl-SI" w:bidi="sl-SI"/>
        </w:rPr>
      </w:pPr>
    </w:p>
    <w:p w14:paraId="6C6A6045" w14:textId="77777777" w:rsidR="008C6717" w:rsidRDefault="008C6717" w:rsidP="00CA501E">
      <w:pPr>
        <w:rPr>
          <w:lang w:eastAsia="sl-SI" w:bidi="sl-SI"/>
        </w:rPr>
      </w:pPr>
    </w:p>
    <w:p w14:paraId="30BB4078" w14:textId="77777777" w:rsidR="00CA501E" w:rsidRDefault="00CA501E" w:rsidP="00CA501E">
      <w:pPr>
        <w:rPr>
          <w:lang w:eastAsia="sl-SI" w:bidi="sl-SI"/>
        </w:rPr>
      </w:pPr>
    </w:p>
    <w:p w14:paraId="1AA50FD1" w14:textId="77777777" w:rsidR="00CA501E" w:rsidRPr="00762213" w:rsidRDefault="00CA501E" w:rsidP="00CA501E">
      <w:pPr>
        <w:rPr>
          <w:lang w:eastAsia="sl-SI" w:bidi="sl-SI"/>
        </w:rPr>
      </w:pPr>
    </w:p>
    <w:p w14:paraId="495C7EB2" w14:textId="77777777" w:rsidR="00CA501E" w:rsidRPr="00DA1364" w:rsidRDefault="00CA501E" w:rsidP="00CA501E">
      <w:pPr>
        <w:pStyle w:val="Caption"/>
      </w:pPr>
    </w:p>
    <w:p w14:paraId="42DBAC03" w14:textId="6D1DC6BD" w:rsidR="008C6717" w:rsidRDefault="00CA501E" w:rsidP="008C6717">
      <w:pPr>
        <w:pStyle w:val="Caption"/>
        <w:keepNext/>
        <w:rPr>
          <w:lang w:eastAsia="sl-SI" w:bidi="sl-SI"/>
        </w:rPr>
      </w:pPr>
      <w:bookmarkStart w:id="80" w:name="_Toc92772915"/>
      <w:bookmarkStart w:id="81" w:name="_Toc92861286"/>
      <w:bookmarkStart w:id="82" w:name="_Toc93574778"/>
      <w:r>
        <w:lastRenderedPageBreak/>
        <w:t xml:space="preserve">Tabela </w:t>
      </w:r>
      <w:fldSimple w:instr=" SEQ Tabela \* ARABIC ">
        <w:r w:rsidR="00B00E67">
          <w:rPr>
            <w:noProof/>
          </w:rPr>
          <w:t>11</w:t>
        </w:r>
      </w:fldSimple>
      <w:r>
        <w:t xml:space="preserve">: </w:t>
      </w:r>
      <w:r w:rsidRPr="00895E27">
        <w:t>Finančni tok investicije, stalne cene, v EUR</w:t>
      </w:r>
      <w:bookmarkEnd w:id="80"/>
      <w:bookmarkEnd w:id="81"/>
      <w:bookmarkEnd w:id="82"/>
    </w:p>
    <w:tbl>
      <w:tblPr>
        <w:tblW w:w="8800" w:type="dxa"/>
        <w:tblCellMar>
          <w:left w:w="70" w:type="dxa"/>
          <w:right w:w="70" w:type="dxa"/>
        </w:tblCellMar>
        <w:tblLook w:val="04A0" w:firstRow="1" w:lastRow="0" w:firstColumn="1" w:lastColumn="0" w:noHBand="0" w:noVBand="1"/>
      </w:tblPr>
      <w:tblGrid>
        <w:gridCol w:w="1020"/>
        <w:gridCol w:w="940"/>
        <w:gridCol w:w="920"/>
        <w:gridCol w:w="1060"/>
        <w:gridCol w:w="820"/>
        <w:gridCol w:w="960"/>
        <w:gridCol w:w="920"/>
        <w:gridCol w:w="1060"/>
        <w:gridCol w:w="1100"/>
      </w:tblGrid>
      <w:tr w:rsidR="008C6717" w:rsidRPr="008C6717" w14:paraId="6E895EA3" w14:textId="77777777" w:rsidTr="008C6717">
        <w:trPr>
          <w:trHeight w:val="225"/>
        </w:trPr>
        <w:tc>
          <w:tcPr>
            <w:tcW w:w="1020" w:type="dxa"/>
            <w:tcBorders>
              <w:top w:val="single" w:sz="4" w:space="0" w:color="auto"/>
              <w:left w:val="single" w:sz="4" w:space="0" w:color="auto"/>
              <w:bottom w:val="single" w:sz="4" w:space="0" w:color="auto"/>
              <w:right w:val="single" w:sz="4" w:space="0" w:color="auto"/>
            </w:tcBorders>
            <w:shd w:val="clear" w:color="000000" w:fill="C00000"/>
            <w:noWrap/>
            <w:vAlign w:val="bottom"/>
            <w:hideMark/>
          </w:tcPr>
          <w:p w14:paraId="0062C557" w14:textId="77777777" w:rsidR="008C6717" w:rsidRPr="008C6717" w:rsidRDefault="008C6717" w:rsidP="008C6717">
            <w:pPr>
              <w:jc w:val="center"/>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Leto</w:t>
            </w:r>
          </w:p>
        </w:tc>
        <w:tc>
          <w:tcPr>
            <w:tcW w:w="940" w:type="dxa"/>
            <w:tcBorders>
              <w:top w:val="single" w:sz="4" w:space="0" w:color="auto"/>
              <w:left w:val="nil"/>
              <w:bottom w:val="single" w:sz="4" w:space="0" w:color="auto"/>
              <w:right w:val="single" w:sz="4" w:space="0" w:color="auto"/>
            </w:tcBorders>
            <w:shd w:val="clear" w:color="000000" w:fill="C00000"/>
            <w:noWrap/>
            <w:vAlign w:val="bottom"/>
            <w:hideMark/>
          </w:tcPr>
          <w:p w14:paraId="68394157"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koristi</w:t>
            </w:r>
          </w:p>
        </w:tc>
        <w:tc>
          <w:tcPr>
            <w:tcW w:w="920" w:type="dxa"/>
            <w:tcBorders>
              <w:top w:val="single" w:sz="4" w:space="0" w:color="auto"/>
              <w:left w:val="nil"/>
              <w:bottom w:val="single" w:sz="4" w:space="0" w:color="auto"/>
              <w:right w:val="single" w:sz="4" w:space="0" w:color="auto"/>
            </w:tcBorders>
            <w:shd w:val="clear" w:color="000000" w:fill="C00000"/>
            <w:noWrap/>
            <w:vAlign w:val="bottom"/>
            <w:hideMark/>
          </w:tcPr>
          <w:p w14:paraId="778CA349"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ostanek</w:t>
            </w:r>
          </w:p>
        </w:tc>
        <w:tc>
          <w:tcPr>
            <w:tcW w:w="1060" w:type="dxa"/>
            <w:tcBorders>
              <w:top w:val="single" w:sz="4" w:space="0" w:color="auto"/>
              <w:left w:val="nil"/>
              <w:bottom w:val="single" w:sz="4" w:space="0" w:color="auto"/>
              <w:right w:val="single" w:sz="4" w:space="0" w:color="auto"/>
            </w:tcBorders>
            <w:shd w:val="clear" w:color="000000" w:fill="C00000"/>
            <w:noWrap/>
            <w:vAlign w:val="bottom"/>
            <w:hideMark/>
          </w:tcPr>
          <w:p w14:paraId="69611955"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 xml:space="preserve">vrednost </w:t>
            </w:r>
          </w:p>
        </w:tc>
        <w:tc>
          <w:tcPr>
            <w:tcW w:w="820" w:type="dxa"/>
            <w:tcBorders>
              <w:top w:val="single" w:sz="4" w:space="0" w:color="auto"/>
              <w:left w:val="nil"/>
              <w:bottom w:val="single" w:sz="4" w:space="0" w:color="auto"/>
              <w:right w:val="single" w:sz="4" w:space="0" w:color="auto"/>
            </w:tcBorders>
            <w:shd w:val="clear" w:color="000000" w:fill="C00000"/>
            <w:noWrap/>
            <w:vAlign w:val="bottom"/>
            <w:hideMark/>
          </w:tcPr>
          <w:p w14:paraId="4D15CEC9"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 xml:space="preserve">stroški </w:t>
            </w:r>
          </w:p>
        </w:tc>
        <w:tc>
          <w:tcPr>
            <w:tcW w:w="960" w:type="dxa"/>
            <w:tcBorders>
              <w:top w:val="single" w:sz="4" w:space="0" w:color="auto"/>
              <w:left w:val="nil"/>
              <w:bottom w:val="single" w:sz="4" w:space="0" w:color="auto"/>
              <w:right w:val="single" w:sz="4" w:space="0" w:color="auto"/>
            </w:tcBorders>
            <w:shd w:val="clear" w:color="000000" w:fill="C00000"/>
            <w:noWrap/>
            <w:vAlign w:val="bottom"/>
            <w:hideMark/>
          </w:tcPr>
          <w:p w14:paraId="58AAC6FD"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 xml:space="preserve">stroški </w:t>
            </w:r>
          </w:p>
        </w:tc>
        <w:tc>
          <w:tcPr>
            <w:tcW w:w="920" w:type="dxa"/>
            <w:tcBorders>
              <w:top w:val="single" w:sz="4" w:space="0" w:color="auto"/>
              <w:left w:val="nil"/>
              <w:bottom w:val="single" w:sz="4" w:space="0" w:color="auto"/>
              <w:right w:val="single" w:sz="4" w:space="0" w:color="auto"/>
            </w:tcBorders>
            <w:shd w:val="clear" w:color="000000" w:fill="C00000"/>
            <w:noWrap/>
            <w:vAlign w:val="bottom"/>
            <w:hideMark/>
          </w:tcPr>
          <w:p w14:paraId="2AA0CD2D"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KORISTI</w:t>
            </w:r>
          </w:p>
        </w:tc>
        <w:tc>
          <w:tcPr>
            <w:tcW w:w="1060" w:type="dxa"/>
            <w:tcBorders>
              <w:top w:val="single" w:sz="4" w:space="0" w:color="auto"/>
              <w:left w:val="nil"/>
              <w:bottom w:val="single" w:sz="4" w:space="0" w:color="auto"/>
              <w:right w:val="single" w:sz="4" w:space="0" w:color="auto"/>
            </w:tcBorders>
            <w:shd w:val="clear" w:color="000000" w:fill="C00000"/>
            <w:noWrap/>
            <w:vAlign w:val="bottom"/>
            <w:hideMark/>
          </w:tcPr>
          <w:p w14:paraId="75EBF516"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STROŠKI</w:t>
            </w:r>
          </w:p>
        </w:tc>
        <w:tc>
          <w:tcPr>
            <w:tcW w:w="1100" w:type="dxa"/>
            <w:tcBorders>
              <w:top w:val="single" w:sz="4" w:space="0" w:color="auto"/>
              <w:left w:val="nil"/>
              <w:bottom w:val="single" w:sz="4" w:space="0" w:color="auto"/>
              <w:right w:val="single" w:sz="4" w:space="0" w:color="auto"/>
            </w:tcBorders>
            <w:shd w:val="clear" w:color="000000" w:fill="C00000"/>
            <w:noWrap/>
            <w:vAlign w:val="bottom"/>
            <w:hideMark/>
          </w:tcPr>
          <w:p w14:paraId="7826409A"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RAZLIKA</w:t>
            </w:r>
          </w:p>
        </w:tc>
      </w:tr>
      <w:tr w:rsidR="008C6717" w:rsidRPr="008C6717" w14:paraId="5AB43F8E" w14:textId="77777777" w:rsidTr="008C6717">
        <w:trPr>
          <w:trHeight w:val="225"/>
        </w:trPr>
        <w:tc>
          <w:tcPr>
            <w:tcW w:w="1020" w:type="dxa"/>
            <w:tcBorders>
              <w:top w:val="nil"/>
              <w:left w:val="single" w:sz="4" w:space="0" w:color="auto"/>
              <w:bottom w:val="single" w:sz="4" w:space="0" w:color="auto"/>
              <w:right w:val="single" w:sz="4" w:space="0" w:color="auto"/>
            </w:tcBorders>
            <w:shd w:val="clear" w:color="000000" w:fill="C00000"/>
            <w:noWrap/>
            <w:vAlign w:val="bottom"/>
            <w:hideMark/>
          </w:tcPr>
          <w:p w14:paraId="27007573" w14:textId="77777777" w:rsidR="008C6717" w:rsidRPr="008C6717" w:rsidRDefault="008C6717" w:rsidP="008C6717">
            <w:pPr>
              <w:jc w:val="center"/>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 </w:t>
            </w:r>
          </w:p>
        </w:tc>
        <w:tc>
          <w:tcPr>
            <w:tcW w:w="940" w:type="dxa"/>
            <w:tcBorders>
              <w:top w:val="nil"/>
              <w:left w:val="nil"/>
              <w:bottom w:val="single" w:sz="4" w:space="0" w:color="auto"/>
              <w:right w:val="single" w:sz="4" w:space="0" w:color="auto"/>
            </w:tcBorders>
            <w:shd w:val="clear" w:color="000000" w:fill="C00000"/>
            <w:noWrap/>
            <w:vAlign w:val="bottom"/>
            <w:hideMark/>
          </w:tcPr>
          <w:p w14:paraId="57A67559"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 xml:space="preserve">(prilivi) </w:t>
            </w:r>
          </w:p>
        </w:tc>
        <w:tc>
          <w:tcPr>
            <w:tcW w:w="920" w:type="dxa"/>
            <w:tcBorders>
              <w:top w:val="nil"/>
              <w:left w:val="nil"/>
              <w:bottom w:val="single" w:sz="4" w:space="0" w:color="auto"/>
              <w:right w:val="single" w:sz="4" w:space="0" w:color="auto"/>
            </w:tcBorders>
            <w:shd w:val="clear" w:color="000000" w:fill="C00000"/>
            <w:noWrap/>
            <w:vAlign w:val="bottom"/>
            <w:hideMark/>
          </w:tcPr>
          <w:p w14:paraId="27F0B67E"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vrednosti</w:t>
            </w:r>
          </w:p>
        </w:tc>
        <w:tc>
          <w:tcPr>
            <w:tcW w:w="1060" w:type="dxa"/>
            <w:tcBorders>
              <w:top w:val="nil"/>
              <w:left w:val="nil"/>
              <w:bottom w:val="single" w:sz="4" w:space="0" w:color="auto"/>
              <w:right w:val="single" w:sz="4" w:space="0" w:color="auto"/>
            </w:tcBorders>
            <w:shd w:val="clear" w:color="000000" w:fill="C00000"/>
            <w:noWrap/>
            <w:vAlign w:val="bottom"/>
            <w:hideMark/>
          </w:tcPr>
          <w:p w14:paraId="5895CD79"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investicije</w:t>
            </w:r>
          </w:p>
        </w:tc>
        <w:tc>
          <w:tcPr>
            <w:tcW w:w="820" w:type="dxa"/>
            <w:tcBorders>
              <w:top w:val="nil"/>
              <w:left w:val="nil"/>
              <w:bottom w:val="single" w:sz="4" w:space="0" w:color="auto"/>
              <w:right w:val="single" w:sz="4" w:space="0" w:color="auto"/>
            </w:tcBorders>
            <w:shd w:val="clear" w:color="000000" w:fill="C00000"/>
            <w:noWrap/>
            <w:vAlign w:val="bottom"/>
            <w:hideMark/>
          </w:tcPr>
          <w:p w14:paraId="05F882A9"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tekočega</w:t>
            </w:r>
          </w:p>
        </w:tc>
        <w:tc>
          <w:tcPr>
            <w:tcW w:w="960" w:type="dxa"/>
            <w:tcBorders>
              <w:top w:val="nil"/>
              <w:left w:val="nil"/>
              <w:bottom w:val="single" w:sz="4" w:space="0" w:color="auto"/>
              <w:right w:val="single" w:sz="4" w:space="0" w:color="auto"/>
            </w:tcBorders>
            <w:shd w:val="clear" w:color="000000" w:fill="C00000"/>
            <w:noWrap/>
            <w:vAlign w:val="bottom"/>
            <w:hideMark/>
          </w:tcPr>
          <w:p w14:paraId="29B94FDC"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investic.</w:t>
            </w:r>
          </w:p>
        </w:tc>
        <w:tc>
          <w:tcPr>
            <w:tcW w:w="920" w:type="dxa"/>
            <w:tcBorders>
              <w:top w:val="nil"/>
              <w:left w:val="nil"/>
              <w:bottom w:val="single" w:sz="4" w:space="0" w:color="auto"/>
              <w:right w:val="single" w:sz="4" w:space="0" w:color="auto"/>
            </w:tcBorders>
            <w:shd w:val="clear" w:color="000000" w:fill="C00000"/>
            <w:noWrap/>
            <w:vAlign w:val="bottom"/>
            <w:hideMark/>
          </w:tcPr>
          <w:p w14:paraId="453962D2"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skupaj</w:t>
            </w:r>
          </w:p>
        </w:tc>
        <w:tc>
          <w:tcPr>
            <w:tcW w:w="1060" w:type="dxa"/>
            <w:tcBorders>
              <w:top w:val="nil"/>
              <w:left w:val="nil"/>
              <w:bottom w:val="single" w:sz="4" w:space="0" w:color="auto"/>
              <w:right w:val="single" w:sz="4" w:space="0" w:color="auto"/>
            </w:tcBorders>
            <w:shd w:val="clear" w:color="000000" w:fill="C00000"/>
            <w:noWrap/>
            <w:vAlign w:val="bottom"/>
            <w:hideMark/>
          </w:tcPr>
          <w:p w14:paraId="4590D919"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skupaj</w:t>
            </w:r>
          </w:p>
        </w:tc>
        <w:tc>
          <w:tcPr>
            <w:tcW w:w="1100" w:type="dxa"/>
            <w:tcBorders>
              <w:top w:val="nil"/>
              <w:left w:val="nil"/>
              <w:bottom w:val="single" w:sz="4" w:space="0" w:color="auto"/>
              <w:right w:val="single" w:sz="4" w:space="0" w:color="auto"/>
            </w:tcBorders>
            <w:shd w:val="clear" w:color="000000" w:fill="C00000"/>
            <w:noWrap/>
            <w:vAlign w:val="bottom"/>
            <w:hideMark/>
          </w:tcPr>
          <w:p w14:paraId="60E56082"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prilivi-odlivi</w:t>
            </w:r>
          </w:p>
        </w:tc>
      </w:tr>
      <w:tr w:rsidR="008C6717" w:rsidRPr="008C6717" w14:paraId="3818DEAB" w14:textId="77777777" w:rsidTr="008C6717">
        <w:trPr>
          <w:trHeight w:val="225"/>
        </w:trPr>
        <w:tc>
          <w:tcPr>
            <w:tcW w:w="1020" w:type="dxa"/>
            <w:tcBorders>
              <w:top w:val="nil"/>
              <w:left w:val="single" w:sz="4" w:space="0" w:color="auto"/>
              <w:bottom w:val="single" w:sz="4" w:space="0" w:color="auto"/>
              <w:right w:val="single" w:sz="4" w:space="0" w:color="auto"/>
            </w:tcBorders>
            <w:shd w:val="clear" w:color="000000" w:fill="C00000"/>
            <w:noWrap/>
            <w:vAlign w:val="bottom"/>
            <w:hideMark/>
          </w:tcPr>
          <w:p w14:paraId="4FF70CBE" w14:textId="77777777" w:rsidR="008C6717" w:rsidRPr="008C6717" w:rsidRDefault="008C6717" w:rsidP="008C6717">
            <w:pPr>
              <w:jc w:val="center"/>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 </w:t>
            </w:r>
          </w:p>
        </w:tc>
        <w:tc>
          <w:tcPr>
            <w:tcW w:w="940" w:type="dxa"/>
            <w:tcBorders>
              <w:top w:val="nil"/>
              <w:left w:val="nil"/>
              <w:bottom w:val="single" w:sz="4" w:space="0" w:color="auto"/>
              <w:right w:val="single" w:sz="4" w:space="0" w:color="auto"/>
            </w:tcBorders>
            <w:shd w:val="clear" w:color="000000" w:fill="C00000"/>
            <w:noWrap/>
            <w:vAlign w:val="bottom"/>
            <w:hideMark/>
          </w:tcPr>
          <w:p w14:paraId="53B0ACEA"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investicije</w:t>
            </w:r>
          </w:p>
        </w:tc>
        <w:tc>
          <w:tcPr>
            <w:tcW w:w="920" w:type="dxa"/>
            <w:tcBorders>
              <w:top w:val="nil"/>
              <w:left w:val="nil"/>
              <w:bottom w:val="single" w:sz="4" w:space="0" w:color="auto"/>
              <w:right w:val="single" w:sz="4" w:space="0" w:color="auto"/>
            </w:tcBorders>
            <w:shd w:val="clear" w:color="000000" w:fill="C00000"/>
            <w:noWrap/>
            <w:vAlign w:val="bottom"/>
            <w:hideMark/>
          </w:tcPr>
          <w:p w14:paraId="3BE66952"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 </w:t>
            </w:r>
          </w:p>
        </w:tc>
        <w:tc>
          <w:tcPr>
            <w:tcW w:w="1060" w:type="dxa"/>
            <w:tcBorders>
              <w:top w:val="nil"/>
              <w:left w:val="nil"/>
              <w:bottom w:val="single" w:sz="4" w:space="0" w:color="auto"/>
              <w:right w:val="single" w:sz="4" w:space="0" w:color="auto"/>
            </w:tcBorders>
            <w:shd w:val="clear" w:color="000000" w:fill="C00000"/>
            <w:noWrap/>
            <w:vAlign w:val="bottom"/>
            <w:hideMark/>
          </w:tcPr>
          <w:p w14:paraId="1163403D"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 </w:t>
            </w:r>
          </w:p>
        </w:tc>
        <w:tc>
          <w:tcPr>
            <w:tcW w:w="820" w:type="dxa"/>
            <w:tcBorders>
              <w:top w:val="nil"/>
              <w:left w:val="nil"/>
              <w:bottom w:val="single" w:sz="4" w:space="0" w:color="auto"/>
              <w:right w:val="single" w:sz="4" w:space="0" w:color="auto"/>
            </w:tcBorders>
            <w:shd w:val="clear" w:color="000000" w:fill="C00000"/>
            <w:noWrap/>
            <w:vAlign w:val="bottom"/>
            <w:hideMark/>
          </w:tcPr>
          <w:p w14:paraId="27A428A5"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vzdrž.</w:t>
            </w:r>
          </w:p>
        </w:tc>
        <w:tc>
          <w:tcPr>
            <w:tcW w:w="960" w:type="dxa"/>
            <w:tcBorders>
              <w:top w:val="nil"/>
              <w:left w:val="nil"/>
              <w:bottom w:val="single" w:sz="4" w:space="0" w:color="auto"/>
              <w:right w:val="single" w:sz="4" w:space="0" w:color="auto"/>
            </w:tcBorders>
            <w:shd w:val="clear" w:color="000000" w:fill="C00000"/>
            <w:noWrap/>
            <w:vAlign w:val="bottom"/>
            <w:hideMark/>
          </w:tcPr>
          <w:p w14:paraId="5FB81C87"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vzdržev.</w:t>
            </w:r>
          </w:p>
        </w:tc>
        <w:tc>
          <w:tcPr>
            <w:tcW w:w="920" w:type="dxa"/>
            <w:tcBorders>
              <w:top w:val="nil"/>
              <w:left w:val="nil"/>
              <w:bottom w:val="single" w:sz="4" w:space="0" w:color="auto"/>
              <w:right w:val="single" w:sz="4" w:space="0" w:color="auto"/>
            </w:tcBorders>
            <w:shd w:val="clear" w:color="000000" w:fill="C00000"/>
            <w:noWrap/>
            <w:vAlign w:val="bottom"/>
            <w:hideMark/>
          </w:tcPr>
          <w:p w14:paraId="352B5809"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 </w:t>
            </w:r>
          </w:p>
        </w:tc>
        <w:tc>
          <w:tcPr>
            <w:tcW w:w="1060" w:type="dxa"/>
            <w:tcBorders>
              <w:top w:val="nil"/>
              <w:left w:val="nil"/>
              <w:bottom w:val="single" w:sz="4" w:space="0" w:color="auto"/>
              <w:right w:val="single" w:sz="4" w:space="0" w:color="auto"/>
            </w:tcBorders>
            <w:shd w:val="clear" w:color="000000" w:fill="C00000"/>
            <w:noWrap/>
            <w:vAlign w:val="bottom"/>
            <w:hideMark/>
          </w:tcPr>
          <w:p w14:paraId="5ADD27CF"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 </w:t>
            </w:r>
          </w:p>
        </w:tc>
        <w:tc>
          <w:tcPr>
            <w:tcW w:w="1100" w:type="dxa"/>
            <w:tcBorders>
              <w:top w:val="nil"/>
              <w:left w:val="nil"/>
              <w:bottom w:val="single" w:sz="4" w:space="0" w:color="auto"/>
              <w:right w:val="single" w:sz="4" w:space="0" w:color="auto"/>
            </w:tcBorders>
            <w:shd w:val="clear" w:color="000000" w:fill="C00000"/>
            <w:noWrap/>
            <w:vAlign w:val="bottom"/>
            <w:hideMark/>
          </w:tcPr>
          <w:p w14:paraId="714D2888"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 </w:t>
            </w:r>
          </w:p>
        </w:tc>
      </w:tr>
      <w:tr w:rsidR="008C6717" w:rsidRPr="008C6717" w14:paraId="05CD3967" w14:textId="77777777" w:rsidTr="008C671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D232A4D"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2022</w:t>
            </w:r>
          </w:p>
        </w:tc>
        <w:tc>
          <w:tcPr>
            <w:tcW w:w="940" w:type="dxa"/>
            <w:tcBorders>
              <w:top w:val="nil"/>
              <w:left w:val="nil"/>
              <w:bottom w:val="single" w:sz="4" w:space="0" w:color="auto"/>
              <w:right w:val="single" w:sz="4" w:space="0" w:color="auto"/>
            </w:tcBorders>
            <w:shd w:val="clear" w:color="auto" w:fill="auto"/>
            <w:noWrap/>
            <w:vAlign w:val="bottom"/>
            <w:hideMark/>
          </w:tcPr>
          <w:p w14:paraId="391AA03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4D8057E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4FBA476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524.753,27</w:t>
            </w:r>
          </w:p>
        </w:tc>
        <w:tc>
          <w:tcPr>
            <w:tcW w:w="820" w:type="dxa"/>
            <w:tcBorders>
              <w:top w:val="nil"/>
              <w:left w:val="nil"/>
              <w:bottom w:val="single" w:sz="4" w:space="0" w:color="auto"/>
              <w:right w:val="single" w:sz="4" w:space="0" w:color="auto"/>
            </w:tcBorders>
            <w:shd w:val="clear" w:color="auto" w:fill="auto"/>
            <w:noWrap/>
            <w:vAlign w:val="bottom"/>
            <w:hideMark/>
          </w:tcPr>
          <w:p w14:paraId="3851797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60" w:type="dxa"/>
            <w:tcBorders>
              <w:top w:val="nil"/>
              <w:left w:val="nil"/>
              <w:bottom w:val="single" w:sz="4" w:space="0" w:color="auto"/>
              <w:right w:val="single" w:sz="4" w:space="0" w:color="auto"/>
            </w:tcBorders>
            <w:shd w:val="clear" w:color="auto" w:fill="auto"/>
            <w:noWrap/>
            <w:vAlign w:val="bottom"/>
            <w:hideMark/>
          </w:tcPr>
          <w:p w14:paraId="28AD44D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1A369C9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3C21EDF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524.753,27</w:t>
            </w:r>
          </w:p>
        </w:tc>
        <w:tc>
          <w:tcPr>
            <w:tcW w:w="1100" w:type="dxa"/>
            <w:tcBorders>
              <w:top w:val="nil"/>
              <w:left w:val="nil"/>
              <w:bottom w:val="single" w:sz="4" w:space="0" w:color="auto"/>
              <w:right w:val="single" w:sz="4" w:space="0" w:color="auto"/>
            </w:tcBorders>
            <w:shd w:val="clear" w:color="auto" w:fill="auto"/>
            <w:noWrap/>
            <w:vAlign w:val="bottom"/>
            <w:hideMark/>
          </w:tcPr>
          <w:p w14:paraId="7CB34E3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-524.753,27</w:t>
            </w:r>
          </w:p>
        </w:tc>
      </w:tr>
      <w:tr w:rsidR="008C6717" w:rsidRPr="008C6717" w14:paraId="286251A8" w14:textId="77777777" w:rsidTr="008C671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D1FE396"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2023</w:t>
            </w:r>
          </w:p>
        </w:tc>
        <w:tc>
          <w:tcPr>
            <w:tcW w:w="940" w:type="dxa"/>
            <w:tcBorders>
              <w:top w:val="nil"/>
              <w:left w:val="nil"/>
              <w:bottom w:val="single" w:sz="4" w:space="0" w:color="auto"/>
              <w:right w:val="single" w:sz="4" w:space="0" w:color="auto"/>
            </w:tcBorders>
            <w:shd w:val="clear" w:color="auto" w:fill="auto"/>
            <w:noWrap/>
            <w:vAlign w:val="bottom"/>
            <w:hideMark/>
          </w:tcPr>
          <w:p w14:paraId="3B6AA9B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05FCA79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48B73AB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0" w:type="dxa"/>
            <w:tcBorders>
              <w:top w:val="nil"/>
              <w:left w:val="nil"/>
              <w:bottom w:val="single" w:sz="4" w:space="0" w:color="auto"/>
              <w:right w:val="single" w:sz="4" w:space="0" w:color="auto"/>
            </w:tcBorders>
            <w:shd w:val="clear" w:color="auto" w:fill="auto"/>
            <w:noWrap/>
            <w:vAlign w:val="bottom"/>
            <w:hideMark/>
          </w:tcPr>
          <w:p w14:paraId="3853F13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c>
          <w:tcPr>
            <w:tcW w:w="960" w:type="dxa"/>
            <w:tcBorders>
              <w:top w:val="nil"/>
              <w:left w:val="nil"/>
              <w:bottom w:val="single" w:sz="4" w:space="0" w:color="auto"/>
              <w:right w:val="single" w:sz="4" w:space="0" w:color="auto"/>
            </w:tcBorders>
            <w:shd w:val="clear" w:color="auto" w:fill="auto"/>
            <w:noWrap/>
            <w:vAlign w:val="bottom"/>
            <w:hideMark/>
          </w:tcPr>
          <w:p w14:paraId="0759C56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19F745B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3E39EE3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c>
          <w:tcPr>
            <w:tcW w:w="1100" w:type="dxa"/>
            <w:tcBorders>
              <w:top w:val="nil"/>
              <w:left w:val="nil"/>
              <w:bottom w:val="single" w:sz="4" w:space="0" w:color="auto"/>
              <w:right w:val="single" w:sz="4" w:space="0" w:color="auto"/>
            </w:tcBorders>
            <w:shd w:val="clear" w:color="auto" w:fill="auto"/>
            <w:noWrap/>
            <w:vAlign w:val="bottom"/>
            <w:hideMark/>
          </w:tcPr>
          <w:p w14:paraId="4F73CBE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r>
      <w:tr w:rsidR="008C6717" w:rsidRPr="008C6717" w14:paraId="5117B79C" w14:textId="77777777" w:rsidTr="008C671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EE373B8"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2024</w:t>
            </w:r>
          </w:p>
        </w:tc>
        <w:tc>
          <w:tcPr>
            <w:tcW w:w="940" w:type="dxa"/>
            <w:tcBorders>
              <w:top w:val="nil"/>
              <w:left w:val="nil"/>
              <w:bottom w:val="single" w:sz="4" w:space="0" w:color="auto"/>
              <w:right w:val="single" w:sz="4" w:space="0" w:color="auto"/>
            </w:tcBorders>
            <w:shd w:val="clear" w:color="auto" w:fill="auto"/>
            <w:noWrap/>
            <w:vAlign w:val="bottom"/>
            <w:hideMark/>
          </w:tcPr>
          <w:p w14:paraId="56DB43F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34CA562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5159168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0" w:type="dxa"/>
            <w:tcBorders>
              <w:top w:val="nil"/>
              <w:left w:val="nil"/>
              <w:bottom w:val="single" w:sz="4" w:space="0" w:color="auto"/>
              <w:right w:val="single" w:sz="4" w:space="0" w:color="auto"/>
            </w:tcBorders>
            <w:shd w:val="clear" w:color="auto" w:fill="auto"/>
            <w:noWrap/>
            <w:vAlign w:val="bottom"/>
            <w:hideMark/>
          </w:tcPr>
          <w:p w14:paraId="61C2F20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c>
          <w:tcPr>
            <w:tcW w:w="960" w:type="dxa"/>
            <w:tcBorders>
              <w:top w:val="nil"/>
              <w:left w:val="nil"/>
              <w:bottom w:val="single" w:sz="4" w:space="0" w:color="auto"/>
              <w:right w:val="single" w:sz="4" w:space="0" w:color="auto"/>
            </w:tcBorders>
            <w:shd w:val="clear" w:color="auto" w:fill="auto"/>
            <w:noWrap/>
            <w:vAlign w:val="bottom"/>
            <w:hideMark/>
          </w:tcPr>
          <w:p w14:paraId="0ECB78A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2EE008B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63BB25D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c>
          <w:tcPr>
            <w:tcW w:w="1100" w:type="dxa"/>
            <w:tcBorders>
              <w:top w:val="nil"/>
              <w:left w:val="nil"/>
              <w:bottom w:val="single" w:sz="4" w:space="0" w:color="auto"/>
              <w:right w:val="single" w:sz="4" w:space="0" w:color="auto"/>
            </w:tcBorders>
            <w:shd w:val="clear" w:color="auto" w:fill="auto"/>
            <w:noWrap/>
            <w:vAlign w:val="bottom"/>
            <w:hideMark/>
          </w:tcPr>
          <w:p w14:paraId="1DA8001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r>
      <w:tr w:rsidR="008C6717" w:rsidRPr="008C6717" w14:paraId="5FF8436C" w14:textId="77777777" w:rsidTr="008C671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5EBCC4B"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2025</w:t>
            </w:r>
          </w:p>
        </w:tc>
        <w:tc>
          <w:tcPr>
            <w:tcW w:w="940" w:type="dxa"/>
            <w:tcBorders>
              <w:top w:val="nil"/>
              <w:left w:val="nil"/>
              <w:bottom w:val="single" w:sz="4" w:space="0" w:color="auto"/>
              <w:right w:val="single" w:sz="4" w:space="0" w:color="auto"/>
            </w:tcBorders>
            <w:shd w:val="clear" w:color="auto" w:fill="auto"/>
            <w:noWrap/>
            <w:vAlign w:val="bottom"/>
            <w:hideMark/>
          </w:tcPr>
          <w:p w14:paraId="12090CF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0042867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132E5CC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0" w:type="dxa"/>
            <w:tcBorders>
              <w:top w:val="nil"/>
              <w:left w:val="nil"/>
              <w:bottom w:val="single" w:sz="4" w:space="0" w:color="auto"/>
              <w:right w:val="single" w:sz="4" w:space="0" w:color="auto"/>
            </w:tcBorders>
            <w:shd w:val="clear" w:color="auto" w:fill="auto"/>
            <w:noWrap/>
            <w:vAlign w:val="bottom"/>
            <w:hideMark/>
          </w:tcPr>
          <w:p w14:paraId="74AAF3D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c>
          <w:tcPr>
            <w:tcW w:w="960" w:type="dxa"/>
            <w:tcBorders>
              <w:top w:val="nil"/>
              <w:left w:val="nil"/>
              <w:bottom w:val="single" w:sz="4" w:space="0" w:color="auto"/>
              <w:right w:val="single" w:sz="4" w:space="0" w:color="auto"/>
            </w:tcBorders>
            <w:shd w:val="clear" w:color="auto" w:fill="auto"/>
            <w:noWrap/>
            <w:vAlign w:val="bottom"/>
            <w:hideMark/>
          </w:tcPr>
          <w:p w14:paraId="5D58B53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2F2C904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5BA83F2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c>
          <w:tcPr>
            <w:tcW w:w="1100" w:type="dxa"/>
            <w:tcBorders>
              <w:top w:val="nil"/>
              <w:left w:val="nil"/>
              <w:bottom w:val="single" w:sz="4" w:space="0" w:color="auto"/>
              <w:right w:val="single" w:sz="4" w:space="0" w:color="auto"/>
            </w:tcBorders>
            <w:shd w:val="clear" w:color="auto" w:fill="auto"/>
            <w:noWrap/>
            <w:vAlign w:val="bottom"/>
            <w:hideMark/>
          </w:tcPr>
          <w:p w14:paraId="608B6D9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r>
      <w:tr w:rsidR="008C6717" w:rsidRPr="008C6717" w14:paraId="1CD037A6" w14:textId="77777777" w:rsidTr="008C671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23F72F4"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2026</w:t>
            </w:r>
          </w:p>
        </w:tc>
        <w:tc>
          <w:tcPr>
            <w:tcW w:w="940" w:type="dxa"/>
            <w:tcBorders>
              <w:top w:val="nil"/>
              <w:left w:val="nil"/>
              <w:bottom w:val="single" w:sz="4" w:space="0" w:color="auto"/>
              <w:right w:val="single" w:sz="4" w:space="0" w:color="auto"/>
            </w:tcBorders>
            <w:shd w:val="clear" w:color="auto" w:fill="auto"/>
            <w:noWrap/>
            <w:vAlign w:val="bottom"/>
            <w:hideMark/>
          </w:tcPr>
          <w:p w14:paraId="6729E9F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4E023F3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4740E71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0" w:type="dxa"/>
            <w:tcBorders>
              <w:top w:val="nil"/>
              <w:left w:val="nil"/>
              <w:bottom w:val="single" w:sz="4" w:space="0" w:color="auto"/>
              <w:right w:val="single" w:sz="4" w:space="0" w:color="auto"/>
            </w:tcBorders>
            <w:shd w:val="clear" w:color="auto" w:fill="auto"/>
            <w:noWrap/>
            <w:vAlign w:val="bottom"/>
            <w:hideMark/>
          </w:tcPr>
          <w:p w14:paraId="1FED643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c>
          <w:tcPr>
            <w:tcW w:w="960" w:type="dxa"/>
            <w:tcBorders>
              <w:top w:val="nil"/>
              <w:left w:val="nil"/>
              <w:bottom w:val="single" w:sz="4" w:space="0" w:color="auto"/>
              <w:right w:val="single" w:sz="4" w:space="0" w:color="auto"/>
            </w:tcBorders>
            <w:shd w:val="clear" w:color="auto" w:fill="auto"/>
            <w:noWrap/>
            <w:vAlign w:val="bottom"/>
            <w:hideMark/>
          </w:tcPr>
          <w:p w14:paraId="7129B70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685F010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1FB724A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c>
          <w:tcPr>
            <w:tcW w:w="1100" w:type="dxa"/>
            <w:tcBorders>
              <w:top w:val="nil"/>
              <w:left w:val="nil"/>
              <w:bottom w:val="single" w:sz="4" w:space="0" w:color="auto"/>
              <w:right w:val="single" w:sz="4" w:space="0" w:color="auto"/>
            </w:tcBorders>
            <w:shd w:val="clear" w:color="auto" w:fill="auto"/>
            <w:noWrap/>
            <w:vAlign w:val="bottom"/>
            <w:hideMark/>
          </w:tcPr>
          <w:p w14:paraId="50064D4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r>
      <w:tr w:rsidR="008C6717" w:rsidRPr="008C6717" w14:paraId="145AC62F" w14:textId="77777777" w:rsidTr="008C671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AF3A960"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2027</w:t>
            </w:r>
          </w:p>
        </w:tc>
        <w:tc>
          <w:tcPr>
            <w:tcW w:w="940" w:type="dxa"/>
            <w:tcBorders>
              <w:top w:val="nil"/>
              <w:left w:val="nil"/>
              <w:bottom w:val="single" w:sz="4" w:space="0" w:color="auto"/>
              <w:right w:val="single" w:sz="4" w:space="0" w:color="auto"/>
            </w:tcBorders>
            <w:shd w:val="clear" w:color="auto" w:fill="auto"/>
            <w:noWrap/>
            <w:vAlign w:val="bottom"/>
            <w:hideMark/>
          </w:tcPr>
          <w:p w14:paraId="70B5D26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0A56272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26295D7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0" w:type="dxa"/>
            <w:tcBorders>
              <w:top w:val="nil"/>
              <w:left w:val="nil"/>
              <w:bottom w:val="single" w:sz="4" w:space="0" w:color="auto"/>
              <w:right w:val="single" w:sz="4" w:space="0" w:color="auto"/>
            </w:tcBorders>
            <w:shd w:val="clear" w:color="auto" w:fill="auto"/>
            <w:noWrap/>
            <w:vAlign w:val="bottom"/>
            <w:hideMark/>
          </w:tcPr>
          <w:p w14:paraId="1BF249B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c>
          <w:tcPr>
            <w:tcW w:w="960" w:type="dxa"/>
            <w:tcBorders>
              <w:top w:val="nil"/>
              <w:left w:val="nil"/>
              <w:bottom w:val="single" w:sz="4" w:space="0" w:color="auto"/>
              <w:right w:val="single" w:sz="4" w:space="0" w:color="auto"/>
            </w:tcBorders>
            <w:shd w:val="clear" w:color="auto" w:fill="auto"/>
            <w:noWrap/>
            <w:vAlign w:val="bottom"/>
            <w:hideMark/>
          </w:tcPr>
          <w:p w14:paraId="3903860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573A182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6ABE81C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c>
          <w:tcPr>
            <w:tcW w:w="1100" w:type="dxa"/>
            <w:tcBorders>
              <w:top w:val="nil"/>
              <w:left w:val="nil"/>
              <w:bottom w:val="single" w:sz="4" w:space="0" w:color="auto"/>
              <w:right w:val="single" w:sz="4" w:space="0" w:color="auto"/>
            </w:tcBorders>
            <w:shd w:val="clear" w:color="auto" w:fill="auto"/>
            <w:noWrap/>
            <w:vAlign w:val="bottom"/>
            <w:hideMark/>
          </w:tcPr>
          <w:p w14:paraId="2985FD7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r>
      <w:tr w:rsidR="008C6717" w:rsidRPr="008C6717" w14:paraId="1D3545E8" w14:textId="77777777" w:rsidTr="008C671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971B2C4"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2028</w:t>
            </w:r>
          </w:p>
        </w:tc>
        <w:tc>
          <w:tcPr>
            <w:tcW w:w="940" w:type="dxa"/>
            <w:tcBorders>
              <w:top w:val="nil"/>
              <w:left w:val="nil"/>
              <w:bottom w:val="single" w:sz="4" w:space="0" w:color="auto"/>
              <w:right w:val="single" w:sz="4" w:space="0" w:color="auto"/>
            </w:tcBorders>
            <w:shd w:val="clear" w:color="auto" w:fill="auto"/>
            <w:noWrap/>
            <w:vAlign w:val="bottom"/>
            <w:hideMark/>
          </w:tcPr>
          <w:p w14:paraId="19E4042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5B80759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6A2BA30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0" w:type="dxa"/>
            <w:tcBorders>
              <w:top w:val="nil"/>
              <w:left w:val="nil"/>
              <w:bottom w:val="single" w:sz="4" w:space="0" w:color="auto"/>
              <w:right w:val="single" w:sz="4" w:space="0" w:color="auto"/>
            </w:tcBorders>
            <w:shd w:val="clear" w:color="auto" w:fill="auto"/>
            <w:noWrap/>
            <w:vAlign w:val="bottom"/>
            <w:hideMark/>
          </w:tcPr>
          <w:p w14:paraId="271B265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c>
          <w:tcPr>
            <w:tcW w:w="960" w:type="dxa"/>
            <w:tcBorders>
              <w:top w:val="nil"/>
              <w:left w:val="nil"/>
              <w:bottom w:val="single" w:sz="4" w:space="0" w:color="auto"/>
              <w:right w:val="single" w:sz="4" w:space="0" w:color="auto"/>
            </w:tcBorders>
            <w:shd w:val="clear" w:color="auto" w:fill="auto"/>
            <w:noWrap/>
            <w:vAlign w:val="bottom"/>
            <w:hideMark/>
          </w:tcPr>
          <w:p w14:paraId="579A40F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53BB963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5E7E2B7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c>
          <w:tcPr>
            <w:tcW w:w="1100" w:type="dxa"/>
            <w:tcBorders>
              <w:top w:val="nil"/>
              <w:left w:val="nil"/>
              <w:bottom w:val="single" w:sz="4" w:space="0" w:color="auto"/>
              <w:right w:val="single" w:sz="4" w:space="0" w:color="auto"/>
            </w:tcBorders>
            <w:shd w:val="clear" w:color="auto" w:fill="auto"/>
            <w:noWrap/>
            <w:vAlign w:val="bottom"/>
            <w:hideMark/>
          </w:tcPr>
          <w:p w14:paraId="2957827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r>
      <w:tr w:rsidR="008C6717" w:rsidRPr="008C6717" w14:paraId="0AC6BFD5" w14:textId="77777777" w:rsidTr="008C671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FC7A8FA"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2029</w:t>
            </w:r>
          </w:p>
        </w:tc>
        <w:tc>
          <w:tcPr>
            <w:tcW w:w="940" w:type="dxa"/>
            <w:tcBorders>
              <w:top w:val="nil"/>
              <w:left w:val="nil"/>
              <w:bottom w:val="single" w:sz="4" w:space="0" w:color="auto"/>
              <w:right w:val="single" w:sz="4" w:space="0" w:color="auto"/>
            </w:tcBorders>
            <w:shd w:val="clear" w:color="auto" w:fill="auto"/>
            <w:noWrap/>
            <w:vAlign w:val="bottom"/>
            <w:hideMark/>
          </w:tcPr>
          <w:p w14:paraId="49AA548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267A042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31FF2E9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0" w:type="dxa"/>
            <w:tcBorders>
              <w:top w:val="nil"/>
              <w:left w:val="nil"/>
              <w:bottom w:val="single" w:sz="4" w:space="0" w:color="auto"/>
              <w:right w:val="single" w:sz="4" w:space="0" w:color="auto"/>
            </w:tcBorders>
            <w:shd w:val="clear" w:color="auto" w:fill="auto"/>
            <w:noWrap/>
            <w:vAlign w:val="bottom"/>
            <w:hideMark/>
          </w:tcPr>
          <w:p w14:paraId="25AAC3C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c>
          <w:tcPr>
            <w:tcW w:w="960" w:type="dxa"/>
            <w:tcBorders>
              <w:top w:val="nil"/>
              <w:left w:val="nil"/>
              <w:bottom w:val="single" w:sz="4" w:space="0" w:color="auto"/>
              <w:right w:val="single" w:sz="4" w:space="0" w:color="auto"/>
            </w:tcBorders>
            <w:shd w:val="clear" w:color="auto" w:fill="auto"/>
            <w:noWrap/>
            <w:vAlign w:val="bottom"/>
            <w:hideMark/>
          </w:tcPr>
          <w:p w14:paraId="23246A6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4711C59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0FD6B84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c>
          <w:tcPr>
            <w:tcW w:w="1100" w:type="dxa"/>
            <w:tcBorders>
              <w:top w:val="nil"/>
              <w:left w:val="nil"/>
              <w:bottom w:val="single" w:sz="4" w:space="0" w:color="auto"/>
              <w:right w:val="single" w:sz="4" w:space="0" w:color="auto"/>
            </w:tcBorders>
            <w:shd w:val="clear" w:color="auto" w:fill="auto"/>
            <w:noWrap/>
            <w:vAlign w:val="bottom"/>
            <w:hideMark/>
          </w:tcPr>
          <w:p w14:paraId="3B67738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r>
      <w:tr w:rsidR="008C6717" w:rsidRPr="008C6717" w14:paraId="1920F240" w14:textId="77777777" w:rsidTr="008C671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5BA090D"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2030</w:t>
            </w:r>
          </w:p>
        </w:tc>
        <w:tc>
          <w:tcPr>
            <w:tcW w:w="940" w:type="dxa"/>
            <w:tcBorders>
              <w:top w:val="nil"/>
              <w:left w:val="nil"/>
              <w:bottom w:val="single" w:sz="4" w:space="0" w:color="auto"/>
              <w:right w:val="single" w:sz="4" w:space="0" w:color="auto"/>
            </w:tcBorders>
            <w:shd w:val="clear" w:color="auto" w:fill="auto"/>
            <w:noWrap/>
            <w:vAlign w:val="bottom"/>
            <w:hideMark/>
          </w:tcPr>
          <w:p w14:paraId="4CF9F3D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2C0B665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4C61705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0" w:type="dxa"/>
            <w:tcBorders>
              <w:top w:val="nil"/>
              <w:left w:val="nil"/>
              <w:bottom w:val="single" w:sz="4" w:space="0" w:color="auto"/>
              <w:right w:val="single" w:sz="4" w:space="0" w:color="auto"/>
            </w:tcBorders>
            <w:shd w:val="clear" w:color="auto" w:fill="auto"/>
            <w:noWrap/>
            <w:vAlign w:val="bottom"/>
            <w:hideMark/>
          </w:tcPr>
          <w:p w14:paraId="511FB2E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c>
          <w:tcPr>
            <w:tcW w:w="960" w:type="dxa"/>
            <w:tcBorders>
              <w:top w:val="nil"/>
              <w:left w:val="nil"/>
              <w:bottom w:val="single" w:sz="4" w:space="0" w:color="auto"/>
              <w:right w:val="single" w:sz="4" w:space="0" w:color="auto"/>
            </w:tcBorders>
            <w:shd w:val="clear" w:color="auto" w:fill="auto"/>
            <w:noWrap/>
            <w:vAlign w:val="bottom"/>
            <w:hideMark/>
          </w:tcPr>
          <w:p w14:paraId="481F97C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7F0E357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5F25C1F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c>
          <w:tcPr>
            <w:tcW w:w="1100" w:type="dxa"/>
            <w:tcBorders>
              <w:top w:val="nil"/>
              <w:left w:val="nil"/>
              <w:bottom w:val="single" w:sz="4" w:space="0" w:color="auto"/>
              <w:right w:val="single" w:sz="4" w:space="0" w:color="auto"/>
            </w:tcBorders>
            <w:shd w:val="clear" w:color="auto" w:fill="auto"/>
            <w:noWrap/>
            <w:vAlign w:val="bottom"/>
            <w:hideMark/>
          </w:tcPr>
          <w:p w14:paraId="468FE3B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r>
      <w:tr w:rsidR="008C6717" w:rsidRPr="008C6717" w14:paraId="2A0743CB" w14:textId="77777777" w:rsidTr="008C671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FFA4F41"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2031</w:t>
            </w:r>
          </w:p>
        </w:tc>
        <w:tc>
          <w:tcPr>
            <w:tcW w:w="940" w:type="dxa"/>
            <w:tcBorders>
              <w:top w:val="nil"/>
              <w:left w:val="nil"/>
              <w:bottom w:val="single" w:sz="4" w:space="0" w:color="auto"/>
              <w:right w:val="single" w:sz="4" w:space="0" w:color="auto"/>
            </w:tcBorders>
            <w:shd w:val="clear" w:color="auto" w:fill="auto"/>
            <w:noWrap/>
            <w:vAlign w:val="bottom"/>
            <w:hideMark/>
          </w:tcPr>
          <w:p w14:paraId="60BF277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2059B23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2C167B0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0" w:type="dxa"/>
            <w:tcBorders>
              <w:top w:val="nil"/>
              <w:left w:val="nil"/>
              <w:bottom w:val="single" w:sz="4" w:space="0" w:color="auto"/>
              <w:right w:val="single" w:sz="4" w:space="0" w:color="auto"/>
            </w:tcBorders>
            <w:shd w:val="clear" w:color="auto" w:fill="auto"/>
            <w:noWrap/>
            <w:vAlign w:val="bottom"/>
            <w:hideMark/>
          </w:tcPr>
          <w:p w14:paraId="757A012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c>
          <w:tcPr>
            <w:tcW w:w="960" w:type="dxa"/>
            <w:tcBorders>
              <w:top w:val="nil"/>
              <w:left w:val="nil"/>
              <w:bottom w:val="single" w:sz="4" w:space="0" w:color="auto"/>
              <w:right w:val="single" w:sz="4" w:space="0" w:color="auto"/>
            </w:tcBorders>
            <w:shd w:val="clear" w:color="auto" w:fill="auto"/>
            <w:noWrap/>
            <w:vAlign w:val="bottom"/>
            <w:hideMark/>
          </w:tcPr>
          <w:p w14:paraId="648BE21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656D051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2269057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c>
          <w:tcPr>
            <w:tcW w:w="1100" w:type="dxa"/>
            <w:tcBorders>
              <w:top w:val="nil"/>
              <w:left w:val="nil"/>
              <w:bottom w:val="single" w:sz="4" w:space="0" w:color="auto"/>
              <w:right w:val="single" w:sz="4" w:space="0" w:color="auto"/>
            </w:tcBorders>
            <w:shd w:val="clear" w:color="auto" w:fill="auto"/>
            <w:noWrap/>
            <w:vAlign w:val="bottom"/>
            <w:hideMark/>
          </w:tcPr>
          <w:p w14:paraId="3202A1D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r>
      <w:tr w:rsidR="008C6717" w:rsidRPr="008C6717" w14:paraId="240E42C8" w14:textId="77777777" w:rsidTr="008C671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3C08D4C"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2032</w:t>
            </w:r>
          </w:p>
        </w:tc>
        <w:tc>
          <w:tcPr>
            <w:tcW w:w="940" w:type="dxa"/>
            <w:tcBorders>
              <w:top w:val="nil"/>
              <w:left w:val="nil"/>
              <w:bottom w:val="single" w:sz="4" w:space="0" w:color="auto"/>
              <w:right w:val="single" w:sz="4" w:space="0" w:color="auto"/>
            </w:tcBorders>
            <w:shd w:val="clear" w:color="auto" w:fill="auto"/>
            <w:noWrap/>
            <w:vAlign w:val="bottom"/>
            <w:hideMark/>
          </w:tcPr>
          <w:p w14:paraId="3CF9928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4D77DB1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0A1D50E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0" w:type="dxa"/>
            <w:tcBorders>
              <w:top w:val="nil"/>
              <w:left w:val="nil"/>
              <w:bottom w:val="single" w:sz="4" w:space="0" w:color="auto"/>
              <w:right w:val="single" w:sz="4" w:space="0" w:color="auto"/>
            </w:tcBorders>
            <w:shd w:val="clear" w:color="auto" w:fill="auto"/>
            <w:noWrap/>
            <w:vAlign w:val="bottom"/>
            <w:hideMark/>
          </w:tcPr>
          <w:p w14:paraId="21B5B3A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c>
          <w:tcPr>
            <w:tcW w:w="960" w:type="dxa"/>
            <w:tcBorders>
              <w:top w:val="nil"/>
              <w:left w:val="nil"/>
              <w:bottom w:val="single" w:sz="4" w:space="0" w:color="auto"/>
              <w:right w:val="single" w:sz="4" w:space="0" w:color="auto"/>
            </w:tcBorders>
            <w:shd w:val="clear" w:color="auto" w:fill="auto"/>
            <w:noWrap/>
            <w:vAlign w:val="bottom"/>
            <w:hideMark/>
          </w:tcPr>
          <w:p w14:paraId="52BA635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5.184,15</w:t>
            </w:r>
          </w:p>
        </w:tc>
        <w:tc>
          <w:tcPr>
            <w:tcW w:w="920" w:type="dxa"/>
            <w:tcBorders>
              <w:top w:val="nil"/>
              <w:left w:val="nil"/>
              <w:bottom w:val="single" w:sz="4" w:space="0" w:color="auto"/>
              <w:right w:val="single" w:sz="4" w:space="0" w:color="auto"/>
            </w:tcBorders>
            <w:shd w:val="clear" w:color="auto" w:fill="auto"/>
            <w:noWrap/>
            <w:vAlign w:val="bottom"/>
            <w:hideMark/>
          </w:tcPr>
          <w:p w14:paraId="5382C21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5A5E093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8.193,82</w:t>
            </w:r>
          </w:p>
        </w:tc>
        <w:tc>
          <w:tcPr>
            <w:tcW w:w="1100" w:type="dxa"/>
            <w:tcBorders>
              <w:top w:val="nil"/>
              <w:left w:val="nil"/>
              <w:bottom w:val="single" w:sz="4" w:space="0" w:color="auto"/>
              <w:right w:val="single" w:sz="4" w:space="0" w:color="auto"/>
            </w:tcBorders>
            <w:shd w:val="clear" w:color="auto" w:fill="auto"/>
            <w:noWrap/>
            <w:vAlign w:val="bottom"/>
            <w:hideMark/>
          </w:tcPr>
          <w:p w14:paraId="6494304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-8.193,82</w:t>
            </w:r>
          </w:p>
        </w:tc>
      </w:tr>
      <w:tr w:rsidR="008C6717" w:rsidRPr="008C6717" w14:paraId="01EB8540" w14:textId="77777777" w:rsidTr="008C671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224C4B4"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2033</w:t>
            </w:r>
          </w:p>
        </w:tc>
        <w:tc>
          <w:tcPr>
            <w:tcW w:w="940" w:type="dxa"/>
            <w:tcBorders>
              <w:top w:val="nil"/>
              <w:left w:val="nil"/>
              <w:bottom w:val="single" w:sz="4" w:space="0" w:color="auto"/>
              <w:right w:val="single" w:sz="4" w:space="0" w:color="auto"/>
            </w:tcBorders>
            <w:shd w:val="clear" w:color="auto" w:fill="auto"/>
            <w:noWrap/>
            <w:vAlign w:val="bottom"/>
            <w:hideMark/>
          </w:tcPr>
          <w:p w14:paraId="679B034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40D8DAF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5A54DCF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0" w:type="dxa"/>
            <w:tcBorders>
              <w:top w:val="nil"/>
              <w:left w:val="nil"/>
              <w:bottom w:val="single" w:sz="4" w:space="0" w:color="auto"/>
              <w:right w:val="single" w:sz="4" w:space="0" w:color="auto"/>
            </w:tcBorders>
            <w:shd w:val="clear" w:color="auto" w:fill="auto"/>
            <w:noWrap/>
            <w:vAlign w:val="bottom"/>
            <w:hideMark/>
          </w:tcPr>
          <w:p w14:paraId="04AEDD0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c>
          <w:tcPr>
            <w:tcW w:w="960" w:type="dxa"/>
            <w:tcBorders>
              <w:top w:val="nil"/>
              <w:left w:val="nil"/>
              <w:bottom w:val="single" w:sz="4" w:space="0" w:color="auto"/>
              <w:right w:val="single" w:sz="4" w:space="0" w:color="auto"/>
            </w:tcBorders>
            <w:shd w:val="clear" w:color="auto" w:fill="auto"/>
            <w:noWrap/>
            <w:vAlign w:val="bottom"/>
            <w:hideMark/>
          </w:tcPr>
          <w:p w14:paraId="43615C4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091F209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0A31E4D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c>
          <w:tcPr>
            <w:tcW w:w="1100" w:type="dxa"/>
            <w:tcBorders>
              <w:top w:val="nil"/>
              <w:left w:val="nil"/>
              <w:bottom w:val="single" w:sz="4" w:space="0" w:color="auto"/>
              <w:right w:val="single" w:sz="4" w:space="0" w:color="auto"/>
            </w:tcBorders>
            <w:shd w:val="clear" w:color="auto" w:fill="auto"/>
            <w:noWrap/>
            <w:vAlign w:val="bottom"/>
            <w:hideMark/>
          </w:tcPr>
          <w:p w14:paraId="37242D5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r>
      <w:tr w:rsidR="008C6717" w:rsidRPr="008C6717" w14:paraId="55913102" w14:textId="77777777" w:rsidTr="008C671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3638F4A"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2034</w:t>
            </w:r>
          </w:p>
        </w:tc>
        <w:tc>
          <w:tcPr>
            <w:tcW w:w="940" w:type="dxa"/>
            <w:tcBorders>
              <w:top w:val="nil"/>
              <w:left w:val="nil"/>
              <w:bottom w:val="single" w:sz="4" w:space="0" w:color="auto"/>
              <w:right w:val="single" w:sz="4" w:space="0" w:color="auto"/>
            </w:tcBorders>
            <w:shd w:val="clear" w:color="auto" w:fill="auto"/>
            <w:noWrap/>
            <w:vAlign w:val="bottom"/>
            <w:hideMark/>
          </w:tcPr>
          <w:p w14:paraId="5D7CD5B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191F911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6B0D0CD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0" w:type="dxa"/>
            <w:tcBorders>
              <w:top w:val="nil"/>
              <w:left w:val="nil"/>
              <w:bottom w:val="single" w:sz="4" w:space="0" w:color="auto"/>
              <w:right w:val="single" w:sz="4" w:space="0" w:color="auto"/>
            </w:tcBorders>
            <w:shd w:val="clear" w:color="auto" w:fill="auto"/>
            <w:noWrap/>
            <w:vAlign w:val="bottom"/>
            <w:hideMark/>
          </w:tcPr>
          <w:p w14:paraId="6EB39CB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c>
          <w:tcPr>
            <w:tcW w:w="960" w:type="dxa"/>
            <w:tcBorders>
              <w:top w:val="nil"/>
              <w:left w:val="nil"/>
              <w:bottom w:val="single" w:sz="4" w:space="0" w:color="auto"/>
              <w:right w:val="single" w:sz="4" w:space="0" w:color="auto"/>
            </w:tcBorders>
            <w:shd w:val="clear" w:color="auto" w:fill="auto"/>
            <w:noWrap/>
            <w:vAlign w:val="bottom"/>
            <w:hideMark/>
          </w:tcPr>
          <w:p w14:paraId="7B9083F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72240A2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6BA554A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c>
          <w:tcPr>
            <w:tcW w:w="1100" w:type="dxa"/>
            <w:tcBorders>
              <w:top w:val="nil"/>
              <w:left w:val="nil"/>
              <w:bottom w:val="single" w:sz="4" w:space="0" w:color="auto"/>
              <w:right w:val="single" w:sz="4" w:space="0" w:color="auto"/>
            </w:tcBorders>
            <w:shd w:val="clear" w:color="auto" w:fill="auto"/>
            <w:noWrap/>
            <w:vAlign w:val="bottom"/>
            <w:hideMark/>
          </w:tcPr>
          <w:p w14:paraId="40AD5B3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r>
      <w:tr w:rsidR="008C6717" w:rsidRPr="008C6717" w14:paraId="036318B7" w14:textId="77777777" w:rsidTr="008C671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E12065F"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2035</w:t>
            </w:r>
          </w:p>
        </w:tc>
        <w:tc>
          <w:tcPr>
            <w:tcW w:w="940" w:type="dxa"/>
            <w:tcBorders>
              <w:top w:val="nil"/>
              <w:left w:val="nil"/>
              <w:bottom w:val="single" w:sz="4" w:space="0" w:color="auto"/>
              <w:right w:val="single" w:sz="4" w:space="0" w:color="auto"/>
            </w:tcBorders>
            <w:shd w:val="clear" w:color="auto" w:fill="auto"/>
            <w:noWrap/>
            <w:vAlign w:val="bottom"/>
            <w:hideMark/>
          </w:tcPr>
          <w:p w14:paraId="548B52E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7FF7A94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5B25E85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0" w:type="dxa"/>
            <w:tcBorders>
              <w:top w:val="nil"/>
              <w:left w:val="nil"/>
              <w:bottom w:val="single" w:sz="4" w:space="0" w:color="auto"/>
              <w:right w:val="single" w:sz="4" w:space="0" w:color="auto"/>
            </w:tcBorders>
            <w:shd w:val="clear" w:color="auto" w:fill="auto"/>
            <w:noWrap/>
            <w:vAlign w:val="bottom"/>
            <w:hideMark/>
          </w:tcPr>
          <w:p w14:paraId="584EA8C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c>
          <w:tcPr>
            <w:tcW w:w="960" w:type="dxa"/>
            <w:tcBorders>
              <w:top w:val="nil"/>
              <w:left w:val="nil"/>
              <w:bottom w:val="single" w:sz="4" w:space="0" w:color="auto"/>
              <w:right w:val="single" w:sz="4" w:space="0" w:color="auto"/>
            </w:tcBorders>
            <w:shd w:val="clear" w:color="auto" w:fill="auto"/>
            <w:noWrap/>
            <w:vAlign w:val="bottom"/>
            <w:hideMark/>
          </w:tcPr>
          <w:p w14:paraId="5CAD67A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036D721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18BDC33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c>
          <w:tcPr>
            <w:tcW w:w="1100" w:type="dxa"/>
            <w:tcBorders>
              <w:top w:val="nil"/>
              <w:left w:val="nil"/>
              <w:bottom w:val="single" w:sz="4" w:space="0" w:color="auto"/>
              <w:right w:val="single" w:sz="4" w:space="0" w:color="auto"/>
            </w:tcBorders>
            <w:shd w:val="clear" w:color="auto" w:fill="auto"/>
            <w:noWrap/>
            <w:vAlign w:val="bottom"/>
            <w:hideMark/>
          </w:tcPr>
          <w:p w14:paraId="42F6713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r>
      <w:tr w:rsidR="008C6717" w:rsidRPr="008C6717" w14:paraId="51686DF6" w14:textId="77777777" w:rsidTr="008C671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BB7D902"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2036</w:t>
            </w:r>
          </w:p>
        </w:tc>
        <w:tc>
          <w:tcPr>
            <w:tcW w:w="940" w:type="dxa"/>
            <w:tcBorders>
              <w:top w:val="nil"/>
              <w:left w:val="nil"/>
              <w:bottom w:val="single" w:sz="4" w:space="0" w:color="auto"/>
              <w:right w:val="single" w:sz="4" w:space="0" w:color="auto"/>
            </w:tcBorders>
            <w:shd w:val="clear" w:color="auto" w:fill="auto"/>
            <w:noWrap/>
            <w:vAlign w:val="bottom"/>
            <w:hideMark/>
          </w:tcPr>
          <w:p w14:paraId="270CE1D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3441C7B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5A973E3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0" w:type="dxa"/>
            <w:tcBorders>
              <w:top w:val="nil"/>
              <w:left w:val="nil"/>
              <w:bottom w:val="single" w:sz="4" w:space="0" w:color="auto"/>
              <w:right w:val="single" w:sz="4" w:space="0" w:color="auto"/>
            </w:tcBorders>
            <w:shd w:val="clear" w:color="auto" w:fill="auto"/>
            <w:noWrap/>
            <w:vAlign w:val="bottom"/>
            <w:hideMark/>
          </w:tcPr>
          <w:p w14:paraId="773AF7E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c>
          <w:tcPr>
            <w:tcW w:w="960" w:type="dxa"/>
            <w:tcBorders>
              <w:top w:val="nil"/>
              <w:left w:val="nil"/>
              <w:bottom w:val="single" w:sz="4" w:space="0" w:color="auto"/>
              <w:right w:val="single" w:sz="4" w:space="0" w:color="auto"/>
            </w:tcBorders>
            <w:shd w:val="clear" w:color="auto" w:fill="auto"/>
            <w:noWrap/>
            <w:vAlign w:val="bottom"/>
            <w:hideMark/>
          </w:tcPr>
          <w:p w14:paraId="2C44778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59A9B15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5E04F46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c>
          <w:tcPr>
            <w:tcW w:w="1100" w:type="dxa"/>
            <w:tcBorders>
              <w:top w:val="nil"/>
              <w:left w:val="nil"/>
              <w:bottom w:val="single" w:sz="4" w:space="0" w:color="auto"/>
              <w:right w:val="single" w:sz="4" w:space="0" w:color="auto"/>
            </w:tcBorders>
            <w:shd w:val="clear" w:color="auto" w:fill="auto"/>
            <w:noWrap/>
            <w:vAlign w:val="bottom"/>
            <w:hideMark/>
          </w:tcPr>
          <w:p w14:paraId="7F21DEA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r>
      <w:tr w:rsidR="008C6717" w:rsidRPr="008C6717" w14:paraId="592CAF7F" w14:textId="77777777" w:rsidTr="008C671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E4F4B6A"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2037</w:t>
            </w:r>
          </w:p>
        </w:tc>
        <w:tc>
          <w:tcPr>
            <w:tcW w:w="940" w:type="dxa"/>
            <w:tcBorders>
              <w:top w:val="nil"/>
              <w:left w:val="nil"/>
              <w:bottom w:val="single" w:sz="4" w:space="0" w:color="auto"/>
              <w:right w:val="single" w:sz="4" w:space="0" w:color="auto"/>
            </w:tcBorders>
            <w:shd w:val="clear" w:color="auto" w:fill="auto"/>
            <w:noWrap/>
            <w:vAlign w:val="bottom"/>
            <w:hideMark/>
          </w:tcPr>
          <w:p w14:paraId="330CDB3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0F422E7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78FE27A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0" w:type="dxa"/>
            <w:tcBorders>
              <w:top w:val="nil"/>
              <w:left w:val="nil"/>
              <w:bottom w:val="single" w:sz="4" w:space="0" w:color="auto"/>
              <w:right w:val="single" w:sz="4" w:space="0" w:color="auto"/>
            </w:tcBorders>
            <w:shd w:val="clear" w:color="auto" w:fill="auto"/>
            <w:noWrap/>
            <w:vAlign w:val="bottom"/>
            <w:hideMark/>
          </w:tcPr>
          <w:p w14:paraId="4944455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c>
          <w:tcPr>
            <w:tcW w:w="960" w:type="dxa"/>
            <w:tcBorders>
              <w:top w:val="nil"/>
              <w:left w:val="nil"/>
              <w:bottom w:val="single" w:sz="4" w:space="0" w:color="auto"/>
              <w:right w:val="single" w:sz="4" w:space="0" w:color="auto"/>
            </w:tcBorders>
            <w:shd w:val="clear" w:color="auto" w:fill="auto"/>
            <w:noWrap/>
            <w:vAlign w:val="bottom"/>
            <w:hideMark/>
          </w:tcPr>
          <w:p w14:paraId="5B25682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4518C36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620D4B9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c>
          <w:tcPr>
            <w:tcW w:w="1100" w:type="dxa"/>
            <w:tcBorders>
              <w:top w:val="nil"/>
              <w:left w:val="nil"/>
              <w:bottom w:val="single" w:sz="4" w:space="0" w:color="auto"/>
              <w:right w:val="single" w:sz="4" w:space="0" w:color="auto"/>
            </w:tcBorders>
            <w:shd w:val="clear" w:color="auto" w:fill="auto"/>
            <w:noWrap/>
            <w:vAlign w:val="bottom"/>
            <w:hideMark/>
          </w:tcPr>
          <w:p w14:paraId="3318CAE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r>
      <w:tr w:rsidR="008C6717" w:rsidRPr="008C6717" w14:paraId="6731ECD9" w14:textId="77777777" w:rsidTr="008C671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2558217"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2038</w:t>
            </w:r>
          </w:p>
        </w:tc>
        <w:tc>
          <w:tcPr>
            <w:tcW w:w="940" w:type="dxa"/>
            <w:tcBorders>
              <w:top w:val="nil"/>
              <w:left w:val="nil"/>
              <w:bottom w:val="single" w:sz="4" w:space="0" w:color="auto"/>
              <w:right w:val="single" w:sz="4" w:space="0" w:color="auto"/>
            </w:tcBorders>
            <w:shd w:val="clear" w:color="auto" w:fill="auto"/>
            <w:noWrap/>
            <w:vAlign w:val="bottom"/>
            <w:hideMark/>
          </w:tcPr>
          <w:p w14:paraId="456C75D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6CF25A0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2874A7F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0" w:type="dxa"/>
            <w:tcBorders>
              <w:top w:val="nil"/>
              <w:left w:val="nil"/>
              <w:bottom w:val="single" w:sz="4" w:space="0" w:color="auto"/>
              <w:right w:val="single" w:sz="4" w:space="0" w:color="auto"/>
            </w:tcBorders>
            <w:shd w:val="clear" w:color="auto" w:fill="auto"/>
            <w:noWrap/>
            <w:vAlign w:val="bottom"/>
            <w:hideMark/>
          </w:tcPr>
          <w:p w14:paraId="1E5C9E7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c>
          <w:tcPr>
            <w:tcW w:w="960" w:type="dxa"/>
            <w:tcBorders>
              <w:top w:val="nil"/>
              <w:left w:val="nil"/>
              <w:bottom w:val="single" w:sz="4" w:space="0" w:color="auto"/>
              <w:right w:val="single" w:sz="4" w:space="0" w:color="auto"/>
            </w:tcBorders>
            <w:shd w:val="clear" w:color="auto" w:fill="auto"/>
            <w:noWrap/>
            <w:vAlign w:val="bottom"/>
            <w:hideMark/>
          </w:tcPr>
          <w:p w14:paraId="623774F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048E599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640F71A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c>
          <w:tcPr>
            <w:tcW w:w="1100" w:type="dxa"/>
            <w:tcBorders>
              <w:top w:val="nil"/>
              <w:left w:val="nil"/>
              <w:bottom w:val="single" w:sz="4" w:space="0" w:color="auto"/>
              <w:right w:val="single" w:sz="4" w:space="0" w:color="auto"/>
            </w:tcBorders>
            <w:shd w:val="clear" w:color="auto" w:fill="auto"/>
            <w:noWrap/>
            <w:vAlign w:val="bottom"/>
            <w:hideMark/>
          </w:tcPr>
          <w:p w14:paraId="3F8833A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r>
      <w:tr w:rsidR="008C6717" w:rsidRPr="008C6717" w14:paraId="4BB30DB6" w14:textId="77777777" w:rsidTr="008C671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1582B9C"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2039</w:t>
            </w:r>
          </w:p>
        </w:tc>
        <w:tc>
          <w:tcPr>
            <w:tcW w:w="940" w:type="dxa"/>
            <w:tcBorders>
              <w:top w:val="nil"/>
              <w:left w:val="nil"/>
              <w:bottom w:val="single" w:sz="4" w:space="0" w:color="auto"/>
              <w:right w:val="single" w:sz="4" w:space="0" w:color="auto"/>
            </w:tcBorders>
            <w:shd w:val="clear" w:color="auto" w:fill="auto"/>
            <w:noWrap/>
            <w:vAlign w:val="bottom"/>
            <w:hideMark/>
          </w:tcPr>
          <w:p w14:paraId="2E8DACE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0C2FF53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26DEFA4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0" w:type="dxa"/>
            <w:tcBorders>
              <w:top w:val="nil"/>
              <w:left w:val="nil"/>
              <w:bottom w:val="single" w:sz="4" w:space="0" w:color="auto"/>
              <w:right w:val="single" w:sz="4" w:space="0" w:color="auto"/>
            </w:tcBorders>
            <w:shd w:val="clear" w:color="auto" w:fill="auto"/>
            <w:noWrap/>
            <w:vAlign w:val="bottom"/>
            <w:hideMark/>
          </w:tcPr>
          <w:p w14:paraId="5334A6A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c>
          <w:tcPr>
            <w:tcW w:w="960" w:type="dxa"/>
            <w:tcBorders>
              <w:top w:val="nil"/>
              <w:left w:val="nil"/>
              <w:bottom w:val="single" w:sz="4" w:space="0" w:color="auto"/>
              <w:right w:val="single" w:sz="4" w:space="0" w:color="auto"/>
            </w:tcBorders>
            <w:shd w:val="clear" w:color="auto" w:fill="auto"/>
            <w:noWrap/>
            <w:vAlign w:val="bottom"/>
            <w:hideMark/>
          </w:tcPr>
          <w:p w14:paraId="25EA855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31091D0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45ABCD5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c>
          <w:tcPr>
            <w:tcW w:w="1100" w:type="dxa"/>
            <w:tcBorders>
              <w:top w:val="nil"/>
              <w:left w:val="nil"/>
              <w:bottom w:val="single" w:sz="4" w:space="0" w:color="auto"/>
              <w:right w:val="single" w:sz="4" w:space="0" w:color="auto"/>
            </w:tcBorders>
            <w:shd w:val="clear" w:color="auto" w:fill="auto"/>
            <w:noWrap/>
            <w:vAlign w:val="bottom"/>
            <w:hideMark/>
          </w:tcPr>
          <w:p w14:paraId="6AF1721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r>
      <w:tr w:rsidR="008C6717" w:rsidRPr="008C6717" w14:paraId="75B35EFE" w14:textId="77777777" w:rsidTr="008C671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F21D6DC"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2040</w:t>
            </w:r>
          </w:p>
        </w:tc>
        <w:tc>
          <w:tcPr>
            <w:tcW w:w="940" w:type="dxa"/>
            <w:tcBorders>
              <w:top w:val="nil"/>
              <w:left w:val="nil"/>
              <w:bottom w:val="single" w:sz="4" w:space="0" w:color="auto"/>
              <w:right w:val="single" w:sz="4" w:space="0" w:color="auto"/>
            </w:tcBorders>
            <w:shd w:val="clear" w:color="auto" w:fill="auto"/>
            <w:noWrap/>
            <w:vAlign w:val="bottom"/>
            <w:hideMark/>
          </w:tcPr>
          <w:p w14:paraId="403C844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6CAC314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24EC1AB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0" w:type="dxa"/>
            <w:tcBorders>
              <w:top w:val="nil"/>
              <w:left w:val="nil"/>
              <w:bottom w:val="single" w:sz="4" w:space="0" w:color="auto"/>
              <w:right w:val="single" w:sz="4" w:space="0" w:color="auto"/>
            </w:tcBorders>
            <w:shd w:val="clear" w:color="auto" w:fill="auto"/>
            <w:noWrap/>
            <w:vAlign w:val="bottom"/>
            <w:hideMark/>
          </w:tcPr>
          <w:p w14:paraId="10C9736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c>
          <w:tcPr>
            <w:tcW w:w="960" w:type="dxa"/>
            <w:tcBorders>
              <w:top w:val="nil"/>
              <w:left w:val="nil"/>
              <w:bottom w:val="single" w:sz="4" w:space="0" w:color="auto"/>
              <w:right w:val="single" w:sz="4" w:space="0" w:color="auto"/>
            </w:tcBorders>
            <w:shd w:val="clear" w:color="auto" w:fill="auto"/>
            <w:noWrap/>
            <w:vAlign w:val="bottom"/>
            <w:hideMark/>
          </w:tcPr>
          <w:p w14:paraId="1B5C6A7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436C43D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2B73AAA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c>
          <w:tcPr>
            <w:tcW w:w="1100" w:type="dxa"/>
            <w:tcBorders>
              <w:top w:val="nil"/>
              <w:left w:val="nil"/>
              <w:bottom w:val="single" w:sz="4" w:space="0" w:color="auto"/>
              <w:right w:val="single" w:sz="4" w:space="0" w:color="auto"/>
            </w:tcBorders>
            <w:shd w:val="clear" w:color="auto" w:fill="auto"/>
            <w:noWrap/>
            <w:vAlign w:val="bottom"/>
            <w:hideMark/>
          </w:tcPr>
          <w:p w14:paraId="0F66CC2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r>
      <w:tr w:rsidR="008C6717" w:rsidRPr="008C6717" w14:paraId="3A866F27" w14:textId="77777777" w:rsidTr="008C671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D501A26"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2041</w:t>
            </w:r>
          </w:p>
        </w:tc>
        <w:tc>
          <w:tcPr>
            <w:tcW w:w="940" w:type="dxa"/>
            <w:tcBorders>
              <w:top w:val="nil"/>
              <w:left w:val="nil"/>
              <w:bottom w:val="single" w:sz="4" w:space="0" w:color="auto"/>
              <w:right w:val="single" w:sz="4" w:space="0" w:color="auto"/>
            </w:tcBorders>
            <w:shd w:val="clear" w:color="auto" w:fill="auto"/>
            <w:noWrap/>
            <w:vAlign w:val="bottom"/>
            <w:hideMark/>
          </w:tcPr>
          <w:p w14:paraId="050828F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2517E9F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2176791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0" w:type="dxa"/>
            <w:tcBorders>
              <w:top w:val="nil"/>
              <w:left w:val="nil"/>
              <w:bottom w:val="single" w:sz="4" w:space="0" w:color="auto"/>
              <w:right w:val="single" w:sz="4" w:space="0" w:color="auto"/>
            </w:tcBorders>
            <w:shd w:val="clear" w:color="auto" w:fill="auto"/>
            <w:noWrap/>
            <w:vAlign w:val="bottom"/>
            <w:hideMark/>
          </w:tcPr>
          <w:p w14:paraId="591096E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c>
          <w:tcPr>
            <w:tcW w:w="960" w:type="dxa"/>
            <w:tcBorders>
              <w:top w:val="nil"/>
              <w:left w:val="nil"/>
              <w:bottom w:val="single" w:sz="4" w:space="0" w:color="auto"/>
              <w:right w:val="single" w:sz="4" w:space="0" w:color="auto"/>
            </w:tcBorders>
            <w:shd w:val="clear" w:color="auto" w:fill="auto"/>
            <w:noWrap/>
            <w:vAlign w:val="bottom"/>
            <w:hideMark/>
          </w:tcPr>
          <w:p w14:paraId="6C7A58E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2CB0DA0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17A9F99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c>
          <w:tcPr>
            <w:tcW w:w="1100" w:type="dxa"/>
            <w:tcBorders>
              <w:top w:val="nil"/>
              <w:left w:val="nil"/>
              <w:bottom w:val="single" w:sz="4" w:space="0" w:color="auto"/>
              <w:right w:val="single" w:sz="4" w:space="0" w:color="auto"/>
            </w:tcBorders>
            <w:shd w:val="clear" w:color="auto" w:fill="auto"/>
            <w:noWrap/>
            <w:vAlign w:val="bottom"/>
            <w:hideMark/>
          </w:tcPr>
          <w:p w14:paraId="6ED9F48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r>
      <w:tr w:rsidR="008C6717" w:rsidRPr="008C6717" w14:paraId="0A1153F8" w14:textId="77777777" w:rsidTr="008C671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263071B"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2042</w:t>
            </w:r>
          </w:p>
        </w:tc>
        <w:tc>
          <w:tcPr>
            <w:tcW w:w="940" w:type="dxa"/>
            <w:tcBorders>
              <w:top w:val="nil"/>
              <w:left w:val="nil"/>
              <w:bottom w:val="single" w:sz="4" w:space="0" w:color="auto"/>
              <w:right w:val="single" w:sz="4" w:space="0" w:color="auto"/>
            </w:tcBorders>
            <w:shd w:val="clear" w:color="auto" w:fill="auto"/>
            <w:noWrap/>
            <w:vAlign w:val="bottom"/>
            <w:hideMark/>
          </w:tcPr>
          <w:p w14:paraId="3C146BC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76778A6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6304AA5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0" w:type="dxa"/>
            <w:tcBorders>
              <w:top w:val="nil"/>
              <w:left w:val="nil"/>
              <w:bottom w:val="single" w:sz="4" w:space="0" w:color="auto"/>
              <w:right w:val="single" w:sz="4" w:space="0" w:color="auto"/>
            </w:tcBorders>
            <w:shd w:val="clear" w:color="auto" w:fill="auto"/>
            <w:noWrap/>
            <w:vAlign w:val="bottom"/>
            <w:hideMark/>
          </w:tcPr>
          <w:p w14:paraId="4506C1A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3.805,35</w:t>
            </w:r>
          </w:p>
        </w:tc>
        <w:tc>
          <w:tcPr>
            <w:tcW w:w="960" w:type="dxa"/>
            <w:tcBorders>
              <w:top w:val="nil"/>
              <w:left w:val="nil"/>
              <w:bottom w:val="single" w:sz="4" w:space="0" w:color="auto"/>
              <w:right w:val="single" w:sz="4" w:space="0" w:color="auto"/>
            </w:tcBorders>
            <w:shd w:val="clear" w:color="auto" w:fill="auto"/>
            <w:noWrap/>
            <w:vAlign w:val="bottom"/>
            <w:hideMark/>
          </w:tcPr>
          <w:p w14:paraId="2F40613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5.184,15</w:t>
            </w:r>
          </w:p>
        </w:tc>
        <w:tc>
          <w:tcPr>
            <w:tcW w:w="920" w:type="dxa"/>
            <w:tcBorders>
              <w:top w:val="nil"/>
              <w:left w:val="nil"/>
              <w:bottom w:val="single" w:sz="4" w:space="0" w:color="auto"/>
              <w:right w:val="single" w:sz="4" w:space="0" w:color="auto"/>
            </w:tcBorders>
            <w:shd w:val="clear" w:color="auto" w:fill="auto"/>
            <w:noWrap/>
            <w:vAlign w:val="bottom"/>
            <w:hideMark/>
          </w:tcPr>
          <w:p w14:paraId="53DF29C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33521E6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8.989,51</w:t>
            </w:r>
          </w:p>
        </w:tc>
        <w:tc>
          <w:tcPr>
            <w:tcW w:w="1100" w:type="dxa"/>
            <w:tcBorders>
              <w:top w:val="nil"/>
              <w:left w:val="nil"/>
              <w:bottom w:val="single" w:sz="4" w:space="0" w:color="auto"/>
              <w:right w:val="single" w:sz="4" w:space="0" w:color="auto"/>
            </w:tcBorders>
            <w:shd w:val="clear" w:color="auto" w:fill="auto"/>
            <w:noWrap/>
            <w:vAlign w:val="bottom"/>
            <w:hideMark/>
          </w:tcPr>
          <w:p w14:paraId="7065BD0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-8.989,51</w:t>
            </w:r>
          </w:p>
        </w:tc>
      </w:tr>
      <w:tr w:rsidR="008C6717" w:rsidRPr="008C6717" w14:paraId="533E5632" w14:textId="77777777" w:rsidTr="008C671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5CEFAFA"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2043</w:t>
            </w:r>
          </w:p>
        </w:tc>
        <w:tc>
          <w:tcPr>
            <w:tcW w:w="940" w:type="dxa"/>
            <w:tcBorders>
              <w:top w:val="nil"/>
              <w:left w:val="nil"/>
              <w:bottom w:val="single" w:sz="4" w:space="0" w:color="auto"/>
              <w:right w:val="single" w:sz="4" w:space="0" w:color="auto"/>
            </w:tcBorders>
            <w:shd w:val="clear" w:color="auto" w:fill="auto"/>
            <w:noWrap/>
            <w:vAlign w:val="bottom"/>
            <w:hideMark/>
          </w:tcPr>
          <w:p w14:paraId="007F374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2B77FB8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34F8488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0" w:type="dxa"/>
            <w:tcBorders>
              <w:top w:val="nil"/>
              <w:left w:val="nil"/>
              <w:bottom w:val="single" w:sz="4" w:space="0" w:color="auto"/>
              <w:right w:val="single" w:sz="4" w:space="0" w:color="auto"/>
            </w:tcBorders>
            <w:shd w:val="clear" w:color="auto" w:fill="auto"/>
            <w:noWrap/>
            <w:vAlign w:val="bottom"/>
            <w:hideMark/>
          </w:tcPr>
          <w:p w14:paraId="3402242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3.805,35</w:t>
            </w:r>
          </w:p>
        </w:tc>
        <w:tc>
          <w:tcPr>
            <w:tcW w:w="960" w:type="dxa"/>
            <w:tcBorders>
              <w:top w:val="nil"/>
              <w:left w:val="nil"/>
              <w:bottom w:val="single" w:sz="4" w:space="0" w:color="auto"/>
              <w:right w:val="single" w:sz="4" w:space="0" w:color="auto"/>
            </w:tcBorders>
            <w:shd w:val="clear" w:color="auto" w:fill="auto"/>
            <w:noWrap/>
            <w:vAlign w:val="bottom"/>
            <w:hideMark/>
          </w:tcPr>
          <w:p w14:paraId="5132304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0D7384F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23C03C6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3.805,35</w:t>
            </w:r>
          </w:p>
        </w:tc>
        <w:tc>
          <w:tcPr>
            <w:tcW w:w="1100" w:type="dxa"/>
            <w:tcBorders>
              <w:top w:val="nil"/>
              <w:left w:val="nil"/>
              <w:bottom w:val="single" w:sz="4" w:space="0" w:color="auto"/>
              <w:right w:val="single" w:sz="4" w:space="0" w:color="auto"/>
            </w:tcBorders>
            <w:shd w:val="clear" w:color="auto" w:fill="auto"/>
            <w:noWrap/>
            <w:vAlign w:val="bottom"/>
            <w:hideMark/>
          </w:tcPr>
          <w:p w14:paraId="20D9813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-3.805,35</w:t>
            </w:r>
          </w:p>
        </w:tc>
      </w:tr>
      <w:tr w:rsidR="008C6717" w:rsidRPr="008C6717" w14:paraId="090D984C" w14:textId="77777777" w:rsidTr="008C671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97D9FBF"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2044</w:t>
            </w:r>
          </w:p>
        </w:tc>
        <w:tc>
          <w:tcPr>
            <w:tcW w:w="940" w:type="dxa"/>
            <w:tcBorders>
              <w:top w:val="nil"/>
              <w:left w:val="nil"/>
              <w:bottom w:val="single" w:sz="4" w:space="0" w:color="auto"/>
              <w:right w:val="single" w:sz="4" w:space="0" w:color="auto"/>
            </w:tcBorders>
            <w:shd w:val="clear" w:color="auto" w:fill="auto"/>
            <w:noWrap/>
            <w:vAlign w:val="bottom"/>
            <w:hideMark/>
          </w:tcPr>
          <w:p w14:paraId="0366253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00AED67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4E65ABF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0" w:type="dxa"/>
            <w:tcBorders>
              <w:top w:val="nil"/>
              <w:left w:val="nil"/>
              <w:bottom w:val="single" w:sz="4" w:space="0" w:color="auto"/>
              <w:right w:val="single" w:sz="4" w:space="0" w:color="auto"/>
            </w:tcBorders>
            <w:shd w:val="clear" w:color="auto" w:fill="auto"/>
            <w:noWrap/>
            <w:vAlign w:val="bottom"/>
            <w:hideMark/>
          </w:tcPr>
          <w:p w14:paraId="2D838A7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3.805,35</w:t>
            </w:r>
          </w:p>
        </w:tc>
        <w:tc>
          <w:tcPr>
            <w:tcW w:w="960" w:type="dxa"/>
            <w:tcBorders>
              <w:top w:val="nil"/>
              <w:left w:val="nil"/>
              <w:bottom w:val="single" w:sz="4" w:space="0" w:color="auto"/>
              <w:right w:val="single" w:sz="4" w:space="0" w:color="auto"/>
            </w:tcBorders>
            <w:shd w:val="clear" w:color="auto" w:fill="auto"/>
            <w:noWrap/>
            <w:vAlign w:val="bottom"/>
            <w:hideMark/>
          </w:tcPr>
          <w:p w14:paraId="2A64953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6FBDDEA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6212E3C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3.805,35</w:t>
            </w:r>
          </w:p>
        </w:tc>
        <w:tc>
          <w:tcPr>
            <w:tcW w:w="1100" w:type="dxa"/>
            <w:tcBorders>
              <w:top w:val="nil"/>
              <w:left w:val="nil"/>
              <w:bottom w:val="single" w:sz="4" w:space="0" w:color="auto"/>
              <w:right w:val="single" w:sz="4" w:space="0" w:color="auto"/>
            </w:tcBorders>
            <w:shd w:val="clear" w:color="auto" w:fill="auto"/>
            <w:noWrap/>
            <w:vAlign w:val="bottom"/>
            <w:hideMark/>
          </w:tcPr>
          <w:p w14:paraId="09B893D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-3.805,35</w:t>
            </w:r>
          </w:p>
        </w:tc>
      </w:tr>
      <w:tr w:rsidR="008C6717" w:rsidRPr="008C6717" w14:paraId="7574F6B8" w14:textId="77777777" w:rsidTr="008C671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9985D9E"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2045</w:t>
            </w:r>
          </w:p>
        </w:tc>
        <w:tc>
          <w:tcPr>
            <w:tcW w:w="940" w:type="dxa"/>
            <w:tcBorders>
              <w:top w:val="nil"/>
              <w:left w:val="nil"/>
              <w:bottom w:val="single" w:sz="4" w:space="0" w:color="auto"/>
              <w:right w:val="single" w:sz="4" w:space="0" w:color="auto"/>
            </w:tcBorders>
            <w:shd w:val="clear" w:color="auto" w:fill="auto"/>
            <w:noWrap/>
            <w:vAlign w:val="bottom"/>
            <w:hideMark/>
          </w:tcPr>
          <w:p w14:paraId="154C779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319421F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1AE6BE5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0" w:type="dxa"/>
            <w:tcBorders>
              <w:top w:val="nil"/>
              <w:left w:val="nil"/>
              <w:bottom w:val="single" w:sz="4" w:space="0" w:color="auto"/>
              <w:right w:val="single" w:sz="4" w:space="0" w:color="auto"/>
            </w:tcBorders>
            <w:shd w:val="clear" w:color="auto" w:fill="auto"/>
            <w:noWrap/>
            <w:vAlign w:val="bottom"/>
            <w:hideMark/>
          </w:tcPr>
          <w:p w14:paraId="2121EF3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3.805,35</w:t>
            </w:r>
          </w:p>
        </w:tc>
        <w:tc>
          <w:tcPr>
            <w:tcW w:w="960" w:type="dxa"/>
            <w:tcBorders>
              <w:top w:val="nil"/>
              <w:left w:val="nil"/>
              <w:bottom w:val="single" w:sz="4" w:space="0" w:color="auto"/>
              <w:right w:val="single" w:sz="4" w:space="0" w:color="auto"/>
            </w:tcBorders>
            <w:shd w:val="clear" w:color="auto" w:fill="auto"/>
            <w:noWrap/>
            <w:vAlign w:val="bottom"/>
            <w:hideMark/>
          </w:tcPr>
          <w:p w14:paraId="2DE4083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201C3F5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76B77F4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3.805,35</w:t>
            </w:r>
          </w:p>
        </w:tc>
        <w:tc>
          <w:tcPr>
            <w:tcW w:w="1100" w:type="dxa"/>
            <w:tcBorders>
              <w:top w:val="nil"/>
              <w:left w:val="nil"/>
              <w:bottom w:val="single" w:sz="4" w:space="0" w:color="auto"/>
              <w:right w:val="single" w:sz="4" w:space="0" w:color="auto"/>
            </w:tcBorders>
            <w:shd w:val="clear" w:color="auto" w:fill="auto"/>
            <w:noWrap/>
            <w:vAlign w:val="bottom"/>
            <w:hideMark/>
          </w:tcPr>
          <w:p w14:paraId="789B360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-3.805,35</w:t>
            </w:r>
          </w:p>
        </w:tc>
      </w:tr>
      <w:tr w:rsidR="008C6717" w:rsidRPr="008C6717" w14:paraId="7BFA2195" w14:textId="77777777" w:rsidTr="008C6717">
        <w:trPr>
          <w:trHeight w:val="225"/>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329F000"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2046</w:t>
            </w:r>
          </w:p>
        </w:tc>
        <w:tc>
          <w:tcPr>
            <w:tcW w:w="940" w:type="dxa"/>
            <w:tcBorders>
              <w:top w:val="nil"/>
              <w:left w:val="nil"/>
              <w:bottom w:val="single" w:sz="4" w:space="0" w:color="auto"/>
              <w:right w:val="single" w:sz="4" w:space="0" w:color="auto"/>
            </w:tcBorders>
            <w:shd w:val="clear" w:color="auto" w:fill="auto"/>
            <w:noWrap/>
            <w:vAlign w:val="bottom"/>
            <w:hideMark/>
          </w:tcPr>
          <w:p w14:paraId="1AE8ECE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74D5C0B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145.156,30</w:t>
            </w:r>
          </w:p>
        </w:tc>
        <w:tc>
          <w:tcPr>
            <w:tcW w:w="1060" w:type="dxa"/>
            <w:tcBorders>
              <w:top w:val="nil"/>
              <w:left w:val="nil"/>
              <w:bottom w:val="single" w:sz="4" w:space="0" w:color="auto"/>
              <w:right w:val="single" w:sz="4" w:space="0" w:color="auto"/>
            </w:tcBorders>
            <w:shd w:val="clear" w:color="auto" w:fill="auto"/>
            <w:noWrap/>
            <w:vAlign w:val="bottom"/>
            <w:hideMark/>
          </w:tcPr>
          <w:p w14:paraId="474E57E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0" w:type="dxa"/>
            <w:tcBorders>
              <w:top w:val="nil"/>
              <w:left w:val="nil"/>
              <w:bottom w:val="single" w:sz="4" w:space="0" w:color="auto"/>
              <w:right w:val="single" w:sz="4" w:space="0" w:color="auto"/>
            </w:tcBorders>
            <w:shd w:val="clear" w:color="auto" w:fill="auto"/>
            <w:noWrap/>
            <w:vAlign w:val="bottom"/>
            <w:hideMark/>
          </w:tcPr>
          <w:p w14:paraId="238E769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3.805,35</w:t>
            </w:r>
          </w:p>
        </w:tc>
        <w:tc>
          <w:tcPr>
            <w:tcW w:w="960" w:type="dxa"/>
            <w:tcBorders>
              <w:top w:val="nil"/>
              <w:left w:val="nil"/>
              <w:bottom w:val="single" w:sz="4" w:space="0" w:color="auto"/>
              <w:right w:val="single" w:sz="4" w:space="0" w:color="auto"/>
            </w:tcBorders>
            <w:shd w:val="clear" w:color="auto" w:fill="auto"/>
            <w:noWrap/>
            <w:vAlign w:val="bottom"/>
            <w:hideMark/>
          </w:tcPr>
          <w:p w14:paraId="2B68FBA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758B7D0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145.156,30</w:t>
            </w:r>
          </w:p>
        </w:tc>
        <w:tc>
          <w:tcPr>
            <w:tcW w:w="1060" w:type="dxa"/>
            <w:tcBorders>
              <w:top w:val="nil"/>
              <w:left w:val="nil"/>
              <w:bottom w:val="single" w:sz="4" w:space="0" w:color="auto"/>
              <w:right w:val="single" w:sz="4" w:space="0" w:color="auto"/>
            </w:tcBorders>
            <w:shd w:val="clear" w:color="auto" w:fill="auto"/>
            <w:noWrap/>
            <w:vAlign w:val="bottom"/>
            <w:hideMark/>
          </w:tcPr>
          <w:p w14:paraId="034942D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3.805,35</w:t>
            </w:r>
          </w:p>
        </w:tc>
        <w:tc>
          <w:tcPr>
            <w:tcW w:w="1100" w:type="dxa"/>
            <w:tcBorders>
              <w:top w:val="nil"/>
              <w:left w:val="nil"/>
              <w:bottom w:val="single" w:sz="4" w:space="0" w:color="auto"/>
              <w:right w:val="single" w:sz="4" w:space="0" w:color="auto"/>
            </w:tcBorders>
            <w:shd w:val="clear" w:color="auto" w:fill="auto"/>
            <w:noWrap/>
            <w:vAlign w:val="bottom"/>
            <w:hideMark/>
          </w:tcPr>
          <w:p w14:paraId="2C95701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141.350,95</w:t>
            </w:r>
          </w:p>
        </w:tc>
      </w:tr>
      <w:tr w:rsidR="008C6717" w:rsidRPr="008C6717" w14:paraId="1C989229" w14:textId="77777777" w:rsidTr="008C6717">
        <w:trPr>
          <w:trHeight w:val="225"/>
        </w:trPr>
        <w:tc>
          <w:tcPr>
            <w:tcW w:w="1020" w:type="dxa"/>
            <w:tcBorders>
              <w:top w:val="nil"/>
              <w:left w:val="single" w:sz="4" w:space="0" w:color="auto"/>
              <w:bottom w:val="single" w:sz="4" w:space="0" w:color="auto"/>
              <w:right w:val="single" w:sz="4" w:space="0" w:color="auto"/>
            </w:tcBorders>
            <w:shd w:val="clear" w:color="000000" w:fill="C00000"/>
            <w:noWrap/>
            <w:vAlign w:val="bottom"/>
            <w:hideMark/>
          </w:tcPr>
          <w:p w14:paraId="45E7524E" w14:textId="77777777" w:rsidR="008C6717" w:rsidRPr="008C6717" w:rsidRDefault="008C6717" w:rsidP="008C6717">
            <w:pPr>
              <w:jc w:val="center"/>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SKUPAJ</w:t>
            </w:r>
          </w:p>
        </w:tc>
        <w:tc>
          <w:tcPr>
            <w:tcW w:w="940" w:type="dxa"/>
            <w:tcBorders>
              <w:top w:val="nil"/>
              <w:left w:val="nil"/>
              <w:bottom w:val="single" w:sz="4" w:space="0" w:color="auto"/>
              <w:right w:val="single" w:sz="4" w:space="0" w:color="auto"/>
            </w:tcBorders>
            <w:shd w:val="clear" w:color="000000" w:fill="C00000"/>
            <w:noWrap/>
            <w:vAlign w:val="bottom"/>
            <w:hideMark/>
          </w:tcPr>
          <w:p w14:paraId="564D59DE"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0,00</w:t>
            </w:r>
          </w:p>
        </w:tc>
        <w:tc>
          <w:tcPr>
            <w:tcW w:w="920" w:type="dxa"/>
            <w:tcBorders>
              <w:top w:val="nil"/>
              <w:left w:val="nil"/>
              <w:bottom w:val="single" w:sz="4" w:space="0" w:color="auto"/>
              <w:right w:val="single" w:sz="4" w:space="0" w:color="auto"/>
            </w:tcBorders>
            <w:shd w:val="clear" w:color="000000" w:fill="C00000"/>
            <w:noWrap/>
            <w:vAlign w:val="bottom"/>
            <w:hideMark/>
          </w:tcPr>
          <w:p w14:paraId="707D8A30"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145.156,30</w:t>
            </w:r>
          </w:p>
        </w:tc>
        <w:tc>
          <w:tcPr>
            <w:tcW w:w="1060" w:type="dxa"/>
            <w:tcBorders>
              <w:top w:val="nil"/>
              <w:left w:val="nil"/>
              <w:bottom w:val="single" w:sz="4" w:space="0" w:color="auto"/>
              <w:right w:val="single" w:sz="4" w:space="0" w:color="auto"/>
            </w:tcBorders>
            <w:shd w:val="clear" w:color="000000" w:fill="C00000"/>
            <w:noWrap/>
            <w:vAlign w:val="bottom"/>
            <w:hideMark/>
          </w:tcPr>
          <w:p w14:paraId="1B2B4CE6"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524.753,27</w:t>
            </w:r>
          </w:p>
        </w:tc>
        <w:tc>
          <w:tcPr>
            <w:tcW w:w="820" w:type="dxa"/>
            <w:tcBorders>
              <w:top w:val="nil"/>
              <w:left w:val="nil"/>
              <w:bottom w:val="single" w:sz="4" w:space="0" w:color="auto"/>
              <w:right w:val="single" w:sz="4" w:space="0" w:color="auto"/>
            </w:tcBorders>
            <w:shd w:val="clear" w:color="000000" w:fill="C00000"/>
            <w:noWrap/>
            <w:vAlign w:val="bottom"/>
            <w:hideMark/>
          </w:tcPr>
          <w:p w14:paraId="6731D7F6"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72.612,31</w:t>
            </w:r>
          </w:p>
        </w:tc>
        <w:tc>
          <w:tcPr>
            <w:tcW w:w="960" w:type="dxa"/>
            <w:tcBorders>
              <w:top w:val="nil"/>
              <w:left w:val="nil"/>
              <w:bottom w:val="single" w:sz="4" w:space="0" w:color="auto"/>
              <w:right w:val="single" w:sz="4" w:space="0" w:color="auto"/>
            </w:tcBorders>
            <w:shd w:val="clear" w:color="000000" w:fill="C00000"/>
            <w:noWrap/>
            <w:vAlign w:val="bottom"/>
            <w:hideMark/>
          </w:tcPr>
          <w:p w14:paraId="7E36F259"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10.368,31</w:t>
            </w:r>
          </w:p>
        </w:tc>
        <w:tc>
          <w:tcPr>
            <w:tcW w:w="920" w:type="dxa"/>
            <w:tcBorders>
              <w:top w:val="nil"/>
              <w:left w:val="nil"/>
              <w:bottom w:val="single" w:sz="4" w:space="0" w:color="auto"/>
              <w:right w:val="single" w:sz="4" w:space="0" w:color="auto"/>
            </w:tcBorders>
            <w:shd w:val="clear" w:color="000000" w:fill="C00000"/>
            <w:noWrap/>
            <w:vAlign w:val="bottom"/>
            <w:hideMark/>
          </w:tcPr>
          <w:p w14:paraId="1CFC3573"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145.156,30</w:t>
            </w:r>
          </w:p>
        </w:tc>
        <w:tc>
          <w:tcPr>
            <w:tcW w:w="1060" w:type="dxa"/>
            <w:tcBorders>
              <w:top w:val="nil"/>
              <w:left w:val="nil"/>
              <w:bottom w:val="single" w:sz="4" w:space="0" w:color="auto"/>
              <w:right w:val="single" w:sz="4" w:space="0" w:color="auto"/>
            </w:tcBorders>
            <w:shd w:val="clear" w:color="000000" w:fill="C00000"/>
            <w:noWrap/>
            <w:vAlign w:val="bottom"/>
            <w:hideMark/>
          </w:tcPr>
          <w:p w14:paraId="129B2CA9"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607.733,89</w:t>
            </w:r>
          </w:p>
        </w:tc>
        <w:tc>
          <w:tcPr>
            <w:tcW w:w="1100" w:type="dxa"/>
            <w:tcBorders>
              <w:top w:val="nil"/>
              <w:left w:val="nil"/>
              <w:bottom w:val="single" w:sz="4" w:space="0" w:color="auto"/>
              <w:right w:val="single" w:sz="4" w:space="0" w:color="auto"/>
            </w:tcBorders>
            <w:shd w:val="clear" w:color="000000" w:fill="C00000"/>
            <w:noWrap/>
            <w:vAlign w:val="bottom"/>
            <w:hideMark/>
          </w:tcPr>
          <w:p w14:paraId="660D057E"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-462.577,58</w:t>
            </w:r>
          </w:p>
        </w:tc>
      </w:tr>
      <w:tr w:rsidR="008C6717" w:rsidRPr="008C6717" w14:paraId="71C0988E" w14:textId="77777777" w:rsidTr="008C6717">
        <w:trPr>
          <w:trHeight w:val="225"/>
        </w:trPr>
        <w:tc>
          <w:tcPr>
            <w:tcW w:w="1020" w:type="dxa"/>
            <w:tcBorders>
              <w:top w:val="nil"/>
              <w:left w:val="single" w:sz="4" w:space="0" w:color="auto"/>
              <w:bottom w:val="single" w:sz="4" w:space="0" w:color="auto"/>
              <w:right w:val="single" w:sz="4" w:space="0" w:color="auto"/>
            </w:tcBorders>
            <w:shd w:val="clear" w:color="000000" w:fill="C00000"/>
            <w:noWrap/>
            <w:vAlign w:val="bottom"/>
            <w:hideMark/>
          </w:tcPr>
          <w:p w14:paraId="242BEB24" w14:textId="77777777" w:rsidR="008C6717" w:rsidRPr="008C6717" w:rsidRDefault="008C6717" w:rsidP="008C6717">
            <w:pPr>
              <w:jc w:val="center"/>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diskont.vred.</w:t>
            </w:r>
          </w:p>
        </w:tc>
        <w:tc>
          <w:tcPr>
            <w:tcW w:w="940" w:type="dxa"/>
            <w:tcBorders>
              <w:top w:val="nil"/>
              <w:left w:val="nil"/>
              <w:bottom w:val="single" w:sz="4" w:space="0" w:color="auto"/>
              <w:right w:val="single" w:sz="4" w:space="0" w:color="auto"/>
            </w:tcBorders>
            <w:shd w:val="clear" w:color="000000" w:fill="C00000"/>
            <w:noWrap/>
            <w:vAlign w:val="bottom"/>
            <w:hideMark/>
          </w:tcPr>
          <w:p w14:paraId="43E8790D"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0,00</w:t>
            </w:r>
          </w:p>
        </w:tc>
        <w:tc>
          <w:tcPr>
            <w:tcW w:w="920" w:type="dxa"/>
            <w:tcBorders>
              <w:top w:val="nil"/>
              <w:left w:val="nil"/>
              <w:bottom w:val="single" w:sz="4" w:space="0" w:color="auto"/>
              <w:right w:val="single" w:sz="4" w:space="0" w:color="auto"/>
            </w:tcBorders>
            <w:shd w:val="clear" w:color="000000" w:fill="C00000"/>
            <w:noWrap/>
            <w:vAlign w:val="bottom"/>
            <w:hideMark/>
          </w:tcPr>
          <w:p w14:paraId="4878D1AC"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56.628,59</w:t>
            </w:r>
          </w:p>
        </w:tc>
        <w:tc>
          <w:tcPr>
            <w:tcW w:w="1060" w:type="dxa"/>
            <w:tcBorders>
              <w:top w:val="nil"/>
              <w:left w:val="nil"/>
              <w:bottom w:val="single" w:sz="4" w:space="0" w:color="auto"/>
              <w:right w:val="single" w:sz="4" w:space="0" w:color="auto"/>
            </w:tcBorders>
            <w:shd w:val="clear" w:color="000000" w:fill="C00000"/>
            <w:noWrap/>
            <w:vAlign w:val="bottom"/>
            <w:hideMark/>
          </w:tcPr>
          <w:p w14:paraId="5E10872E"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524.753,27</w:t>
            </w:r>
          </w:p>
        </w:tc>
        <w:tc>
          <w:tcPr>
            <w:tcW w:w="820" w:type="dxa"/>
            <w:tcBorders>
              <w:top w:val="nil"/>
              <w:left w:val="nil"/>
              <w:bottom w:val="single" w:sz="4" w:space="0" w:color="auto"/>
              <w:right w:val="single" w:sz="4" w:space="0" w:color="auto"/>
            </w:tcBorders>
            <w:shd w:val="clear" w:color="000000" w:fill="C00000"/>
            <w:noWrap/>
            <w:vAlign w:val="bottom"/>
            <w:hideMark/>
          </w:tcPr>
          <w:p w14:paraId="3B1EC56E"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44.596,99</w:t>
            </w:r>
          </w:p>
        </w:tc>
        <w:tc>
          <w:tcPr>
            <w:tcW w:w="960" w:type="dxa"/>
            <w:tcBorders>
              <w:top w:val="nil"/>
              <w:left w:val="nil"/>
              <w:bottom w:val="single" w:sz="4" w:space="0" w:color="auto"/>
              <w:right w:val="single" w:sz="4" w:space="0" w:color="auto"/>
            </w:tcBorders>
            <w:shd w:val="clear" w:color="000000" w:fill="C00000"/>
            <w:noWrap/>
            <w:vAlign w:val="bottom"/>
            <w:hideMark/>
          </w:tcPr>
          <w:p w14:paraId="2688DF02"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5.868,21</w:t>
            </w:r>
          </w:p>
        </w:tc>
        <w:tc>
          <w:tcPr>
            <w:tcW w:w="920" w:type="dxa"/>
            <w:tcBorders>
              <w:top w:val="nil"/>
              <w:left w:val="nil"/>
              <w:bottom w:val="single" w:sz="4" w:space="0" w:color="auto"/>
              <w:right w:val="single" w:sz="4" w:space="0" w:color="auto"/>
            </w:tcBorders>
            <w:shd w:val="clear" w:color="000000" w:fill="C00000"/>
            <w:noWrap/>
            <w:vAlign w:val="bottom"/>
            <w:hideMark/>
          </w:tcPr>
          <w:p w14:paraId="6BE02598"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56.628,59</w:t>
            </w:r>
          </w:p>
        </w:tc>
        <w:tc>
          <w:tcPr>
            <w:tcW w:w="1060" w:type="dxa"/>
            <w:tcBorders>
              <w:top w:val="nil"/>
              <w:left w:val="nil"/>
              <w:bottom w:val="single" w:sz="4" w:space="0" w:color="auto"/>
              <w:right w:val="single" w:sz="4" w:space="0" w:color="auto"/>
            </w:tcBorders>
            <w:shd w:val="clear" w:color="000000" w:fill="C00000"/>
            <w:noWrap/>
            <w:vAlign w:val="bottom"/>
            <w:hideMark/>
          </w:tcPr>
          <w:p w14:paraId="110F1835"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575.218,47</w:t>
            </w:r>
          </w:p>
        </w:tc>
        <w:tc>
          <w:tcPr>
            <w:tcW w:w="1100" w:type="dxa"/>
            <w:tcBorders>
              <w:top w:val="nil"/>
              <w:left w:val="nil"/>
              <w:bottom w:val="single" w:sz="4" w:space="0" w:color="auto"/>
              <w:right w:val="single" w:sz="4" w:space="0" w:color="auto"/>
            </w:tcBorders>
            <w:shd w:val="clear" w:color="000000" w:fill="C00000"/>
            <w:noWrap/>
            <w:vAlign w:val="bottom"/>
            <w:hideMark/>
          </w:tcPr>
          <w:p w14:paraId="0B205098"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-518.589,88</w:t>
            </w:r>
          </w:p>
        </w:tc>
      </w:tr>
    </w:tbl>
    <w:p w14:paraId="52C43198" w14:textId="0209890F" w:rsidR="00CA501E" w:rsidRDefault="00CA501E" w:rsidP="008C6717">
      <w:pPr>
        <w:pStyle w:val="Caption"/>
        <w:keepNext/>
        <w:rPr>
          <w:lang w:eastAsia="sl-SI" w:bidi="sl-SI"/>
        </w:rPr>
      </w:pPr>
    </w:p>
    <w:p w14:paraId="4BAF6DC2" w14:textId="77777777" w:rsidR="00CA501E" w:rsidRDefault="00CA501E" w:rsidP="00CA501E">
      <w:pPr>
        <w:spacing w:after="160" w:line="259" w:lineRule="auto"/>
        <w:jc w:val="left"/>
        <w:rPr>
          <w:lang w:eastAsia="sl-SI" w:bidi="sl-SI"/>
        </w:rPr>
      </w:pPr>
      <w:r>
        <w:rPr>
          <w:lang w:eastAsia="sl-SI" w:bidi="sl-SI"/>
        </w:rPr>
        <w:br w:type="page"/>
      </w:r>
    </w:p>
    <w:p w14:paraId="772508F4" w14:textId="25C4D4DD" w:rsidR="008C6717" w:rsidRDefault="00CA501E" w:rsidP="008C6717">
      <w:pPr>
        <w:pStyle w:val="Caption"/>
      </w:pPr>
      <w:bookmarkStart w:id="83" w:name="_Toc92772916"/>
      <w:bookmarkStart w:id="84" w:name="_Toc92861287"/>
      <w:bookmarkStart w:id="85" w:name="_Toc93574779"/>
      <w:r>
        <w:lastRenderedPageBreak/>
        <w:t xml:space="preserve">Tabela </w:t>
      </w:r>
      <w:fldSimple w:instr=" SEQ Tabela \* ARABIC ">
        <w:r w:rsidR="00B00E67">
          <w:rPr>
            <w:noProof/>
          </w:rPr>
          <w:t>12</w:t>
        </w:r>
      </w:fldSimple>
      <w:r>
        <w:t xml:space="preserve">: </w:t>
      </w:r>
      <w:r w:rsidRPr="00517A36">
        <w:t>Diskontirani finančni tok investicije, stalne cene, v EUR</w:t>
      </w:r>
      <w:bookmarkEnd w:id="83"/>
      <w:bookmarkEnd w:id="84"/>
      <w:bookmarkEnd w:id="85"/>
    </w:p>
    <w:tbl>
      <w:tblPr>
        <w:tblW w:w="8612" w:type="dxa"/>
        <w:tblCellMar>
          <w:left w:w="70" w:type="dxa"/>
          <w:right w:w="70" w:type="dxa"/>
        </w:tblCellMar>
        <w:tblLook w:val="04A0" w:firstRow="1" w:lastRow="0" w:firstColumn="1" w:lastColumn="0" w:noHBand="0" w:noVBand="1"/>
      </w:tblPr>
      <w:tblGrid>
        <w:gridCol w:w="1060"/>
        <w:gridCol w:w="820"/>
        <w:gridCol w:w="880"/>
        <w:gridCol w:w="921"/>
        <w:gridCol w:w="850"/>
        <w:gridCol w:w="851"/>
        <w:gridCol w:w="1060"/>
        <w:gridCol w:w="1066"/>
        <w:gridCol w:w="1104"/>
      </w:tblGrid>
      <w:tr w:rsidR="008C6717" w:rsidRPr="008C6717" w14:paraId="0C0FA2A8" w14:textId="77777777" w:rsidTr="008C6717">
        <w:trPr>
          <w:trHeight w:val="225"/>
        </w:trPr>
        <w:tc>
          <w:tcPr>
            <w:tcW w:w="1060" w:type="dxa"/>
            <w:tcBorders>
              <w:top w:val="single" w:sz="4" w:space="0" w:color="auto"/>
              <w:left w:val="single" w:sz="4" w:space="0" w:color="auto"/>
              <w:bottom w:val="single" w:sz="4" w:space="0" w:color="auto"/>
              <w:right w:val="single" w:sz="4" w:space="0" w:color="auto"/>
            </w:tcBorders>
            <w:shd w:val="clear" w:color="000000" w:fill="C00000"/>
            <w:noWrap/>
            <w:vAlign w:val="bottom"/>
            <w:hideMark/>
          </w:tcPr>
          <w:p w14:paraId="62D56E47" w14:textId="77777777" w:rsidR="008C6717" w:rsidRPr="008C6717" w:rsidRDefault="008C6717" w:rsidP="008C6717">
            <w:pPr>
              <w:jc w:val="center"/>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Leto</w:t>
            </w:r>
          </w:p>
        </w:tc>
        <w:tc>
          <w:tcPr>
            <w:tcW w:w="820" w:type="dxa"/>
            <w:tcBorders>
              <w:top w:val="single" w:sz="4" w:space="0" w:color="auto"/>
              <w:left w:val="nil"/>
              <w:bottom w:val="single" w:sz="4" w:space="0" w:color="auto"/>
              <w:right w:val="single" w:sz="4" w:space="0" w:color="auto"/>
            </w:tcBorders>
            <w:shd w:val="clear" w:color="000000" w:fill="C00000"/>
            <w:noWrap/>
            <w:vAlign w:val="bottom"/>
            <w:hideMark/>
          </w:tcPr>
          <w:p w14:paraId="30F47A87"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koristi</w:t>
            </w:r>
          </w:p>
        </w:tc>
        <w:tc>
          <w:tcPr>
            <w:tcW w:w="880" w:type="dxa"/>
            <w:tcBorders>
              <w:top w:val="single" w:sz="4" w:space="0" w:color="auto"/>
              <w:left w:val="nil"/>
              <w:bottom w:val="single" w:sz="4" w:space="0" w:color="auto"/>
              <w:right w:val="single" w:sz="4" w:space="0" w:color="auto"/>
            </w:tcBorders>
            <w:shd w:val="clear" w:color="000000" w:fill="C00000"/>
            <w:noWrap/>
            <w:vAlign w:val="bottom"/>
            <w:hideMark/>
          </w:tcPr>
          <w:p w14:paraId="2E0D53A0"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ostanek</w:t>
            </w:r>
          </w:p>
        </w:tc>
        <w:tc>
          <w:tcPr>
            <w:tcW w:w="921" w:type="dxa"/>
            <w:tcBorders>
              <w:top w:val="single" w:sz="4" w:space="0" w:color="auto"/>
              <w:left w:val="nil"/>
              <w:bottom w:val="single" w:sz="4" w:space="0" w:color="auto"/>
              <w:right w:val="single" w:sz="4" w:space="0" w:color="auto"/>
            </w:tcBorders>
            <w:shd w:val="clear" w:color="000000" w:fill="C00000"/>
            <w:noWrap/>
            <w:vAlign w:val="bottom"/>
            <w:hideMark/>
          </w:tcPr>
          <w:p w14:paraId="504DFF02"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 xml:space="preserve">vrednost </w:t>
            </w:r>
          </w:p>
        </w:tc>
        <w:tc>
          <w:tcPr>
            <w:tcW w:w="850" w:type="dxa"/>
            <w:tcBorders>
              <w:top w:val="single" w:sz="4" w:space="0" w:color="auto"/>
              <w:left w:val="nil"/>
              <w:bottom w:val="single" w:sz="4" w:space="0" w:color="auto"/>
              <w:right w:val="single" w:sz="4" w:space="0" w:color="auto"/>
            </w:tcBorders>
            <w:shd w:val="clear" w:color="000000" w:fill="C00000"/>
            <w:noWrap/>
            <w:vAlign w:val="bottom"/>
            <w:hideMark/>
          </w:tcPr>
          <w:p w14:paraId="5B3CE06B"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 xml:space="preserve">stroški </w:t>
            </w:r>
          </w:p>
        </w:tc>
        <w:tc>
          <w:tcPr>
            <w:tcW w:w="851" w:type="dxa"/>
            <w:tcBorders>
              <w:top w:val="single" w:sz="4" w:space="0" w:color="auto"/>
              <w:left w:val="nil"/>
              <w:bottom w:val="single" w:sz="4" w:space="0" w:color="auto"/>
              <w:right w:val="single" w:sz="4" w:space="0" w:color="auto"/>
            </w:tcBorders>
            <w:shd w:val="clear" w:color="000000" w:fill="C00000"/>
            <w:noWrap/>
            <w:vAlign w:val="bottom"/>
            <w:hideMark/>
          </w:tcPr>
          <w:p w14:paraId="497A49E7"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 xml:space="preserve">stroški </w:t>
            </w:r>
          </w:p>
        </w:tc>
        <w:tc>
          <w:tcPr>
            <w:tcW w:w="1060" w:type="dxa"/>
            <w:tcBorders>
              <w:top w:val="single" w:sz="4" w:space="0" w:color="auto"/>
              <w:left w:val="nil"/>
              <w:bottom w:val="single" w:sz="4" w:space="0" w:color="auto"/>
              <w:right w:val="single" w:sz="4" w:space="0" w:color="auto"/>
            </w:tcBorders>
            <w:shd w:val="clear" w:color="000000" w:fill="C00000"/>
            <w:noWrap/>
            <w:vAlign w:val="bottom"/>
            <w:hideMark/>
          </w:tcPr>
          <w:p w14:paraId="7372055F"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KORISTI</w:t>
            </w:r>
          </w:p>
        </w:tc>
        <w:tc>
          <w:tcPr>
            <w:tcW w:w="1066" w:type="dxa"/>
            <w:tcBorders>
              <w:top w:val="single" w:sz="4" w:space="0" w:color="auto"/>
              <w:left w:val="nil"/>
              <w:bottom w:val="single" w:sz="4" w:space="0" w:color="auto"/>
              <w:right w:val="single" w:sz="4" w:space="0" w:color="auto"/>
            </w:tcBorders>
            <w:shd w:val="clear" w:color="000000" w:fill="C00000"/>
            <w:noWrap/>
            <w:vAlign w:val="bottom"/>
            <w:hideMark/>
          </w:tcPr>
          <w:p w14:paraId="78450146"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STROŠKI</w:t>
            </w:r>
          </w:p>
        </w:tc>
        <w:tc>
          <w:tcPr>
            <w:tcW w:w="1104" w:type="dxa"/>
            <w:tcBorders>
              <w:top w:val="single" w:sz="4" w:space="0" w:color="auto"/>
              <w:left w:val="nil"/>
              <w:bottom w:val="single" w:sz="4" w:space="0" w:color="auto"/>
              <w:right w:val="single" w:sz="4" w:space="0" w:color="auto"/>
            </w:tcBorders>
            <w:shd w:val="clear" w:color="000000" w:fill="C00000"/>
            <w:noWrap/>
            <w:vAlign w:val="bottom"/>
            <w:hideMark/>
          </w:tcPr>
          <w:p w14:paraId="0A4ECCB3"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RAZLIKA</w:t>
            </w:r>
          </w:p>
        </w:tc>
      </w:tr>
      <w:tr w:rsidR="008C6717" w:rsidRPr="008C6717" w14:paraId="2BB745CF" w14:textId="77777777" w:rsidTr="008C6717">
        <w:trPr>
          <w:trHeight w:val="225"/>
        </w:trPr>
        <w:tc>
          <w:tcPr>
            <w:tcW w:w="1060" w:type="dxa"/>
            <w:tcBorders>
              <w:top w:val="nil"/>
              <w:left w:val="single" w:sz="4" w:space="0" w:color="auto"/>
              <w:bottom w:val="single" w:sz="4" w:space="0" w:color="auto"/>
              <w:right w:val="single" w:sz="4" w:space="0" w:color="auto"/>
            </w:tcBorders>
            <w:shd w:val="clear" w:color="000000" w:fill="C00000"/>
            <w:noWrap/>
            <w:vAlign w:val="bottom"/>
            <w:hideMark/>
          </w:tcPr>
          <w:p w14:paraId="4EDFC047" w14:textId="77777777" w:rsidR="008C6717" w:rsidRPr="008C6717" w:rsidRDefault="008C6717" w:rsidP="008C6717">
            <w:pPr>
              <w:jc w:val="center"/>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 </w:t>
            </w:r>
          </w:p>
        </w:tc>
        <w:tc>
          <w:tcPr>
            <w:tcW w:w="820" w:type="dxa"/>
            <w:tcBorders>
              <w:top w:val="nil"/>
              <w:left w:val="nil"/>
              <w:bottom w:val="single" w:sz="4" w:space="0" w:color="auto"/>
              <w:right w:val="single" w:sz="4" w:space="0" w:color="auto"/>
            </w:tcBorders>
            <w:shd w:val="clear" w:color="000000" w:fill="C00000"/>
            <w:noWrap/>
            <w:vAlign w:val="bottom"/>
            <w:hideMark/>
          </w:tcPr>
          <w:p w14:paraId="78E034F0"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 xml:space="preserve">(prilivi) </w:t>
            </w:r>
          </w:p>
        </w:tc>
        <w:tc>
          <w:tcPr>
            <w:tcW w:w="880" w:type="dxa"/>
            <w:tcBorders>
              <w:top w:val="nil"/>
              <w:left w:val="nil"/>
              <w:bottom w:val="single" w:sz="4" w:space="0" w:color="auto"/>
              <w:right w:val="single" w:sz="4" w:space="0" w:color="auto"/>
            </w:tcBorders>
            <w:shd w:val="clear" w:color="000000" w:fill="C00000"/>
            <w:noWrap/>
            <w:vAlign w:val="bottom"/>
            <w:hideMark/>
          </w:tcPr>
          <w:p w14:paraId="4C5BD086"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vrednosti</w:t>
            </w:r>
          </w:p>
        </w:tc>
        <w:tc>
          <w:tcPr>
            <w:tcW w:w="921" w:type="dxa"/>
            <w:tcBorders>
              <w:top w:val="nil"/>
              <w:left w:val="nil"/>
              <w:bottom w:val="single" w:sz="4" w:space="0" w:color="auto"/>
              <w:right w:val="single" w:sz="4" w:space="0" w:color="auto"/>
            </w:tcBorders>
            <w:shd w:val="clear" w:color="000000" w:fill="C00000"/>
            <w:noWrap/>
            <w:vAlign w:val="bottom"/>
            <w:hideMark/>
          </w:tcPr>
          <w:p w14:paraId="795B8FE6"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investicije</w:t>
            </w:r>
          </w:p>
        </w:tc>
        <w:tc>
          <w:tcPr>
            <w:tcW w:w="850" w:type="dxa"/>
            <w:tcBorders>
              <w:top w:val="nil"/>
              <w:left w:val="nil"/>
              <w:bottom w:val="single" w:sz="4" w:space="0" w:color="auto"/>
              <w:right w:val="single" w:sz="4" w:space="0" w:color="auto"/>
            </w:tcBorders>
            <w:shd w:val="clear" w:color="000000" w:fill="C00000"/>
            <w:noWrap/>
            <w:vAlign w:val="bottom"/>
            <w:hideMark/>
          </w:tcPr>
          <w:p w14:paraId="48AC67FC"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tekočega</w:t>
            </w:r>
          </w:p>
        </w:tc>
        <w:tc>
          <w:tcPr>
            <w:tcW w:w="851" w:type="dxa"/>
            <w:tcBorders>
              <w:top w:val="nil"/>
              <w:left w:val="nil"/>
              <w:bottom w:val="single" w:sz="4" w:space="0" w:color="auto"/>
              <w:right w:val="single" w:sz="4" w:space="0" w:color="auto"/>
            </w:tcBorders>
            <w:shd w:val="clear" w:color="000000" w:fill="C00000"/>
            <w:noWrap/>
            <w:vAlign w:val="bottom"/>
            <w:hideMark/>
          </w:tcPr>
          <w:p w14:paraId="191E0B16"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investic.</w:t>
            </w:r>
          </w:p>
        </w:tc>
        <w:tc>
          <w:tcPr>
            <w:tcW w:w="1060" w:type="dxa"/>
            <w:tcBorders>
              <w:top w:val="nil"/>
              <w:left w:val="nil"/>
              <w:bottom w:val="single" w:sz="4" w:space="0" w:color="auto"/>
              <w:right w:val="single" w:sz="4" w:space="0" w:color="auto"/>
            </w:tcBorders>
            <w:shd w:val="clear" w:color="000000" w:fill="C00000"/>
            <w:noWrap/>
            <w:vAlign w:val="bottom"/>
            <w:hideMark/>
          </w:tcPr>
          <w:p w14:paraId="309C0AFB"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skupaj</w:t>
            </w:r>
          </w:p>
        </w:tc>
        <w:tc>
          <w:tcPr>
            <w:tcW w:w="1066" w:type="dxa"/>
            <w:tcBorders>
              <w:top w:val="nil"/>
              <w:left w:val="nil"/>
              <w:bottom w:val="single" w:sz="4" w:space="0" w:color="auto"/>
              <w:right w:val="single" w:sz="4" w:space="0" w:color="auto"/>
            </w:tcBorders>
            <w:shd w:val="clear" w:color="000000" w:fill="C00000"/>
            <w:noWrap/>
            <w:vAlign w:val="bottom"/>
            <w:hideMark/>
          </w:tcPr>
          <w:p w14:paraId="6D5E1DAA"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skupaj</w:t>
            </w:r>
          </w:p>
        </w:tc>
        <w:tc>
          <w:tcPr>
            <w:tcW w:w="1104" w:type="dxa"/>
            <w:tcBorders>
              <w:top w:val="nil"/>
              <w:left w:val="nil"/>
              <w:bottom w:val="single" w:sz="4" w:space="0" w:color="auto"/>
              <w:right w:val="single" w:sz="4" w:space="0" w:color="auto"/>
            </w:tcBorders>
            <w:shd w:val="clear" w:color="000000" w:fill="C00000"/>
            <w:noWrap/>
            <w:vAlign w:val="bottom"/>
            <w:hideMark/>
          </w:tcPr>
          <w:p w14:paraId="4EA504D5"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prilivi-odlivi</w:t>
            </w:r>
          </w:p>
        </w:tc>
      </w:tr>
      <w:tr w:rsidR="008C6717" w:rsidRPr="008C6717" w14:paraId="1DC3BA2A" w14:textId="77777777" w:rsidTr="008C6717">
        <w:trPr>
          <w:trHeight w:val="225"/>
        </w:trPr>
        <w:tc>
          <w:tcPr>
            <w:tcW w:w="1060" w:type="dxa"/>
            <w:tcBorders>
              <w:top w:val="nil"/>
              <w:left w:val="single" w:sz="4" w:space="0" w:color="auto"/>
              <w:bottom w:val="single" w:sz="4" w:space="0" w:color="auto"/>
              <w:right w:val="single" w:sz="4" w:space="0" w:color="auto"/>
            </w:tcBorders>
            <w:shd w:val="clear" w:color="000000" w:fill="C00000"/>
            <w:noWrap/>
            <w:vAlign w:val="bottom"/>
            <w:hideMark/>
          </w:tcPr>
          <w:p w14:paraId="30FDD54A" w14:textId="77777777" w:rsidR="008C6717" w:rsidRPr="008C6717" w:rsidRDefault="008C6717" w:rsidP="008C6717">
            <w:pPr>
              <w:jc w:val="center"/>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 </w:t>
            </w:r>
          </w:p>
        </w:tc>
        <w:tc>
          <w:tcPr>
            <w:tcW w:w="820" w:type="dxa"/>
            <w:tcBorders>
              <w:top w:val="nil"/>
              <w:left w:val="nil"/>
              <w:bottom w:val="single" w:sz="4" w:space="0" w:color="auto"/>
              <w:right w:val="single" w:sz="4" w:space="0" w:color="auto"/>
            </w:tcBorders>
            <w:shd w:val="clear" w:color="000000" w:fill="C00000"/>
            <w:noWrap/>
            <w:vAlign w:val="bottom"/>
            <w:hideMark/>
          </w:tcPr>
          <w:p w14:paraId="14EC4F7A"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investicije</w:t>
            </w:r>
          </w:p>
        </w:tc>
        <w:tc>
          <w:tcPr>
            <w:tcW w:w="880" w:type="dxa"/>
            <w:tcBorders>
              <w:top w:val="nil"/>
              <w:left w:val="nil"/>
              <w:bottom w:val="single" w:sz="4" w:space="0" w:color="auto"/>
              <w:right w:val="single" w:sz="4" w:space="0" w:color="auto"/>
            </w:tcBorders>
            <w:shd w:val="clear" w:color="000000" w:fill="C00000"/>
            <w:noWrap/>
            <w:vAlign w:val="bottom"/>
            <w:hideMark/>
          </w:tcPr>
          <w:p w14:paraId="48B1BBC2"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 </w:t>
            </w:r>
          </w:p>
        </w:tc>
        <w:tc>
          <w:tcPr>
            <w:tcW w:w="921" w:type="dxa"/>
            <w:tcBorders>
              <w:top w:val="nil"/>
              <w:left w:val="nil"/>
              <w:bottom w:val="single" w:sz="4" w:space="0" w:color="auto"/>
              <w:right w:val="single" w:sz="4" w:space="0" w:color="auto"/>
            </w:tcBorders>
            <w:shd w:val="clear" w:color="000000" w:fill="C00000"/>
            <w:noWrap/>
            <w:vAlign w:val="bottom"/>
            <w:hideMark/>
          </w:tcPr>
          <w:p w14:paraId="657CE368"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 </w:t>
            </w:r>
          </w:p>
        </w:tc>
        <w:tc>
          <w:tcPr>
            <w:tcW w:w="850" w:type="dxa"/>
            <w:tcBorders>
              <w:top w:val="nil"/>
              <w:left w:val="nil"/>
              <w:bottom w:val="single" w:sz="4" w:space="0" w:color="auto"/>
              <w:right w:val="single" w:sz="4" w:space="0" w:color="auto"/>
            </w:tcBorders>
            <w:shd w:val="clear" w:color="000000" w:fill="C00000"/>
            <w:noWrap/>
            <w:vAlign w:val="bottom"/>
            <w:hideMark/>
          </w:tcPr>
          <w:p w14:paraId="032CF622"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vzdrž.</w:t>
            </w:r>
          </w:p>
        </w:tc>
        <w:tc>
          <w:tcPr>
            <w:tcW w:w="851" w:type="dxa"/>
            <w:tcBorders>
              <w:top w:val="nil"/>
              <w:left w:val="nil"/>
              <w:bottom w:val="single" w:sz="4" w:space="0" w:color="auto"/>
              <w:right w:val="single" w:sz="4" w:space="0" w:color="auto"/>
            </w:tcBorders>
            <w:shd w:val="clear" w:color="000000" w:fill="C00000"/>
            <w:noWrap/>
            <w:vAlign w:val="bottom"/>
            <w:hideMark/>
          </w:tcPr>
          <w:p w14:paraId="6EEB38A9"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vzdržev.</w:t>
            </w:r>
          </w:p>
        </w:tc>
        <w:tc>
          <w:tcPr>
            <w:tcW w:w="1060" w:type="dxa"/>
            <w:tcBorders>
              <w:top w:val="nil"/>
              <w:left w:val="nil"/>
              <w:bottom w:val="single" w:sz="4" w:space="0" w:color="auto"/>
              <w:right w:val="single" w:sz="4" w:space="0" w:color="auto"/>
            </w:tcBorders>
            <w:shd w:val="clear" w:color="000000" w:fill="C00000"/>
            <w:noWrap/>
            <w:vAlign w:val="bottom"/>
            <w:hideMark/>
          </w:tcPr>
          <w:p w14:paraId="50E9A215"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 </w:t>
            </w:r>
          </w:p>
        </w:tc>
        <w:tc>
          <w:tcPr>
            <w:tcW w:w="1066" w:type="dxa"/>
            <w:tcBorders>
              <w:top w:val="nil"/>
              <w:left w:val="nil"/>
              <w:bottom w:val="single" w:sz="4" w:space="0" w:color="auto"/>
              <w:right w:val="single" w:sz="4" w:space="0" w:color="auto"/>
            </w:tcBorders>
            <w:shd w:val="clear" w:color="000000" w:fill="C00000"/>
            <w:noWrap/>
            <w:vAlign w:val="bottom"/>
            <w:hideMark/>
          </w:tcPr>
          <w:p w14:paraId="2DFBE5C2"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 </w:t>
            </w:r>
          </w:p>
        </w:tc>
        <w:tc>
          <w:tcPr>
            <w:tcW w:w="1104" w:type="dxa"/>
            <w:tcBorders>
              <w:top w:val="nil"/>
              <w:left w:val="nil"/>
              <w:bottom w:val="single" w:sz="4" w:space="0" w:color="auto"/>
              <w:right w:val="single" w:sz="4" w:space="0" w:color="auto"/>
            </w:tcBorders>
            <w:shd w:val="clear" w:color="000000" w:fill="C00000"/>
            <w:noWrap/>
            <w:vAlign w:val="bottom"/>
            <w:hideMark/>
          </w:tcPr>
          <w:p w14:paraId="33AA0D0F"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 </w:t>
            </w:r>
          </w:p>
        </w:tc>
      </w:tr>
      <w:tr w:rsidR="008C6717" w:rsidRPr="008C6717" w14:paraId="30FA8223" w14:textId="77777777" w:rsidTr="008C6717">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8C99C32"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2022</w:t>
            </w:r>
          </w:p>
        </w:tc>
        <w:tc>
          <w:tcPr>
            <w:tcW w:w="820" w:type="dxa"/>
            <w:tcBorders>
              <w:top w:val="nil"/>
              <w:left w:val="nil"/>
              <w:bottom w:val="single" w:sz="4" w:space="0" w:color="auto"/>
              <w:right w:val="single" w:sz="4" w:space="0" w:color="auto"/>
            </w:tcBorders>
            <w:shd w:val="clear" w:color="auto" w:fill="auto"/>
            <w:noWrap/>
            <w:vAlign w:val="bottom"/>
            <w:hideMark/>
          </w:tcPr>
          <w:p w14:paraId="697A1A2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C4B45D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1" w:type="dxa"/>
            <w:tcBorders>
              <w:top w:val="nil"/>
              <w:left w:val="nil"/>
              <w:bottom w:val="single" w:sz="4" w:space="0" w:color="auto"/>
              <w:right w:val="single" w:sz="4" w:space="0" w:color="auto"/>
            </w:tcBorders>
            <w:shd w:val="clear" w:color="auto" w:fill="auto"/>
            <w:noWrap/>
            <w:vAlign w:val="bottom"/>
            <w:hideMark/>
          </w:tcPr>
          <w:p w14:paraId="3EC2BE2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524.753,27</w:t>
            </w:r>
          </w:p>
        </w:tc>
        <w:tc>
          <w:tcPr>
            <w:tcW w:w="850" w:type="dxa"/>
            <w:tcBorders>
              <w:top w:val="nil"/>
              <w:left w:val="nil"/>
              <w:bottom w:val="single" w:sz="4" w:space="0" w:color="auto"/>
              <w:right w:val="single" w:sz="4" w:space="0" w:color="auto"/>
            </w:tcBorders>
            <w:shd w:val="clear" w:color="auto" w:fill="auto"/>
            <w:noWrap/>
            <w:vAlign w:val="bottom"/>
            <w:hideMark/>
          </w:tcPr>
          <w:p w14:paraId="50063D8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1" w:type="dxa"/>
            <w:tcBorders>
              <w:top w:val="nil"/>
              <w:left w:val="nil"/>
              <w:bottom w:val="single" w:sz="4" w:space="0" w:color="auto"/>
              <w:right w:val="single" w:sz="4" w:space="0" w:color="auto"/>
            </w:tcBorders>
            <w:shd w:val="clear" w:color="auto" w:fill="auto"/>
            <w:noWrap/>
            <w:vAlign w:val="bottom"/>
            <w:hideMark/>
          </w:tcPr>
          <w:p w14:paraId="1A734FF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54CE999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6" w:type="dxa"/>
            <w:tcBorders>
              <w:top w:val="nil"/>
              <w:left w:val="nil"/>
              <w:bottom w:val="single" w:sz="4" w:space="0" w:color="auto"/>
              <w:right w:val="single" w:sz="4" w:space="0" w:color="auto"/>
            </w:tcBorders>
            <w:shd w:val="clear" w:color="auto" w:fill="auto"/>
            <w:noWrap/>
            <w:vAlign w:val="bottom"/>
            <w:hideMark/>
          </w:tcPr>
          <w:p w14:paraId="14E7ACF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524.753,27</w:t>
            </w:r>
          </w:p>
        </w:tc>
        <w:tc>
          <w:tcPr>
            <w:tcW w:w="1104" w:type="dxa"/>
            <w:tcBorders>
              <w:top w:val="nil"/>
              <w:left w:val="nil"/>
              <w:bottom w:val="single" w:sz="4" w:space="0" w:color="auto"/>
              <w:right w:val="single" w:sz="4" w:space="0" w:color="auto"/>
            </w:tcBorders>
            <w:shd w:val="clear" w:color="auto" w:fill="auto"/>
            <w:noWrap/>
            <w:vAlign w:val="bottom"/>
            <w:hideMark/>
          </w:tcPr>
          <w:p w14:paraId="16E381E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-524.753,27</w:t>
            </w:r>
          </w:p>
        </w:tc>
      </w:tr>
      <w:tr w:rsidR="008C6717" w:rsidRPr="008C6717" w14:paraId="623D0E2D" w14:textId="77777777" w:rsidTr="008C6717">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55F33B0"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2023</w:t>
            </w:r>
          </w:p>
        </w:tc>
        <w:tc>
          <w:tcPr>
            <w:tcW w:w="820" w:type="dxa"/>
            <w:tcBorders>
              <w:top w:val="nil"/>
              <w:left w:val="nil"/>
              <w:bottom w:val="single" w:sz="4" w:space="0" w:color="auto"/>
              <w:right w:val="single" w:sz="4" w:space="0" w:color="auto"/>
            </w:tcBorders>
            <w:shd w:val="clear" w:color="auto" w:fill="auto"/>
            <w:noWrap/>
            <w:vAlign w:val="bottom"/>
            <w:hideMark/>
          </w:tcPr>
          <w:p w14:paraId="004E988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23EC96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1" w:type="dxa"/>
            <w:tcBorders>
              <w:top w:val="nil"/>
              <w:left w:val="nil"/>
              <w:bottom w:val="single" w:sz="4" w:space="0" w:color="auto"/>
              <w:right w:val="single" w:sz="4" w:space="0" w:color="auto"/>
            </w:tcBorders>
            <w:shd w:val="clear" w:color="auto" w:fill="auto"/>
            <w:noWrap/>
            <w:vAlign w:val="bottom"/>
            <w:hideMark/>
          </w:tcPr>
          <w:p w14:paraId="1DC1B4D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14:paraId="2B4348F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2.509,49</w:t>
            </w:r>
          </w:p>
        </w:tc>
        <w:tc>
          <w:tcPr>
            <w:tcW w:w="851" w:type="dxa"/>
            <w:tcBorders>
              <w:top w:val="nil"/>
              <w:left w:val="nil"/>
              <w:bottom w:val="single" w:sz="4" w:space="0" w:color="auto"/>
              <w:right w:val="single" w:sz="4" w:space="0" w:color="auto"/>
            </w:tcBorders>
            <w:shd w:val="clear" w:color="auto" w:fill="auto"/>
            <w:noWrap/>
            <w:vAlign w:val="bottom"/>
            <w:hideMark/>
          </w:tcPr>
          <w:p w14:paraId="4F53E42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6065A37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6" w:type="dxa"/>
            <w:tcBorders>
              <w:top w:val="nil"/>
              <w:left w:val="nil"/>
              <w:bottom w:val="single" w:sz="4" w:space="0" w:color="auto"/>
              <w:right w:val="single" w:sz="4" w:space="0" w:color="auto"/>
            </w:tcBorders>
            <w:shd w:val="clear" w:color="auto" w:fill="auto"/>
            <w:noWrap/>
            <w:vAlign w:val="bottom"/>
            <w:hideMark/>
          </w:tcPr>
          <w:p w14:paraId="363D9FA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2.509,49</w:t>
            </w:r>
          </w:p>
        </w:tc>
        <w:tc>
          <w:tcPr>
            <w:tcW w:w="1104" w:type="dxa"/>
            <w:tcBorders>
              <w:top w:val="nil"/>
              <w:left w:val="nil"/>
              <w:bottom w:val="single" w:sz="4" w:space="0" w:color="auto"/>
              <w:right w:val="single" w:sz="4" w:space="0" w:color="auto"/>
            </w:tcBorders>
            <w:shd w:val="clear" w:color="auto" w:fill="auto"/>
            <w:noWrap/>
            <w:vAlign w:val="bottom"/>
            <w:hideMark/>
          </w:tcPr>
          <w:p w14:paraId="752331D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-2.509,49</w:t>
            </w:r>
          </w:p>
        </w:tc>
      </w:tr>
      <w:tr w:rsidR="008C6717" w:rsidRPr="008C6717" w14:paraId="55F51AE6" w14:textId="77777777" w:rsidTr="008C6717">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B55D05A"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2024</w:t>
            </w:r>
          </w:p>
        </w:tc>
        <w:tc>
          <w:tcPr>
            <w:tcW w:w="820" w:type="dxa"/>
            <w:tcBorders>
              <w:top w:val="nil"/>
              <w:left w:val="nil"/>
              <w:bottom w:val="single" w:sz="4" w:space="0" w:color="auto"/>
              <w:right w:val="single" w:sz="4" w:space="0" w:color="auto"/>
            </w:tcBorders>
            <w:shd w:val="clear" w:color="auto" w:fill="auto"/>
            <w:noWrap/>
            <w:vAlign w:val="bottom"/>
            <w:hideMark/>
          </w:tcPr>
          <w:p w14:paraId="0626FE2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80" w:type="dxa"/>
            <w:tcBorders>
              <w:top w:val="nil"/>
              <w:left w:val="nil"/>
              <w:bottom w:val="single" w:sz="4" w:space="0" w:color="auto"/>
              <w:right w:val="single" w:sz="4" w:space="0" w:color="auto"/>
            </w:tcBorders>
            <w:shd w:val="clear" w:color="auto" w:fill="auto"/>
            <w:noWrap/>
            <w:vAlign w:val="bottom"/>
            <w:hideMark/>
          </w:tcPr>
          <w:p w14:paraId="20F05EB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1" w:type="dxa"/>
            <w:tcBorders>
              <w:top w:val="nil"/>
              <w:left w:val="nil"/>
              <w:bottom w:val="single" w:sz="4" w:space="0" w:color="auto"/>
              <w:right w:val="single" w:sz="4" w:space="0" w:color="auto"/>
            </w:tcBorders>
            <w:shd w:val="clear" w:color="auto" w:fill="auto"/>
            <w:noWrap/>
            <w:vAlign w:val="bottom"/>
            <w:hideMark/>
          </w:tcPr>
          <w:p w14:paraId="406DFF0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14:paraId="56DC742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2.412,97</w:t>
            </w:r>
          </w:p>
        </w:tc>
        <w:tc>
          <w:tcPr>
            <w:tcW w:w="851" w:type="dxa"/>
            <w:tcBorders>
              <w:top w:val="nil"/>
              <w:left w:val="nil"/>
              <w:bottom w:val="single" w:sz="4" w:space="0" w:color="auto"/>
              <w:right w:val="single" w:sz="4" w:space="0" w:color="auto"/>
            </w:tcBorders>
            <w:shd w:val="clear" w:color="auto" w:fill="auto"/>
            <w:noWrap/>
            <w:vAlign w:val="bottom"/>
            <w:hideMark/>
          </w:tcPr>
          <w:p w14:paraId="6260A4C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309E515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6" w:type="dxa"/>
            <w:tcBorders>
              <w:top w:val="nil"/>
              <w:left w:val="nil"/>
              <w:bottom w:val="single" w:sz="4" w:space="0" w:color="auto"/>
              <w:right w:val="single" w:sz="4" w:space="0" w:color="auto"/>
            </w:tcBorders>
            <w:shd w:val="clear" w:color="auto" w:fill="auto"/>
            <w:noWrap/>
            <w:vAlign w:val="bottom"/>
            <w:hideMark/>
          </w:tcPr>
          <w:p w14:paraId="44A44C4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2.412,97</w:t>
            </w:r>
          </w:p>
        </w:tc>
        <w:tc>
          <w:tcPr>
            <w:tcW w:w="1104" w:type="dxa"/>
            <w:tcBorders>
              <w:top w:val="nil"/>
              <w:left w:val="nil"/>
              <w:bottom w:val="single" w:sz="4" w:space="0" w:color="auto"/>
              <w:right w:val="single" w:sz="4" w:space="0" w:color="auto"/>
            </w:tcBorders>
            <w:shd w:val="clear" w:color="auto" w:fill="auto"/>
            <w:noWrap/>
            <w:vAlign w:val="bottom"/>
            <w:hideMark/>
          </w:tcPr>
          <w:p w14:paraId="6E0F246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-2.412,97</w:t>
            </w:r>
          </w:p>
        </w:tc>
      </w:tr>
      <w:tr w:rsidR="008C6717" w:rsidRPr="008C6717" w14:paraId="77F3C466" w14:textId="77777777" w:rsidTr="008C6717">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715D77A"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2025</w:t>
            </w:r>
          </w:p>
        </w:tc>
        <w:tc>
          <w:tcPr>
            <w:tcW w:w="820" w:type="dxa"/>
            <w:tcBorders>
              <w:top w:val="nil"/>
              <w:left w:val="nil"/>
              <w:bottom w:val="single" w:sz="4" w:space="0" w:color="auto"/>
              <w:right w:val="single" w:sz="4" w:space="0" w:color="auto"/>
            </w:tcBorders>
            <w:shd w:val="clear" w:color="auto" w:fill="auto"/>
            <w:noWrap/>
            <w:vAlign w:val="bottom"/>
            <w:hideMark/>
          </w:tcPr>
          <w:p w14:paraId="5BF828B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A3E62D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1" w:type="dxa"/>
            <w:tcBorders>
              <w:top w:val="nil"/>
              <w:left w:val="nil"/>
              <w:bottom w:val="single" w:sz="4" w:space="0" w:color="auto"/>
              <w:right w:val="single" w:sz="4" w:space="0" w:color="auto"/>
            </w:tcBorders>
            <w:shd w:val="clear" w:color="auto" w:fill="auto"/>
            <w:noWrap/>
            <w:vAlign w:val="bottom"/>
            <w:hideMark/>
          </w:tcPr>
          <w:p w14:paraId="2663EAE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14:paraId="6237EE0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2.320,17</w:t>
            </w:r>
          </w:p>
        </w:tc>
        <w:tc>
          <w:tcPr>
            <w:tcW w:w="851" w:type="dxa"/>
            <w:tcBorders>
              <w:top w:val="nil"/>
              <w:left w:val="nil"/>
              <w:bottom w:val="single" w:sz="4" w:space="0" w:color="auto"/>
              <w:right w:val="single" w:sz="4" w:space="0" w:color="auto"/>
            </w:tcBorders>
            <w:shd w:val="clear" w:color="auto" w:fill="auto"/>
            <w:noWrap/>
            <w:vAlign w:val="bottom"/>
            <w:hideMark/>
          </w:tcPr>
          <w:p w14:paraId="16B4107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14E7568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6" w:type="dxa"/>
            <w:tcBorders>
              <w:top w:val="nil"/>
              <w:left w:val="nil"/>
              <w:bottom w:val="single" w:sz="4" w:space="0" w:color="auto"/>
              <w:right w:val="single" w:sz="4" w:space="0" w:color="auto"/>
            </w:tcBorders>
            <w:shd w:val="clear" w:color="auto" w:fill="auto"/>
            <w:noWrap/>
            <w:vAlign w:val="bottom"/>
            <w:hideMark/>
          </w:tcPr>
          <w:p w14:paraId="09EE671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2.320,17</w:t>
            </w:r>
          </w:p>
        </w:tc>
        <w:tc>
          <w:tcPr>
            <w:tcW w:w="1104" w:type="dxa"/>
            <w:tcBorders>
              <w:top w:val="nil"/>
              <w:left w:val="nil"/>
              <w:bottom w:val="single" w:sz="4" w:space="0" w:color="auto"/>
              <w:right w:val="single" w:sz="4" w:space="0" w:color="auto"/>
            </w:tcBorders>
            <w:shd w:val="clear" w:color="auto" w:fill="auto"/>
            <w:noWrap/>
            <w:vAlign w:val="bottom"/>
            <w:hideMark/>
          </w:tcPr>
          <w:p w14:paraId="19F570C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-2.320,17</w:t>
            </w:r>
          </w:p>
        </w:tc>
      </w:tr>
      <w:tr w:rsidR="008C6717" w:rsidRPr="008C6717" w14:paraId="0BFF836D" w14:textId="77777777" w:rsidTr="008C6717">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DC27BE8"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2026</w:t>
            </w:r>
          </w:p>
        </w:tc>
        <w:tc>
          <w:tcPr>
            <w:tcW w:w="820" w:type="dxa"/>
            <w:tcBorders>
              <w:top w:val="nil"/>
              <w:left w:val="nil"/>
              <w:bottom w:val="single" w:sz="4" w:space="0" w:color="auto"/>
              <w:right w:val="single" w:sz="4" w:space="0" w:color="auto"/>
            </w:tcBorders>
            <w:shd w:val="clear" w:color="auto" w:fill="auto"/>
            <w:noWrap/>
            <w:vAlign w:val="bottom"/>
            <w:hideMark/>
          </w:tcPr>
          <w:p w14:paraId="0918610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7500D8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1" w:type="dxa"/>
            <w:tcBorders>
              <w:top w:val="nil"/>
              <w:left w:val="nil"/>
              <w:bottom w:val="single" w:sz="4" w:space="0" w:color="auto"/>
              <w:right w:val="single" w:sz="4" w:space="0" w:color="auto"/>
            </w:tcBorders>
            <w:shd w:val="clear" w:color="auto" w:fill="auto"/>
            <w:noWrap/>
            <w:vAlign w:val="bottom"/>
            <w:hideMark/>
          </w:tcPr>
          <w:p w14:paraId="2524042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14:paraId="71BF4B2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2.230,93</w:t>
            </w:r>
          </w:p>
        </w:tc>
        <w:tc>
          <w:tcPr>
            <w:tcW w:w="851" w:type="dxa"/>
            <w:tcBorders>
              <w:top w:val="nil"/>
              <w:left w:val="nil"/>
              <w:bottom w:val="single" w:sz="4" w:space="0" w:color="auto"/>
              <w:right w:val="single" w:sz="4" w:space="0" w:color="auto"/>
            </w:tcBorders>
            <w:shd w:val="clear" w:color="auto" w:fill="auto"/>
            <w:noWrap/>
            <w:vAlign w:val="bottom"/>
            <w:hideMark/>
          </w:tcPr>
          <w:p w14:paraId="52B2862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25D1A3E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6" w:type="dxa"/>
            <w:tcBorders>
              <w:top w:val="nil"/>
              <w:left w:val="nil"/>
              <w:bottom w:val="single" w:sz="4" w:space="0" w:color="auto"/>
              <w:right w:val="single" w:sz="4" w:space="0" w:color="auto"/>
            </w:tcBorders>
            <w:shd w:val="clear" w:color="auto" w:fill="auto"/>
            <w:noWrap/>
            <w:vAlign w:val="bottom"/>
            <w:hideMark/>
          </w:tcPr>
          <w:p w14:paraId="7689493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2.230,93</w:t>
            </w:r>
          </w:p>
        </w:tc>
        <w:tc>
          <w:tcPr>
            <w:tcW w:w="1104" w:type="dxa"/>
            <w:tcBorders>
              <w:top w:val="nil"/>
              <w:left w:val="nil"/>
              <w:bottom w:val="single" w:sz="4" w:space="0" w:color="auto"/>
              <w:right w:val="single" w:sz="4" w:space="0" w:color="auto"/>
            </w:tcBorders>
            <w:shd w:val="clear" w:color="auto" w:fill="auto"/>
            <w:noWrap/>
            <w:vAlign w:val="bottom"/>
            <w:hideMark/>
          </w:tcPr>
          <w:p w14:paraId="0BCB296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-2.230,93</w:t>
            </w:r>
          </w:p>
        </w:tc>
      </w:tr>
      <w:tr w:rsidR="008C6717" w:rsidRPr="008C6717" w14:paraId="6A10EDFF" w14:textId="77777777" w:rsidTr="008C6717">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4619282"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2027</w:t>
            </w:r>
          </w:p>
        </w:tc>
        <w:tc>
          <w:tcPr>
            <w:tcW w:w="820" w:type="dxa"/>
            <w:tcBorders>
              <w:top w:val="nil"/>
              <w:left w:val="nil"/>
              <w:bottom w:val="single" w:sz="4" w:space="0" w:color="auto"/>
              <w:right w:val="single" w:sz="4" w:space="0" w:color="auto"/>
            </w:tcBorders>
            <w:shd w:val="clear" w:color="auto" w:fill="auto"/>
            <w:noWrap/>
            <w:vAlign w:val="bottom"/>
            <w:hideMark/>
          </w:tcPr>
          <w:p w14:paraId="0E3E81F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F0D649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1" w:type="dxa"/>
            <w:tcBorders>
              <w:top w:val="nil"/>
              <w:left w:val="nil"/>
              <w:bottom w:val="single" w:sz="4" w:space="0" w:color="auto"/>
              <w:right w:val="single" w:sz="4" w:space="0" w:color="auto"/>
            </w:tcBorders>
            <w:shd w:val="clear" w:color="auto" w:fill="auto"/>
            <w:noWrap/>
            <w:vAlign w:val="bottom"/>
            <w:hideMark/>
          </w:tcPr>
          <w:p w14:paraId="0FD87F4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14:paraId="7F975D6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2.145,12</w:t>
            </w:r>
          </w:p>
        </w:tc>
        <w:tc>
          <w:tcPr>
            <w:tcW w:w="851" w:type="dxa"/>
            <w:tcBorders>
              <w:top w:val="nil"/>
              <w:left w:val="nil"/>
              <w:bottom w:val="single" w:sz="4" w:space="0" w:color="auto"/>
              <w:right w:val="single" w:sz="4" w:space="0" w:color="auto"/>
            </w:tcBorders>
            <w:shd w:val="clear" w:color="auto" w:fill="auto"/>
            <w:noWrap/>
            <w:vAlign w:val="bottom"/>
            <w:hideMark/>
          </w:tcPr>
          <w:p w14:paraId="6CE7CC8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139E3E3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6" w:type="dxa"/>
            <w:tcBorders>
              <w:top w:val="nil"/>
              <w:left w:val="nil"/>
              <w:bottom w:val="single" w:sz="4" w:space="0" w:color="auto"/>
              <w:right w:val="single" w:sz="4" w:space="0" w:color="auto"/>
            </w:tcBorders>
            <w:shd w:val="clear" w:color="auto" w:fill="auto"/>
            <w:noWrap/>
            <w:vAlign w:val="bottom"/>
            <w:hideMark/>
          </w:tcPr>
          <w:p w14:paraId="38C5C8D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2.145,12</w:t>
            </w:r>
          </w:p>
        </w:tc>
        <w:tc>
          <w:tcPr>
            <w:tcW w:w="1104" w:type="dxa"/>
            <w:tcBorders>
              <w:top w:val="nil"/>
              <w:left w:val="nil"/>
              <w:bottom w:val="single" w:sz="4" w:space="0" w:color="auto"/>
              <w:right w:val="single" w:sz="4" w:space="0" w:color="auto"/>
            </w:tcBorders>
            <w:shd w:val="clear" w:color="auto" w:fill="auto"/>
            <w:noWrap/>
            <w:vAlign w:val="bottom"/>
            <w:hideMark/>
          </w:tcPr>
          <w:p w14:paraId="16B648B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-2.145,12</w:t>
            </w:r>
          </w:p>
        </w:tc>
      </w:tr>
      <w:tr w:rsidR="008C6717" w:rsidRPr="008C6717" w14:paraId="4AF715EA" w14:textId="77777777" w:rsidTr="008C6717">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6873517"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2028</w:t>
            </w:r>
          </w:p>
        </w:tc>
        <w:tc>
          <w:tcPr>
            <w:tcW w:w="820" w:type="dxa"/>
            <w:tcBorders>
              <w:top w:val="nil"/>
              <w:left w:val="nil"/>
              <w:bottom w:val="single" w:sz="4" w:space="0" w:color="auto"/>
              <w:right w:val="single" w:sz="4" w:space="0" w:color="auto"/>
            </w:tcBorders>
            <w:shd w:val="clear" w:color="auto" w:fill="auto"/>
            <w:noWrap/>
            <w:vAlign w:val="bottom"/>
            <w:hideMark/>
          </w:tcPr>
          <w:p w14:paraId="2C0C8AF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83B4CB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1" w:type="dxa"/>
            <w:tcBorders>
              <w:top w:val="nil"/>
              <w:left w:val="nil"/>
              <w:bottom w:val="single" w:sz="4" w:space="0" w:color="auto"/>
              <w:right w:val="single" w:sz="4" w:space="0" w:color="auto"/>
            </w:tcBorders>
            <w:shd w:val="clear" w:color="auto" w:fill="auto"/>
            <w:noWrap/>
            <w:vAlign w:val="bottom"/>
            <w:hideMark/>
          </w:tcPr>
          <w:p w14:paraId="15FAEA6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14:paraId="55FFA79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2.062,62</w:t>
            </w:r>
          </w:p>
        </w:tc>
        <w:tc>
          <w:tcPr>
            <w:tcW w:w="851" w:type="dxa"/>
            <w:tcBorders>
              <w:top w:val="nil"/>
              <w:left w:val="nil"/>
              <w:bottom w:val="single" w:sz="4" w:space="0" w:color="auto"/>
              <w:right w:val="single" w:sz="4" w:space="0" w:color="auto"/>
            </w:tcBorders>
            <w:shd w:val="clear" w:color="auto" w:fill="auto"/>
            <w:noWrap/>
            <w:vAlign w:val="bottom"/>
            <w:hideMark/>
          </w:tcPr>
          <w:p w14:paraId="4BCC555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78F1F6F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6" w:type="dxa"/>
            <w:tcBorders>
              <w:top w:val="nil"/>
              <w:left w:val="nil"/>
              <w:bottom w:val="single" w:sz="4" w:space="0" w:color="auto"/>
              <w:right w:val="single" w:sz="4" w:space="0" w:color="auto"/>
            </w:tcBorders>
            <w:shd w:val="clear" w:color="auto" w:fill="auto"/>
            <w:noWrap/>
            <w:vAlign w:val="bottom"/>
            <w:hideMark/>
          </w:tcPr>
          <w:p w14:paraId="759D3DB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2.062,62</w:t>
            </w:r>
          </w:p>
        </w:tc>
        <w:tc>
          <w:tcPr>
            <w:tcW w:w="1104" w:type="dxa"/>
            <w:tcBorders>
              <w:top w:val="nil"/>
              <w:left w:val="nil"/>
              <w:bottom w:val="single" w:sz="4" w:space="0" w:color="auto"/>
              <w:right w:val="single" w:sz="4" w:space="0" w:color="auto"/>
            </w:tcBorders>
            <w:shd w:val="clear" w:color="auto" w:fill="auto"/>
            <w:noWrap/>
            <w:vAlign w:val="bottom"/>
            <w:hideMark/>
          </w:tcPr>
          <w:p w14:paraId="2C54C42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-2.062,62</w:t>
            </w:r>
          </w:p>
        </w:tc>
      </w:tr>
      <w:tr w:rsidR="008C6717" w:rsidRPr="008C6717" w14:paraId="198F9871" w14:textId="77777777" w:rsidTr="008C6717">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4109FDB"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2029</w:t>
            </w:r>
          </w:p>
        </w:tc>
        <w:tc>
          <w:tcPr>
            <w:tcW w:w="820" w:type="dxa"/>
            <w:tcBorders>
              <w:top w:val="nil"/>
              <w:left w:val="nil"/>
              <w:bottom w:val="single" w:sz="4" w:space="0" w:color="auto"/>
              <w:right w:val="single" w:sz="4" w:space="0" w:color="auto"/>
            </w:tcBorders>
            <w:shd w:val="clear" w:color="auto" w:fill="auto"/>
            <w:noWrap/>
            <w:vAlign w:val="bottom"/>
            <w:hideMark/>
          </w:tcPr>
          <w:p w14:paraId="0CD152F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569000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1" w:type="dxa"/>
            <w:tcBorders>
              <w:top w:val="nil"/>
              <w:left w:val="nil"/>
              <w:bottom w:val="single" w:sz="4" w:space="0" w:color="auto"/>
              <w:right w:val="single" w:sz="4" w:space="0" w:color="auto"/>
            </w:tcBorders>
            <w:shd w:val="clear" w:color="auto" w:fill="auto"/>
            <w:noWrap/>
            <w:vAlign w:val="bottom"/>
            <w:hideMark/>
          </w:tcPr>
          <w:p w14:paraId="383424F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14:paraId="437B696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1.983,29</w:t>
            </w:r>
          </w:p>
        </w:tc>
        <w:tc>
          <w:tcPr>
            <w:tcW w:w="851" w:type="dxa"/>
            <w:tcBorders>
              <w:top w:val="nil"/>
              <w:left w:val="nil"/>
              <w:bottom w:val="single" w:sz="4" w:space="0" w:color="auto"/>
              <w:right w:val="single" w:sz="4" w:space="0" w:color="auto"/>
            </w:tcBorders>
            <w:shd w:val="clear" w:color="auto" w:fill="auto"/>
            <w:noWrap/>
            <w:vAlign w:val="bottom"/>
            <w:hideMark/>
          </w:tcPr>
          <w:p w14:paraId="708690E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757269A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6" w:type="dxa"/>
            <w:tcBorders>
              <w:top w:val="nil"/>
              <w:left w:val="nil"/>
              <w:bottom w:val="single" w:sz="4" w:space="0" w:color="auto"/>
              <w:right w:val="single" w:sz="4" w:space="0" w:color="auto"/>
            </w:tcBorders>
            <w:shd w:val="clear" w:color="auto" w:fill="auto"/>
            <w:noWrap/>
            <w:vAlign w:val="bottom"/>
            <w:hideMark/>
          </w:tcPr>
          <w:p w14:paraId="414CF7A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1.983,29</w:t>
            </w:r>
          </w:p>
        </w:tc>
        <w:tc>
          <w:tcPr>
            <w:tcW w:w="1104" w:type="dxa"/>
            <w:tcBorders>
              <w:top w:val="nil"/>
              <w:left w:val="nil"/>
              <w:bottom w:val="single" w:sz="4" w:space="0" w:color="auto"/>
              <w:right w:val="single" w:sz="4" w:space="0" w:color="auto"/>
            </w:tcBorders>
            <w:shd w:val="clear" w:color="auto" w:fill="auto"/>
            <w:noWrap/>
            <w:vAlign w:val="bottom"/>
            <w:hideMark/>
          </w:tcPr>
          <w:p w14:paraId="40C67BF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-1.983,29</w:t>
            </w:r>
          </w:p>
        </w:tc>
      </w:tr>
      <w:tr w:rsidR="008C6717" w:rsidRPr="008C6717" w14:paraId="01B6DADD" w14:textId="77777777" w:rsidTr="008C6717">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34D7E05F"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2030</w:t>
            </w:r>
          </w:p>
        </w:tc>
        <w:tc>
          <w:tcPr>
            <w:tcW w:w="820" w:type="dxa"/>
            <w:tcBorders>
              <w:top w:val="nil"/>
              <w:left w:val="nil"/>
              <w:bottom w:val="single" w:sz="4" w:space="0" w:color="auto"/>
              <w:right w:val="single" w:sz="4" w:space="0" w:color="auto"/>
            </w:tcBorders>
            <w:shd w:val="clear" w:color="auto" w:fill="auto"/>
            <w:noWrap/>
            <w:vAlign w:val="bottom"/>
            <w:hideMark/>
          </w:tcPr>
          <w:p w14:paraId="58C774A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6D20F5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1" w:type="dxa"/>
            <w:tcBorders>
              <w:top w:val="nil"/>
              <w:left w:val="nil"/>
              <w:bottom w:val="single" w:sz="4" w:space="0" w:color="auto"/>
              <w:right w:val="single" w:sz="4" w:space="0" w:color="auto"/>
            </w:tcBorders>
            <w:shd w:val="clear" w:color="auto" w:fill="auto"/>
            <w:noWrap/>
            <w:vAlign w:val="bottom"/>
            <w:hideMark/>
          </w:tcPr>
          <w:p w14:paraId="73A3680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14:paraId="5EDBA6D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1.907,01</w:t>
            </w:r>
          </w:p>
        </w:tc>
        <w:tc>
          <w:tcPr>
            <w:tcW w:w="851" w:type="dxa"/>
            <w:tcBorders>
              <w:top w:val="nil"/>
              <w:left w:val="nil"/>
              <w:bottom w:val="single" w:sz="4" w:space="0" w:color="auto"/>
              <w:right w:val="single" w:sz="4" w:space="0" w:color="auto"/>
            </w:tcBorders>
            <w:shd w:val="clear" w:color="auto" w:fill="auto"/>
            <w:noWrap/>
            <w:vAlign w:val="bottom"/>
            <w:hideMark/>
          </w:tcPr>
          <w:p w14:paraId="2B9C8A8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2F7A4F2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6" w:type="dxa"/>
            <w:tcBorders>
              <w:top w:val="nil"/>
              <w:left w:val="nil"/>
              <w:bottom w:val="single" w:sz="4" w:space="0" w:color="auto"/>
              <w:right w:val="single" w:sz="4" w:space="0" w:color="auto"/>
            </w:tcBorders>
            <w:shd w:val="clear" w:color="auto" w:fill="auto"/>
            <w:noWrap/>
            <w:vAlign w:val="bottom"/>
            <w:hideMark/>
          </w:tcPr>
          <w:p w14:paraId="023A7DC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1.907,01</w:t>
            </w:r>
          </w:p>
        </w:tc>
        <w:tc>
          <w:tcPr>
            <w:tcW w:w="1104" w:type="dxa"/>
            <w:tcBorders>
              <w:top w:val="nil"/>
              <w:left w:val="nil"/>
              <w:bottom w:val="single" w:sz="4" w:space="0" w:color="auto"/>
              <w:right w:val="single" w:sz="4" w:space="0" w:color="auto"/>
            </w:tcBorders>
            <w:shd w:val="clear" w:color="auto" w:fill="auto"/>
            <w:noWrap/>
            <w:vAlign w:val="bottom"/>
            <w:hideMark/>
          </w:tcPr>
          <w:p w14:paraId="18F81E8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-1.907,01</w:t>
            </w:r>
          </w:p>
        </w:tc>
      </w:tr>
      <w:tr w:rsidR="008C6717" w:rsidRPr="008C6717" w14:paraId="1DCBD145" w14:textId="77777777" w:rsidTr="008C6717">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5EF709E7"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2031</w:t>
            </w:r>
          </w:p>
        </w:tc>
        <w:tc>
          <w:tcPr>
            <w:tcW w:w="820" w:type="dxa"/>
            <w:tcBorders>
              <w:top w:val="nil"/>
              <w:left w:val="nil"/>
              <w:bottom w:val="single" w:sz="4" w:space="0" w:color="auto"/>
              <w:right w:val="single" w:sz="4" w:space="0" w:color="auto"/>
            </w:tcBorders>
            <w:shd w:val="clear" w:color="auto" w:fill="auto"/>
            <w:noWrap/>
            <w:vAlign w:val="bottom"/>
            <w:hideMark/>
          </w:tcPr>
          <w:p w14:paraId="4643D6E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3987A0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1" w:type="dxa"/>
            <w:tcBorders>
              <w:top w:val="nil"/>
              <w:left w:val="nil"/>
              <w:bottom w:val="single" w:sz="4" w:space="0" w:color="auto"/>
              <w:right w:val="single" w:sz="4" w:space="0" w:color="auto"/>
            </w:tcBorders>
            <w:shd w:val="clear" w:color="auto" w:fill="auto"/>
            <w:noWrap/>
            <w:vAlign w:val="bottom"/>
            <w:hideMark/>
          </w:tcPr>
          <w:p w14:paraId="7B8DCF5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14:paraId="0A57CE9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1.833,66</w:t>
            </w:r>
          </w:p>
        </w:tc>
        <w:tc>
          <w:tcPr>
            <w:tcW w:w="851" w:type="dxa"/>
            <w:tcBorders>
              <w:top w:val="nil"/>
              <w:left w:val="nil"/>
              <w:bottom w:val="single" w:sz="4" w:space="0" w:color="auto"/>
              <w:right w:val="single" w:sz="4" w:space="0" w:color="auto"/>
            </w:tcBorders>
            <w:shd w:val="clear" w:color="auto" w:fill="auto"/>
            <w:noWrap/>
            <w:vAlign w:val="bottom"/>
            <w:hideMark/>
          </w:tcPr>
          <w:p w14:paraId="659D411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5CD7A93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6" w:type="dxa"/>
            <w:tcBorders>
              <w:top w:val="nil"/>
              <w:left w:val="nil"/>
              <w:bottom w:val="single" w:sz="4" w:space="0" w:color="auto"/>
              <w:right w:val="single" w:sz="4" w:space="0" w:color="auto"/>
            </w:tcBorders>
            <w:shd w:val="clear" w:color="auto" w:fill="auto"/>
            <w:noWrap/>
            <w:vAlign w:val="bottom"/>
            <w:hideMark/>
          </w:tcPr>
          <w:p w14:paraId="5884495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1.833,66</w:t>
            </w:r>
          </w:p>
        </w:tc>
        <w:tc>
          <w:tcPr>
            <w:tcW w:w="1104" w:type="dxa"/>
            <w:tcBorders>
              <w:top w:val="nil"/>
              <w:left w:val="nil"/>
              <w:bottom w:val="single" w:sz="4" w:space="0" w:color="auto"/>
              <w:right w:val="single" w:sz="4" w:space="0" w:color="auto"/>
            </w:tcBorders>
            <w:shd w:val="clear" w:color="auto" w:fill="auto"/>
            <w:noWrap/>
            <w:vAlign w:val="bottom"/>
            <w:hideMark/>
          </w:tcPr>
          <w:p w14:paraId="65FFB4E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-1.833,66</w:t>
            </w:r>
          </w:p>
        </w:tc>
      </w:tr>
      <w:tr w:rsidR="008C6717" w:rsidRPr="008C6717" w14:paraId="4FF4E68C" w14:textId="77777777" w:rsidTr="008C6717">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2F280541"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2032</w:t>
            </w:r>
          </w:p>
        </w:tc>
        <w:tc>
          <w:tcPr>
            <w:tcW w:w="820" w:type="dxa"/>
            <w:tcBorders>
              <w:top w:val="nil"/>
              <w:left w:val="nil"/>
              <w:bottom w:val="single" w:sz="4" w:space="0" w:color="auto"/>
              <w:right w:val="single" w:sz="4" w:space="0" w:color="auto"/>
            </w:tcBorders>
            <w:shd w:val="clear" w:color="auto" w:fill="auto"/>
            <w:noWrap/>
            <w:vAlign w:val="bottom"/>
            <w:hideMark/>
          </w:tcPr>
          <w:p w14:paraId="2D5E698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A023A0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1" w:type="dxa"/>
            <w:tcBorders>
              <w:top w:val="nil"/>
              <w:left w:val="nil"/>
              <w:bottom w:val="single" w:sz="4" w:space="0" w:color="auto"/>
              <w:right w:val="single" w:sz="4" w:space="0" w:color="auto"/>
            </w:tcBorders>
            <w:shd w:val="clear" w:color="auto" w:fill="auto"/>
            <w:noWrap/>
            <w:vAlign w:val="bottom"/>
            <w:hideMark/>
          </w:tcPr>
          <w:p w14:paraId="6277FE6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14:paraId="306848B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2.033,23</w:t>
            </w:r>
          </w:p>
        </w:tc>
        <w:tc>
          <w:tcPr>
            <w:tcW w:w="851" w:type="dxa"/>
            <w:tcBorders>
              <w:top w:val="nil"/>
              <w:left w:val="nil"/>
              <w:bottom w:val="single" w:sz="4" w:space="0" w:color="auto"/>
              <w:right w:val="single" w:sz="4" w:space="0" w:color="auto"/>
            </w:tcBorders>
            <w:shd w:val="clear" w:color="auto" w:fill="auto"/>
            <w:noWrap/>
            <w:vAlign w:val="bottom"/>
            <w:hideMark/>
          </w:tcPr>
          <w:p w14:paraId="2BBA089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3.502,23</w:t>
            </w:r>
          </w:p>
        </w:tc>
        <w:tc>
          <w:tcPr>
            <w:tcW w:w="1060" w:type="dxa"/>
            <w:tcBorders>
              <w:top w:val="nil"/>
              <w:left w:val="nil"/>
              <w:bottom w:val="single" w:sz="4" w:space="0" w:color="auto"/>
              <w:right w:val="single" w:sz="4" w:space="0" w:color="auto"/>
            </w:tcBorders>
            <w:shd w:val="clear" w:color="auto" w:fill="auto"/>
            <w:noWrap/>
            <w:vAlign w:val="bottom"/>
            <w:hideMark/>
          </w:tcPr>
          <w:p w14:paraId="1AE7811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6" w:type="dxa"/>
            <w:tcBorders>
              <w:top w:val="nil"/>
              <w:left w:val="nil"/>
              <w:bottom w:val="single" w:sz="4" w:space="0" w:color="auto"/>
              <w:right w:val="single" w:sz="4" w:space="0" w:color="auto"/>
            </w:tcBorders>
            <w:shd w:val="clear" w:color="auto" w:fill="auto"/>
            <w:noWrap/>
            <w:vAlign w:val="bottom"/>
            <w:hideMark/>
          </w:tcPr>
          <w:p w14:paraId="3E4FFDB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5.535,45</w:t>
            </w:r>
          </w:p>
        </w:tc>
        <w:tc>
          <w:tcPr>
            <w:tcW w:w="1104" w:type="dxa"/>
            <w:tcBorders>
              <w:top w:val="nil"/>
              <w:left w:val="nil"/>
              <w:bottom w:val="single" w:sz="4" w:space="0" w:color="auto"/>
              <w:right w:val="single" w:sz="4" w:space="0" w:color="auto"/>
            </w:tcBorders>
            <w:shd w:val="clear" w:color="auto" w:fill="auto"/>
            <w:noWrap/>
            <w:vAlign w:val="bottom"/>
            <w:hideMark/>
          </w:tcPr>
          <w:p w14:paraId="1DC5FFD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-5.535,45</w:t>
            </w:r>
          </w:p>
        </w:tc>
      </w:tr>
      <w:tr w:rsidR="008C6717" w:rsidRPr="008C6717" w14:paraId="05E1EDEE" w14:textId="77777777" w:rsidTr="008C6717">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13D63FA"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2033</w:t>
            </w:r>
          </w:p>
        </w:tc>
        <w:tc>
          <w:tcPr>
            <w:tcW w:w="820" w:type="dxa"/>
            <w:tcBorders>
              <w:top w:val="nil"/>
              <w:left w:val="nil"/>
              <w:bottom w:val="single" w:sz="4" w:space="0" w:color="auto"/>
              <w:right w:val="single" w:sz="4" w:space="0" w:color="auto"/>
            </w:tcBorders>
            <w:shd w:val="clear" w:color="auto" w:fill="auto"/>
            <w:noWrap/>
            <w:vAlign w:val="bottom"/>
            <w:hideMark/>
          </w:tcPr>
          <w:p w14:paraId="2B311C8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61F3A9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1" w:type="dxa"/>
            <w:tcBorders>
              <w:top w:val="nil"/>
              <w:left w:val="nil"/>
              <w:bottom w:val="single" w:sz="4" w:space="0" w:color="auto"/>
              <w:right w:val="single" w:sz="4" w:space="0" w:color="auto"/>
            </w:tcBorders>
            <w:shd w:val="clear" w:color="auto" w:fill="auto"/>
            <w:noWrap/>
            <w:vAlign w:val="bottom"/>
            <w:hideMark/>
          </w:tcPr>
          <w:p w14:paraId="4716600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14:paraId="406F714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1.955,03</w:t>
            </w:r>
          </w:p>
        </w:tc>
        <w:tc>
          <w:tcPr>
            <w:tcW w:w="851" w:type="dxa"/>
            <w:tcBorders>
              <w:top w:val="nil"/>
              <w:left w:val="nil"/>
              <w:bottom w:val="single" w:sz="4" w:space="0" w:color="auto"/>
              <w:right w:val="single" w:sz="4" w:space="0" w:color="auto"/>
            </w:tcBorders>
            <w:shd w:val="clear" w:color="auto" w:fill="auto"/>
            <w:noWrap/>
            <w:vAlign w:val="bottom"/>
            <w:hideMark/>
          </w:tcPr>
          <w:p w14:paraId="0E58B85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7CA3858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6" w:type="dxa"/>
            <w:tcBorders>
              <w:top w:val="nil"/>
              <w:left w:val="nil"/>
              <w:bottom w:val="single" w:sz="4" w:space="0" w:color="auto"/>
              <w:right w:val="single" w:sz="4" w:space="0" w:color="auto"/>
            </w:tcBorders>
            <w:shd w:val="clear" w:color="auto" w:fill="auto"/>
            <w:noWrap/>
            <w:vAlign w:val="bottom"/>
            <w:hideMark/>
          </w:tcPr>
          <w:p w14:paraId="2846ECF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1.955,03</w:t>
            </w:r>
          </w:p>
        </w:tc>
        <w:tc>
          <w:tcPr>
            <w:tcW w:w="1104" w:type="dxa"/>
            <w:tcBorders>
              <w:top w:val="nil"/>
              <w:left w:val="nil"/>
              <w:bottom w:val="single" w:sz="4" w:space="0" w:color="auto"/>
              <w:right w:val="single" w:sz="4" w:space="0" w:color="auto"/>
            </w:tcBorders>
            <w:shd w:val="clear" w:color="auto" w:fill="auto"/>
            <w:noWrap/>
            <w:vAlign w:val="bottom"/>
            <w:hideMark/>
          </w:tcPr>
          <w:p w14:paraId="43FE17C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-1.955,03</w:t>
            </w:r>
          </w:p>
        </w:tc>
      </w:tr>
      <w:tr w:rsidR="008C6717" w:rsidRPr="008C6717" w14:paraId="31BF2B8C" w14:textId="77777777" w:rsidTr="008C6717">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7717A62"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2034</w:t>
            </w:r>
          </w:p>
        </w:tc>
        <w:tc>
          <w:tcPr>
            <w:tcW w:w="820" w:type="dxa"/>
            <w:tcBorders>
              <w:top w:val="nil"/>
              <w:left w:val="nil"/>
              <w:bottom w:val="single" w:sz="4" w:space="0" w:color="auto"/>
              <w:right w:val="single" w:sz="4" w:space="0" w:color="auto"/>
            </w:tcBorders>
            <w:shd w:val="clear" w:color="auto" w:fill="auto"/>
            <w:noWrap/>
            <w:vAlign w:val="bottom"/>
            <w:hideMark/>
          </w:tcPr>
          <w:p w14:paraId="6770E0E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071264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1" w:type="dxa"/>
            <w:tcBorders>
              <w:top w:val="nil"/>
              <w:left w:val="nil"/>
              <w:bottom w:val="single" w:sz="4" w:space="0" w:color="auto"/>
              <w:right w:val="single" w:sz="4" w:space="0" w:color="auto"/>
            </w:tcBorders>
            <w:shd w:val="clear" w:color="auto" w:fill="auto"/>
            <w:noWrap/>
            <w:vAlign w:val="bottom"/>
            <w:hideMark/>
          </w:tcPr>
          <w:p w14:paraId="3FD6779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14:paraId="21B7ABC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1.879,83</w:t>
            </w:r>
          </w:p>
        </w:tc>
        <w:tc>
          <w:tcPr>
            <w:tcW w:w="851" w:type="dxa"/>
            <w:tcBorders>
              <w:top w:val="nil"/>
              <w:left w:val="nil"/>
              <w:bottom w:val="single" w:sz="4" w:space="0" w:color="auto"/>
              <w:right w:val="single" w:sz="4" w:space="0" w:color="auto"/>
            </w:tcBorders>
            <w:shd w:val="clear" w:color="auto" w:fill="auto"/>
            <w:noWrap/>
            <w:vAlign w:val="bottom"/>
            <w:hideMark/>
          </w:tcPr>
          <w:p w14:paraId="1E4516A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5B82009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6" w:type="dxa"/>
            <w:tcBorders>
              <w:top w:val="nil"/>
              <w:left w:val="nil"/>
              <w:bottom w:val="single" w:sz="4" w:space="0" w:color="auto"/>
              <w:right w:val="single" w:sz="4" w:space="0" w:color="auto"/>
            </w:tcBorders>
            <w:shd w:val="clear" w:color="auto" w:fill="auto"/>
            <w:noWrap/>
            <w:vAlign w:val="bottom"/>
            <w:hideMark/>
          </w:tcPr>
          <w:p w14:paraId="255CB1F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1.879,83</w:t>
            </w:r>
          </w:p>
        </w:tc>
        <w:tc>
          <w:tcPr>
            <w:tcW w:w="1104" w:type="dxa"/>
            <w:tcBorders>
              <w:top w:val="nil"/>
              <w:left w:val="nil"/>
              <w:bottom w:val="single" w:sz="4" w:space="0" w:color="auto"/>
              <w:right w:val="single" w:sz="4" w:space="0" w:color="auto"/>
            </w:tcBorders>
            <w:shd w:val="clear" w:color="auto" w:fill="auto"/>
            <w:noWrap/>
            <w:vAlign w:val="bottom"/>
            <w:hideMark/>
          </w:tcPr>
          <w:p w14:paraId="70240AC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-1.879,83</w:t>
            </w:r>
          </w:p>
        </w:tc>
      </w:tr>
      <w:tr w:rsidR="008C6717" w:rsidRPr="008C6717" w14:paraId="5F779AE1" w14:textId="77777777" w:rsidTr="008C6717">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DF66205"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2035</w:t>
            </w:r>
          </w:p>
        </w:tc>
        <w:tc>
          <w:tcPr>
            <w:tcW w:w="820" w:type="dxa"/>
            <w:tcBorders>
              <w:top w:val="nil"/>
              <w:left w:val="nil"/>
              <w:bottom w:val="single" w:sz="4" w:space="0" w:color="auto"/>
              <w:right w:val="single" w:sz="4" w:space="0" w:color="auto"/>
            </w:tcBorders>
            <w:shd w:val="clear" w:color="auto" w:fill="auto"/>
            <w:noWrap/>
            <w:vAlign w:val="bottom"/>
            <w:hideMark/>
          </w:tcPr>
          <w:p w14:paraId="401B0A3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863ED3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1" w:type="dxa"/>
            <w:tcBorders>
              <w:top w:val="nil"/>
              <w:left w:val="nil"/>
              <w:bottom w:val="single" w:sz="4" w:space="0" w:color="auto"/>
              <w:right w:val="single" w:sz="4" w:space="0" w:color="auto"/>
            </w:tcBorders>
            <w:shd w:val="clear" w:color="auto" w:fill="auto"/>
            <w:noWrap/>
            <w:vAlign w:val="bottom"/>
            <w:hideMark/>
          </w:tcPr>
          <w:p w14:paraId="5C90663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14:paraId="2AAF3DC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1.807,53</w:t>
            </w:r>
          </w:p>
        </w:tc>
        <w:tc>
          <w:tcPr>
            <w:tcW w:w="851" w:type="dxa"/>
            <w:tcBorders>
              <w:top w:val="nil"/>
              <w:left w:val="nil"/>
              <w:bottom w:val="single" w:sz="4" w:space="0" w:color="auto"/>
              <w:right w:val="single" w:sz="4" w:space="0" w:color="auto"/>
            </w:tcBorders>
            <w:shd w:val="clear" w:color="auto" w:fill="auto"/>
            <w:noWrap/>
            <w:vAlign w:val="bottom"/>
            <w:hideMark/>
          </w:tcPr>
          <w:p w14:paraId="1FE0D7C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0FC3A04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6" w:type="dxa"/>
            <w:tcBorders>
              <w:top w:val="nil"/>
              <w:left w:val="nil"/>
              <w:bottom w:val="single" w:sz="4" w:space="0" w:color="auto"/>
              <w:right w:val="single" w:sz="4" w:space="0" w:color="auto"/>
            </w:tcBorders>
            <w:shd w:val="clear" w:color="auto" w:fill="auto"/>
            <w:noWrap/>
            <w:vAlign w:val="bottom"/>
            <w:hideMark/>
          </w:tcPr>
          <w:p w14:paraId="5EE87E3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1.807,53</w:t>
            </w:r>
          </w:p>
        </w:tc>
        <w:tc>
          <w:tcPr>
            <w:tcW w:w="1104" w:type="dxa"/>
            <w:tcBorders>
              <w:top w:val="nil"/>
              <w:left w:val="nil"/>
              <w:bottom w:val="single" w:sz="4" w:space="0" w:color="auto"/>
              <w:right w:val="single" w:sz="4" w:space="0" w:color="auto"/>
            </w:tcBorders>
            <w:shd w:val="clear" w:color="auto" w:fill="auto"/>
            <w:noWrap/>
            <w:vAlign w:val="bottom"/>
            <w:hideMark/>
          </w:tcPr>
          <w:p w14:paraId="183FB7B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-1.807,53</w:t>
            </w:r>
          </w:p>
        </w:tc>
      </w:tr>
      <w:tr w:rsidR="008C6717" w:rsidRPr="008C6717" w14:paraId="10ADE6B1" w14:textId="77777777" w:rsidTr="008C6717">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0A7D9ACF"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2036</w:t>
            </w:r>
          </w:p>
        </w:tc>
        <w:tc>
          <w:tcPr>
            <w:tcW w:w="820" w:type="dxa"/>
            <w:tcBorders>
              <w:top w:val="nil"/>
              <w:left w:val="nil"/>
              <w:bottom w:val="single" w:sz="4" w:space="0" w:color="auto"/>
              <w:right w:val="single" w:sz="4" w:space="0" w:color="auto"/>
            </w:tcBorders>
            <w:shd w:val="clear" w:color="auto" w:fill="auto"/>
            <w:noWrap/>
            <w:vAlign w:val="bottom"/>
            <w:hideMark/>
          </w:tcPr>
          <w:p w14:paraId="0FA8AE5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5355A2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1" w:type="dxa"/>
            <w:tcBorders>
              <w:top w:val="nil"/>
              <w:left w:val="nil"/>
              <w:bottom w:val="single" w:sz="4" w:space="0" w:color="auto"/>
              <w:right w:val="single" w:sz="4" w:space="0" w:color="auto"/>
            </w:tcBorders>
            <w:shd w:val="clear" w:color="auto" w:fill="auto"/>
            <w:noWrap/>
            <w:vAlign w:val="bottom"/>
            <w:hideMark/>
          </w:tcPr>
          <w:p w14:paraId="7AD18C5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14:paraId="540212E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1.738,01</w:t>
            </w:r>
          </w:p>
        </w:tc>
        <w:tc>
          <w:tcPr>
            <w:tcW w:w="851" w:type="dxa"/>
            <w:tcBorders>
              <w:top w:val="nil"/>
              <w:left w:val="nil"/>
              <w:bottom w:val="single" w:sz="4" w:space="0" w:color="auto"/>
              <w:right w:val="single" w:sz="4" w:space="0" w:color="auto"/>
            </w:tcBorders>
            <w:shd w:val="clear" w:color="auto" w:fill="auto"/>
            <w:noWrap/>
            <w:vAlign w:val="bottom"/>
            <w:hideMark/>
          </w:tcPr>
          <w:p w14:paraId="6E9C7A1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0404B17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6" w:type="dxa"/>
            <w:tcBorders>
              <w:top w:val="nil"/>
              <w:left w:val="nil"/>
              <w:bottom w:val="single" w:sz="4" w:space="0" w:color="auto"/>
              <w:right w:val="single" w:sz="4" w:space="0" w:color="auto"/>
            </w:tcBorders>
            <w:shd w:val="clear" w:color="auto" w:fill="auto"/>
            <w:noWrap/>
            <w:vAlign w:val="bottom"/>
            <w:hideMark/>
          </w:tcPr>
          <w:p w14:paraId="4318749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1.738,01</w:t>
            </w:r>
          </w:p>
        </w:tc>
        <w:tc>
          <w:tcPr>
            <w:tcW w:w="1104" w:type="dxa"/>
            <w:tcBorders>
              <w:top w:val="nil"/>
              <w:left w:val="nil"/>
              <w:bottom w:val="single" w:sz="4" w:space="0" w:color="auto"/>
              <w:right w:val="single" w:sz="4" w:space="0" w:color="auto"/>
            </w:tcBorders>
            <w:shd w:val="clear" w:color="auto" w:fill="auto"/>
            <w:noWrap/>
            <w:vAlign w:val="bottom"/>
            <w:hideMark/>
          </w:tcPr>
          <w:p w14:paraId="1C3DFA0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-1.738,01</w:t>
            </w:r>
          </w:p>
        </w:tc>
      </w:tr>
      <w:tr w:rsidR="008C6717" w:rsidRPr="008C6717" w14:paraId="7D66C582" w14:textId="77777777" w:rsidTr="008C6717">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A77C959"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2037</w:t>
            </w:r>
          </w:p>
        </w:tc>
        <w:tc>
          <w:tcPr>
            <w:tcW w:w="820" w:type="dxa"/>
            <w:tcBorders>
              <w:top w:val="nil"/>
              <w:left w:val="nil"/>
              <w:bottom w:val="single" w:sz="4" w:space="0" w:color="auto"/>
              <w:right w:val="single" w:sz="4" w:space="0" w:color="auto"/>
            </w:tcBorders>
            <w:shd w:val="clear" w:color="auto" w:fill="auto"/>
            <w:noWrap/>
            <w:vAlign w:val="bottom"/>
            <w:hideMark/>
          </w:tcPr>
          <w:p w14:paraId="60744C3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89E02E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1" w:type="dxa"/>
            <w:tcBorders>
              <w:top w:val="nil"/>
              <w:left w:val="nil"/>
              <w:bottom w:val="single" w:sz="4" w:space="0" w:color="auto"/>
              <w:right w:val="single" w:sz="4" w:space="0" w:color="auto"/>
            </w:tcBorders>
            <w:shd w:val="clear" w:color="auto" w:fill="auto"/>
            <w:noWrap/>
            <w:vAlign w:val="bottom"/>
            <w:hideMark/>
          </w:tcPr>
          <w:p w14:paraId="10E20E9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14:paraId="4B578DC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1.671,16</w:t>
            </w:r>
          </w:p>
        </w:tc>
        <w:tc>
          <w:tcPr>
            <w:tcW w:w="851" w:type="dxa"/>
            <w:tcBorders>
              <w:top w:val="nil"/>
              <w:left w:val="nil"/>
              <w:bottom w:val="single" w:sz="4" w:space="0" w:color="auto"/>
              <w:right w:val="single" w:sz="4" w:space="0" w:color="auto"/>
            </w:tcBorders>
            <w:shd w:val="clear" w:color="auto" w:fill="auto"/>
            <w:noWrap/>
            <w:vAlign w:val="bottom"/>
            <w:hideMark/>
          </w:tcPr>
          <w:p w14:paraId="78E7D97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718ED54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6" w:type="dxa"/>
            <w:tcBorders>
              <w:top w:val="nil"/>
              <w:left w:val="nil"/>
              <w:bottom w:val="single" w:sz="4" w:space="0" w:color="auto"/>
              <w:right w:val="single" w:sz="4" w:space="0" w:color="auto"/>
            </w:tcBorders>
            <w:shd w:val="clear" w:color="auto" w:fill="auto"/>
            <w:noWrap/>
            <w:vAlign w:val="bottom"/>
            <w:hideMark/>
          </w:tcPr>
          <w:p w14:paraId="0F996C1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1.671,16</w:t>
            </w:r>
          </w:p>
        </w:tc>
        <w:tc>
          <w:tcPr>
            <w:tcW w:w="1104" w:type="dxa"/>
            <w:tcBorders>
              <w:top w:val="nil"/>
              <w:left w:val="nil"/>
              <w:bottom w:val="single" w:sz="4" w:space="0" w:color="auto"/>
              <w:right w:val="single" w:sz="4" w:space="0" w:color="auto"/>
            </w:tcBorders>
            <w:shd w:val="clear" w:color="auto" w:fill="auto"/>
            <w:noWrap/>
            <w:vAlign w:val="bottom"/>
            <w:hideMark/>
          </w:tcPr>
          <w:p w14:paraId="0BD4CA6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-1.671,16</w:t>
            </w:r>
          </w:p>
        </w:tc>
      </w:tr>
      <w:tr w:rsidR="008C6717" w:rsidRPr="008C6717" w14:paraId="5F6C0DBF" w14:textId="77777777" w:rsidTr="008C6717">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AB40D7A"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2038</w:t>
            </w:r>
          </w:p>
        </w:tc>
        <w:tc>
          <w:tcPr>
            <w:tcW w:w="820" w:type="dxa"/>
            <w:tcBorders>
              <w:top w:val="nil"/>
              <w:left w:val="nil"/>
              <w:bottom w:val="single" w:sz="4" w:space="0" w:color="auto"/>
              <w:right w:val="single" w:sz="4" w:space="0" w:color="auto"/>
            </w:tcBorders>
            <w:shd w:val="clear" w:color="auto" w:fill="auto"/>
            <w:noWrap/>
            <w:vAlign w:val="bottom"/>
            <w:hideMark/>
          </w:tcPr>
          <w:p w14:paraId="1875E7E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E4E2F9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1" w:type="dxa"/>
            <w:tcBorders>
              <w:top w:val="nil"/>
              <w:left w:val="nil"/>
              <w:bottom w:val="single" w:sz="4" w:space="0" w:color="auto"/>
              <w:right w:val="single" w:sz="4" w:space="0" w:color="auto"/>
            </w:tcBorders>
            <w:shd w:val="clear" w:color="auto" w:fill="auto"/>
            <w:noWrap/>
            <w:vAlign w:val="bottom"/>
            <w:hideMark/>
          </w:tcPr>
          <w:p w14:paraId="1884367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14:paraId="232ACDF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1.606,89</w:t>
            </w:r>
          </w:p>
        </w:tc>
        <w:tc>
          <w:tcPr>
            <w:tcW w:w="851" w:type="dxa"/>
            <w:tcBorders>
              <w:top w:val="nil"/>
              <w:left w:val="nil"/>
              <w:bottom w:val="single" w:sz="4" w:space="0" w:color="auto"/>
              <w:right w:val="single" w:sz="4" w:space="0" w:color="auto"/>
            </w:tcBorders>
            <w:shd w:val="clear" w:color="auto" w:fill="auto"/>
            <w:noWrap/>
            <w:vAlign w:val="bottom"/>
            <w:hideMark/>
          </w:tcPr>
          <w:p w14:paraId="3C2B9EC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7076CDF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6" w:type="dxa"/>
            <w:tcBorders>
              <w:top w:val="nil"/>
              <w:left w:val="nil"/>
              <w:bottom w:val="single" w:sz="4" w:space="0" w:color="auto"/>
              <w:right w:val="single" w:sz="4" w:space="0" w:color="auto"/>
            </w:tcBorders>
            <w:shd w:val="clear" w:color="auto" w:fill="auto"/>
            <w:noWrap/>
            <w:vAlign w:val="bottom"/>
            <w:hideMark/>
          </w:tcPr>
          <w:p w14:paraId="18C7A9B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1.606,89</w:t>
            </w:r>
          </w:p>
        </w:tc>
        <w:tc>
          <w:tcPr>
            <w:tcW w:w="1104" w:type="dxa"/>
            <w:tcBorders>
              <w:top w:val="nil"/>
              <w:left w:val="nil"/>
              <w:bottom w:val="single" w:sz="4" w:space="0" w:color="auto"/>
              <w:right w:val="single" w:sz="4" w:space="0" w:color="auto"/>
            </w:tcBorders>
            <w:shd w:val="clear" w:color="auto" w:fill="auto"/>
            <w:noWrap/>
            <w:vAlign w:val="bottom"/>
            <w:hideMark/>
          </w:tcPr>
          <w:p w14:paraId="3EC67B1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-1.606,89</w:t>
            </w:r>
          </w:p>
        </w:tc>
      </w:tr>
      <w:tr w:rsidR="008C6717" w:rsidRPr="008C6717" w14:paraId="13D5FBE2" w14:textId="77777777" w:rsidTr="008C6717">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4F5838AB"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2039</w:t>
            </w:r>
          </w:p>
        </w:tc>
        <w:tc>
          <w:tcPr>
            <w:tcW w:w="820" w:type="dxa"/>
            <w:tcBorders>
              <w:top w:val="nil"/>
              <w:left w:val="nil"/>
              <w:bottom w:val="single" w:sz="4" w:space="0" w:color="auto"/>
              <w:right w:val="single" w:sz="4" w:space="0" w:color="auto"/>
            </w:tcBorders>
            <w:shd w:val="clear" w:color="auto" w:fill="auto"/>
            <w:noWrap/>
            <w:vAlign w:val="bottom"/>
            <w:hideMark/>
          </w:tcPr>
          <w:p w14:paraId="0682E1A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616610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1" w:type="dxa"/>
            <w:tcBorders>
              <w:top w:val="nil"/>
              <w:left w:val="nil"/>
              <w:bottom w:val="single" w:sz="4" w:space="0" w:color="auto"/>
              <w:right w:val="single" w:sz="4" w:space="0" w:color="auto"/>
            </w:tcBorders>
            <w:shd w:val="clear" w:color="auto" w:fill="auto"/>
            <w:noWrap/>
            <w:vAlign w:val="bottom"/>
            <w:hideMark/>
          </w:tcPr>
          <w:p w14:paraId="0394782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14:paraId="71D2FFC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1.545,08</w:t>
            </w:r>
          </w:p>
        </w:tc>
        <w:tc>
          <w:tcPr>
            <w:tcW w:w="851" w:type="dxa"/>
            <w:tcBorders>
              <w:top w:val="nil"/>
              <w:left w:val="nil"/>
              <w:bottom w:val="single" w:sz="4" w:space="0" w:color="auto"/>
              <w:right w:val="single" w:sz="4" w:space="0" w:color="auto"/>
            </w:tcBorders>
            <w:shd w:val="clear" w:color="auto" w:fill="auto"/>
            <w:noWrap/>
            <w:vAlign w:val="bottom"/>
            <w:hideMark/>
          </w:tcPr>
          <w:p w14:paraId="46AB86A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3D599D3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6" w:type="dxa"/>
            <w:tcBorders>
              <w:top w:val="nil"/>
              <w:left w:val="nil"/>
              <w:bottom w:val="single" w:sz="4" w:space="0" w:color="auto"/>
              <w:right w:val="single" w:sz="4" w:space="0" w:color="auto"/>
            </w:tcBorders>
            <w:shd w:val="clear" w:color="auto" w:fill="auto"/>
            <w:noWrap/>
            <w:vAlign w:val="bottom"/>
            <w:hideMark/>
          </w:tcPr>
          <w:p w14:paraId="31F0498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1.545,08</w:t>
            </w:r>
          </w:p>
        </w:tc>
        <w:tc>
          <w:tcPr>
            <w:tcW w:w="1104" w:type="dxa"/>
            <w:tcBorders>
              <w:top w:val="nil"/>
              <w:left w:val="nil"/>
              <w:bottom w:val="single" w:sz="4" w:space="0" w:color="auto"/>
              <w:right w:val="single" w:sz="4" w:space="0" w:color="auto"/>
            </w:tcBorders>
            <w:shd w:val="clear" w:color="auto" w:fill="auto"/>
            <w:noWrap/>
            <w:vAlign w:val="bottom"/>
            <w:hideMark/>
          </w:tcPr>
          <w:p w14:paraId="6A427D8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-1.545,08</w:t>
            </w:r>
          </w:p>
        </w:tc>
      </w:tr>
      <w:tr w:rsidR="008C6717" w:rsidRPr="008C6717" w14:paraId="384A38E0" w14:textId="77777777" w:rsidTr="008C6717">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32CD928"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2040</w:t>
            </w:r>
          </w:p>
        </w:tc>
        <w:tc>
          <w:tcPr>
            <w:tcW w:w="820" w:type="dxa"/>
            <w:tcBorders>
              <w:top w:val="nil"/>
              <w:left w:val="nil"/>
              <w:bottom w:val="single" w:sz="4" w:space="0" w:color="auto"/>
              <w:right w:val="single" w:sz="4" w:space="0" w:color="auto"/>
            </w:tcBorders>
            <w:shd w:val="clear" w:color="auto" w:fill="auto"/>
            <w:noWrap/>
            <w:vAlign w:val="bottom"/>
            <w:hideMark/>
          </w:tcPr>
          <w:p w14:paraId="3A93950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80" w:type="dxa"/>
            <w:tcBorders>
              <w:top w:val="nil"/>
              <w:left w:val="nil"/>
              <w:bottom w:val="single" w:sz="4" w:space="0" w:color="auto"/>
              <w:right w:val="single" w:sz="4" w:space="0" w:color="auto"/>
            </w:tcBorders>
            <w:shd w:val="clear" w:color="auto" w:fill="auto"/>
            <w:noWrap/>
            <w:vAlign w:val="bottom"/>
            <w:hideMark/>
          </w:tcPr>
          <w:p w14:paraId="4AC8B13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1" w:type="dxa"/>
            <w:tcBorders>
              <w:top w:val="nil"/>
              <w:left w:val="nil"/>
              <w:bottom w:val="single" w:sz="4" w:space="0" w:color="auto"/>
              <w:right w:val="single" w:sz="4" w:space="0" w:color="auto"/>
            </w:tcBorders>
            <w:shd w:val="clear" w:color="auto" w:fill="auto"/>
            <w:noWrap/>
            <w:vAlign w:val="bottom"/>
            <w:hideMark/>
          </w:tcPr>
          <w:p w14:paraId="1043610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14:paraId="03ED048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1.485,66</w:t>
            </w:r>
          </w:p>
        </w:tc>
        <w:tc>
          <w:tcPr>
            <w:tcW w:w="851" w:type="dxa"/>
            <w:tcBorders>
              <w:top w:val="nil"/>
              <w:left w:val="nil"/>
              <w:bottom w:val="single" w:sz="4" w:space="0" w:color="auto"/>
              <w:right w:val="single" w:sz="4" w:space="0" w:color="auto"/>
            </w:tcBorders>
            <w:shd w:val="clear" w:color="auto" w:fill="auto"/>
            <w:noWrap/>
            <w:vAlign w:val="bottom"/>
            <w:hideMark/>
          </w:tcPr>
          <w:p w14:paraId="36D4A75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1724495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6" w:type="dxa"/>
            <w:tcBorders>
              <w:top w:val="nil"/>
              <w:left w:val="nil"/>
              <w:bottom w:val="single" w:sz="4" w:space="0" w:color="auto"/>
              <w:right w:val="single" w:sz="4" w:space="0" w:color="auto"/>
            </w:tcBorders>
            <w:shd w:val="clear" w:color="auto" w:fill="auto"/>
            <w:noWrap/>
            <w:vAlign w:val="bottom"/>
            <w:hideMark/>
          </w:tcPr>
          <w:p w14:paraId="661F345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1.485,66</w:t>
            </w:r>
          </w:p>
        </w:tc>
        <w:tc>
          <w:tcPr>
            <w:tcW w:w="1104" w:type="dxa"/>
            <w:tcBorders>
              <w:top w:val="nil"/>
              <w:left w:val="nil"/>
              <w:bottom w:val="single" w:sz="4" w:space="0" w:color="auto"/>
              <w:right w:val="single" w:sz="4" w:space="0" w:color="auto"/>
            </w:tcBorders>
            <w:shd w:val="clear" w:color="auto" w:fill="auto"/>
            <w:noWrap/>
            <w:vAlign w:val="bottom"/>
            <w:hideMark/>
          </w:tcPr>
          <w:p w14:paraId="56272F3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-1.485,66</w:t>
            </w:r>
          </w:p>
        </w:tc>
      </w:tr>
      <w:tr w:rsidR="008C6717" w:rsidRPr="008C6717" w14:paraId="652947E1" w14:textId="77777777" w:rsidTr="008C6717">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274CD8F"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2041</w:t>
            </w:r>
          </w:p>
        </w:tc>
        <w:tc>
          <w:tcPr>
            <w:tcW w:w="820" w:type="dxa"/>
            <w:tcBorders>
              <w:top w:val="nil"/>
              <w:left w:val="nil"/>
              <w:bottom w:val="single" w:sz="4" w:space="0" w:color="auto"/>
              <w:right w:val="single" w:sz="4" w:space="0" w:color="auto"/>
            </w:tcBorders>
            <w:shd w:val="clear" w:color="auto" w:fill="auto"/>
            <w:noWrap/>
            <w:vAlign w:val="bottom"/>
            <w:hideMark/>
          </w:tcPr>
          <w:p w14:paraId="25FE94C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80" w:type="dxa"/>
            <w:tcBorders>
              <w:top w:val="nil"/>
              <w:left w:val="nil"/>
              <w:bottom w:val="single" w:sz="4" w:space="0" w:color="auto"/>
              <w:right w:val="single" w:sz="4" w:space="0" w:color="auto"/>
            </w:tcBorders>
            <w:shd w:val="clear" w:color="auto" w:fill="auto"/>
            <w:noWrap/>
            <w:vAlign w:val="bottom"/>
            <w:hideMark/>
          </w:tcPr>
          <w:p w14:paraId="329F82F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1" w:type="dxa"/>
            <w:tcBorders>
              <w:top w:val="nil"/>
              <w:left w:val="nil"/>
              <w:bottom w:val="single" w:sz="4" w:space="0" w:color="auto"/>
              <w:right w:val="single" w:sz="4" w:space="0" w:color="auto"/>
            </w:tcBorders>
            <w:shd w:val="clear" w:color="auto" w:fill="auto"/>
            <w:noWrap/>
            <w:vAlign w:val="bottom"/>
            <w:hideMark/>
          </w:tcPr>
          <w:p w14:paraId="2C703FA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14:paraId="6946E88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1.428,52</w:t>
            </w:r>
          </w:p>
        </w:tc>
        <w:tc>
          <w:tcPr>
            <w:tcW w:w="851" w:type="dxa"/>
            <w:tcBorders>
              <w:top w:val="nil"/>
              <w:left w:val="nil"/>
              <w:bottom w:val="single" w:sz="4" w:space="0" w:color="auto"/>
              <w:right w:val="single" w:sz="4" w:space="0" w:color="auto"/>
            </w:tcBorders>
            <w:shd w:val="clear" w:color="auto" w:fill="auto"/>
            <w:noWrap/>
            <w:vAlign w:val="bottom"/>
            <w:hideMark/>
          </w:tcPr>
          <w:p w14:paraId="6053240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70995DE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6" w:type="dxa"/>
            <w:tcBorders>
              <w:top w:val="nil"/>
              <w:left w:val="nil"/>
              <w:bottom w:val="single" w:sz="4" w:space="0" w:color="auto"/>
              <w:right w:val="single" w:sz="4" w:space="0" w:color="auto"/>
            </w:tcBorders>
            <w:shd w:val="clear" w:color="auto" w:fill="auto"/>
            <w:noWrap/>
            <w:vAlign w:val="bottom"/>
            <w:hideMark/>
          </w:tcPr>
          <w:p w14:paraId="46B5614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1.428,52</w:t>
            </w:r>
          </w:p>
        </w:tc>
        <w:tc>
          <w:tcPr>
            <w:tcW w:w="1104" w:type="dxa"/>
            <w:tcBorders>
              <w:top w:val="nil"/>
              <w:left w:val="nil"/>
              <w:bottom w:val="single" w:sz="4" w:space="0" w:color="auto"/>
              <w:right w:val="single" w:sz="4" w:space="0" w:color="auto"/>
            </w:tcBorders>
            <w:shd w:val="clear" w:color="auto" w:fill="auto"/>
            <w:noWrap/>
            <w:vAlign w:val="bottom"/>
            <w:hideMark/>
          </w:tcPr>
          <w:p w14:paraId="3762D24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-1.428,52</w:t>
            </w:r>
          </w:p>
        </w:tc>
      </w:tr>
      <w:tr w:rsidR="008C6717" w:rsidRPr="008C6717" w14:paraId="447926CF" w14:textId="77777777" w:rsidTr="008C6717">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BB76005"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2042</w:t>
            </w:r>
          </w:p>
        </w:tc>
        <w:tc>
          <w:tcPr>
            <w:tcW w:w="820" w:type="dxa"/>
            <w:tcBorders>
              <w:top w:val="nil"/>
              <w:left w:val="nil"/>
              <w:bottom w:val="single" w:sz="4" w:space="0" w:color="auto"/>
              <w:right w:val="single" w:sz="4" w:space="0" w:color="auto"/>
            </w:tcBorders>
            <w:shd w:val="clear" w:color="auto" w:fill="auto"/>
            <w:noWrap/>
            <w:vAlign w:val="bottom"/>
            <w:hideMark/>
          </w:tcPr>
          <w:p w14:paraId="44EBA57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80" w:type="dxa"/>
            <w:tcBorders>
              <w:top w:val="nil"/>
              <w:left w:val="nil"/>
              <w:bottom w:val="single" w:sz="4" w:space="0" w:color="auto"/>
              <w:right w:val="single" w:sz="4" w:space="0" w:color="auto"/>
            </w:tcBorders>
            <w:shd w:val="clear" w:color="auto" w:fill="auto"/>
            <w:noWrap/>
            <w:vAlign w:val="bottom"/>
            <w:hideMark/>
          </w:tcPr>
          <w:p w14:paraId="1F38880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1" w:type="dxa"/>
            <w:tcBorders>
              <w:top w:val="nil"/>
              <w:left w:val="nil"/>
              <w:bottom w:val="single" w:sz="4" w:space="0" w:color="auto"/>
              <w:right w:val="single" w:sz="4" w:space="0" w:color="auto"/>
            </w:tcBorders>
            <w:shd w:val="clear" w:color="auto" w:fill="auto"/>
            <w:noWrap/>
            <w:vAlign w:val="bottom"/>
            <w:hideMark/>
          </w:tcPr>
          <w:p w14:paraId="56C813D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14:paraId="54AD228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1.736,71</w:t>
            </w:r>
          </w:p>
        </w:tc>
        <w:tc>
          <w:tcPr>
            <w:tcW w:w="851" w:type="dxa"/>
            <w:tcBorders>
              <w:top w:val="nil"/>
              <w:left w:val="nil"/>
              <w:bottom w:val="single" w:sz="4" w:space="0" w:color="auto"/>
              <w:right w:val="single" w:sz="4" w:space="0" w:color="auto"/>
            </w:tcBorders>
            <w:shd w:val="clear" w:color="auto" w:fill="auto"/>
            <w:noWrap/>
            <w:vAlign w:val="bottom"/>
            <w:hideMark/>
          </w:tcPr>
          <w:p w14:paraId="11115FB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2.365,98</w:t>
            </w:r>
          </w:p>
        </w:tc>
        <w:tc>
          <w:tcPr>
            <w:tcW w:w="1060" w:type="dxa"/>
            <w:tcBorders>
              <w:top w:val="nil"/>
              <w:left w:val="nil"/>
              <w:bottom w:val="single" w:sz="4" w:space="0" w:color="auto"/>
              <w:right w:val="single" w:sz="4" w:space="0" w:color="auto"/>
            </w:tcBorders>
            <w:shd w:val="clear" w:color="auto" w:fill="auto"/>
            <w:noWrap/>
            <w:vAlign w:val="bottom"/>
            <w:hideMark/>
          </w:tcPr>
          <w:p w14:paraId="6291D9C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6" w:type="dxa"/>
            <w:tcBorders>
              <w:top w:val="nil"/>
              <w:left w:val="nil"/>
              <w:bottom w:val="single" w:sz="4" w:space="0" w:color="auto"/>
              <w:right w:val="single" w:sz="4" w:space="0" w:color="auto"/>
            </w:tcBorders>
            <w:shd w:val="clear" w:color="auto" w:fill="auto"/>
            <w:noWrap/>
            <w:vAlign w:val="bottom"/>
            <w:hideMark/>
          </w:tcPr>
          <w:p w14:paraId="105D840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4.102,69</w:t>
            </w:r>
          </w:p>
        </w:tc>
        <w:tc>
          <w:tcPr>
            <w:tcW w:w="1104" w:type="dxa"/>
            <w:tcBorders>
              <w:top w:val="nil"/>
              <w:left w:val="nil"/>
              <w:bottom w:val="single" w:sz="4" w:space="0" w:color="auto"/>
              <w:right w:val="single" w:sz="4" w:space="0" w:color="auto"/>
            </w:tcBorders>
            <w:shd w:val="clear" w:color="auto" w:fill="auto"/>
            <w:noWrap/>
            <w:vAlign w:val="bottom"/>
            <w:hideMark/>
          </w:tcPr>
          <w:p w14:paraId="6E9E283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-4.102,69</w:t>
            </w:r>
          </w:p>
        </w:tc>
      </w:tr>
      <w:tr w:rsidR="008C6717" w:rsidRPr="008C6717" w14:paraId="41E78CB6" w14:textId="77777777" w:rsidTr="008C6717">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76D2BDD2"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2043</w:t>
            </w:r>
          </w:p>
        </w:tc>
        <w:tc>
          <w:tcPr>
            <w:tcW w:w="820" w:type="dxa"/>
            <w:tcBorders>
              <w:top w:val="nil"/>
              <w:left w:val="nil"/>
              <w:bottom w:val="single" w:sz="4" w:space="0" w:color="auto"/>
              <w:right w:val="single" w:sz="4" w:space="0" w:color="auto"/>
            </w:tcBorders>
            <w:shd w:val="clear" w:color="auto" w:fill="auto"/>
            <w:noWrap/>
            <w:vAlign w:val="bottom"/>
            <w:hideMark/>
          </w:tcPr>
          <w:p w14:paraId="0DC90D5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80" w:type="dxa"/>
            <w:tcBorders>
              <w:top w:val="nil"/>
              <w:left w:val="nil"/>
              <w:bottom w:val="single" w:sz="4" w:space="0" w:color="auto"/>
              <w:right w:val="single" w:sz="4" w:space="0" w:color="auto"/>
            </w:tcBorders>
            <w:shd w:val="clear" w:color="auto" w:fill="auto"/>
            <w:noWrap/>
            <w:vAlign w:val="bottom"/>
            <w:hideMark/>
          </w:tcPr>
          <w:p w14:paraId="7511736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1" w:type="dxa"/>
            <w:tcBorders>
              <w:top w:val="nil"/>
              <w:left w:val="nil"/>
              <w:bottom w:val="single" w:sz="4" w:space="0" w:color="auto"/>
              <w:right w:val="single" w:sz="4" w:space="0" w:color="auto"/>
            </w:tcBorders>
            <w:shd w:val="clear" w:color="auto" w:fill="auto"/>
            <w:noWrap/>
            <w:vAlign w:val="bottom"/>
            <w:hideMark/>
          </w:tcPr>
          <w:p w14:paraId="398459F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14:paraId="257BE07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1.669,92</w:t>
            </w:r>
          </w:p>
        </w:tc>
        <w:tc>
          <w:tcPr>
            <w:tcW w:w="851" w:type="dxa"/>
            <w:tcBorders>
              <w:top w:val="nil"/>
              <w:left w:val="nil"/>
              <w:bottom w:val="single" w:sz="4" w:space="0" w:color="auto"/>
              <w:right w:val="single" w:sz="4" w:space="0" w:color="auto"/>
            </w:tcBorders>
            <w:shd w:val="clear" w:color="auto" w:fill="auto"/>
            <w:noWrap/>
            <w:vAlign w:val="bottom"/>
            <w:hideMark/>
          </w:tcPr>
          <w:p w14:paraId="1C5E6A7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6D26B35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6" w:type="dxa"/>
            <w:tcBorders>
              <w:top w:val="nil"/>
              <w:left w:val="nil"/>
              <w:bottom w:val="single" w:sz="4" w:space="0" w:color="auto"/>
              <w:right w:val="single" w:sz="4" w:space="0" w:color="auto"/>
            </w:tcBorders>
            <w:shd w:val="clear" w:color="auto" w:fill="auto"/>
            <w:noWrap/>
            <w:vAlign w:val="bottom"/>
            <w:hideMark/>
          </w:tcPr>
          <w:p w14:paraId="00BAEA3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1.669,92</w:t>
            </w:r>
          </w:p>
        </w:tc>
        <w:tc>
          <w:tcPr>
            <w:tcW w:w="1104" w:type="dxa"/>
            <w:tcBorders>
              <w:top w:val="nil"/>
              <w:left w:val="nil"/>
              <w:bottom w:val="single" w:sz="4" w:space="0" w:color="auto"/>
              <w:right w:val="single" w:sz="4" w:space="0" w:color="auto"/>
            </w:tcBorders>
            <w:shd w:val="clear" w:color="auto" w:fill="auto"/>
            <w:noWrap/>
            <w:vAlign w:val="bottom"/>
            <w:hideMark/>
          </w:tcPr>
          <w:p w14:paraId="1DB8497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-1.669,92</w:t>
            </w:r>
          </w:p>
        </w:tc>
      </w:tr>
      <w:tr w:rsidR="008C6717" w:rsidRPr="008C6717" w14:paraId="1656985D" w14:textId="77777777" w:rsidTr="008C6717">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B0DFAB8"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2044</w:t>
            </w:r>
          </w:p>
        </w:tc>
        <w:tc>
          <w:tcPr>
            <w:tcW w:w="820" w:type="dxa"/>
            <w:tcBorders>
              <w:top w:val="nil"/>
              <w:left w:val="nil"/>
              <w:bottom w:val="single" w:sz="4" w:space="0" w:color="auto"/>
              <w:right w:val="single" w:sz="4" w:space="0" w:color="auto"/>
            </w:tcBorders>
            <w:shd w:val="clear" w:color="auto" w:fill="auto"/>
            <w:noWrap/>
            <w:vAlign w:val="bottom"/>
            <w:hideMark/>
          </w:tcPr>
          <w:p w14:paraId="125849D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80" w:type="dxa"/>
            <w:tcBorders>
              <w:top w:val="nil"/>
              <w:left w:val="nil"/>
              <w:bottom w:val="single" w:sz="4" w:space="0" w:color="auto"/>
              <w:right w:val="single" w:sz="4" w:space="0" w:color="auto"/>
            </w:tcBorders>
            <w:shd w:val="clear" w:color="auto" w:fill="auto"/>
            <w:noWrap/>
            <w:vAlign w:val="bottom"/>
            <w:hideMark/>
          </w:tcPr>
          <w:p w14:paraId="6015DDF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1" w:type="dxa"/>
            <w:tcBorders>
              <w:top w:val="nil"/>
              <w:left w:val="nil"/>
              <w:bottom w:val="single" w:sz="4" w:space="0" w:color="auto"/>
              <w:right w:val="single" w:sz="4" w:space="0" w:color="auto"/>
            </w:tcBorders>
            <w:shd w:val="clear" w:color="auto" w:fill="auto"/>
            <w:noWrap/>
            <w:vAlign w:val="bottom"/>
            <w:hideMark/>
          </w:tcPr>
          <w:p w14:paraId="41F198F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14:paraId="6C86DB3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1.605,69</w:t>
            </w:r>
          </w:p>
        </w:tc>
        <w:tc>
          <w:tcPr>
            <w:tcW w:w="851" w:type="dxa"/>
            <w:tcBorders>
              <w:top w:val="nil"/>
              <w:left w:val="nil"/>
              <w:bottom w:val="single" w:sz="4" w:space="0" w:color="auto"/>
              <w:right w:val="single" w:sz="4" w:space="0" w:color="auto"/>
            </w:tcBorders>
            <w:shd w:val="clear" w:color="auto" w:fill="auto"/>
            <w:noWrap/>
            <w:vAlign w:val="bottom"/>
            <w:hideMark/>
          </w:tcPr>
          <w:p w14:paraId="0C953E8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548D721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6" w:type="dxa"/>
            <w:tcBorders>
              <w:top w:val="nil"/>
              <w:left w:val="nil"/>
              <w:bottom w:val="single" w:sz="4" w:space="0" w:color="auto"/>
              <w:right w:val="single" w:sz="4" w:space="0" w:color="auto"/>
            </w:tcBorders>
            <w:shd w:val="clear" w:color="auto" w:fill="auto"/>
            <w:noWrap/>
            <w:vAlign w:val="bottom"/>
            <w:hideMark/>
          </w:tcPr>
          <w:p w14:paraId="515E2E5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1.605,69</w:t>
            </w:r>
          </w:p>
        </w:tc>
        <w:tc>
          <w:tcPr>
            <w:tcW w:w="1104" w:type="dxa"/>
            <w:tcBorders>
              <w:top w:val="nil"/>
              <w:left w:val="nil"/>
              <w:bottom w:val="single" w:sz="4" w:space="0" w:color="auto"/>
              <w:right w:val="single" w:sz="4" w:space="0" w:color="auto"/>
            </w:tcBorders>
            <w:shd w:val="clear" w:color="auto" w:fill="auto"/>
            <w:noWrap/>
            <w:vAlign w:val="bottom"/>
            <w:hideMark/>
          </w:tcPr>
          <w:p w14:paraId="2524F84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-1.605,69</w:t>
            </w:r>
          </w:p>
        </w:tc>
      </w:tr>
      <w:tr w:rsidR="008C6717" w:rsidRPr="008C6717" w14:paraId="288DFA91" w14:textId="77777777" w:rsidTr="008C6717">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131FDAF7"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2045</w:t>
            </w:r>
          </w:p>
        </w:tc>
        <w:tc>
          <w:tcPr>
            <w:tcW w:w="820" w:type="dxa"/>
            <w:tcBorders>
              <w:top w:val="nil"/>
              <w:left w:val="nil"/>
              <w:bottom w:val="single" w:sz="4" w:space="0" w:color="auto"/>
              <w:right w:val="single" w:sz="4" w:space="0" w:color="auto"/>
            </w:tcBorders>
            <w:shd w:val="clear" w:color="auto" w:fill="auto"/>
            <w:noWrap/>
            <w:vAlign w:val="bottom"/>
            <w:hideMark/>
          </w:tcPr>
          <w:p w14:paraId="481FEB8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80" w:type="dxa"/>
            <w:tcBorders>
              <w:top w:val="nil"/>
              <w:left w:val="nil"/>
              <w:bottom w:val="single" w:sz="4" w:space="0" w:color="auto"/>
              <w:right w:val="single" w:sz="4" w:space="0" w:color="auto"/>
            </w:tcBorders>
            <w:shd w:val="clear" w:color="auto" w:fill="auto"/>
            <w:noWrap/>
            <w:vAlign w:val="bottom"/>
            <w:hideMark/>
          </w:tcPr>
          <w:p w14:paraId="0B9B83E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1" w:type="dxa"/>
            <w:tcBorders>
              <w:top w:val="nil"/>
              <w:left w:val="nil"/>
              <w:bottom w:val="single" w:sz="4" w:space="0" w:color="auto"/>
              <w:right w:val="single" w:sz="4" w:space="0" w:color="auto"/>
            </w:tcBorders>
            <w:shd w:val="clear" w:color="auto" w:fill="auto"/>
            <w:noWrap/>
            <w:vAlign w:val="bottom"/>
            <w:hideMark/>
          </w:tcPr>
          <w:p w14:paraId="68209B1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14:paraId="45EAE7E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1.543,93</w:t>
            </w:r>
          </w:p>
        </w:tc>
        <w:tc>
          <w:tcPr>
            <w:tcW w:w="851" w:type="dxa"/>
            <w:tcBorders>
              <w:top w:val="nil"/>
              <w:left w:val="nil"/>
              <w:bottom w:val="single" w:sz="4" w:space="0" w:color="auto"/>
              <w:right w:val="single" w:sz="4" w:space="0" w:color="auto"/>
            </w:tcBorders>
            <w:shd w:val="clear" w:color="auto" w:fill="auto"/>
            <w:noWrap/>
            <w:vAlign w:val="bottom"/>
            <w:hideMark/>
          </w:tcPr>
          <w:p w14:paraId="5FD01A6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4D91E12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6" w:type="dxa"/>
            <w:tcBorders>
              <w:top w:val="nil"/>
              <w:left w:val="nil"/>
              <w:bottom w:val="single" w:sz="4" w:space="0" w:color="auto"/>
              <w:right w:val="single" w:sz="4" w:space="0" w:color="auto"/>
            </w:tcBorders>
            <w:shd w:val="clear" w:color="auto" w:fill="auto"/>
            <w:noWrap/>
            <w:vAlign w:val="bottom"/>
            <w:hideMark/>
          </w:tcPr>
          <w:p w14:paraId="7078233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1.543,93</w:t>
            </w:r>
          </w:p>
        </w:tc>
        <w:tc>
          <w:tcPr>
            <w:tcW w:w="1104" w:type="dxa"/>
            <w:tcBorders>
              <w:top w:val="nil"/>
              <w:left w:val="nil"/>
              <w:bottom w:val="single" w:sz="4" w:space="0" w:color="auto"/>
              <w:right w:val="single" w:sz="4" w:space="0" w:color="auto"/>
            </w:tcBorders>
            <w:shd w:val="clear" w:color="auto" w:fill="auto"/>
            <w:noWrap/>
            <w:vAlign w:val="bottom"/>
            <w:hideMark/>
          </w:tcPr>
          <w:p w14:paraId="4BEB9A5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-1.543,93</w:t>
            </w:r>
          </w:p>
        </w:tc>
      </w:tr>
      <w:tr w:rsidR="008C6717" w:rsidRPr="008C6717" w14:paraId="6F5A2C9E" w14:textId="77777777" w:rsidTr="008C6717">
        <w:trPr>
          <w:trHeight w:val="225"/>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14:paraId="69D24E29"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2046</w:t>
            </w:r>
          </w:p>
        </w:tc>
        <w:tc>
          <w:tcPr>
            <w:tcW w:w="820" w:type="dxa"/>
            <w:tcBorders>
              <w:top w:val="nil"/>
              <w:left w:val="nil"/>
              <w:bottom w:val="single" w:sz="4" w:space="0" w:color="auto"/>
              <w:right w:val="single" w:sz="4" w:space="0" w:color="auto"/>
            </w:tcBorders>
            <w:shd w:val="clear" w:color="auto" w:fill="auto"/>
            <w:noWrap/>
            <w:vAlign w:val="bottom"/>
            <w:hideMark/>
          </w:tcPr>
          <w:p w14:paraId="440D71A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80" w:type="dxa"/>
            <w:tcBorders>
              <w:top w:val="nil"/>
              <w:left w:val="nil"/>
              <w:bottom w:val="single" w:sz="4" w:space="0" w:color="auto"/>
              <w:right w:val="single" w:sz="4" w:space="0" w:color="auto"/>
            </w:tcBorders>
            <w:shd w:val="clear" w:color="auto" w:fill="auto"/>
            <w:noWrap/>
            <w:vAlign w:val="bottom"/>
            <w:hideMark/>
          </w:tcPr>
          <w:p w14:paraId="52CE100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56.628,59</w:t>
            </w:r>
          </w:p>
        </w:tc>
        <w:tc>
          <w:tcPr>
            <w:tcW w:w="921" w:type="dxa"/>
            <w:tcBorders>
              <w:top w:val="nil"/>
              <w:left w:val="nil"/>
              <w:bottom w:val="single" w:sz="4" w:space="0" w:color="auto"/>
              <w:right w:val="single" w:sz="4" w:space="0" w:color="auto"/>
            </w:tcBorders>
            <w:shd w:val="clear" w:color="auto" w:fill="auto"/>
            <w:noWrap/>
            <w:vAlign w:val="bottom"/>
            <w:hideMark/>
          </w:tcPr>
          <w:p w14:paraId="464A8A4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50" w:type="dxa"/>
            <w:tcBorders>
              <w:top w:val="nil"/>
              <w:left w:val="nil"/>
              <w:bottom w:val="single" w:sz="4" w:space="0" w:color="auto"/>
              <w:right w:val="single" w:sz="4" w:space="0" w:color="auto"/>
            </w:tcBorders>
            <w:shd w:val="clear" w:color="auto" w:fill="auto"/>
            <w:noWrap/>
            <w:vAlign w:val="bottom"/>
            <w:hideMark/>
          </w:tcPr>
          <w:p w14:paraId="34A7B18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1.484,55</w:t>
            </w:r>
          </w:p>
        </w:tc>
        <w:tc>
          <w:tcPr>
            <w:tcW w:w="851" w:type="dxa"/>
            <w:tcBorders>
              <w:top w:val="nil"/>
              <w:left w:val="nil"/>
              <w:bottom w:val="single" w:sz="4" w:space="0" w:color="auto"/>
              <w:right w:val="single" w:sz="4" w:space="0" w:color="auto"/>
            </w:tcBorders>
            <w:shd w:val="clear" w:color="auto" w:fill="auto"/>
            <w:noWrap/>
            <w:vAlign w:val="bottom"/>
            <w:hideMark/>
          </w:tcPr>
          <w:p w14:paraId="2052DC9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25E658F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56.628,59</w:t>
            </w:r>
          </w:p>
        </w:tc>
        <w:tc>
          <w:tcPr>
            <w:tcW w:w="1066" w:type="dxa"/>
            <w:tcBorders>
              <w:top w:val="nil"/>
              <w:left w:val="nil"/>
              <w:bottom w:val="single" w:sz="4" w:space="0" w:color="auto"/>
              <w:right w:val="single" w:sz="4" w:space="0" w:color="auto"/>
            </w:tcBorders>
            <w:shd w:val="clear" w:color="auto" w:fill="auto"/>
            <w:noWrap/>
            <w:vAlign w:val="bottom"/>
            <w:hideMark/>
          </w:tcPr>
          <w:p w14:paraId="10EECA3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1.484,55</w:t>
            </w:r>
          </w:p>
        </w:tc>
        <w:tc>
          <w:tcPr>
            <w:tcW w:w="1104" w:type="dxa"/>
            <w:tcBorders>
              <w:top w:val="nil"/>
              <w:left w:val="nil"/>
              <w:bottom w:val="single" w:sz="4" w:space="0" w:color="auto"/>
              <w:right w:val="single" w:sz="4" w:space="0" w:color="auto"/>
            </w:tcBorders>
            <w:shd w:val="clear" w:color="auto" w:fill="auto"/>
            <w:noWrap/>
            <w:vAlign w:val="bottom"/>
            <w:hideMark/>
          </w:tcPr>
          <w:p w14:paraId="33D0E12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55.144,04</w:t>
            </w:r>
          </w:p>
        </w:tc>
      </w:tr>
      <w:tr w:rsidR="008C6717" w:rsidRPr="008C6717" w14:paraId="56A919E1" w14:textId="77777777" w:rsidTr="008C6717">
        <w:trPr>
          <w:trHeight w:val="225"/>
        </w:trPr>
        <w:tc>
          <w:tcPr>
            <w:tcW w:w="1060" w:type="dxa"/>
            <w:tcBorders>
              <w:top w:val="nil"/>
              <w:left w:val="single" w:sz="4" w:space="0" w:color="auto"/>
              <w:bottom w:val="single" w:sz="4" w:space="0" w:color="auto"/>
              <w:right w:val="single" w:sz="4" w:space="0" w:color="auto"/>
            </w:tcBorders>
            <w:shd w:val="clear" w:color="000000" w:fill="C00000"/>
            <w:noWrap/>
            <w:vAlign w:val="bottom"/>
            <w:hideMark/>
          </w:tcPr>
          <w:p w14:paraId="716EA3FA" w14:textId="77777777" w:rsidR="008C6717" w:rsidRPr="008C6717" w:rsidRDefault="008C6717" w:rsidP="008C6717">
            <w:pPr>
              <w:jc w:val="center"/>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SKUPAJ</w:t>
            </w:r>
          </w:p>
        </w:tc>
        <w:tc>
          <w:tcPr>
            <w:tcW w:w="820" w:type="dxa"/>
            <w:tcBorders>
              <w:top w:val="nil"/>
              <w:left w:val="nil"/>
              <w:bottom w:val="single" w:sz="4" w:space="0" w:color="auto"/>
              <w:right w:val="single" w:sz="4" w:space="0" w:color="auto"/>
            </w:tcBorders>
            <w:shd w:val="clear" w:color="000000" w:fill="C00000"/>
            <w:noWrap/>
            <w:vAlign w:val="bottom"/>
            <w:hideMark/>
          </w:tcPr>
          <w:p w14:paraId="3C95B451"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0,00</w:t>
            </w:r>
          </w:p>
        </w:tc>
        <w:tc>
          <w:tcPr>
            <w:tcW w:w="880" w:type="dxa"/>
            <w:tcBorders>
              <w:top w:val="nil"/>
              <w:left w:val="nil"/>
              <w:bottom w:val="single" w:sz="4" w:space="0" w:color="auto"/>
              <w:right w:val="single" w:sz="4" w:space="0" w:color="auto"/>
            </w:tcBorders>
            <w:shd w:val="clear" w:color="000000" w:fill="C00000"/>
            <w:noWrap/>
            <w:vAlign w:val="bottom"/>
            <w:hideMark/>
          </w:tcPr>
          <w:p w14:paraId="56336310"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56.628,59</w:t>
            </w:r>
          </w:p>
        </w:tc>
        <w:tc>
          <w:tcPr>
            <w:tcW w:w="921" w:type="dxa"/>
            <w:tcBorders>
              <w:top w:val="nil"/>
              <w:left w:val="nil"/>
              <w:bottom w:val="single" w:sz="4" w:space="0" w:color="auto"/>
              <w:right w:val="single" w:sz="4" w:space="0" w:color="auto"/>
            </w:tcBorders>
            <w:shd w:val="clear" w:color="000000" w:fill="C00000"/>
            <w:noWrap/>
            <w:vAlign w:val="bottom"/>
            <w:hideMark/>
          </w:tcPr>
          <w:p w14:paraId="0C6C3C46"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524.753,27</w:t>
            </w:r>
          </w:p>
        </w:tc>
        <w:tc>
          <w:tcPr>
            <w:tcW w:w="850" w:type="dxa"/>
            <w:tcBorders>
              <w:top w:val="nil"/>
              <w:left w:val="nil"/>
              <w:bottom w:val="single" w:sz="4" w:space="0" w:color="auto"/>
              <w:right w:val="single" w:sz="4" w:space="0" w:color="auto"/>
            </w:tcBorders>
            <w:shd w:val="clear" w:color="000000" w:fill="C00000"/>
            <w:noWrap/>
            <w:vAlign w:val="bottom"/>
            <w:hideMark/>
          </w:tcPr>
          <w:p w14:paraId="2F510CA4"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44.596,99</w:t>
            </w:r>
          </w:p>
        </w:tc>
        <w:tc>
          <w:tcPr>
            <w:tcW w:w="851" w:type="dxa"/>
            <w:tcBorders>
              <w:top w:val="nil"/>
              <w:left w:val="nil"/>
              <w:bottom w:val="single" w:sz="4" w:space="0" w:color="auto"/>
              <w:right w:val="single" w:sz="4" w:space="0" w:color="auto"/>
            </w:tcBorders>
            <w:shd w:val="clear" w:color="000000" w:fill="C00000"/>
            <w:noWrap/>
            <w:vAlign w:val="bottom"/>
            <w:hideMark/>
          </w:tcPr>
          <w:p w14:paraId="535EC6CB"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5.868,21</w:t>
            </w:r>
          </w:p>
        </w:tc>
        <w:tc>
          <w:tcPr>
            <w:tcW w:w="1060" w:type="dxa"/>
            <w:tcBorders>
              <w:top w:val="nil"/>
              <w:left w:val="nil"/>
              <w:bottom w:val="single" w:sz="4" w:space="0" w:color="auto"/>
              <w:right w:val="single" w:sz="4" w:space="0" w:color="auto"/>
            </w:tcBorders>
            <w:shd w:val="clear" w:color="000000" w:fill="C00000"/>
            <w:noWrap/>
            <w:vAlign w:val="bottom"/>
            <w:hideMark/>
          </w:tcPr>
          <w:p w14:paraId="75FD4411"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56.628,59</w:t>
            </w:r>
          </w:p>
        </w:tc>
        <w:tc>
          <w:tcPr>
            <w:tcW w:w="1066" w:type="dxa"/>
            <w:tcBorders>
              <w:top w:val="nil"/>
              <w:left w:val="nil"/>
              <w:bottom w:val="single" w:sz="4" w:space="0" w:color="auto"/>
              <w:right w:val="single" w:sz="4" w:space="0" w:color="auto"/>
            </w:tcBorders>
            <w:shd w:val="clear" w:color="000000" w:fill="C00000"/>
            <w:noWrap/>
            <w:vAlign w:val="bottom"/>
            <w:hideMark/>
          </w:tcPr>
          <w:p w14:paraId="102936B7"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575.218,47</w:t>
            </w:r>
          </w:p>
        </w:tc>
        <w:tc>
          <w:tcPr>
            <w:tcW w:w="1104" w:type="dxa"/>
            <w:tcBorders>
              <w:top w:val="nil"/>
              <w:left w:val="nil"/>
              <w:bottom w:val="single" w:sz="4" w:space="0" w:color="auto"/>
              <w:right w:val="single" w:sz="4" w:space="0" w:color="auto"/>
            </w:tcBorders>
            <w:shd w:val="clear" w:color="000000" w:fill="C00000"/>
            <w:noWrap/>
            <w:vAlign w:val="bottom"/>
            <w:hideMark/>
          </w:tcPr>
          <w:p w14:paraId="1824CBBF"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-518.589,88</w:t>
            </w:r>
          </w:p>
        </w:tc>
      </w:tr>
    </w:tbl>
    <w:p w14:paraId="224C7285" w14:textId="41F1DFD7" w:rsidR="00CA501E" w:rsidRDefault="00CA501E" w:rsidP="008C6717">
      <w:pPr>
        <w:pStyle w:val="Caption"/>
      </w:pPr>
    </w:p>
    <w:p w14:paraId="69D216E1" w14:textId="77777777" w:rsidR="00CA501E" w:rsidRPr="00AF2C91" w:rsidRDefault="00CA501E" w:rsidP="00CA501E">
      <w:pPr>
        <w:rPr>
          <w:b/>
        </w:rPr>
      </w:pPr>
      <w:r w:rsidRPr="00AF2C91">
        <w:rPr>
          <w:b/>
        </w:rPr>
        <w:t>Denarni tok investicije</w:t>
      </w:r>
    </w:p>
    <w:p w14:paraId="3BC4A947" w14:textId="77777777" w:rsidR="00CA501E" w:rsidRPr="00762213" w:rsidRDefault="00CA501E" w:rsidP="00CA501E">
      <w:pPr>
        <w:rPr>
          <w:lang w:eastAsia="sl-SI" w:bidi="sl-SI"/>
        </w:rPr>
      </w:pPr>
    </w:p>
    <w:p w14:paraId="029EE615" w14:textId="77777777" w:rsidR="00CA501E" w:rsidRPr="00762213" w:rsidRDefault="00CA501E" w:rsidP="00CA501E">
      <w:pPr>
        <w:rPr>
          <w:lang w:eastAsia="sl-SI" w:bidi="sl-SI"/>
        </w:rPr>
      </w:pPr>
      <w:r w:rsidRPr="00762213">
        <w:rPr>
          <w:lang w:eastAsia="sl-SI" w:bidi="sl-SI"/>
        </w:rPr>
        <w:t>V nadaljevanju je prikazan likvidnostni tok investicije, kjer so prikazani dejanski odlivi in prilivi v načrtovanem obdobju. Denarni tok zajema stroške investicije v stalnih cenah z DDV ter vse predvidene prilive in odlive projekta v stalnih cenah za referenčno obdobje.</w:t>
      </w:r>
    </w:p>
    <w:p w14:paraId="24ED6C94" w14:textId="77777777" w:rsidR="00CA501E" w:rsidRPr="00762213" w:rsidRDefault="00CA501E" w:rsidP="00CA501E">
      <w:pPr>
        <w:rPr>
          <w:lang w:eastAsia="sl-SI" w:bidi="sl-SI"/>
        </w:rPr>
      </w:pPr>
    </w:p>
    <w:p w14:paraId="436B1F0B" w14:textId="77777777" w:rsidR="00CA501E" w:rsidRDefault="00CA501E" w:rsidP="00CA501E">
      <w:pPr>
        <w:spacing w:after="160" w:line="259" w:lineRule="auto"/>
        <w:jc w:val="left"/>
        <w:rPr>
          <w:lang w:eastAsia="sl-SI" w:bidi="sl-SI"/>
        </w:rPr>
      </w:pPr>
      <w:r>
        <w:rPr>
          <w:lang w:eastAsia="sl-SI" w:bidi="sl-SI"/>
        </w:rPr>
        <w:br w:type="page"/>
      </w:r>
    </w:p>
    <w:p w14:paraId="09AEAC54" w14:textId="4BAE8DE8" w:rsidR="008C6717" w:rsidRPr="00762213" w:rsidRDefault="00CA501E" w:rsidP="008C6717">
      <w:pPr>
        <w:pStyle w:val="Caption"/>
        <w:keepNext/>
        <w:rPr>
          <w:lang w:eastAsia="sl-SI" w:bidi="sl-SI"/>
        </w:rPr>
      </w:pPr>
      <w:bookmarkStart w:id="86" w:name="_Toc92772917"/>
      <w:bookmarkStart w:id="87" w:name="_Toc92861288"/>
      <w:bookmarkStart w:id="88" w:name="_Toc93574780"/>
      <w:r>
        <w:lastRenderedPageBreak/>
        <w:t xml:space="preserve">Tabela </w:t>
      </w:r>
      <w:fldSimple w:instr=" SEQ Tabela \* ARABIC ">
        <w:r w:rsidR="00B00E67">
          <w:rPr>
            <w:noProof/>
          </w:rPr>
          <w:t>13</w:t>
        </w:r>
      </w:fldSimple>
      <w:r>
        <w:t>: Denarn</w:t>
      </w:r>
      <w:r w:rsidRPr="00A57D23">
        <w:t>i tok investicije, stalne cene, v EUR</w:t>
      </w:r>
      <w:bookmarkEnd w:id="86"/>
      <w:bookmarkEnd w:id="87"/>
      <w:bookmarkEnd w:id="88"/>
    </w:p>
    <w:tbl>
      <w:tblPr>
        <w:tblW w:w="9459" w:type="dxa"/>
        <w:tblCellMar>
          <w:left w:w="70" w:type="dxa"/>
          <w:right w:w="70" w:type="dxa"/>
        </w:tblCellMar>
        <w:tblLook w:val="04A0" w:firstRow="1" w:lastRow="0" w:firstColumn="1" w:lastColumn="0" w:noHBand="0" w:noVBand="1"/>
      </w:tblPr>
      <w:tblGrid>
        <w:gridCol w:w="960"/>
        <w:gridCol w:w="1060"/>
        <w:gridCol w:w="940"/>
        <w:gridCol w:w="1060"/>
        <w:gridCol w:w="937"/>
        <w:gridCol w:w="992"/>
        <w:gridCol w:w="709"/>
        <w:gridCol w:w="873"/>
        <w:gridCol w:w="873"/>
        <w:gridCol w:w="1100"/>
      </w:tblGrid>
      <w:tr w:rsidR="008C6717" w:rsidRPr="008C6717" w14:paraId="6337F7E7" w14:textId="77777777" w:rsidTr="00E559C7">
        <w:trPr>
          <w:trHeight w:val="675"/>
        </w:trPr>
        <w:tc>
          <w:tcPr>
            <w:tcW w:w="960" w:type="dxa"/>
            <w:tcBorders>
              <w:top w:val="single" w:sz="4" w:space="0" w:color="auto"/>
              <w:left w:val="single" w:sz="4" w:space="0" w:color="auto"/>
              <w:bottom w:val="single" w:sz="4" w:space="0" w:color="auto"/>
              <w:right w:val="single" w:sz="4" w:space="0" w:color="auto"/>
            </w:tcBorders>
            <w:shd w:val="clear" w:color="000000" w:fill="C00000"/>
            <w:vAlign w:val="bottom"/>
            <w:hideMark/>
          </w:tcPr>
          <w:p w14:paraId="0D15D31B" w14:textId="77777777" w:rsidR="008C6717" w:rsidRPr="008C6717" w:rsidRDefault="008C6717" w:rsidP="00E559C7">
            <w:pPr>
              <w:jc w:val="center"/>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Leto</w:t>
            </w:r>
          </w:p>
        </w:tc>
        <w:tc>
          <w:tcPr>
            <w:tcW w:w="1060" w:type="dxa"/>
            <w:tcBorders>
              <w:top w:val="single" w:sz="4" w:space="0" w:color="auto"/>
              <w:left w:val="nil"/>
              <w:bottom w:val="single" w:sz="4" w:space="0" w:color="auto"/>
              <w:right w:val="single" w:sz="4" w:space="0" w:color="auto"/>
            </w:tcBorders>
            <w:shd w:val="clear" w:color="000000" w:fill="C00000"/>
            <w:vAlign w:val="center"/>
            <w:hideMark/>
          </w:tcPr>
          <w:p w14:paraId="19507C51"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investicijski stroški</w:t>
            </w:r>
          </w:p>
        </w:tc>
        <w:tc>
          <w:tcPr>
            <w:tcW w:w="940" w:type="dxa"/>
            <w:tcBorders>
              <w:top w:val="single" w:sz="4" w:space="0" w:color="auto"/>
              <w:left w:val="nil"/>
              <w:bottom w:val="single" w:sz="4" w:space="0" w:color="auto"/>
              <w:right w:val="single" w:sz="4" w:space="0" w:color="auto"/>
            </w:tcBorders>
            <w:shd w:val="clear" w:color="000000" w:fill="C00000"/>
            <w:vAlign w:val="center"/>
            <w:hideMark/>
          </w:tcPr>
          <w:p w14:paraId="3FBDEA2B"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stroški tekočega vzdrževanja</w:t>
            </w:r>
          </w:p>
        </w:tc>
        <w:tc>
          <w:tcPr>
            <w:tcW w:w="1060" w:type="dxa"/>
            <w:tcBorders>
              <w:top w:val="single" w:sz="4" w:space="0" w:color="auto"/>
              <w:left w:val="nil"/>
              <w:bottom w:val="single" w:sz="4" w:space="0" w:color="auto"/>
              <w:right w:val="single" w:sz="4" w:space="0" w:color="auto"/>
            </w:tcBorders>
            <w:shd w:val="clear" w:color="000000" w:fill="C00000"/>
            <w:vAlign w:val="center"/>
            <w:hideMark/>
          </w:tcPr>
          <w:p w14:paraId="73CD5D0B"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stroški invest. vzdrževanja</w:t>
            </w:r>
          </w:p>
        </w:tc>
        <w:tc>
          <w:tcPr>
            <w:tcW w:w="937" w:type="dxa"/>
            <w:tcBorders>
              <w:top w:val="single" w:sz="4" w:space="0" w:color="auto"/>
              <w:left w:val="nil"/>
              <w:bottom w:val="single" w:sz="4" w:space="0" w:color="auto"/>
              <w:right w:val="single" w:sz="4" w:space="0" w:color="auto"/>
            </w:tcBorders>
            <w:shd w:val="clear" w:color="000000" w:fill="C00000"/>
            <w:vAlign w:val="center"/>
            <w:hideMark/>
          </w:tcPr>
          <w:p w14:paraId="28775EA4"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skupaj izdatki</w:t>
            </w:r>
          </w:p>
        </w:tc>
        <w:tc>
          <w:tcPr>
            <w:tcW w:w="992" w:type="dxa"/>
            <w:tcBorders>
              <w:top w:val="single" w:sz="4" w:space="0" w:color="auto"/>
              <w:left w:val="nil"/>
              <w:bottom w:val="single" w:sz="4" w:space="0" w:color="auto"/>
              <w:right w:val="single" w:sz="4" w:space="0" w:color="auto"/>
            </w:tcBorders>
            <w:shd w:val="clear" w:color="000000" w:fill="C00000"/>
            <w:vAlign w:val="center"/>
            <w:hideMark/>
          </w:tcPr>
          <w:p w14:paraId="067685EF"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viri financiranja</w:t>
            </w:r>
          </w:p>
        </w:tc>
        <w:tc>
          <w:tcPr>
            <w:tcW w:w="709" w:type="dxa"/>
            <w:tcBorders>
              <w:top w:val="single" w:sz="4" w:space="0" w:color="auto"/>
              <w:left w:val="nil"/>
              <w:bottom w:val="single" w:sz="4" w:space="0" w:color="auto"/>
              <w:right w:val="single" w:sz="4" w:space="0" w:color="auto"/>
            </w:tcBorders>
            <w:shd w:val="clear" w:color="000000" w:fill="C00000"/>
            <w:vAlign w:val="center"/>
            <w:hideMark/>
          </w:tcPr>
          <w:p w14:paraId="0BFCD8D3"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prihodki projekta</w:t>
            </w:r>
          </w:p>
        </w:tc>
        <w:tc>
          <w:tcPr>
            <w:tcW w:w="873" w:type="dxa"/>
            <w:tcBorders>
              <w:top w:val="single" w:sz="4" w:space="0" w:color="auto"/>
              <w:left w:val="nil"/>
              <w:bottom w:val="single" w:sz="4" w:space="0" w:color="auto"/>
              <w:right w:val="single" w:sz="4" w:space="0" w:color="auto"/>
            </w:tcBorders>
            <w:shd w:val="clear" w:color="000000" w:fill="C00000"/>
            <w:vAlign w:val="center"/>
            <w:hideMark/>
          </w:tcPr>
          <w:p w14:paraId="7E16D690"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ostanek vrednosti</w:t>
            </w:r>
          </w:p>
        </w:tc>
        <w:tc>
          <w:tcPr>
            <w:tcW w:w="828" w:type="dxa"/>
            <w:tcBorders>
              <w:top w:val="single" w:sz="4" w:space="0" w:color="auto"/>
              <w:left w:val="nil"/>
              <w:bottom w:val="single" w:sz="4" w:space="0" w:color="auto"/>
              <w:right w:val="single" w:sz="4" w:space="0" w:color="auto"/>
            </w:tcBorders>
            <w:shd w:val="clear" w:color="000000" w:fill="C00000"/>
            <w:vAlign w:val="center"/>
            <w:hideMark/>
          </w:tcPr>
          <w:p w14:paraId="4D325031" w14:textId="22811FF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 xml:space="preserve">skupaj </w:t>
            </w:r>
            <w:r>
              <w:rPr>
                <w:rFonts w:ascii="Calibri" w:eastAsia="Times New Roman" w:hAnsi="Calibri" w:cs="Calibri"/>
                <w:b/>
                <w:bCs/>
                <w:color w:val="FFFFFF"/>
                <w:sz w:val="16"/>
                <w:szCs w:val="16"/>
                <w:lang w:eastAsia="sl-SI"/>
              </w:rPr>
              <w:t>prihodki</w:t>
            </w:r>
          </w:p>
        </w:tc>
        <w:tc>
          <w:tcPr>
            <w:tcW w:w="1100" w:type="dxa"/>
            <w:tcBorders>
              <w:top w:val="single" w:sz="4" w:space="0" w:color="auto"/>
              <w:left w:val="nil"/>
              <w:bottom w:val="single" w:sz="4" w:space="0" w:color="auto"/>
              <w:right w:val="single" w:sz="4" w:space="0" w:color="auto"/>
            </w:tcBorders>
            <w:shd w:val="clear" w:color="000000" w:fill="C00000"/>
            <w:vAlign w:val="center"/>
            <w:hideMark/>
          </w:tcPr>
          <w:p w14:paraId="1E3B47A3"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neto denarni tok</w:t>
            </w:r>
          </w:p>
        </w:tc>
      </w:tr>
      <w:tr w:rsidR="008C6717" w:rsidRPr="008C6717" w14:paraId="06787DA7" w14:textId="77777777" w:rsidTr="00E559C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52E41E4" w14:textId="77777777" w:rsidR="008C6717" w:rsidRPr="008C6717" w:rsidRDefault="008C6717" w:rsidP="00E559C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2022</w:t>
            </w:r>
          </w:p>
        </w:tc>
        <w:tc>
          <w:tcPr>
            <w:tcW w:w="1060" w:type="dxa"/>
            <w:tcBorders>
              <w:top w:val="nil"/>
              <w:left w:val="nil"/>
              <w:bottom w:val="single" w:sz="4" w:space="0" w:color="auto"/>
              <w:right w:val="single" w:sz="4" w:space="0" w:color="auto"/>
            </w:tcBorders>
            <w:shd w:val="clear" w:color="auto" w:fill="auto"/>
            <w:noWrap/>
            <w:vAlign w:val="center"/>
            <w:hideMark/>
          </w:tcPr>
          <w:p w14:paraId="0AA2B40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524.753,27</w:t>
            </w:r>
          </w:p>
        </w:tc>
        <w:tc>
          <w:tcPr>
            <w:tcW w:w="940" w:type="dxa"/>
            <w:tcBorders>
              <w:top w:val="nil"/>
              <w:left w:val="nil"/>
              <w:bottom w:val="single" w:sz="4" w:space="0" w:color="auto"/>
              <w:right w:val="single" w:sz="4" w:space="0" w:color="auto"/>
            </w:tcBorders>
            <w:shd w:val="clear" w:color="auto" w:fill="auto"/>
            <w:noWrap/>
            <w:vAlign w:val="center"/>
            <w:hideMark/>
          </w:tcPr>
          <w:p w14:paraId="1EE12F1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FD9125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37" w:type="dxa"/>
            <w:tcBorders>
              <w:top w:val="nil"/>
              <w:left w:val="nil"/>
              <w:bottom w:val="single" w:sz="4" w:space="0" w:color="auto"/>
              <w:right w:val="single" w:sz="4" w:space="0" w:color="auto"/>
            </w:tcBorders>
            <w:shd w:val="clear" w:color="auto" w:fill="auto"/>
            <w:noWrap/>
            <w:vAlign w:val="center"/>
            <w:hideMark/>
          </w:tcPr>
          <w:p w14:paraId="05A1BD9F"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524.753,27</w:t>
            </w:r>
          </w:p>
        </w:tc>
        <w:tc>
          <w:tcPr>
            <w:tcW w:w="992" w:type="dxa"/>
            <w:tcBorders>
              <w:top w:val="nil"/>
              <w:left w:val="nil"/>
              <w:bottom w:val="single" w:sz="4" w:space="0" w:color="auto"/>
              <w:right w:val="single" w:sz="4" w:space="0" w:color="auto"/>
            </w:tcBorders>
            <w:shd w:val="clear" w:color="auto" w:fill="auto"/>
            <w:noWrap/>
            <w:vAlign w:val="center"/>
            <w:hideMark/>
          </w:tcPr>
          <w:p w14:paraId="28F435B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524.753,27</w:t>
            </w:r>
          </w:p>
        </w:tc>
        <w:tc>
          <w:tcPr>
            <w:tcW w:w="709" w:type="dxa"/>
            <w:tcBorders>
              <w:top w:val="nil"/>
              <w:left w:val="nil"/>
              <w:bottom w:val="single" w:sz="4" w:space="0" w:color="auto"/>
              <w:right w:val="single" w:sz="4" w:space="0" w:color="auto"/>
            </w:tcBorders>
            <w:shd w:val="clear" w:color="auto" w:fill="auto"/>
            <w:noWrap/>
            <w:vAlign w:val="center"/>
            <w:hideMark/>
          </w:tcPr>
          <w:p w14:paraId="3BBD3C6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center"/>
            <w:hideMark/>
          </w:tcPr>
          <w:p w14:paraId="65C2A7C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8" w:type="dxa"/>
            <w:tcBorders>
              <w:top w:val="nil"/>
              <w:left w:val="nil"/>
              <w:bottom w:val="single" w:sz="4" w:space="0" w:color="auto"/>
              <w:right w:val="single" w:sz="4" w:space="0" w:color="auto"/>
            </w:tcBorders>
            <w:shd w:val="clear" w:color="auto" w:fill="auto"/>
            <w:noWrap/>
            <w:vAlign w:val="center"/>
            <w:hideMark/>
          </w:tcPr>
          <w:p w14:paraId="77ABB397"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524.753,27</w:t>
            </w:r>
          </w:p>
        </w:tc>
        <w:tc>
          <w:tcPr>
            <w:tcW w:w="1100" w:type="dxa"/>
            <w:tcBorders>
              <w:top w:val="nil"/>
              <w:left w:val="nil"/>
              <w:bottom w:val="single" w:sz="4" w:space="0" w:color="auto"/>
              <w:right w:val="single" w:sz="4" w:space="0" w:color="auto"/>
            </w:tcBorders>
            <w:shd w:val="clear" w:color="auto" w:fill="auto"/>
            <w:noWrap/>
            <w:vAlign w:val="center"/>
            <w:hideMark/>
          </w:tcPr>
          <w:p w14:paraId="1115A57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r>
      <w:tr w:rsidR="008C6717" w:rsidRPr="008C6717" w14:paraId="49C6FA38" w14:textId="77777777" w:rsidTr="00E559C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779197A" w14:textId="77777777" w:rsidR="008C6717" w:rsidRPr="008C6717" w:rsidRDefault="008C6717" w:rsidP="00E559C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2023</w:t>
            </w:r>
          </w:p>
        </w:tc>
        <w:tc>
          <w:tcPr>
            <w:tcW w:w="1060" w:type="dxa"/>
            <w:tcBorders>
              <w:top w:val="nil"/>
              <w:left w:val="nil"/>
              <w:bottom w:val="single" w:sz="4" w:space="0" w:color="auto"/>
              <w:right w:val="single" w:sz="4" w:space="0" w:color="auto"/>
            </w:tcBorders>
            <w:shd w:val="clear" w:color="auto" w:fill="auto"/>
            <w:noWrap/>
            <w:vAlign w:val="center"/>
            <w:hideMark/>
          </w:tcPr>
          <w:p w14:paraId="5BD344C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40" w:type="dxa"/>
            <w:tcBorders>
              <w:top w:val="nil"/>
              <w:left w:val="nil"/>
              <w:bottom w:val="single" w:sz="4" w:space="0" w:color="auto"/>
              <w:right w:val="single" w:sz="4" w:space="0" w:color="auto"/>
            </w:tcBorders>
            <w:shd w:val="clear" w:color="auto" w:fill="auto"/>
            <w:noWrap/>
            <w:vAlign w:val="center"/>
            <w:hideMark/>
          </w:tcPr>
          <w:p w14:paraId="53031A0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c>
          <w:tcPr>
            <w:tcW w:w="1060" w:type="dxa"/>
            <w:tcBorders>
              <w:top w:val="nil"/>
              <w:left w:val="nil"/>
              <w:bottom w:val="single" w:sz="4" w:space="0" w:color="auto"/>
              <w:right w:val="single" w:sz="4" w:space="0" w:color="auto"/>
            </w:tcBorders>
            <w:shd w:val="clear" w:color="auto" w:fill="auto"/>
            <w:noWrap/>
            <w:vAlign w:val="center"/>
            <w:hideMark/>
          </w:tcPr>
          <w:p w14:paraId="390A692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37" w:type="dxa"/>
            <w:tcBorders>
              <w:top w:val="nil"/>
              <w:left w:val="nil"/>
              <w:bottom w:val="single" w:sz="4" w:space="0" w:color="auto"/>
              <w:right w:val="single" w:sz="4" w:space="0" w:color="auto"/>
            </w:tcBorders>
            <w:shd w:val="clear" w:color="auto" w:fill="auto"/>
            <w:noWrap/>
            <w:vAlign w:val="center"/>
            <w:hideMark/>
          </w:tcPr>
          <w:p w14:paraId="5F715C4E"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2.609,87</w:t>
            </w:r>
          </w:p>
        </w:tc>
        <w:tc>
          <w:tcPr>
            <w:tcW w:w="992" w:type="dxa"/>
            <w:tcBorders>
              <w:top w:val="nil"/>
              <w:left w:val="nil"/>
              <w:bottom w:val="single" w:sz="4" w:space="0" w:color="auto"/>
              <w:right w:val="single" w:sz="4" w:space="0" w:color="auto"/>
            </w:tcBorders>
            <w:shd w:val="clear" w:color="auto" w:fill="auto"/>
            <w:noWrap/>
            <w:vAlign w:val="center"/>
            <w:hideMark/>
          </w:tcPr>
          <w:p w14:paraId="1AEEF35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709" w:type="dxa"/>
            <w:tcBorders>
              <w:top w:val="nil"/>
              <w:left w:val="nil"/>
              <w:bottom w:val="single" w:sz="4" w:space="0" w:color="auto"/>
              <w:right w:val="single" w:sz="4" w:space="0" w:color="auto"/>
            </w:tcBorders>
            <w:shd w:val="clear" w:color="auto" w:fill="auto"/>
            <w:noWrap/>
            <w:vAlign w:val="center"/>
            <w:hideMark/>
          </w:tcPr>
          <w:p w14:paraId="5BF9B2E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center"/>
            <w:hideMark/>
          </w:tcPr>
          <w:p w14:paraId="1552575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8" w:type="dxa"/>
            <w:tcBorders>
              <w:top w:val="nil"/>
              <w:left w:val="nil"/>
              <w:bottom w:val="single" w:sz="4" w:space="0" w:color="auto"/>
              <w:right w:val="single" w:sz="4" w:space="0" w:color="auto"/>
            </w:tcBorders>
            <w:shd w:val="clear" w:color="auto" w:fill="auto"/>
            <w:noWrap/>
            <w:vAlign w:val="center"/>
            <w:hideMark/>
          </w:tcPr>
          <w:p w14:paraId="12EE4AC7"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5AB76C6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r>
      <w:tr w:rsidR="008C6717" w:rsidRPr="008C6717" w14:paraId="2F746CAA" w14:textId="77777777" w:rsidTr="00E559C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7A1CC5" w14:textId="77777777" w:rsidR="008C6717" w:rsidRPr="008C6717" w:rsidRDefault="008C6717" w:rsidP="00E559C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2024</w:t>
            </w:r>
          </w:p>
        </w:tc>
        <w:tc>
          <w:tcPr>
            <w:tcW w:w="1060" w:type="dxa"/>
            <w:tcBorders>
              <w:top w:val="nil"/>
              <w:left w:val="nil"/>
              <w:bottom w:val="single" w:sz="4" w:space="0" w:color="auto"/>
              <w:right w:val="single" w:sz="4" w:space="0" w:color="auto"/>
            </w:tcBorders>
            <w:shd w:val="clear" w:color="auto" w:fill="auto"/>
            <w:noWrap/>
            <w:vAlign w:val="center"/>
            <w:hideMark/>
          </w:tcPr>
          <w:p w14:paraId="74AE970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40" w:type="dxa"/>
            <w:tcBorders>
              <w:top w:val="nil"/>
              <w:left w:val="nil"/>
              <w:bottom w:val="single" w:sz="4" w:space="0" w:color="auto"/>
              <w:right w:val="single" w:sz="4" w:space="0" w:color="auto"/>
            </w:tcBorders>
            <w:shd w:val="clear" w:color="auto" w:fill="auto"/>
            <w:noWrap/>
            <w:vAlign w:val="center"/>
            <w:hideMark/>
          </w:tcPr>
          <w:p w14:paraId="68E4728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c>
          <w:tcPr>
            <w:tcW w:w="1060" w:type="dxa"/>
            <w:tcBorders>
              <w:top w:val="nil"/>
              <w:left w:val="nil"/>
              <w:bottom w:val="single" w:sz="4" w:space="0" w:color="auto"/>
              <w:right w:val="single" w:sz="4" w:space="0" w:color="auto"/>
            </w:tcBorders>
            <w:shd w:val="clear" w:color="auto" w:fill="auto"/>
            <w:noWrap/>
            <w:vAlign w:val="center"/>
            <w:hideMark/>
          </w:tcPr>
          <w:p w14:paraId="1F0BA66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37" w:type="dxa"/>
            <w:tcBorders>
              <w:top w:val="nil"/>
              <w:left w:val="nil"/>
              <w:bottom w:val="single" w:sz="4" w:space="0" w:color="auto"/>
              <w:right w:val="single" w:sz="4" w:space="0" w:color="auto"/>
            </w:tcBorders>
            <w:shd w:val="clear" w:color="auto" w:fill="auto"/>
            <w:noWrap/>
            <w:vAlign w:val="center"/>
            <w:hideMark/>
          </w:tcPr>
          <w:p w14:paraId="1CFB77B7"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2.609,87</w:t>
            </w:r>
          </w:p>
        </w:tc>
        <w:tc>
          <w:tcPr>
            <w:tcW w:w="992" w:type="dxa"/>
            <w:tcBorders>
              <w:top w:val="nil"/>
              <w:left w:val="nil"/>
              <w:bottom w:val="single" w:sz="4" w:space="0" w:color="auto"/>
              <w:right w:val="single" w:sz="4" w:space="0" w:color="auto"/>
            </w:tcBorders>
            <w:shd w:val="clear" w:color="auto" w:fill="auto"/>
            <w:noWrap/>
            <w:vAlign w:val="center"/>
            <w:hideMark/>
          </w:tcPr>
          <w:p w14:paraId="762C671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709" w:type="dxa"/>
            <w:tcBorders>
              <w:top w:val="nil"/>
              <w:left w:val="nil"/>
              <w:bottom w:val="single" w:sz="4" w:space="0" w:color="auto"/>
              <w:right w:val="single" w:sz="4" w:space="0" w:color="auto"/>
            </w:tcBorders>
            <w:shd w:val="clear" w:color="auto" w:fill="auto"/>
            <w:noWrap/>
            <w:vAlign w:val="center"/>
            <w:hideMark/>
          </w:tcPr>
          <w:p w14:paraId="207BE5B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center"/>
            <w:hideMark/>
          </w:tcPr>
          <w:p w14:paraId="4C28DA8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8" w:type="dxa"/>
            <w:tcBorders>
              <w:top w:val="nil"/>
              <w:left w:val="nil"/>
              <w:bottom w:val="single" w:sz="4" w:space="0" w:color="auto"/>
              <w:right w:val="single" w:sz="4" w:space="0" w:color="auto"/>
            </w:tcBorders>
            <w:shd w:val="clear" w:color="auto" w:fill="auto"/>
            <w:noWrap/>
            <w:vAlign w:val="center"/>
            <w:hideMark/>
          </w:tcPr>
          <w:p w14:paraId="56542B3B"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760B6D7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r>
      <w:tr w:rsidR="008C6717" w:rsidRPr="008C6717" w14:paraId="5855C8CF" w14:textId="77777777" w:rsidTr="00E559C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799332" w14:textId="77777777" w:rsidR="008C6717" w:rsidRPr="008C6717" w:rsidRDefault="008C6717" w:rsidP="00E559C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2025</w:t>
            </w:r>
          </w:p>
        </w:tc>
        <w:tc>
          <w:tcPr>
            <w:tcW w:w="1060" w:type="dxa"/>
            <w:tcBorders>
              <w:top w:val="nil"/>
              <w:left w:val="nil"/>
              <w:bottom w:val="single" w:sz="4" w:space="0" w:color="auto"/>
              <w:right w:val="single" w:sz="4" w:space="0" w:color="auto"/>
            </w:tcBorders>
            <w:shd w:val="clear" w:color="auto" w:fill="auto"/>
            <w:noWrap/>
            <w:vAlign w:val="center"/>
            <w:hideMark/>
          </w:tcPr>
          <w:p w14:paraId="7310AC0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40" w:type="dxa"/>
            <w:tcBorders>
              <w:top w:val="nil"/>
              <w:left w:val="nil"/>
              <w:bottom w:val="single" w:sz="4" w:space="0" w:color="auto"/>
              <w:right w:val="single" w:sz="4" w:space="0" w:color="auto"/>
            </w:tcBorders>
            <w:shd w:val="clear" w:color="auto" w:fill="auto"/>
            <w:noWrap/>
            <w:vAlign w:val="center"/>
            <w:hideMark/>
          </w:tcPr>
          <w:p w14:paraId="61A51BC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c>
          <w:tcPr>
            <w:tcW w:w="1060" w:type="dxa"/>
            <w:tcBorders>
              <w:top w:val="nil"/>
              <w:left w:val="nil"/>
              <w:bottom w:val="single" w:sz="4" w:space="0" w:color="auto"/>
              <w:right w:val="single" w:sz="4" w:space="0" w:color="auto"/>
            </w:tcBorders>
            <w:shd w:val="clear" w:color="auto" w:fill="auto"/>
            <w:noWrap/>
            <w:vAlign w:val="center"/>
            <w:hideMark/>
          </w:tcPr>
          <w:p w14:paraId="16269B6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37" w:type="dxa"/>
            <w:tcBorders>
              <w:top w:val="nil"/>
              <w:left w:val="nil"/>
              <w:bottom w:val="single" w:sz="4" w:space="0" w:color="auto"/>
              <w:right w:val="single" w:sz="4" w:space="0" w:color="auto"/>
            </w:tcBorders>
            <w:shd w:val="clear" w:color="auto" w:fill="auto"/>
            <w:noWrap/>
            <w:vAlign w:val="center"/>
            <w:hideMark/>
          </w:tcPr>
          <w:p w14:paraId="62245B30"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2.609,87</w:t>
            </w:r>
          </w:p>
        </w:tc>
        <w:tc>
          <w:tcPr>
            <w:tcW w:w="992" w:type="dxa"/>
            <w:tcBorders>
              <w:top w:val="nil"/>
              <w:left w:val="nil"/>
              <w:bottom w:val="single" w:sz="4" w:space="0" w:color="auto"/>
              <w:right w:val="single" w:sz="4" w:space="0" w:color="auto"/>
            </w:tcBorders>
            <w:shd w:val="clear" w:color="auto" w:fill="auto"/>
            <w:noWrap/>
            <w:vAlign w:val="center"/>
            <w:hideMark/>
          </w:tcPr>
          <w:p w14:paraId="27CB370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709" w:type="dxa"/>
            <w:tcBorders>
              <w:top w:val="nil"/>
              <w:left w:val="nil"/>
              <w:bottom w:val="single" w:sz="4" w:space="0" w:color="auto"/>
              <w:right w:val="single" w:sz="4" w:space="0" w:color="auto"/>
            </w:tcBorders>
            <w:shd w:val="clear" w:color="auto" w:fill="auto"/>
            <w:noWrap/>
            <w:vAlign w:val="center"/>
            <w:hideMark/>
          </w:tcPr>
          <w:p w14:paraId="3A0BB5C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center"/>
            <w:hideMark/>
          </w:tcPr>
          <w:p w14:paraId="6E4A6FA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8" w:type="dxa"/>
            <w:tcBorders>
              <w:top w:val="nil"/>
              <w:left w:val="nil"/>
              <w:bottom w:val="single" w:sz="4" w:space="0" w:color="auto"/>
              <w:right w:val="single" w:sz="4" w:space="0" w:color="auto"/>
            </w:tcBorders>
            <w:shd w:val="clear" w:color="auto" w:fill="auto"/>
            <w:noWrap/>
            <w:vAlign w:val="center"/>
            <w:hideMark/>
          </w:tcPr>
          <w:p w14:paraId="38A984DA"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5A5A615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r>
      <w:tr w:rsidR="008C6717" w:rsidRPr="008C6717" w14:paraId="5E80A9EE" w14:textId="77777777" w:rsidTr="00E559C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05847D" w14:textId="77777777" w:rsidR="008C6717" w:rsidRPr="008C6717" w:rsidRDefault="008C6717" w:rsidP="00E559C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2026</w:t>
            </w:r>
          </w:p>
        </w:tc>
        <w:tc>
          <w:tcPr>
            <w:tcW w:w="1060" w:type="dxa"/>
            <w:tcBorders>
              <w:top w:val="nil"/>
              <w:left w:val="nil"/>
              <w:bottom w:val="single" w:sz="4" w:space="0" w:color="auto"/>
              <w:right w:val="single" w:sz="4" w:space="0" w:color="auto"/>
            </w:tcBorders>
            <w:shd w:val="clear" w:color="auto" w:fill="auto"/>
            <w:noWrap/>
            <w:vAlign w:val="center"/>
            <w:hideMark/>
          </w:tcPr>
          <w:p w14:paraId="64B8A0B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40" w:type="dxa"/>
            <w:tcBorders>
              <w:top w:val="nil"/>
              <w:left w:val="nil"/>
              <w:bottom w:val="single" w:sz="4" w:space="0" w:color="auto"/>
              <w:right w:val="single" w:sz="4" w:space="0" w:color="auto"/>
            </w:tcBorders>
            <w:shd w:val="clear" w:color="auto" w:fill="auto"/>
            <w:noWrap/>
            <w:vAlign w:val="center"/>
            <w:hideMark/>
          </w:tcPr>
          <w:p w14:paraId="19F9E57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c>
          <w:tcPr>
            <w:tcW w:w="1060" w:type="dxa"/>
            <w:tcBorders>
              <w:top w:val="nil"/>
              <w:left w:val="nil"/>
              <w:bottom w:val="single" w:sz="4" w:space="0" w:color="auto"/>
              <w:right w:val="single" w:sz="4" w:space="0" w:color="auto"/>
            </w:tcBorders>
            <w:shd w:val="clear" w:color="auto" w:fill="auto"/>
            <w:noWrap/>
            <w:vAlign w:val="center"/>
            <w:hideMark/>
          </w:tcPr>
          <w:p w14:paraId="22E407E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37" w:type="dxa"/>
            <w:tcBorders>
              <w:top w:val="nil"/>
              <w:left w:val="nil"/>
              <w:bottom w:val="single" w:sz="4" w:space="0" w:color="auto"/>
              <w:right w:val="single" w:sz="4" w:space="0" w:color="auto"/>
            </w:tcBorders>
            <w:shd w:val="clear" w:color="auto" w:fill="auto"/>
            <w:noWrap/>
            <w:vAlign w:val="center"/>
            <w:hideMark/>
          </w:tcPr>
          <w:p w14:paraId="210FF951"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2.609,87</w:t>
            </w:r>
          </w:p>
        </w:tc>
        <w:tc>
          <w:tcPr>
            <w:tcW w:w="992" w:type="dxa"/>
            <w:tcBorders>
              <w:top w:val="nil"/>
              <w:left w:val="nil"/>
              <w:bottom w:val="single" w:sz="4" w:space="0" w:color="auto"/>
              <w:right w:val="single" w:sz="4" w:space="0" w:color="auto"/>
            </w:tcBorders>
            <w:shd w:val="clear" w:color="auto" w:fill="auto"/>
            <w:noWrap/>
            <w:vAlign w:val="center"/>
            <w:hideMark/>
          </w:tcPr>
          <w:p w14:paraId="7CDC6E7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709" w:type="dxa"/>
            <w:tcBorders>
              <w:top w:val="nil"/>
              <w:left w:val="nil"/>
              <w:bottom w:val="single" w:sz="4" w:space="0" w:color="auto"/>
              <w:right w:val="single" w:sz="4" w:space="0" w:color="auto"/>
            </w:tcBorders>
            <w:shd w:val="clear" w:color="auto" w:fill="auto"/>
            <w:noWrap/>
            <w:vAlign w:val="center"/>
            <w:hideMark/>
          </w:tcPr>
          <w:p w14:paraId="2F85D2F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center"/>
            <w:hideMark/>
          </w:tcPr>
          <w:p w14:paraId="3BFB5FE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8" w:type="dxa"/>
            <w:tcBorders>
              <w:top w:val="nil"/>
              <w:left w:val="nil"/>
              <w:bottom w:val="single" w:sz="4" w:space="0" w:color="auto"/>
              <w:right w:val="single" w:sz="4" w:space="0" w:color="auto"/>
            </w:tcBorders>
            <w:shd w:val="clear" w:color="auto" w:fill="auto"/>
            <w:noWrap/>
            <w:vAlign w:val="center"/>
            <w:hideMark/>
          </w:tcPr>
          <w:p w14:paraId="359B7C75"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2902764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r>
      <w:tr w:rsidR="008C6717" w:rsidRPr="008C6717" w14:paraId="4B40D54F" w14:textId="77777777" w:rsidTr="00E559C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9040062" w14:textId="77777777" w:rsidR="008C6717" w:rsidRPr="008C6717" w:rsidRDefault="008C6717" w:rsidP="00E559C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2027</w:t>
            </w:r>
          </w:p>
        </w:tc>
        <w:tc>
          <w:tcPr>
            <w:tcW w:w="1060" w:type="dxa"/>
            <w:tcBorders>
              <w:top w:val="nil"/>
              <w:left w:val="nil"/>
              <w:bottom w:val="single" w:sz="4" w:space="0" w:color="auto"/>
              <w:right w:val="single" w:sz="4" w:space="0" w:color="auto"/>
            </w:tcBorders>
            <w:shd w:val="clear" w:color="auto" w:fill="auto"/>
            <w:noWrap/>
            <w:vAlign w:val="center"/>
            <w:hideMark/>
          </w:tcPr>
          <w:p w14:paraId="798F58C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40" w:type="dxa"/>
            <w:tcBorders>
              <w:top w:val="nil"/>
              <w:left w:val="nil"/>
              <w:bottom w:val="single" w:sz="4" w:space="0" w:color="auto"/>
              <w:right w:val="single" w:sz="4" w:space="0" w:color="auto"/>
            </w:tcBorders>
            <w:shd w:val="clear" w:color="auto" w:fill="auto"/>
            <w:noWrap/>
            <w:vAlign w:val="center"/>
            <w:hideMark/>
          </w:tcPr>
          <w:p w14:paraId="0B4EF9A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c>
          <w:tcPr>
            <w:tcW w:w="1060" w:type="dxa"/>
            <w:tcBorders>
              <w:top w:val="nil"/>
              <w:left w:val="nil"/>
              <w:bottom w:val="single" w:sz="4" w:space="0" w:color="auto"/>
              <w:right w:val="single" w:sz="4" w:space="0" w:color="auto"/>
            </w:tcBorders>
            <w:shd w:val="clear" w:color="auto" w:fill="auto"/>
            <w:noWrap/>
            <w:vAlign w:val="center"/>
            <w:hideMark/>
          </w:tcPr>
          <w:p w14:paraId="6FCC70A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37" w:type="dxa"/>
            <w:tcBorders>
              <w:top w:val="nil"/>
              <w:left w:val="nil"/>
              <w:bottom w:val="single" w:sz="4" w:space="0" w:color="auto"/>
              <w:right w:val="single" w:sz="4" w:space="0" w:color="auto"/>
            </w:tcBorders>
            <w:shd w:val="clear" w:color="auto" w:fill="auto"/>
            <w:noWrap/>
            <w:vAlign w:val="center"/>
            <w:hideMark/>
          </w:tcPr>
          <w:p w14:paraId="1109BF16"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2.609,87</w:t>
            </w:r>
          </w:p>
        </w:tc>
        <w:tc>
          <w:tcPr>
            <w:tcW w:w="992" w:type="dxa"/>
            <w:tcBorders>
              <w:top w:val="nil"/>
              <w:left w:val="nil"/>
              <w:bottom w:val="single" w:sz="4" w:space="0" w:color="auto"/>
              <w:right w:val="single" w:sz="4" w:space="0" w:color="auto"/>
            </w:tcBorders>
            <w:shd w:val="clear" w:color="auto" w:fill="auto"/>
            <w:noWrap/>
            <w:vAlign w:val="center"/>
            <w:hideMark/>
          </w:tcPr>
          <w:p w14:paraId="3DF4665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709" w:type="dxa"/>
            <w:tcBorders>
              <w:top w:val="nil"/>
              <w:left w:val="nil"/>
              <w:bottom w:val="single" w:sz="4" w:space="0" w:color="auto"/>
              <w:right w:val="single" w:sz="4" w:space="0" w:color="auto"/>
            </w:tcBorders>
            <w:shd w:val="clear" w:color="auto" w:fill="auto"/>
            <w:noWrap/>
            <w:vAlign w:val="center"/>
            <w:hideMark/>
          </w:tcPr>
          <w:p w14:paraId="6407E08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center"/>
            <w:hideMark/>
          </w:tcPr>
          <w:p w14:paraId="1D3DF76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8" w:type="dxa"/>
            <w:tcBorders>
              <w:top w:val="nil"/>
              <w:left w:val="nil"/>
              <w:bottom w:val="single" w:sz="4" w:space="0" w:color="auto"/>
              <w:right w:val="single" w:sz="4" w:space="0" w:color="auto"/>
            </w:tcBorders>
            <w:shd w:val="clear" w:color="auto" w:fill="auto"/>
            <w:noWrap/>
            <w:vAlign w:val="center"/>
            <w:hideMark/>
          </w:tcPr>
          <w:p w14:paraId="6D49327C"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2C22B9D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r>
      <w:tr w:rsidR="008C6717" w:rsidRPr="008C6717" w14:paraId="1D507124" w14:textId="77777777" w:rsidTr="00E559C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440DDF" w14:textId="77777777" w:rsidR="008C6717" w:rsidRPr="008C6717" w:rsidRDefault="008C6717" w:rsidP="00E559C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2028</w:t>
            </w:r>
          </w:p>
        </w:tc>
        <w:tc>
          <w:tcPr>
            <w:tcW w:w="1060" w:type="dxa"/>
            <w:tcBorders>
              <w:top w:val="nil"/>
              <w:left w:val="nil"/>
              <w:bottom w:val="single" w:sz="4" w:space="0" w:color="auto"/>
              <w:right w:val="single" w:sz="4" w:space="0" w:color="auto"/>
            </w:tcBorders>
            <w:shd w:val="clear" w:color="auto" w:fill="auto"/>
            <w:noWrap/>
            <w:vAlign w:val="center"/>
            <w:hideMark/>
          </w:tcPr>
          <w:p w14:paraId="7AD4D32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40" w:type="dxa"/>
            <w:tcBorders>
              <w:top w:val="nil"/>
              <w:left w:val="nil"/>
              <w:bottom w:val="single" w:sz="4" w:space="0" w:color="auto"/>
              <w:right w:val="single" w:sz="4" w:space="0" w:color="auto"/>
            </w:tcBorders>
            <w:shd w:val="clear" w:color="auto" w:fill="auto"/>
            <w:noWrap/>
            <w:vAlign w:val="center"/>
            <w:hideMark/>
          </w:tcPr>
          <w:p w14:paraId="51B4EF9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c>
          <w:tcPr>
            <w:tcW w:w="1060" w:type="dxa"/>
            <w:tcBorders>
              <w:top w:val="nil"/>
              <w:left w:val="nil"/>
              <w:bottom w:val="single" w:sz="4" w:space="0" w:color="auto"/>
              <w:right w:val="single" w:sz="4" w:space="0" w:color="auto"/>
            </w:tcBorders>
            <w:shd w:val="clear" w:color="auto" w:fill="auto"/>
            <w:noWrap/>
            <w:vAlign w:val="center"/>
            <w:hideMark/>
          </w:tcPr>
          <w:p w14:paraId="2558095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37" w:type="dxa"/>
            <w:tcBorders>
              <w:top w:val="nil"/>
              <w:left w:val="nil"/>
              <w:bottom w:val="single" w:sz="4" w:space="0" w:color="auto"/>
              <w:right w:val="single" w:sz="4" w:space="0" w:color="auto"/>
            </w:tcBorders>
            <w:shd w:val="clear" w:color="auto" w:fill="auto"/>
            <w:noWrap/>
            <w:vAlign w:val="center"/>
            <w:hideMark/>
          </w:tcPr>
          <w:p w14:paraId="3D6BED48"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2.609,87</w:t>
            </w:r>
          </w:p>
        </w:tc>
        <w:tc>
          <w:tcPr>
            <w:tcW w:w="992" w:type="dxa"/>
            <w:tcBorders>
              <w:top w:val="nil"/>
              <w:left w:val="nil"/>
              <w:bottom w:val="single" w:sz="4" w:space="0" w:color="auto"/>
              <w:right w:val="single" w:sz="4" w:space="0" w:color="auto"/>
            </w:tcBorders>
            <w:shd w:val="clear" w:color="auto" w:fill="auto"/>
            <w:noWrap/>
            <w:vAlign w:val="center"/>
            <w:hideMark/>
          </w:tcPr>
          <w:p w14:paraId="707ABB5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709" w:type="dxa"/>
            <w:tcBorders>
              <w:top w:val="nil"/>
              <w:left w:val="nil"/>
              <w:bottom w:val="single" w:sz="4" w:space="0" w:color="auto"/>
              <w:right w:val="single" w:sz="4" w:space="0" w:color="auto"/>
            </w:tcBorders>
            <w:shd w:val="clear" w:color="auto" w:fill="auto"/>
            <w:noWrap/>
            <w:vAlign w:val="center"/>
            <w:hideMark/>
          </w:tcPr>
          <w:p w14:paraId="2F72172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center"/>
            <w:hideMark/>
          </w:tcPr>
          <w:p w14:paraId="46EF1A7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8" w:type="dxa"/>
            <w:tcBorders>
              <w:top w:val="nil"/>
              <w:left w:val="nil"/>
              <w:bottom w:val="single" w:sz="4" w:space="0" w:color="auto"/>
              <w:right w:val="single" w:sz="4" w:space="0" w:color="auto"/>
            </w:tcBorders>
            <w:shd w:val="clear" w:color="auto" w:fill="auto"/>
            <w:noWrap/>
            <w:vAlign w:val="center"/>
            <w:hideMark/>
          </w:tcPr>
          <w:p w14:paraId="5DD8401E"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4C20B1C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r>
      <w:tr w:rsidR="008C6717" w:rsidRPr="008C6717" w14:paraId="0DDCF493" w14:textId="77777777" w:rsidTr="00E559C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21129C0" w14:textId="77777777" w:rsidR="008C6717" w:rsidRPr="008C6717" w:rsidRDefault="008C6717" w:rsidP="00E559C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2029</w:t>
            </w:r>
          </w:p>
        </w:tc>
        <w:tc>
          <w:tcPr>
            <w:tcW w:w="1060" w:type="dxa"/>
            <w:tcBorders>
              <w:top w:val="nil"/>
              <w:left w:val="nil"/>
              <w:bottom w:val="single" w:sz="4" w:space="0" w:color="auto"/>
              <w:right w:val="single" w:sz="4" w:space="0" w:color="auto"/>
            </w:tcBorders>
            <w:shd w:val="clear" w:color="auto" w:fill="auto"/>
            <w:noWrap/>
            <w:vAlign w:val="center"/>
            <w:hideMark/>
          </w:tcPr>
          <w:p w14:paraId="577B830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40" w:type="dxa"/>
            <w:tcBorders>
              <w:top w:val="nil"/>
              <w:left w:val="nil"/>
              <w:bottom w:val="single" w:sz="4" w:space="0" w:color="auto"/>
              <w:right w:val="single" w:sz="4" w:space="0" w:color="auto"/>
            </w:tcBorders>
            <w:shd w:val="clear" w:color="auto" w:fill="auto"/>
            <w:noWrap/>
            <w:vAlign w:val="center"/>
            <w:hideMark/>
          </w:tcPr>
          <w:p w14:paraId="385E093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c>
          <w:tcPr>
            <w:tcW w:w="1060" w:type="dxa"/>
            <w:tcBorders>
              <w:top w:val="nil"/>
              <w:left w:val="nil"/>
              <w:bottom w:val="single" w:sz="4" w:space="0" w:color="auto"/>
              <w:right w:val="single" w:sz="4" w:space="0" w:color="auto"/>
            </w:tcBorders>
            <w:shd w:val="clear" w:color="auto" w:fill="auto"/>
            <w:noWrap/>
            <w:vAlign w:val="center"/>
            <w:hideMark/>
          </w:tcPr>
          <w:p w14:paraId="0A9572B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37" w:type="dxa"/>
            <w:tcBorders>
              <w:top w:val="nil"/>
              <w:left w:val="nil"/>
              <w:bottom w:val="single" w:sz="4" w:space="0" w:color="auto"/>
              <w:right w:val="single" w:sz="4" w:space="0" w:color="auto"/>
            </w:tcBorders>
            <w:shd w:val="clear" w:color="auto" w:fill="auto"/>
            <w:noWrap/>
            <w:vAlign w:val="center"/>
            <w:hideMark/>
          </w:tcPr>
          <w:p w14:paraId="225F364B"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2.609,87</w:t>
            </w:r>
          </w:p>
        </w:tc>
        <w:tc>
          <w:tcPr>
            <w:tcW w:w="992" w:type="dxa"/>
            <w:tcBorders>
              <w:top w:val="nil"/>
              <w:left w:val="nil"/>
              <w:bottom w:val="single" w:sz="4" w:space="0" w:color="auto"/>
              <w:right w:val="single" w:sz="4" w:space="0" w:color="auto"/>
            </w:tcBorders>
            <w:shd w:val="clear" w:color="auto" w:fill="auto"/>
            <w:noWrap/>
            <w:vAlign w:val="center"/>
            <w:hideMark/>
          </w:tcPr>
          <w:p w14:paraId="39B2A43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709" w:type="dxa"/>
            <w:tcBorders>
              <w:top w:val="nil"/>
              <w:left w:val="nil"/>
              <w:bottom w:val="single" w:sz="4" w:space="0" w:color="auto"/>
              <w:right w:val="single" w:sz="4" w:space="0" w:color="auto"/>
            </w:tcBorders>
            <w:shd w:val="clear" w:color="auto" w:fill="auto"/>
            <w:noWrap/>
            <w:vAlign w:val="center"/>
            <w:hideMark/>
          </w:tcPr>
          <w:p w14:paraId="15531BC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center"/>
            <w:hideMark/>
          </w:tcPr>
          <w:p w14:paraId="305CE7C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8" w:type="dxa"/>
            <w:tcBorders>
              <w:top w:val="nil"/>
              <w:left w:val="nil"/>
              <w:bottom w:val="single" w:sz="4" w:space="0" w:color="auto"/>
              <w:right w:val="single" w:sz="4" w:space="0" w:color="auto"/>
            </w:tcBorders>
            <w:shd w:val="clear" w:color="auto" w:fill="auto"/>
            <w:noWrap/>
            <w:vAlign w:val="center"/>
            <w:hideMark/>
          </w:tcPr>
          <w:p w14:paraId="77337768"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0C78B5A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r>
      <w:tr w:rsidR="008C6717" w:rsidRPr="008C6717" w14:paraId="5EE9E129" w14:textId="77777777" w:rsidTr="00E559C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09F7461" w14:textId="77777777" w:rsidR="008C6717" w:rsidRPr="008C6717" w:rsidRDefault="008C6717" w:rsidP="00E559C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2030</w:t>
            </w:r>
          </w:p>
        </w:tc>
        <w:tc>
          <w:tcPr>
            <w:tcW w:w="1060" w:type="dxa"/>
            <w:tcBorders>
              <w:top w:val="nil"/>
              <w:left w:val="nil"/>
              <w:bottom w:val="single" w:sz="4" w:space="0" w:color="auto"/>
              <w:right w:val="single" w:sz="4" w:space="0" w:color="auto"/>
            </w:tcBorders>
            <w:shd w:val="clear" w:color="auto" w:fill="auto"/>
            <w:noWrap/>
            <w:vAlign w:val="center"/>
            <w:hideMark/>
          </w:tcPr>
          <w:p w14:paraId="3040AA4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40" w:type="dxa"/>
            <w:tcBorders>
              <w:top w:val="nil"/>
              <w:left w:val="nil"/>
              <w:bottom w:val="single" w:sz="4" w:space="0" w:color="auto"/>
              <w:right w:val="single" w:sz="4" w:space="0" w:color="auto"/>
            </w:tcBorders>
            <w:shd w:val="clear" w:color="auto" w:fill="auto"/>
            <w:noWrap/>
            <w:vAlign w:val="center"/>
            <w:hideMark/>
          </w:tcPr>
          <w:p w14:paraId="3BD1DF3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c>
          <w:tcPr>
            <w:tcW w:w="1060" w:type="dxa"/>
            <w:tcBorders>
              <w:top w:val="nil"/>
              <w:left w:val="nil"/>
              <w:bottom w:val="single" w:sz="4" w:space="0" w:color="auto"/>
              <w:right w:val="single" w:sz="4" w:space="0" w:color="auto"/>
            </w:tcBorders>
            <w:shd w:val="clear" w:color="auto" w:fill="auto"/>
            <w:noWrap/>
            <w:vAlign w:val="center"/>
            <w:hideMark/>
          </w:tcPr>
          <w:p w14:paraId="7D6DA80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37" w:type="dxa"/>
            <w:tcBorders>
              <w:top w:val="nil"/>
              <w:left w:val="nil"/>
              <w:bottom w:val="single" w:sz="4" w:space="0" w:color="auto"/>
              <w:right w:val="single" w:sz="4" w:space="0" w:color="auto"/>
            </w:tcBorders>
            <w:shd w:val="clear" w:color="auto" w:fill="auto"/>
            <w:noWrap/>
            <w:vAlign w:val="center"/>
            <w:hideMark/>
          </w:tcPr>
          <w:p w14:paraId="72D5282E"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2.609,87</w:t>
            </w:r>
          </w:p>
        </w:tc>
        <w:tc>
          <w:tcPr>
            <w:tcW w:w="992" w:type="dxa"/>
            <w:tcBorders>
              <w:top w:val="nil"/>
              <w:left w:val="nil"/>
              <w:bottom w:val="single" w:sz="4" w:space="0" w:color="auto"/>
              <w:right w:val="single" w:sz="4" w:space="0" w:color="auto"/>
            </w:tcBorders>
            <w:shd w:val="clear" w:color="auto" w:fill="auto"/>
            <w:noWrap/>
            <w:vAlign w:val="center"/>
            <w:hideMark/>
          </w:tcPr>
          <w:p w14:paraId="767359B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709" w:type="dxa"/>
            <w:tcBorders>
              <w:top w:val="nil"/>
              <w:left w:val="nil"/>
              <w:bottom w:val="single" w:sz="4" w:space="0" w:color="auto"/>
              <w:right w:val="single" w:sz="4" w:space="0" w:color="auto"/>
            </w:tcBorders>
            <w:shd w:val="clear" w:color="auto" w:fill="auto"/>
            <w:noWrap/>
            <w:vAlign w:val="center"/>
            <w:hideMark/>
          </w:tcPr>
          <w:p w14:paraId="42463FD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center"/>
            <w:hideMark/>
          </w:tcPr>
          <w:p w14:paraId="1C0CCE8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8" w:type="dxa"/>
            <w:tcBorders>
              <w:top w:val="nil"/>
              <w:left w:val="nil"/>
              <w:bottom w:val="single" w:sz="4" w:space="0" w:color="auto"/>
              <w:right w:val="single" w:sz="4" w:space="0" w:color="auto"/>
            </w:tcBorders>
            <w:shd w:val="clear" w:color="auto" w:fill="auto"/>
            <w:noWrap/>
            <w:vAlign w:val="center"/>
            <w:hideMark/>
          </w:tcPr>
          <w:p w14:paraId="325C4206"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185DBB5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r>
      <w:tr w:rsidR="008C6717" w:rsidRPr="008C6717" w14:paraId="612A29DB" w14:textId="77777777" w:rsidTr="00E559C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6FBDD5" w14:textId="77777777" w:rsidR="008C6717" w:rsidRPr="008C6717" w:rsidRDefault="008C6717" w:rsidP="00E559C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2031</w:t>
            </w:r>
          </w:p>
        </w:tc>
        <w:tc>
          <w:tcPr>
            <w:tcW w:w="1060" w:type="dxa"/>
            <w:tcBorders>
              <w:top w:val="nil"/>
              <w:left w:val="nil"/>
              <w:bottom w:val="single" w:sz="4" w:space="0" w:color="auto"/>
              <w:right w:val="single" w:sz="4" w:space="0" w:color="auto"/>
            </w:tcBorders>
            <w:shd w:val="clear" w:color="auto" w:fill="auto"/>
            <w:noWrap/>
            <w:vAlign w:val="center"/>
            <w:hideMark/>
          </w:tcPr>
          <w:p w14:paraId="52D2695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40" w:type="dxa"/>
            <w:tcBorders>
              <w:top w:val="nil"/>
              <w:left w:val="nil"/>
              <w:bottom w:val="single" w:sz="4" w:space="0" w:color="auto"/>
              <w:right w:val="single" w:sz="4" w:space="0" w:color="auto"/>
            </w:tcBorders>
            <w:shd w:val="clear" w:color="auto" w:fill="auto"/>
            <w:noWrap/>
            <w:vAlign w:val="center"/>
            <w:hideMark/>
          </w:tcPr>
          <w:p w14:paraId="6D20546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c>
          <w:tcPr>
            <w:tcW w:w="1060" w:type="dxa"/>
            <w:tcBorders>
              <w:top w:val="nil"/>
              <w:left w:val="nil"/>
              <w:bottom w:val="single" w:sz="4" w:space="0" w:color="auto"/>
              <w:right w:val="single" w:sz="4" w:space="0" w:color="auto"/>
            </w:tcBorders>
            <w:shd w:val="clear" w:color="auto" w:fill="auto"/>
            <w:noWrap/>
            <w:vAlign w:val="center"/>
            <w:hideMark/>
          </w:tcPr>
          <w:p w14:paraId="0C538BF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37" w:type="dxa"/>
            <w:tcBorders>
              <w:top w:val="nil"/>
              <w:left w:val="nil"/>
              <w:bottom w:val="single" w:sz="4" w:space="0" w:color="auto"/>
              <w:right w:val="single" w:sz="4" w:space="0" w:color="auto"/>
            </w:tcBorders>
            <w:shd w:val="clear" w:color="auto" w:fill="auto"/>
            <w:noWrap/>
            <w:vAlign w:val="center"/>
            <w:hideMark/>
          </w:tcPr>
          <w:p w14:paraId="7C2CC583"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2.609,87</w:t>
            </w:r>
          </w:p>
        </w:tc>
        <w:tc>
          <w:tcPr>
            <w:tcW w:w="992" w:type="dxa"/>
            <w:tcBorders>
              <w:top w:val="nil"/>
              <w:left w:val="nil"/>
              <w:bottom w:val="single" w:sz="4" w:space="0" w:color="auto"/>
              <w:right w:val="single" w:sz="4" w:space="0" w:color="auto"/>
            </w:tcBorders>
            <w:shd w:val="clear" w:color="auto" w:fill="auto"/>
            <w:noWrap/>
            <w:vAlign w:val="center"/>
            <w:hideMark/>
          </w:tcPr>
          <w:p w14:paraId="5CA2236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709" w:type="dxa"/>
            <w:tcBorders>
              <w:top w:val="nil"/>
              <w:left w:val="nil"/>
              <w:bottom w:val="single" w:sz="4" w:space="0" w:color="auto"/>
              <w:right w:val="single" w:sz="4" w:space="0" w:color="auto"/>
            </w:tcBorders>
            <w:shd w:val="clear" w:color="auto" w:fill="auto"/>
            <w:noWrap/>
            <w:vAlign w:val="center"/>
            <w:hideMark/>
          </w:tcPr>
          <w:p w14:paraId="5336221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center"/>
            <w:hideMark/>
          </w:tcPr>
          <w:p w14:paraId="5EC6416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8" w:type="dxa"/>
            <w:tcBorders>
              <w:top w:val="nil"/>
              <w:left w:val="nil"/>
              <w:bottom w:val="single" w:sz="4" w:space="0" w:color="auto"/>
              <w:right w:val="single" w:sz="4" w:space="0" w:color="auto"/>
            </w:tcBorders>
            <w:shd w:val="clear" w:color="auto" w:fill="auto"/>
            <w:noWrap/>
            <w:vAlign w:val="center"/>
            <w:hideMark/>
          </w:tcPr>
          <w:p w14:paraId="76C86BC7"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01DB9D3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-2.609,87</w:t>
            </w:r>
          </w:p>
        </w:tc>
      </w:tr>
      <w:tr w:rsidR="008C6717" w:rsidRPr="008C6717" w14:paraId="660447EF" w14:textId="77777777" w:rsidTr="00E559C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949439" w14:textId="77777777" w:rsidR="008C6717" w:rsidRPr="008C6717" w:rsidRDefault="008C6717" w:rsidP="00E559C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2032</w:t>
            </w:r>
          </w:p>
        </w:tc>
        <w:tc>
          <w:tcPr>
            <w:tcW w:w="1060" w:type="dxa"/>
            <w:tcBorders>
              <w:top w:val="nil"/>
              <w:left w:val="nil"/>
              <w:bottom w:val="single" w:sz="4" w:space="0" w:color="auto"/>
              <w:right w:val="single" w:sz="4" w:space="0" w:color="auto"/>
            </w:tcBorders>
            <w:shd w:val="clear" w:color="auto" w:fill="auto"/>
            <w:noWrap/>
            <w:vAlign w:val="center"/>
            <w:hideMark/>
          </w:tcPr>
          <w:p w14:paraId="44071B2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40" w:type="dxa"/>
            <w:tcBorders>
              <w:top w:val="nil"/>
              <w:left w:val="nil"/>
              <w:bottom w:val="single" w:sz="4" w:space="0" w:color="auto"/>
              <w:right w:val="single" w:sz="4" w:space="0" w:color="auto"/>
            </w:tcBorders>
            <w:shd w:val="clear" w:color="auto" w:fill="auto"/>
            <w:noWrap/>
            <w:vAlign w:val="center"/>
            <w:hideMark/>
          </w:tcPr>
          <w:p w14:paraId="5FA8CBA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c>
          <w:tcPr>
            <w:tcW w:w="1060" w:type="dxa"/>
            <w:tcBorders>
              <w:top w:val="nil"/>
              <w:left w:val="nil"/>
              <w:bottom w:val="single" w:sz="4" w:space="0" w:color="auto"/>
              <w:right w:val="single" w:sz="4" w:space="0" w:color="auto"/>
            </w:tcBorders>
            <w:shd w:val="clear" w:color="auto" w:fill="auto"/>
            <w:noWrap/>
            <w:vAlign w:val="center"/>
            <w:hideMark/>
          </w:tcPr>
          <w:p w14:paraId="699AB45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5.184,15</w:t>
            </w:r>
          </w:p>
        </w:tc>
        <w:tc>
          <w:tcPr>
            <w:tcW w:w="937" w:type="dxa"/>
            <w:tcBorders>
              <w:top w:val="nil"/>
              <w:left w:val="nil"/>
              <w:bottom w:val="single" w:sz="4" w:space="0" w:color="auto"/>
              <w:right w:val="single" w:sz="4" w:space="0" w:color="auto"/>
            </w:tcBorders>
            <w:shd w:val="clear" w:color="auto" w:fill="auto"/>
            <w:noWrap/>
            <w:vAlign w:val="center"/>
            <w:hideMark/>
          </w:tcPr>
          <w:p w14:paraId="6F065209"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8.193,82</w:t>
            </w:r>
          </w:p>
        </w:tc>
        <w:tc>
          <w:tcPr>
            <w:tcW w:w="992" w:type="dxa"/>
            <w:tcBorders>
              <w:top w:val="nil"/>
              <w:left w:val="nil"/>
              <w:bottom w:val="single" w:sz="4" w:space="0" w:color="auto"/>
              <w:right w:val="single" w:sz="4" w:space="0" w:color="auto"/>
            </w:tcBorders>
            <w:shd w:val="clear" w:color="auto" w:fill="auto"/>
            <w:noWrap/>
            <w:vAlign w:val="center"/>
            <w:hideMark/>
          </w:tcPr>
          <w:p w14:paraId="608625F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709" w:type="dxa"/>
            <w:tcBorders>
              <w:top w:val="nil"/>
              <w:left w:val="nil"/>
              <w:bottom w:val="single" w:sz="4" w:space="0" w:color="auto"/>
              <w:right w:val="single" w:sz="4" w:space="0" w:color="auto"/>
            </w:tcBorders>
            <w:shd w:val="clear" w:color="auto" w:fill="auto"/>
            <w:noWrap/>
            <w:vAlign w:val="center"/>
            <w:hideMark/>
          </w:tcPr>
          <w:p w14:paraId="156A865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center"/>
            <w:hideMark/>
          </w:tcPr>
          <w:p w14:paraId="32B1624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8" w:type="dxa"/>
            <w:tcBorders>
              <w:top w:val="nil"/>
              <w:left w:val="nil"/>
              <w:bottom w:val="single" w:sz="4" w:space="0" w:color="auto"/>
              <w:right w:val="single" w:sz="4" w:space="0" w:color="auto"/>
            </w:tcBorders>
            <w:shd w:val="clear" w:color="auto" w:fill="auto"/>
            <w:noWrap/>
            <w:vAlign w:val="center"/>
            <w:hideMark/>
          </w:tcPr>
          <w:p w14:paraId="5A13CBA7"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4478B6A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-8.193,82</w:t>
            </w:r>
          </w:p>
        </w:tc>
      </w:tr>
      <w:tr w:rsidR="008C6717" w:rsidRPr="008C6717" w14:paraId="07B60D2B" w14:textId="77777777" w:rsidTr="00E559C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D489429" w14:textId="77777777" w:rsidR="008C6717" w:rsidRPr="008C6717" w:rsidRDefault="008C6717" w:rsidP="00E559C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2033</w:t>
            </w:r>
          </w:p>
        </w:tc>
        <w:tc>
          <w:tcPr>
            <w:tcW w:w="1060" w:type="dxa"/>
            <w:tcBorders>
              <w:top w:val="nil"/>
              <w:left w:val="nil"/>
              <w:bottom w:val="single" w:sz="4" w:space="0" w:color="auto"/>
              <w:right w:val="single" w:sz="4" w:space="0" w:color="auto"/>
            </w:tcBorders>
            <w:shd w:val="clear" w:color="auto" w:fill="auto"/>
            <w:noWrap/>
            <w:vAlign w:val="center"/>
            <w:hideMark/>
          </w:tcPr>
          <w:p w14:paraId="7468B7C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40" w:type="dxa"/>
            <w:tcBorders>
              <w:top w:val="nil"/>
              <w:left w:val="nil"/>
              <w:bottom w:val="single" w:sz="4" w:space="0" w:color="auto"/>
              <w:right w:val="single" w:sz="4" w:space="0" w:color="auto"/>
            </w:tcBorders>
            <w:shd w:val="clear" w:color="auto" w:fill="auto"/>
            <w:noWrap/>
            <w:vAlign w:val="center"/>
            <w:hideMark/>
          </w:tcPr>
          <w:p w14:paraId="705FCAD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c>
          <w:tcPr>
            <w:tcW w:w="1060" w:type="dxa"/>
            <w:tcBorders>
              <w:top w:val="nil"/>
              <w:left w:val="nil"/>
              <w:bottom w:val="single" w:sz="4" w:space="0" w:color="auto"/>
              <w:right w:val="single" w:sz="4" w:space="0" w:color="auto"/>
            </w:tcBorders>
            <w:shd w:val="clear" w:color="auto" w:fill="auto"/>
            <w:noWrap/>
            <w:vAlign w:val="center"/>
            <w:hideMark/>
          </w:tcPr>
          <w:p w14:paraId="25F5DA7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37" w:type="dxa"/>
            <w:tcBorders>
              <w:top w:val="nil"/>
              <w:left w:val="nil"/>
              <w:bottom w:val="single" w:sz="4" w:space="0" w:color="auto"/>
              <w:right w:val="single" w:sz="4" w:space="0" w:color="auto"/>
            </w:tcBorders>
            <w:shd w:val="clear" w:color="auto" w:fill="auto"/>
            <w:noWrap/>
            <w:vAlign w:val="center"/>
            <w:hideMark/>
          </w:tcPr>
          <w:p w14:paraId="63CA2BBE"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3.009,67</w:t>
            </w:r>
          </w:p>
        </w:tc>
        <w:tc>
          <w:tcPr>
            <w:tcW w:w="992" w:type="dxa"/>
            <w:tcBorders>
              <w:top w:val="nil"/>
              <w:left w:val="nil"/>
              <w:bottom w:val="single" w:sz="4" w:space="0" w:color="auto"/>
              <w:right w:val="single" w:sz="4" w:space="0" w:color="auto"/>
            </w:tcBorders>
            <w:shd w:val="clear" w:color="auto" w:fill="auto"/>
            <w:noWrap/>
            <w:vAlign w:val="center"/>
            <w:hideMark/>
          </w:tcPr>
          <w:p w14:paraId="5DFCFA2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709" w:type="dxa"/>
            <w:tcBorders>
              <w:top w:val="nil"/>
              <w:left w:val="nil"/>
              <w:bottom w:val="single" w:sz="4" w:space="0" w:color="auto"/>
              <w:right w:val="single" w:sz="4" w:space="0" w:color="auto"/>
            </w:tcBorders>
            <w:shd w:val="clear" w:color="auto" w:fill="auto"/>
            <w:noWrap/>
            <w:vAlign w:val="center"/>
            <w:hideMark/>
          </w:tcPr>
          <w:p w14:paraId="4D168E9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center"/>
            <w:hideMark/>
          </w:tcPr>
          <w:p w14:paraId="7569864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8" w:type="dxa"/>
            <w:tcBorders>
              <w:top w:val="nil"/>
              <w:left w:val="nil"/>
              <w:bottom w:val="single" w:sz="4" w:space="0" w:color="auto"/>
              <w:right w:val="single" w:sz="4" w:space="0" w:color="auto"/>
            </w:tcBorders>
            <w:shd w:val="clear" w:color="auto" w:fill="auto"/>
            <w:noWrap/>
            <w:vAlign w:val="center"/>
            <w:hideMark/>
          </w:tcPr>
          <w:p w14:paraId="6C50636C"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6303112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r>
      <w:tr w:rsidR="008C6717" w:rsidRPr="008C6717" w14:paraId="725752CC" w14:textId="77777777" w:rsidTr="00E559C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23D1BB" w14:textId="77777777" w:rsidR="008C6717" w:rsidRPr="008C6717" w:rsidRDefault="008C6717" w:rsidP="00E559C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2034</w:t>
            </w:r>
          </w:p>
        </w:tc>
        <w:tc>
          <w:tcPr>
            <w:tcW w:w="1060" w:type="dxa"/>
            <w:tcBorders>
              <w:top w:val="nil"/>
              <w:left w:val="nil"/>
              <w:bottom w:val="single" w:sz="4" w:space="0" w:color="auto"/>
              <w:right w:val="single" w:sz="4" w:space="0" w:color="auto"/>
            </w:tcBorders>
            <w:shd w:val="clear" w:color="auto" w:fill="auto"/>
            <w:noWrap/>
            <w:vAlign w:val="center"/>
            <w:hideMark/>
          </w:tcPr>
          <w:p w14:paraId="6F31EC1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40" w:type="dxa"/>
            <w:tcBorders>
              <w:top w:val="nil"/>
              <w:left w:val="nil"/>
              <w:bottom w:val="single" w:sz="4" w:space="0" w:color="auto"/>
              <w:right w:val="single" w:sz="4" w:space="0" w:color="auto"/>
            </w:tcBorders>
            <w:shd w:val="clear" w:color="auto" w:fill="auto"/>
            <w:noWrap/>
            <w:vAlign w:val="center"/>
            <w:hideMark/>
          </w:tcPr>
          <w:p w14:paraId="693B239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c>
          <w:tcPr>
            <w:tcW w:w="1060" w:type="dxa"/>
            <w:tcBorders>
              <w:top w:val="nil"/>
              <w:left w:val="nil"/>
              <w:bottom w:val="single" w:sz="4" w:space="0" w:color="auto"/>
              <w:right w:val="single" w:sz="4" w:space="0" w:color="auto"/>
            </w:tcBorders>
            <w:shd w:val="clear" w:color="auto" w:fill="auto"/>
            <w:noWrap/>
            <w:vAlign w:val="center"/>
            <w:hideMark/>
          </w:tcPr>
          <w:p w14:paraId="1CD2489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37" w:type="dxa"/>
            <w:tcBorders>
              <w:top w:val="nil"/>
              <w:left w:val="nil"/>
              <w:bottom w:val="single" w:sz="4" w:space="0" w:color="auto"/>
              <w:right w:val="single" w:sz="4" w:space="0" w:color="auto"/>
            </w:tcBorders>
            <w:shd w:val="clear" w:color="auto" w:fill="auto"/>
            <w:noWrap/>
            <w:vAlign w:val="center"/>
            <w:hideMark/>
          </w:tcPr>
          <w:p w14:paraId="4A3729FC"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3.009,67</w:t>
            </w:r>
          </w:p>
        </w:tc>
        <w:tc>
          <w:tcPr>
            <w:tcW w:w="992" w:type="dxa"/>
            <w:tcBorders>
              <w:top w:val="nil"/>
              <w:left w:val="nil"/>
              <w:bottom w:val="single" w:sz="4" w:space="0" w:color="auto"/>
              <w:right w:val="single" w:sz="4" w:space="0" w:color="auto"/>
            </w:tcBorders>
            <w:shd w:val="clear" w:color="auto" w:fill="auto"/>
            <w:noWrap/>
            <w:vAlign w:val="center"/>
            <w:hideMark/>
          </w:tcPr>
          <w:p w14:paraId="415288A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709" w:type="dxa"/>
            <w:tcBorders>
              <w:top w:val="nil"/>
              <w:left w:val="nil"/>
              <w:bottom w:val="single" w:sz="4" w:space="0" w:color="auto"/>
              <w:right w:val="single" w:sz="4" w:space="0" w:color="auto"/>
            </w:tcBorders>
            <w:shd w:val="clear" w:color="auto" w:fill="auto"/>
            <w:noWrap/>
            <w:vAlign w:val="center"/>
            <w:hideMark/>
          </w:tcPr>
          <w:p w14:paraId="165256C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center"/>
            <w:hideMark/>
          </w:tcPr>
          <w:p w14:paraId="6FD7C26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8" w:type="dxa"/>
            <w:tcBorders>
              <w:top w:val="nil"/>
              <w:left w:val="nil"/>
              <w:bottom w:val="single" w:sz="4" w:space="0" w:color="auto"/>
              <w:right w:val="single" w:sz="4" w:space="0" w:color="auto"/>
            </w:tcBorders>
            <w:shd w:val="clear" w:color="auto" w:fill="auto"/>
            <w:noWrap/>
            <w:vAlign w:val="center"/>
            <w:hideMark/>
          </w:tcPr>
          <w:p w14:paraId="434A7091"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19CD418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r>
      <w:tr w:rsidR="008C6717" w:rsidRPr="008C6717" w14:paraId="4F716077" w14:textId="77777777" w:rsidTr="00E559C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B1040E4" w14:textId="77777777" w:rsidR="008C6717" w:rsidRPr="008C6717" w:rsidRDefault="008C6717" w:rsidP="00E559C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2035</w:t>
            </w:r>
          </w:p>
        </w:tc>
        <w:tc>
          <w:tcPr>
            <w:tcW w:w="1060" w:type="dxa"/>
            <w:tcBorders>
              <w:top w:val="nil"/>
              <w:left w:val="nil"/>
              <w:bottom w:val="single" w:sz="4" w:space="0" w:color="auto"/>
              <w:right w:val="single" w:sz="4" w:space="0" w:color="auto"/>
            </w:tcBorders>
            <w:shd w:val="clear" w:color="auto" w:fill="auto"/>
            <w:noWrap/>
            <w:vAlign w:val="center"/>
            <w:hideMark/>
          </w:tcPr>
          <w:p w14:paraId="59962A2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40" w:type="dxa"/>
            <w:tcBorders>
              <w:top w:val="nil"/>
              <w:left w:val="nil"/>
              <w:bottom w:val="single" w:sz="4" w:space="0" w:color="auto"/>
              <w:right w:val="single" w:sz="4" w:space="0" w:color="auto"/>
            </w:tcBorders>
            <w:shd w:val="clear" w:color="auto" w:fill="auto"/>
            <w:noWrap/>
            <w:vAlign w:val="center"/>
            <w:hideMark/>
          </w:tcPr>
          <w:p w14:paraId="70DB939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c>
          <w:tcPr>
            <w:tcW w:w="1060" w:type="dxa"/>
            <w:tcBorders>
              <w:top w:val="nil"/>
              <w:left w:val="nil"/>
              <w:bottom w:val="single" w:sz="4" w:space="0" w:color="auto"/>
              <w:right w:val="single" w:sz="4" w:space="0" w:color="auto"/>
            </w:tcBorders>
            <w:shd w:val="clear" w:color="auto" w:fill="auto"/>
            <w:noWrap/>
            <w:vAlign w:val="center"/>
            <w:hideMark/>
          </w:tcPr>
          <w:p w14:paraId="32B948D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37" w:type="dxa"/>
            <w:tcBorders>
              <w:top w:val="nil"/>
              <w:left w:val="nil"/>
              <w:bottom w:val="single" w:sz="4" w:space="0" w:color="auto"/>
              <w:right w:val="single" w:sz="4" w:space="0" w:color="auto"/>
            </w:tcBorders>
            <w:shd w:val="clear" w:color="auto" w:fill="auto"/>
            <w:noWrap/>
            <w:vAlign w:val="center"/>
            <w:hideMark/>
          </w:tcPr>
          <w:p w14:paraId="092C433D"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3.009,67</w:t>
            </w:r>
          </w:p>
        </w:tc>
        <w:tc>
          <w:tcPr>
            <w:tcW w:w="992" w:type="dxa"/>
            <w:tcBorders>
              <w:top w:val="nil"/>
              <w:left w:val="nil"/>
              <w:bottom w:val="single" w:sz="4" w:space="0" w:color="auto"/>
              <w:right w:val="single" w:sz="4" w:space="0" w:color="auto"/>
            </w:tcBorders>
            <w:shd w:val="clear" w:color="auto" w:fill="auto"/>
            <w:noWrap/>
            <w:vAlign w:val="center"/>
            <w:hideMark/>
          </w:tcPr>
          <w:p w14:paraId="021C3A8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709" w:type="dxa"/>
            <w:tcBorders>
              <w:top w:val="nil"/>
              <w:left w:val="nil"/>
              <w:bottom w:val="single" w:sz="4" w:space="0" w:color="auto"/>
              <w:right w:val="single" w:sz="4" w:space="0" w:color="auto"/>
            </w:tcBorders>
            <w:shd w:val="clear" w:color="auto" w:fill="auto"/>
            <w:noWrap/>
            <w:vAlign w:val="center"/>
            <w:hideMark/>
          </w:tcPr>
          <w:p w14:paraId="0FFF005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center"/>
            <w:hideMark/>
          </w:tcPr>
          <w:p w14:paraId="44BC467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8" w:type="dxa"/>
            <w:tcBorders>
              <w:top w:val="nil"/>
              <w:left w:val="nil"/>
              <w:bottom w:val="single" w:sz="4" w:space="0" w:color="auto"/>
              <w:right w:val="single" w:sz="4" w:space="0" w:color="auto"/>
            </w:tcBorders>
            <w:shd w:val="clear" w:color="auto" w:fill="auto"/>
            <w:noWrap/>
            <w:vAlign w:val="center"/>
            <w:hideMark/>
          </w:tcPr>
          <w:p w14:paraId="05E86408"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3F5232B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r>
      <w:tr w:rsidR="008C6717" w:rsidRPr="008C6717" w14:paraId="32FC5333" w14:textId="77777777" w:rsidTr="00E559C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8E8CF9" w14:textId="77777777" w:rsidR="008C6717" w:rsidRPr="008C6717" w:rsidRDefault="008C6717" w:rsidP="00E559C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2036</w:t>
            </w:r>
          </w:p>
        </w:tc>
        <w:tc>
          <w:tcPr>
            <w:tcW w:w="1060" w:type="dxa"/>
            <w:tcBorders>
              <w:top w:val="nil"/>
              <w:left w:val="nil"/>
              <w:bottom w:val="single" w:sz="4" w:space="0" w:color="auto"/>
              <w:right w:val="single" w:sz="4" w:space="0" w:color="auto"/>
            </w:tcBorders>
            <w:shd w:val="clear" w:color="auto" w:fill="auto"/>
            <w:noWrap/>
            <w:vAlign w:val="center"/>
            <w:hideMark/>
          </w:tcPr>
          <w:p w14:paraId="36C2FAD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40" w:type="dxa"/>
            <w:tcBorders>
              <w:top w:val="nil"/>
              <w:left w:val="nil"/>
              <w:bottom w:val="single" w:sz="4" w:space="0" w:color="auto"/>
              <w:right w:val="single" w:sz="4" w:space="0" w:color="auto"/>
            </w:tcBorders>
            <w:shd w:val="clear" w:color="auto" w:fill="auto"/>
            <w:noWrap/>
            <w:vAlign w:val="center"/>
            <w:hideMark/>
          </w:tcPr>
          <w:p w14:paraId="711D971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c>
          <w:tcPr>
            <w:tcW w:w="1060" w:type="dxa"/>
            <w:tcBorders>
              <w:top w:val="nil"/>
              <w:left w:val="nil"/>
              <w:bottom w:val="single" w:sz="4" w:space="0" w:color="auto"/>
              <w:right w:val="single" w:sz="4" w:space="0" w:color="auto"/>
            </w:tcBorders>
            <w:shd w:val="clear" w:color="auto" w:fill="auto"/>
            <w:noWrap/>
            <w:vAlign w:val="center"/>
            <w:hideMark/>
          </w:tcPr>
          <w:p w14:paraId="1739514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37" w:type="dxa"/>
            <w:tcBorders>
              <w:top w:val="nil"/>
              <w:left w:val="nil"/>
              <w:bottom w:val="single" w:sz="4" w:space="0" w:color="auto"/>
              <w:right w:val="single" w:sz="4" w:space="0" w:color="auto"/>
            </w:tcBorders>
            <w:shd w:val="clear" w:color="auto" w:fill="auto"/>
            <w:noWrap/>
            <w:vAlign w:val="center"/>
            <w:hideMark/>
          </w:tcPr>
          <w:p w14:paraId="0CEFCC11"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3.009,67</w:t>
            </w:r>
          </w:p>
        </w:tc>
        <w:tc>
          <w:tcPr>
            <w:tcW w:w="992" w:type="dxa"/>
            <w:tcBorders>
              <w:top w:val="nil"/>
              <w:left w:val="nil"/>
              <w:bottom w:val="single" w:sz="4" w:space="0" w:color="auto"/>
              <w:right w:val="single" w:sz="4" w:space="0" w:color="auto"/>
            </w:tcBorders>
            <w:shd w:val="clear" w:color="auto" w:fill="auto"/>
            <w:noWrap/>
            <w:vAlign w:val="center"/>
            <w:hideMark/>
          </w:tcPr>
          <w:p w14:paraId="66744F4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709" w:type="dxa"/>
            <w:tcBorders>
              <w:top w:val="nil"/>
              <w:left w:val="nil"/>
              <w:bottom w:val="single" w:sz="4" w:space="0" w:color="auto"/>
              <w:right w:val="single" w:sz="4" w:space="0" w:color="auto"/>
            </w:tcBorders>
            <w:shd w:val="clear" w:color="auto" w:fill="auto"/>
            <w:noWrap/>
            <w:vAlign w:val="center"/>
            <w:hideMark/>
          </w:tcPr>
          <w:p w14:paraId="17129CA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center"/>
            <w:hideMark/>
          </w:tcPr>
          <w:p w14:paraId="40118E0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8" w:type="dxa"/>
            <w:tcBorders>
              <w:top w:val="nil"/>
              <w:left w:val="nil"/>
              <w:bottom w:val="single" w:sz="4" w:space="0" w:color="auto"/>
              <w:right w:val="single" w:sz="4" w:space="0" w:color="auto"/>
            </w:tcBorders>
            <w:shd w:val="clear" w:color="auto" w:fill="auto"/>
            <w:noWrap/>
            <w:vAlign w:val="center"/>
            <w:hideMark/>
          </w:tcPr>
          <w:p w14:paraId="7C82CC67"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40E8832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r>
      <w:tr w:rsidR="008C6717" w:rsidRPr="008C6717" w14:paraId="403EE88D" w14:textId="77777777" w:rsidTr="00E559C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51091D0" w14:textId="77777777" w:rsidR="008C6717" w:rsidRPr="008C6717" w:rsidRDefault="008C6717" w:rsidP="00E559C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2037</w:t>
            </w:r>
          </w:p>
        </w:tc>
        <w:tc>
          <w:tcPr>
            <w:tcW w:w="1060" w:type="dxa"/>
            <w:tcBorders>
              <w:top w:val="nil"/>
              <w:left w:val="nil"/>
              <w:bottom w:val="single" w:sz="4" w:space="0" w:color="auto"/>
              <w:right w:val="single" w:sz="4" w:space="0" w:color="auto"/>
            </w:tcBorders>
            <w:shd w:val="clear" w:color="auto" w:fill="auto"/>
            <w:noWrap/>
            <w:vAlign w:val="center"/>
            <w:hideMark/>
          </w:tcPr>
          <w:p w14:paraId="37B69A9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40" w:type="dxa"/>
            <w:tcBorders>
              <w:top w:val="nil"/>
              <w:left w:val="nil"/>
              <w:bottom w:val="single" w:sz="4" w:space="0" w:color="auto"/>
              <w:right w:val="single" w:sz="4" w:space="0" w:color="auto"/>
            </w:tcBorders>
            <w:shd w:val="clear" w:color="auto" w:fill="auto"/>
            <w:noWrap/>
            <w:vAlign w:val="center"/>
            <w:hideMark/>
          </w:tcPr>
          <w:p w14:paraId="7354D43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c>
          <w:tcPr>
            <w:tcW w:w="1060" w:type="dxa"/>
            <w:tcBorders>
              <w:top w:val="nil"/>
              <w:left w:val="nil"/>
              <w:bottom w:val="single" w:sz="4" w:space="0" w:color="auto"/>
              <w:right w:val="single" w:sz="4" w:space="0" w:color="auto"/>
            </w:tcBorders>
            <w:shd w:val="clear" w:color="auto" w:fill="auto"/>
            <w:noWrap/>
            <w:vAlign w:val="center"/>
            <w:hideMark/>
          </w:tcPr>
          <w:p w14:paraId="185E218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37" w:type="dxa"/>
            <w:tcBorders>
              <w:top w:val="nil"/>
              <w:left w:val="nil"/>
              <w:bottom w:val="single" w:sz="4" w:space="0" w:color="auto"/>
              <w:right w:val="single" w:sz="4" w:space="0" w:color="auto"/>
            </w:tcBorders>
            <w:shd w:val="clear" w:color="auto" w:fill="auto"/>
            <w:noWrap/>
            <w:vAlign w:val="center"/>
            <w:hideMark/>
          </w:tcPr>
          <w:p w14:paraId="6E388F34"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3.009,67</w:t>
            </w:r>
          </w:p>
        </w:tc>
        <w:tc>
          <w:tcPr>
            <w:tcW w:w="992" w:type="dxa"/>
            <w:tcBorders>
              <w:top w:val="nil"/>
              <w:left w:val="nil"/>
              <w:bottom w:val="single" w:sz="4" w:space="0" w:color="auto"/>
              <w:right w:val="single" w:sz="4" w:space="0" w:color="auto"/>
            </w:tcBorders>
            <w:shd w:val="clear" w:color="auto" w:fill="auto"/>
            <w:noWrap/>
            <w:vAlign w:val="center"/>
            <w:hideMark/>
          </w:tcPr>
          <w:p w14:paraId="0ADABE5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709" w:type="dxa"/>
            <w:tcBorders>
              <w:top w:val="nil"/>
              <w:left w:val="nil"/>
              <w:bottom w:val="single" w:sz="4" w:space="0" w:color="auto"/>
              <w:right w:val="single" w:sz="4" w:space="0" w:color="auto"/>
            </w:tcBorders>
            <w:shd w:val="clear" w:color="auto" w:fill="auto"/>
            <w:noWrap/>
            <w:vAlign w:val="center"/>
            <w:hideMark/>
          </w:tcPr>
          <w:p w14:paraId="04C4102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center"/>
            <w:hideMark/>
          </w:tcPr>
          <w:p w14:paraId="70AC832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8" w:type="dxa"/>
            <w:tcBorders>
              <w:top w:val="nil"/>
              <w:left w:val="nil"/>
              <w:bottom w:val="single" w:sz="4" w:space="0" w:color="auto"/>
              <w:right w:val="single" w:sz="4" w:space="0" w:color="auto"/>
            </w:tcBorders>
            <w:shd w:val="clear" w:color="auto" w:fill="auto"/>
            <w:noWrap/>
            <w:vAlign w:val="center"/>
            <w:hideMark/>
          </w:tcPr>
          <w:p w14:paraId="252F7676"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28E04EE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r>
      <w:tr w:rsidR="008C6717" w:rsidRPr="008C6717" w14:paraId="0B19B633" w14:textId="77777777" w:rsidTr="00E559C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86C48C2" w14:textId="77777777" w:rsidR="008C6717" w:rsidRPr="008C6717" w:rsidRDefault="008C6717" w:rsidP="00E559C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2038</w:t>
            </w:r>
          </w:p>
        </w:tc>
        <w:tc>
          <w:tcPr>
            <w:tcW w:w="1060" w:type="dxa"/>
            <w:tcBorders>
              <w:top w:val="nil"/>
              <w:left w:val="nil"/>
              <w:bottom w:val="single" w:sz="4" w:space="0" w:color="auto"/>
              <w:right w:val="single" w:sz="4" w:space="0" w:color="auto"/>
            </w:tcBorders>
            <w:shd w:val="clear" w:color="auto" w:fill="auto"/>
            <w:noWrap/>
            <w:vAlign w:val="center"/>
            <w:hideMark/>
          </w:tcPr>
          <w:p w14:paraId="7D3004A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40" w:type="dxa"/>
            <w:tcBorders>
              <w:top w:val="nil"/>
              <w:left w:val="nil"/>
              <w:bottom w:val="single" w:sz="4" w:space="0" w:color="auto"/>
              <w:right w:val="single" w:sz="4" w:space="0" w:color="auto"/>
            </w:tcBorders>
            <w:shd w:val="clear" w:color="auto" w:fill="auto"/>
            <w:noWrap/>
            <w:vAlign w:val="center"/>
            <w:hideMark/>
          </w:tcPr>
          <w:p w14:paraId="362F742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c>
          <w:tcPr>
            <w:tcW w:w="1060" w:type="dxa"/>
            <w:tcBorders>
              <w:top w:val="nil"/>
              <w:left w:val="nil"/>
              <w:bottom w:val="single" w:sz="4" w:space="0" w:color="auto"/>
              <w:right w:val="single" w:sz="4" w:space="0" w:color="auto"/>
            </w:tcBorders>
            <w:shd w:val="clear" w:color="auto" w:fill="auto"/>
            <w:noWrap/>
            <w:vAlign w:val="center"/>
            <w:hideMark/>
          </w:tcPr>
          <w:p w14:paraId="5586DA6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37" w:type="dxa"/>
            <w:tcBorders>
              <w:top w:val="nil"/>
              <w:left w:val="nil"/>
              <w:bottom w:val="single" w:sz="4" w:space="0" w:color="auto"/>
              <w:right w:val="single" w:sz="4" w:space="0" w:color="auto"/>
            </w:tcBorders>
            <w:shd w:val="clear" w:color="auto" w:fill="auto"/>
            <w:noWrap/>
            <w:vAlign w:val="center"/>
            <w:hideMark/>
          </w:tcPr>
          <w:p w14:paraId="31754EAD"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3.009,67</w:t>
            </w:r>
          </w:p>
        </w:tc>
        <w:tc>
          <w:tcPr>
            <w:tcW w:w="992" w:type="dxa"/>
            <w:tcBorders>
              <w:top w:val="nil"/>
              <w:left w:val="nil"/>
              <w:bottom w:val="single" w:sz="4" w:space="0" w:color="auto"/>
              <w:right w:val="single" w:sz="4" w:space="0" w:color="auto"/>
            </w:tcBorders>
            <w:shd w:val="clear" w:color="auto" w:fill="auto"/>
            <w:noWrap/>
            <w:vAlign w:val="center"/>
            <w:hideMark/>
          </w:tcPr>
          <w:p w14:paraId="7C58119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709" w:type="dxa"/>
            <w:tcBorders>
              <w:top w:val="nil"/>
              <w:left w:val="nil"/>
              <w:bottom w:val="single" w:sz="4" w:space="0" w:color="auto"/>
              <w:right w:val="single" w:sz="4" w:space="0" w:color="auto"/>
            </w:tcBorders>
            <w:shd w:val="clear" w:color="auto" w:fill="auto"/>
            <w:noWrap/>
            <w:vAlign w:val="center"/>
            <w:hideMark/>
          </w:tcPr>
          <w:p w14:paraId="59A7F0C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center"/>
            <w:hideMark/>
          </w:tcPr>
          <w:p w14:paraId="1ACBCB6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8" w:type="dxa"/>
            <w:tcBorders>
              <w:top w:val="nil"/>
              <w:left w:val="nil"/>
              <w:bottom w:val="single" w:sz="4" w:space="0" w:color="auto"/>
              <w:right w:val="single" w:sz="4" w:space="0" w:color="auto"/>
            </w:tcBorders>
            <w:shd w:val="clear" w:color="auto" w:fill="auto"/>
            <w:noWrap/>
            <w:vAlign w:val="center"/>
            <w:hideMark/>
          </w:tcPr>
          <w:p w14:paraId="1746ACC6"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0D5EDB8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r>
      <w:tr w:rsidR="008C6717" w:rsidRPr="008C6717" w14:paraId="63C30AD1" w14:textId="77777777" w:rsidTr="00E559C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6F6D4F" w14:textId="77777777" w:rsidR="008C6717" w:rsidRPr="008C6717" w:rsidRDefault="008C6717" w:rsidP="00E559C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2039</w:t>
            </w:r>
          </w:p>
        </w:tc>
        <w:tc>
          <w:tcPr>
            <w:tcW w:w="1060" w:type="dxa"/>
            <w:tcBorders>
              <w:top w:val="nil"/>
              <w:left w:val="nil"/>
              <w:bottom w:val="single" w:sz="4" w:space="0" w:color="auto"/>
              <w:right w:val="single" w:sz="4" w:space="0" w:color="auto"/>
            </w:tcBorders>
            <w:shd w:val="clear" w:color="auto" w:fill="auto"/>
            <w:noWrap/>
            <w:vAlign w:val="center"/>
            <w:hideMark/>
          </w:tcPr>
          <w:p w14:paraId="71C1650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40" w:type="dxa"/>
            <w:tcBorders>
              <w:top w:val="nil"/>
              <w:left w:val="nil"/>
              <w:bottom w:val="single" w:sz="4" w:space="0" w:color="auto"/>
              <w:right w:val="single" w:sz="4" w:space="0" w:color="auto"/>
            </w:tcBorders>
            <w:shd w:val="clear" w:color="auto" w:fill="auto"/>
            <w:noWrap/>
            <w:vAlign w:val="center"/>
            <w:hideMark/>
          </w:tcPr>
          <w:p w14:paraId="234DF57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c>
          <w:tcPr>
            <w:tcW w:w="1060" w:type="dxa"/>
            <w:tcBorders>
              <w:top w:val="nil"/>
              <w:left w:val="nil"/>
              <w:bottom w:val="single" w:sz="4" w:space="0" w:color="auto"/>
              <w:right w:val="single" w:sz="4" w:space="0" w:color="auto"/>
            </w:tcBorders>
            <w:shd w:val="clear" w:color="auto" w:fill="auto"/>
            <w:noWrap/>
            <w:vAlign w:val="center"/>
            <w:hideMark/>
          </w:tcPr>
          <w:p w14:paraId="00CFB9E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37" w:type="dxa"/>
            <w:tcBorders>
              <w:top w:val="nil"/>
              <w:left w:val="nil"/>
              <w:bottom w:val="single" w:sz="4" w:space="0" w:color="auto"/>
              <w:right w:val="single" w:sz="4" w:space="0" w:color="auto"/>
            </w:tcBorders>
            <w:shd w:val="clear" w:color="auto" w:fill="auto"/>
            <w:noWrap/>
            <w:vAlign w:val="center"/>
            <w:hideMark/>
          </w:tcPr>
          <w:p w14:paraId="3C1C295D"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3.009,67</w:t>
            </w:r>
          </w:p>
        </w:tc>
        <w:tc>
          <w:tcPr>
            <w:tcW w:w="992" w:type="dxa"/>
            <w:tcBorders>
              <w:top w:val="nil"/>
              <w:left w:val="nil"/>
              <w:bottom w:val="single" w:sz="4" w:space="0" w:color="auto"/>
              <w:right w:val="single" w:sz="4" w:space="0" w:color="auto"/>
            </w:tcBorders>
            <w:shd w:val="clear" w:color="auto" w:fill="auto"/>
            <w:noWrap/>
            <w:vAlign w:val="center"/>
            <w:hideMark/>
          </w:tcPr>
          <w:p w14:paraId="1F6BA91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709" w:type="dxa"/>
            <w:tcBorders>
              <w:top w:val="nil"/>
              <w:left w:val="nil"/>
              <w:bottom w:val="single" w:sz="4" w:space="0" w:color="auto"/>
              <w:right w:val="single" w:sz="4" w:space="0" w:color="auto"/>
            </w:tcBorders>
            <w:shd w:val="clear" w:color="auto" w:fill="auto"/>
            <w:noWrap/>
            <w:vAlign w:val="center"/>
            <w:hideMark/>
          </w:tcPr>
          <w:p w14:paraId="004256D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center"/>
            <w:hideMark/>
          </w:tcPr>
          <w:p w14:paraId="0C09F8C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8" w:type="dxa"/>
            <w:tcBorders>
              <w:top w:val="nil"/>
              <w:left w:val="nil"/>
              <w:bottom w:val="single" w:sz="4" w:space="0" w:color="auto"/>
              <w:right w:val="single" w:sz="4" w:space="0" w:color="auto"/>
            </w:tcBorders>
            <w:shd w:val="clear" w:color="auto" w:fill="auto"/>
            <w:noWrap/>
            <w:vAlign w:val="center"/>
            <w:hideMark/>
          </w:tcPr>
          <w:p w14:paraId="759ABEFE"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4C9DFB6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r>
      <w:tr w:rsidR="008C6717" w:rsidRPr="008C6717" w14:paraId="28CD4B78" w14:textId="77777777" w:rsidTr="00E559C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82D0B0" w14:textId="77777777" w:rsidR="008C6717" w:rsidRPr="008C6717" w:rsidRDefault="008C6717" w:rsidP="00E559C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2040</w:t>
            </w:r>
          </w:p>
        </w:tc>
        <w:tc>
          <w:tcPr>
            <w:tcW w:w="1060" w:type="dxa"/>
            <w:tcBorders>
              <w:top w:val="nil"/>
              <w:left w:val="nil"/>
              <w:bottom w:val="single" w:sz="4" w:space="0" w:color="auto"/>
              <w:right w:val="single" w:sz="4" w:space="0" w:color="auto"/>
            </w:tcBorders>
            <w:shd w:val="clear" w:color="auto" w:fill="auto"/>
            <w:noWrap/>
            <w:vAlign w:val="center"/>
            <w:hideMark/>
          </w:tcPr>
          <w:p w14:paraId="518CC4D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40" w:type="dxa"/>
            <w:tcBorders>
              <w:top w:val="nil"/>
              <w:left w:val="nil"/>
              <w:bottom w:val="single" w:sz="4" w:space="0" w:color="auto"/>
              <w:right w:val="single" w:sz="4" w:space="0" w:color="auto"/>
            </w:tcBorders>
            <w:shd w:val="clear" w:color="auto" w:fill="auto"/>
            <w:noWrap/>
            <w:vAlign w:val="center"/>
            <w:hideMark/>
          </w:tcPr>
          <w:p w14:paraId="2067F18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c>
          <w:tcPr>
            <w:tcW w:w="1060" w:type="dxa"/>
            <w:tcBorders>
              <w:top w:val="nil"/>
              <w:left w:val="nil"/>
              <w:bottom w:val="single" w:sz="4" w:space="0" w:color="auto"/>
              <w:right w:val="single" w:sz="4" w:space="0" w:color="auto"/>
            </w:tcBorders>
            <w:shd w:val="clear" w:color="auto" w:fill="auto"/>
            <w:noWrap/>
            <w:vAlign w:val="center"/>
            <w:hideMark/>
          </w:tcPr>
          <w:p w14:paraId="4EA8985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37" w:type="dxa"/>
            <w:tcBorders>
              <w:top w:val="nil"/>
              <w:left w:val="nil"/>
              <w:bottom w:val="single" w:sz="4" w:space="0" w:color="auto"/>
              <w:right w:val="single" w:sz="4" w:space="0" w:color="auto"/>
            </w:tcBorders>
            <w:shd w:val="clear" w:color="auto" w:fill="auto"/>
            <w:noWrap/>
            <w:vAlign w:val="center"/>
            <w:hideMark/>
          </w:tcPr>
          <w:p w14:paraId="34E8F71B"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3.009,67</w:t>
            </w:r>
          </w:p>
        </w:tc>
        <w:tc>
          <w:tcPr>
            <w:tcW w:w="992" w:type="dxa"/>
            <w:tcBorders>
              <w:top w:val="nil"/>
              <w:left w:val="nil"/>
              <w:bottom w:val="single" w:sz="4" w:space="0" w:color="auto"/>
              <w:right w:val="single" w:sz="4" w:space="0" w:color="auto"/>
            </w:tcBorders>
            <w:shd w:val="clear" w:color="auto" w:fill="auto"/>
            <w:noWrap/>
            <w:vAlign w:val="center"/>
            <w:hideMark/>
          </w:tcPr>
          <w:p w14:paraId="685C94C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709" w:type="dxa"/>
            <w:tcBorders>
              <w:top w:val="nil"/>
              <w:left w:val="nil"/>
              <w:bottom w:val="single" w:sz="4" w:space="0" w:color="auto"/>
              <w:right w:val="single" w:sz="4" w:space="0" w:color="auto"/>
            </w:tcBorders>
            <w:shd w:val="clear" w:color="auto" w:fill="auto"/>
            <w:noWrap/>
            <w:vAlign w:val="center"/>
            <w:hideMark/>
          </w:tcPr>
          <w:p w14:paraId="42C5A66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center"/>
            <w:hideMark/>
          </w:tcPr>
          <w:p w14:paraId="338DE27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8" w:type="dxa"/>
            <w:tcBorders>
              <w:top w:val="nil"/>
              <w:left w:val="nil"/>
              <w:bottom w:val="single" w:sz="4" w:space="0" w:color="auto"/>
              <w:right w:val="single" w:sz="4" w:space="0" w:color="auto"/>
            </w:tcBorders>
            <w:shd w:val="clear" w:color="auto" w:fill="auto"/>
            <w:noWrap/>
            <w:vAlign w:val="center"/>
            <w:hideMark/>
          </w:tcPr>
          <w:p w14:paraId="65368ECE"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791153E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r>
      <w:tr w:rsidR="008C6717" w:rsidRPr="008C6717" w14:paraId="2E09266F" w14:textId="77777777" w:rsidTr="00E559C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6D5000D" w14:textId="77777777" w:rsidR="008C6717" w:rsidRPr="008C6717" w:rsidRDefault="008C6717" w:rsidP="00E559C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2041</w:t>
            </w:r>
          </w:p>
        </w:tc>
        <w:tc>
          <w:tcPr>
            <w:tcW w:w="1060" w:type="dxa"/>
            <w:tcBorders>
              <w:top w:val="nil"/>
              <w:left w:val="nil"/>
              <w:bottom w:val="single" w:sz="4" w:space="0" w:color="auto"/>
              <w:right w:val="single" w:sz="4" w:space="0" w:color="auto"/>
            </w:tcBorders>
            <w:shd w:val="clear" w:color="auto" w:fill="auto"/>
            <w:noWrap/>
            <w:vAlign w:val="center"/>
            <w:hideMark/>
          </w:tcPr>
          <w:p w14:paraId="146FDB2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40" w:type="dxa"/>
            <w:tcBorders>
              <w:top w:val="nil"/>
              <w:left w:val="nil"/>
              <w:bottom w:val="single" w:sz="4" w:space="0" w:color="auto"/>
              <w:right w:val="single" w:sz="4" w:space="0" w:color="auto"/>
            </w:tcBorders>
            <w:shd w:val="clear" w:color="auto" w:fill="auto"/>
            <w:noWrap/>
            <w:vAlign w:val="center"/>
            <w:hideMark/>
          </w:tcPr>
          <w:p w14:paraId="223808C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c>
          <w:tcPr>
            <w:tcW w:w="1060" w:type="dxa"/>
            <w:tcBorders>
              <w:top w:val="nil"/>
              <w:left w:val="nil"/>
              <w:bottom w:val="single" w:sz="4" w:space="0" w:color="auto"/>
              <w:right w:val="single" w:sz="4" w:space="0" w:color="auto"/>
            </w:tcBorders>
            <w:shd w:val="clear" w:color="auto" w:fill="auto"/>
            <w:noWrap/>
            <w:vAlign w:val="center"/>
            <w:hideMark/>
          </w:tcPr>
          <w:p w14:paraId="5AB5229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37" w:type="dxa"/>
            <w:tcBorders>
              <w:top w:val="nil"/>
              <w:left w:val="nil"/>
              <w:bottom w:val="single" w:sz="4" w:space="0" w:color="auto"/>
              <w:right w:val="single" w:sz="4" w:space="0" w:color="auto"/>
            </w:tcBorders>
            <w:shd w:val="clear" w:color="auto" w:fill="auto"/>
            <w:noWrap/>
            <w:vAlign w:val="center"/>
            <w:hideMark/>
          </w:tcPr>
          <w:p w14:paraId="71FDD1F3"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3.009,67</w:t>
            </w:r>
          </w:p>
        </w:tc>
        <w:tc>
          <w:tcPr>
            <w:tcW w:w="992" w:type="dxa"/>
            <w:tcBorders>
              <w:top w:val="nil"/>
              <w:left w:val="nil"/>
              <w:bottom w:val="single" w:sz="4" w:space="0" w:color="auto"/>
              <w:right w:val="single" w:sz="4" w:space="0" w:color="auto"/>
            </w:tcBorders>
            <w:shd w:val="clear" w:color="auto" w:fill="auto"/>
            <w:noWrap/>
            <w:vAlign w:val="center"/>
            <w:hideMark/>
          </w:tcPr>
          <w:p w14:paraId="316C4D3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709" w:type="dxa"/>
            <w:tcBorders>
              <w:top w:val="nil"/>
              <w:left w:val="nil"/>
              <w:bottom w:val="single" w:sz="4" w:space="0" w:color="auto"/>
              <w:right w:val="single" w:sz="4" w:space="0" w:color="auto"/>
            </w:tcBorders>
            <w:shd w:val="clear" w:color="auto" w:fill="auto"/>
            <w:noWrap/>
            <w:vAlign w:val="center"/>
            <w:hideMark/>
          </w:tcPr>
          <w:p w14:paraId="22DB0D3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center"/>
            <w:hideMark/>
          </w:tcPr>
          <w:p w14:paraId="4897202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8" w:type="dxa"/>
            <w:tcBorders>
              <w:top w:val="nil"/>
              <w:left w:val="nil"/>
              <w:bottom w:val="single" w:sz="4" w:space="0" w:color="auto"/>
              <w:right w:val="single" w:sz="4" w:space="0" w:color="auto"/>
            </w:tcBorders>
            <w:shd w:val="clear" w:color="auto" w:fill="auto"/>
            <w:noWrap/>
            <w:vAlign w:val="center"/>
            <w:hideMark/>
          </w:tcPr>
          <w:p w14:paraId="68B9F101"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405F95F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-3.009,67</w:t>
            </w:r>
          </w:p>
        </w:tc>
      </w:tr>
      <w:tr w:rsidR="008C6717" w:rsidRPr="008C6717" w14:paraId="6BB9513D" w14:textId="77777777" w:rsidTr="00E559C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01433E9" w14:textId="77777777" w:rsidR="008C6717" w:rsidRPr="008C6717" w:rsidRDefault="008C6717" w:rsidP="00E559C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2042</w:t>
            </w:r>
          </w:p>
        </w:tc>
        <w:tc>
          <w:tcPr>
            <w:tcW w:w="1060" w:type="dxa"/>
            <w:tcBorders>
              <w:top w:val="nil"/>
              <w:left w:val="nil"/>
              <w:bottom w:val="single" w:sz="4" w:space="0" w:color="auto"/>
              <w:right w:val="single" w:sz="4" w:space="0" w:color="auto"/>
            </w:tcBorders>
            <w:shd w:val="clear" w:color="auto" w:fill="auto"/>
            <w:noWrap/>
            <w:vAlign w:val="center"/>
            <w:hideMark/>
          </w:tcPr>
          <w:p w14:paraId="1218455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40" w:type="dxa"/>
            <w:tcBorders>
              <w:top w:val="nil"/>
              <w:left w:val="nil"/>
              <w:bottom w:val="single" w:sz="4" w:space="0" w:color="auto"/>
              <w:right w:val="single" w:sz="4" w:space="0" w:color="auto"/>
            </w:tcBorders>
            <w:shd w:val="clear" w:color="auto" w:fill="auto"/>
            <w:noWrap/>
            <w:vAlign w:val="center"/>
            <w:hideMark/>
          </w:tcPr>
          <w:p w14:paraId="4828F05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3.805,35</w:t>
            </w:r>
          </w:p>
        </w:tc>
        <w:tc>
          <w:tcPr>
            <w:tcW w:w="1060" w:type="dxa"/>
            <w:tcBorders>
              <w:top w:val="nil"/>
              <w:left w:val="nil"/>
              <w:bottom w:val="single" w:sz="4" w:space="0" w:color="auto"/>
              <w:right w:val="single" w:sz="4" w:space="0" w:color="auto"/>
            </w:tcBorders>
            <w:shd w:val="clear" w:color="auto" w:fill="auto"/>
            <w:noWrap/>
            <w:vAlign w:val="center"/>
            <w:hideMark/>
          </w:tcPr>
          <w:p w14:paraId="6598723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5.184,15</w:t>
            </w:r>
          </w:p>
        </w:tc>
        <w:tc>
          <w:tcPr>
            <w:tcW w:w="937" w:type="dxa"/>
            <w:tcBorders>
              <w:top w:val="nil"/>
              <w:left w:val="nil"/>
              <w:bottom w:val="single" w:sz="4" w:space="0" w:color="auto"/>
              <w:right w:val="single" w:sz="4" w:space="0" w:color="auto"/>
            </w:tcBorders>
            <w:shd w:val="clear" w:color="auto" w:fill="auto"/>
            <w:noWrap/>
            <w:vAlign w:val="center"/>
            <w:hideMark/>
          </w:tcPr>
          <w:p w14:paraId="2461E466"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8.989,51</w:t>
            </w:r>
          </w:p>
        </w:tc>
        <w:tc>
          <w:tcPr>
            <w:tcW w:w="992" w:type="dxa"/>
            <w:tcBorders>
              <w:top w:val="nil"/>
              <w:left w:val="nil"/>
              <w:bottom w:val="single" w:sz="4" w:space="0" w:color="auto"/>
              <w:right w:val="single" w:sz="4" w:space="0" w:color="auto"/>
            </w:tcBorders>
            <w:shd w:val="clear" w:color="auto" w:fill="auto"/>
            <w:noWrap/>
            <w:vAlign w:val="center"/>
            <w:hideMark/>
          </w:tcPr>
          <w:p w14:paraId="5A83D6A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709" w:type="dxa"/>
            <w:tcBorders>
              <w:top w:val="nil"/>
              <w:left w:val="nil"/>
              <w:bottom w:val="single" w:sz="4" w:space="0" w:color="auto"/>
              <w:right w:val="single" w:sz="4" w:space="0" w:color="auto"/>
            </w:tcBorders>
            <w:shd w:val="clear" w:color="auto" w:fill="auto"/>
            <w:noWrap/>
            <w:vAlign w:val="center"/>
            <w:hideMark/>
          </w:tcPr>
          <w:p w14:paraId="0ECF787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center"/>
            <w:hideMark/>
          </w:tcPr>
          <w:p w14:paraId="484D9AB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8" w:type="dxa"/>
            <w:tcBorders>
              <w:top w:val="nil"/>
              <w:left w:val="nil"/>
              <w:bottom w:val="single" w:sz="4" w:space="0" w:color="auto"/>
              <w:right w:val="single" w:sz="4" w:space="0" w:color="auto"/>
            </w:tcBorders>
            <w:shd w:val="clear" w:color="auto" w:fill="auto"/>
            <w:noWrap/>
            <w:vAlign w:val="center"/>
            <w:hideMark/>
          </w:tcPr>
          <w:p w14:paraId="64343EE2"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435D41F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-8.989,51</w:t>
            </w:r>
          </w:p>
        </w:tc>
      </w:tr>
      <w:tr w:rsidR="008C6717" w:rsidRPr="008C6717" w14:paraId="0F9B5AE8" w14:textId="77777777" w:rsidTr="00E559C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6E7231" w14:textId="77777777" w:rsidR="008C6717" w:rsidRPr="008C6717" w:rsidRDefault="008C6717" w:rsidP="00E559C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2043</w:t>
            </w:r>
          </w:p>
        </w:tc>
        <w:tc>
          <w:tcPr>
            <w:tcW w:w="1060" w:type="dxa"/>
            <w:tcBorders>
              <w:top w:val="nil"/>
              <w:left w:val="nil"/>
              <w:bottom w:val="single" w:sz="4" w:space="0" w:color="auto"/>
              <w:right w:val="single" w:sz="4" w:space="0" w:color="auto"/>
            </w:tcBorders>
            <w:shd w:val="clear" w:color="auto" w:fill="auto"/>
            <w:noWrap/>
            <w:vAlign w:val="center"/>
            <w:hideMark/>
          </w:tcPr>
          <w:p w14:paraId="0B1FA45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40" w:type="dxa"/>
            <w:tcBorders>
              <w:top w:val="nil"/>
              <w:left w:val="nil"/>
              <w:bottom w:val="single" w:sz="4" w:space="0" w:color="auto"/>
              <w:right w:val="single" w:sz="4" w:space="0" w:color="auto"/>
            </w:tcBorders>
            <w:shd w:val="clear" w:color="auto" w:fill="auto"/>
            <w:noWrap/>
            <w:vAlign w:val="center"/>
            <w:hideMark/>
          </w:tcPr>
          <w:p w14:paraId="57F0253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3.805,35</w:t>
            </w:r>
          </w:p>
        </w:tc>
        <w:tc>
          <w:tcPr>
            <w:tcW w:w="1060" w:type="dxa"/>
            <w:tcBorders>
              <w:top w:val="nil"/>
              <w:left w:val="nil"/>
              <w:bottom w:val="single" w:sz="4" w:space="0" w:color="auto"/>
              <w:right w:val="single" w:sz="4" w:space="0" w:color="auto"/>
            </w:tcBorders>
            <w:shd w:val="clear" w:color="auto" w:fill="auto"/>
            <w:noWrap/>
            <w:vAlign w:val="center"/>
            <w:hideMark/>
          </w:tcPr>
          <w:p w14:paraId="32D1CFF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37" w:type="dxa"/>
            <w:tcBorders>
              <w:top w:val="nil"/>
              <w:left w:val="nil"/>
              <w:bottom w:val="single" w:sz="4" w:space="0" w:color="auto"/>
              <w:right w:val="single" w:sz="4" w:space="0" w:color="auto"/>
            </w:tcBorders>
            <w:shd w:val="clear" w:color="auto" w:fill="auto"/>
            <w:noWrap/>
            <w:vAlign w:val="center"/>
            <w:hideMark/>
          </w:tcPr>
          <w:p w14:paraId="3623BD53"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3.805,35</w:t>
            </w:r>
          </w:p>
        </w:tc>
        <w:tc>
          <w:tcPr>
            <w:tcW w:w="992" w:type="dxa"/>
            <w:tcBorders>
              <w:top w:val="nil"/>
              <w:left w:val="nil"/>
              <w:bottom w:val="single" w:sz="4" w:space="0" w:color="auto"/>
              <w:right w:val="single" w:sz="4" w:space="0" w:color="auto"/>
            </w:tcBorders>
            <w:shd w:val="clear" w:color="auto" w:fill="auto"/>
            <w:noWrap/>
            <w:vAlign w:val="center"/>
            <w:hideMark/>
          </w:tcPr>
          <w:p w14:paraId="1422F26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709" w:type="dxa"/>
            <w:tcBorders>
              <w:top w:val="nil"/>
              <w:left w:val="nil"/>
              <w:bottom w:val="single" w:sz="4" w:space="0" w:color="auto"/>
              <w:right w:val="single" w:sz="4" w:space="0" w:color="auto"/>
            </w:tcBorders>
            <w:shd w:val="clear" w:color="auto" w:fill="auto"/>
            <w:noWrap/>
            <w:vAlign w:val="center"/>
            <w:hideMark/>
          </w:tcPr>
          <w:p w14:paraId="1BB9CCF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center"/>
            <w:hideMark/>
          </w:tcPr>
          <w:p w14:paraId="41F98D2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8" w:type="dxa"/>
            <w:tcBorders>
              <w:top w:val="nil"/>
              <w:left w:val="nil"/>
              <w:bottom w:val="single" w:sz="4" w:space="0" w:color="auto"/>
              <w:right w:val="single" w:sz="4" w:space="0" w:color="auto"/>
            </w:tcBorders>
            <w:shd w:val="clear" w:color="auto" w:fill="auto"/>
            <w:noWrap/>
            <w:vAlign w:val="center"/>
            <w:hideMark/>
          </w:tcPr>
          <w:p w14:paraId="1DA9E8F1"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1A5A271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-3.805,35</w:t>
            </w:r>
          </w:p>
        </w:tc>
      </w:tr>
      <w:tr w:rsidR="008C6717" w:rsidRPr="008C6717" w14:paraId="23C48A8A" w14:textId="77777777" w:rsidTr="00E559C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5FB21D0" w14:textId="77777777" w:rsidR="008C6717" w:rsidRPr="008C6717" w:rsidRDefault="008C6717" w:rsidP="00E559C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2044</w:t>
            </w:r>
          </w:p>
        </w:tc>
        <w:tc>
          <w:tcPr>
            <w:tcW w:w="1060" w:type="dxa"/>
            <w:tcBorders>
              <w:top w:val="nil"/>
              <w:left w:val="nil"/>
              <w:bottom w:val="single" w:sz="4" w:space="0" w:color="auto"/>
              <w:right w:val="single" w:sz="4" w:space="0" w:color="auto"/>
            </w:tcBorders>
            <w:shd w:val="clear" w:color="auto" w:fill="auto"/>
            <w:noWrap/>
            <w:vAlign w:val="center"/>
            <w:hideMark/>
          </w:tcPr>
          <w:p w14:paraId="1E4D16D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40" w:type="dxa"/>
            <w:tcBorders>
              <w:top w:val="nil"/>
              <w:left w:val="nil"/>
              <w:bottom w:val="single" w:sz="4" w:space="0" w:color="auto"/>
              <w:right w:val="single" w:sz="4" w:space="0" w:color="auto"/>
            </w:tcBorders>
            <w:shd w:val="clear" w:color="auto" w:fill="auto"/>
            <w:noWrap/>
            <w:vAlign w:val="center"/>
            <w:hideMark/>
          </w:tcPr>
          <w:p w14:paraId="0E72B7C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3.805,35</w:t>
            </w:r>
          </w:p>
        </w:tc>
        <w:tc>
          <w:tcPr>
            <w:tcW w:w="1060" w:type="dxa"/>
            <w:tcBorders>
              <w:top w:val="nil"/>
              <w:left w:val="nil"/>
              <w:bottom w:val="single" w:sz="4" w:space="0" w:color="auto"/>
              <w:right w:val="single" w:sz="4" w:space="0" w:color="auto"/>
            </w:tcBorders>
            <w:shd w:val="clear" w:color="auto" w:fill="auto"/>
            <w:noWrap/>
            <w:vAlign w:val="center"/>
            <w:hideMark/>
          </w:tcPr>
          <w:p w14:paraId="620166E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37" w:type="dxa"/>
            <w:tcBorders>
              <w:top w:val="nil"/>
              <w:left w:val="nil"/>
              <w:bottom w:val="single" w:sz="4" w:space="0" w:color="auto"/>
              <w:right w:val="single" w:sz="4" w:space="0" w:color="auto"/>
            </w:tcBorders>
            <w:shd w:val="clear" w:color="auto" w:fill="auto"/>
            <w:noWrap/>
            <w:vAlign w:val="center"/>
            <w:hideMark/>
          </w:tcPr>
          <w:p w14:paraId="6AD546F7"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3.805,35</w:t>
            </w:r>
          </w:p>
        </w:tc>
        <w:tc>
          <w:tcPr>
            <w:tcW w:w="992" w:type="dxa"/>
            <w:tcBorders>
              <w:top w:val="nil"/>
              <w:left w:val="nil"/>
              <w:bottom w:val="single" w:sz="4" w:space="0" w:color="auto"/>
              <w:right w:val="single" w:sz="4" w:space="0" w:color="auto"/>
            </w:tcBorders>
            <w:shd w:val="clear" w:color="auto" w:fill="auto"/>
            <w:noWrap/>
            <w:vAlign w:val="center"/>
            <w:hideMark/>
          </w:tcPr>
          <w:p w14:paraId="1310618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709" w:type="dxa"/>
            <w:tcBorders>
              <w:top w:val="nil"/>
              <w:left w:val="nil"/>
              <w:bottom w:val="single" w:sz="4" w:space="0" w:color="auto"/>
              <w:right w:val="single" w:sz="4" w:space="0" w:color="auto"/>
            </w:tcBorders>
            <w:shd w:val="clear" w:color="auto" w:fill="auto"/>
            <w:noWrap/>
            <w:vAlign w:val="center"/>
            <w:hideMark/>
          </w:tcPr>
          <w:p w14:paraId="767A2BD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center"/>
            <w:hideMark/>
          </w:tcPr>
          <w:p w14:paraId="47EFDE7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8" w:type="dxa"/>
            <w:tcBorders>
              <w:top w:val="nil"/>
              <w:left w:val="nil"/>
              <w:bottom w:val="single" w:sz="4" w:space="0" w:color="auto"/>
              <w:right w:val="single" w:sz="4" w:space="0" w:color="auto"/>
            </w:tcBorders>
            <w:shd w:val="clear" w:color="auto" w:fill="auto"/>
            <w:noWrap/>
            <w:vAlign w:val="center"/>
            <w:hideMark/>
          </w:tcPr>
          <w:p w14:paraId="58369103"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4065FDC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-3.805,35</w:t>
            </w:r>
          </w:p>
        </w:tc>
      </w:tr>
      <w:tr w:rsidR="008C6717" w:rsidRPr="008C6717" w14:paraId="09FB186D" w14:textId="77777777" w:rsidTr="00E559C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03972A" w14:textId="77777777" w:rsidR="008C6717" w:rsidRPr="008C6717" w:rsidRDefault="008C6717" w:rsidP="00E559C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2045</w:t>
            </w:r>
          </w:p>
        </w:tc>
        <w:tc>
          <w:tcPr>
            <w:tcW w:w="1060" w:type="dxa"/>
            <w:tcBorders>
              <w:top w:val="nil"/>
              <w:left w:val="nil"/>
              <w:bottom w:val="single" w:sz="4" w:space="0" w:color="auto"/>
              <w:right w:val="single" w:sz="4" w:space="0" w:color="auto"/>
            </w:tcBorders>
            <w:shd w:val="clear" w:color="auto" w:fill="auto"/>
            <w:noWrap/>
            <w:vAlign w:val="center"/>
            <w:hideMark/>
          </w:tcPr>
          <w:p w14:paraId="12CB079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40" w:type="dxa"/>
            <w:tcBorders>
              <w:top w:val="nil"/>
              <w:left w:val="nil"/>
              <w:bottom w:val="single" w:sz="4" w:space="0" w:color="auto"/>
              <w:right w:val="single" w:sz="4" w:space="0" w:color="auto"/>
            </w:tcBorders>
            <w:shd w:val="clear" w:color="auto" w:fill="auto"/>
            <w:noWrap/>
            <w:vAlign w:val="center"/>
            <w:hideMark/>
          </w:tcPr>
          <w:p w14:paraId="11EF03D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3.805,35</w:t>
            </w:r>
          </w:p>
        </w:tc>
        <w:tc>
          <w:tcPr>
            <w:tcW w:w="1060" w:type="dxa"/>
            <w:tcBorders>
              <w:top w:val="nil"/>
              <w:left w:val="nil"/>
              <w:bottom w:val="single" w:sz="4" w:space="0" w:color="auto"/>
              <w:right w:val="single" w:sz="4" w:space="0" w:color="auto"/>
            </w:tcBorders>
            <w:shd w:val="clear" w:color="auto" w:fill="auto"/>
            <w:noWrap/>
            <w:vAlign w:val="center"/>
            <w:hideMark/>
          </w:tcPr>
          <w:p w14:paraId="1972729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37" w:type="dxa"/>
            <w:tcBorders>
              <w:top w:val="nil"/>
              <w:left w:val="nil"/>
              <w:bottom w:val="single" w:sz="4" w:space="0" w:color="auto"/>
              <w:right w:val="single" w:sz="4" w:space="0" w:color="auto"/>
            </w:tcBorders>
            <w:shd w:val="clear" w:color="auto" w:fill="auto"/>
            <w:noWrap/>
            <w:vAlign w:val="center"/>
            <w:hideMark/>
          </w:tcPr>
          <w:p w14:paraId="56A2185D"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3.805,35</w:t>
            </w:r>
          </w:p>
        </w:tc>
        <w:tc>
          <w:tcPr>
            <w:tcW w:w="992" w:type="dxa"/>
            <w:tcBorders>
              <w:top w:val="nil"/>
              <w:left w:val="nil"/>
              <w:bottom w:val="single" w:sz="4" w:space="0" w:color="auto"/>
              <w:right w:val="single" w:sz="4" w:space="0" w:color="auto"/>
            </w:tcBorders>
            <w:shd w:val="clear" w:color="auto" w:fill="auto"/>
            <w:noWrap/>
            <w:vAlign w:val="center"/>
            <w:hideMark/>
          </w:tcPr>
          <w:p w14:paraId="238D930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709" w:type="dxa"/>
            <w:tcBorders>
              <w:top w:val="nil"/>
              <w:left w:val="nil"/>
              <w:bottom w:val="single" w:sz="4" w:space="0" w:color="auto"/>
              <w:right w:val="single" w:sz="4" w:space="0" w:color="auto"/>
            </w:tcBorders>
            <w:shd w:val="clear" w:color="auto" w:fill="auto"/>
            <w:noWrap/>
            <w:vAlign w:val="center"/>
            <w:hideMark/>
          </w:tcPr>
          <w:p w14:paraId="094D8AC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center"/>
            <w:hideMark/>
          </w:tcPr>
          <w:p w14:paraId="7ED26A2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8" w:type="dxa"/>
            <w:tcBorders>
              <w:top w:val="nil"/>
              <w:left w:val="nil"/>
              <w:bottom w:val="single" w:sz="4" w:space="0" w:color="auto"/>
              <w:right w:val="single" w:sz="4" w:space="0" w:color="auto"/>
            </w:tcBorders>
            <w:shd w:val="clear" w:color="auto" w:fill="auto"/>
            <w:noWrap/>
            <w:vAlign w:val="center"/>
            <w:hideMark/>
          </w:tcPr>
          <w:p w14:paraId="693E72C4"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1BC5AFE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-3.805,35</w:t>
            </w:r>
          </w:p>
        </w:tc>
      </w:tr>
      <w:tr w:rsidR="008C6717" w:rsidRPr="008C6717" w14:paraId="252DF396" w14:textId="77777777" w:rsidTr="00E559C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0E4D4B5" w14:textId="77777777" w:rsidR="008C6717" w:rsidRPr="008C6717" w:rsidRDefault="008C6717" w:rsidP="00E559C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2046</w:t>
            </w:r>
          </w:p>
        </w:tc>
        <w:tc>
          <w:tcPr>
            <w:tcW w:w="1060" w:type="dxa"/>
            <w:tcBorders>
              <w:top w:val="nil"/>
              <w:left w:val="nil"/>
              <w:bottom w:val="single" w:sz="4" w:space="0" w:color="auto"/>
              <w:right w:val="single" w:sz="4" w:space="0" w:color="auto"/>
            </w:tcBorders>
            <w:shd w:val="clear" w:color="auto" w:fill="auto"/>
            <w:noWrap/>
            <w:vAlign w:val="center"/>
            <w:hideMark/>
          </w:tcPr>
          <w:p w14:paraId="65C0E5B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40" w:type="dxa"/>
            <w:tcBorders>
              <w:top w:val="nil"/>
              <w:left w:val="nil"/>
              <w:bottom w:val="single" w:sz="4" w:space="0" w:color="auto"/>
              <w:right w:val="single" w:sz="4" w:space="0" w:color="auto"/>
            </w:tcBorders>
            <w:shd w:val="clear" w:color="auto" w:fill="auto"/>
            <w:noWrap/>
            <w:vAlign w:val="center"/>
            <w:hideMark/>
          </w:tcPr>
          <w:p w14:paraId="34388B2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3.805,35</w:t>
            </w:r>
          </w:p>
        </w:tc>
        <w:tc>
          <w:tcPr>
            <w:tcW w:w="1060" w:type="dxa"/>
            <w:tcBorders>
              <w:top w:val="nil"/>
              <w:left w:val="nil"/>
              <w:bottom w:val="single" w:sz="4" w:space="0" w:color="auto"/>
              <w:right w:val="single" w:sz="4" w:space="0" w:color="auto"/>
            </w:tcBorders>
            <w:shd w:val="clear" w:color="auto" w:fill="auto"/>
            <w:noWrap/>
            <w:vAlign w:val="center"/>
            <w:hideMark/>
          </w:tcPr>
          <w:p w14:paraId="783EF98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37" w:type="dxa"/>
            <w:tcBorders>
              <w:top w:val="nil"/>
              <w:left w:val="nil"/>
              <w:bottom w:val="single" w:sz="4" w:space="0" w:color="auto"/>
              <w:right w:val="single" w:sz="4" w:space="0" w:color="auto"/>
            </w:tcBorders>
            <w:shd w:val="clear" w:color="auto" w:fill="auto"/>
            <w:noWrap/>
            <w:vAlign w:val="center"/>
            <w:hideMark/>
          </w:tcPr>
          <w:p w14:paraId="22F8CB1A"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3.805,35</w:t>
            </w:r>
          </w:p>
        </w:tc>
        <w:tc>
          <w:tcPr>
            <w:tcW w:w="992" w:type="dxa"/>
            <w:tcBorders>
              <w:top w:val="nil"/>
              <w:left w:val="nil"/>
              <w:bottom w:val="single" w:sz="4" w:space="0" w:color="auto"/>
              <w:right w:val="single" w:sz="4" w:space="0" w:color="auto"/>
            </w:tcBorders>
            <w:shd w:val="clear" w:color="auto" w:fill="auto"/>
            <w:noWrap/>
            <w:vAlign w:val="center"/>
            <w:hideMark/>
          </w:tcPr>
          <w:p w14:paraId="3D946A8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709" w:type="dxa"/>
            <w:tcBorders>
              <w:top w:val="nil"/>
              <w:left w:val="nil"/>
              <w:bottom w:val="single" w:sz="4" w:space="0" w:color="auto"/>
              <w:right w:val="single" w:sz="4" w:space="0" w:color="auto"/>
            </w:tcBorders>
            <w:shd w:val="clear" w:color="auto" w:fill="auto"/>
            <w:noWrap/>
            <w:vAlign w:val="center"/>
            <w:hideMark/>
          </w:tcPr>
          <w:p w14:paraId="01C6AA5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73" w:type="dxa"/>
            <w:tcBorders>
              <w:top w:val="nil"/>
              <w:left w:val="nil"/>
              <w:bottom w:val="single" w:sz="4" w:space="0" w:color="auto"/>
              <w:right w:val="single" w:sz="4" w:space="0" w:color="auto"/>
            </w:tcBorders>
            <w:shd w:val="clear" w:color="auto" w:fill="auto"/>
            <w:noWrap/>
            <w:vAlign w:val="center"/>
            <w:hideMark/>
          </w:tcPr>
          <w:p w14:paraId="3D81660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28" w:type="dxa"/>
            <w:tcBorders>
              <w:top w:val="nil"/>
              <w:left w:val="nil"/>
              <w:bottom w:val="single" w:sz="4" w:space="0" w:color="auto"/>
              <w:right w:val="single" w:sz="4" w:space="0" w:color="auto"/>
            </w:tcBorders>
            <w:shd w:val="clear" w:color="auto" w:fill="auto"/>
            <w:noWrap/>
            <w:vAlign w:val="center"/>
            <w:hideMark/>
          </w:tcPr>
          <w:p w14:paraId="28350580"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1520C4E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-3.805,35</w:t>
            </w:r>
          </w:p>
        </w:tc>
      </w:tr>
      <w:tr w:rsidR="008C6717" w:rsidRPr="008C6717" w14:paraId="15188C58" w14:textId="77777777" w:rsidTr="00E559C7">
        <w:trPr>
          <w:trHeight w:val="225"/>
        </w:trPr>
        <w:tc>
          <w:tcPr>
            <w:tcW w:w="960" w:type="dxa"/>
            <w:tcBorders>
              <w:top w:val="nil"/>
              <w:left w:val="single" w:sz="4" w:space="0" w:color="auto"/>
              <w:bottom w:val="single" w:sz="4" w:space="0" w:color="auto"/>
              <w:right w:val="single" w:sz="4" w:space="0" w:color="auto"/>
            </w:tcBorders>
            <w:shd w:val="clear" w:color="000000" w:fill="C00000"/>
            <w:noWrap/>
            <w:vAlign w:val="bottom"/>
            <w:hideMark/>
          </w:tcPr>
          <w:p w14:paraId="6EE68107" w14:textId="77777777" w:rsidR="008C6717" w:rsidRPr="008C6717" w:rsidRDefault="008C6717" w:rsidP="00E559C7">
            <w:pPr>
              <w:jc w:val="center"/>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skupaj</w:t>
            </w:r>
          </w:p>
        </w:tc>
        <w:tc>
          <w:tcPr>
            <w:tcW w:w="1060" w:type="dxa"/>
            <w:tcBorders>
              <w:top w:val="nil"/>
              <w:left w:val="nil"/>
              <w:bottom w:val="single" w:sz="4" w:space="0" w:color="auto"/>
              <w:right w:val="single" w:sz="4" w:space="0" w:color="auto"/>
            </w:tcBorders>
            <w:shd w:val="clear" w:color="000000" w:fill="C00000"/>
            <w:noWrap/>
            <w:vAlign w:val="center"/>
            <w:hideMark/>
          </w:tcPr>
          <w:p w14:paraId="1BF0EAF2"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524.753,27</w:t>
            </w:r>
          </w:p>
        </w:tc>
        <w:tc>
          <w:tcPr>
            <w:tcW w:w="940" w:type="dxa"/>
            <w:tcBorders>
              <w:top w:val="nil"/>
              <w:left w:val="nil"/>
              <w:bottom w:val="single" w:sz="4" w:space="0" w:color="auto"/>
              <w:right w:val="single" w:sz="4" w:space="0" w:color="auto"/>
            </w:tcBorders>
            <w:shd w:val="clear" w:color="000000" w:fill="C00000"/>
            <w:noWrap/>
            <w:vAlign w:val="center"/>
            <w:hideMark/>
          </w:tcPr>
          <w:p w14:paraId="04721411"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72.612,31</w:t>
            </w:r>
          </w:p>
        </w:tc>
        <w:tc>
          <w:tcPr>
            <w:tcW w:w="1060" w:type="dxa"/>
            <w:tcBorders>
              <w:top w:val="nil"/>
              <w:left w:val="nil"/>
              <w:bottom w:val="single" w:sz="4" w:space="0" w:color="auto"/>
              <w:right w:val="single" w:sz="4" w:space="0" w:color="auto"/>
            </w:tcBorders>
            <w:shd w:val="clear" w:color="000000" w:fill="C00000"/>
            <w:noWrap/>
            <w:vAlign w:val="center"/>
            <w:hideMark/>
          </w:tcPr>
          <w:p w14:paraId="277894F6"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10.368,31</w:t>
            </w:r>
          </w:p>
        </w:tc>
        <w:tc>
          <w:tcPr>
            <w:tcW w:w="937" w:type="dxa"/>
            <w:tcBorders>
              <w:top w:val="nil"/>
              <w:left w:val="nil"/>
              <w:bottom w:val="single" w:sz="4" w:space="0" w:color="auto"/>
              <w:right w:val="single" w:sz="4" w:space="0" w:color="auto"/>
            </w:tcBorders>
            <w:shd w:val="clear" w:color="000000" w:fill="C00000"/>
            <w:noWrap/>
            <w:vAlign w:val="center"/>
            <w:hideMark/>
          </w:tcPr>
          <w:p w14:paraId="57F77177"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607.733,89</w:t>
            </w:r>
          </w:p>
        </w:tc>
        <w:tc>
          <w:tcPr>
            <w:tcW w:w="992" w:type="dxa"/>
            <w:tcBorders>
              <w:top w:val="nil"/>
              <w:left w:val="nil"/>
              <w:bottom w:val="single" w:sz="4" w:space="0" w:color="auto"/>
              <w:right w:val="single" w:sz="4" w:space="0" w:color="auto"/>
            </w:tcBorders>
            <w:shd w:val="clear" w:color="000000" w:fill="C00000"/>
            <w:noWrap/>
            <w:vAlign w:val="center"/>
            <w:hideMark/>
          </w:tcPr>
          <w:p w14:paraId="4AC8C2BD"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524.753,27</w:t>
            </w:r>
          </w:p>
        </w:tc>
        <w:tc>
          <w:tcPr>
            <w:tcW w:w="709" w:type="dxa"/>
            <w:tcBorders>
              <w:top w:val="nil"/>
              <w:left w:val="nil"/>
              <w:bottom w:val="single" w:sz="4" w:space="0" w:color="auto"/>
              <w:right w:val="single" w:sz="4" w:space="0" w:color="auto"/>
            </w:tcBorders>
            <w:shd w:val="clear" w:color="000000" w:fill="C00000"/>
            <w:noWrap/>
            <w:vAlign w:val="center"/>
            <w:hideMark/>
          </w:tcPr>
          <w:p w14:paraId="12E3A4B4"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0,00</w:t>
            </w:r>
          </w:p>
        </w:tc>
        <w:tc>
          <w:tcPr>
            <w:tcW w:w="873" w:type="dxa"/>
            <w:tcBorders>
              <w:top w:val="nil"/>
              <w:left w:val="nil"/>
              <w:bottom w:val="single" w:sz="4" w:space="0" w:color="auto"/>
              <w:right w:val="single" w:sz="4" w:space="0" w:color="auto"/>
            </w:tcBorders>
            <w:shd w:val="clear" w:color="000000" w:fill="C00000"/>
            <w:noWrap/>
            <w:vAlign w:val="center"/>
            <w:hideMark/>
          </w:tcPr>
          <w:p w14:paraId="42325147"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145.156,30</w:t>
            </w:r>
          </w:p>
        </w:tc>
        <w:tc>
          <w:tcPr>
            <w:tcW w:w="828" w:type="dxa"/>
            <w:tcBorders>
              <w:top w:val="nil"/>
              <w:left w:val="nil"/>
              <w:bottom w:val="single" w:sz="4" w:space="0" w:color="auto"/>
              <w:right w:val="single" w:sz="4" w:space="0" w:color="auto"/>
            </w:tcBorders>
            <w:shd w:val="clear" w:color="000000" w:fill="C00000"/>
            <w:noWrap/>
            <w:vAlign w:val="center"/>
            <w:hideMark/>
          </w:tcPr>
          <w:p w14:paraId="1F64DA00"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524.753,27</w:t>
            </w:r>
          </w:p>
        </w:tc>
        <w:tc>
          <w:tcPr>
            <w:tcW w:w="1100" w:type="dxa"/>
            <w:tcBorders>
              <w:top w:val="nil"/>
              <w:left w:val="nil"/>
              <w:bottom w:val="single" w:sz="4" w:space="0" w:color="auto"/>
              <w:right w:val="single" w:sz="4" w:space="0" w:color="auto"/>
            </w:tcBorders>
            <w:shd w:val="clear" w:color="000000" w:fill="C00000"/>
            <w:noWrap/>
            <w:vAlign w:val="center"/>
            <w:hideMark/>
          </w:tcPr>
          <w:p w14:paraId="7B0BF73B"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-82.980,62</w:t>
            </w:r>
          </w:p>
        </w:tc>
      </w:tr>
    </w:tbl>
    <w:p w14:paraId="2979BD5E" w14:textId="4916C5CA" w:rsidR="00CA501E" w:rsidRPr="00762213" w:rsidRDefault="00CA501E" w:rsidP="008C6717">
      <w:pPr>
        <w:pStyle w:val="Caption"/>
        <w:keepNext/>
        <w:rPr>
          <w:lang w:eastAsia="sl-SI" w:bidi="sl-SI"/>
        </w:rPr>
      </w:pPr>
    </w:p>
    <w:p w14:paraId="3E627F5D" w14:textId="77777777" w:rsidR="00CA501E" w:rsidRPr="00762213" w:rsidRDefault="00CA501E" w:rsidP="00E50CFD">
      <w:pPr>
        <w:pStyle w:val="Heading2"/>
        <w:numPr>
          <w:ilvl w:val="1"/>
          <w:numId w:val="28"/>
        </w:numPr>
      </w:pPr>
      <w:bookmarkStart w:id="89" w:name="_Toc70667681"/>
      <w:bookmarkStart w:id="90" w:name="_Toc92772883"/>
      <w:bookmarkStart w:id="91" w:name="_Toc92861252"/>
      <w:bookmarkStart w:id="92" w:name="_Toc93574746"/>
      <w:r w:rsidRPr="00762213">
        <w:t>Ekonomska analiza</w:t>
      </w:r>
      <w:bookmarkEnd w:id="89"/>
      <w:bookmarkEnd w:id="90"/>
      <w:bookmarkEnd w:id="91"/>
      <w:bookmarkEnd w:id="92"/>
    </w:p>
    <w:p w14:paraId="63BCDFCF" w14:textId="77777777" w:rsidR="00CA501E" w:rsidRDefault="00CA501E" w:rsidP="00CA501E">
      <w:pPr>
        <w:rPr>
          <w:lang w:eastAsia="sl-SI" w:bidi="sl-SI"/>
        </w:rPr>
      </w:pPr>
    </w:p>
    <w:p w14:paraId="5FE2FDE9" w14:textId="77777777" w:rsidR="00CA501E" w:rsidRPr="00762213" w:rsidRDefault="00CA501E" w:rsidP="00CA501E">
      <w:pPr>
        <w:rPr>
          <w:lang w:eastAsia="sl-SI" w:bidi="sl-SI"/>
        </w:rPr>
      </w:pPr>
      <w:r w:rsidRPr="00762213">
        <w:rPr>
          <w:lang w:eastAsia="sl-SI" w:bidi="sl-SI"/>
        </w:rPr>
        <w:t xml:space="preserve">Metodologija izvedbe analize stroškov in koristi </w:t>
      </w:r>
    </w:p>
    <w:p w14:paraId="2233BB33" w14:textId="77777777" w:rsidR="00CA501E" w:rsidRPr="00762213" w:rsidRDefault="00CA501E" w:rsidP="00CA501E">
      <w:pPr>
        <w:pStyle w:val="ListParagraph"/>
        <w:numPr>
          <w:ilvl w:val="0"/>
          <w:numId w:val="12"/>
        </w:numPr>
        <w:rPr>
          <w:lang w:eastAsia="sl-SI" w:bidi="sl-SI"/>
        </w:rPr>
      </w:pPr>
      <w:r w:rsidRPr="00762213">
        <w:rPr>
          <w:lang w:eastAsia="sl-SI" w:bidi="sl-SI"/>
        </w:rPr>
        <w:t xml:space="preserve">Izdelali smo finančno in ekonomsko analizo, pri čemer smo pri ekonomski analizi upoštevali družbene koristi. </w:t>
      </w:r>
    </w:p>
    <w:p w14:paraId="35A1480E" w14:textId="77777777" w:rsidR="00CA501E" w:rsidRPr="00762213" w:rsidRDefault="00CA501E" w:rsidP="00CA501E">
      <w:pPr>
        <w:pStyle w:val="ListParagraph"/>
        <w:numPr>
          <w:ilvl w:val="0"/>
          <w:numId w:val="12"/>
        </w:numPr>
        <w:rPr>
          <w:lang w:eastAsia="sl-SI" w:bidi="sl-SI"/>
        </w:rPr>
      </w:pPr>
      <w:r w:rsidRPr="00762213">
        <w:rPr>
          <w:lang w:eastAsia="sl-SI" w:bidi="sl-SI"/>
        </w:rPr>
        <w:t xml:space="preserve">Ekonomska doba projekta je 25 let od investiranja (v skladu z dokumentom št. 4). </w:t>
      </w:r>
    </w:p>
    <w:p w14:paraId="0756013A" w14:textId="77777777" w:rsidR="00CA501E" w:rsidRPr="00762213" w:rsidRDefault="00CA501E" w:rsidP="00CA501E">
      <w:pPr>
        <w:pStyle w:val="ListParagraph"/>
        <w:numPr>
          <w:ilvl w:val="0"/>
          <w:numId w:val="12"/>
        </w:numPr>
        <w:rPr>
          <w:lang w:eastAsia="sl-SI" w:bidi="sl-SI"/>
        </w:rPr>
      </w:pPr>
      <w:r w:rsidRPr="00762213">
        <w:rPr>
          <w:lang w:eastAsia="sl-SI" w:bidi="sl-SI"/>
        </w:rPr>
        <w:t>Pri diskontiranju na sedanjo vrednost smo uporabili 5 % diskontno stopnjo (Uredba o enotni metodologiji za pripravo in obravnavo investicijske dokumentacije na področju javnih financ (Ur. l. RS, št. 60/06, 54/10 in 27/16)</w:t>
      </w:r>
      <w:r>
        <w:rPr>
          <w:lang w:eastAsia="sl-SI" w:bidi="sl-SI"/>
        </w:rPr>
        <w:t>)</w:t>
      </w:r>
      <w:r w:rsidRPr="00762213">
        <w:rPr>
          <w:lang w:eastAsia="sl-SI" w:bidi="sl-SI"/>
        </w:rPr>
        <w:t xml:space="preserve">. </w:t>
      </w:r>
    </w:p>
    <w:p w14:paraId="0979D422" w14:textId="77777777" w:rsidR="00CA501E" w:rsidRPr="00762213" w:rsidRDefault="00CA501E" w:rsidP="00CA501E">
      <w:pPr>
        <w:pStyle w:val="ListParagraph"/>
        <w:numPr>
          <w:ilvl w:val="0"/>
          <w:numId w:val="12"/>
        </w:numPr>
        <w:rPr>
          <w:lang w:eastAsia="sl-SI" w:bidi="sl-SI"/>
        </w:rPr>
      </w:pPr>
      <w:r w:rsidRPr="00762213">
        <w:rPr>
          <w:lang w:eastAsia="sl-SI" w:bidi="sl-SI"/>
        </w:rPr>
        <w:t xml:space="preserve">Letne koristi so diskontirane na leto 2021, ki je tudi prvo leto investicije. </w:t>
      </w:r>
    </w:p>
    <w:p w14:paraId="21CBC976" w14:textId="77777777" w:rsidR="00CA501E" w:rsidRPr="00762213" w:rsidRDefault="00CA501E" w:rsidP="00CA501E">
      <w:pPr>
        <w:pStyle w:val="ListParagraph"/>
        <w:numPr>
          <w:ilvl w:val="0"/>
          <w:numId w:val="12"/>
        </w:numPr>
        <w:rPr>
          <w:lang w:eastAsia="sl-SI" w:bidi="sl-SI"/>
        </w:rPr>
      </w:pPr>
      <w:r w:rsidRPr="00762213">
        <w:rPr>
          <w:lang w:eastAsia="sl-SI" w:bidi="sl-SI"/>
        </w:rPr>
        <w:t xml:space="preserve">Uporabili bomo inkrementalno metodo, kar pomeni, da bomo analizirali stroške in prihodke, ki so neposredno vezani na investicijo oz. je njihov nastanek planiran izključno zaradi predmetne investicije. </w:t>
      </w:r>
    </w:p>
    <w:p w14:paraId="21FC74AF" w14:textId="77777777" w:rsidR="00CA501E" w:rsidRDefault="00CA501E" w:rsidP="00CA501E">
      <w:pPr>
        <w:rPr>
          <w:lang w:eastAsia="sl-SI" w:bidi="sl-SI"/>
        </w:rPr>
      </w:pPr>
    </w:p>
    <w:p w14:paraId="6D15159E" w14:textId="77777777" w:rsidR="00CA501E" w:rsidRPr="00762213" w:rsidRDefault="00CA501E" w:rsidP="00CA501E">
      <w:pPr>
        <w:rPr>
          <w:lang w:eastAsia="sl-SI" w:bidi="sl-SI"/>
        </w:rPr>
      </w:pPr>
      <w:r w:rsidRPr="00762213">
        <w:rPr>
          <w:lang w:eastAsia="sl-SI" w:bidi="sl-SI"/>
        </w:rPr>
        <w:t>Vsaka družbeno koristna investicija ustvarja tudi družbeno-ekonomske učinke, ki pomembno vplivajo na blaginjo celotne družbe. Nekatere družbeno-ekonomske koristi lahko ocenimo v denarju, medtem ko določenih družbenih učinkov denarno ni vedno mogoče ovrednotiti, vendar jih je potrebno pri analizi upoštevati, saj lahko pomembno vplivajo na blaginjo ljudi. Z njihovim upoštevanjem lahko ugotovimo ali je projekt sprejemljiv tudi z družbenega vidika.</w:t>
      </w:r>
    </w:p>
    <w:p w14:paraId="5CEB4981" w14:textId="77777777" w:rsidR="00CA501E" w:rsidRDefault="00CA501E" w:rsidP="00CA501E">
      <w:pPr>
        <w:rPr>
          <w:lang w:eastAsia="sl-SI" w:bidi="sl-SI"/>
        </w:rPr>
      </w:pPr>
    </w:p>
    <w:p w14:paraId="496FC47C" w14:textId="77777777" w:rsidR="00CA501E" w:rsidRPr="00762213" w:rsidRDefault="00CA501E" w:rsidP="00CA501E">
      <w:pPr>
        <w:rPr>
          <w:lang w:eastAsia="sl-SI" w:bidi="sl-SI"/>
        </w:rPr>
      </w:pPr>
      <w:r w:rsidRPr="00762213">
        <w:rPr>
          <w:lang w:eastAsia="sl-SI" w:bidi="sl-SI"/>
        </w:rPr>
        <w:t xml:space="preserve">Predmetna naložba pa prinaša še veliko koristi, ki se jih ne da denarno natančno ovrednotiti, in koristi oz. izgube, ki jih lahko ovrednotimo v denarju. Cilj analize stroškov in koristi (ekonomske analize) je opredeliti in ovrednotiti vse morebitne vplive, tako koristi in kot stroške investicije. Pri opredelitvi stroškov in koristi nadgradimo finančno analizo z indirektnimi koristmi, tako da dobimo ekonomsko </w:t>
      </w:r>
      <w:r w:rsidRPr="00762213">
        <w:rPr>
          <w:lang w:eastAsia="sl-SI" w:bidi="sl-SI"/>
        </w:rPr>
        <w:lastRenderedPageBreak/>
        <w:t xml:space="preserve">analizo. Pri ekonomskem vrednotenju izhajamo iz predpostavke, da je treba vložke investicije opredeliti na podlagi njihovih oportunitetnih stroškov, rezultate pa glede na pripravljenost posameznikov, da jih plačajo. </w:t>
      </w:r>
    </w:p>
    <w:p w14:paraId="5FD1B518" w14:textId="77777777" w:rsidR="00CA501E" w:rsidRDefault="00CA501E" w:rsidP="00CA501E">
      <w:pPr>
        <w:rPr>
          <w:lang w:eastAsia="sl-SI" w:bidi="sl-SI"/>
        </w:rPr>
      </w:pPr>
    </w:p>
    <w:p w14:paraId="0B1D30B7" w14:textId="77777777" w:rsidR="00CA501E" w:rsidRPr="00762213" w:rsidRDefault="00CA501E" w:rsidP="00CA501E">
      <w:pPr>
        <w:rPr>
          <w:lang w:eastAsia="sl-SI" w:bidi="sl-SI"/>
        </w:rPr>
      </w:pPr>
      <w:r w:rsidRPr="00762213">
        <w:rPr>
          <w:lang w:eastAsia="sl-SI" w:bidi="sl-SI"/>
        </w:rPr>
        <w:t>Ekonomsko analizo delamo na podlagi družbenega vidika. Prilagoditve, ki jih moramo narediti:</w:t>
      </w:r>
    </w:p>
    <w:p w14:paraId="79E28B88" w14:textId="77777777" w:rsidR="00CA501E" w:rsidRPr="00762213" w:rsidRDefault="00CA501E" w:rsidP="00CA501E">
      <w:pPr>
        <w:pStyle w:val="ListParagraph"/>
        <w:numPr>
          <w:ilvl w:val="0"/>
          <w:numId w:val="13"/>
        </w:numPr>
        <w:rPr>
          <w:lang w:eastAsia="sl-SI" w:bidi="sl-SI"/>
        </w:rPr>
      </w:pPr>
      <w:r w:rsidRPr="00762213">
        <w:rPr>
          <w:lang w:eastAsia="sl-SI" w:bidi="sl-SI"/>
        </w:rPr>
        <w:t>davčni popravki,</w:t>
      </w:r>
    </w:p>
    <w:p w14:paraId="030FE34F" w14:textId="77777777" w:rsidR="00CA501E" w:rsidRPr="00762213" w:rsidRDefault="00CA501E" w:rsidP="00CA501E">
      <w:pPr>
        <w:pStyle w:val="ListParagraph"/>
        <w:numPr>
          <w:ilvl w:val="0"/>
          <w:numId w:val="13"/>
        </w:numPr>
        <w:rPr>
          <w:lang w:eastAsia="sl-SI" w:bidi="sl-SI"/>
        </w:rPr>
      </w:pPr>
      <w:r w:rsidRPr="00762213">
        <w:rPr>
          <w:lang w:eastAsia="sl-SI" w:bidi="sl-SI"/>
        </w:rPr>
        <w:t>popravki zaradi eksternalij ter</w:t>
      </w:r>
    </w:p>
    <w:p w14:paraId="13900DC4" w14:textId="77777777" w:rsidR="00CA501E" w:rsidRPr="00762213" w:rsidRDefault="00CA501E" w:rsidP="00CA501E">
      <w:pPr>
        <w:pStyle w:val="ListParagraph"/>
        <w:numPr>
          <w:ilvl w:val="0"/>
          <w:numId w:val="13"/>
        </w:numPr>
        <w:rPr>
          <w:lang w:eastAsia="sl-SI" w:bidi="sl-SI"/>
        </w:rPr>
      </w:pPr>
      <w:r w:rsidRPr="00762213">
        <w:rPr>
          <w:lang w:eastAsia="sl-SI" w:bidi="sl-SI"/>
        </w:rPr>
        <w:t>popravek cen (od tržnih do obračunskih cen).</w:t>
      </w:r>
    </w:p>
    <w:p w14:paraId="186CD74C" w14:textId="77777777" w:rsidR="00CA501E" w:rsidRPr="00762213" w:rsidRDefault="00CA501E" w:rsidP="00CA501E">
      <w:pPr>
        <w:rPr>
          <w:lang w:eastAsia="sl-SI" w:bidi="sl-SI"/>
        </w:rPr>
      </w:pPr>
    </w:p>
    <w:p w14:paraId="228C46D8" w14:textId="77777777" w:rsidR="00CA501E" w:rsidRDefault="00CA501E" w:rsidP="00E50CFD">
      <w:pPr>
        <w:pStyle w:val="Heading3"/>
        <w:numPr>
          <w:ilvl w:val="2"/>
          <w:numId w:val="28"/>
        </w:numPr>
        <w:rPr>
          <w:lang w:eastAsia="sl-SI" w:bidi="sl-SI"/>
        </w:rPr>
      </w:pPr>
      <w:bookmarkStart w:id="93" w:name="_Toc70667682"/>
      <w:bookmarkStart w:id="94" w:name="_Toc92772884"/>
      <w:bookmarkStart w:id="95" w:name="_Toc92861253"/>
      <w:bookmarkStart w:id="96" w:name="_Toc93574747"/>
      <w:r w:rsidRPr="00762213">
        <w:rPr>
          <w:lang w:eastAsia="sl-SI" w:bidi="sl-SI"/>
        </w:rPr>
        <w:t>Davčni popravki</w:t>
      </w:r>
      <w:bookmarkEnd w:id="93"/>
      <w:bookmarkEnd w:id="94"/>
      <w:bookmarkEnd w:id="95"/>
      <w:bookmarkEnd w:id="96"/>
    </w:p>
    <w:p w14:paraId="7A8683D6" w14:textId="77777777" w:rsidR="00CA501E" w:rsidRPr="00E57D04" w:rsidRDefault="00CA501E" w:rsidP="00CA501E">
      <w:pPr>
        <w:rPr>
          <w:lang w:eastAsia="sl-SI" w:bidi="sl-SI"/>
        </w:rPr>
      </w:pPr>
    </w:p>
    <w:p w14:paraId="157CB1DD" w14:textId="77777777" w:rsidR="00CA501E" w:rsidRPr="00762213" w:rsidRDefault="00CA501E" w:rsidP="00CA501E">
      <w:pPr>
        <w:rPr>
          <w:lang w:eastAsia="sl-SI" w:bidi="sl-SI"/>
        </w:rPr>
      </w:pPr>
      <w:r w:rsidRPr="00762213">
        <w:rPr>
          <w:lang w:eastAsia="sl-SI" w:bidi="sl-SI"/>
        </w:rPr>
        <w:t>Tržne cene vsebujejo tudi davke in prispevke ter nekatera transferna plačila, ki lahko vplivajo na relativne cene. Medtem ko je v nekaterih primerih morda težko oceniti raven cen brez davkov, se vendar lahko določijo nekateri splošni približki in odpravijo ta nesorazmerja cen:</w:t>
      </w:r>
    </w:p>
    <w:p w14:paraId="6BC02E58" w14:textId="77777777" w:rsidR="00CA501E" w:rsidRPr="00762213" w:rsidRDefault="00CA501E" w:rsidP="00CA501E">
      <w:pPr>
        <w:pStyle w:val="ListParagraph"/>
        <w:numPr>
          <w:ilvl w:val="0"/>
          <w:numId w:val="14"/>
        </w:numPr>
        <w:rPr>
          <w:lang w:eastAsia="sl-SI" w:bidi="sl-SI"/>
        </w:rPr>
      </w:pPr>
      <w:r w:rsidRPr="00762213">
        <w:rPr>
          <w:lang w:eastAsia="sl-SI" w:bidi="sl-SI"/>
        </w:rPr>
        <w:t>cene inputov in outputov, ki jih upoštevamo, ne smejo vključevati DDV ali katerih koli drugih posrednih dajatev;</w:t>
      </w:r>
    </w:p>
    <w:p w14:paraId="46BED59D" w14:textId="77777777" w:rsidR="00CA501E" w:rsidRPr="00762213" w:rsidRDefault="00CA501E" w:rsidP="00CA501E">
      <w:pPr>
        <w:pStyle w:val="ListParagraph"/>
        <w:numPr>
          <w:ilvl w:val="0"/>
          <w:numId w:val="14"/>
        </w:numPr>
        <w:rPr>
          <w:lang w:eastAsia="sl-SI" w:bidi="sl-SI"/>
        </w:rPr>
      </w:pPr>
      <w:r w:rsidRPr="00762213">
        <w:rPr>
          <w:lang w:eastAsia="sl-SI" w:bidi="sl-SI"/>
        </w:rPr>
        <w:t>cene vključenih inputov morajo biti v celoti brez neposrednih davščin;</w:t>
      </w:r>
    </w:p>
    <w:p w14:paraId="2215B464" w14:textId="77777777" w:rsidR="00CA501E" w:rsidRPr="00762213" w:rsidRDefault="00CA501E" w:rsidP="00CA501E">
      <w:pPr>
        <w:pStyle w:val="ListParagraph"/>
        <w:numPr>
          <w:ilvl w:val="0"/>
          <w:numId w:val="14"/>
        </w:numPr>
        <w:rPr>
          <w:lang w:eastAsia="sl-SI" w:bidi="sl-SI"/>
        </w:rPr>
      </w:pPr>
      <w:r w:rsidRPr="00762213">
        <w:rPr>
          <w:lang w:eastAsia="sl-SI" w:bidi="sl-SI"/>
        </w:rPr>
        <w:t>izpustiti je treba čista transferna plačila posameznikom, kakor so na primer plačila za socialno zavarovanje;</w:t>
      </w:r>
    </w:p>
    <w:p w14:paraId="35B61754" w14:textId="77777777" w:rsidR="00CA501E" w:rsidRPr="00762213" w:rsidRDefault="00CA501E" w:rsidP="00CA501E">
      <w:pPr>
        <w:pStyle w:val="ListParagraph"/>
        <w:numPr>
          <w:ilvl w:val="0"/>
          <w:numId w:val="14"/>
        </w:numPr>
        <w:rPr>
          <w:lang w:eastAsia="sl-SI" w:bidi="sl-SI"/>
        </w:rPr>
      </w:pPr>
      <w:r w:rsidRPr="00762213">
        <w:rPr>
          <w:lang w:eastAsia="sl-SI" w:bidi="sl-SI"/>
        </w:rPr>
        <w:t>v določenih primerih se neposredni davki in subvencije lahko uporabijo tudi za popravek zunanjih vplivov.</w:t>
      </w:r>
    </w:p>
    <w:p w14:paraId="25A9B16E" w14:textId="77777777" w:rsidR="00CA501E" w:rsidRDefault="00CA501E" w:rsidP="00CA501E">
      <w:pPr>
        <w:rPr>
          <w:lang w:eastAsia="sl-SI" w:bidi="sl-SI"/>
        </w:rPr>
      </w:pPr>
    </w:p>
    <w:p w14:paraId="7A08A079" w14:textId="77777777" w:rsidR="00CA501E" w:rsidRPr="00762213" w:rsidRDefault="00CA501E" w:rsidP="00CA501E">
      <w:pPr>
        <w:rPr>
          <w:lang w:eastAsia="sl-SI" w:bidi="sl-SI"/>
        </w:rPr>
      </w:pPr>
      <w:r w:rsidRPr="00762213">
        <w:rPr>
          <w:lang w:eastAsia="sl-SI" w:bidi="sl-SI"/>
        </w:rPr>
        <w:t>V tem primeru to pomeni, da je iz vseh prilivov in stroškov projekta v ekonomski dobi izključen DDV, kar je upoštevano v tabeli izračuna ekonomske stopnje donosnosti, ki je navedena v nadaljevanju. Konverzijski faktor za DDV (neodbitni delež) je upoštevan v ekonomskih tokovih.</w:t>
      </w:r>
    </w:p>
    <w:p w14:paraId="38014828" w14:textId="77777777" w:rsidR="00CA501E" w:rsidRPr="00762213" w:rsidRDefault="00CA501E" w:rsidP="00CA501E">
      <w:pPr>
        <w:rPr>
          <w:lang w:eastAsia="sl-SI" w:bidi="sl-SI"/>
        </w:rPr>
      </w:pPr>
    </w:p>
    <w:p w14:paraId="2439E64C" w14:textId="77777777" w:rsidR="00CA501E" w:rsidRPr="00762213" w:rsidRDefault="00CA501E" w:rsidP="00E50CFD">
      <w:pPr>
        <w:pStyle w:val="Heading3"/>
        <w:numPr>
          <w:ilvl w:val="2"/>
          <w:numId w:val="28"/>
        </w:numPr>
        <w:rPr>
          <w:lang w:eastAsia="sl-SI" w:bidi="sl-SI"/>
        </w:rPr>
      </w:pPr>
      <w:bookmarkStart w:id="97" w:name="_Toc70667683"/>
      <w:bookmarkStart w:id="98" w:name="_Toc92772885"/>
      <w:bookmarkStart w:id="99" w:name="_Toc92861254"/>
      <w:bookmarkStart w:id="100" w:name="_Toc93574748"/>
      <w:r w:rsidRPr="00762213">
        <w:rPr>
          <w:lang w:eastAsia="sl-SI" w:bidi="sl-SI"/>
        </w:rPr>
        <w:t>Pretvorba tržnih cen v obračunske</w:t>
      </w:r>
      <w:bookmarkEnd w:id="97"/>
      <w:bookmarkEnd w:id="98"/>
      <w:bookmarkEnd w:id="99"/>
      <w:bookmarkEnd w:id="100"/>
    </w:p>
    <w:p w14:paraId="5C44BB30" w14:textId="77777777" w:rsidR="00CA501E" w:rsidRDefault="00CA501E" w:rsidP="00CA501E">
      <w:pPr>
        <w:rPr>
          <w:lang w:eastAsia="sl-SI" w:bidi="sl-SI"/>
        </w:rPr>
      </w:pPr>
    </w:p>
    <w:p w14:paraId="53CE0883" w14:textId="77777777" w:rsidR="00CA501E" w:rsidRDefault="00CA501E" w:rsidP="00CA501E">
      <w:pPr>
        <w:rPr>
          <w:lang w:eastAsia="sl-SI" w:bidi="sl-SI"/>
        </w:rPr>
      </w:pPr>
      <w:r w:rsidRPr="00762213">
        <w:rPr>
          <w:lang w:eastAsia="sl-SI" w:bidi="sl-SI"/>
        </w:rPr>
        <w:t xml:space="preserve">Cilj pretvorbe tržnih cen v obračunske cene je določitev davčnih popravkov. Predpostavljamo, da trgovska menjava poteka samo znotraj EU, tako da zunaj-trgovinsko menjavo in s tem vplive uvozih in izvoznih dajatev ne upoštevamo. </w:t>
      </w:r>
    </w:p>
    <w:p w14:paraId="22296EE5" w14:textId="77777777" w:rsidR="00CA501E" w:rsidRPr="00762213" w:rsidRDefault="00CA501E" w:rsidP="00CA501E">
      <w:pPr>
        <w:rPr>
          <w:lang w:eastAsia="sl-SI" w:bidi="sl-SI"/>
        </w:rPr>
      </w:pPr>
    </w:p>
    <w:p w14:paraId="2A9010D9" w14:textId="77777777" w:rsidR="00CA501E" w:rsidRPr="00762213" w:rsidRDefault="00CA501E" w:rsidP="00CA501E">
      <w:pPr>
        <w:rPr>
          <w:lang w:eastAsia="sl-SI" w:bidi="sl-SI"/>
        </w:rPr>
      </w:pPr>
      <w:r w:rsidRPr="00762213">
        <w:rPr>
          <w:lang w:eastAsia="sl-SI" w:bidi="sl-SI"/>
        </w:rPr>
        <w:t>Konverzijski faktorji (kf) so:</w:t>
      </w:r>
    </w:p>
    <w:p w14:paraId="73E31D82" w14:textId="77777777" w:rsidR="00CA501E" w:rsidRPr="00762213" w:rsidRDefault="00CA501E" w:rsidP="00CA501E">
      <w:pPr>
        <w:pStyle w:val="ListParagraph"/>
        <w:numPr>
          <w:ilvl w:val="0"/>
          <w:numId w:val="15"/>
        </w:numPr>
        <w:rPr>
          <w:lang w:eastAsia="sl-SI" w:bidi="sl-SI"/>
        </w:rPr>
      </w:pPr>
      <w:r w:rsidRPr="00762213">
        <w:rPr>
          <w:lang w:eastAsia="sl-SI" w:bidi="sl-SI"/>
        </w:rPr>
        <w:t>Za preračun naložbenih izdatkov in ostanek vrednosti investicije smo uporabili konverzijski faktor 0,705. Ocenjujemo, da struktura investicije vključuje 65% materiala in 35% delovne sile. V stroških delovne sile je 40% davkov in prispevkov. Delež davkov in prispevkov v celoti je 0,35*0,4*0,82=0,115. Stroški materiala vsebujejo 22% DDV (100/1,22 = 0,82). Konverzijski faktor za naložbene izdatke je tako (0,82-0,115 = 0,705).</w:t>
      </w:r>
    </w:p>
    <w:p w14:paraId="6AF00BC5" w14:textId="77777777" w:rsidR="00CA501E" w:rsidRPr="00762213" w:rsidRDefault="00CA501E" w:rsidP="00CA501E">
      <w:pPr>
        <w:pStyle w:val="ListParagraph"/>
        <w:numPr>
          <w:ilvl w:val="0"/>
          <w:numId w:val="15"/>
        </w:numPr>
        <w:rPr>
          <w:lang w:eastAsia="sl-SI" w:bidi="sl-SI"/>
        </w:rPr>
      </w:pPr>
      <w:r w:rsidRPr="00762213">
        <w:rPr>
          <w:lang w:eastAsia="sl-SI" w:bidi="sl-SI"/>
        </w:rPr>
        <w:t>Za preračun stroškov obratovanja smo uporabili konverzijski faktor v višini 0,5664. Stroški obratovanja vsebujejo 80% stroškov delovne sile. V stroških delovne sile je 40% davkov in prispevkov. Delež davkov in prispevkov v celoti je 0,8*0,4*0,82=0,26. Konverzijski faktor za stroške obratovanja je 0,82-0,26=0,56.</w:t>
      </w:r>
    </w:p>
    <w:p w14:paraId="16007509" w14:textId="77777777" w:rsidR="00CA501E" w:rsidRDefault="00CA501E" w:rsidP="00CA501E">
      <w:pPr>
        <w:spacing w:after="160" w:line="259" w:lineRule="auto"/>
        <w:jc w:val="left"/>
        <w:rPr>
          <w:lang w:eastAsia="sl-SI" w:bidi="sl-SI"/>
        </w:rPr>
      </w:pPr>
      <w:r>
        <w:rPr>
          <w:lang w:eastAsia="sl-SI" w:bidi="sl-SI"/>
        </w:rPr>
        <w:br w:type="page"/>
      </w:r>
    </w:p>
    <w:p w14:paraId="2A96A679" w14:textId="77777777" w:rsidR="00CA501E" w:rsidRPr="00762213" w:rsidRDefault="00CA501E" w:rsidP="00E50CFD">
      <w:pPr>
        <w:pStyle w:val="Heading3"/>
        <w:numPr>
          <w:ilvl w:val="2"/>
          <w:numId w:val="28"/>
        </w:numPr>
        <w:rPr>
          <w:lang w:eastAsia="sl-SI" w:bidi="sl-SI"/>
        </w:rPr>
      </w:pPr>
      <w:bookmarkStart w:id="101" w:name="_Toc70667684"/>
      <w:bookmarkStart w:id="102" w:name="_Toc92772886"/>
      <w:bookmarkStart w:id="103" w:name="_Toc92861255"/>
      <w:bookmarkStart w:id="104" w:name="_Toc93574749"/>
      <w:r w:rsidRPr="00762213">
        <w:rPr>
          <w:lang w:eastAsia="sl-SI" w:bidi="sl-SI"/>
        </w:rPr>
        <w:lastRenderedPageBreak/>
        <w:t>Koristi izvedbe investicije</w:t>
      </w:r>
      <w:bookmarkEnd w:id="101"/>
      <w:bookmarkEnd w:id="102"/>
      <w:bookmarkEnd w:id="103"/>
      <w:bookmarkEnd w:id="104"/>
    </w:p>
    <w:p w14:paraId="707D3F61" w14:textId="77777777" w:rsidR="00CA501E" w:rsidRDefault="00CA501E" w:rsidP="00CA501E">
      <w:pPr>
        <w:rPr>
          <w:lang w:eastAsia="sl-SI" w:bidi="sl-SI"/>
        </w:rPr>
      </w:pPr>
    </w:p>
    <w:p w14:paraId="0FF55AC3" w14:textId="77777777" w:rsidR="00CA501E" w:rsidRDefault="00CA501E" w:rsidP="00CA501E">
      <w:pPr>
        <w:rPr>
          <w:lang w:eastAsia="sl-SI" w:bidi="sl-SI"/>
        </w:rPr>
      </w:pPr>
      <w:r w:rsidRPr="00762213">
        <w:rPr>
          <w:lang w:eastAsia="sl-SI" w:bidi="sl-SI"/>
        </w:rPr>
        <w:t>Pozitivne koristi investicije bomo v nadaljevanju predstavili kot koristi, ki jih je možno denarno ovrednotiti in koristi, ki jih denarno ne moremo ovrednotiti.</w:t>
      </w:r>
    </w:p>
    <w:p w14:paraId="52A79B51" w14:textId="77777777" w:rsidR="00CA501E" w:rsidRPr="00762213" w:rsidRDefault="00CA501E" w:rsidP="00CA501E">
      <w:pPr>
        <w:rPr>
          <w:lang w:eastAsia="sl-SI" w:bidi="sl-SI"/>
        </w:rPr>
      </w:pPr>
    </w:p>
    <w:p w14:paraId="02FE6046" w14:textId="77777777" w:rsidR="00CA501E" w:rsidRPr="004030DF" w:rsidRDefault="00CA501E" w:rsidP="00CA501E">
      <w:pPr>
        <w:rPr>
          <w:b/>
          <w:lang w:eastAsia="sl-SI" w:bidi="sl-SI"/>
        </w:rPr>
      </w:pPr>
      <w:r w:rsidRPr="004030DF">
        <w:rPr>
          <w:b/>
          <w:lang w:eastAsia="sl-SI" w:bidi="sl-SI"/>
        </w:rPr>
        <w:t>Koristi investitorja, ki jih lahko denarno ovrednotimo</w:t>
      </w:r>
    </w:p>
    <w:p w14:paraId="73C01BD8" w14:textId="77777777" w:rsidR="00CA501E" w:rsidRPr="00762213" w:rsidRDefault="00CA501E" w:rsidP="00CA501E">
      <w:pPr>
        <w:rPr>
          <w:lang w:eastAsia="sl-SI" w:bidi="sl-SI"/>
        </w:rPr>
      </w:pPr>
      <w:r w:rsidRPr="004030DF">
        <w:rPr>
          <w:lang w:eastAsia="sl-SI" w:bidi="sl-SI"/>
        </w:rPr>
        <w:t>Namen te faze je določiti koristi ali stroške zaradi zunanjih dejavnikov, ki niso bili upoštevani v finančni analizi. Na primer stroški in koristi, ki izhajajo iz omogočitve večje prometne varnosti in višje kvalitete bivanja za vaščane. Praviloma je te zunanje koristi in stroške težko ovrednotiti, četudi jih je mogoče določiti.</w:t>
      </w:r>
      <w:r w:rsidRPr="00762213">
        <w:rPr>
          <w:lang w:eastAsia="sl-SI" w:bidi="sl-SI"/>
        </w:rPr>
        <w:t xml:space="preserve"> </w:t>
      </w:r>
    </w:p>
    <w:p w14:paraId="2BF91313" w14:textId="77777777" w:rsidR="00CA501E" w:rsidRPr="00762213" w:rsidRDefault="00CA501E" w:rsidP="00CA501E">
      <w:pPr>
        <w:rPr>
          <w:lang w:eastAsia="sl-SI" w:bidi="sl-SI"/>
        </w:rPr>
      </w:pPr>
    </w:p>
    <w:p w14:paraId="0D5D9626" w14:textId="77777777" w:rsidR="00CA501E" w:rsidRDefault="00CA501E" w:rsidP="00CA501E">
      <w:pPr>
        <w:rPr>
          <w:lang w:eastAsia="sl-SI" w:bidi="sl-SI"/>
        </w:rPr>
      </w:pPr>
      <w:r w:rsidRPr="00762213">
        <w:rPr>
          <w:lang w:eastAsia="sl-SI" w:bidi="sl-SI"/>
        </w:rPr>
        <w:t>Kot splošno pravilo velja, da je treba vse družbene koristi in stroške, ki se prelivajo od projekta k ostalim subjektom brez nadomestila, v CBA upoštevati kot dodatek k njegovim finančnim stroškom. Zunanjim vplivom je treba določiti denarne vrednosti, če je to le mogoče. Če ni, jih je treba opisati z nedenarnimi pokazatelji.</w:t>
      </w:r>
    </w:p>
    <w:p w14:paraId="5A55E5E7" w14:textId="77777777" w:rsidR="00CA501E" w:rsidRPr="00762213" w:rsidRDefault="00CA501E" w:rsidP="00CA501E">
      <w:pPr>
        <w:rPr>
          <w:lang w:eastAsia="sl-SI" w:bidi="sl-SI"/>
        </w:rPr>
      </w:pPr>
    </w:p>
    <w:p w14:paraId="2C61AE4E" w14:textId="77777777" w:rsidR="00CA501E" w:rsidRDefault="00CA501E" w:rsidP="00CA501E">
      <w:pPr>
        <w:rPr>
          <w:lang w:eastAsia="sl-SI" w:bidi="sl-SI"/>
        </w:rPr>
      </w:pPr>
      <w:r w:rsidRPr="00762213">
        <w:rPr>
          <w:lang w:eastAsia="sl-SI" w:bidi="sl-SI"/>
        </w:rPr>
        <w:t>Mnogi projekti, še zlasti infrastrukturni, lahko koristijo tudi tretjim osebam in tako prispevajo k prihodkom družbe, ki ga projekt ustvarja. Eden izmed takšnih primerov je tudi ureditev prometne infrastrukture. V našem primeru je določitev eksternih koristi in stroškov za obravnavano investicijo težavna, saj je zelo malo oprijemljivih podatkov, na podlagi katerih bi lahko verodostojno ocenili eksternalije.</w:t>
      </w:r>
    </w:p>
    <w:p w14:paraId="3A68A294" w14:textId="77777777" w:rsidR="00CA501E" w:rsidRPr="00762213" w:rsidRDefault="00CA501E" w:rsidP="00CA501E">
      <w:pPr>
        <w:rPr>
          <w:lang w:eastAsia="sl-SI" w:bidi="sl-SI"/>
        </w:rPr>
      </w:pPr>
    </w:p>
    <w:p w14:paraId="5B31E31A" w14:textId="77777777" w:rsidR="00CA501E" w:rsidRPr="00762213" w:rsidRDefault="00CA501E" w:rsidP="00CA501E">
      <w:pPr>
        <w:rPr>
          <w:lang w:eastAsia="sl-SI" w:bidi="sl-SI"/>
        </w:rPr>
      </w:pPr>
      <w:r w:rsidRPr="00762213">
        <w:rPr>
          <w:lang w:eastAsia="sl-SI" w:bidi="sl-SI"/>
        </w:rPr>
        <w:t>Koristi, ki jih upoštevamo v ekonomski analizi in jih prinaša ureditev predmetnih prometnih odsekov s pripadajočo infrastrukturo so:</w:t>
      </w:r>
    </w:p>
    <w:p w14:paraId="23E24665" w14:textId="77777777" w:rsidR="00CA501E" w:rsidRPr="00762213" w:rsidRDefault="00CA501E" w:rsidP="00CA501E">
      <w:pPr>
        <w:pStyle w:val="ListParagraph"/>
        <w:numPr>
          <w:ilvl w:val="0"/>
          <w:numId w:val="16"/>
        </w:numPr>
        <w:rPr>
          <w:lang w:eastAsia="sl-SI" w:bidi="sl-SI"/>
        </w:rPr>
      </w:pPr>
      <w:r w:rsidRPr="00762213">
        <w:rPr>
          <w:lang w:eastAsia="sl-SI" w:bidi="sl-SI"/>
        </w:rPr>
        <w:t xml:space="preserve">multiplikatorski učinek iz naslova boljše občinske infrastrukture, </w:t>
      </w:r>
    </w:p>
    <w:p w14:paraId="3AB36463" w14:textId="77777777" w:rsidR="00CA501E" w:rsidRPr="00762213" w:rsidRDefault="00CA501E" w:rsidP="00CA501E">
      <w:pPr>
        <w:pStyle w:val="ListParagraph"/>
        <w:numPr>
          <w:ilvl w:val="0"/>
          <w:numId w:val="16"/>
        </w:numPr>
        <w:rPr>
          <w:lang w:eastAsia="sl-SI" w:bidi="sl-SI"/>
        </w:rPr>
      </w:pPr>
      <w:r w:rsidRPr="00762213">
        <w:rPr>
          <w:lang w:eastAsia="sl-SI" w:bidi="sl-SI"/>
        </w:rPr>
        <w:t>koristi za upravljavca – nižji stroški vzdrževanja,</w:t>
      </w:r>
    </w:p>
    <w:p w14:paraId="468EDFA1" w14:textId="34F73D61" w:rsidR="00CA501E" w:rsidRDefault="00CA501E" w:rsidP="00CA501E">
      <w:pPr>
        <w:rPr>
          <w:lang w:eastAsia="sl-SI" w:bidi="sl-SI"/>
        </w:rPr>
      </w:pPr>
      <w:r w:rsidRPr="00762213">
        <w:rPr>
          <w:lang w:eastAsia="sl-SI" w:bidi="sl-SI"/>
        </w:rPr>
        <w:t>koristi iz naslova prometne varnosti (manj nesreč, manjša gmotna škoda,…)</w:t>
      </w:r>
      <w:r>
        <w:rPr>
          <w:lang w:eastAsia="sl-SI" w:bidi="sl-SI"/>
        </w:rPr>
        <w:t>.</w:t>
      </w:r>
    </w:p>
    <w:p w14:paraId="0BFA7D9F" w14:textId="77777777" w:rsidR="00E559C7" w:rsidRPr="00762213" w:rsidRDefault="00E559C7" w:rsidP="00CA501E">
      <w:pPr>
        <w:rPr>
          <w:lang w:eastAsia="sl-SI" w:bidi="sl-SI"/>
        </w:rPr>
      </w:pPr>
    </w:p>
    <w:p w14:paraId="72260378" w14:textId="77777777" w:rsidR="00CA501E" w:rsidRPr="00762213" w:rsidRDefault="00CA501E" w:rsidP="00E50CFD">
      <w:pPr>
        <w:pStyle w:val="Heading2"/>
        <w:numPr>
          <w:ilvl w:val="1"/>
          <w:numId w:val="28"/>
        </w:numPr>
      </w:pPr>
      <w:bookmarkStart w:id="105" w:name="_Toc70667685"/>
      <w:bookmarkStart w:id="106" w:name="_Toc92772887"/>
      <w:bookmarkStart w:id="107" w:name="_Toc92861256"/>
      <w:bookmarkStart w:id="108" w:name="_Toc93574750"/>
      <w:r w:rsidRPr="00762213">
        <w:t>Multiplikacijski učinek</w:t>
      </w:r>
      <w:bookmarkEnd w:id="105"/>
      <w:bookmarkEnd w:id="106"/>
      <w:bookmarkEnd w:id="107"/>
      <w:bookmarkEnd w:id="108"/>
    </w:p>
    <w:p w14:paraId="37600695" w14:textId="77777777" w:rsidR="00CA501E" w:rsidRDefault="00CA501E" w:rsidP="00CA501E">
      <w:pPr>
        <w:rPr>
          <w:lang w:eastAsia="sl-SI" w:bidi="sl-SI"/>
        </w:rPr>
      </w:pPr>
    </w:p>
    <w:p w14:paraId="79E962DC" w14:textId="77777777" w:rsidR="00CA501E" w:rsidRDefault="00CA501E" w:rsidP="00CA501E">
      <w:pPr>
        <w:rPr>
          <w:lang w:eastAsia="sl-SI" w:bidi="sl-SI"/>
        </w:rPr>
      </w:pPr>
      <w:r w:rsidRPr="00762213">
        <w:rPr>
          <w:lang w:eastAsia="sl-SI" w:bidi="sl-SI"/>
        </w:rPr>
        <w:t xml:space="preserve">Na področju gospodarskih učinkov tako ne moremo iti mimo učinka multiplikatorja, ki bo nastal kot posledica izvedbe investicije. Multiplikator pomeni, da se bodo zaradi investicije koristi kazale tudi na drugih področjih, npr. povečan prihodek lokalnih podjetij, koristi z naslova turizma in kulture, rast cen nepremičnin, večji prihodek v gradbenem sektorju, pobran davek od dobička... </w:t>
      </w:r>
    </w:p>
    <w:p w14:paraId="09827EDF" w14:textId="77777777" w:rsidR="00CA501E" w:rsidRPr="00762213" w:rsidRDefault="00CA501E" w:rsidP="00CA501E">
      <w:pPr>
        <w:rPr>
          <w:lang w:eastAsia="sl-SI" w:bidi="sl-SI"/>
        </w:rPr>
      </w:pPr>
    </w:p>
    <w:p w14:paraId="6E49E8AE" w14:textId="7D136D18" w:rsidR="00CA501E" w:rsidRPr="00762213" w:rsidRDefault="00CA501E" w:rsidP="00CA501E">
      <w:pPr>
        <w:rPr>
          <w:lang w:eastAsia="sl-SI" w:bidi="sl-SI"/>
        </w:rPr>
      </w:pPr>
      <w:r w:rsidRPr="00E47F2B">
        <w:rPr>
          <w:lang w:eastAsia="sl-SI" w:bidi="sl-SI"/>
        </w:rPr>
        <w:t>Pri ekonomski analizi smo upoštevali investicijski multiplikator  (splošne družbene koristi zaradi izvedbe investicije), s povprečnim faktorjem, ki ga uporabljamo v Sloveniji, 2,28</w:t>
      </w:r>
      <w:r w:rsidRPr="00E47F2B">
        <w:rPr>
          <w:rStyle w:val="FootnoteReference"/>
          <w:lang w:eastAsia="sl-SI" w:bidi="sl-SI"/>
        </w:rPr>
        <w:footnoteReference w:id="2"/>
      </w:r>
      <w:r w:rsidRPr="00E47F2B">
        <w:rPr>
          <w:lang w:eastAsia="sl-SI" w:bidi="sl-SI"/>
        </w:rPr>
        <w:t xml:space="preserve">.  Skupne koristi (vrednost investicije/ekonomska doba) iz tega naslova smo ocenili na </w:t>
      </w:r>
      <w:r w:rsidR="008C6717" w:rsidRPr="008C6717">
        <w:t>843.368,76</w:t>
      </w:r>
      <w:r w:rsidR="008C6717">
        <w:t xml:space="preserve"> </w:t>
      </w:r>
      <w:r w:rsidRPr="004030DF">
        <w:rPr>
          <w:lang w:eastAsia="sl-SI" w:bidi="sl-SI"/>
        </w:rPr>
        <w:t xml:space="preserve">EUR, na letni ravni to pomeni </w:t>
      </w:r>
      <w:r w:rsidR="008C6717" w:rsidRPr="008C6717">
        <w:rPr>
          <w:lang w:eastAsia="sl-SI" w:bidi="sl-SI"/>
        </w:rPr>
        <w:t>33.734,75</w:t>
      </w:r>
      <w:r w:rsidR="008C6717">
        <w:rPr>
          <w:lang w:eastAsia="sl-SI" w:bidi="sl-SI"/>
        </w:rPr>
        <w:t xml:space="preserve"> </w:t>
      </w:r>
      <w:r w:rsidRPr="004030DF">
        <w:rPr>
          <w:lang w:eastAsia="sl-SI" w:bidi="sl-SI"/>
        </w:rPr>
        <w:t>EUR.</w:t>
      </w:r>
    </w:p>
    <w:p w14:paraId="0533660D" w14:textId="77777777" w:rsidR="00CA501E" w:rsidRPr="00762213" w:rsidRDefault="00CA501E" w:rsidP="00CA501E">
      <w:pPr>
        <w:rPr>
          <w:lang w:eastAsia="sl-SI" w:bidi="sl-SI"/>
        </w:rPr>
      </w:pPr>
    </w:p>
    <w:p w14:paraId="1FDEA524" w14:textId="77777777" w:rsidR="00CA501E" w:rsidRPr="00762213" w:rsidRDefault="00CA501E" w:rsidP="00E50CFD">
      <w:pPr>
        <w:pStyle w:val="Heading2"/>
        <w:numPr>
          <w:ilvl w:val="1"/>
          <w:numId w:val="28"/>
        </w:numPr>
      </w:pPr>
      <w:bookmarkStart w:id="109" w:name="_Toc70667686"/>
      <w:bookmarkStart w:id="110" w:name="_Toc92772888"/>
      <w:bookmarkStart w:id="111" w:name="_Toc92861257"/>
      <w:bookmarkStart w:id="112" w:name="_Toc93574751"/>
      <w:r w:rsidRPr="00762213">
        <w:t>Koristi iz naslova prometne varnosti</w:t>
      </w:r>
      <w:bookmarkEnd w:id="109"/>
      <w:bookmarkEnd w:id="110"/>
      <w:bookmarkEnd w:id="111"/>
      <w:bookmarkEnd w:id="112"/>
    </w:p>
    <w:p w14:paraId="3B721432" w14:textId="77777777" w:rsidR="00CA501E" w:rsidRDefault="00CA501E" w:rsidP="00CA501E">
      <w:pPr>
        <w:rPr>
          <w:lang w:eastAsia="sl-SI" w:bidi="sl-SI"/>
        </w:rPr>
      </w:pPr>
    </w:p>
    <w:p w14:paraId="227D8BE5" w14:textId="2E74A72B" w:rsidR="00CA501E" w:rsidRPr="00762213" w:rsidRDefault="00CA501E" w:rsidP="00CA501E">
      <w:pPr>
        <w:rPr>
          <w:lang w:eastAsia="sl-SI" w:bidi="sl-SI"/>
        </w:rPr>
      </w:pPr>
      <w:r w:rsidRPr="00762213">
        <w:rPr>
          <w:lang w:eastAsia="sl-SI" w:bidi="sl-SI"/>
        </w:rPr>
        <w:t xml:space="preserve">Prometna varnost je primaren cilj izvedbe investicije. Z </w:t>
      </w:r>
      <w:r>
        <w:rPr>
          <w:lang w:eastAsia="sl-SI" w:bidi="sl-SI"/>
        </w:rPr>
        <w:t>ureditvijo cest</w:t>
      </w:r>
      <w:r w:rsidRPr="00762213">
        <w:rPr>
          <w:lang w:eastAsia="sl-SI" w:bidi="sl-SI"/>
        </w:rPr>
        <w:t>e, bo prometna varnost močno izboljšana. Ob tem bo zagotovljena tudi večja preglednost prometnega prostora. Iz tega vidika gre pričakovati manjše število prometnih nesreč, posledično nastale gmotne škode ali celo nesreč z hujšimi posledicami, kot v primeru, da investicija ne bi bila izvedena. Ocena je, da v Sloveniji neposredni in posredni stroški p</w:t>
      </w:r>
      <w:r>
        <w:rPr>
          <w:lang w:eastAsia="sl-SI" w:bidi="sl-SI"/>
        </w:rPr>
        <w:t xml:space="preserve">rometnih nesreč predstavljajo 2 </w:t>
      </w:r>
      <w:r w:rsidRPr="00762213">
        <w:rPr>
          <w:lang w:eastAsia="sl-SI" w:bidi="sl-SI"/>
        </w:rPr>
        <w:t xml:space="preserve">% v bruto družbenem produktu Slovenije. Upoštevaje število prebivalcev in delež </w:t>
      </w:r>
      <w:r w:rsidR="00DD2D71">
        <w:rPr>
          <w:lang w:eastAsia="sl-SI" w:bidi="sl-SI"/>
        </w:rPr>
        <w:t>sanirane</w:t>
      </w:r>
      <w:r w:rsidR="00DD2D71" w:rsidRPr="00762213">
        <w:rPr>
          <w:lang w:eastAsia="sl-SI" w:bidi="sl-SI"/>
        </w:rPr>
        <w:t xml:space="preserve"> </w:t>
      </w:r>
      <w:r w:rsidRPr="00762213">
        <w:rPr>
          <w:lang w:eastAsia="sl-SI" w:bidi="sl-SI"/>
        </w:rPr>
        <w:t xml:space="preserve">ceste v skupni dolžini cest v občini ter ob predpostavki </w:t>
      </w:r>
      <w:r w:rsidRPr="00762213">
        <w:rPr>
          <w:lang w:eastAsia="sl-SI" w:bidi="sl-SI"/>
        </w:rPr>
        <w:lastRenderedPageBreak/>
        <w:t xml:space="preserve">50 % koristi iz naslova prometne varnosti </w:t>
      </w:r>
      <w:r w:rsidR="00DD2D71">
        <w:rPr>
          <w:lang w:eastAsia="sl-SI" w:bidi="sl-SI"/>
        </w:rPr>
        <w:t>sanirane</w:t>
      </w:r>
      <w:r w:rsidRPr="00762213">
        <w:rPr>
          <w:lang w:eastAsia="sl-SI" w:bidi="sl-SI"/>
        </w:rPr>
        <w:t xml:space="preserve"> v primerjavi z ne</w:t>
      </w:r>
      <w:r w:rsidR="00DD2D71">
        <w:rPr>
          <w:lang w:eastAsia="sl-SI" w:bidi="sl-SI"/>
        </w:rPr>
        <w:t>sanirano</w:t>
      </w:r>
      <w:r w:rsidRPr="00762213">
        <w:rPr>
          <w:lang w:eastAsia="sl-SI" w:bidi="sl-SI"/>
        </w:rPr>
        <w:t xml:space="preserve">cesto,  ocenjujemo koristi z naslova prometne varnosti v višini </w:t>
      </w:r>
      <w:r w:rsidR="008C6717" w:rsidRPr="008C6717">
        <w:rPr>
          <w:lang w:eastAsia="sl-SI" w:bidi="sl-SI"/>
        </w:rPr>
        <w:t>9.591,35</w:t>
      </w:r>
      <w:r w:rsidR="008C6717">
        <w:rPr>
          <w:lang w:eastAsia="sl-SI" w:bidi="sl-SI"/>
        </w:rPr>
        <w:t xml:space="preserve"> </w:t>
      </w:r>
      <w:r w:rsidRPr="00762213">
        <w:rPr>
          <w:lang w:eastAsia="sl-SI" w:bidi="sl-SI"/>
        </w:rPr>
        <w:t>EUR letno</w:t>
      </w:r>
      <w:r>
        <w:rPr>
          <w:lang w:eastAsia="sl-SI" w:bidi="sl-SI"/>
        </w:rPr>
        <w:t xml:space="preserve"> oz </w:t>
      </w:r>
      <w:r w:rsidR="008C6717" w:rsidRPr="008C6717">
        <w:rPr>
          <w:lang w:eastAsia="sl-SI" w:bidi="sl-SI"/>
        </w:rPr>
        <w:t>239.783,84</w:t>
      </w:r>
      <w:r w:rsidR="008C6717">
        <w:rPr>
          <w:lang w:eastAsia="sl-SI" w:bidi="sl-SI"/>
        </w:rPr>
        <w:t xml:space="preserve"> </w:t>
      </w:r>
      <w:r>
        <w:rPr>
          <w:lang w:eastAsia="sl-SI" w:bidi="sl-SI"/>
        </w:rPr>
        <w:t>EUR skupaj</w:t>
      </w:r>
      <w:r w:rsidRPr="00762213">
        <w:rPr>
          <w:lang w:eastAsia="sl-SI" w:bidi="sl-SI"/>
        </w:rPr>
        <w:t>.</w:t>
      </w:r>
    </w:p>
    <w:p w14:paraId="733CD82A" w14:textId="77777777" w:rsidR="00CA501E" w:rsidRPr="00762213" w:rsidRDefault="00CA501E" w:rsidP="00CA501E">
      <w:pPr>
        <w:rPr>
          <w:lang w:eastAsia="sl-SI" w:bidi="sl-SI"/>
        </w:rPr>
      </w:pPr>
    </w:p>
    <w:p w14:paraId="003DB407" w14:textId="77777777" w:rsidR="00CA501E" w:rsidRPr="00762213" w:rsidRDefault="00CA501E" w:rsidP="00E50CFD">
      <w:pPr>
        <w:pStyle w:val="Heading2"/>
        <w:numPr>
          <w:ilvl w:val="1"/>
          <w:numId w:val="28"/>
        </w:numPr>
      </w:pPr>
      <w:bookmarkStart w:id="113" w:name="_Toc70667687"/>
      <w:bookmarkStart w:id="114" w:name="_Toc92772889"/>
      <w:bookmarkStart w:id="115" w:name="_Toc92861258"/>
      <w:bookmarkStart w:id="116" w:name="_Toc93574752"/>
      <w:r w:rsidRPr="00762213">
        <w:t>Koristi za upravljavca infrastrukture</w:t>
      </w:r>
      <w:bookmarkEnd w:id="113"/>
      <w:bookmarkEnd w:id="114"/>
      <w:bookmarkEnd w:id="115"/>
      <w:bookmarkEnd w:id="116"/>
    </w:p>
    <w:p w14:paraId="5A303241" w14:textId="77777777" w:rsidR="00CA501E" w:rsidRDefault="00CA501E" w:rsidP="00CA501E">
      <w:pPr>
        <w:rPr>
          <w:lang w:eastAsia="sl-SI" w:bidi="sl-SI"/>
        </w:rPr>
      </w:pPr>
    </w:p>
    <w:p w14:paraId="0604CCEC" w14:textId="4C3DF350" w:rsidR="00CA501E" w:rsidRPr="00762213" w:rsidRDefault="00CA501E" w:rsidP="00CA501E">
      <w:pPr>
        <w:rPr>
          <w:lang w:eastAsia="sl-SI" w:bidi="sl-SI"/>
        </w:rPr>
      </w:pPr>
      <w:r>
        <w:rPr>
          <w:lang w:eastAsia="sl-SI" w:bidi="sl-SI"/>
        </w:rPr>
        <w:t>Ocenjujemo</w:t>
      </w:r>
      <w:r w:rsidRPr="00762213">
        <w:rPr>
          <w:lang w:eastAsia="sl-SI" w:bidi="sl-SI"/>
        </w:rPr>
        <w:t xml:space="preserve">, </w:t>
      </w:r>
      <w:r>
        <w:rPr>
          <w:lang w:eastAsia="sl-SI" w:bidi="sl-SI"/>
        </w:rPr>
        <w:t xml:space="preserve">da </w:t>
      </w:r>
      <w:r w:rsidRPr="00762213">
        <w:rPr>
          <w:lang w:eastAsia="sl-SI" w:bidi="sl-SI"/>
        </w:rPr>
        <w:t xml:space="preserve">znaša povprečni </w:t>
      </w:r>
      <w:r>
        <w:rPr>
          <w:lang w:eastAsia="sl-SI" w:bidi="sl-SI"/>
        </w:rPr>
        <w:t xml:space="preserve">ocenjeni </w:t>
      </w:r>
      <w:r w:rsidRPr="00762213">
        <w:rPr>
          <w:lang w:eastAsia="sl-SI" w:bidi="sl-SI"/>
        </w:rPr>
        <w:t>strošek vzdrževanja lokaln</w:t>
      </w:r>
      <w:r>
        <w:rPr>
          <w:lang w:eastAsia="sl-SI" w:bidi="sl-SI"/>
        </w:rPr>
        <w:t>ih cest</w:t>
      </w:r>
      <w:r w:rsidRPr="00762213">
        <w:rPr>
          <w:lang w:eastAsia="sl-SI" w:bidi="sl-SI"/>
        </w:rPr>
        <w:t xml:space="preserve"> na letni ravni okrog </w:t>
      </w:r>
      <w:r>
        <w:rPr>
          <w:lang w:eastAsia="sl-SI" w:bidi="sl-SI"/>
        </w:rPr>
        <w:t>3.904 EUR/km.</w:t>
      </w:r>
      <w:r w:rsidRPr="00762213">
        <w:rPr>
          <w:lang w:eastAsia="sl-SI" w:bidi="sl-SI"/>
        </w:rPr>
        <w:t xml:space="preserve"> </w:t>
      </w:r>
      <w:r>
        <w:rPr>
          <w:lang w:eastAsia="sl-SI" w:bidi="sl-SI"/>
        </w:rPr>
        <w:t xml:space="preserve">Zaradi </w:t>
      </w:r>
      <w:r w:rsidR="00DD2D71">
        <w:rPr>
          <w:lang w:eastAsia="sl-SI" w:bidi="sl-SI"/>
        </w:rPr>
        <w:t>sanirane</w:t>
      </w:r>
      <w:r>
        <w:rPr>
          <w:lang w:eastAsia="sl-SI" w:bidi="sl-SI"/>
        </w:rPr>
        <w:t xml:space="preserve"> ceste v dolžini 1.</w:t>
      </w:r>
      <w:r w:rsidR="008C6717">
        <w:rPr>
          <w:lang w:eastAsia="sl-SI" w:bidi="sl-SI"/>
        </w:rPr>
        <w:t>004</w:t>
      </w:r>
      <w:r>
        <w:rPr>
          <w:lang w:eastAsia="sl-SI" w:bidi="sl-SI"/>
        </w:rPr>
        <w:t xml:space="preserve"> m bodo stroški vzdrževanja v začetnih letih </w:t>
      </w:r>
      <w:r w:rsidRPr="00762213">
        <w:rPr>
          <w:lang w:eastAsia="sl-SI" w:bidi="sl-SI"/>
        </w:rPr>
        <w:t xml:space="preserve"> </w:t>
      </w:r>
      <w:r>
        <w:rPr>
          <w:lang w:eastAsia="sl-SI" w:bidi="sl-SI"/>
        </w:rPr>
        <w:t>nižji, kumulativno to predstavlja prihranek v višini</w:t>
      </w:r>
      <w:r w:rsidRPr="00762213">
        <w:rPr>
          <w:lang w:eastAsia="sl-SI" w:bidi="sl-SI"/>
        </w:rPr>
        <w:t xml:space="preserve"> </w:t>
      </w:r>
      <w:r w:rsidR="008C6717">
        <w:rPr>
          <w:lang w:eastAsia="sl-SI" w:bidi="sl-SI"/>
        </w:rPr>
        <w:t>8</w:t>
      </w:r>
      <w:r w:rsidR="008C6717" w:rsidRPr="008C6717">
        <w:rPr>
          <w:lang w:eastAsia="sl-SI" w:bidi="sl-SI"/>
        </w:rPr>
        <w:t>.405,48</w:t>
      </w:r>
      <w:r w:rsidR="008C6717">
        <w:rPr>
          <w:lang w:eastAsia="sl-SI" w:bidi="sl-SI"/>
        </w:rPr>
        <w:t xml:space="preserve"> </w:t>
      </w:r>
      <w:r w:rsidRPr="00762213">
        <w:rPr>
          <w:lang w:eastAsia="sl-SI" w:bidi="sl-SI"/>
        </w:rPr>
        <w:t xml:space="preserve">EUR. </w:t>
      </w:r>
    </w:p>
    <w:p w14:paraId="01362B6A" w14:textId="77777777" w:rsidR="00CA501E" w:rsidRPr="00762213" w:rsidRDefault="00CA501E" w:rsidP="00CA501E">
      <w:pPr>
        <w:rPr>
          <w:lang w:eastAsia="sl-SI" w:bidi="sl-SI"/>
        </w:rPr>
      </w:pPr>
    </w:p>
    <w:p w14:paraId="162C4565" w14:textId="77777777" w:rsidR="00CA501E" w:rsidRPr="00762213" w:rsidRDefault="00CA501E" w:rsidP="00E50CFD">
      <w:pPr>
        <w:pStyle w:val="Heading3"/>
        <w:numPr>
          <w:ilvl w:val="2"/>
          <w:numId w:val="28"/>
        </w:numPr>
        <w:rPr>
          <w:lang w:eastAsia="sl-SI" w:bidi="sl-SI"/>
        </w:rPr>
      </w:pPr>
      <w:bookmarkStart w:id="117" w:name="_Toc70667688"/>
      <w:bookmarkStart w:id="118" w:name="_Toc92772890"/>
      <w:bookmarkStart w:id="119" w:name="_Toc92861259"/>
      <w:bookmarkStart w:id="120" w:name="_Toc93574753"/>
      <w:r w:rsidRPr="00762213">
        <w:rPr>
          <w:lang w:eastAsia="sl-SI" w:bidi="sl-SI"/>
        </w:rPr>
        <w:t>Ekonomski tok investicije</w:t>
      </w:r>
      <w:bookmarkEnd w:id="117"/>
      <w:bookmarkEnd w:id="118"/>
      <w:bookmarkEnd w:id="119"/>
      <w:bookmarkEnd w:id="120"/>
    </w:p>
    <w:p w14:paraId="3B6EFCE6" w14:textId="77777777" w:rsidR="00CA501E" w:rsidRDefault="00CA501E" w:rsidP="00CA501E">
      <w:pPr>
        <w:rPr>
          <w:lang w:eastAsia="sl-SI" w:bidi="sl-SI"/>
        </w:rPr>
      </w:pPr>
    </w:p>
    <w:p w14:paraId="2BE8D44B" w14:textId="77777777" w:rsidR="00CA501E" w:rsidRDefault="00CA501E" w:rsidP="00CA501E">
      <w:pPr>
        <w:rPr>
          <w:lang w:eastAsia="sl-SI" w:bidi="sl-SI"/>
        </w:rPr>
      </w:pPr>
      <w:r w:rsidRPr="00762213">
        <w:rPr>
          <w:lang w:eastAsia="sl-SI" w:bidi="sl-SI"/>
        </w:rPr>
        <w:t>Za izračun ekonomske učinkovitosti investicije je izračunana ekonomska interna stopnja donosa na investicijo (ISDe), ekonomska neto sedanja vrednost (NSVe) ter ekonomska relativna neto sedanja vrednost (RNSVe). Pri izračunih je upoštevana 5 % diskontna stopnja.</w:t>
      </w:r>
    </w:p>
    <w:p w14:paraId="1E24FD0B" w14:textId="77777777" w:rsidR="00CA501E" w:rsidRPr="00762213" w:rsidRDefault="00CA501E" w:rsidP="00CA501E">
      <w:pPr>
        <w:rPr>
          <w:lang w:eastAsia="sl-SI" w:bidi="sl-SI"/>
        </w:rPr>
      </w:pPr>
    </w:p>
    <w:p w14:paraId="0C0C4087" w14:textId="77777777" w:rsidR="00CA501E" w:rsidRPr="00762213" w:rsidRDefault="00CA501E" w:rsidP="00CA501E">
      <w:pPr>
        <w:rPr>
          <w:lang w:eastAsia="sl-SI" w:bidi="sl-SI"/>
        </w:rPr>
      </w:pPr>
      <w:r w:rsidRPr="00762213">
        <w:rPr>
          <w:lang w:eastAsia="sl-SI" w:bidi="sl-SI"/>
        </w:rPr>
        <w:t xml:space="preserve">Izračun ekonomske neto sedanje vrednosti projekta upošteva: </w:t>
      </w:r>
    </w:p>
    <w:p w14:paraId="4D1430FE" w14:textId="77777777" w:rsidR="00CA501E" w:rsidRPr="00762213" w:rsidRDefault="00CA501E" w:rsidP="00CA501E">
      <w:pPr>
        <w:pStyle w:val="ListParagraph"/>
        <w:numPr>
          <w:ilvl w:val="0"/>
          <w:numId w:val="17"/>
        </w:numPr>
        <w:rPr>
          <w:lang w:eastAsia="sl-SI" w:bidi="sl-SI"/>
        </w:rPr>
      </w:pPr>
      <w:r w:rsidRPr="00762213">
        <w:rPr>
          <w:lang w:eastAsia="sl-SI" w:bidi="sl-SI"/>
        </w:rPr>
        <w:t>letne koristi, diskontirane na začetek prvega leta uporabe,</w:t>
      </w:r>
    </w:p>
    <w:p w14:paraId="1AA851B9" w14:textId="77777777" w:rsidR="00CA501E" w:rsidRPr="00762213" w:rsidRDefault="00CA501E" w:rsidP="00CA501E">
      <w:pPr>
        <w:pStyle w:val="ListParagraph"/>
        <w:numPr>
          <w:ilvl w:val="0"/>
          <w:numId w:val="17"/>
        </w:numPr>
        <w:rPr>
          <w:lang w:eastAsia="sl-SI" w:bidi="sl-SI"/>
        </w:rPr>
      </w:pPr>
      <w:r w:rsidRPr="00762213">
        <w:rPr>
          <w:lang w:eastAsia="sl-SI" w:bidi="sl-SI"/>
        </w:rPr>
        <w:t xml:space="preserve">stroške investicijskih vlaganj brez DDV, letne koristi in stroške obratovanja v ekonomski dobi rabe projekta, diskontirani na začetek investicijskih vlaganj, </w:t>
      </w:r>
    </w:p>
    <w:p w14:paraId="4653EAB1" w14:textId="77777777" w:rsidR="00CA501E" w:rsidRPr="00762213" w:rsidRDefault="00CA501E" w:rsidP="00CA501E">
      <w:pPr>
        <w:pStyle w:val="ListParagraph"/>
        <w:numPr>
          <w:ilvl w:val="0"/>
          <w:numId w:val="17"/>
        </w:numPr>
        <w:rPr>
          <w:lang w:eastAsia="sl-SI" w:bidi="sl-SI"/>
        </w:rPr>
      </w:pPr>
      <w:r w:rsidRPr="00762213">
        <w:rPr>
          <w:lang w:eastAsia="sl-SI" w:bidi="sl-SI"/>
        </w:rPr>
        <w:t>pretvorbo tržnih cen v obračunske cene, kjer je potrebno,</w:t>
      </w:r>
    </w:p>
    <w:p w14:paraId="1C5F62E4" w14:textId="77777777" w:rsidR="00CA501E" w:rsidRPr="00762213" w:rsidRDefault="00CA501E" w:rsidP="00CA501E">
      <w:pPr>
        <w:pStyle w:val="ListParagraph"/>
        <w:numPr>
          <w:ilvl w:val="0"/>
          <w:numId w:val="17"/>
        </w:numPr>
        <w:rPr>
          <w:lang w:eastAsia="sl-SI" w:bidi="sl-SI"/>
        </w:rPr>
      </w:pPr>
      <w:r w:rsidRPr="00762213">
        <w:rPr>
          <w:lang w:eastAsia="sl-SI" w:bidi="sl-SI"/>
        </w:rPr>
        <w:t>čas izvedbe,</w:t>
      </w:r>
    </w:p>
    <w:p w14:paraId="12618F76" w14:textId="77777777" w:rsidR="00CA501E" w:rsidRPr="00762213" w:rsidRDefault="00CA501E" w:rsidP="00CA501E">
      <w:pPr>
        <w:pStyle w:val="ListParagraph"/>
        <w:numPr>
          <w:ilvl w:val="0"/>
          <w:numId w:val="17"/>
        </w:numPr>
        <w:rPr>
          <w:lang w:eastAsia="sl-SI" w:bidi="sl-SI"/>
        </w:rPr>
      </w:pPr>
      <w:r w:rsidRPr="00762213">
        <w:rPr>
          <w:lang w:eastAsia="sl-SI" w:bidi="sl-SI"/>
        </w:rPr>
        <w:t>življenjsko dobo investicije 25 let (do leta 204</w:t>
      </w:r>
      <w:r>
        <w:rPr>
          <w:lang w:eastAsia="sl-SI" w:bidi="sl-SI"/>
        </w:rPr>
        <w:t>6</w:t>
      </w:r>
      <w:r w:rsidRPr="00762213">
        <w:rPr>
          <w:lang w:eastAsia="sl-SI" w:bidi="sl-SI"/>
        </w:rPr>
        <w:t>).</w:t>
      </w:r>
    </w:p>
    <w:p w14:paraId="43C9520C" w14:textId="77777777" w:rsidR="00CA501E" w:rsidRDefault="00CA501E" w:rsidP="00CA501E">
      <w:pPr>
        <w:rPr>
          <w:lang w:eastAsia="sl-SI" w:bidi="sl-SI"/>
        </w:rPr>
      </w:pPr>
    </w:p>
    <w:p w14:paraId="1D5D6855" w14:textId="77777777" w:rsidR="00CA501E" w:rsidRPr="00762213" w:rsidRDefault="00CA501E" w:rsidP="00CA501E">
      <w:pPr>
        <w:rPr>
          <w:lang w:eastAsia="sl-SI" w:bidi="sl-SI"/>
        </w:rPr>
      </w:pPr>
      <w:r w:rsidRPr="00762213">
        <w:rPr>
          <w:lang w:eastAsia="sl-SI" w:bidi="sl-SI"/>
        </w:rPr>
        <w:t xml:space="preserve">V nadaljevanju je prikazan tudi diskontirani ekonomski tok investicije ob upoštevanju zgoraj navedenih predpostavk. </w:t>
      </w:r>
    </w:p>
    <w:p w14:paraId="237853C8" w14:textId="77777777" w:rsidR="00CA501E" w:rsidRPr="00762213" w:rsidRDefault="00CA501E" w:rsidP="00CA501E">
      <w:pPr>
        <w:rPr>
          <w:lang w:eastAsia="sl-SI" w:bidi="sl-SI"/>
        </w:rPr>
      </w:pPr>
    </w:p>
    <w:p w14:paraId="5A32DD65" w14:textId="77777777" w:rsidR="00CA501E" w:rsidRPr="00762213" w:rsidRDefault="00CA501E" w:rsidP="00E50CFD">
      <w:pPr>
        <w:pStyle w:val="Heading3"/>
        <w:numPr>
          <w:ilvl w:val="2"/>
          <w:numId w:val="28"/>
        </w:numPr>
        <w:rPr>
          <w:lang w:eastAsia="sl-SI" w:bidi="sl-SI"/>
        </w:rPr>
      </w:pPr>
      <w:bookmarkStart w:id="121" w:name="_Toc70667689"/>
      <w:bookmarkStart w:id="122" w:name="_Toc92772891"/>
      <w:bookmarkStart w:id="123" w:name="_Toc92861260"/>
      <w:bookmarkStart w:id="124" w:name="_Toc93574754"/>
      <w:r w:rsidRPr="00762213">
        <w:rPr>
          <w:lang w:eastAsia="sl-SI" w:bidi="sl-SI"/>
        </w:rPr>
        <w:t>Ekonomska neto sedanja vrednost in interna stopnja donosnosti (NSVe in ISDe)</w:t>
      </w:r>
      <w:bookmarkEnd w:id="121"/>
      <w:bookmarkEnd w:id="122"/>
      <w:bookmarkEnd w:id="123"/>
      <w:bookmarkEnd w:id="124"/>
    </w:p>
    <w:p w14:paraId="6C645F4E" w14:textId="77777777" w:rsidR="00CA501E" w:rsidRDefault="00CA501E" w:rsidP="00CA501E">
      <w:pPr>
        <w:rPr>
          <w:lang w:eastAsia="sl-SI" w:bidi="sl-SI"/>
        </w:rPr>
      </w:pPr>
    </w:p>
    <w:p w14:paraId="61A91797" w14:textId="6E45B72C" w:rsidR="00CA501E" w:rsidRPr="00762213" w:rsidRDefault="00CA501E" w:rsidP="00CA501E">
      <w:pPr>
        <w:rPr>
          <w:lang w:eastAsia="sl-SI" w:bidi="sl-SI"/>
        </w:rPr>
      </w:pPr>
      <w:r w:rsidRPr="00762213">
        <w:rPr>
          <w:lang w:eastAsia="sl-SI" w:bidi="sl-SI"/>
        </w:rPr>
        <w:t xml:space="preserve">Pri 5% diskontni stopnji je ekonomska neto sedanja vrednost (NSVe) pozitivna in znaša </w:t>
      </w:r>
      <w:r w:rsidR="008C6717" w:rsidRPr="008C6717">
        <w:rPr>
          <w:rFonts w:cs="Calibri"/>
        </w:rPr>
        <w:t>269.768,20</w:t>
      </w:r>
      <w:r w:rsidR="008C6717">
        <w:rPr>
          <w:rFonts w:cs="Calibri"/>
        </w:rPr>
        <w:t xml:space="preserve"> </w:t>
      </w:r>
      <w:r w:rsidRPr="00762213">
        <w:rPr>
          <w:lang w:eastAsia="sl-SI" w:bidi="sl-SI"/>
        </w:rPr>
        <w:t xml:space="preserve">EUR, ekonomska interna stopnja donosnosti (ISDe) znaša </w:t>
      </w:r>
      <w:r w:rsidRPr="00284D4D">
        <w:t xml:space="preserve"> </w:t>
      </w:r>
      <w:r w:rsidR="008C6717" w:rsidRPr="008C6717">
        <w:rPr>
          <w:lang w:eastAsia="sl-SI" w:bidi="sl-SI"/>
        </w:rPr>
        <w:t>11,91</w:t>
      </w:r>
      <w:r w:rsidR="008C6717">
        <w:rPr>
          <w:lang w:eastAsia="sl-SI" w:bidi="sl-SI"/>
        </w:rPr>
        <w:t xml:space="preserve"> </w:t>
      </w:r>
      <w:r w:rsidR="008C6717" w:rsidRPr="008C6717">
        <w:rPr>
          <w:lang w:eastAsia="sl-SI" w:bidi="sl-SI"/>
        </w:rPr>
        <w:t>%</w:t>
      </w:r>
    </w:p>
    <w:p w14:paraId="2EFAD732" w14:textId="77777777" w:rsidR="00CA501E" w:rsidRPr="00762213" w:rsidRDefault="00CA501E" w:rsidP="00CA501E">
      <w:pPr>
        <w:rPr>
          <w:lang w:eastAsia="sl-SI" w:bidi="sl-SI"/>
        </w:rPr>
      </w:pPr>
    </w:p>
    <w:p w14:paraId="681E5CBF" w14:textId="77777777" w:rsidR="00CA501E" w:rsidRPr="00762213" w:rsidRDefault="00CA501E" w:rsidP="00E50CFD">
      <w:pPr>
        <w:pStyle w:val="Heading3"/>
        <w:numPr>
          <w:ilvl w:val="2"/>
          <w:numId w:val="28"/>
        </w:numPr>
        <w:rPr>
          <w:lang w:eastAsia="sl-SI" w:bidi="sl-SI"/>
        </w:rPr>
      </w:pPr>
      <w:bookmarkStart w:id="125" w:name="_Toc70667690"/>
      <w:bookmarkStart w:id="126" w:name="_Toc92772892"/>
      <w:bookmarkStart w:id="127" w:name="_Toc92861261"/>
      <w:bookmarkStart w:id="128" w:name="_Toc93574755"/>
      <w:r w:rsidRPr="00762213">
        <w:rPr>
          <w:lang w:eastAsia="sl-SI" w:bidi="sl-SI"/>
        </w:rPr>
        <w:t>Ekonomska relativna neto sedanja vrednost (RNSVe)</w:t>
      </w:r>
      <w:bookmarkEnd w:id="125"/>
      <w:bookmarkEnd w:id="126"/>
      <w:bookmarkEnd w:id="127"/>
      <w:bookmarkEnd w:id="128"/>
    </w:p>
    <w:p w14:paraId="6FD90571" w14:textId="77777777" w:rsidR="00CA501E" w:rsidRDefault="00CA501E" w:rsidP="00CA501E">
      <w:pPr>
        <w:rPr>
          <w:lang w:eastAsia="sl-SI" w:bidi="sl-SI"/>
        </w:rPr>
      </w:pPr>
    </w:p>
    <w:p w14:paraId="73B2BC21" w14:textId="781A4532" w:rsidR="00CA501E" w:rsidRPr="00762213" w:rsidRDefault="00CA501E" w:rsidP="00CA501E">
      <w:pPr>
        <w:rPr>
          <w:lang w:eastAsia="sl-SI" w:bidi="sl-SI"/>
        </w:rPr>
      </w:pPr>
      <w:r w:rsidRPr="00762213">
        <w:rPr>
          <w:lang w:eastAsia="sl-SI" w:bidi="sl-SI"/>
        </w:rPr>
        <w:t xml:space="preserve">Ekonomska relativna neto sedanja vrednost je razmerje med ekonomsko neto sedanjo vrednostjo projekta in diskontiranimi investicijskimi stroški, izračunana v višini </w:t>
      </w:r>
      <w:r w:rsidRPr="00500BF4">
        <w:rPr>
          <w:lang w:eastAsia="sl-SI" w:bidi="sl-SI"/>
        </w:rPr>
        <w:t>0</w:t>
      </w:r>
      <w:r w:rsidR="008C6717">
        <w:rPr>
          <w:lang w:eastAsia="sl-SI" w:bidi="sl-SI"/>
        </w:rPr>
        <w:t>,7</w:t>
      </w:r>
      <w:r w:rsidRPr="00500BF4">
        <w:rPr>
          <w:lang w:eastAsia="sl-SI" w:bidi="sl-SI"/>
        </w:rPr>
        <w:t>3</w:t>
      </w:r>
      <w:r w:rsidRPr="00762213">
        <w:rPr>
          <w:lang w:eastAsia="sl-SI" w:bidi="sl-SI"/>
        </w:rPr>
        <w:t>.</w:t>
      </w:r>
    </w:p>
    <w:p w14:paraId="2AE83666" w14:textId="77777777" w:rsidR="00CA501E" w:rsidRPr="00762213" w:rsidRDefault="00CA501E" w:rsidP="00CA501E">
      <w:pPr>
        <w:rPr>
          <w:lang w:eastAsia="sl-SI" w:bidi="sl-SI"/>
        </w:rPr>
      </w:pPr>
    </w:p>
    <w:p w14:paraId="297BBD00" w14:textId="77777777" w:rsidR="00CA501E" w:rsidRPr="00762213" w:rsidRDefault="00CA501E" w:rsidP="00E50CFD">
      <w:pPr>
        <w:pStyle w:val="Heading3"/>
        <w:numPr>
          <w:ilvl w:val="2"/>
          <w:numId w:val="28"/>
        </w:numPr>
        <w:rPr>
          <w:lang w:eastAsia="sl-SI" w:bidi="sl-SI"/>
        </w:rPr>
      </w:pPr>
      <w:bookmarkStart w:id="129" w:name="_Toc70667691"/>
      <w:bookmarkStart w:id="130" w:name="_Toc92772893"/>
      <w:bookmarkStart w:id="131" w:name="_Toc92861262"/>
      <w:bookmarkStart w:id="132" w:name="_Toc93574756"/>
      <w:r w:rsidRPr="00762213">
        <w:rPr>
          <w:lang w:eastAsia="sl-SI" w:bidi="sl-SI"/>
        </w:rPr>
        <w:t>Doba povračila vloženih sredstev</w:t>
      </w:r>
      <w:bookmarkEnd w:id="129"/>
      <w:bookmarkEnd w:id="130"/>
      <w:bookmarkEnd w:id="131"/>
      <w:bookmarkEnd w:id="132"/>
    </w:p>
    <w:p w14:paraId="0B0E6997" w14:textId="77777777" w:rsidR="00CA501E" w:rsidRDefault="00CA501E" w:rsidP="00CA501E">
      <w:pPr>
        <w:rPr>
          <w:lang w:eastAsia="sl-SI" w:bidi="sl-SI"/>
        </w:rPr>
      </w:pPr>
    </w:p>
    <w:p w14:paraId="42F58F5C" w14:textId="3F86657C" w:rsidR="00CA501E" w:rsidRDefault="00CA501E" w:rsidP="00CA501E">
      <w:pPr>
        <w:rPr>
          <w:lang w:eastAsia="sl-SI" w:bidi="sl-SI"/>
        </w:rPr>
      </w:pPr>
      <w:r w:rsidRPr="00762213">
        <w:rPr>
          <w:lang w:eastAsia="sl-SI" w:bidi="sl-SI"/>
        </w:rPr>
        <w:t xml:space="preserve">Vložena sredstva se bodo v obravnavano investicijo ob upoštevanju javnih koristi povrnila v </w:t>
      </w:r>
      <w:r w:rsidR="008C6717" w:rsidRPr="008C6717">
        <w:rPr>
          <w:lang w:eastAsia="sl-SI" w:bidi="sl-SI"/>
        </w:rPr>
        <w:t>10,48</w:t>
      </w:r>
      <w:r w:rsidR="008C6717">
        <w:rPr>
          <w:lang w:eastAsia="sl-SI" w:bidi="sl-SI"/>
        </w:rPr>
        <w:t xml:space="preserve"> </w:t>
      </w:r>
      <w:r w:rsidRPr="00762213">
        <w:rPr>
          <w:lang w:eastAsia="sl-SI" w:bidi="sl-SI"/>
        </w:rPr>
        <w:t>letih.</w:t>
      </w:r>
    </w:p>
    <w:p w14:paraId="61899D87" w14:textId="77777777" w:rsidR="00CA501E" w:rsidRPr="00762213" w:rsidRDefault="00CA501E" w:rsidP="00CA501E">
      <w:pPr>
        <w:rPr>
          <w:lang w:eastAsia="sl-SI" w:bidi="sl-SI"/>
        </w:rPr>
      </w:pPr>
    </w:p>
    <w:p w14:paraId="776D2D77" w14:textId="466379C2" w:rsidR="00CA501E" w:rsidRDefault="00CA501E" w:rsidP="00CA501E">
      <w:pPr>
        <w:pStyle w:val="Caption"/>
        <w:keepNext/>
      </w:pPr>
      <w:bookmarkStart w:id="133" w:name="_Toc92772918"/>
      <w:bookmarkStart w:id="134" w:name="_Toc92861289"/>
      <w:bookmarkStart w:id="135" w:name="_Toc93574781"/>
      <w:r>
        <w:t xml:space="preserve">Tabela </w:t>
      </w:r>
      <w:fldSimple w:instr=" SEQ Tabela \* ARABIC ">
        <w:r w:rsidR="00B00E67">
          <w:rPr>
            <w:noProof/>
          </w:rPr>
          <w:t>14</w:t>
        </w:r>
      </w:fldSimple>
      <w:r>
        <w:t xml:space="preserve">: </w:t>
      </w:r>
      <w:r w:rsidRPr="00BB7BA2">
        <w:t>Ekonomski kazalniki investicije</w:t>
      </w:r>
      <w:bookmarkEnd w:id="133"/>
      <w:bookmarkEnd w:id="134"/>
      <w:bookmarkEnd w:id="135"/>
    </w:p>
    <w:tbl>
      <w:tblPr>
        <w:tblW w:w="4831"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202"/>
        <w:gridCol w:w="1593"/>
        <w:gridCol w:w="965"/>
      </w:tblGrid>
      <w:tr w:rsidR="00CA501E" w:rsidRPr="00180817" w14:paraId="23EB72E4" w14:textId="77777777" w:rsidTr="008C6717">
        <w:trPr>
          <w:trHeight w:val="165"/>
          <w:jc w:val="center"/>
        </w:trPr>
        <w:tc>
          <w:tcPr>
            <w:tcW w:w="3540" w:type="pct"/>
            <w:shd w:val="clear" w:color="auto" w:fill="C00000"/>
            <w:noWrap/>
            <w:vAlign w:val="bottom"/>
          </w:tcPr>
          <w:p w14:paraId="32761DE0" w14:textId="77777777" w:rsidR="00CA501E" w:rsidRPr="00180817" w:rsidRDefault="00CA501E" w:rsidP="008C6717">
            <w:pPr>
              <w:jc w:val="center"/>
              <w:rPr>
                <w:rFonts w:cs="Calibri"/>
                <w:b/>
                <w:bCs/>
                <w:sz w:val="20"/>
                <w:szCs w:val="20"/>
              </w:rPr>
            </w:pPr>
            <w:r w:rsidRPr="00180817">
              <w:rPr>
                <w:rFonts w:cs="Calibri"/>
                <w:b/>
                <w:bCs/>
                <w:sz w:val="20"/>
                <w:szCs w:val="20"/>
              </w:rPr>
              <w:t>POSTAVKA</w:t>
            </w:r>
          </w:p>
        </w:tc>
        <w:tc>
          <w:tcPr>
            <w:tcW w:w="909" w:type="pct"/>
            <w:shd w:val="clear" w:color="auto" w:fill="C00000"/>
            <w:noWrap/>
          </w:tcPr>
          <w:p w14:paraId="7864E6B9" w14:textId="77777777" w:rsidR="00CA501E" w:rsidRPr="00180817" w:rsidRDefault="00CA501E" w:rsidP="008C6717">
            <w:pPr>
              <w:jc w:val="right"/>
              <w:rPr>
                <w:rFonts w:cs="Calibri"/>
                <w:b/>
                <w:bCs/>
                <w:sz w:val="20"/>
                <w:szCs w:val="20"/>
              </w:rPr>
            </w:pPr>
            <w:r w:rsidRPr="00180817">
              <w:rPr>
                <w:rFonts w:cs="Calibri"/>
                <w:b/>
                <w:bCs/>
                <w:sz w:val="20"/>
                <w:szCs w:val="20"/>
              </w:rPr>
              <w:t>VREDNOST</w:t>
            </w:r>
          </w:p>
        </w:tc>
        <w:tc>
          <w:tcPr>
            <w:tcW w:w="551" w:type="pct"/>
            <w:shd w:val="clear" w:color="auto" w:fill="C00000"/>
            <w:noWrap/>
            <w:vAlign w:val="center"/>
          </w:tcPr>
          <w:p w14:paraId="51F44AEE" w14:textId="77777777" w:rsidR="00CA501E" w:rsidRPr="00180817" w:rsidRDefault="00CA501E" w:rsidP="008C6717">
            <w:pPr>
              <w:jc w:val="right"/>
              <w:rPr>
                <w:rFonts w:cs="Calibri"/>
                <w:b/>
                <w:bCs/>
                <w:sz w:val="20"/>
                <w:szCs w:val="20"/>
              </w:rPr>
            </w:pPr>
            <w:r w:rsidRPr="00180817">
              <w:rPr>
                <w:rFonts w:cs="Calibri"/>
                <w:b/>
                <w:bCs/>
                <w:sz w:val="20"/>
                <w:szCs w:val="20"/>
              </w:rPr>
              <w:t>ENOTA</w:t>
            </w:r>
          </w:p>
        </w:tc>
      </w:tr>
      <w:tr w:rsidR="00CA501E" w:rsidRPr="00180817" w14:paraId="2B59248E" w14:textId="77777777" w:rsidTr="008C6717">
        <w:trPr>
          <w:trHeight w:val="165"/>
          <w:jc w:val="center"/>
        </w:trPr>
        <w:tc>
          <w:tcPr>
            <w:tcW w:w="3540" w:type="pct"/>
            <w:shd w:val="clear" w:color="000000" w:fill="auto"/>
            <w:noWrap/>
            <w:vAlign w:val="bottom"/>
          </w:tcPr>
          <w:p w14:paraId="1AA353EC" w14:textId="77777777" w:rsidR="00CA501E" w:rsidRPr="00180817" w:rsidRDefault="00CA501E" w:rsidP="008C6717">
            <w:pPr>
              <w:rPr>
                <w:rFonts w:cs="Calibri"/>
                <w:sz w:val="20"/>
                <w:szCs w:val="20"/>
              </w:rPr>
            </w:pPr>
            <w:r w:rsidRPr="00180817">
              <w:rPr>
                <w:rFonts w:cs="Calibri"/>
                <w:sz w:val="20"/>
                <w:szCs w:val="20"/>
              </w:rPr>
              <w:t>EKONOMSKA INTERNA STOPNJA DONOSA NA INVESTICIJO (ISDe)</w:t>
            </w:r>
          </w:p>
        </w:tc>
        <w:tc>
          <w:tcPr>
            <w:tcW w:w="909" w:type="pct"/>
            <w:shd w:val="clear" w:color="000000" w:fill="auto"/>
            <w:noWrap/>
          </w:tcPr>
          <w:p w14:paraId="06D735F7" w14:textId="3960FCFE" w:rsidR="00CA501E" w:rsidRPr="00180817" w:rsidRDefault="008C6717" w:rsidP="008C6717">
            <w:pPr>
              <w:jc w:val="right"/>
              <w:rPr>
                <w:rFonts w:cs="Calibri"/>
              </w:rPr>
            </w:pPr>
            <w:r>
              <w:rPr>
                <w:rFonts w:cs="Calibri"/>
              </w:rPr>
              <w:t>11,91</w:t>
            </w:r>
          </w:p>
        </w:tc>
        <w:tc>
          <w:tcPr>
            <w:tcW w:w="551" w:type="pct"/>
            <w:shd w:val="clear" w:color="000000" w:fill="auto"/>
            <w:noWrap/>
            <w:vAlign w:val="center"/>
          </w:tcPr>
          <w:p w14:paraId="093E052C" w14:textId="77777777" w:rsidR="00CA501E" w:rsidRPr="00180817" w:rsidRDefault="00CA501E" w:rsidP="008C6717">
            <w:pPr>
              <w:jc w:val="right"/>
              <w:rPr>
                <w:rFonts w:cs="Calibri"/>
                <w:sz w:val="20"/>
                <w:szCs w:val="20"/>
              </w:rPr>
            </w:pPr>
            <w:r w:rsidRPr="00180817">
              <w:rPr>
                <w:rFonts w:cs="Calibri"/>
                <w:sz w:val="20"/>
                <w:szCs w:val="20"/>
              </w:rPr>
              <w:t>%</w:t>
            </w:r>
          </w:p>
        </w:tc>
      </w:tr>
      <w:tr w:rsidR="00CA501E" w:rsidRPr="00180817" w14:paraId="0422E0E4" w14:textId="77777777" w:rsidTr="008C6717">
        <w:trPr>
          <w:trHeight w:val="165"/>
          <w:jc w:val="center"/>
        </w:trPr>
        <w:tc>
          <w:tcPr>
            <w:tcW w:w="3540" w:type="pct"/>
            <w:shd w:val="clear" w:color="000000" w:fill="auto"/>
            <w:noWrap/>
            <w:vAlign w:val="bottom"/>
          </w:tcPr>
          <w:p w14:paraId="15DC1E93" w14:textId="77777777" w:rsidR="00CA501E" w:rsidRPr="00180817" w:rsidRDefault="00CA501E" w:rsidP="008C6717">
            <w:pPr>
              <w:rPr>
                <w:rFonts w:cs="Calibri"/>
                <w:sz w:val="20"/>
                <w:szCs w:val="20"/>
              </w:rPr>
            </w:pPr>
            <w:r w:rsidRPr="00180817">
              <w:rPr>
                <w:rFonts w:cs="Calibri"/>
                <w:sz w:val="20"/>
                <w:szCs w:val="20"/>
              </w:rPr>
              <w:t>EKONOMSKA NETO SEDANJA VREDNOST NA INVESTICIJO (NSVe)</w:t>
            </w:r>
          </w:p>
        </w:tc>
        <w:tc>
          <w:tcPr>
            <w:tcW w:w="909" w:type="pct"/>
            <w:shd w:val="clear" w:color="000000" w:fill="auto"/>
            <w:noWrap/>
          </w:tcPr>
          <w:p w14:paraId="388DAFB7" w14:textId="2E36624F" w:rsidR="00CA501E" w:rsidRPr="00180817" w:rsidRDefault="00CA501E" w:rsidP="008C6717">
            <w:pPr>
              <w:tabs>
                <w:tab w:val="center" w:pos="971"/>
                <w:tab w:val="right" w:pos="1943"/>
              </w:tabs>
              <w:jc w:val="center"/>
              <w:rPr>
                <w:rFonts w:cs="Calibri"/>
              </w:rPr>
            </w:pPr>
            <w:r>
              <w:rPr>
                <w:rFonts w:cs="Calibri"/>
              </w:rPr>
              <w:tab/>
            </w:r>
            <w:r w:rsidR="008C6717" w:rsidRPr="008C6717">
              <w:rPr>
                <w:rFonts w:cs="Calibri"/>
              </w:rPr>
              <w:t>269.768,20</w:t>
            </w:r>
          </w:p>
        </w:tc>
        <w:tc>
          <w:tcPr>
            <w:tcW w:w="551" w:type="pct"/>
            <w:shd w:val="clear" w:color="000000" w:fill="auto"/>
            <w:noWrap/>
            <w:vAlign w:val="center"/>
          </w:tcPr>
          <w:p w14:paraId="2E9ACFCE" w14:textId="77777777" w:rsidR="00CA501E" w:rsidRPr="00180817" w:rsidRDefault="00CA501E" w:rsidP="008C6717">
            <w:pPr>
              <w:jc w:val="right"/>
              <w:rPr>
                <w:rFonts w:cs="Calibri"/>
                <w:sz w:val="20"/>
                <w:szCs w:val="20"/>
              </w:rPr>
            </w:pPr>
            <w:r w:rsidRPr="00180817">
              <w:rPr>
                <w:rFonts w:cs="Calibri"/>
                <w:sz w:val="20"/>
                <w:szCs w:val="20"/>
              </w:rPr>
              <w:t>EUR</w:t>
            </w:r>
          </w:p>
        </w:tc>
      </w:tr>
      <w:tr w:rsidR="00CA501E" w:rsidRPr="00180817" w14:paraId="57502CCD" w14:textId="77777777" w:rsidTr="008C6717">
        <w:trPr>
          <w:trHeight w:val="165"/>
          <w:jc w:val="center"/>
        </w:trPr>
        <w:tc>
          <w:tcPr>
            <w:tcW w:w="3540" w:type="pct"/>
            <w:shd w:val="clear" w:color="000000" w:fill="auto"/>
            <w:noWrap/>
            <w:vAlign w:val="bottom"/>
          </w:tcPr>
          <w:p w14:paraId="491A3024" w14:textId="77777777" w:rsidR="00CA501E" w:rsidRPr="00180817" w:rsidRDefault="00CA501E" w:rsidP="008C6717">
            <w:pPr>
              <w:jc w:val="left"/>
              <w:rPr>
                <w:rFonts w:cs="Calibri"/>
                <w:sz w:val="20"/>
                <w:szCs w:val="20"/>
              </w:rPr>
            </w:pPr>
            <w:r w:rsidRPr="00180817">
              <w:rPr>
                <w:rFonts w:cs="Calibri"/>
                <w:sz w:val="20"/>
                <w:szCs w:val="20"/>
              </w:rPr>
              <w:t>EKONOMSKA DOBA POVRAČILA INVESTICIJSKIH SREDSTEV</w:t>
            </w:r>
          </w:p>
        </w:tc>
        <w:tc>
          <w:tcPr>
            <w:tcW w:w="909" w:type="pct"/>
            <w:shd w:val="clear" w:color="000000" w:fill="auto"/>
            <w:noWrap/>
          </w:tcPr>
          <w:p w14:paraId="0CB5C074" w14:textId="0BABF362" w:rsidR="00CA501E" w:rsidRPr="00180817" w:rsidRDefault="008C6717" w:rsidP="008C6717">
            <w:pPr>
              <w:jc w:val="right"/>
              <w:rPr>
                <w:rFonts w:cs="Calibri"/>
              </w:rPr>
            </w:pPr>
            <w:r w:rsidRPr="008C6717">
              <w:rPr>
                <w:rFonts w:cs="Calibri"/>
              </w:rPr>
              <w:t>10,48</w:t>
            </w:r>
          </w:p>
        </w:tc>
        <w:tc>
          <w:tcPr>
            <w:tcW w:w="551" w:type="pct"/>
            <w:shd w:val="clear" w:color="000000" w:fill="auto"/>
            <w:noWrap/>
            <w:vAlign w:val="center"/>
          </w:tcPr>
          <w:p w14:paraId="33A4E0C8" w14:textId="77777777" w:rsidR="00CA501E" w:rsidRPr="00180817" w:rsidRDefault="00CA501E" w:rsidP="008C6717">
            <w:pPr>
              <w:jc w:val="right"/>
              <w:rPr>
                <w:rFonts w:cs="Calibri"/>
                <w:sz w:val="20"/>
                <w:szCs w:val="20"/>
              </w:rPr>
            </w:pPr>
            <w:r w:rsidRPr="00180817">
              <w:rPr>
                <w:rFonts w:cs="Calibri"/>
                <w:sz w:val="20"/>
                <w:szCs w:val="20"/>
              </w:rPr>
              <w:t>LET</w:t>
            </w:r>
          </w:p>
        </w:tc>
      </w:tr>
      <w:tr w:rsidR="00CA501E" w:rsidRPr="00180817" w14:paraId="2CBEB157" w14:textId="77777777" w:rsidTr="008C6717">
        <w:trPr>
          <w:trHeight w:val="165"/>
          <w:jc w:val="center"/>
        </w:trPr>
        <w:tc>
          <w:tcPr>
            <w:tcW w:w="3540" w:type="pct"/>
            <w:shd w:val="clear" w:color="000000" w:fill="auto"/>
            <w:noWrap/>
            <w:vAlign w:val="bottom"/>
          </w:tcPr>
          <w:p w14:paraId="39D38DA3" w14:textId="77777777" w:rsidR="00CA501E" w:rsidRPr="00180817" w:rsidRDefault="00CA501E" w:rsidP="008C6717">
            <w:pPr>
              <w:rPr>
                <w:rFonts w:cs="Calibri"/>
                <w:sz w:val="20"/>
                <w:szCs w:val="20"/>
              </w:rPr>
            </w:pPr>
            <w:r w:rsidRPr="00180817">
              <w:rPr>
                <w:rFonts w:cs="Calibri"/>
                <w:sz w:val="20"/>
                <w:szCs w:val="20"/>
              </w:rPr>
              <w:t>EKONOMSKA RELATIVNA NETO SEDANJA VREDNOST INVESTICIJE (RNSVe)</w:t>
            </w:r>
          </w:p>
        </w:tc>
        <w:tc>
          <w:tcPr>
            <w:tcW w:w="909" w:type="pct"/>
            <w:shd w:val="clear" w:color="000000" w:fill="auto"/>
            <w:noWrap/>
          </w:tcPr>
          <w:p w14:paraId="03ED85E7" w14:textId="5639B6D2" w:rsidR="00CA501E" w:rsidRPr="00180817" w:rsidRDefault="00CA501E" w:rsidP="008C6717">
            <w:pPr>
              <w:jc w:val="right"/>
              <w:rPr>
                <w:rFonts w:cs="Calibri"/>
              </w:rPr>
            </w:pPr>
            <w:r w:rsidRPr="00500BF4">
              <w:rPr>
                <w:rFonts w:cs="Calibri"/>
              </w:rPr>
              <w:t>0,</w:t>
            </w:r>
            <w:r w:rsidR="008C6717">
              <w:rPr>
                <w:rFonts w:cs="Calibri"/>
              </w:rPr>
              <w:t>7</w:t>
            </w:r>
            <w:r w:rsidRPr="00500BF4">
              <w:rPr>
                <w:rFonts w:cs="Calibri"/>
              </w:rPr>
              <w:t>3</w:t>
            </w:r>
          </w:p>
        </w:tc>
        <w:tc>
          <w:tcPr>
            <w:tcW w:w="551" w:type="pct"/>
            <w:shd w:val="clear" w:color="000000" w:fill="auto"/>
            <w:noWrap/>
            <w:vAlign w:val="center"/>
          </w:tcPr>
          <w:p w14:paraId="4A36A0AC" w14:textId="77777777" w:rsidR="00CA501E" w:rsidRPr="00180817" w:rsidRDefault="00CA501E" w:rsidP="008C6717">
            <w:pPr>
              <w:jc w:val="right"/>
              <w:rPr>
                <w:rFonts w:cs="Calibri"/>
                <w:sz w:val="20"/>
                <w:szCs w:val="20"/>
              </w:rPr>
            </w:pPr>
            <w:r w:rsidRPr="00180817">
              <w:rPr>
                <w:rFonts w:cs="Calibri"/>
                <w:sz w:val="20"/>
                <w:szCs w:val="20"/>
              </w:rPr>
              <w:t>razmerje</w:t>
            </w:r>
          </w:p>
        </w:tc>
      </w:tr>
    </w:tbl>
    <w:p w14:paraId="2AA61BB1" w14:textId="77777777" w:rsidR="00CA501E" w:rsidRPr="00762213" w:rsidRDefault="00CA501E" w:rsidP="00CA501E">
      <w:pPr>
        <w:rPr>
          <w:lang w:eastAsia="sl-SI" w:bidi="sl-SI"/>
        </w:rPr>
      </w:pPr>
    </w:p>
    <w:p w14:paraId="41811AE9" w14:textId="77777777" w:rsidR="00CA501E" w:rsidRDefault="00CA501E" w:rsidP="00CA501E">
      <w:pPr>
        <w:rPr>
          <w:highlight w:val="yellow"/>
          <w:lang w:eastAsia="sl-SI" w:bidi="sl-SI"/>
        </w:rPr>
        <w:sectPr w:rsidR="00CA501E" w:rsidSect="008C6717">
          <w:headerReference w:type="default" r:id="rId19"/>
          <w:footerReference w:type="default" r:id="rId20"/>
          <w:headerReference w:type="first" r:id="rId21"/>
          <w:pgSz w:w="11906" w:h="16838"/>
          <w:pgMar w:top="1417" w:right="1417" w:bottom="1417" w:left="1417" w:header="708" w:footer="708" w:gutter="0"/>
          <w:cols w:space="708"/>
          <w:docGrid w:linePitch="360"/>
        </w:sectPr>
      </w:pPr>
    </w:p>
    <w:p w14:paraId="3559337C" w14:textId="1FEBB788" w:rsidR="008C6717" w:rsidRDefault="00CA501E" w:rsidP="008C6717">
      <w:pPr>
        <w:pStyle w:val="Caption"/>
        <w:keepNext/>
      </w:pPr>
      <w:bookmarkStart w:id="136" w:name="_Toc92772919"/>
      <w:bookmarkStart w:id="137" w:name="_Toc92861290"/>
      <w:bookmarkStart w:id="138" w:name="_Toc93574782"/>
      <w:r>
        <w:lastRenderedPageBreak/>
        <w:t xml:space="preserve">Tabela </w:t>
      </w:r>
      <w:fldSimple w:instr=" SEQ Tabela \* ARABIC ">
        <w:r w:rsidR="00B00E67">
          <w:rPr>
            <w:noProof/>
          </w:rPr>
          <w:t>15</w:t>
        </w:r>
      </w:fldSimple>
      <w:r>
        <w:t xml:space="preserve">: </w:t>
      </w:r>
      <w:r w:rsidRPr="00AF67C1">
        <w:t>Ekonomski tok investicije, v EUR</w:t>
      </w:r>
      <w:bookmarkEnd w:id="136"/>
      <w:bookmarkEnd w:id="137"/>
      <w:bookmarkEnd w:id="138"/>
    </w:p>
    <w:tbl>
      <w:tblPr>
        <w:tblW w:w="12611" w:type="dxa"/>
        <w:tblCellMar>
          <w:left w:w="70" w:type="dxa"/>
          <w:right w:w="70" w:type="dxa"/>
        </w:tblCellMar>
        <w:tblLook w:val="04A0" w:firstRow="1" w:lastRow="0" w:firstColumn="1" w:lastColumn="0" w:noHBand="0" w:noVBand="1"/>
      </w:tblPr>
      <w:tblGrid>
        <w:gridCol w:w="1040"/>
        <w:gridCol w:w="980"/>
        <w:gridCol w:w="952"/>
        <w:gridCol w:w="1060"/>
        <w:gridCol w:w="1060"/>
        <w:gridCol w:w="870"/>
        <w:gridCol w:w="1000"/>
        <w:gridCol w:w="830"/>
        <w:gridCol w:w="920"/>
        <w:gridCol w:w="922"/>
        <w:gridCol w:w="1038"/>
        <w:gridCol w:w="947"/>
        <w:gridCol w:w="992"/>
      </w:tblGrid>
      <w:tr w:rsidR="008C6717" w:rsidRPr="008C6717" w14:paraId="20415945" w14:textId="77777777" w:rsidTr="008C6717">
        <w:trPr>
          <w:trHeight w:val="225"/>
        </w:trPr>
        <w:tc>
          <w:tcPr>
            <w:tcW w:w="1040" w:type="dxa"/>
            <w:tcBorders>
              <w:top w:val="single" w:sz="4" w:space="0" w:color="auto"/>
              <w:left w:val="single" w:sz="4" w:space="0" w:color="auto"/>
              <w:bottom w:val="single" w:sz="4" w:space="0" w:color="auto"/>
              <w:right w:val="single" w:sz="4" w:space="0" w:color="auto"/>
            </w:tcBorders>
            <w:shd w:val="clear" w:color="000000" w:fill="C00000"/>
            <w:noWrap/>
            <w:vAlign w:val="bottom"/>
            <w:hideMark/>
          </w:tcPr>
          <w:p w14:paraId="3A18EA0C" w14:textId="77777777" w:rsidR="008C6717" w:rsidRPr="008C6717" w:rsidRDefault="008C6717" w:rsidP="008C6717">
            <w:pPr>
              <w:jc w:val="center"/>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Leto</w:t>
            </w:r>
          </w:p>
        </w:tc>
        <w:tc>
          <w:tcPr>
            <w:tcW w:w="980" w:type="dxa"/>
            <w:tcBorders>
              <w:top w:val="single" w:sz="4" w:space="0" w:color="auto"/>
              <w:left w:val="nil"/>
              <w:bottom w:val="single" w:sz="4" w:space="0" w:color="auto"/>
              <w:right w:val="single" w:sz="4" w:space="0" w:color="auto"/>
            </w:tcBorders>
            <w:shd w:val="clear" w:color="000000" w:fill="C00000"/>
            <w:noWrap/>
            <w:vAlign w:val="bottom"/>
            <w:hideMark/>
          </w:tcPr>
          <w:p w14:paraId="68D7AB91"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I.1</w:t>
            </w:r>
          </w:p>
        </w:tc>
        <w:tc>
          <w:tcPr>
            <w:tcW w:w="952" w:type="dxa"/>
            <w:tcBorders>
              <w:top w:val="single" w:sz="4" w:space="0" w:color="auto"/>
              <w:left w:val="nil"/>
              <w:bottom w:val="single" w:sz="4" w:space="0" w:color="auto"/>
              <w:right w:val="single" w:sz="4" w:space="0" w:color="auto"/>
            </w:tcBorders>
            <w:shd w:val="clear" w:color="000000" w:fill="C00000"/>
            <w:noWrap/>
            <w:vAlign w:val="bottom"/>
            <w:hideMark/>
          </w:tcPr>
          <w:p w14:paraId="34DDD861"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I.2</w:t>
            </w:r>
          </w:p>
        </w:tc>
        <w:tc>
          <w:tcPr>
            <w:tcW w:w="1060" w:type="dxa"/>
            <w:tcBorders>
              <w:top w:val="single" w:sz="4" w:space="0" w:color="auto"/>
              <w:left w:val="nil"/>
              <w:bottom w:val="single" w:sz="4" w:space="0" w:color="auto"/>
              <w:right w:val="single" w:sz="4" w:space="0" w:color="auto"/>
            </w:tcBorders>
            <w:shd w:val="clear" w:color="000000" w:fill="C00000"/>
            <w:noWrap/>
            <w:vAlign w:val="bottom"/>
            <w:hideMark/>
          </w:tcPr>
          <w:p w14:paraId="3DC2E0FF"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I.3</w:t>
            </w:r>
          </w:p>
        </w:tc>
        <w:tc>
          <w:tcPr>
            <w:tcW w:w="1060" w:type="dxa"/>
            <w:tcBorders>
              <w:top w:val="single" w:sz="4" w:space="0" w:color="auto"/>
              <w:left w:val="nil"/>
              <w:bottom w:val="single" w:sz="4" w:space="0" w:color="auto"/>
              <w:right w:val="single" w:sz="4" w:space="0" w:color="auto"/>
            </w:tcBorders>
            <w:shd w:val="clear" w:color="000000" w:fill="C00000"/>
            <w:noWrap/>
            <w:vAlign w:val="bottom"/>
            <w:hideMark/>
          </w:tcPr>
          <w:p w14:paraId="783E75B8"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I.</w:t>
            </w:r>
          </w:p>
        </w:tc>
        <w:tc>
          <w:tcPr>
            <w:tcW w:w="870" w:type="dxa"/>
            <w:tcBorders>
              <w:top w:val="single" w:sz="4" w:space="0" w:color="auto"/>
              <w:left w:val="nil"/>
              <w:bottom w:val="single" w:sz="4" w:space="0" w:color="auto"/>
              <w:right w:val="single" w:sz="4" w:space="0" w:color="auto"/>
            </w:tcBorders>
            <w:shd w:val="clear" w:color="000000" w:fill="C00000"/>
            <w:noWrap/>
            <w:vAlign w:val="bottom"/>
            <w:hideMark/>
          </w:tcPr>
          <w:p w14:paraId="0F3700F1"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II.</w:t>
            </w:r>
          </w:p>
        </w:tc>
        <w:tc>
          <w:tcPr>
            <w:tcW w:w="1000" w:type="dxa"/>
            <w:tcBorders>
              <w:top w:val="single" w:sz="4" w:space="0" w:color="auto"/>
              <w:left w:val="nil"/>
              <w:bottom w:val="single" w:sz="4" w:space="0" w:color="auto"/>
              <w:right w:val="single" w:sz="4" w:space="0" w:color="auto"/>
            </w:tcBorders>
            <w:shd w:val="clear" w:color="000000" w:fill="C00000"/>
            <w:noWrap/>
            <w:vAlign w:val="bottom"/>
            <w:hideMark/>
          </w:tcPr>
          <w:p w14:paraId="4C2BE302"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III.1</w:t>
            </w:r>
          </w:p>
        </w:tc>
        <w:tc>
          <w:tcPr>
            <w:tcW w:w="830" w:type="dxa"/>
            <w:tcBorders>
              <w:top w:val="single" w:sz="4" w:space="0" w:color="auto"/>
              <w:left w:val="nil"/>
              <w:bottom w:val="single" w:sz="4" w:space="0" w:color="auto"/>
              <w:right w:val="single" w:sz="4" w:space="0" w:color="auto"/>
            </w:tcBorders>
            <w:shd w:val="clear" w:color="000000" w:fill="C00000"/>
            <w:noWrap/>
            <w:vAlign w:val="bottom"/>
            <w:hideMark/>
          </w:tcPr>
          <w:p w14:paraId="4AB0AC2D"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III.2</w:t>
            </w:r>
          </w:p>
        </w:tc>
        <w:tc>
          <w:tcPr>
            <w:tcW w:w="920" w:type="dxa"/>
            <w:tcBorders>
              <w:top w:val="single" w:sz="4" w:space="0" w:color="auto"/>
              <w:left w:val="nil"/>
              <w:bottom w:val="single" w:sz="4" w:space="0" w:color="auto"/>
              <w:right w:val="single" w:sz="4" w:space="0" w:color="auto"/>
            </w:tcBorders>
            <w:shd w:val="clear" w:color="000000" w:fill="C00000"/>
            <w:noWrap/>
            <w:vAlign w:val="bottom"/>
            <w:hideMark/>
          </w:tcPr>
          <w:p w14:paraId="76CA1C20"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III.3</w:t>
            </w:r>
          </w:p>
        </w:tc>
        <w:tc>
          <w:tcPr>
            <w:tcW w:w="922" w:type="dxa"/>
            <w:tcBorders>
              <w:top w:val="single" w:sz="4" w:space="0" w:color="auto"/>
              <w:left w:val="nil"/>
              <w:bottom w:val="single" w:sz="4" w:space="0" w:color="auto"/>
              <w:right w:val="single" w:sz="4" w:space="0" w:color="auto"/>
            </w:tcBorders>
            <w:shd w:val="clear" w:color="000000" w:fill="C00000"/>
            <w:noWrap/>
            <w:vAlign w:val="bottom"/>
            <w:hideMark/>
          </w:tcPr>
          <w:p w14:paraId="42A5F967"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III.</w:t>
            </w:r>
          </w:p>
        </w:tc>
        <w:tc>
          <w:tcPr>
            <w:tcW w:w="1038" w:type="dxa"/>
            <w:tcBorders>
              <w:top w:val="single" w:sz="4" w:space="0" w:color="auto"/>
              <w:left w:val="nil"/>
              <w:bottom w:val="single" w:sz="4" w:space="0" w:color="auto"/>
              <w:right w:val="single" w:sz="4" w:space="0" w:color="auto"/>
            </w:tcBorders>
            <w:shd w:val="clear" w:color="000000" w:fill="C00000"/>
            <w:noWrap/>
            <w:vAlign w:val="bottom"/>
            <w:hideMark/>
          </w:tcPr>
          <w:p w14:paraId="745DAEF8"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IV.=I.+II.</w:t>
            </w:r>
          </w:p>
        </w:tc>
        <w:tc>
          <w:tcPr>
            <w:tcW w:w="947" w:type="dxa"/>
            <w:tcBorders>
              <w:top w:val="single" w:sz="4" w:space="0" w:color="auto"/>
              <w:left w:val="nil"/>
              <w:bottom w:val="single" w:sz="4" w:space="0" w:color="auto"/>
              <w:right w:val="single" w:sz="4" w:space="0" w:color="auto"/>
            </w:tcBorders>
            <w:shd w:val="clear" w:color="000000" w:fill="C00000"/>
            <w:noWrap/>
            <w:vAlign w:val="bottom"/>
            <w:hideMark/>
          </w:tcPr>
          <w:p w14:paraId="490E5608"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V.=III.</w:t>
            </w:r>
          </w:p>
        </w:tc>
        <w:tc>
          <w:tcPr>
            <w:tcW w:w="992" w:type="dxa"/>
            <w:tcBorders>
              <w:top w:val="single" w:sz="4" w:space="0" w:color="auto"/>
              <w:left w:val="nil"/>
              <w:bottom w:val="single" w:sz="4" w:space="0" w:color="auto"/>
              <w:right w:val="single" w:sz="4" w:space="0" w:color="auto"/>
            </w:tcBorders>
            <w:shd w:val="clear" w:color="000000" w:fill="C00000"/>
            <w:noWrap/>
            <w:vAlign w:val="bottom"/>
            <w:hideMark/>
          </w:tcPr>
          <w:p w14:paraId="46074726"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IV.-V.</w:t>
            </w:r>
          </w:p>
        </w:tc>
      </w:tr>
      <w:tr w:rsidR="008C6717" w:rsidRPr="008C6717" w14:paraId="6178B34E" w14:textId="77777777" w:rsidTr="008C6717">
        <w:trPr>
          <w:trHeight w:val="225"/>
        </w:trPr>
        <w:tc>
          <w:tcPr>
            <w:tcW w:w="1040" w:type="dxa"/>
            <w:tcBorders>
              <w:top w:val="nil"/>
              <w:left w:val="single" w:sz="4" w:space="0" w:color="auto"/>
              <w:bottom w:val="single" w:sz="4" w:space="0" w:color="auto"/>
              <w:right w:val="single" w:sz="4" w:space="0" w:color="auto"/>
            </w:tcBorders>
            <w:shd w:val="clear" w:color="000000" w:fill="C00000"/>
            <w:noWrap/>
            <w:vAlign w:val="bottom"/>
            <w:hideMark/>
          </w:tcPr>
          <w:p w14:paraId="060A6517" w14:textId="77777777" w:rsidR="008C6717" w:rsidRPr="008C6717" w:rsidRDefault="008C6717" w:rsidP="008C6717">
            <w:pPr>
              <w:jc w:val="center"/>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 </w:t>
            </w:r>
          </w:p>
        </w:tc>
        <w:tc>
          <w:tcPr>
            <w:tcW w:w="980" w:type="dxa"/>
            <w:tcBorders>
              <w:top w:val="nil"/>
              <w:left w:val="nil"/>
              <w:bottom w:val="single" w:sz="4" w:space="0" w:color="auto"/>
              <w:right w:val="single" w:sz="4" w:space="0" w:color="auto"/>
            </w:tcBorders>
            <w:shd w:val="clear" w:color="000000" w:fill="C00000"/>
            <w:noWrap/>
            <w:vAlign w:val="bottom"/>
            <w:hideMark/>
          </w:tcPr>
          <w:p w14:paraId="57D4DF99"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 xml:space="preserve">inv. </w:t>
            </w:r>
          </w:p>
        </w:tc>
        <w:tc>
          <w:tcPr>
            <w:tcW w:w="952" w:type="dxa"/>
            <w:tcBorders>
              <w:top w:val="nil"/>
              <w:left w:val="nil"/>
              <w:bottom w:val="single" w:sz="4" w:space="0" w:color="auto"/>
              <w:right w:val="single" w:sz="4" w:space="0" w:color="auto"/>
            </w:tcBorders>
            <w:shd w:val="clear" w:color="000000" w:fill="C00000"/>
            <w:noWrap/>
            <w:vAlign w:val="bottom"/>
            <w:hideMark/>
          </w:tcPr>
          <w:p w14:paraId="1C92CBEC"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nižji</w:t>
            </w:r>
          </w:p>
        </w:tc>
        <w:tc>
          <w:tcPr>
            <w:tcW w:w="1060" w:type="dxa"/>
            <w:tcBorders>
              <w:top w:val="nil"/>
              <w:left w:val="nil"/>
              <w:bottom w:val="single" w:sz="4" w:space="0" w:color="auto"/>
              <w:right w:val="single" w:sz="4" w:space="0" w:color="auto"/>
            </w:tcBorders>
            <w:shd w:val="clear" w:color="000000" w:fill="C00000"/>
            <w:noWrap/>
            <w:vAlign w:val="bottom"/>
            <w:hideMark/>
          </w:tcPr>
          <w:p w14:paraId="46A5E052"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 xml:space="preserve">prometna </w:t>
            </w:r>
          </w:p>
        </w:tc>
        <w:tc>
          <w:tcPr>
            <w:tcW w:w="1060" w:type="dxa"/>
            <w:tcBorders>
              <w:top w:val="nil"/>
              <w:left w:val="nil"/>
              <w:bottom w:val="single" w:sz="4" w:space="0" w:color="auto"/>
              <w:right w:val="single" w:sz="4" w:space="0" w:color="auto"/>
            </w:tcBorders>
            <w:shd w:val="clear" w:color="000000" w:fill="C00000"/>
            <w:noWrap/>
            <w:vAlign w:val="bottom"/>
            <w:hideMark/>
          </w:tcPr>
          <w:p w14:paraId="649B7D7B"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koristi</w:t>
            </w:r>
          </w:p>
        </w:tc>
        <w:tc>
          <w:tcPr>
            <w:tcW w:w="870" w:type="dxa"/>
            <w:tcBorders>
              <w:top w:val="nil"/>
              <w:left w:val="nil"/>
              <w:bottom w:val="single" w:sz="4" w:space="0" w:color="auto"/>
              <w:right w:val="single" w:sz="4" w:space="0" w:color="auto"/>
            </w:tcBorders>
            <w:shd w:val="clear" w:color="000000" w:fill="C00000"/>
            <w:noWrap/>
            <w:vAlign w:val="bottom"/>
            <w:hideMark/>
          </w:tcPr>
          <w:p w14:paraId="3C29D3C4"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ostanek</w:t>
            </w:r>
          </w:p>
        </w:tc>
        <w:tc>
          <w:tcPr>
            <w:tcW w:w="1000" w:type="dxa"/>
            <w:tcBorders>
              <w:top w:val="nil"/>
              <w:left w:val="nil"/>
              <w:bottom w:val="single" w:sz="4" w:space="0" w:color="auto"/>
              <w:right w:val="single" w:sz="4" w:space="0" w:color="auto"/>
            </w:tcBorders>
            <w:shd w:val="clear" w:color="000000" w:fill="C00000"/>
            <w:noWrap/>
            <w:vAlign w:val="bottom"/>
            <w:hideMark/>
          </w:tcPr>
          <w:p w14:paraId="2BADD840"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tekoč. str.</w:t>
            </w:r>
          </w:p>
        </w:tc>
        <w:tc>
          <w:tcPr>
            <w:tcW w:w="830" w:type="dxa"/>
            <w:tcBorders>
              <w:top w:val="nil"/>
              <w:left w:val="nil"/>
              <w:bottom w:val="single" w:sz="4" w:space="0" w:color="auto"/>
              <w:right w:val="single" w:sz="4" w:space="0" w:color="auto"/>
            </w:tcBorders>
            <w:shd w:val="clear" w:color="000000" w:fill="C00000"/>
            <w:noWrap/>
            <w:vAlign w:val="bottom"/>
            <w:hideMark/>
          </w:tcPr>
          <w:p w14:paraId="474DE51E"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stroški</w:t>
            </w:r>
          </w:p>
        </w:tc>
        <w:tc>
          <w:tcPr>
            <w:tcW w:w="920" w:type="dxa"/>
            <w:tcBorders>
              <w:top w:val="nil"/>
              <w:left w:val="nil"/>
              <w:bottom w:val="single" w:sz="4" w:space="0" w:color="auto"/>
              <w:right w:val="single" w:sz="4" w:space="0" w:color="auto"/>
            </w:tcBorders>
            <w:shd w:val="clear" w:color="000000" w:fill="C00000"/>
            <w:noWrap/>
            <w:vAlign w:val="bottom"/>
            <w:hideMark/>
          </w:tcPr>
          <w:p w14:paraId="125B8FE2"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invest.</w:t>
            </w:r>
          </w:p>
        </w:tc>
        <w:tc>
          <w:tcPr>
            <w:tcW w:w="922" w:type="dxa"/>
            <w:tcBorders>
              <w:top w:val="nil"/>
              <w:left w:val="nil"/>
              <w:bottom w:val="single" w:sz="4" w:space="0" w:color="auto"/>
              <w:right w:val="single" w:sz="4" w:space="0" w:color="auto"/>
            </w:tcBorders>
            <w:shd w:val="clear" w:color="000000" w:fill="C00000"/>
            <w:noWrap/>
            <w:vAlign w:val="bottom"/>
            <w:hideMark/>
          </w:tcPr>
          <w:p w14:paraId="5DAB9EBA"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izdatki</w:t>
            </w:r>
          </w:p>
        </w:tc>
        <w:tc>
          <w:tcPr>
            <w:tcW w:w="1038" w:type="dxa"/>
            <w:tcBorders>
              <w:top w:val="nil"/>
              <w:left w:val="nil"/>
              <w:bottom w:val="single" w:sz="4" w:space="0" w:color="auto"/>
              <w:right w:val="single" w:sz="4" w:space="0" w:color="auto"/>
            </w:tcBorders>
            <w:shd w:val="clear" w:color="000000" w:fill="C00000"/>
            <w:noWrap/>
            <w:vAlign w:val="bottom"/>
            <w:hideMark/>
          </w:tcPr>
          <w:p w14:paraId="1BF5264E"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KORISTI</w:t>
            </w:r>
          </w:p>
        </w:tc>
        <w:tc>
          <w:tcPr>
            <w:tcW w:w="947" w:type="dxa"/>
            <w:tcBorders>
              <w:top w:val="nil"/>
              <w:left w:val="nil"/>
              <w:bottom w:val="single" w:sz="4" w:space="0" w:color="auto"/>
              <w:right w:val="single" w:sz="4" w:space="0" w:color="auto"/>
            </w:tcBorders>
            <w:shd w:val="clear" w:color="000000" w:fill="C00000"/>
            <w:noWrap/>
            <w:vAlign w:val="bottom"/>
            <w:hideMark/>
          </w:tcPr>
          <w:p w14:paraId="26CB44EC"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STROŠKI</w:t>
            </w:r>
          </w:p>
        </w:tc>
        <w:tc>
          <w:tcPr>
            <w:tcW w:w="992" w:type="dxa"/>
            <w:tcBorders>
              <w:top w:val="nil"/>
              <w:left w:val="nil"/>
              <w:bottom w:val="single" w:sz="4" w:space="0" w:color="auto"/>
              <w:right w:val="single" w:sz="4" w:space="0" w:color="auto"/>
            </w:tcBorders>
            <w:shd w:val="clear" w:color="000000" w:fill="C00000"/>
            <w:noWrap/>
            <w:vAlign w:val="bottom"/>
            <w:hideMark/>
          </w:tcPr>
          <w:p w14:paraId="5F1FC941"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 xml:space="preserve">NETO </w:t>
            </w:r>
          </w:p>
        </w:tc>
      </w:tr>
      <w:tr w:rsidR="008C6717" w:rsidRPr="008C6717" w14:paraId="6D8DB0D9" w14:textId="77777777" w:rsidTr="008C6717">
        <w:trPr>
          <w:trHeight w:val="225"/>
        </w:trPr>
        <w:tc>
          <w:tcPr>
            <w:tcW w:w="1040" w:type="dxa"/>
            <w:tcBorders>
              <w:top w:val="nil"/>
              <w:left w:val="single" w:sz="4" w:space="0" w:color="auto"/>
              <w:bottom w:val="single" w:sz="4" w:space="0" w:color="auto"/>
              <w:right w:val="single" w:sz="4" w:space="0" w:color="auto"/>
            </w:tcBorders>
            <w:shd w:val="clear" w:color="000000" w:fill="C00000"/>
            <w:noWrap/>
            <w:vAlign w:val="bottom"/>
            <w:hideMark/>
          </w:tcPr>
          <w:p w14:paraId="6E83985E" w14:textId="77777777" w:rsidR="008C6717" w:rsidRPr="008C6717" w:rsidRDefault="008C6717" w:rsidP="008C6717">
            <w:pPr>
              <w:jc w:val="center"/>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 </w:t>
            </w:r>
          </w:p>
        </w:tc>
        <w:tc>
          <w:tcPr>
            <w:tcW w:w="980" w:type="dxa"/>
            <w:tcBorders>
              <w:top w:val="nil"/>
              <w:left w:val="nil"/>
              <w:bottom w:val="single" w:sz="4" w:space="0" w:color="auto"/>
              <w:right w:val="single" w:sz="4" w:space="0" w:color="auto"/>
            </w:tcBorders>
            <w:shd w:val="clear" w:color="000000" w:fill="C00000"/>
            <w:noWrap/>
            <w:vAlign w:val="bottom"/>
            <w:hideMark/>
          </w:tcPr>
          <w:p w14:paraId="4979309B"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multiplikator</w:t>
            </w:r>
          </w:p>
        </w:tc>
        <w:tc>
          <w:tcPr>
            <w:tcW w:w="952" w:type="dxa"/>
            <w:tcBorders>
              <w:top w:val="nil"/>
              <w:left w:val="nil"/>
              <w:bottom w:val="single" w:sz="4" w:space="0" w:color="auto"/>
              <w:right w:val="single" w:sz="4" w:space="0" w:color="auto"/>
            </w:tcBorders>
            <w:shd w:val="clear" w:color="000000" w:fill="C00000"/>
            <w:noWrap/>
            <w:vAlign w:val="bottom"/>
            <w:hideMark/>
          </w:tcPr>
          <w:p w14:paraId="494A77DC"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vz. strošek</w:t>
            </w:r>
          </w:p>
        </w:tc>
        <w:tc>
          <w:tcPr>
            <w:tcW w:w="1060" w:type="dxa"/>
            <w:tcBorders>
              <w:top w:val="nil"/>
              <w:left w:val="nil"/>
              <w:bottom w:val="single" w:sz="4" w:space="0" w:color="auto"/>
              <w:right w:val="single" w:sz="4" w:space="0" w:color="auto"/>
            </w:tcBorders>
            <w:shd w:val="clear" w:color="000000" w:fill="C00000"/>
            <w:noWrap/>
            <w:vAlign w:val="bottom"/>
            <w:hideMark/>
          </w:tcPr>
          <w:p w14:paraId="48E50CB0"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varnost</w:t>
            </w:r>
          </w:p>
        </w:tc>
        <w:tc>
          <w:tcPr>
            <w:tcW w:w="1060" w:type="dxa"/>
            <w:tcBorders>
              <w:top w:val="nil"/>
              <w:left w:val="nil"/>
              <w:bottom w:val="single" w:sz="4" w:space="0" w:color="auto"/>
              <w:right w:val="single" w:sz="4" w:space="0" w:color="auto"/>
            </w:tcBorders>
            <w:shd w:val="clear" w:color="000000" w:fill="C00000"/>
            <w:noWrap/>
            <w:vAlign w:val="bottom"/>
            <w:hideMark/>
          </w:tcPr>
          <w:p w14:paraId="162486A5"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eksternalij</w:t>
            </w:r>
          </w:p>
        </w:tc>
        <w:tc>
          <w:tcPr>
            <w:tcW w:w="870" w:type="dxa"/>
            <w:tcBorders>
              <w:top w:val="nil"/>
              <w:left w:val="nil"/>
              <w:bottom w:val="single" w:sz="4" w:space="0" w:color="auto"/>
              <w:right w:val="single" w:sz="4" w:space="0" w:color="auto"/>
            </w:tcBorders>
            <w:shd w:val="clear" w:color="000000" w:fill="C00000"/>
            <w:noWrap/>
            <w:vAlign w:val="bottom"/>
            <w:hideMark/>
          </w:tcPr>
          <w:p w14:paraId="124E1F17"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vrednosti</w:t>
            </w:r>
          </w:p>
        </w:tc>
        <w:tc>
          <w:tcPr>
            <w:tcW w:w="1000" w:type="dxa"/>
            <w:tcBorders>
              <w:top w:val="nil"/>
              <w:left w:val="nil"/>
              <w:bottom w:val="single" w:sz="4" w:space="0" w:color="auto"/>
              <w:right w:val="single" w:sz="4" w:space="0" w:color="auto"/>
            </w:tcBorders>
            <w:shd w:val="clear" w:color="000000" w:fill="C00000"/>
            <w:noWrap/>
            <w:vAlign w:val="bottom"/>
            <w:hideMark/>
          </w:tcPr>
          <w:p w14:paraId="5A0B8334"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vzdrževanja</w:t>
            </w:r>
          </w:p>
        </w:tc>
        <w:tc>
          <w:tcPr>
            <w:tcW w:w="830" w:type="dxa"/>
            <w:tcBorders>
              <w:top w:val="nil"/>
              <w:left w:val="nil"/>
              <w:bottom w:val="single" w:sz="4" w:space="0" w:color="auto"/>
              <w:right w:val="single" w:sz="4" w:space="0" w:color="auto"/>
            </w:tcBorders>
            <w:shd w:val="clear" w:color="000000" w:fill="C00000"/>
            <w:noWrap/>
            <w:vAlign w:val="bottom"/>
            <w:hideMark/>
          </w:tcPr>
          <w:p w14:paraId="06B55788"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inv. vzd.</w:t>
            </w:r>
          </w:p>
        </w:tc>
        <w:tc>
          <w:tcPr>
            <w:tcW w:w="920" w:type="dxa"/>
            <w:tcBorders>
              <w:top w:val="nil"/>
              <w:left w:val="nil"/>
              <w:bottom w:val="single" w:sz="4" w:space="0" w:color="auto"/>
              <w:right w:val="single" w:sz="4" w:space="0" w:color="auto"/>
            </w:tcBorders>
            <w:shd w:val="clear" w:color="000000" w:fill="C00000"/>
            <w:noWrap/>
            <w:vAlign w:val="bottom"/>
            <w:hideMark/>
          </w:tcPr>
          <w:p w14:paraId="75EBB69F"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stroški</w:t>
            </w:r>
          </w:p>
        </w:tc>
        <w:tc>
          <w:tcPr>
            <w:tcW w:w="922" w:type="dxa"/>
            <w:tcBorders>
              <w:top w:val="nil"/>
              <w:left w:val="nil"/>
              <w:bottom w:val="single" w:sz="4" w:space="0" w:color="auto"/>
              <w:right w:val="single" w:sz="4" w:space="0" w:color="auto"/>
            </w:tcBorders>
            <w:shd w:val="clear" w:color="000000" w:fill="C00000"/>
            <w:noWrap/>
            <w:vAlign w:val="bottom"/>
            <w:hideMark/>
          </w:tcPr>
          <w:p w14:paraId="6EC9F722"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 </w:t>
            </w:r>
          </w:p>
        </w:tc>
        <w:tc>
          <w:tcPr>
            <w:tcW w:w="1038" w:type="dxa"/>
            <w:tcBorders>
              <w:top w:val="nil"/>
              <w:left w:val="nil"/>
              <w:bottom w:val="single" w:sz="4" w:space="0" w:color="auto"/>
              <w:right w:val="single" w:sz="4" w:space="0" w:color="auto"/>
            </w:tcBorders>
            <w:shd w:val="clear" w:color="000000" w:fill="C00000"/>
            <w:noWrap/>
            <w:vAlign w:val="bottom"/>
            <w:hideMark/>
          </w:tcPr>
          <w:p w14:paraId="551AB97A"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skupaj</w:t>
            </w:r>
          </w:p>
        </w:tc>
        <w:tc>
          <w:tcPr>
            <w:tcW w:w="947" w:type="dxa"/>
            <w:tcBorders>
              <w:top w:val="nil"/>
              <w:left w:val="nil"/>
              <w:bottom w:val="single" w:sz="4" w:space="0" w:color="auto"/>
              <w:right w:val="single" w:sz="4" w:space="0" w:color="auto"/>
            </w:tcBorders>
            <w:shd w:val="clear" w:color="000000" w:fill="C00000"/>
            <w:noWrap/>
            <w:vAlign w:val="bottom"/>
            <w:hideMark/>
          </w:tcPr>
          <w:p w14:paraId="7D4A6D56"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skupaj</w:t>
            </w:r>
          </w:p>
        </w:tc>
        <w:tc>
          <w:tcPr>
            <w:tcW w:w="992" w:type="dxa"/>
            <w:tcBorders>
              <w:top w:val="nil"/>
              <w:left w:val="nil"/>
              <w:bottom w:val="single" w:sz="4" w:space="0" w:color="auto"/>
              <w:right w:val="single" w:sz="4" w:space="0" w:color="auto"/>
            </w:tcBorders>
            <w:shd w:val="clear" w:color="000000" w:fill="C00000"/>
            <w:noWrap/>
            <w:vAlign w:val="bottom"/>
            <w:hideMark/>
          </w:tcPr>
          <w:p w14:paraId="2B516B4A"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denarni t.</w:t>
            </w:r>
          </w:p>
        </w:tc>
      </w:tr>
      <w:tr w:rsidR="008C6717" w:rsidRPr="008C6717" w14:paraId="451E1E34" w14:textId="77777777" w:rsidTr="008C6717">
        <w:trPr>
          <w:trHeight w:val="225"/>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6FC67329"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2022</w:t>
            </w:r>
          </w:p>
        </w:tc>
        <w:tc>
          <w:tcPr>
            <w:tcW w:w="980" w:type="dxa"/>
            <w:tcBorders>
              <w:top w:val="nil"/>
              <w:left w:val="nil"/>
              <w:bottom w:val="single" w:sz="4" w:space="0" w:color="auto"/>
              <w:right w:val="single" w:sz="4" w:space="0" w:color="auto"/>
            </w:tcBorders>
            <w:shd w:val="clear" w:color="auto" w:fill="auto"/>
            <w:noWrap/>
            <w:vAlign w:val="bottom"/>
            <w:hideMark/>
          </w:tcPr>
          <w:p w14:paraId="2B3CCF5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33.734,75</w:t>
            </w:r>
          </w:p>
        </w:tc>
        <w:tc>
          <w:tcPr>
            <w:tcW w:w="952" w:type="dxa"/>
            <w:tcBorders>
              <w:top w:val="nil"/>
              <w:left w:val="nil"/>
              <w:bottom w:val="single" w:sz="4" w:space="0" w:color="auto"/>
              <w:right w:val="single" w:sz="4" w:space="0" w:color="auto"/>
            </w:tcBorders>
            <w:shd w:val="clear" w:color="auto" w:fill="auto"/>
            <w:noWrap/>
            <w:vAlign w:val="bottom"/>
            <w:hideMark/>
          </w:tcPr>
          <w:p w14:paraId="56EA7E7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-2.194,98</w:t>
            </w:r>
          </w:p>
        </w:tc>
        <w:tc>
          <w:tcPr>
            <w:tcW w:w="1060" w:type="dxa"/>
            <w:tcBorders>
              <w:top w:val="nil"/>
              <w:left w:val="nil"/>
              <w:bottom w:val="single" w:sz="4" w:space="0" w:color="auto"/>
              <w:right w:val="single" w:sz="4" w:space="0" w:color="auto"/>
            </w:tcBorders>
            <w:shd w:val="clear" w:color="auto" w:fill="auto"/>
            <w:noWrap/>
            <w:vAlign w:val="bottom"/>
            <w:hideMark/>
          </w:tcPr>
          <w:p w14:paraId="7D036B5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9.591,35</w:t>
            </w:r>
          </w:p>
        </w:tc>
        <w:tc>
          <w:tcPr>
            <w:tcW w:w="1060" w:type="dxa"/>
            <w:tcBorders>
              <w:top w:val="nil"/>
              <w:left w:val="nil"/>
              <w:bottom w:val="single" w:sz="4" w:space="0" w:color="auto"/>
              <w:right w:val="single" w:sz="4" w:space="0" w:color="auto"/>
            </w:tcBorders>
            <w:shd w:val="clear" w:color="auto" w:fill="auto"/>
            <w:noWrap/>
            <w:vAlign w:val="bottom"/>
            <w:hideMark/>
          </w:tcPr>
          <w:p w14:paraId="073A7C1F"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41.131,12</w:t>
            </w:r>
          </w:p>
        </w:tc>
        <w:tc>
          <w:tcPr>
            <w:tcW w:w="870" w:type="dxa"/>
            <w:tcBorders>
              <w:top w:val="nil"/>
              <w:left w:val="nil"/>
              <w:bottom w:val="single" w:sz="4" w:space="0" w:color="auto"/>
              <w:right w:val="single" w:sz="4" w:space="0" w:color="auto"/>
            </w:tcBorders>
            <w:shd w:val="clear" w:color="auto" w:fill="auto"/>
            <w:noWrap/>
            <w:vAlign w:val="bottom"/>
            <w:hideMark/>
          </w:tcPr>
          <w:p w14:paraId="69B860B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61623F5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830" w:type="dxa"/>
            <w:tcBorders>
              <w:top w:val="nil"/>
              <w:left w:val="nil"/>
              <w:bottom w:val="single" w:sz="4" w:space="0" w:color="auto"/>
              <w:right w:val="single" w:sz="4" w:space="0" w:color="auto"/>
            </w:tcBorders>
            <w:shd w:val="clear" w:color="auto" w:fill="auto"/>
            <w:noWrap/>
            <w:vAlign w:val="bottom"/>
            <w:hideMark/>
          </w:tcPr>
          <w:p w14:paraId="1123D82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2728F05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369.898,58</w:t>
            </w:r>
          </w:p>
        </w:tc>
        <w:tc>
          <w:tcPr>
            <w:tcW w:w="922" w:type="dxa"/>
            <w:tcBorders>
              <w:top w:val="nil"/>
              <w:left w:val="nil"/>
              <w:bottom w:val="single" w:sz="4" w:space="0" w:color="auto"/>
              <w:right w:val="single" w:sz="4" w:space="0" w:color="auto"/>
            </w:tcBorders>
            <w:shd w:val="clear" w:color="auto" w:fill="auto"/>
            <w:noWrap/>
            <w:vAlign w:val="bottom"/>
            <w:hideMark/>
          </w:tcPr>
          <w:p w14:paraId="68992A12"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369.898,58</w:t>
            </w:r>
          </w:p>
        </w:tc>
        <w:tc>
          <w:tcPr>
            <w:tcW w:w="1038" w:type="dxa"/>
            <w:tcBorders>
              <w:top w:val="nil"/>
              <w:left w:val="nil"/>
              <w:bottom w:val="single" w:sz="4" w:space="0" w:color="auto"/>
              <w:right w:val="single" w:sz="4" w:space="0" w:color="auto"/>
            </w:tcBorders>
            <w:shd w:val="clear" w:color="auto" w:fill="auto"/>
            <w:noWrap/>
            <w:vAlign w:val="bottom"/>
            <w:hideMark/>
          </w:tcPr>
          <w:p w14:paraId="56EFE70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41.131,12</w:t>
            </w:r>
          </w:p>
        </w:tc>
        <w:tc>
          <w:tcPr>
            <w:tcW w:w="947" w:type="dxa"/>
            <w:tcBorders>
              <w:top w:val="nil"/>
              <w:left w:val="nil"/>
              <w:bottom w:val="single" w:sz="4" w:space="0" w:color="auto"/>
              <w:right w:val="single" w:sz="4" w:space="0" w:color="auto"/>
            </w:tcBorders>
            <w:shd w:val="clear" w:color="auto" w:fill="auto"/>
            <w:noWrap/>
            <w:vAlign w:val="bottom"/>
            <w:hideMark/>
          </w:tcPr>
          <w:p w14:paraId="4C7EE65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369.898,58</w:t>
            </w:r>
          </w:p>
        </w:tc>
        <w:tc>
          <w:tcPr>
            <w:tcW w:w="992" w:type="dxa"/>
            <w:tcBorders>
              <w:top w:val="nil"/>
              <w:left w:val="nil"/>
              <w:bottom w:val="single" w:sz="4" w:space="0" w:color="auto"/>
              <w:right w:val="single" w:sz="4" w:space="0" w:color="auto"/>
            </w:tcBorders>
            <w:shd w:val="clear" w:color="auto" w:fill="auto"/>
            <w:noWrap/>
            <w:vAlign w:val="bottom"/>
            <w:hideMark/>
          </w:tcPr>
          <w:p w14:paraId="3B584A1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-328.767,46</w:t>
            </w:r>
          </w:p>
        </w:tc>
      </w:tr>
      <w:tr w:rsidR="008C6717" w:rsidRPr="008C6717" w14:paraId="6A28A75D" w14:textId="77777777" w:rsidTr="008C6717">
        <w:trPr>
          <w:trHeight w:val="225"/>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2F799B4A"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2023</w:t>
            </w:r>
          </w:p>
        </w:tc>
        <w:tc>
          <w:tcPr>
            <w:tcW w:w="980" w:type="dxa"/>
            <w:tcBorders>
              <w:top w:val="nil"/>
              <w:left w:val="nil"/>
              <w:bottom w:val="single" w:sz="4" w:space="0" w:color="auto"/>
              <w:right w:val="single" w:sz="4" w:space="0" w:color="auto"/>
            </w:tcBorders>
            <w:shd w:val="clear" w:color="auto" w:fill="auto"/>
            <w:noWrap/>
            <w:vAlign w:val="bottom"/>
            <w:hideMark/>
          </w:tcPr>
          <w:p w14:paraId="67473D0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33.734,75</w:t>
            </w:r>
          </w:p>
        </w:tc>
        <w:tc>
          <w:tcPr>
            <w:tcW w:w="952" w:type="dxa"/>
            <w:tcBorders>
              <w:top w:val="nil"/>
              <w:left w:val="nil"/>
              <w:bottom w:val="single" w:sz="4" w:space="0" w:color="auto"/>
              <w:right w:val="single" w:sz="4" w:space="0" w:color="auto"/>
            </w:tcBorders>
            <w:shd w:val="clear" w:color="auto" w:fill="auto"/>
            <w:noWrap/>
            <w:vAlign w:val="bottom"/>
            <w:hideMark/>
          </w:tcPr>
          <w:p w14:paraId="32FCF28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-733,46</w:t>
            </w:r>
          </w:p>
        </w:tc>
        <w:tc>
          <w:tcPr>
            <w:tcW w:w="1060" w:type="dxa"/>
            <w:tcBorders>
              <w:top w:val="nil"/>
              <w:left w:val="nil"/>
              <w:bottom w:val="single" w:sz="4" w:space="0" w:color="auto"/>
              <w:right w:val="single" w:sz="4" w:space="0" w:color="auto"/>
            </w:tcBorders>
            <w:shd w:val="clear" w:color="auto" w:fill="auto"/>
            <w:noWrap/>
            <w:vAlign w:val="bottom"/>
            <w:hideMark/>
          </w:tcPr>
          <w:p w14:paraId="2CF1461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9.591,35</w:t>
            </w:r>
          </w:p>
        </w:tc>
        <w:tc>
          <w:tcPr>
            <w:tcW w:w="1060" w:type="dxa"/>
            <w:tcBorders>
              <w:top w:val="nil"/>
              <w:left w:val="nil"/>
              <w:bottom w:val="single" w:sz="4" w:space="0" w:color="auto"/>
              <w:right w:val="single" w:sz="4" w:space="0" w:color="auto"/>
            </w:tcBorders>
            <w:shd w:val="clear" w:color="auto" w:fill="auto"/>
            <w:noWrap/>
            <w:vAlign w:val="bottom"/>
            <w:hideMark/>
          </w:tcPr>
          <w:p w14:paraId="3F19BAEA"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42.592,65</w:t>
            </w:r>
          </w:p>
        </w:tc>
        <w:tc>
          <w:tcPr>
            <w:tcW w:w="870" w:type="dxa"/>
            <w:tcBorders>
              <w:top w:val="nil"/>
              <w:left w:val="nil"/>
              <w:bottom w:val="single" w:sz="4" w:space="0" w:color="auto"/>
              <w:right w:val="single" w:sz="4" w:space="0" w:color="auto"/>
            </w:tcBorders>
            <w:shd w:val="clear" w:color="auto" w:fill="auto"/>
            <w:noWrap/>
            <w:vAlign w:val="bottom"/>
            <w:hideMark/>
          </w:tcPr>
          <w:p w14:paraId="59247A7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677A66A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1.461,53</w:t>
            </w:r>
          </w:p>
        </w:tc>
        <w:tc>
          <w:tcPr>
            <w:tcW w:w="830" w:type="dxa"/>
            <w:tcBorders>
              <w:top w:val="nil"/>
              <w:left w:val="nil"/>
              <w:bottom w:val="single" w:sz="4" w:space="0" w:color="auto"/>
              <w:right w:val="single" w:sz="4" w:space="0" w:color="auto"/>
            </w:tcBorders>
            <w:shd w:val="clear" w:color="auto" w:fill="auto"/>
            <w:noWrap/>
            <w:vAlign w:val="bottom"/>
            <w:hideMark/>
          </w:tcPr>
          <w:p w14:paraId="5DC08BC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3EBE2D5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2" w:type="dxa"/>
            <w:tcBorders>
              <w:top w:val="nil"/>
              <w:left w:val="nil"/>
              <w:bottom w:val="single" w:sz="4" w:space="0" w:color="auto"/>
              <w:right w:val="single" w:sz="4" w:space="0" w:color="auto"/>
            </w:tcBorders>
            <w:shd w:val="clear" w:color="auto" w:fill="auto"/>
            <w:noWrap/>
            <w:vAlign w:val="bottom"/>
            <w:hideMark/>
          </w:tcPr>
          <w:p w14:paraId="20DE9F0D"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1.461,53</w:t>
            </w:r>
          </w:p>
        </w:tc>
        <w:tc>
          <w:tcPr>
            <w:tcW w:w="1038" w:type="dxa"/>
            <w:tcBorders>
              <w:top w:val="nil"/>
              <w:left w:val="nil"/>
              <w:bottom w:val="single" w:sz="4" w:space="0" w:color="auto"/>
              <w:right w:val="single" w:sz="4" w:space="0" w:color="auto"/>
            </w:tcBorders>
            <w:shd w:val="clear" w:color="auto" w:fill="auto"/>
            <w:noWrap/>
            <w:vAlign w:val="bottom"/>
            <w:hideMark/>
          </w:tcPr>
          <w:p w14:paraId="178888E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42.592,65</w:t>
            </w:r>
          </w:p>
        </w:tc>
        <w:tc>
          <w:tcPr>
            <w:tcW w:w="947" w:type="dxa"/>
            <w:tcBorders>
              <w:top w:val="nil"/>
              <w:left w:val="nil"/>
              <w:bottom w:val="single" w:sz="4" w:space="0" w:color="auto"/>
              <w:right w:val="single" w:sz="4" w:space="0" w:color="auto"/>
            </w:tcBorders>
            <w:shd w:val="clear" w:color="auto" w:fill="auto"/>
            <w:noWrap/>
            <w:vAlign w:val="bottom"/>
            <w:hideMark/>
          </w:tcPr>
          <w:p w14:paraId="6BF8847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1.461,53</w:t>
            </w:r>
          </w:p>
        </w:tc>
        <w:tc>
          <w:tcPr>
            <w:tcW w:w="992" w:type="dxa"/>
            <w:tcBorders>
              <w:top w:val="nil"/>
              <w:left w:val="nil"/>
              <w:bottom w:val="single" w:sz="4" w:space="0" w:color="auto"/>
              <w:right w:val="single" w:sz="4" w:space="0" w:color="auto"/>
            </w:tcBorders>
            <w:shd w:val="clear" w:color="auto" w:fill="auto"/>
            <w:noWrap/>
            <w:vAlign w:val="bottom"/>
            <w:hideMark/>
          </w:tcPr>
          <w:p w14:paraId="37FFC4A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41.131,12</w:t>
            </w:r>
          </w:p>
        </w:tc>
      </w:tr>
      <w:tr w:rsidR="008C6717" w:rsidRPr="008C6717" w14:paraId="3C7C9B8D" w14:textId="77777777" w:rsidTr="008C6717">
        <w:trPr>
          <w:trHeight w:val="225"/>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4A9936C"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2024</w:t>
            </w:r>
          </w:p>
        </w:tc>
        <w:tc>
          <w:tcPr>
            <w:tcW w:w="980" w:type="dxa"/>
            <w:tcBorders>
              <w:top w:val="nil"/>
              <w:left w:val="nil"/>
              <w:bottom w:val="single" w:sz="4" w:space="0" w:color="auto"/>
              <w:right w:val="single" w:sz="4" w:space="0" w:color="auto"/>
            </w:tcBorders>
            <w:shd w:val="clear" w:color="auto" w:fill="auto"/>
            <w:noWrap/>
            <w:vAlign w:val="bottom"/>
            <w:hideMark/>
          </w:tcPr>
          <w:p w14:paraId="68895AA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33.734,75</w:t>
            </w:r>
          </w:p>
        </w:tc>
        <w:tc>
          <w:tcPr>
            <w:tcW w:w="952" w:type="dxa"/>
            <w:tcBorders>
              <w:top w:val="nil"/>
              <w:left w:val="nil"/>
              <w:bottom w:val="single" w:sz="4" w:space="0" w:color="auto"/>
              <w:right w:val="single" w:sz="4" w:space="0" w:color="auto"/>
            </w:tcBorders>
            <w:shd w:val="clear" w:color="auto" w:fill="auto"/>
            <w:noWrap/>
            <w:vAlign w:val="bottom"/>
            <w:hideMark/>
          </w:tcPr>
          <w:p w14:paraId="78673F8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-733,46</w:t>
            </w:r>
          </w:p>
        </w:tc>
        <w:tc>
          <w:tcPr>
            <w:tcW w:w="1060" w:type="dxa"/>
            <w:tcBorders>
              <w:top w:val="nil"/>
              <w:left w:val="nil"/>
              <w:bottom w:val="single" w:sz="4" w:space="0" w:color="auto"/>
              <w:right w:val="single" w:sz="4" w:space="0" w:color="auto"/>
            </w:tcBorders>
            <w:shd w:val="clear" w:color="auto" w:fill="auto"/>
            <w:noWrap/>
            <w:vAlign w:val="bottom"/>
            <w:hideMark/>
          </w:tcPr>
          <w:p w14:paraId="2BFE461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9.591,35</w:t>
            </w:r>
          </w:p>
        </w:tc>
        <w:tc>
          <w:tcPr>
            <w:tcW w:w="1060" w:type="dxa"/>
            <w:tcBorders>
              <w:top w:val="nil"/>
              <w:left w:val="nil"/>
              <w:bottom w:val="single" w:sz="4" w:space="0" w:color="auto"/>
              <w:right w:val="single" w:sz="4" w:space="0" w:color="auto"/>
            </w:tcBorders>
            <w:shd w:val="clear" w:color="auto" w:fill="auto"/>
            <w:noWrap/>
            <w:vAlign w:val="bottom"/>
            <w:hideMark/>
          </w:tcPr>
          <w:p w14:paraId="54D2AA0E"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42.592,65</w:t>
            </w:r>
          </w:p>
        </w:tc>
        <w:tc>
          <w:tcPr>
            <w:tcW w:w="870" w:type="dxa"/>
            <w:tcBorders>
              <w:top w:val="nil"/>
              <w:left w:val="nil"/>
              <w:bottom w:val="single" w:sz="4" w:space="0" w:color="auto"/>
              <w:right w:val="single" w:sz="4" w:space="0" w:color="auto"/>
            </w:tcBorders>
            <w:shd w:val="clear" w:color="auto" w:fill="auto"/>
            <w:noWrap/>
            <w:vAlign w:val="bottom"/>
            <w:hideMark/>
          </w:tcPr>
          <w:p w14:paraId="30D2B78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1ED8553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1.461,53</w:t>
            </w:r>
          </w:p>
        </w:tc>
        <w:tc>
          <w:tcPr>
            <w:tcW w:w="830" w:type="dxa"/>
            <w:tcBorders>
              <w:top w:val="nil"/>
              <w:left w:val="nil"/>
              <w:bottom w:val="single" w:sz="4" w:space="0" w:color="auto"/>
              <w:right w:val="single" w:sz="4" w:space="0" w:color="auto"/>
            </w:tcBorders>
            <w:shd w:val="clear" w:color="auto" w:fill="auto"/>
            <w:noWrap/>
            <w:vAlign w:val="bottom"/>
            <w:hideMark/>
          </w:tcPr>
          <w:p w14:paraId="6C4B0E2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1669E35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2" w:type="dxa"/>
            <w:tcBorders>
              <w:top w:val="nil"/>
              <w:left w:val="nil"/>
              <w:bottom w:val="single" w:sz="4" w:space="0" w:color="auto"/>
              <w:right w:val="single" w:sz="4" w:space="0" w:color="auto"/>
            </w:tcBorders>
            <w:shd w:val="clear" w:color="auto" w:fill="auto"/>
            <w:noWrap/>
            <w:vAlign w:val="bottom"/>
            <w:hideMark/>
          </w:tcPr>
          <w:p w14:paraId="7742D12C"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1.461,53</w:t>
            </w:r>
          </w:p>
        </w:tc>
        <w:tc>
          <w:tcPr>
            <w:tcW w:w="1038" w:type="dxa"/>
            <w:tcBorders>
              <w:top w:val="nil"/>
              <w:left w:val="nil"/>
              <w:bottom w:val="single" w:sz="4" w:space="0" w:color="auto"/>
              <w:right w:val="single" w:sz="4" w:space="0" w:color="auto"/>
            </w:tcBorders>
            <w:shd w:val="clear" w:color="auto" w:fill="auto"/>
            <w:noWrap/>
            <w:vAlign w:val="bottom"/>
            <w:hideMark/>
          </w:tcPr>
          <w:p w14:paraId="595F860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42.592,65</w:t>
            </w:r>
          </w:p>
        </w:tc>
        <w:tc>
          <w:tcPr>
            <w:tcW w:w="947" w:type="dxa"/>
            <w:tcBorders>
              <w:top w:val="nil"/>
              <w:left w:val="nil"/>
              <w:bottom w:val="single" w:sz="4" w:space="0" w:color="auto"/>
              <w:right w:val="single" w:sz="4" w:space="0" w:color="auto"/>
            </w:tcBorders>
            <w:shd w:val="clear" w:color="auto" w:fill="auto"/>
            <w:noWrap/>
            <w:vAlign w:val="bottom"/>
            <w:hideMark/>
          </w:tcPr>
          <w:p w14:paraId="40A4F2D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1.461,53</w:t>
            </w:r>
          </w:p>
        </w:tc>
        <w:tc>
          <w:tcPr>
            <w:tcW w:w="992" w:type="dxa"/>
            <w:tcBorders>
              <w:top w:val="nil"/>
              <w:left w:val="nil"/>
              <w:bottom w:val="single" w:sz="4" w:space="0" w:color="auto"/>
              <w:right w:val="single" w:sz="4" w:space="0" w:color="auto"/>
            </w:tcBorders>
            <w:shd w:val="clear" w:color="auto" w:fill="auto"/>
            <w:noWrap/>
            <w:vAlign w:val="bottom"/>
            <w:hideMark/>
          </w:tcPr>
          <w:p w14:paraId="1304DC1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41.131,12</w:t>
            </w:r>
          </w:p>
        </w:tc>
      </w:tr>
      <w:tr w:rsidR="008C6717" w:rsidRPr="008C6717" w14:paraId="64BA0323" w14:textId="77777777" w:rsidTr="008C6717">
        <w:trPr>
          <w:trHeight w:val="225"/>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13683C5A"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2025</w:t>
            </w:r>
          </w:p>
        </w:tc>
        <w:tc>
          <w:tcPr>
            <w:tcW w:w="980" w:type="dxa"/>
            <w:tcBorders>
              <w:top w:val="nil"/>
              <w:left w:val="nil"/>
              <w:bottom w:val="single" w:sz="4" w:space="0" w:color="auto"/>
              <w:right w:val="single" w:sz="4" w:space="0" w:color="auto"/>
            </w:tcBorders>
            <w:shd w:val="clear" w:color="auto" w:fill="auto"/>
            <w:noWrap/>
            <w:vAlign w:val="bottom"/>
            <w:hideMark/>
          </w:tcPr>
          <w:p w14:paraId="20E0112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33.734,75</w:t>
            </w:r>
          </w:p>
        </w:tc>
        <w:tc>
          <w:tcPr>
            <w:tcW w:w="952" w:type="dxa"/>
            <w:tcBorders>
              <w:top w:val="nil"/>
              <w:left w:val="nil"/>
              <w:bottom w:val="single" w:sz="4" w:space="0" w:color="auto"/>
              <w:right w:val="single" w:sz="4" w:space="0" w:color="auto"/>
            </w:tcBorders>
            <w:shd w:val="clear" w:color="auto" w:fill="auto"/>
            <w:noWrap/>
            <w:vAlign w:val="bottom"/>
            <w:hideMark/>
          </w:tcPr>
          <w:p w14:paraId="4EFED17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-733,46</w:t>
            </w:r>
          </w:p>
        </w:tc>
        <w:tc>
          <w:tcPr>
            <w:tcW w:w="1060" w:type="dxa"/>
            <w:tcBorders>
              <w:top w:val="nil"/>
              <w:left w:val="nil"/>
              <w:bottom w:val="single" w:sz="4" w:space="0" w:color="auto"/>
              <w:right w:val="single" w:sz="4" w:space="0" w:color="auto"/>
            </w:tcBorders>
            <w:shd w:val="clear" w:color="auto" w:fill="auto"/>
            <w:noWrap/>
            <w:vAlign w:val="bottom"/>
            <w:hideMark/>
          </w:tcPr>
          <w:p w14:paraId="20B5D8C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9.591,35</w:t>
            </w:r>
          </w:p>
        </w:tc>
        <w:tc>
          <w:tcPr>
            <w:tcW w:w="1060" w:type="dxa"/>
            <w:tcBorders>
              <w:top w:val="nil"/>
              <w:left w:val="nil"/>
              <w:bottom w:val="single" w:sz="4" w:space="0" w:color="auto"/>
              <w:right w:val="single" w:sz="4" w:space="0" w:color="auto"/>
            </w:tcBorders>
            <w:shd w:val="clear" w:color="auto" w:fill="auto"/>
            <w:noWrap/>
            <w:vAlign w:val="bottom"/>
            <w:hideMark/>
          </w:tcPr>
          <w:p w14:paraId="7B4B413B"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42.592,65</w:t>
            </w:r>
          </w:p>
        </w:tc>
        <w:tc>
          <w:tcPr>
            <w:tcW w:w="870" w:type="dxa"/>
            <w:tcBorders>
              <w:top w:val="nil"/>
              <w:left w:val="nil"/>
              <w:bottom w:val="single" w:sz="4" w:space="0" w:color="auto"/>
              <w:right w:val="single" w:sz="4" w:space="0" w:color="auto"/>
            </w:tcBorders>
            <w:shd w:val="clear" w:color="auto" w:fill="auto"/>
            <w:noWrap/>
            <w:vAlign w:val="bottom"/>
            <w:hideMark/>
          </w:tcPr>
          <w:p w14:paraId="111271F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0BA9E79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1.461,53</w:t>
            </w:r>
          </w:p>
        </w:tc>
        <w:tc>
          <w:tcPr>
            <w:tcW w:w="830" w:type="dxa"/>
            <w:tcBorders>
              <w:top w:val="nil"/>
              <w:left w:val="nil"/>
              <w:bottom w:val="single" w:sz="4" w:space="0" w:color="auto"/>
              <w:right w:val="single" w:sz="4" w:space="0" w:color="auto"/>
            </w:tcBorders>
            <w:shd w:val="clear" w:color="auto" w:fill="auto"/>
            <w:noWrap/>
            <w:vAlign w:val="bottom"/>
            <w:hideMark/>
          </w:tcPr>
          <w:p w14:paraId="102773A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548CFD6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2" w:type="dxa"/>
            <w:tcBorders>
              <w:top w:val="nil"/>
              <w:left w:val="nil"/>
              <w:bottom w:val="single" w:sz="4" w:space="0" w:color="auto"/>
              <w:right w:val="single" w:sz="4" w:space="0" w:color="auto"/>
            </w:tcBorders>
            <w:shd w:val="clear" w:color="auto" w:fill="auto"/>
            <w:noWrap/>
            <w:vAlign w:val="bottom"/>
            <w:hideMark/>
          </w:tcPr>
          <w:p w14:paraId="3FE123B1"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1.461,53</w:t>
            </w:r>
          </w:p>
        </w:tc>
        <w:tc>
          <w:tcPr>
            <w:tcW w:w="1038" w:type="dxa"/>
            <w:tcBorders>
              <w:top w:val="nil"/>
              <w:left w:val="nil"/>
              <w:bottom w:val="single" w:sz="4" w:space="0" w:color="auto"/>
              <w:right w:val="single" w:sz="4" w:space="0" w:color="auto"/>
            </w:tcBorders>
            <w:shd w:val="clear" w:color="auto" w:fill="auto"/>
            <w:noWrap/>
            <w:vAlign w:val="bottom"/>
            <w:hideMark/>
          </w:tcPr>
          <w:p w14:paraId="3B2312A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42.592,65</w:t>
            </w:r>
          </w:p>
        </w:tc>
        <w:tc>
          <w:tcPr>
            <w:tcW w:w="947" w:type="dxa"/>
            <w:tcBorders>
              <w:top w:val="nil"/>
              <w:left w:val="nil"/>
              <w:bottom w:val="single" w:sz="4" w:space="0" w:color="auto"/>
              <w:right w:val="single" w:sz="4" w:space="0" w:color="auto"/>
            </w:tcBorders>
            <w:shd w:val="clear" w:color="auto" w:fill="auto"/>
            <w:noWrap/>
            <w:vAlign w:val="bottom"/>
            <w:hideMark/>
          </w:tcPr>
          <w:p w14:paraId="4B8F198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1.461,53</w:t>
            </w:r>
          </w:p>
        </w:tc>
        <w:tc>
          <w:tcPr>
            <w:tcW w:w="992" w:type="dxa"/>
            <w:tcBorders>
              <w:top w:val="nil"/>
              <w:left w:val="nil"/>
              <w:bottom w:val="single" w:sz="4" w:space="0" w:color="auto"/>
              <w:right w:val="single" w:sz="4" w:space="0" w:color="auto"/>
            </w:tcBorders>
            <w:shd w:val="clear" w:color="auto" w:fill="auto"/>
            <w:noWrap/>
            <w:vAlign w:val="bottom"/>
            <w:hideMark/>
          </w:tcPr>
          <w:p w14:paraId="4BD27AB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41.131,12</w:t>
            </w:r>
          </w:p>
        </w:tc>
      </w:tr>
      <w:tr w:rsidR="008C6717" w:rsidRPr="008C6717" w14:paraId="6D75C67B" w14:textId="77777777" w:rsidTr="008C6717">
        <w:trPr>
          <w:trHeight w:val="225"/>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F1734F3"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2026</w:t>
            </w:r>
          </w:p>
        </w:tc>
        <w:tc>
          <w:tcPr>
            <w:tcW w:w="980" w:type="dxa"/>
            <w:tcBorders>
              <w:top w:val="nil"/>
              <w:left w:val="nil"/>
              <w:bottom w:val="single" w:sz="4" w:space="0" w:color="auto"/>
              <w:right w:val="single" w:sz="4" w:space="0" w:color="auto"/>
            </w:tcBorders>
            <w:shd w:val="clear" w:color="auto" w:fill="auto"/>
            <w:noWrap/>
            <w:vAlign w:val="bottom"/>
            <w:hideMark/>
          </w:tcPr>
          <w:p w14:paraId="485722F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33.734,75</w:t>
            </w:r>
          </w:p>
        </w:tc>
        <w:tc>
          <w:tcPr>
            <w:tcW w:w="952" w:type="dxa"/>
            <w:tcBorders>
              <w:top w:val="nil"/>
              <w:left w:val="nil"/>
              <w:bottom w:val="single" w:sz="4" w:space="0" w:color="auto"/>
              <w:right w:val="single" w:sz="4" w:space="0" w:color="auto"/>
            </w:tcBorders>
            <w:shd w:val="clear" w:color="auto" w:fill="auto"/>
            <w:noWrap/>
            <w:vAlign w:val="bottom"/>
            <w:hideMark/>
          </w:tcPr>
          <w:p w14:paraId="51E4817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-733,46</w:t>
            </w:r>
          </w:p>
        </w:tc>
        <w:tc>
          <w:tcPr>
            <w:tcW w:w="1060" w:type="dxa"/>
            <w:tcBorders>
              <w:top w:val="nil"/>
              <w:left w:val="nil"/>
              <w:bottom w:val="single" w:sz="4" w:space="0" w:color="auto"/>
              <w:right w:val="single" w:sz="4" w:space="0" w:color="auto"/>
            </w:tcBorders>
            <w:shd w:val="clear" w:color="auto" w:fill="auto"/>
            <w:noWrap/>
            <w:vAlign w:val="bottom"/>
            <w:hideMark/>
          </w:tcPr>
          <w:p w14:paraId="4648A7F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9.591,35</w:t>
            </w:r>
          </w:p>
        </w:tc>
        <w:tc>
          <w:tcPr>
            <w:tcW w:w="1060" w:type="dxa"/>
            <w:tcBorders>
              <w:top w:val="nil"/>
              <w:left w:val="nil"/>
              <w:bottom w:val="single" w:sz="4" w:space="0" w:color="auto"/>
              <w:right w:val="single" w:sz="4" w:space="0" w:color="auto"/>
            </w:tcBorders>
            <w:shd w:val="clear" w:color="auto" w:fill="auto"/>
            <w:noWrap/>
            <w:vAlign w:val="bottom"/>
            <w:hideMark/>
          </w:tcPr>
          <w:p w14:paraId="6C60D631"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42.592,65</w:t>
            </w:r>
          </w:p>
        </w:tc>
        <w:tc>
          <w:tcPr>
            <w:tcW w:w="870" w:type="dxa"/>
            <w:tcBorders>
              <w:top w:val="nil"/>
              <w:left w:val="nil"/>
              <w:bottom w:val="single" w:sz="4" w:space="0" w:color="auto"/>
              <w:right w:val="single" w:sz="4" w:space="0" w:color="auto"/>
            </w:tcBorders>
            <w:shd w:val="clear" w:color="auto" w:fill="auto"/>
            <w:noWrap/>
            <w:vAlign w:val="bottom"/>
            <w:hideMark/>
          </w:tcPr>
          <w:p w14:paraId="5A0614B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3656186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1.461,53</w:t>
            </w:r>
          </w:p>
        </w:tc>
        <w:tc>
          <w:tcPr>
            <w:tcW w:w="830" w:type="dxa"/>
            <w:tcBorders>
              <w:top w:val="nil"/>
              <w:left w:val="nil"/>
              <w:bottom w:val="single" w:sz="4" w:space="0" w:color="auto"/>
              <w:right w:val="single" w:sz="4" w:space="0" w:color="auto"/>
            </w:tcBorders>
            <w:shd w:val="clear" w:color="auto" w:fill="auto"/>
            <w:noWrap/>
            <w:vAlign w:val="bottom"/>
            <w:hideMark/>
          </w:tcPr>
          <w:p w14:paraId="1FF2484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2CCAF1F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2" w:type="dxa"/>
            <w:tcBorders>
              <w:top w:val="nil"/>
              <w:left w:val="nil"/>
              <w:bottom w:val="single" w:sz="4" w:space="0" w:color="auto"/>
              <w:right w:val="single" w:sz="4" w:space="0" w:color="auto"/>
            </w:tcBorders>
            <w:shd w:val="clear" w:color="auto" w:fill="auto"/>
            <w:noWrap/>
            <w:vAlign w:val="bottom"/>
            <w:hideMark/>
          </w:tcPr>
          <w:p w14:paraId="00B0FFA7"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1.461,53</w:t>
            </w:r>
          </w:p>
        </w:tc>
        <w:tc>
          <w:tcPr>
            <w:tcW w:w="1038" w:type="dxa"/>
            <w:tcBorders>
              <w:top w:val="nil"/>
              <w:left w:val="nil"/>
              <w:bottom w:val="single" w:sz="4" w:space="0" w:color="auto"/>
              <w:right w:val="single" w:sz="4" w:space="0" w:color="auto"/>
            </w:tcBorders>
            <w:shd w:val="clear" w:color="auto" w:fill="auto"/>
            <w:noWrap/>
            <w:vAlign w:val="bottom"/>
            <w:hideMark/>
          </w:tcPr>
          <w:p w14:paraId="214C4D4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42.592,65</w:t>
            </w:r>
          </w:p>
        </w:tc>
        <w:tc>
          <w:tcPr>
            <w:tcW w:w="947" w:type="dxa"/>
            <w:tcBorders>
              <w:top w:val="nil"/>
              <w:left w:val="nil"/>
              <w:bottom w:val="single" w:sz="4" w:space="0" w:color="auto"/>
              <w:right w:val="single" w:sz="4" w:space="0" w:color="auto"/>
            </w:tcBorders>
            <w:shd w:val="clear" w:color="auto" w:fill="auto"/>
            <w:noWrap/>
            <w:vAlign w:val="bottom"/>
            <w:hideMark/>
          </w:tcPr>
          <w:p w14:paraId="073CC18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1.461,53</w:t>
            </w:r>
          </w:p>
        </w:tc>
        <w:tc>
          <w:tcPr>
            <w:tcW w:w="992" w:type="dxa"/>
            <w:tcBorders>
              <w:top w:val="nil"/>
              <w:left w:val="nil"/>
              <w:bottom w:val="single" w:sz="4" w:space="0" w:color="auto"/>
              <w:right w:val="single" w:sz="4" w:space="0" w:color="auto"/>
            </w:tcBorders>
            <w:shd w:val="clear" w:color="auto" w:fill="auto"/>
            <w:noWrap/>
            <w:vAlign w:val="bottom"/>
            <w:hideMark/>
          </w:tcPr>
          <w:p w14:paraId="40D95A9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41.131,12</w:t>
            </w:r>
          </w:p>
        </w:tc>
      </w:tr>
      <w:tr w:rsidR="008C6717" w:rsidRPr="008C6717" w14:paraId="4EE8B60F" w14:textId="77777777" w:rsidTr="008C6717">
        <w:trPr>
          <w:trHeight w:val="225"/>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5A4C60DB"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2027</w:t>
            </w:r>
          </w:p>
        </w:tc>
        <w:tc>
          <w:tcPr>
            <w:tcW w:w="980" w:type="dxa"/>
            <w:tcBorders>
              <w:top w:val="nil"/>
              <w:left w:val="nil"/>
              <w:bottom w:val="single" w:sz="4" w:space="0" w:color="auto"/>
              <w:right w:val="single" w:sz="4" w:space="0" w:color="auto"/>
            </w:tcBorders>
            <w:shd w:val="clear" w:color="auto" w:fill="auto"/>
            <w:noWrap/>
            <w:vAlign w:val="bottom"/>
            <w:hideMark/>
          </w:tcPr>
          <w:p w14:paraId="3F2C9B4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33.734,75</w:t>
            </w:r>
          </w:p>
        </w:tc>
        <w:tc>
          <w:tcPr>
            <w:tcW w:w="952" w:type="dxa"/>
            <w:tcBorders>
              <w:top w:val="nil"/>
              <w:left w:val="nil"/>
              <w:bottom w:val="single" w:sz="4" w:space="0" w:color="auto"/>
              <w:right w:val="single" w:sz="4" w:space="0" w:color="auto"/>
            </w:tcBorders>
            <w:shd w:val="clear" w:color="auto" w:fill="auto"/>
            <w:noWrap/>
            <w:vAlign w:val="bottom"/>
            <w:hideMark/>
          </w:tcPr>
          <w:p w14:paraId="2D4DFE5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-733,46</w:t>
            </w:r>
          </w:p>
        </w:tc>
        <w:tc>
          <w:tcPr>
            <w:tcW w:w="1060" w:type="dxa"/>
            <w:tcBorders>
              <w:top w:val="nil"/>
              <w:left w:val="nil"/>
              <w:bottom w:val="single" w:sz="4" w:space="0" w:color="auto"/>
              <w:right w:val="single" w:sz="4" w:space="0" w:color="auto"/>
            </w:tcBorders>
            <w:shd w:val="clear" w:color="auto" w:fill="auto"/>
            <w:noWrap/>
            <w:vAlign w:val="bottom"/>
            <w:hideMark/>
          </w:tcPr>
          <w:p w14:paraId="2421FEC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9.591,35</w:t>
            </w:r>
          </w:p>
        </w:tc>
        <w:tc>
          <w:tcPr>
            <w:tcW w:w="1060" w:type="dxa"/>
            <w:tcBorders>
              <w:top w:val="nil"/>
              <w:left w:val="nil"/>
              <w:bottom w:val="single" w:sz="4" w:space="0" w:color="auto"/>
              <w:right w:val="single" w:sz="4" w:space="0" w:color="auto"/>
            </w:tcBorders>
            <w:shd w:val="clear" w:color="auto" w:fill="auto"/>
            <w:noWrap/>
            <w:vAlign w:val="bottom"/>
            <w:hideMark/>
          </w:tcPr>
          <w:p w14:paraId="47380F94"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42.592,65</w:t>
            </w:r>
          </w:p>
        </w:tc>
        <w:tc>
          <w:tcPr>
            <w:tcW w:w="870" w:type="dxa"/>
            <w:tcBorders>
              <w:top w:val="nil"/>
              <w:left w:val="nil"/>
              <w:bottom w:val="single" w:sz="4" w:space="0" w:color="auto"/>
              <w:right w:val="single" w:sz="4" w:space="0" w:color="auto"/>
            </w:tcBorders>
            <w:shd w:val="clear" w:color="auto" w:fill="auto"/>
            <w:noWrap/>
            <w:vAlign w:val="bottom"/>
            <w:hideMark/>
          </w:tcPr>
          <w:p w14:paraId="4CBA813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29FB529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1.461,53</w:t>
            </w:r>
          </w:p>
        </w:tc>
        <w:tc>
          <w:tcPr>
            <w:tcW w:w="830" w:type="dxa"/>
            <w:tcBorders>
              <w:top w:val="nil"/>
              <w:left w:val="nil"/>
              <w:bottom w:val="single" w:sz="4" w:space="0" w:color="auto"/>
              <w:right w:val="single" w:sz="4" w:space="0" w:color="auto"/>
            </w:tcBorders>
            <w:shd w:val="clear" w:color="auto" w:fill="auto"/>
            <w:noWrap/>
            <w:vAlign w:val="bottom"/>
            <w:hideMark/>
          </w:tcPr>
          <w:p w14:paraId="299CA5F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79974A7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2" w:type="dxa"/>
            <w:tcBorders>
              <w:top w:val="nil"/>
              <w:left w:val="nil"/>
              <w:bottom w:val="single" w:sz="4" w:space="0" w:color="auto"/>
              <w:right w:val="single" w:sz="4" w:space="0" w:color="auto"/>
            </w:tcBorders>
            <w:shd w:val="clear" w:color="auto" w:fill="auto"/>
            <w:noWrap/>
            <w:vAlign w:val="bottom"/>
            <w:hideMark/>
          </w:tcPr>
          <w:p w14:paraId="3C10CCB7"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1.461,53</w:t>
            </w:r>
          </w:p>
        </w:tc>
        <w:tc>
          <w:tcPr>
            <w:tcW w:w="1038" w:type="dxa"/>
            <w:tcBorders>
              <w:top w:val="nil"/>
              <w:left w:val="nil"/>
              <w:bottom w:val="single" w:sz="4" w:space="0" w:color="auto"/>
              <w:right w:val="single" w:sz="4" w:space="0" w:color="auto"/>
            </w:tcBorders>
            <w:shd w:val="clear" w:color="auto" w:fill="auto"/>
            <w:noWrap/>
            <w:vAlign w:val="bottom"/>
            <w:hideMark/>
          </w:tcPr>
          <w:p w14:paraId="6B8A4A5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42.592,65</w:t>
            </w:r>
          </w:p>
        </w:tc>
        <w:tc>
          <w:tcPr>
            <w:tcW w:w="947" w:type="dxa"/>
            <w:tcBorders>
              <w:top w:val="nil"/>
              <w:left w:val="nil"/>
              <w:bottom w:val="single" w:sz="4" w:space="0" w:color="auto"/>
              <w:right w:val="single" w:sz="4" w:space="0" w:color="auto"/>
            </w:tcBorders>
            <w:shd w:val="clear" w:color="auto" w:fill="auto"/>
            <w:noWrap/>
            <w:vAlign w:val="bottom"/>
            <w:hideMark/>
          </w:tcPr>
          <w:p w14:paraId="3352DED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1.461,53</w:t>
            </w:r>
          </w:p>
        </w:tc>
        <w:tc>
          <w:tcPr>
            <w:tcW w:w="992" w:type="dxa"/>
            <w:tcBorders>
              <w:top w:val="nil"/>
              <w:left w:val="nil"/>
              <w:bottom w:val="single" w:sz="4" w:space="0" w:color="auto"/>
              <w:right w:val="single" w:sz="4" w:space="0" w:color="auto"/>
            </w:tcBorders>
            <w:shd w:val="clear" w:color="auto" w:fill="auto"/>
            <w:noWrap/>
            <w:vAlign w:val="bottom"/>
            <w:hideMark/>
          </w:tcPr>
          <w:p w14:paraId="0D3BEC6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41.131,12</w:t>
            </w:r>
          </w:p>
        </w:tc>
      </w:tr>
      <w:tr w:rsidR="008C6717" w:rsidRPr="008C6717" w14:paraId="3DE73C32" w14:textId="77777777" w:rsidTr="008C6717">
        <w:trPr>
          <w:trHeight w:val="225"/>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509D2F58"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2028</w:t>
            </w:r>
          </w:p>
        </w:tc>
        <w:tc>
          <w:tcPr>
            <w:tcW w:w="980" w:type="dxa"/>
            <w:tcBorders>
              <w:top w:val="nil"/>
              <w:left w:val="nil"/>
              <w:bottom w:val="single" w:sz="4" w:space="0" w:color="auto"/>
              <w:right w:val="single" w:sz="4" w:space="0" w:color="auto"/>
            </w:tcBorders>
            <w:shd w:val="clear" w:color="auto" w:fill="auto"/>
            <w:noWrap/>
            <w:vAlign w:val="bottom"/>
            <w:hideMark/>
          </w:tcPr>
          <w:p w14:paraId="392E314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33.734,75</w:t>
            </w:r>
          </w:p>
        </w:tc>
        <w:tc>
          <w:tcPr>
            <w:tcW w:w="952" w:type="dxa"/>
            <w:tcBorders>
              <w:top w:val="nil"/>
              <w:left w:val="nil"/>
              <w:bottom w:val="single" w:sz="4" w:space="0" w:color="auto"/>
              <w:right w:val="single" w:sz="4" w:space="0" w:color="auto"/>
            </w:tcBorders>
            <w:shd w:val="clear" w:color="auto" w:fill="auto"/>
            <w:noWrap/>
            <w:vAlign w:val="bottom"/>
            <w:hideMark/>
          </w:tcPr>
          <w:p w14:paraId="3C24BF9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-733,46</w:t>
            </w:r>
          </w:p>
        </w:tc>
        <w:tc>
          <w:tcPr>
            <w:tcW w:w="1060" w:type="dxa"/>
            <w:tcBorders>
              <w:top w:val="nil"/>
              <w:left w:val="nil"/>
              <w:bottom w:val="single" w:sz="4" w:space="0" w:color="auto"/>
              <w:right w:val="single" w:sz="4" w:space="0" w:color="auto"/>
            </w:tcBorders>
            <w:shd w:val="clear" w:color="auto" w:fill="auto"/>
            <w:noWrap/>
            <w:vAlign w:val="bottom"/>
            <w:hideMark/>
          </w:tcPr>
          <w:p w14:paraId="68D5EA8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9.591,35</w:t>
            </w:r>
          </w:p>
        </w:tc>
        <w:tc>
          <w:tcPr>
            <w:tcW w:w="1060" w:type="dxa"/>
            <w:tcBorders>
              <w:top w:val="nil"/>
              <w:left w:val="nil"/>
              <w:bottom w:val="single" w:sz="4" w:space="0" w:color="auto"/>
              <w:right w:val="single" w:sz="4" w:space="0" w:color="auto"/>
            </w:tcBorders>
            <w:shd w:val="clear" w:color="auto" w:fill="auto"/>
            <w:noWrap/>
            <w:vAlign w:val="bottom"/>
            <w:hideMark/>
          </w:tcPr>
          <w:p w14:paraId="71940AFF"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42.592,65</w:t>
            </w:r>
          </w:p>
        </w:tc>
        <w:tc>
          <w:tcPr>
            <w:tcW w:w="870" w:type="dxa"/>
            <w:tcBorders>
              <w:top w:val="nil"/>
              <w:left w:val="nil"/>
              <w:bottom w:val="single" w:sz="4" w:space="0" w:color="auto"/>
              <w:right w:val="single" w:sz="4" w:space="0" w:color="auto"/>
            </w:tcBorders>
            <w:shd w:val="clear" w:color="auto" w:fill="auto"/>
            <w:noWrap/>
            <w:vAlign w:val="bottom"/>
            <w:hideMark/>
          </w:tcPr>
          <w:p w14:paraId="5776C86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02F3FE1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1.461,53</w:t>
            </w:r>
          </w:p>
        </w:tc>
        <w:tc>
          <w:tcPr>
            <w:tcW w:w="830" w:type="dxa"/>
            <w:tcBorders>
              <w:top w:val="nil"/>
              <w:left w:val="nil"/>
              <w:bottom w:val="single" w:sz="4" w:space="0" w:color="auto"/>
              <w:right w:val="single" w:sz="4" w:space="0" w:color="auto"/>
            </w:tcBorders>
            <w:shd w:val="clear" w:color="auto" w:fill="auto"/>
            <w:noWrap/>
            <w:vAlign w:val="bottom"/>
            <w:hideMark/>
          </w:tcPr>
          <w:p w14:paraId="6567F2A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5FD3D36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2" w:type="dxa"/>
            <w:tcBorders>
              <w:top w:val="nil"/>
              <w:left w:val="nil"/>
              <w:bottom w:val="single" w:sz="4" w:space="0" w:color="auto"/>
              <w:right w:val="single" w:sz="4" w:space="0" w:color="auto"/>
            </w:tcBorders>
            <w:shd w:val="clear" w:color="auto" w:fill="auto"/>
            <w:noWrap/>
            <w:vAlign w:val="bottom"/>
            <w:hideMark/>
          </w:tcPr>
          <w:p w14:paraId="5C61B06B"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1.461,53</w:t>
            </w:r>
          </w:p>
        </w:tc>
        <w:tc>
          <w:tcPr>
            <w:tcW w:w="1038" w:type="dxa"/>
            <w:tcBorders>
              <w:top w:val="nil"/>
              <w:left w:val="nil"/>
              <w:bottom w:val="single" w:sz="4" w:space="0" w:color="auto"/>
              <w:right w:val="single" w:sz="4" w:space="0" w:color="auto"/>
            </w:tcBorders>
            <w:shd w:val="clear" w:color="auto" w:fill="auto"/>
            <w:noWrap/>
            <w:vAlign w:val="bottom"/>
            <w:hideMark/>
          </w:tcPr>
          <w:p w14:paraId="2AB9D3D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42.592,65</w:t>
            </w:r>
          </w:p>
        </w:tc>
        <w:tc>
          <w:tcPr>
            <w:tcW w:w="947" w:type="dxa"/>
            <w:tcBorders>
              <w:top w:val="nil"/>
              <w:left w:val="nil"/>
              <w:bottom w:val="single" w:sz="4" w:space="0" w:color="auto"/>
              <w:right w:val="single" w:sz="4" w:space="0" w:color="auto"/>
            </w:tcBorders>
            <w:shd w:val="clear" w:color="auto" w:fill="auto"/>
            <w:noWrap/>
            <w:vAlign w:val="bottom"/>
            <w:hideMark/>
          </w:tcPr>
          <w:p w14:paraId="36007FD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1.461,53</w:t>
            </w:r>
          </w:p>
        </w:tc>
        <w:tc>
          <w:tcPr>
            <w:tcW w:w="992" w:type="dxa"/>
            <w:tcBorders>
              <w:top w:val="nil"/>
              <w:left w:val="nil"/>
              <w:bottom w:val="single" w:sz="4" w:space="0" w:color="auto"/>
              <w:right w:val="single" w:sz="4" w:space="0" w:color="auto"/>
            </w:tcBorders>
            <w:shd w:val="clear" w:color="auto" w:fill="auto"/>
            <w:noWrap/>
            <w:vAlign w:val="bottom"/>
            <w:hideMark/>
          </w:tcPr>
          <w:p w14:paraId="4C35902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41.131,12</w:t>
            </w:r>
          </w:p>
        </w:tc>
      </w:tr>
      <w:tr w:rsidR="008C6717" w:rsidRPr="008C6717" w14:paraId="17C4A2B2" w14:textId="77777777" w:rsidTr="008C6717">
        <w:trPr>
          <w:trHeight w:val="225"/>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6AFD2DD1"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2029</w:t>
            </w:r>
          </w:p>
        </w:tc>
        <w:tc>
          <w:tcPr>
            <w:tcW w:w="980" w:type="dxa"/>
            <w:tcBorders>
              <w:top w:val="nil"/>
              <w:left w:val="nil"/>
              <w:bottom w:val="single" w:sz="4" w:space="0" w:color="auto"/>
              <w:right w:val="single" w:sz="4" w:space="0" w:color="auto"/>
            </w:tcBorders>
            <w:shd w:val="clear" w:color="auto" w:fill="auto"/>
            <w:noWrap/>
            <w:vAlign w:val="bottom"/>
            <w:hideMark/>
          </w:tcPr>
          <w:p w14:paraId="0DD39B1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33.734,75</w:t>
            </w:r>
          </w:p>
        </w:tc>
        <w:tc>
          <w:tcPr>
            <w:tcW w:w="952" w:type="dxa"/>
            <w:tcBorders>
              <w:top w:val="nil"/>
              <w:left w:val="nil"/>
              <w:bottom w:val="single" w:sz="4" w:space="0" w:color="auto"/>
              <w:right w:val="single" w:sz="4" w:space="0" w:color="auto"/>
            </w:tcBorders>
            <w:shd w:val="clear" w:color="auto" w:fill="auto"/>
            <w:noWrap/>
            <w:vAlign w:val="bottom"/>
            <w:hideMark/>
          </w:tcPr>
          <w:p w14:paraId="09F1BE6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-733,46</w:t>
            </w:r>
          </w:p>
        </w:tc>
        <w:tc>
          <w:tcPr>
            <w:tcW w:w="1060" w:type="dxa"/>
            <w:tcBorders>
              <w:top w:val="nil"/>
              <w:left w:val="nil"/>
              <w:bottom w:val="single" w:sz="4" w:space="0" w:color="auto"/>
              <w:right w:val="single" w:sz="4" w:space="0" w:color="auto"/>
            </w:tcBorders>
            <w:shd w:val="clear" w:color="auto" w:fill="auto"/>
            <w:noWrap/>
            <w:vAlign w:val="bottom"/>
            <w:hideMark/>
          </w:tcPr>
          <w:p w14:paraId="1A22A20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9.591,35</w:t>
            </w:r>
          </w:p>
        </w:tc>
        <w:tc>
          <w:tcPr>
            <w:tcW w:w="1060" w:type="dxa"/>
            <w:tcBorders>
              <w:top w:val="nil"/>
              <w:left w:val="nil"/>
              <w:bottom w:val="single" w:sz="4" w:space="0" w:color="auto"/>
              <w:right w:val="single" w:sz="4" w:space="0" w:color="auto"/>
            </w:tcBorders>
            <w:shd w:val="clear" w:color="auto" w:fill="auto"/>
            <w:noWrap/>
            <w:vAlign w:val="bottom"/>
            <w:hideMark/>
          </w:tcPr>
          <w:p w14:paraId="3DAFB9BE"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42.592,65</w:t>
            </w:r>
          </w:p>
        </w:tc>
        <w:tc>
          <w:tcPr>
            <w:tcW w:w="870" w:type="dxa"/>
            <w:tcBorders>
              <w:top w:val="nil"/>
              <w:left w:val="nil"/>
              <w:bottom w:val="single" w:sz="4" w:space="0" w:color="auto"/>
              <w:right w:val="single" w:sz="4" w:space="0" w:color="auto"/>
            </w:tcBorders>
            <w:shd w:val="clear" w:color="auto" w:fill="auto"/>
            <w:noWrap/>
            <w:vAlign w:val="bottom"/>
            <w:hideMark/>
          </w:tcPr>
          <w:p w14:paraId="197592E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4E9087F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1.461,53</w:t>
            </w:r>
          </w:p>
        </w:tc>
        <w:tc>
          <w:tcPr>
            <w:tcW w:w="830" w:type="dxa"/>
            <w:tcBorders>
              <w:top w:val="nil"/>
              <w:left w:val="nil"/>
              <w:bottom w:val="single" w:sz="4" w:space="0" w:color="auto"/>
              <w:right w:val="single" w:sz="4" w:space="0" w:color="auto"/>
            </w:tcBorders>
            <w:shd w:val="clear" w:color="auto" w:fill="auto"/>
            <w:noWrap/>
            <w:vAlign w:val="bottom"/>
            <w:hideMark/>
          </w:tcPr>
          <w:p w14:paraId="19BC305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639698B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2" w:type="dxa"/>
            <w:tcBorders>
              <w:top w:val="nil"/>
              <w:left w:val="nil"/>
              <w:bottom w:val="single" w:sz="4" w:space="0" w:color="auto"/>
              <w:right w:val="single" w:sz="4" w:space="0" w:color="auto"/>
            </w:tcBorders>
            <w:shd w:val="clear" w:color="auto" w:fill="auto"/>
            <w:noWrap/>
            <w:vAlign w:val="bottom"/>
            <w:hideMark/>
          </w:tcPr>
          <w:p w14:paraId="236DD05E"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1.461,53</w:t>
            </w:r>
          </w:p>
        </w:tc>
        <w:tc>
          <w:tcPr>
            <w:tcW w:w="1038" w:type="dxa"/>
            <w:tcBorders>
              <w:top w:val="nil"/>
              <w:left w:val="nil"/>
              <w:bottom w:val="single" w:sz="4" w:space="0" w:color="auto"/>
              <w:right w:val="single" w:sz="4" w:space="0" w:color="auto"/>
            </w:tcBorders>
            <w:shd w:val="clear" w:color="auto" w:fill="auto"/>
            <w:noWrap/>
            <w:vAlign w:val="bottom"/>
            <w:hideMark/>
          </w:tcPr>
          <w:p w14:paraId="46DF73D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42.592,65</w:t>
            </w:r>
          </w:p>
        </w:tc>
        <w:tc>
          <w:tcPr>
            <w:tcW w:w="947" w:type="dxa"/>
            <w:tcBorders>
              <w:top w:val="nil"/>
              <w:left w:val="nil"/>
              <w:bottom w:val="single" w:sz="4" w:space="0" w:color="auto"/>
              <w:right w:val="single" w:sz="4" w:space="0" w:color="auto"/>
            </w:tcBorders>
            <w:shd w:val="clear" w:color="auto" w:fill="auto"/>
            <w:noWrap/>
            <w:vAlign w:val="bottom"/>
            <w:hideMark/>
          </w:tcPr>
          <w:p w14:paraId="056C338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1.461,53</w:t>
            </w:r>
          </w:p>
        </w:tc>
        <w:tc>
          <w:tcPr>
            <w:tcW w:w="992" w:type="dxa"/>
            <w:tcBorders>
              <w:top w:val="nil"/>
              <w:left w:val="nil"/>
              <w:bottom w:val="single" w:sz="4" w:space="0" w:color="auto"/>
              <w:right w:val="single" w:sz="4" w:space="0" w:color="auto"/>
            </w:tcBorders>
            <w:shd w:val="clear" w:color="auto" w:fill="auto"/>
            <w:noWrap/>
            <w:vAlign w:val="bottom"/>
            <w:hideMark/>
          </w:tcPr>
          <w:p w14:paraId="2301D13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41.131,12</w:t>
            </w:r>
          </w:p>
        </w:tc>
      </w:tr>
      <w:tr w:rsidR="008C6717" w:rsidRPr="008C6717" w14:paraId="00C5731B" w14:textId="77777777" w:rsidTr="008C6717">
        <w:trPr>
          <w:trHeight w:val="225"/>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6DA24D78"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2030</w:t>
            </w:r>
          </w:p>
        </w:tc>
        <w:tc>
          <w:tcPr>
            <w:tcW w:w="980" w:type="dxa"/>
            <w:tcBorders>
              <w:top w:val="nil"/>
              <w:left w:val="nil"/>
              <w:bottom w:val="single" w:sz="4" w:space="0" w:color="auto"/>
              <w:right w:val="single" w:sz="4" w:space="0" w:color="auto"/>
            </w:tcBorders>
            <w:shd w:val="clear" w:color="auto" w:fill="auto"/>
            <w:noWrap/>
            <w:vAlign w:val="bottom"/>
            <w:hideMark/>
          </w:tcPr>
          <w:p w14:paraId="0682E76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33.734,75</w:t>
            </w:r>
          </w:p>
        </w:tc>
        <w:tc>
          <w:tcPr>
            <w:tcW w:w="952" w:type="dxa"/>
            <w:tcBorders>
              <w:top w:val="nil"/>
              <w:left w:val="nil"/>
              <w:bottom w:val="single" w:sz="4" w:space="0" w:color="auto"/>
              <w:right w:val="single" w:sz="4" w:space="0" w:color="auto"/>
            </w:tcBorders>
            <w:shd w:val="clear" w:color="auto" w:fill="auto"/>
            <w:noWrap/>
            <w:vAlign w:val="bottom"/>
            <w:hideMark/>
          </w:tcPr>
          <w:p w14:paraId="66F37EE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-733,46</w:t>
            </w:r>
          </w:p>
        </w:tc>
        <w:tc>
          <w:tcPr>
            <w:tcW w:w="1060" w:type="dxa"/>
            <w:tcBorders>
              <w:top w:val="nil"/>
              <w:left w:val="nil"/>
              <w:bottom w:val="single" w:sz="4" w:space="0" w:color="auto"/>
              <w:right w:val="single" w:sz="4" w:space="0" w:color="auto"/>
            </w:tcBorders>
            <w:shd w:val="clear" w:color="auto" w:fill="auto"/>
            <w:noWrap/>
            <w:vAlign w:val="bottom"/>
            <w:hideMark/>
          </w:tcPr>
          <w:p w14:paraId="2659529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9.591,35</w:t>
            </w:r>
          </w:p>
        </w:tc>
        <w:tc>
          <w:tcPr>
            <w:tcW w:w="1060" w:type="dxa"/>
            <w:tcBorders>
              <w:top w:val="nil"/>
              <w:left w:val="nil"/>
              <w:bottom w:val="single" w:sz="4" w:space="0" w:color="auto"/>
              <w:right w:val="single" w:sz="4" w:space="0" w:color="auto"/>
            </w:tcBorders>
            <w:shd w:val="clear" w:color="auto" w:fill="auto"/>
            <w:noWrap/>
            <w:vAlign w:val="bottom"/>
            <w:hideMark/>
          </w:tcPr>
          <w:p w14:paraId="4BC34F4A"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42.592,65</w:t>
            </w:r>
          </w:p>
        </w:tc>
        <w:tc>
          <w:tcPr>
            <w:tcW w:w="870" w:type="dxa"/>
            <w:tcBorders>
              <w:top w:val="nil"/>
              <w:left w:val="nil"/>
              <w:bottom w:val="single" w:sz="4" w:space="0" w:color="auto"/>
              <w:right w:val="single" w:sz="4" w:space="0" w:color="auto"/>
            </w:tcBorders>
            <w:shd w:val="clear" w:color="auto" w:fill="auto"/>
            <w:noWrap/>
            <w:vAlign w:val="bottom"/>
            <w:hideMark/>
          </w:tcPr>
          <w:p w14:paraId="1EC5A63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1F859D9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1.461,53</w:t>
            </w:r>
          </w:p>
        </w:tc>
        <w:tc>
          <w:tcPr>
            <w:tcW w:w="830" w:type="dxa"/>
            <w:tcBorders>
              <w:top w:val="nil"/>
              <w:left w:val="nil"/>
              <w:bottom w:val="single" w:sz="4" w:space="0" w:color="auto"/>
              <w:right w:val="single" w:sz="4" w:space="0" w:color="auto"/>
            </w:tcBorders>
            <w:shd w:val="clear" w:color="auto" w:fill="auto"/>
            <w:noWrap/>
            <w:vAlign w:val="bottom"/>
            <w:hideMark/>
          </w:tcPr>
          <w:p w14:paraId="63FC548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62434CE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2" w:type="dxa"/>
            <w:tcBorders>
              <w:top w:val="nil"/>
              <w:left w:val="nil"/>
              <w:bottom w:val="single" w:sz="4" w:space="0" w:color="auto"/>
              <w:right w:val="single" w:sz="4" w:space="0" w:color="auto"/>
            </w:tcBorders>
            <w:shd w:val="clear" w:color="auto" w:fill="auto"/>
            <w:noWrap/>
            <w:vAlign w:val="bottom"/>
            <w:hideMark/>
          </w:tcPr>
          <w:p w14:paraId="4AEA2AE9"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1.461,53</w:t>
            </w:r>
          </w:p>
        </w:tc>
        <w:tc>
          <w:tcPr>
            <w:tcW w:w="1038" w:type="dxa"/>
            <w:tcBorders>
              <w:top w:val="nil"/>
              <w:left w:val="nil"/>
              <w:bottom w:val="single" w:sz="4" w:space="0" w:color="auto"/>
              <w:right w:val="single" w:sz="4" w:space="0" w:color="auto"/>
            </w:tcBorders>
            <w:shd w:val="clear" w:color="auto" w:fill="auto"/>
            <w:noWrap/>
            <w:vAlign w:val="bottom"/>
            <w:hideMark/>
          </w:tcPr>
          <w:p w14:paraId="147D033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42.592,65</w:t>
            </w:r>
          </w:p>
        </w:tc>
        <w:tc>
          <w:tcPr>
            <w:tcW w:w="947" w:type="dxa"/>
            <w:tcBorders>
              <w:top w:val="nil"/>
              <w:left w:val="nil"/>
              <w:bottom w:val="single" w:sz="4" w:space="0" w:color="auto"/>
              <w:right w:val="single" w:sz="4" w:space="0" w:color="auto"/>
            </w:tcBorders>
            <w:shd w:val="clear" w:color="auto" w:fill="auto"/>
            <w:noWrap/>
            <w:vAlign w:val="bottom"/>
            <w:hideMark/>
          </w:tcPr>
          <w:p w14:paraId="1AF01A6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1.461,53</w:t>
            </w:r>
          </w:p>
        </w:tc>
        <w:tc>
          <w:tcPr>
            <w:tcW w:w="992" w:type="dxa"/>
            <w:tcBorders>
              <w:top w:val="nil"/>
              <w:left w:val="nil"/>
              <w:bottom w:val="single" w:sz="4" w:space="0" w:color="auto"/>
              <w:right w:val="single" w:sz="4" w:space="0" w:color="auto"/>
            </w:tcBorders>
            <w:shd w:val="clear" w:color="auto" w:fill="auto"/>
            <w:noWrap/>
            <w:vAlign w:val="bottom"/>
            <w:hideMark/>
          </w:tcPr>
          <w:p w14:paraId="0831FD0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41.131,12</w:t>
            </w:r>
          </w:p>
        </w:tc>
      </w:tr>
      <w:tr w:rsidR="008C6717" w:rsidRPr="008C6717" w14:paraId="72670A3F" w14:textId="77777777" w:rsidTr="008C6717">
        <w:trPr>
          <w:trHeight w:val="225"/>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1DD79B3"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2031</w:t>
            </w:r>
          </w:p>
        </w:tc>
        <w:tc>
          <w:tcPr>
            <w:tcW w:w="980" w:type="dxa"/>
            <w:tcBorders>
              <w:top w:val="nil"/>
              <w:left w:val="nil"/>
              <w:bottom w:val="single" w:sz="4" w:space="0" w:color="auto"/>
              <w:right w:val="single" w:sz="4" w:space="0" w:color="auto"/>
            </w:tcBorders>
            <w:shd w:val="clear" w:color="auto" w:fill="auto"/>
            <w:noWrap/>
            <w:vAlign w:val="bottom"/>
            <w:hideMark/>
          </w:tcPr>
          <w:p w14:paraId="189285E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33.734,75</w:t>
            </w:r>
          </w:p>
        </w:tc>
        <w:tc>
          <w:tcPr>
            <w:tcW w:w="952" w:type="dxa"/>
            <w:tcBorders>
              <w:top w:val="nil"/>
              <w:left w:val="nil"/>
              <w:bottom w:val="single" w:sz="4" w:space="0" w:color="auto"/>
              <w:right w:val="single" w:sz="4" w:space="0" w:color="auto"/>
            </w:tcBorders>
            <w:shd w:val="clear" w:color="auto" w:fill="auto"/>
            <w:noWrap/>
            <w:vAlign w:val="bottom"/>
            <w:hideMark/>
          </w:tcPr>
          <w:p w14:paraId="48286F0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-733,46</w:t>
            </w:r>
          </w:p>
        </w:tc>
        <w:tc>
          <w:tcPr>
            <w:tcW w:w="1060" w:type="dxa"/>
            <w:tcBorders>
              <w:top w:val="nil"/>
              <w:left w:val="nil"/>
              <w:bottom w:val="single" w:sz="4" w:space="0" w:color="auto"/>
              <w:right w:val="single" w:sz="4" w:space="0" w:color="auto"/>
            </w:tcBorders>
            <w:shd w:val="clear" w:color="auto" w:fill="auto"/>
            <w:noWrap/>
            <w:vAlign w:val="bottom"/>
            <w:hideMark/>
          </w:tcPr>
          <w:p w14:paraId="52397D1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9.591,35</w:t>
            </w:r>
          </w:p>
        </w:tc>
        <w:tc>
          <w:tcPr>
            <w:tcW w:w="1060" w:type="dxa"/>
            <w:tcBorders>
              <w:top w:val="nil"/>
              <w:left w:val="nil"/>
              <w:bottom w:val="single" w:sz="4" w:space="0" w:color="auto"/>
              <w:right w:val="single" w:sz="4" w:space="0" w:color="auto"/>
            </w:tcBorders>
            <w:shd w:val="clear" w:color="auto" w:fill="auto"/>
            <w:noWrap/>
            <w:vAlign w:val="bottom"/>
            <w:hideMark/>
          </w:tcPr>
          <w:p w14:paraId="0281777D"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42.592,65</w:t>
            </w:r>
          </w:p>
        </w:tc>
        <w:tc>
          <w:tcPr>
            <w:tcW w:w="870" w:type="dxa"/>
            <w:tcBorders>
              <w:top w:val="nil"/>
              <w:left w:val="nil"/>
              <w:bottom w:val="single" w:sz="4" w:space="0" w:color="auto"/>
              <w:right w:val="single" w:sz="4" w:space="0" w:color="auto"/>
            </w:tcBorders>
            <w:shd w:val="clear" w:color="auto" w:fill="auto"/>
            <w:noWrap/>
            <w:vAlign w:val="bottom"/>
            <w:hideMark/>
          </w:tcPr>
          <w:p w14:paraId="3BD1A17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742D499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1.461,53</w:t>
            </w:r>
          </w:p>
        </w:tc>
        <w:tc>
          <w:tcPr>
            <w:tcW w:w="830" w:type="dxa"/>
            <w:tcBorders>
              <w:top w:val="nil"/>
              <w:left w:val="nil"/>
              <w:bottom w:val="single" w:sz="4" w:space="0" w:color="auto"/>
              <w:right w:val="single" w:sz="4" w:space="0" w:color="auto"/>
            </w:tcBorders>
            <w:shd w:val="clear" w:color="auto" w:fill="auto"/>
            <w:noWrap/>
            <w:vAlign w:val="bottom"/>
            <w:hideMark/>
          </w:tcPr>
          <w:p w14:paraId="086E4A5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0A2746A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2" w:type="dxa"/>
            <w:tcBorders>
              <w:top w:val="nil"/>
              <w:left w:val="nil"/>
              <w:bottom w:val="single" w:sz="4" w:space="0" w:color="auto"/>
              <w:right w:val="single" w:sz="4" w:space="0" w:color="auto"/>
            </w:tcBorders>
            <w:shd w:val="clear" w:color="auto" w:fill="auto"/>
            <w:noWrap/>
            <w:vAlign w:val="bottom"/>
            <w:hideMark/>
          </w:tcPr>
          <w:p w14:paraId="1FCD1921"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1.461,53</w:t>
            </w:r>
          </w:p>
        </w:tc>
        <w:tc>
          <w:tcPr>
            <w:tcW w:w="1038" w:type="dxa"/>
            <w:tcBorders>
              <w:top w:val="nil"/>
              <w:left w:val="nil"/>
              <w:bottom w:val="single" w:sz="4" w:space="0" w:color="auto"/>
              <w:right w:val="single" w:sz="4" w:space="0" w:color="auto"/>
            </w:tcBorders>
            <w:shd w:val="clear" w:color="auto" w:fill="auto"/>
            <w:noWrap/>
            <w:vAlign w:val="bottom"/>
            <w:hideMark/>
          </w:tcPr>
          <w:p w14:paraId="1A49D8E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42.592,65</w:t>
            </w:r>
          </w:p>
        </w:tc>
        <w:tc>
          <w:tcPr>
            <w:tcW w:w="947" w:type="dxa"/>
            <w:tcBorders>
              <w:top w:val="nil"/>
              <w:left w:val="nil"/>
              <w:bottom w:val="single" w:sz="4" w:space="0" w:color="auto"/>
              <w:right w:val="single" w:sz="4" w:space="0" w:color="auto"/>
            </w:tcBorders>
            <w:shd w:val="clear" w:color="auto" w:fill="auto"/>
            <w:noWrap/>
            <w:vAlign w:val="bottom"/>
            <w:hideMark/>
          </w:tcPr>
          <w:p w14:paraId="1E12446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1.461,53</w:t>
            </w:r>
          </w:p>
        </w:tc>
        <w:tc>
          <w:tcPr>
            <w:tcW w:w="992" w:type="dxa"/>
            <w:tcBorders>
              <w:top w:val="nil"/>
              <w:left w:val="nil"/>
              <w:bottom w:val="single" w:sz="4" w:space="0" w:color="auto"/>
              <w:right w:val="single" w:sz="4" w:space="0" w:color="auto"/>
            </w:tcBorders>
            <w:shd w:val="clear" w:color="auto" w:fill="auto"/>
            <w:noWrap/>
            <w:vAlign w:val="bottom"/>
            <w:hideMark/>
          </w:tcPr>
          <w:p w14:paraId="3DD6BEE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41.131,12</w:t>
            </w:r>
          </w:p>
        </w:tc>
      </w:tr>
      <w:tr w:rsidR="008C6717" w:rsidRPr="008C6717" w14:paraId="704CE1B2" w14:textId="77777777" w:rsidTr="008C6717">
        <w:trPr>
          <w:trHeight w:val="225"/>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7600FAA9"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2032</w:t>
            </w:r>
          </w:p>
        </w:tc>
        <w:tc>
          <w:tcPr>
            <w:tcW w:w="980" w:type="dxa"/>
            <w:tcBorders>
              <w:top w:val="nil"/>
              <w:left w:val="nil"/>
              <w:bottom w:val="single" w:sz="4" w:space="0" w:color="auto"/>
              <w:right w:val="single" w:sz="4" w:space="0" w:color="auto"/>
            </w:tcBorders>
            <w:shd w:val="clear" w:color="auto" w:fill="auto"/>
            <w:noWrap/>
            <w:vAlign w:val="bottom"/>
            <w:hideMark/>
          </w:tcPr>
          <w:p w14:paraId="1E9D154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33.734,75</w:t>
            </w:r>
          </w:p>
        </w:tc>
        <w:tc>
          <w:tcPr>
            <w:tcW w:w="952" w:type="dxa"/>
            <w:tcBorders>
              <w:top w:val="nil"/>
              <w:left w:val="nil"/>
              <w:bottom w:val="single" w:sz="4" w:space="0" w:color="auto"/>
              <w:right w:val="single" w:sz="4" w:space="0" w:color="auto"/>
            </w:tcBorders>
            <w:shd w:val="clear" w:color="auto" w:fill="auto"/>
            <w:noWrap/>
            <w:vAlign w:val="bottom"/>
            <w:hideMark/>
          </w:tcPr>
          <w:p w14:paraId="0B458C8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2.393,56</w:t>
            </w:r>
          </w:p>
        </w:tc>
        <w:tc>
          <w:tcPr>
            <w:tcW w:w="1060" w:type="dxa"/>
            <w:tcBorders>
              <w:top w:val="nil"/>
              <w:left w:val="nil"/>
              <w:bottom w:val="single" w:sz="4" w:space="0" w:color="auto"/>
              <w:right w:val="single" w:sz="4" w:space="0" w:color="auto"/>
            </w:tcBorders>
            <w:shd w:val="clear" w:color="auto" w:fill="auto"/>
            <w:noWrap/>
            <w:vAlign w:val="bottom"/>
            <w:hideMark/>
          </w:tcPr>
          <w:p w14:paraId="062CBAB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9.591,35</w:t>
            </w:r>
          </w:p>
        </w:tc>
        <w:tc>
          <w:tcPr>
            <w:tcW w:w="1060" w:type="dxa"/>
            <w:tcBorders>
              <w:top w:val="nil"/>
              <w:left w:val="nil"/>
              <w:bottom w:val="single" w:sz="4" w:space="0" w:color="auto"/>
              <w:right w:val="single" w:sz="4" w:space="0" w:color="auto"/>
            </w:tcBorders>
            <w:shd w:val="clear" w:color="auto" w:fill="auto"/>
            <w:noWrap/>
            <w:vAlign w:val="bottom"/>
            <w:hideMark/>
          </w:tcPr>
          <w:p w14:paraId="7D039D46"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45.719,66</w:t>
            </w:r>
          </w:p>
        </w:tc>
        <w:tc>
          <w:tcPr>
            <w:tcW w:w="870" w:type="dxa"/>
            <w:tcBorders>
              <w:top w:val="nil"/>
              <w:left w:val="nil"/>
              <w:bottom w:val="single" w:sz="4" w:space="0" w:color="auto"/>
              <w:right w:val="single" w:sz="4" w:space="0" w:color="auto"/>
            </w:tcBorders>
            <w:shd w:val="clear" w:color="auto" w:fill="auto"/>
            <w:noWrap/>
            <w:vAlign w:val="bottom"/>
            <w:hideMark/>
          </w:tcPr>
          <w:p w14:paraId="0EB5795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62FDFD9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1.685,42</w:t>
            </w:r>
          </w:p>
        </w:tc>
        <w:tc>
          <w:tcPr>
            <w:tcW w:w="830" w:type="dxa"/>
            <w:tcBorders>
              <w:top w:val="nil"/>
              <w:left w:val="nil"/>
              <w:bottom w:val="single" w:sz="4" w:space="0" w:color="auto"/>
              <w:right w:val="single" w:sz="4" w:space="0" w:color="auto"/>
            </w:tcBorders>
            <w:shd w:val="clear" w:color="auto" w:fill="auto"/>
            <w:noWrap/>
            <w:vAlign w:val="bottom"/>
            <w:hideMark/>
          </w:tcPr>
          <w:p w14:paraId="44F5652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3.654,31</w:t>
            </w:r>
          </w:p>
        </w:tc>
        <w:tc>
          <w:tcPr>
            <w:tcW w:w="920" w:type="dxa"/>
            <w:tcBorders>
              <w:top w:val="nil"/>
              <w:left w:val="nil"/>
              <w:bottom w:val="single" w:sz="4" w:space="0" w:color="auto"/>
              <w:right w:val="single" w:sz="4" w:space="0" w:color="auto"/>
            </w:tcBorders>
            <w:shd w:val="clear" w:color="auto" w:fill="auto"/>
            <w:noWrap/>
            <w:vAlign w:val="bottom"/>
            <w:hideMark/>
          </w:tcPr>
          <w:p w14:paraId="1536CCA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2" w:type="dxa"/>
            <w:tcBorders>
              <w:top w:val="nil"/>
              <w:left w:val="nil"/>
              <w:bottom w:val="single" w:sz="4" w:space="0" w:color="auto"/>
              <w:right w:val="single" w:sz="4" w:space="0" w:color="auto"/>
            </w:tcBorders>
            <w:shd w:val="clear" w:color="auto" w:fill="auto"/>
            <w:noWrap/>
            <w:vAlign w:val="bottom"/>
            <w:hideMark/>
          </w:tcPr>
          <w:p w14:paraId="72561F0C"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5.339,73</w:t>
            </w:r>
          </w:p>
        </w:tc>
        <w:tc>
          <w:tcPr>
            <w:tcW w:w="1038" w:type="dxa"/>
            <w:tcBorders>
              <w:top w:val="nil"/>
              <w:left w:val="nil"/>
              <w:bottom w:val="single" w:sz="4" w:space="0" w:color="auto"/>
              <w:right w:val="single" w:sz="4" w:space="0" w:color="auto"/>
            </w:tcBorders>
            <w:shd w:val="clear" w:color="auto" w:fill="auto"/>
            <w:noWrap/>
            <w:vAlign w:val="bottom"/>
            <w:hideMark/>
          </w:tcPr>
          <w:p w14:paraId="6CF1FD4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45.719,66</w:t>
            </w:r>
          </w:p>
        </w:tc>
        <w:tc>
          <w:tcPr>
            <w:tcW w:w="947" w:type="dxa"/>
            <w:tcBorders>
              <w:top w:val="nil"/>
              <w:left w:val="nil"/>
              <w:bottom w:val="single" w:sz="4" w:space="0" w:color="auto"/>
              <w:right w:val="single" w:sz="4" w:space="0" w:color="auto"/>
            </w:tcBorders>
            <w:shd w:val="clear" w:color="auto" w:fill="auto"/>
            <w:noWrap/>
            <w:vAlign w:val="bottom"/>
            <w:hideMark/>
          </w:tcPr>
          <w:p w14:paraId="1A8E789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5.339,73</w:t>
            </w:r>
          </w:p>
        </w:tc>
        <w:tc>
          <w:tcPr>
            <w:tcW w:w="992" w:type="dxa"/>
            <w:tcBorders>
              <w:top w:val="nil"/>
              <w:left w:val="nil"/>
              <w:bottom w:val="single" w:sz="4" w:space="0" w:color="auto"/>
              <w:right w:val="single" w:sz="4" w:space="0" w:color="auto"/>
            </w:tcBorders>
            <w:shd w:val="clear" w:color="auto" w:fill="auto"/>
            <w:noWrap/>
            <w:vAlign w:val="bottom"/>
            <w:hideMark/>
          </w:tcPr>
          <w:p w14:paraId="66B6078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40.379,94</w:t>
            </w:r>
          </w:p>
        </w:tc>
      </w:tr>
      <w:tr w:rsidR="008C6717" w:rsidRPr="008C6717" w14:paraId="73F92708" w14:textId="77777777" w:rsidTr="008C6717">
        <w:trPr>
          <w:trHeight w:val="225"/>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507B6751"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2033</w:t>
            </w:r>
          </w:p>
        </w:tc>
        <w:tc>
          <w:tcPr>
            <w:tcW w:w="980" w:type="dxa"/>
            <w:tcBorders>
              <w:top w:val="nil"/>
              <w:left w:val="nil"/>
              <w:bottom w:val="single" w:sz="4" w:space="0" w:color="auto"/>
              <w:right w:val="single" w:sz="4" w:space="0" w:color="auto"/>
            </w:tcBorders>
            <w:shd w:val="clear" w:color="auto" w:fill="auto"/>
            <w:noWrap/>
            <w:vAlign w:val="bottom"/>
            <w:hideMark/>
          </w:tcPr>
          <w:p w14:paraId="29377FC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33.734,75</w:t>
            </w:r>
          </w:p>
        </w:tc>
        <w:tc>
          <w:tcPr>
            <w:tcW w:w="952" w:type="dxa"/>
            <w:tcBorders>
              <w:top w:val="nil"/>
              <w:left w:val="nil"/>
              <w:bottom w:val="single" w:sz="4" w:space="0" w:color="auto"/>
              <w:right w:val="single" w:sz="4" w:space="0" w:color="auto"/>
            </w:tcBorders>
            <w:shd w:val="clear" w:color="auto" w:fill="auto"/>
            <w:noWrap/>
            <w:vAlign w:val="bottom"/>
            <w:hideMark/>
          </w:tcPr>
          <w:p w14:paraId="512E61C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-509,57</w:t>
            </w:r>
          </w:p>
        </w:tc>
        <w:tc>
          <w:tcPr>
            <w:tcW w:w="1060" w:type="dxa"/>
            <w:tcBorders>
              <w:top w:val="nil"/>
              <w:left w:val="nil"/>
              <w:bottom w:val="single" w:sz="4" w:space="0" w:color="auto"/>
              <w:right w:val="single" w:sz="4" w:space="0" w:color="auto"/>
            </w:tcBorders>
            <w:shd w:val="clear" w:color="auto" w:fill="auto"/>
            <w:noWrap/>
            <w:vAlign w:val="bottom"/>
            <w:hideMark/>
          </w:tcPr>
          <w:p w14:paraId="7B697FE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9.591,35</w:t>
            </w:r>
          </w:p>
        </w:tc>
        <w:tc>
          <w:tcPr>
            <w:tcW w:w="1060" w:type="dxa"/>
            <w:tcBorders>
              <w:top w:val="nil"/>
              <w:left w:val="nil"/>
              <w:bottom w:val="single" w:sz="4" w:space="0" w:color="auto"/>
              <w:right w:val="single" w:sz="4" w:space="0" w:color="auto"/>
            </w:tcBorders>
            <w:shd w:val="clear" w:color="auto" w:fill="auto"/>
            <w:noWrap/>
            <w:vAlign w:val="bottom"/>
            <w:hideMark/>
          </w:tcPr>
          <w:p w14:paraId="195DC49A"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42.816,53</w:t>
            </w:r>
          </w:p>
        </w:tc>
        <w:tc>
          <w:tcPr>
            <w:tcW w:w="870" w:type="dxa"/>
            <w:tcBorders>
              <w:top w:val="nil"/>
              <w:left w:val="nil"/>
              <w:bottom w:val="single" w:sz="4" w:space="0" w:color="auto"/>
              <w:right w:val="single" w:sz="4" w:space="0" w:color="auto"/>
            </w:tcBorders>
            <w:shd w:val="clear" w:color="auto" w:fill="auto"/>
            <w:noWrap/>
            <w:vAlign w:val="bottom"/>
            <w:hideMark/>
          </w:tcPr>
          <w:p w14:paraId="3D4BF43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25E53C5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1.685,42</w:t>
            </w:r>
          </w:p>
        </w:tc>
        <w:tc>
          <w:tcPr>
            <w:tcW w:w="830" w:type="dxa"/>
            <w:tcBorders>
              <w:top w:val="nil"/>
              <w:left w:val="nil"/>
              <w:bottom w:val="single" w:sz="4" w:space="0" w:color="auto"/>
              <w:right w:val="single" w:sz="4" w:space="0" w:color="auto"/>
            </w:tcBorders>
            <w:shd w:val="clear" w:color="auto" w:fill="auto"/>
            <w:noWrap/>
            <w:vAlign w:val="bottom"/>
            <w:hideMark/>
          </w:tcPr>
          <w:p w14:paraId="6647FB2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727B713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2" w:type="dxa"/>
            <w:tcBorders>
              <w:top w:val="nil"/>
              <w:left w:val="nil"/>
              <w:bottom w:val="single" w:sz="4" w:space="0" w:color="auto"/>
              <w:right w:val="single" w:sz="4" w:space="0" w:color="auto"/>
            </w:tcBorders>
            <w:shd w:val="clear" w:color="auto" w:fill="auto"/>
            <w:noWrap/>
            <w:vAlign w:val="bottom"/>
            <w:hideMark/>
          </w:tcPr>
          <w:p w14:paraId="04B44273"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1.685,42</w:t>
            </w:r>
          </w:p>
        </w:tc>
        <w:tc>
          <w:tcPr>
            <w:tcW w:w="1038" w:type="dxa"/>
            <w:tcBorders>
              <w:top w:val="nil"/>
              <w:left w:val="nil"/>
              <w:bottom w:val="single" w:sz="4" w:space="0" w:color="auto"/>
              <w:right w:val="single" w:sz="4" w:space="0" w:color="auto"/>
            </w:tcBorders>
            <w:shd w:val="clear" w:color="auto" w:fill="auto"/>
            <w:noWrap/>
            <w:vAlign w:val="bottom"/>
            <w:hideMark/>
          </w:tcPr>
          <w:p w14:paraId="1265F10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42.816,53</w:t>
            </w:r>
          </w:p>
        </w:tc>
        <w:tc>
          <w:tcPr>
            <w:tcW w:w="947" w:type="dxa"/>
            <w:tcBorders>
              <w:top w:val="nil"/>
              <w:left w:val="nil"/>
              <w:bottom w:val="single" w:sz="4" w:space="0" w:color="auto"/>
              <w:right w:val="single" w:sz="4" w:space="0" w:color="auto"/>
            </w:tcBorders>
            <w:shd w:val="clear" w:color="auto" w:fill="auto"/>
            <w:noWrap/>
            <w:vAlign w:val="bottom"/>
            <w:hideMark/>
          </w:tcPr>
          <w:p w14:paraId="6BDD26D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1.685,42</w:t>
            </w:r>
          </w:p>
        </w:tc>
        <w:tc>
          <w:tcPr>
            <w:tcW w:w="992" w:type="dxa"/>
            <w:tcBorders>
              <w:top w:val="nil"/>
              <w:left w:val="nil"/>
              <w:bottom w:val="single" w:sz="4" w:space="0" w:color="auto"/>
              <w:right w:val="single" w:sz="4" w:space="0" w:color="auto"/>
            </w:tcBorders>
            <w:shd w:val="clear" w:color="auto" w:fill="auto"/>
            <w:noWrap/>
            <w:vAlign w:val="bottom"/>
            <w:hideMark/>
          </w:tcPr>
          <w:p w14:paraId="1E27B28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41.131,12</w:t>
            </w:r>
          </w:p>
        </w:tc>
      </w:tr>
      <w:tr w:rsidR="008C6717" w:rsidRPr="008C6717" w14:paraId="2E4289EE" w14:textId="77777777" w:rsidTr="008C6717">
        <w:trPr>
          <w:trHeight w:val="225"/>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85B4203"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2034</w:t>
            </w:r>
          </w:p>
        </w:tc>
        <w:tc>
          <w:tcPr>
            <w:tcW w:w="980" w:type="dxa"/>
            <w:tcBorders>
              <w:top w:val="nil"/>
              <w:left w:val="nil"/>
              <w:bottom w:val="single" w:sz="4" w:space="0" w:color="auto"/>
              <w:right w:val="single" w:sz="4" w:space="0" w:color="auto"/>
            </w:tcBorders>
            <w:shd w:val="clear" w:color="auto" w:fill="auto"/>
            <w:noWrap/>
            <w:vAlign w:val="bottom"/>
            <w:hideMark/>
          </w:tcPr>
          <w:p w14:paraId="20003A5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33.734,75</w:t>
            </w:r>
          </w:p>
        </w:tc>
        <w:tc>
          <w:tcPr>
            <w:tcW w:w="952" w:type="dxa"/>
            <w:tcBorders>
              <w:top w:val="nil"/>
              <w:left w:val="nil"/>
              <w:bottom w:val="single" w:sz="4" w:space="0" w:color="auto"/>
              <w:right w:val="single" w:sz="4" w:space="0" w:color="auto"/>
            </w:tcBorders>
            <w:shd w:val="clear" w:color="auto" w:fill="auto"/>
            <w:noWrap/>
            <w:vAlign w:val="bottom"/>
            <w:hideMark/>
          </w:tcPr>
          <w:p w14:paraId="43CAFFD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-509,57</w:t>
            </w:r>
          </w:p>
        </w:tc>
        <w:tc>
          <w:tcPr>
            <w:tcW w:w="1060" w:type="dxa"/>
            <w:tcBorders>
              <w:top w:val="nil"/>
              <w:left w:val="nil"/>
              <w:bottom w:val="single" w:sz="4" w:space="0" w:color="auto"/>
              <w:right w:val="single" w:sz="4" w:space="0" w:color="auto"/>
            </w:tcBorders>
            <w:shd w:val="clear" w:color="auto" w:fill="auto"/>
            <w:noWrap/>
            <w:vAlign w:val="bottom"/>
            <w:hideMark/>
          </w:tcPr>
          <w:p w14:paraId="5DC6761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9.591,35</w:t>
            </w:r>
          </w:p>
        </w:tc>
        <w:tc>
          <w:tcPr>
            <w:tcW w:w="1060" w:type="dxa"/>
            <w:tcBorders>
              <w:top w:val="nil"/>
              <w:left w:val="nil"/>
              <w:bottom w:val="single" w:sz="4" w:space="0" w:color="auto"/>
              <w:right w:val="single" w:sz="4" w:space="0" w:color="auto"/>
            </w:tcBorders>
            <w:shd w:val="clear" w:color="auto" w:fill="auto"/>
            <w:noWrap/>
            <w:vAlign w:val="bottom"/>
            <w:hideMark/>
          </w:tcPr>
          <w:p w14:paraId="21ADEC30"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42.816,53</w:t>
            </w:r>
          </w:p>
        </w:tc>
        <w:tc>
          <w:tcPr>
            <w:tcW w:w="870" w:type="dxa"/>
            <w:tcBorders>
              <w:top w:val="nil"/>
              <w:left w:val="nil"/>
              <w:bottom w:val="single" w:sz="4" w:space="0" w:color="auto"/>
              <w:right w:val="single" w:sz="4" w:space="0" w:color="auto"/>
            </w:tcBorders>
            <w:shd w:val="clear" w:color="auto" w:fill="auto"/>
            <w:noWrap/>
            <w:vAlign w:val="bottom"/>
            <w:hideMark/>
          </w:tcPr>
          <w:p w14:paraId="284AA30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525C7F0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1.685,42</w:t>
            </w:r>
          </w:p>
        </w:tc>
        <w:tc>
          <w:tcPr>
            <w:tcW w:w="830" w:type="dxa"/>
            <w:tcBorders>
              <w:top w:val="nil"/>
              <w:left w:val="nil"/>
              <w:bottom w:val="single" w:sz="4" w:space="0" w:color="auto"/>
              <w:right w:val="single" w:sz="4" w:space="0" w:color="auto"/>
            </w:tcBorders>
            <w:shd w:val="clear" w:color="auto" w:fill="auto"/>
            <w:noWrap/>
            <w:vAlign w:val="bottom"/>
            <w:hideMark/>
          </w:tcPr>
          <w:p w14:paraId="41833B8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628FF5D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2" w:type="dxa"/>
            <w:tcBorders>
              <w:top w:val="nil"/>
              <w:left w:val="nil"/>
              <w:bottom w:val="single" w:sz="4" w:space="0" w:color="auto"/>
              <w:right w:val="single" w:sz="4" w:space="0" w:color="auto"/>
            </w:tcBorders>
            <w:shd w:val="clear" w:color="auto" w:fill="auto"/>
            <w:noWrap/>
            <w:vAlign w:val="bottom"/>
            <w:hideMark/>
          </w:tcPr>
          <w:p w14:paraId="47D76212"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1.685,42</w:t>
            </w:r>
          </w:p>
        </w:tc>
        <w:tc>
          <w:tcPr>
            <w:tcW w:w="1038" w:type="dxa"/>
            <w:tcBorders>
              <w:top w:val="nil"/>
              <w:left w:val="nil"/>
              <w:bottom w:val="single" w:sz="4" w:space="0" w:color="auto"/>
              <w:right w:val="single" w:sz="4" w:space="0" w:color="auto"/>
            </w:tcBorders>
            <w:shd w:val="clear" w:color="auto" w:fill="auto"/>
            <w:noWrap/>
            <w:vAlign w:val="bottom"/>
            <w:hideMark/>
          </w:tcPr>
          <w:p w14:paraId="2CDA170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42.816,53</w:t>
            </w:r>
          </w:p>
        </w:tc>
        <w:tc>
          <w:tcPr>
            <w:tcW w:w="947" w:type="dxa"/>
            <w:tcBorders>
              <w:top w:val="nil"/>
              <w:left w:val="nil"/>
              <w:bottom w:val="single" w:sz="4" w:space="0" w:color="auto"/>
              <w:right w:val="single" w:sz="4" w:space="0" w:color="auto"/>
            </w:tcBorders>
            <w:shd w:val="clear" w:color="auto" w:fill="auto"/>
            <w:noWrap/>
            <w:vAlign w:val="bottom"/>
            <w:hideMark/>
          </w:tcPr>
          <w:p w14:paraId="45B1E36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1.685,42</w:t>
            </w:r>
          </w:p>
        </w:tc>
        <w:tc>
          <w:tcPr>
            <w:tcW w:w="992" w:type="dxa"/>
            <w:tcBorders>
              <w:top w:val="nil"/>
              <w:left w:val="nil"/>
              <w:bottom w:val="single" w:sz="4" w:space="0" w:color="auto"/>
              <w:right w:val="single" w:sz="4" w:space="0" w:color="auto"/>
            </w:tcBorders>
            <w:shd w:val="clear" w:color="auto" w:fill="auto"/>
            <w:noWrap/>
            <w:vAlign w:val="bottom"/>
            <w:hideMark/>
          </w:tcPr>
          <w:p w14:paraId="546E807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41.131,12</w:t>
            </w:r>
          </w:p>
        </w:tc>
      </w:tr>
      <w:tr w:rsidR="008C6717" w:rsidRPr="008C6717" w14:paraId="571D71C1" w14:textId="77777777" w:rsidTr="008C6717">
        <w:trPr>
          <w:trHeight w:val="225"/>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9B2343F"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2035</w:t>
            </w:r>
          </w:p>
        </w:tc>
        <w:tc>
          <w:tcPr>
            <w:tcW w:w="980" w:type="dxa"/>
            <w:tcBorders>
              <w:top w:val="nil"/>
              <w:left w:val="nil"/>
              <w:bottom w:val="single" w:sz="4" w:space="0" w:color="auto"/>
              <w:right w:val="single" w:sz="4" w:space="0" w:color="auto"/>
            </w:tcBorders>
            <w:shd w:val="clear" w:color="auto" w:fill="auto"/>
            <w:noWrap/>
            <w:vAlign w:val="bottom"/>
            <w:hideMark/>
          </w:tcPr>
          <w:p w14:paraId="548B24F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33.734,75</w:t>
            </w:r>
          </w:p>
        </w:tc>
        <w:tc>
          <w:tcPr>
            <w:tcW w:w="952" w:type="dxa"/>
            <w:tcBorders>
              <w:top w:val="nil"/>
              <w:left w:val="nil"/>
              <w:bottom w:val="single" w:sz="4" w:space="0" w:color="auto"/>
              <w:right w:val="single" w:sz="4" w:space="0" w:color="auto"/>
            </w:tcBorders>
            <w:shd w:val="clear" w:color="auto" w:fill="auto"/>
            <w:noWrap/>
            <w:vAlign w:val="bottom"/>
            <w:hideMark/>
          </w:tcPr>
          <w:p w14:paraId="7916B80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-509,57</w:t>
            </w:r>
          </w:p>
        </w:tc>
        <w:tc>
          <w:tcPr>
            <w:tcW w:w="1060" w:type="dxa"/>
            <w:tcBorders>
              <w:top w:val="nil"/>
              <w:left w:val="nil"/>
              <w:bottom w:val="single" w:sz="4" w:space="0" w:color="auto"/>
              <w:right w:val="single" w:sz="4" w:space="0" w:color="auto"/>
            </w:tcBorders>
            <w:shd w:val="clear" w:color="auto" w:fill="auto"/>
            <w:noWrap/>
            <w:vAlign w:val="bottom"/>
            <w:hideMark/>
          </w:tcPr>
          <w:p w14:paraId="779FC92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9.591,35</w:t>
            </w:r>
          </w:p>
        </w:tc>
        <w:tc>
          <w:tcPr>
            <w:tcW w:w="1060" w:type="dxa"/>
            <w:tcBorders>
              <w:top w:val="nil"/>
              <w:left w:val="nil"/>
              <w:bottom w:val="single" w:sz="4" w:space="0" w:color="auto"/>
              <w:right w:val="single" w:sz="4" w:space="0" w:color="auto"/>
            </w:tcBorders>
            <w:shd w:val="clear" w:color="auto" w:fill="auto"/>
            <w:noWrap/>
            <w:vAlign w:val="bottom"/>
            <w:hideMark/>
          </w:tcPr>
          <w:p w14:paraId="47F3BAF3"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42.816,53</w:t>
            </w:r>
          </w:p>
        </w:tc>
        <w:tc>
          <w:tcPr>
            <w:tcW w:w="870" w:type="dxa"/>
            <w:tcBorders>
              <w:top w:val="nil"/>
              <w:left w:val="nil"/>
              <w:bottom w:val="single" w:sz="4" w:space="0" w:color="auto"/>
              <w:right w:val="single" w:sz="4" w:space="0" w:color="auto"/>
            </w:tcBorders>
            <w:shd w:val="clear" w:color="auto" w:fill="auto"/>
            <w:noWrap/>
            <w:vAlign w:val="bottom"/>
            <w:hideMark/>
          </w:tcPr>
          <w:p w14:paraId="6C57CC8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7F4E1F1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1.685,42</w:t>
            </w:r>
          </w:p>
        </w:tc>
        <w:tc>
          <w:tcPr>
            <w:tcW w:w="830" w:type="dxa"/>
            <w:tcBorders>
              <w:top w:val="nil"/>
              <w:left w:val="nil"/>
              <w:bottom w:val="single" w:sz="4" w:space="0" w:color="auto"/>
              <w:right w:val="single" w:sz="4" w:space="0" w:color="auto"/>
            </w:tcBorders>
            <w:shd w:val="clear" w:color="auto" w:fill="auto"/>
            <w:noWrap/>
            <w:vAlign w:val="bottom"/>
            <w:hideMark/>
          </w:tcPr>
          <w:p w14:paraId="730CDE9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4FC3800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2" w:type="dxa"/>
            <w:tcBorders>
              <w:top w:val="nil"/>
              <w:left w:val="nil"/>
              <w:bottom w:val="single" w:sz="4" w:space="0" w:color="auto"/>
              <w:right w:val="single" w:sz="4" w:space="0" w:color="auto"/>
            </w:tcBorders>
            <w:shd w:val="clear" w:color="auto" w:fill="auto"/>
            <w:noWrap/>
            <w:vAlign w:val="bottom"/>
            <w:hideMark/>
          </w:tcPr>
          <w:p w14:paraId="1A1433B0"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1.685,42</w:t>
            </w:r>
          </w:p>
        </w:tc>
        <w:tc>
          <w:tcPr>
            <w:tcW w:w="1038" w:type="dxa"/>
            <w:tcBorders>
              <w:top w:val="nil"/>
              <w:left w:val="nil"/>
              <w:bottom w:val="single" w:sz="4" w:space="0" w:color="auto"/>
              <w:right w:val="single" w:sz="4" w:space="0" w:color="auto"/>
            </w:tcBorders>
            <w:shd w:val="clear" w:color="auto" w:fill="auto"/>
            <w:noWrap/>
            <w:vAlign w:val="bottom"/>
            <w:hideMark/>
          </w:tcPr>
          <w:p w14:paraId="140FACE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42.816,53</w:t>
            </w:r>
          </w:p>
        </w:tc>
        <w:tc>
          <w:tcPr>
            <w:tcW w:w="947" w:type="dxa"/>
            <w:tcBorders>
              <w:top w:val="nil"/>
              <w:left w:val="nil"/>
              <w:bottom w:val="single" w:sz="4" w:space="0" w:color="auto"/>
              <w:right w:val="single" w:sz="4" w:space="0" w:color="auto"/>
            </w:tcBorders>
            <w:shd w:val="clear" w:color="auto" w:fill="auto"/>
            <w:noWrap/>
            <w:vAlign w:val="bottom"/>
            <w:hideMark/>
          </w:tcPr>
          <w:p w14:paraId="3869A63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1.685,42</w:t>
            </w:r>
          </w:p>
        </w:tc>
        <w:tc>
          <w:tcPr>
            <w:tcW w:w="992" w:type="dxa"/>
            <w:tcBorders>
              <w:top w:val="nil"/>
              <w:left w:val="nil"/>
              <w:bottom w:val="single" w:sz="4" w:space="0" w:color="auto"/>
              <w:right w:val="single" w:sz="4" w:space="0" w:color="auto"/>
            </w:tcBorders>
            <w:shd w:val="clear" w:color="auto" w:fill="auto"/>
            <w:noWrap/>
            <w:vAlign w:val="bottom"/>
            <w:hideMark/>
          </w:tcPr>
          <w:p w14:paraId="481B371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41.131,12</w:t>
            </w:r>
          </w:p>
        </w:tc>
      </w:tr>
      <w:tr w:rsidR="008C6717" w:rsidRPr="008C6717" w14:paraId="2C38986C" w14:textId="77777777" w:rsidTr="008C6717">
        <w:trPr>
          <w:trHeight w:val="225"/>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1FA1D162"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2036</w:t>
            </w:r>
          </w:p>
        </w:tc>
        <w:tc>
          <w:tcPr>
            <w:tcW w:w="980" w:type="dxa"/>
            <w:tcBorders>
              <w:top w:val="nil"/>
              <w:left w:val="nil"/>
              <w:bottom w:val="single" w:sz="4" w:space="0" w:color="auto"/>
              <w:right w:val="single" w:sz="4" w:space="0" w:color="auto"/>
            </w:tcBorders>
            <w:shd w:val="clear" w:color="auto" w:fill="auto"/>
            <w:noWrap/>
            <w:vAlign w:val="bottom"/>
            <w:hideMark/>
          </w:tcPr>
          <w:p w14:paraId="1DEA4F0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33.734,75</w:t>
            </w:r>
          </w:p>
        </w:tc>
        <w:tc>
          <w:tcPr>
            <w:tcW w:w="952" w:type="dxa"/>
            <w:tcBorders>
              <w:top w:val="nil"/>
              <w:left w:val="nil"/>
              <w:bottom w:val="single" w:sz="4" w:space="0" w:color="auto"/>
              <w:right w:val="single" w:sz="4" w:space="0" w:color="auto"/>
            </w:tcBorders>
            <w:shd w:val="clear" w:color="auto" w:fill="auto"/>
            <w:noWrap/>
            <w:vAlign w:val="bottom"/>
            <w:hideMark/>
          </w:tcPr>
          <w:p w14:paraId="40E6A2C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-509,57</w:t>
            </w:r>
          </w:p>
        </w:tc>
        <w:tc>
          <w:tcPr>
            <w:tcW w:w="1060" w:type="dxa"/>
            <w:tcBorders>
              <w:top w:val="nil"/>
              <w:left w:val="nil"/>
              <w:bottom w:val="single" w:sz="4" w:space="0" w:color="auto"/>
              <w:right w:val="single" w:sz="4" w:space="0" w:color="auto"/>
            </w:tcBorders>
            <w:shd w:val="clear" w:color="auto" w:fill="auto"/>
            <w:noWrap/>
            <w:vAlign w:val="bottom"/>
            <w:hideMark/>
          </w:tcPr>
          <w:p w14:paraId="6AFE661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9.591,35</w:t>
            </w:r>
          </w:p>
        </w:tc>
        <w:tc>
          <w:tcPr>
            <w:tcW w:w="1060" w:type="dxa"/>
            <w:tcBorders>
              <w:top w:val="nil"/>
              <w:left w:val="nil"/>
              <w:bottom w:val="single" w:sz="4" w:space="0" w:color="auto"/>
              <w:right w:val="single" w:sz="4" w:space="0" w:color="auto"/>
            </w:tcBorders>
            <w:shd w:val="clear" w:color="auto" w:fill="auto"/>
            <w:noWrap/>
            <w:vAlign w:val="bottom"/>
            <w:hideMark/>
          </w:tcPr>
          <w:p w14:paraId="3CA00927"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42.816,53</w:t>
            </w:r>
          </w:p>
        </w:tc>
        <w:tc>
          <w:tcPr>
            <w:tcW w:w="870" w:type="dxa"/>
            <w:tcBorders>
              <w:top w:val="nil"/>
              <w:left w:val="nil"/>
              <w:bottom w:val="single" w:sz="4" w:space="0" w:color="auto"/>
              <w:right w:val="single" w:sz="4" w:space="0" w:color="auto"/>
            </w:tcBorders>
            <w:shd w:val="clear" w:color="auto" w:fill="auto"/>
            <w:noWrap/>
            <w:vAlign w:val="bottom"/>
            <w:hideMark/>
          </w:tcPr>
          <w:p w14:paraId="628BF40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2E1CDE9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1.685,42</w:t>
            </w:r>
          </w:p>
        </w:tc>
        <w:tc>
          <w:tcPr>
            <w:tcW w:w="830" w:type="dxa"/>
            <w:tcBorders>
              <w:top w:val="nil"/>
              <w:left w:val="nil"/>
              <w:bottom w:val="single" w:sz="4" w:space="0" w:color="auto"/>
              <w:right w:val="single" w:sz="4" w:space="0" w:color="auto"/>
            </w:tcBorders>
            <w:shd w:val="clear" w:color="auto" w:fill="auto"/>
            <w:noWrap/>
            <w:vAlign w:val="bottom"/>
            <w:hideMark/>
          </w:tcPr>
          <w:p w14:paraId="24936BD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469C168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2" w:type="dxa"/>
            <w:tcBorders>
              <w:top w:val="nil"/>
              <w:left w:val="nil"/>
              <w:bottom w:val="single" w:sz="4" w:space="0" w:color="auto"/>
              <w:right w:val="single" w:sz="4" w:space="0" w:color="auto"/>
            </w:tcBorders>
            <w:shd w:val="clear" w:color="auto" w:fill="auto"/>
            <w:noWrap/>
            <w:vAlign w:val="bottom"/>
            <w:hideMark/>
          </w:tcPr>
          <w:p w14:paraId="6D191E92"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1.685,42</w:t>
            </w:r>
          </w:p>
        </w:tc>
        <w:tc>
          <w:tcPr>
            <w:tcW w:w="1038" w:type="dxa"/>
            <w:tcBorders>
              <w:top w:val="nil"/>
              <w:left w:val="nil"/>
              <w:bottom w:val="single" w:sz="4" w:space="0" w:color="auto"/>
              <w:right w:val="single" w:sz="4" w:space="0" w:color="auto"/>
            </w:tcBorders>
            <w:shd w:val="clear" w:color="auto" w:fill="auto"/>
            <w:noWrap/>
            <w:vAlign w:val="bottom"/>
            <w:hideMark/>
          </w:tcPr>
          <w:p w14:paraId="77B6A59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42.816,53</w:t>
            </w:r>
          </w:p>
        </w:tc>
        <w:tc>
          <w:tcPr>
            <w:tcW w:w="947" w:type="dxa"/>
            <w:tcBorders>
              <w:top w:val="nil"/>
              <w:left w:val="nil"/>
              <w:bottom w:val="single" w:sz="4" w:space="0" w:color="auto"/>
              <w:right w:val="single" w:sz="4" w:space="0" w:color="auto"/>
            </w:tcBorders>
            <w:shd w:val="clear" w:color="auto" w:fill="auto"/>
            <w:noWrap/>
            <w:vAlign w:val="bottom"/>
            <w:hideMark/>
          </w:tcPr>
          <w:p w14:paraId="34FBC16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1.685,42</w:t>
            </w:r>
          </w:p>
        </w:tc>
        <w:tc>
          <w:tcPr>
            <w:tcW w:w="992" w:type="dxa"/>
            <w:tcBorders>
              <w:top w:val="nil"/>
              <w:left w:val="nil"/>
              <w:bottom w:val="single" w:sz="4" w:space="0" w:color="auto"/>
              <w:right w:val="single" w:sz="4" w:space="0" w:color="auto"/>
            </w:tcBorders>
            <w:shd w:val="clear" w:color="auto" w:fill="auto"/>
            <w:noWrap/>
            <w:vAlign w:val="bottom"/>
            <w:hideMark/>
          </w:tcPr>
          <w:p w14:paraId="3937C97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41.131,12</w:t>
            </w:r>
          </w:p>
        </w:tc>
      </w:tr>
      <w:tr w:rsidR="008C6717" w:rsidRPr="008C6717" w14:paraId="105D66C0" w14:textId="77777777" w:rsidTr="008C6717">
        <w:trPr>
          <w:trHeight w:val="225"/>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123C37EF"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2037</w:t>
            </w:r>
          </w:p>
        </w:tc>
        <w:tc>
          <w:tcPr>
            <w:tcW w:w="980" w:type="dxa"/>
            <w:tcBorders>
              <w:top w:val="nil"/>
              <w:left w:val="nil"/>
              <w:bottom w:val="single" w:sz="4" w:space="0" w:color="auto"/>
              <w:right w:val="single" w:sz="4" w:space="0" w:color="auto"/>
            </w:tcBorders>
            <w:shd w:val="clear" w:color="auto" w:fill="auto"/>
            <w:noWrap/>
            <w:vAlign w:val="bottom"/>
            <w:hideMark/>
          </w:tcPr>
          <w:p w14:paraId="2B3A975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33.734,75</w:t>
            </w:r>
          </w:p>
        </w:tc>
        <w:tc>
          <w:tcPr>
            <w:tcW w:w="952" w:type="dxa"/>
            <w:tcBorders>
              <w:top w:val="nil"/>
              <w:left w:val="nil"/>
              <w:bottom w:val="single" w:sz="4" w:space="0" w:color="auto"/>
              <w:right w:val="single" w:sz="4" w:space="0" w:color="auto"/>
            </w:tcBorders>
            <w:shd w:val="clear" w:color="auto" w:fill="auto"/>
            <w:noWrap/>
            <w:vAlign w:val="bottom"/>
            <w:hideMark/>
          </w:tcPr>
          <w:p w14:paraId="01CD352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-509,57</w:t>
            </w:r>
          </w:p>
        </w:tc>
        <w:tc>
          <w:tcPr>
            <w:tcW w:w="1060" w:type="dxa"/>
            <w:tcBorders>
              <w:top w:val="nil"/>
              <w:left w:val="nil"/>
              <w:bottom w:val="single" w:sz="4" w:space="0" w:color="auto"/>
              <w:right w:val="single" w:sz="4" w:space="0" w:color="auto"/>
            </w:tcBorders>
            <w:shd w:val="clear" w:color="auto" w:fill="auto"/>
            <w:noWrap/>
            <w:vAlign w:val="bottom"/>
            <w:hideMark/>
          </w:tcPr>
          <w:p w14:paraId="387C203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9.591,35</w:t>
            </w:r>
          </w:p>
        </w:tc>
        <w:tc>
          <w:tcPr>
            <w:tcW w:w="1060" w:type="dxa"/>
            <w:tcBorders>
              <w:top w:val="nil"/>
              <w:left w:val="nil"/>
              <w:bottom w:val="single" w:sz="4" w:space="0" w:color="auto"/>
              <w:right w:val="single" w:sz="4" w:space="0" w:color="auto"/>
            </w:tcBorders>
            <w:shd w:val="clear" w:color="auto" w:fill="auto"/>
            <w:noWrap/>
            <w:vAlign w:val="bottom"/>
            <w:hideMark/>
          </w:tcPr>
          <w:p w14:paraId="0CED7133"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42.816,53</w:t>
            </w:r>
          </w:p>
        </w:tc>
        <w:tc>
          <w:tcPr>
            <w:tcW w:w="870" w:type="dxa"/>
            <w:tcBorders>
              <w:top w:val="nil"/>
              <w:left w:val="nil"/>
              <w:bottom w:val="single" w:sz="4" w:space="0" w:color="auto"/>
              <w:right w:val="single" w:sz="4" w:space="0" w:color="auto"/>
            </w:tcBorders>
            <w:shd w:val="clear" w:color="auto" w:fill="auto"/>
            <w:noWrap/>
            <w:vAlign w:val="bottom"/>
            <w:hideMark/>
          </w:tcPr>
          <w:p w14:paraId="0C1C5C0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3702B88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1.685,42</w:t>
            </w:r>
          </w:p>
        </w:tc>
        <w:tc>
          <w:tcPr>
            <w:tcW w:w="830" w:type="dxa"/>
            <w:tcBorders>
              <w:top w:val="nil"/>
              <w:left w:val="nil"/>
              <w:bottom w:val="single" w:sz="4" w:space="0" w:color="auto"/>
              <w:right w:val="single" w:sz="4" w:space="0" w:color="auto"/>
            </w:tcBorders>
            <w:shd w:val="clear" w:color="auto" w:fill="auto"/>
            <w:noWrap/>
            <w:vAlign w:val="bottom"/>
            <w:hideMark/>
          </w:tcPr>
          <w:p w14:paraId="7E6EF4C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01B1644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2" w:type="dxa"/>
            <w:tcBorders>
              <w:top w:val="nil"/>
              <w:left w:val="nil"/>
              <w:bottom w:val="single" w:sz="4" w:space="0" w:color="auto"/>
              <w:right w:val="single" w:sz="4" w:space="0" w:color="auto"/>
            </w:tcBorders>
            <w:shd w:val="clear" w:color="auto" w:fill="auto"/>
            <w:noWrap/>
            <w:vAlign w:val="bottom"/>
            <w:hideMark/>
          </w:tcPr>
          <w:p w14:paraId="0D61373D"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1.685,42</w:t>
            </w:r>
          </w:p>
        </w:tc>
        <w:tc>
          <w:tcPr>
            <w:tcW w:w="1038" w:type="dxa"/>
            <w:tcBorders>
              <w:top w:val="nil"/>
              <w:left w:val="nil"/>
              <w:bottom w:val="single" w:sz="4" w:space="0" w:color="auto"/>
              <w:right w:val="single" w:sz="4" w:space="0" w:color="auto"/>
            </w:tcBorders>
            <w:shd w:val="clear" w:color="auto" w:fill="auto"/>
            <w:noWrap/>
            <w:vAlign w:val="bottom"/>
            <w:hideMark/>
          </w:tcPr>
          <w:p w14:paraId="6590D62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42.816,53</w:t>
            </w:r>
          </w:p>
        </w:tc>
        <w:tc>
          <w:tcPr>
            <w:tcW w:w="947" w:type="dxa"/>
            <w:tcBorders>
              <w:top w:val="nil"/>
              <w:left w:val="nil"/>
              <w:bottom w:val="single" w:sz="4" w:space="0" w:color="auto"/>
              <w:right w:val="single" w:sz="4" w:space="0" w:color="auto"/>
            </w:tcBorders>
            <w:shd w:val="clear" w:color="auto" w:fill="auto"/>
            <w:noWrap/>
            <w:vAlign w:val="bottom"/>
            <w:hideMark/>
          </w:tcPr>
          <w:p w14:paraId="0074B9D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1.685,42</w:t>
            </w:r>
          </w:p>
        </w:tc>
        <w:tc>
          <w:tcPr>
            <w:tcW w:w="992" w:type="dxa"/>
            <w:tcBorders>
              <w:top w:val="nil"/>
              <w:left w:val="nil"/>
              <w:bottom w:val="single" w:sz="4" w:space="0" w:color="auto"/>
              <w:right w:val="single" w:sz="4" w:space="0" w:color="auto"/>
            </w:tcBorders>
            <w:shd w:val="clear" w:color="auto" w:fill="auto"/>
            <w:noWrap/>
            <w:vAlign w:val="bottom"/>
            <w:hideMark/>
          </w:tcPr>
          <w:p w14:paraId="19092F0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41.131,12</w:t>
            </w:r>
          </w:p>
        </w:tc>
      </w:tr>
      <w:tr w:rsidR="008C6717" w:rsidRPr="008C6717" w14:paraId="445E02D0" w14:textId="77777777" w:rsidTr="008C6717">
        <w:trPr>
          <w:trHeight w:val="225"/>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6A3B9EDD"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2038</w:t>
            </w:r>
          </w:p>
        </w:tc>
        <w:tc>
          <w:tcPr>
            <w:tcW w:w="980" w:type="dxa"/>
            <w:tcBorders>
              <w:top w:val="nil"/>
              <w:left w:val="nil"/>
              <w:bottom w:val="single" w:sz="4" w:space="0" w:color="auto"/>
              <w:right w:val="single" w:sz="4" w:space="0" w:color="auto"/>
            </w:tcBorders>
            <w:shd w:val="clear" w:color="auto" w:fill="auto"/>
            <w:noWrap/>
            <w:vAlign w:val="bottom"/>
            <w:hideMark/>
          </w:tcPr>
          <w:p w14:paraId="0C4A74F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33.734,75</w:t>
            </w:r>
          </w:p>
        </w:tc>
        <w:tc>
          <w:tcPr>
            <w:tcW w:w="952" w:type="dxa"/>
            <w:tcBorders>
              <w:top w:val="nil"/>
              <w:left w:val="nil"/>
              <w:bottom w:val="single" w:sz="4" w:space="0" w:color="auto"/>
              <w:right w:val="single" w:sz="4" w:space="0" w:color="auto"/>
            </w:tcBorders>
            <w:shd w:val="clear" w:color="auto" w:fill="auto"/>
            <w:noWrap/>
            <w:vAlign w:val="bottom"/>
            <w:hideMark/>
          </w:tcPr>
          <w:p w14:paraId="1F750BE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-509,57</w:t>
            </w:r>
          </w:p>
        </w:tc>
        <w:tc>
          <w:tcPr>
            <w:tcW w:w="1060" w:type="dxa"/>
            <w:tcBorders>
              <w:top w:val="nil"/>
              <w:left w:val="nil"/>
              <w:bottom w:val="single" w:sz="4" w:space="0" w:color="auto"/>
              <w:right w:val="single" w:sz="4" w:space="0" w:color="auto"/>
            </w:tcBorders>
            <w:shd w:val="clear" w:color="auto" w:fill="auto"/>
            <w:noWrap/>
            <w:vAlign w:val="bottom"/>
            <w:hideMark/>
          </w:tcPr>
          <w:p w14:paraId="685597C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9.591,35</w:t>
            </w:r>
          </w:p>
        </w:tc>
        <w:tc>
          <w:tcPr>
            <w:tcW w:w="1060" w:type="dxa"/>
            <w:tcBorders>
              <w:top w:val="nil"/>
              <w:left w:val="nil"/>
              <w:bottom w:val="single" w:sz="4" w:space="0" w:color="auto"/>
              <w:right w:val="single" w:sz="4" w:space="0" w:color="auto"/>
            </w:tcBorders>
            <w:shd w:val="clear" w:color="auto" w:fill="auto"/>
            <w:noWrap/>
            <w:vAlign w:val="bottom"/>
            <w:hideMark/>
          </w:tcPr>
          <w:p w14:paraId="36AC4306"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42.816,53</w:t>
            </w:r>
          </w:p>
        </w:tc>
        <w:tc>
          <w:tcPr>
            <w:tcW w:w="870" w:type="dxa"/>
            <w:tcBorders>
              <w:top w:val="nil"/>
              <w:left w:val="nil"/>
              <w:bottom w:val="single" w:sz="4" w:space="0" w:color="auto"/>
              <w:right w:val="single" w:sz="4" w:space="0" w:color="auto"/>
            </w:tcBorders>
            <w:shd w:val="clear" w:color="auto" w:fill="auto"/>
            <w:noWrap/>
            <w:vAlign w:val="bottom"/>
            <w:hideMark/>
          </w:tcPr>
          <w:p w14:paraId="09940A9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0F66C1F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1.685,42</w:t>
            </w:r>
          </w:p>
        </w:tc>
        <w:tc>
          <w:tcPr>
            <w:tcW w:w="830" w:type="dxa"/>
            <w:tcBorders>
              <w:top w:val="nil"/>
              <w:left w:val="nil"/>
              <w:bottom w:val="single" w:sz="4" w:space="0" w:color="auto"/>
              <w:right w:val="single" w:sz="4" w:space="0" w:color="auto"/>
            </w:tcBorders>
            <w:shd w:val="clear" w:color="auto" w:fill="auto"/>
            <w:noWrap/>
            <w:vAlign w:val="bottom"/>
            <w:hideMark/>
          </w:tcPr>
          <w:p w14:paraId="742BA6F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49B0950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2" w:type="dxa"/>
            <w:tcBorders>
              <w:top w:val="nil"/>
              <w:left w:val="nil"/>
              <w:bottom w:val="single" w:sz="4" w:space="0" w:color="auto"/>
              <w:right w:val="single" w:sz="4" w:space="0" w:color="auto"/>
            </w:tcBorders>
            <w:shd w:val="clear" w:color="auto" w:fill="auto"/>
            <w:noWrap/>
            <w:vAlign w:val="bottom"/>
            <w:hideMark/>
          </w:tcPr>
          <w:p w14:paraId="165275AE"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1.685,42</w:t>
            </w:r>
          </w:p>
        </w:tc>
        <w:tc>
          <w:tcPr>
            <w:tcW w:w="1038" w:type="dxa"/>
            <w:tcBorders>
              <w:top w:val="nil"/>
              <w:left w:val="nil"/>
              <w:bottom w:val="single" w:sz="4" w:space="0" w:color="auto"/>
              <w:right w:val="single" w:sz="4" w:space="0" w:color="auto"/>
            </w:tcBorders>
            <w:shd w:val="clear" w:color="auto" w:fill="auto"/>
            <w:noWrap/>
            <w:vAlign w:val="bottom"/>
            <w:hideMark/>
          </w:tcPr>
          <w:p w14:paraId="74794DE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42.816,53</w:t>
            </w:r>
          </w:p>
        </w:tc>
        <w:tc>
          <w:tcPr>
            <w:tcW w:w="947" w:type="dxa"/>
            <w:tcBorders>
              <w:top w:val="nil"/>
              <w:left w:val="nil"/>
              <w:bottom w:val="single" w:sz="4" w:space="0" w:color="auto"/>
              <w:right w:val="single" w:sz="4" w:space="0" w:color="auto"/>
            </w:tcBorders>
            <w:shd w:val="clear" w:color="auto" w:fill="auto"/>
            <w:noWrap/>
            <w:vAlign w:val="bottom"/>
            <w:hideMark/>
          </w:tcPr>
          <w:p w14:paraId="6CAE91D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1.685,42</w:t>
            </w:r>
          </w:p>
        </w:tc>
        <w:tc>
          <w:tcPr>
            <w:tcW w:w="992" w:type="dxa"/>
            <w:tcBorders>
              <w:top w:val="nil"/>
              <w:left w:val="nil"/>
              <w:bottom w:val="single" w:sz="4" w:space="0" w:color="auto"/>
              <w:right w:val="single" w:sz="4" w:space="0" w:color="auto"/>
            </w:tcBorders>
            <w:shd w:val="clear" w:color="auto" w:fill="auto"/>
            <w:noWrap/>
            <w:vAlign w:val="bottom"/>
            <w:hideMark/>
          </w:tcPr>
          <w:p w14:paraId="001F1B1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41.131,12</w:t>
            </w:r>
          </w:p>
        </w:tc>
      </w:tr>
      <w:tr w:rsidR="008C6717" w:rsidRPr="008C6717" w14:paraId="29D1BECD" w14:textId="77777777" w:rsidTr="008C6717">
        <w:trPr>
          <w:trHeight w:val="225"/>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659EC2C6"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2039</w:t>
            </w:r>
          </w:p>
        </w:tc>
        <w:tc>
          <w:tcPr>
            <w:tcW w:w="980" w:type="dxa"/>
            <w:tcBorders>
              <w:top w:val="nil"/>
              <w:left w:val="nil"/>
              <w:bottom w:val="single" w:sz="4" w:space="0" w:color="auto"/>
              <w:right w:val="single" w:sz="4" w:space="0" w:color="auto"/>
            </w:tcBorders>
            <w:shd w:val="clear" w:color="auto" w:fill="auto"/>
            <w:noWrap/>
            <w:vAlign w:val="bottom"/>
            <w:hideMark/>
          </w:tcPr>
          <w:p w14:paraId="16A30CA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33.734,75</w:t>
            </w:r>
          </w:p>
        </w:tc>
        <w:tc>
          <w:tcPr>
            <w:tcW w:w="952" w:type="dxa"/>
            <w:tcBorders>
              <w:top w:val="nil"/>
              <w:left w:val="nil"/>
              <w:bottom w:val="single" w:sz="4" w:space="0" w:color="auto"/>
              <w:right w:val="single" w:sz="4" w:space="0" w:color="auto"/>
            </w:tcBorders>
            <w:shd w:val="clear" w:color="auto" w:fill="auto"/>
            <w:noWrap/>
            <w:vAlign w:val="bottom"/>
            <w:hideMark/>
          </w:tcPr>
          <w:p w14:paraId="082963F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-509,57</w:t>
            </w:r>
          </w:p>
        </w:tc>
        <w:tc>
          <w:tcPr>
            <w:tcW w:w="1060" w:type="dxa"/>
            <w:tcBorders>
              <w:top w:val="nil"/>
              <w:left w:val="nil"/>
              <w:bottom w:val="single" w:sz="4" w:space="0" w:color="auto"/>
              <w:right w:val="single" w:sz="4" w:space="0" w:color="auto"/>
            </w:tcBorders>
            <w:shd w:val="clear" w:color="auto" w:fill="auto"/>
            <w:noWrap/>
            <w:vAlign w:val="bottom"/>
            <w:hideMark/>
          </w:tcPr>
          <w:p w14:paraId="36EDF4B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9.591,35</w:t>
            </w:r>
          </w:p>
        </w:tc>
        <w:tc>
          <w:tcPr>
            <w:tcW w:w="1060" w:type="dxa"/>
            <w:tcBorders>
              <w:top w:val="nil"/>
              <w:left w:val="nil"/>
              <w:bottom w:val="single" w:sz="4" w:space="0" w:color="auto"/>
              <w:right w:val="single" w:sz="4" w:space="0" w:color="auto"/>
            </w:tcBorders>
            <w:shd w:val="clear" w:color="auto" w:fill="auto"/>
            <w:noWrap/>
            <w:vAlign w:val="bottom"/>
            <w:hideMark/>
          </w:tcPr>
          <w:p w14:paraId="61D30552"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42.816,53</w:t>
            </w:r>
          </w:p>
        </w:tc>
        <w:tc>
          <w:tcPr>
            <w:tcW w:w="870" w:type="dxa"/>
            <w:tcBorders>
              <w:top w:val="nil"/>
              <w:left w:val="nil"/>
              <w:bottom w:val="single" w:sz="4" w:space="0" w:color="auto"/>
              <w:right w:val="single" w:sz="4" w:space="0" w:color="auto"/>
            </w:tcBorders>
            <w:shd w:val="clear" w:color="auto" w:fill="auto"/>
            <w:noWrap/>
            <w:vAlign w:val="bottom"/>
            <w:hideMark/>
          </w:tcPr>
          <w:p w14:paraId="778014F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07B25E4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1.685,42</w:t>
            </w:r>
          </w:p>
        </w:tc>
        <w:tc>
          <w:tcPr>
            <w:tcW w:w="830" w:type="dxa"/>
            <w:tcBorders>
              <w:top w:val="nil"/>
              <w:left w:val="nil"/>
              <w:bottom w:val="single" w:sz="4" w:space="0" w:color="auto"/>
              <w:right w:val="single" w:sz="4" w:space="0" w:color="auto"/>
            </w:tcBorders>
            <w:shd w:val="clear" w:color="auto" w:fill="auto"/>
            <w:noWrap/>
            <w:vAlign w:val="bottom"/>
            <w:hideMark/>
          </w:tcPr>
          <w:p w14:paraId="60D82D3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604AE21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2" w:type="dxa"/>
            <w:tcBorders>
              <w:top w:val="nil"/>
              <w:left w:val="nil"/>
              <w:bottom w:val="single" w:sz="4" w:space="0" w:color="auto"/>
              <w:right w:val="single" w:sz="4" w:space="0" w:color="auto"/>
            </w:tcBorders>
            <w:shd w:val="clear" w:color="auto" w:fill="auto"/>
            <w:noWrap/>
            <w:vAlign w:val="bottom"/>
            <w:hideMark/>
          </w:tcPr>
          <w:p w14:paraId="33D01054"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1.685,42</w:t>
            </w:r>
          </w:p>
        </w:tc>
        <w:tc>
          <w:tcPr>
            <w:tcW w:w="1038" w:type="dxa"/>
            <w:tcBorders>
              <w:top w:val="nil"/>
              <w:left w:val="nil"/>
              <w:bottom w:val="single" w:sz="4" w:space="0" w:color="auto"/>
              <w:right w:val="single" w:sz="4" w:space="0" w:color="auto"/>
            </w:tcBorders>
            <w:shd w:val="clear" w:color="auto" w:fill="auto"/>
            <w:noWrap/>
            <w:vAlign w:val="bottom"/>
            <w:hideMark/>
          </w:tcPr>
          <w:p w14:paraId="500F320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42.816,53</w:t>
            </w:r>
          </w:p>
        </w:tc>
        <w:tc>
          <w:tcPr>
            <w:tcW w:w="947" w:type="dxa"/>
            <w:tcBorders>
              <w:top w:val="nil"/>
              <w:left w:val="nil"/>
              <w:bottom w:val="single" w:sz="4" w:space="0" w:color="auto"/>
              <w:right w:val="single" w:sz="4" w:space="0" w:color="auto"/>
            </w:tcBorders>
            <w:shd w:val="clear" w:color="auto" w:fill="auto"/>
            <w:noWrap/>
            <w:vAlign w:val="bottom"/>
            <w:hideMark/>
          </w:tcPr>
          <w:p w14:paraId="71FFAD6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1.685,42</w:t>
            </w:r>
          </w:p>
        </w:tc>
        <w:tc>
          <w:tcPr>
            <w:tcW w:w="992" w:type="dxa"/>
            <w:tcBorders>
              <w:top w:val="nil"/>
              <w:left w:val="nil"/>
              <w:bottom w:val="single" w:sz="4" w:space="0" w:color="auto"/>
              <w:right w:val="single" w:sz="4" w:space="0" w:color="auto"/>
            </w:tcBorders>
            <w:shd w:val="clear" w:color="auto" w:fill="auto"/>
            <w:noWrap/>
            <w:vAlign w:val="bottom"/>
            <w:hideMark/>
          </w:tcPr>
          <w:p w14:paraId="78AD423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41.131,12</w:t>
            </w:r>
          </w:p>
        </w:tc>
      </w:tr>
      <w:tr w:rsidR="008C6717" w:rsidRPr="008C6717" w14:paraId="1FFF72C5" w14:textId="77777777" w:rsidTr="008C6717">
        <w:trPr>
          <w:trHeight w:val="225"/>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6E918654"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2040</w:t>
            </w:r>
          </w:p>
        </w:tc>
        <w:tc>
          <w:tcPr>
            <w:tcW w:w="980" w:type="dxa"/>
            <w:tcBorders>
              <w:top w:val="nil"/>
              <w:left w:val="nil"/>
              <w:bottom w:val="single" w:sz="4" w:space="0" w:color="auto"/>
              <w:right w:val="single" w:sz="4" w:space="0" w:color="auto"/>
            </w:tcBorders>
            <w:shd w:val="clear" w:color="auto" w:fill="auto"/>
            <w:noWrap/>
            <w:vAlign w:val="bottom"/>
            <w:hideMark/>
          </w:tcPr>
          <w:p w14:paraId="5FDB25C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33.734,75</w:t>
            </w:r>
          </w:p>
        </w:tc>
        <w:tc>
          <w:tcPr>
            <w:tcW w:w="952" w:type="dxa"/>
            <w:tcBorders>
              <w:top w:val="nil"/>
              <w:left w:val="nil"/>
              <w:bottom w:val="single" w:sz="4" w:space="0" w:color="auto"/>
              <w:right w:val="single" w:sz="4" w:space="0" w:color="auto"/>
            </w:tcBorders>
            <w:shd w:val="clear" w:color="auto" w:fill="auto"/>
            <w:noWrap/>
            <w:vAlign w:val="bottom"/>
            <w:hideMark/>
          </w:tcPr>
          <w:p w14:paraId="7544EE1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-509,57</w:t>
            </w:r>
          </w:p>
        </w:tc>
        <w:tc>
          <w:tcPr>
            <w:tcW w:w="1060" w:type="dxa"/>
            <w:tcBorders>
              <w:top w:val="nil"/>
              <w:left w:val="nil"/>
              <w:bottom w:val="single" w:sz="4" w:space="0" w:color="auto"/>
              <w:right w:val="single" w:sz="4" w:space="0" w:color="auto"/>
            </w:tcBorders>
            <w:shd w:val="clear" w:color="auto" w:fill="auto"/>
            <w:noWrap/>
            <w:vAlign w:val="bottom"/>
            <w:hideMark/>
          </w:tcPr>
          <w:p w14:paraId="706E443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9.591,35</w:t>
            </w:r>
          </w:p>
        </w:tc>
        <w:tc>
          <w:tcPr>
            <w:tcW w:w="1060" w:type="dxa"/>
            <w:tcBorders>
              <w:top w:val="nil"/>
              <w:left w:val="nil"/>
              <w:bottom w:val="single" w:sz="4" w:space="0" w:color="auto"/>
              <w:right w:val="single" w:sz="4" w:space="0" w:color="auto"/>
            </w:tcBorders>
            <w:shd w:val="clear" w:color="auto" w:fill="auto"/>
            <w:noWrap/>
            <w:vAlign w:val="bottom"/>
            <w:hideMark/>
          </w:tcPr>
          <w:p w14:paraId="513CC362"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42.816,53</w:t>
            </w:r>
          </w:p>
        </w:tc>
        <w:tc>
          <w:tcPr>
            <w:tcW w:w="870" w:type="dxa"/>
            <w:tcBorders>
              <w:top w:val="nil"/>
              <w:left w:val="nil"/>
              <w:bottom w:val="single" w:sz="4" w:space="0" w:color="auto"/>
              <w:right w:val="single" w:sz="4" w:space="0" w:color="auto"/>
            </w:tcBorders>
            <w:shd w:val="clear" w:color="auto" w:fill="auto"/>
            <w:noWrap/>
            <w:vAlign w:val="bottom"/>
            <w:hideMark/>
          </w:tcPr>
          <w:p w14:paraId="23205DB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2BB9256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1.685,42</w:t>
            </w:r>
          </w:p>
        </w:tc>
        <w:tc>
          <w:tcPr>
            <w:tcW w:w="830" w:type="dxa"/>
            <w:tcBorders>
              <w:top w:val="nil"/>
              <w:left w:val="nil"/>
              <w:bottom w:val="single" w:sz="4" w:space="0" w:color="auto"/>
              <w:right w:val="single" w:sz="4" w:space="0" w:color="auto"/>
            </w:tcBorders>
            <w:shd w:val="clear" w:color="auto" w:fill="auto"/>
            <w:noWrap/>
            <w:vAlign w:val="bottom"/>
            <w:hideMark/>
          </w:tcPr>
          <w:p w14:paraId="78DBCE8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238F1E8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2" w:type="dxa"/>
            <w:tcBorders>
              <w:top w:val="nil"/>
              <w:left w:val="nil"/>
              <w:bottom w:val="single" w:sz="4" w:space="0" w:color="auto"/>
              <w:right w:val="single" w:sz="4" w:space="0" w:color="auto"/>
            </w:tcBorders>
            <w:shd w:val="clear" w:color="auto" w:fill="auto"/>
            <w:noWrap/>
            <w:vAlign w:val="bottom"/>
            <w:hideMark/>
          </w:tcPr>
          <w:p w14:paraId="449238AB"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1.685,42</w:t>
            </w:r>
          </w:p>
        </w:tc>
        <w:tc>
          <w:tcPr>
            <w:tcW w:w="1038" w:type="dxa"/>
            <w:tcBorders>
              <w:top w:val="nil"/>
              <w:left w:val="nil"/>
              <w:bottom w:val="single" w:sz="4" w:space="0" w:color="auto"/>
              <w:right w:val="single" w:sz="4" w:space="0" w:color="auto"/>
            </w:tcBorders>
            <w:shd w:val="clear" w:color="auto" w:fill="auto"/>
            <w:noWrap/>
            <w:vAlign w:val="bottom"/>
            <w:hideMark/>
          </w:tcPr>
          <w:p w14:paraId="3894D0F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42.816,53</w:t>
            </w:r>
          </w:p>
        </w:tc>
        <w:tc>
          <w:tcPr>
            <w:tcW w:w="947" w:type="dxa"/>
            <w:tcBorders>
              <w:top w:val="nil"/>
              <w:left w:val="nil"/>
              <w:bottom w:val="single" w:sz="4" w:space="0" w:color="auto"/>
              <w:right w:val="single" w:sz="4" w:space="0" w:color="auto"/>
            </w:tcBorders>
            <w:shd w:val="clear" w:color="auto" w:fill="auto"/>
            <w:noWrap/>
            <w:vAlign w:val="bottom"/>
            <w:hideMark/>
          </w:tcPr>
          <w:p w14:paraId="40223DB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1.685,42</w:t>
            </w:r>
          </w:p>
        </w:tc>
        <w:tc>
          <w:tcPr>
            <w:tcW w:w="992" w:type="dxa"/>
            <w:tcBorders>
              <w:top w:val="nil"/>
              <w:left w:val="nil"/>
              <w:bottom w:val="single" w:sz="4" w:space="0" w:color="auto"/>
              <w:right w:val="single" w:sz="4" w:space="0" w:color="auto"/>
            </w:tcBorders>
            <w:shd w:val="clear" w:color="auto" w:fill="auto"/>
            <w:noWrap/>
            <w:vAlign w:val="bottom"/>
            <w:hideMark/>
          </w:tcPr>
          <w:p w14:paraId="7CA6A47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41.131,12</w:t>
            </w:r>
          </w:p>
        </w:tc>
      </w:tr>
      <w:tr w:rsidR="008C6717" w:rsidRPr="008C6717" w14:paraId="7F84B2F1" w14:textId="77777777" w:rsidTr="008C6717">
        <w:trPr>
          <w:trHeight w:val="225"/>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25E2C2D0"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2041</w:t>
            </w:r>
          </w:p>
        </w:tc>
        <w:tc>
          <w:tcPr>
            <w:tcW w:w="980" w:type="dxa"/>
            <w:tcBorders>
              <w:top w:val="nil"/>
              <w:left w:val="nil"/>
              <w:bottom w:val="single" w:sz="4" w:space="0" w:color="auto"/>
              <w:right w:val="single" w:sz="4" w:space="0" w:color="auto"/>
            </w:tcBorders>
            <w:shd w:val="clear" w:color="auto" w:fill="auto"/>
            <w:noWrap/>
            <w:vAlign w:val="bottom"/>
            <w:hideMark/>
          </w:tcPr>
          <w:p w14:paraId="075877D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33.734,75</w:t>
            </w:r>
          </w:p>
        </w:tc>
        <w:tc>
          <w:tcPr>
            <w:tcW w:w="952" w:type="dxa"/>
            <w:tcBorders>
              <w:top w:val="nil"/>
              <w:left w:val="nil"/>
              <w:bottom w:val="single" w:sz="4" w:space="0" w:color="auto"/>
              <w:right w:val="single" w:sz="4" w:space="0" w:color="auto"/>
            </w:tcBorders>
            <w:shd w:val="clear" w:color="auto" w:fill="auto"/>
            <w:noWrap/>
            <w:vAlign w:val="bottom"/>
            <w:hideMark/>
          </w:tcPr>
          <w:p w14:paraId="67FA112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-509,57</w:t>
            </w:r>
          </w:p>
        </w:tc>
        <w:tc>
          <w:tcPr>
            <w:tcW w:w="1060" w:type="dxa"/>
            <w:tcBorders>
              <w:top w:val="nil"/>
              <w:left w:val="nil"/>
              <w:bottom w:val="single" w:sz="4" w:space="0" w:color="auto"/>
              <w:right w:val="single" w:sz="4" w:space="0" w:color="auto"/>
            </w:tcBorders>
            <w:shd w:val="clear" w:color="auto" w:fill="auto"/>
            <w:noWrap/>
            <w:vAlign w:val="bottom"/>
            <w:hideMark/>
          </w:tcPr>
          <w:p w14:paraId="7F70D8C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9.591,35</w:t>
            </w:r>
          </w:p>
        </w:tc>
        <w:tc>
          <w:tcPr>
            <w:tcW w:w="1060" w:type="dxa"/>
            <w:tcBorders>
              <w:top w:val="nil"/>
              <w:left w:val="nil"/>
              <w:bottom w:val="single" w:sz="4" w:space="0" w:color="auto"/>
              <w:right w:val="single" w:sz="4" w:space="0" w:color="auto"/>
            </w:tcBorders>
            <w:shd w:val="clear" w:color="auto" w:fill="auto"/>
            <w:noWrap/>
            <w:vAlign w:val="bottom"/>
            <w:hideMark/>
          </w:tcPr>
          <w:p w14:paraId="27398C22"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42.816,53</w:t>
            </w:r>
          </w:p>
        </w:tc>
        <w:tc>
          <w:tcPr>
            <w:tcW w:w="870" w:type="dxa"/>
            <w:tcBorders>
              <w:top w:val="nil"/>
              <w:left w:val="nil"/>
              <w:bottom w:val="single" w:sz="4" w:space="0" w:color="auto"/>
              <w:right w:val="single" w:sz="4" w:space="0" w:color="auto"/>
            </w:tcBorders>
            <w:shd w:val="clear" w:color="auto" w:fill="auto"/>
            <w:noWrap/>
            <w:vAlign w:val="bottom"/>
            <w:hideMark/>
          </w:tcPr>
          <w:p w14:paraId="65C1CA9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568605A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1.685,42</w:t>
            </w:r>
          </w:p>
        </w:tc>
        <w:tc>
          <w:tcPr>
            <w:tcW w:w="830" w:type="dxa"/>
            <w:tcBorders>
              <w:top w:val="nil"/>
              <w:left w:val="nil"/>
              <w:bottom w:val="single" w:sz="4" w:space="0" w:color="auto"/>
              <w:right w:val="single" w:sz="4" w:space="0" w:color="auto"/>
            </w:tcBorders>
            <w:shd w:val="clear" w:color="auto" w:fill="auto"/>
            <w:noWrap/>
            <w:vAlign w:val="bottom"/>
            <w:hideMark/>
          </w:tcPr>
          <w:p w14:paraId="6E94C39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5C2080D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2" w:type="dxa"/>
            <w:tcBorders>
              <w:top w:val="nil"/>
              <w:left w:val="nil"/>
              <w:bottom w:val="single" w:sz="4" w:space="0" w:color="auto"/>
              <w:right w:val="single" w:sz="4" w:space="0" w:color="auto"/>
            </w:tcBorders>
            <w:shd w:val="clear" w:color="auto" w:fill="auto"/>
            <w:noWrap/>
            <w:vAlign w:val="bottom"/>
            <w:hideMark/>
          </w:tcPr>
          <w:p w14:paraId="65FAF9FD"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1.685,42</w:t>
            </w:r>
          </w:p>
        </w:tc>
        <w:tc>
          <w:tcPr>
            <w:tcW w:w="1038" w:type="dxa"/>
            <w:tcBorders>
              <w:top w:val="nil"/>
              <w:left w:val="nil"/>
              <w:bottom w:val="single" w:sz="4" w:space="0" w:color="auto"/>
              <w:right w:val="single" w:sz="4" w:space="0" w:color="auto"/>
            </w:tcBorders>
            <w:shd w:val="clear" w:color="auto" w:fill="auto"/>
            <w:noWrap/>
            <w:vAlign w:val="bottom"/>
            <w:hideMark/>
          </w:tcPr>
          <w:p w14:paraId="685548D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42.816,53</w:t>
            </w:r>
          </w:p>
        </w:tc>
        <w:tc>
          <w:tcPr>
            <w:tcW w:w="947" w:type="dxa"/>
            <w:tcBorders>
              <w:top w:val="nil"/>
              <w:left w:val="nil"/>
              <w:bottom w:val="single" w:sz="4" w:space="0" w:color="auto"/>
              <w:right w:val="single" w:sz="4" w:space="0" w:color="auto"/>
            </w:tcBorders>
            <w:shd w:val="clear" w:color="auto" w:fill="auto"/>
            <w:noWrap/>
            <w:vAlign w:val="bottom"/>
            <w:hideMark/>
          </w:tcPr>
          <w:p w14:paraId="2AD8F39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1.685,42</w:t>
            </w:r>
          </w:p>
        </w:tc>
        <w:tc>
          <w:tcPr>
            <w:tcW w:w="992" w:type="dxa"/>
            <w:tcBorders>
              <w:top w:val="nil"/>
              <w:left w:val="nil"/>
              <w:bottom w:val="single" w:sz="4" w:space="0" w:color="auto"/>
              <w:right w:val="single" w:sz="4" w:space="0" w:color="auto"/>
            </w:tcBorders>
            <w:shd w:val="clear" w:color="auto" w:fill="auto"/>
            <w:noWrap/>
            <w:vAlign w:val="bottom"/>
            <w:hideMark/>
          </w:tcPr>
          <w:p w14:paraId="6006CA1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41.131,12</w:t>
            </w:r>
          </w:p>
        </w:tc>
      </w:tr>
      <w:tr w:rsidR="008C6717" w:rsidRPr="008C6717" w14:paraId="4BBD5A96" w14:textId="77777777" w:rsidTr="008C6717">
        <w:trPr>
          <w:trHeight w:val="225"/>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20D1C3C9"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2042</w:t>
            </w:r>
          </w:p>
        </w:tc>
        <w:tc>
          <w:tcPr>
            <w:tcW w:w="980" w:type="dxa"/>
            <w:tcBorders>
              <w:top w:val="nil"/>
              <w:left w:val="nil"/>
              <w:bottom w:val="single" w:sz="4" w:space="0" w:color="auto"/>
              <w:right w:val="single" w:sz="4" w:space="0" w:color="auto"/>
            </w:tcBorders>
            <w:shd w:val="clear" w:color="auto" w:fill="auto"/>
            <w:noWrap/>
            <w:vAlign w:val="bottom"/>
            <w:hideMark/>
          </w:tcPr>
          <w:p w14:paraId="2A50AFC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33.734,75</w:t>
            </w:r>
          </w:p>
        </w:tc>
        <w:tc>
          <w:tcPr>
            <w:tcW w:w="952" w:type="dxa"/>
            <w:tcBorders>
              <w:top w:val="nil"/>
              <w:left w:val="nil"/>
              <w:bottom w:val="single" w:sz="4" w:space="0" w:color="auto"/>
              <w:right w:val="single" w:sz="4" w:space="0" w:color="auto"/>
            </w:tcBorders>
            <w:shd w:val="clear" w:color="auto" w:fill="auto"/>
            <w:noWrap/>
            <w:vAlign w:val="bottom"/>
            <w:hideMark/>
          </w:tcPr>
          <w:p w14:paraId="7474B3F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2.839,14</w:t>
            </w:r>
          </w:p>
        </w:tc>
        <w:tc>
          <w:tcPr>
            <w:tcW w:w="1060" w:type="dxa"/>
            <w:tcBorders>
              <w:top w:val="nil"/>
              <w:left w:val="nil"/>
              <w:bottom w:val="single" w:sz="4" w:space="0" w:color="auto"/>
              <w:right w:val="single" w:sz="4" w:space="0" w:color="auto"/>
            </w:tcBorders>
            <w:shd w:val="clear" w:color="auto" w:fill="auto"/>
            <w:noWrap/>
            <w:vAlign w:val="bottom"/>
            <w:hideMark/>
          </w:tcPr>
          <w:p w14:paraId="3C28236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9.591,35</w:t>
            </w:r>
          </w:p>
        </w:tc>
        <w:tc>
          <w:tcPr>
            <w:tcW w:w="1060" w:type="dxa"/>
            <w:tcBorders>
              <w:top w:val="nil"/>
              <w:left w:val="nil"/>
              <w:bottom w:val="single" w:sz="4" w:space="0" w:color="auto"/>
              <w:right w:val="single" w:sz="4" w:space="0" w:color="auto"/>
            </w:tcBorders>
            <w:shd w:val="clear" w:color="auto" w:fill="auto"/>
            <w:noWrap/>
            <w:vAlign w:val="bottom"/>
            <w:hideMark/>
          </w:tcPr>
          <w:p w14:paraId="6AE31430"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46.165,24</w:t>
            </w:r>
          </w:p>
        </w:tc>
        <w:tc>
          <w:tcPr>
            <w:tcW w:w="870" w:type="dxa"/>
            <w:tcBorders>
              <w:top w:val="nil"/>
              <w:left w:val="nil"/>
              <w:bottom w:val="single" w:sz="4" w:space="0" w:color="auto"/>
              <w:right w:val="single" w:sz="4" w:space="0" w:color="auto"/>
            </w:tcBorders>
            <w:shd w:val="clear" w:color="auto" w:fill="auto"/>
            <w:noWrap/>
            <w:vAlign w:val="bottom"/>
            <w:hideMark/>
          </w:tcPr>
          <w:p w14:paraId="248A534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69A8819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2.131,00</w:t>
            </w:r>
          </w:p>
        </w:tc>
        <w:tc>
          <w:tcPr>
            <w:tcW w:w="830" w:type="dxa"/>
            <w:tcBorders>
              <w:top w:val="nil"/>
              <w:left w:val="nil"/>
              <w:bottom w:val="single" w:sz="4" w:space="0" w:color="auto"/>
              <w:right w:val="single" w:sz="4" w:space="0" w:color="auto"/>
            </w:tcBorders>
            <w:shd w:val="clear" w:color="auto" w:fill="auto"/>
            <w:noWrap/>
            <w:vAlign w:val="bottom"/>
            <w:hideMark/>
          </w:tcPr>
          <w:p w14:paraId="008122D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3.654,31</w:t>
            </w:r>
          </w:p>
        </w:tc>
        <w:tc>
          <w:tcPr>
            <w:tcW w:w="920" w:type="dxa"/>
            <w:tcBorders>
              <w:top w:val="nil"/>
              <w:left w:val="nil"/>
              <w:bottom w:val="single" w:sz="4" w:space="0" w:color="auto"/>
              <w:right w:val="single" w:sz="4" w:space="0" w:color="auto"/>
            </w:tcBorders>
            <w:shd w:val="clear" w:color="auto" w:fill="auto"/>
            <w:noWrap/>
            <w:vAlign w:val="bottom"/>
            <w:hideMark/>
          </w:tcPr>
          <w:p w14:paraId="7521DAB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2" w:type="dxa"/>
            <w:tcBorders>
              <w:top w:val="nil"/>
              <w:left w:val="nil"/>
              <w:bottom w:val="single" w:sz="4" w:space="0" w:color="auto"/>
              <w:right w:val="single" w:sz="4" w:space="0" w:color="auto"/>
            </w:tcBorders>
            <w:shd w:val="clear" w:color="auto" w:fill="auto"/>
            <w:noWrap/>
            <w:vAlign w:val="bottom"/>
            <w:hideMark/>
          </w:tcPr>
          <w:p w14:paraId="2ED12F39"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5.785,31</w:t>
            </w:r>
          </w:p>
        </w:tc>
        <w:tc>
          <w:tcPr>
            <w:tcW w:w="1038" w:type="dxa"/>
            <w:tcBorders>
              <w:top w:val="nil"/>
              <w:left w:val="nil"/>
              <w:bottom w:val="single" w:sz="4" w:space="0" w:color="auto"/>
              <w:right w:val="single" w:sz="4" w:space="0" w:color="auto"/>
            </w:tcBorders>
            <w:shd w:val="clear" w:color="auto" w:fill="auto"/>
            <w:noWrap/>
            <w:vAlign w:val="bottom"/>
            <w:hideMark/>
          </w:tcPr>
          <w:p w14:paraId="2A0D635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46.165,24</w:t>
            </w:r>
          </w:p>
        </w:tc>
        <w:tc>
          <w:tcPr>
            <w:tcW w:w="947" w:type="dxa"/>
            <w:tcBorders>
              <w:top w:val="nil"/>
              <w:left w:val="nil"/>
              <w:bottom w:val="single" w:sz="4" w:space="0" w:color="auto"/>
              <w:right w:val="single" w:sz="4" w:space="0" w:color="auto"/>
            </w:tcBorders>
            <w:shd w:val="clear" w:color="auto" w:fill="auto"/>
            <w:noWrap/>
            <w:vAlign w:val="bottom"/>
            <w:hideMark/>
          </w:tcPr>
          <w:p w14:paraId="5EA7EA7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5.785,31</w:t>
            </w:r>
          </w:p>
        </w:tc>
        <w:tc>
          <w:tcPr>
            <w:tcW w:w="992" w:type="dxa"/>
            <w:tcBorders>
              <w:top w:val="nil"/>
              <w:left w:val="nil"/>
              <w:bottom w:val="single" w:sz="4" w:space="0" w:color="auto"/>
              <w:right w:val="single" w:sz="4" w:space="0" w:color="auto"/>
            </w:tcBorders>
            <w:shd w:val="clear" w:color="auto" w:fill="auto"/>
            <w:noWrap/>
            <w:vAlign w:val="bottom"/>
            <w:hideMark/>
          </w:tcPr>
          <w:p w14:paraId="6ADA175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40.379,94</w:t>
            </w:r>
          </w:p>
        </w:tc>
      </w:tr>
      <w:tr w:rsidR="008C6717" w:rsidRPr="008C6717" w14:paraId="018DF4DE" w14:textId="77777777" w:rsidTr="008C6717">
        <w:trPr>
          <w:trHeight w:val="225"/>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A491684"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2043</w:t>
            </w:r>
          </w:p>
        </w:tc>
        <w:tc>
          <w:tcPr>
            <w:tcW w:w="980" w:type="dxa"/>
            <w:tcBorders>
              <w:top w:val="nil"/>
              <w:left w:val="nil"/>
              <w:bottom w:val="single" w:sz="4" w:space="0" w:color="auto"/>
              <w:right w:val="single" w:sz="4" w:space="0" w:color="auto"/>
            </w:tcBorders>
            <w:shd w:val="clear" w:color="auto" w:fill="auto"/>
            <w:noWrap/>
            <w:vAlign w:val="bottom"/>
            <w:hideMark/>
          </w:tcPr>
          <w:p w14:paraId="20F1A09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33.734,75</w:t>
            </w:r>
          </w:p>
        </w:tc>
        <w:tc>
          <w:tcPr>
            <w:tcW w:w="952" w:type="dxa"/>
            <w:tcBorders>
              <w:top w:val="nil"/>
              <w:left w:val="nil"/>
              <w:bottom w:val="single" w:sz="4" w:space="0" w:color="auto"/>
              <w:right w:val="single" w:sz="4" w:space="0" w:color="auto"/>
            </w:tcBorders>
            <w:shd w:val="clear" w:color="auto" w:fill="auto"/>
            <w:noWrap/>
            <w:vAlign w:val="bottom"/>
            <w:hideMark/>
          </w:tcPr>
          <w:p w14:paraId="70AB9EF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-63,99</w:t>
            </w:r>
          </w:p>
        </w:tc>
        <w:tc>
          <w:tcPr>
            <w:tcW w:w="1060" w:type="dxa"/>
            <w:tcBorders>
              <w:top w:val="nil"/>
              <w:left w:val="nil"/>
              <w:bottom w:val="single" w:sz="4" w:space="0" w:color="auto"/>
              <w:right w:val="single" w:sz="4" w:space="0" w:color="auto"/>
            </w:tcBorders>
            <w:shd w:val="clear" w:color="auto" w:fill="auto"/>
            <w:noWrap/>
            <w:vAlign w:val="bottom"/>
            <w:hideMark/>
          </w:tcPr>
          <w:p w14:paraId="02FF6F1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9.591,35</w:t>
            </w:r>
          </w:p>
        </w:tc>
        <w:tc>
          <w:tcPr>
            <w:tcW w:w="1060" w:type="dxa"/>
            <w:tcBorders>
              <w:top w:val="nil"/>
              <w:left w:val="nil"/>
              <w:bottom w:val="single" w:sz="4" w:space="0" w:color="auto"/>
              <w:right w:val="single" w:sz="4" w:space="0" w:color="auto"/>
            </w:tcBorders>
            <w:shd w:val="clear" w:color="auto" w:fill="auto"/>
            <w:noWrap/>
            <w:vAlign w:val="bottom"/>
            <w:hideMark/>
          </w:tcPr>
          <w:p w14:paraId="1C5464CC"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43.262,12</w:t>
            </w:r>
          </w:p>
        </w:tc>
        <w:tc>
          <w:tcPr>
            <w:tcW w:w="870" w:type="dxa"/>
            <w:tcBorders>
              <w:top w:val="nil"/>
              <w:left w:val="nil"/>
              <w:bottom w:val="single" w:sz="4" w:space="0" w:color="auto"/>
              <w:right w:val="single" w:sz="4" w:space="0" w:color="auto"/>
            </w:tcBorders>
            <w:shd w:val="clear" w:color="auto" w:fill="auto"/>
            <w:noWrap/>
            <w:vAlign w:val="bottom"/>
            <w:hideMark/>
          </w:tcPr>
          <w:p w14:paraId="6CABB17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11C4EEE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2.131,00</w:t>
            </w:r>
          </w:p>
        </w:tc>
        <w:tc>
          <w:tcPr>
            <w:tcW w:w="830" w:type="dxa"/>
            <w:tcBorders>
              <w:top w:val="nil"/>
              <w:left w:val="nil"/>
              <w:bottom w:val="single" w:sz="4" w:space="0" w:color="auto"/>
              <w:right w:val="single" w:sz="4" w:space="0" w:color="auto"/>
            </w:tcBorders>
            <w:shd w:val="clear" w:color="auto" w:fill="auto"/>
            <w:noWrap/>
            <w:vAlign w:val="bottom"/>
            <w:hideMark/>
          </w:tcPr>
          <w:p w14:paraId="4B0E4D1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7EAF58A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2" w:type="dxa"/>
            <w:tcBorders>
              <w:top w:val="nil"/>
              <w:left w:val="nil"/>
              <w:bottom w:val="single" w:sz="4" w:space="0" w:color="auto"/>
              <w:right w:val="single" w:sz="4" w:space="0" w:color="auto"/>
            </w:tcBorders>
            <w:shd w:val="clear" w:color="auto" w:fill="auto"/>
            <w:noWrap/>
            <w:vAlign w:val="bottom"/>
            <w:hideMark/>
          </w:tcPr>
          <w:p w14:paraId="27E8991F"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2.131,00</w:t>
            </w:r>
          </w:p>
        </w:tc>
        <w:tc>
          <w:tcPr>
            <w:tcW w:w="1038" w:type="dxa"/>
            <w:tcBorders>
              <w:top w:val="nil"/>
              <w:left w:val="nil"/>
              <w:bottom w:val="single" w:sz="4" w:space="0" w:color="auto"/>
              <w:right w:val="single" w:sz="4" w:space="0" w:color="auto"/>
            </w:tcBorders>
            <w:shd w:val="clear" w:color="auto" w:fill="auto"/>
            <w:noWrap/>
            <w:vAlign w:val="bottom"/>
            <w:hideMark/>
          </w:tcPr>
          <w:p w14:paraId="2146F26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43.262,12</w:t>
            </w:r>
          </w:p>
        </w:tc>
        <w:tc>
          <w:tcPr>
            <w:tcW w:w="947" w:type="dxa"/>
            <w:tcBorders>
              <w:top w:val="nil"/>
              <w:left w:val="nil"/>
              <w:bottom w:val="single" w:sz="4" w:space="0" w:color="auto"/>
              <w:right w:val="single" w:sz="4" w:space="0" w:color="auto"/>
            </w:tcBorders>
            <w:shd w:val="clear" w:color="auto" w:fill="auto"/>
            <w:noWrap/>
            <w:vAlign w:val="bottom"/>
            <w:hideMark/>
          </w:tcPr>
          <w:p w14:paraId="39CD755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2.131,00</w:t>
            </w:r>
          </w:p>
        </w:tc>
        <w:tc>
          <w:tcPr>
            <w:tcW w:w="992" w:type="dxa"/>
            <w:tcBorders>
              <w:top w:val="nil"/>
              <w:left w:val="nil"/>
              <w:bottom w:val="single" w:sz="4" w:space="0" w:color="auto"/>
              <w:right w:val="single" w:sz="4" w:space="0" w:color="auto"/>
            </w:tcBorders>
            <w:shd w:val="clear" w:color="auto" w:fill="auto"/>
            <w:noWrap/>
            <w:vAlign w:val="bottom"/>
            <w:hideMark/>
          </w:tcPr>
          <w:p w14:paraId="1A1A647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41.131,12</w:t>
            </w:r>
          </w:p>
        </w:tc>
      </w:tr>
      <w:tr w:rsidR="008C6717" w:rsidRPr="008C6717" w14:paraId="14601393" w14:textId="77777777" w:rsidTr="008C6717">
        <w:trPr>
          <w:trHeight w:val="225"/>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DF799E0"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2044</w:t>
            </w:r>
          </w:p>
        </w:tc>
        <w:tc>
          <w:tcPr>
            <w:tcW w:w="980" w:type="dxa"/>
            <w:tcBorders>
              <w:top w:val="nil"/>
              <w:left w:val="nil"/>
              <w:bottom w:val="single" w:sz="4" w:space="0" w:color="auto"/>
              <w:right w:val="single" w:sz="4" w:space="0" w:color="auto"/>
            </w:tcBorders>
            <w:shd w:val="clear" w:color="auto" w:fill="auto"/>
            <w:noWrap/>
            <w:vAlign w:val="bottom"/>
            <w:hideMark/>
          </w:tcPr>
          <w:p w14:paraId="5ED70D2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33.734,75</w:t>
            </w:r>
          </w:p>
        </w:tc>
        <w:tc>
          <w:tcPr>
            <w:tcW w:w="952" w:type="dxa"/>
            <w:tcBorders>
              <w:top w:val="nil"/>
              <w:left w:val="nil"/>
              <w:bottom w:val="single" w:sz="4" w:space="0" w:color="auto"/>
              <w:right w:val="single" w:sz="4" w:space="0" w:color="auto"/>
            </w:tcBorders>
            <w:shd w:val="clear" w:color="auto" w:fill="auto"/>
            <w:noWrap/>
            <w:vAlign w:val="bottom"/>
            <w:hideMark/>
          </w:tcPr>
          <w:p w14:paraId="7B2164B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-63,99</w:t>
            </w:r>
          </w:p>
        </w:tc>
        <w:tc>
          <w:tcPr>
            <w:tcW w:w="1060" w:type="dxa"/>
            <w:tcBorders>
              <w:top w:val="nil"/>
              <w:left w:val="nil"/>
              <w:bottom w:val="single" w:sz="4" w:space="0" w:color="auto"/>
              <w:right w:val="single" w:sz="4" w:space="0" w:color="auto"/>
            </w:tcBorders>
            <w:shd w:val="clear" w:color="auto" w:fill="auto"/>
            <w:noWrap/>
            <w:vAlign w:val="bottom"/>
            <w:hideMark/>
          </w:tcPr>
          <w:p w14:paraId="4B22AE5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9.591,35</w:t>
            </w:r>
          </w:p>
        </w:tc>
        <w:tc>
          <w:tcPr>
            <w:tcW w:w="1060" w:type="dxa"/>
            <w:tcBorders>
              <w:top w:val="nil"/>
              <w:left w:val="nil"/>
              <w:bottom w:val="single" w:sz="4" w:space="0" w:color="auto"/>
              <w:right w:val="single" w:sz="4" w:space="0" w:color="auto"/>
            </w:tcBorders>
            <w:shd w:val="clear" w:color="auto" w:fill="auto"/>
            <w:noWrap/>
            <w:vAlign w:val="bottom"/>
            <w:hideMark/>
          </w:tcPr>
          <w:p w14:paraId="0C87B11A"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43.262,12</w:t>
            </w:r>
          </w:p>
        </w:tc>
        <w:tc>
          <w:tcPr>
            <w:tcW w:w="870" w:type="dxa"/>
            <w:tcBorders>
              <w:top w:val="nil"/>
              <w:left w:val="nil"/>
              <w:bottom w:val="single" w:sz="4" w:space="0" w:color="auto"/>
              <w:right w:val="single" w:sz="4" w:space="0" w:color="auto"/>
            </w:tcBorders>
            <w:shd w:val="clear" w:color="auto" w:fill="auto"/>
            <w:noWrap/>
            <w:vAlign w:val="bottom"/>
            <w:hideMark/>
          </w:tcPr>
          <w:p w14:paraId="4CA1F65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7C73E41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2.131,00</w:t>
            </w:r>
          </w:p>
        </w:tc>
        <w:tc>
          <w:tcPr>
            <w:tcW w:w="830" w:type="dxa"/>
            <w:tcBorders>
              <w:top w:val="nil"/>
              <w:left w:val="nil"/>
              <w:bottom w:val="single" w:sz="4" w:space="0" w:color="auto"/>
              <w:right w:val="single" w:sz="4" w:space="0" w:color="auto"/>
            </w:tcBorders>
            <w:shd w:val="clear" w:color="auto" w:fill="auto"/>
            <w:noWrap/>
            <w:vAlign w:val="bottom"/>
            <w:hideMark/>
          </w:tcPr>
          <w:p w14:paraId="0501E53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34C3B59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2" w:type="dxa"/>
            <w:tcBorders>
              <w:top w:val="nil"/>
              <w:left w:val="nil"/>
              <w:bottom w:val="single" w:sz="4" w:space="0" w:color="auto"/>
              <w:right w:val="single" w:sz="4" w:space="0" w:color="auto"/>
            </w:tcBorders>
            <w:shd w:val="clear" w:color="auto" w:fill="auto"/>
            <w:noWrap/>
            <w:vAlign w:val="bottom"/>
            <w:hideMark/>
          </w:tcPr>
          <w:p w14:paraId="531B362E"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2.131,00</w:t>
            </w:r>
          </w:p>
        </w:tc>
        <w:tc>
          <w:tcPr>
            <w:tcW w:w="1038" w:type="dxa"/>
            <w:tcBorders>
              <w:top w:val="nil"/>
              <w:left w:val="nil"/>
              <w:bottom w:val="single" w:sz="4" w:space="0" w:color="auto"/>
              <w:right w:val="single" w:sz="4" w:space="0" w:color="auto"/>
            </w:tcBorders>
            <w:shd w:val="clear" w:color="auto" w:fill="auto"/>
            <w:noWrap/>
            <w:vAlign w:val="bottom"/>
            <w:hideMark/>
          </w:tcPr>
          <w:p w14:paraId="55FA5D0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43.262,12</w:t>
            </w:r>
          </w:p>
        </w:tc>
        <w:tc>
          <w:tcPr>
            <w:tcW w:w="947" w:type="dxa"/>
            <w:tcBorders>
              <w:top w:val="nil"/>
              <w:left w:val="nil"/>
              <w:bottom w:val="single" w:sz="4" w:space="0" w:color="auto"/>
              <w:right w:val="single" w:sz="4" w:space="0" w:color="auto"/>
            </w:tcBorders>
            <w:shd w:val="clear" w:color="auto" w:fill="auto"/>
            <w:noWrap/>
            <w:vAlign w:val="bottom"/>
            <w:hideMark/>
          </w:tcPr>
          <w:p w14:paraId="00CE9E1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2.131,00</w:t>
            </w:r>
          </w:p>
        </w:tc>
        <w:tc>
          <w:tcPr>
            <w:tcW w:w="992" w:type="dxa"/>
            <w:tcBorders>
              <w:top w:val="nil"/>
              <w:left w:val="nil"/>
              <w:bottom w:val="single" w:sz="4" w:space="0" w:color="auto"/>
              <w:right w:val="single" w:sz="4" w:space="0" w:color="auto"/>
            </w:tcBorders>
            <w:shd w:val="clear" w:color="auto" w:fill="auto"/>
            <w:noWrap/>
            <w:vAlign w:val="bottom"/>
            <w:hideMark/>
          </w:tcPr>
          <w:p w14:paraId="1194CBE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41.131,12</w:t>
            </w:r>
          </w:p>
        </w:tc>
      </w:tr>
      <w:tr w:rsidR="008C6717" w:rsidRPr="008C6717" w14:paraId="5A09536B" w14:textId="77777777" w:rsidTr="008C6717">
        <w:trPr>
          <w:trHeight w:val="225"/>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44DBB087"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2045</w:t>
            </w:r>
          </w:p>
        </w:tc>
        <w:tc>
          <w:tcPr>
            <w:tcW w:w="980" w:type="dxa"/>
            <w:tcBorders>
              <w:top w:val="nil"/>
              <w:left w:val="nil"/>
              <w:bottom w:val="single" w:sz="4" w:space="0" w:color="auto"/>
              <w:right w:val="single" w:sz="4" w:space="0" w:color="auto"/>
            </w:tcBorders>
            <w:shd w:val="clear" w:color="auto" w:fill="auto"/>
            <w:noWrap/>
            <w:vAlign w:val="bottom"/>
            <w:hideMark/>
          </w:tcPr>
          <w:p w14:paraId="3B0FFD2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33.734,75</w:t>
            </w:r>
          </w:p>
        </w:tc>
        <w:tc>
          <w:tcPr>
            <w:tcW w:w="952" w:type="dxa"/>
            <w:tcBorders>
              <w:top w:val="nil"/>
              <w:left w:val="nil"/>
              <w:bottom w:val="single" w:sz="4" w:space="0" w:color="auto"/>
              <w:right w:val="single" w:sz="4" w:space="0" w:color="auto"/>
            </w:tcBorders>
            <w:shd w:val="clear" w:color="auto" w:fill="auto"/>
            <w:noWrap/>
            <w:vAlign w:val="bottom"/>
            <w:hideMark/>
          </w:tcPr>
          <w:p w14:paraId="6F6EA11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-63,99</w:t>
            </w:r>
          </w:p>
        </w:tc>
        <w:tc>
          <w:tcPr>
            <w:tcW w:w="1060" w:type="dxa"/>
            <w:tcBorders>
              <w:top w:val="nil"/>
              <w:left w:val="nil"/>
              <w:bottom w:val="single" w:sz="4" w:space="0" w:color="auto"/>
              <w:right w:val="single" w:sz="4" w:space="0" w:color="auto"/>
            </w:tcBorders>
            <w:shd w:val="clear" w:color="auto" w:fill="auto"/>
            <w:noWrap/>
            <w:vAlign w:val="bottom"/>
            <w:hideMark/>
          </w:tcPr>
          <w:p w14:paraId="0227FCB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9.591,35</w:t>
            </w:r>
          </w:p>
        </w:tc>
        <w:tc>
          <w:tcPr>
            <w:tcW w:w="1060" w:type="dxa"/>
            <w:tcBorders>
              <w:top w:val="nil"/>
              <w:left w:val="nil"/>
              <w:bottom w:val="single" w:sz="4" w:space="0" w:color="auto"/>
              <w:right w:val="single" w:sz="4" w:space="0" w:color="auto"/>
            </w:tcBorders>
            <w:shd w:val="clear" w:color="auto" w:fill="auto"/>
            <w:noWrap/>
            <w:vAlign w:val="bottom"/>
            <w:hideMark/>
          </w:tcPr>
          <w:p w14:paraId="53164228"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43.262,12</w:t>
            </w:r>
          </w:p>
        </w:tc>
        <w:tc>
          <w:tcPr>
            <w:tcW w:w="870" w:type="dxa"/>
            <w:tcBorders>
              <w:top w:val="nil"/>
              <w:left w:val="nil"/>
              <w:bottom w:val="single" w:sz="4" w:space="0" w:color="auto"/>
              <w:right w:val="single" w:sz="4" w:space="0" w:color="auto"/>
            </w:tcBorders>
            <w:shd w:val="clear" w:color="auto" w:fill="auto"/>
            <w:noWrap/>
            <w:vAlign w:val="bottom"/>
            <w:hideMark/>
          </w:tcPr>
          <w:p w14:paraId="17F4DE4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00" w:type="dxa"/>
            <w:tcBorders>
              <w:top w:val="nil"/>
              <w:left w:val="nil"/>
              <w:bottom w:val="single" w:sz="4" w:space="0" w:color="auto"/>
              <w:right w:val="single" w:sz="4" w:space="0" w:color="auto"/>
            </w:tcBorders>
            <w:shd w:val="clear" w:color="auto" w:fill="auto"/>
            <w:noWrap/>
            <w:vAlign w:val="bottom"/>
            <w:hideMark/>
          </w:tcPr>
          <w:p w14:paraId="28007AA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2.131,00</w:t>
            </w:r>
          </w:p>
        </w:tc>
        <w:tc>
          <w:tcPr>
            <w:tcW w:w="830" w:type="dxa"/>
            <w:tcBorders>
              <w:top w:val="nil"/>
              <w:left w:val="nil"/>
              <w:bottom w:val="single" w:sz="4" w:space="0" w:color="auto"/>
              <w:right w:val="single" w:sz="4" w:space="0" w:color="auto"/>
            </w:tcBorders>
            <w:shd w:val="clear" w:color="auto" w:fill="auto"/>
            <w:noWrap/>
            <w:vAlign w:val="bottom"/>
            <w:hideMark/>
          </w:tcPr>
          <w:p w14:paraId="356D196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35735C2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2" w:type="dxa"/>
            <w:tcBorders>
              <w:top w:val="nil"/>
              <w:left w:val="nil"/>
              <w:bottom w:val="single" w:sz="4" w:space="0" w:color="auto"/>
              <w:right w:val="single" w:sz="4" w:space="0" w:color="auto"/>
            </w:tcBorders>
            <w:shd w:val="clear" w:color="auto" w:fill="auto"/>
            <w:noWrap/>
            <w:vAlign w:val="bottom"/>
            <w:hideMark/>
          </w:tcPr>
          <w:p w14:paraId="25A2392E"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2.131,00</w:t>
            </w:r>
          </w:p>
        </w:tc>
        <w:tc>
          <w:tcPr>
            <w:tcW w:w="1038" w:type="dxa"/>
            <w:tcBorders>
              <w:top w:val="nil"/>
              <w:left w:val="nil"/>
              <w:bottom w:val="single" w:sz="4" w:space="0" w:color="auto"/>
              <w:right w:val="single" w:sz="4" w:space="0" w:color="auto"/>
            </w:tcBorders>
            <w:shd w:val="clear" w:color="auto" w:fill="auto"/>
            <w:noWrap/>
            <w:vAlign w:val="bottom"/>
            <w:hideMark/>
          </w:tcPr>
          <w:p w14:paraId="5B784F5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43.262,12</w:t>
            </w:r>
          </w:p>
        </w:tc>
        <w:tc>
          <w:tcPr>
            <w:tcW w:w="947" w:type="dxa"/>
            <w:tcBorders>
              <w:top w:val="nil"/>
              <w:left w:val="nil"/>
              <w:bottom w:val="single" w:sz="4" w:space="0" w:color="auto"/>
              <w:right w:val="single" w:sz="4" w:space="0" w:color="auto"/>
            </w:tcBorders>
            <w:shd w:val="clear" w:color="auto" w:fill="auto"/>
            <w:noWrap/>
            <w:vAlign w:val="bottom"/>
            <w:hideMark/>
          </w:tcPr>
          <w:p w14:paraId="3189585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2.131,00</w:t>
            </w:r>
          </w:p>
        </w:tc>
        <w:tc>
          <w:tcPr>
            <w:tcW w:w="992" w:type="dxa"/>
            <w:tcBorders>
              <w:top w:val="nil"/>
              <w:left w:val="nil"/>
              <w:bottom w:val="single" w:sz="4" w:space="0" w:color="auto"/>
              <w:right w:val="single" w:sz="4" w:space="0" w:color="auto"/>
            </w:tcBorders>
            <w:shd w:val="clear" w:color="auto" w:fill="auto"/>
            <w:noWrap/>
            <w:vAlign w:val="bottom"/>
            <w:hideMark/>
          </w:tcPr>
          <w:p w14:paraId="7D0F966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41.131,12</w:t>
            </w:r>
          </w:p>
        </w:tc>
      </w:tr>
      <w:tr w:rsidR="008C6717" w:rsidRPr="008C6717" w14:paraId="7C5B441E" w14:textId="77777777" w:rsidTr="008C6717">
        <w:trPr>
          <w:trHeight w:val="225"/>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14:paraId="32D208AA"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2046</w:t>
            </w:r>
          </w:p>
        </w:tc>
        <w:tc>
          <w:tcPr>
            <w:tcW w:w="980" w:type="dxa"/>
            <w:tcBorders>
              <w:top w:val="nil"/>
              <w:left w:val="nil"/>
              <w:bottom w:val="single" w:sz="4" w:space="0" w:color="auto"/>
              <w:right w:val="single" w:sz="4" w:space="0" w:color="auto"/>
            </w:tcBorders>
            <w:shd w:val="clear" w:color="auto" w:fill="auto"/>
            <w:noWrap/>
            <w:vAlign w:val="bottom"/>
            <w:hideMark/>
          </w:tcPr>
          <w:p w14:paraId="3EA31E9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33.734,75</w:t>
            </w:r>
          </w:p>
        </w:tc>
        <w:tc>
          <w:tcPr>
            <w:tcW w:w="952" w:type="dxa"/>
            <w:tcBorders>
              <w:top w:val="nil"/>
              <w:left w:val="nil"/>
              <w:bottom w:val="single" w:sz="4" w:space="0" w:color="auto"/>
              <w:right w:val="single" w:sz="4" w:space="0" w:color="auto"/>
            </w:tcBorders>
            <w:shd w:val="clear" w:color="auto" w:fill="auto"/>
            <w:noWrap/>
            <w:vAlign w:val="bottom"/>
            <w:hideMark/>
          </w:tcPr>
          <w:p w14:paraId="12D9C04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-63,99</w:t>
            </w:r>
          </w:p>
        </w:tc>
        <w:tc>
          <w:tcPr>
            <w:tcW w:w="1060" w:type="dxa"/>
            <w:tcBorders>
              <w:top w:val="nil"/>
              <w:left w:val="nil"/>
              <w:bottom w:val="single" w:sz="4" w:space="0" w:color="auto"/>
              <w:right w:val="single" w:sz="4" w:space="0" w:color="auto"/>
            </w:tcBorders>
            <w:shd w:val="clear" w:color="auto" w:fill="auto"/>
            <w:noWrap/>
            <w:vAlign w:val="bottom"/>
            <w:hideMark/>
          </w:tcPr>
          <w:p w14:paraId="46B3395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9.591,35</w:t>
            </w:r>
          </w:p>
        </w:tc>
        <w:tc>
          <w:tcPr>
            <w:tcW w:w="1060" w:type="dxa"/>
            <w:tcBorders>
              <w:top w:val="nil"/>
              <w:left w:val="nil"/>
              <w:bottom w:val="single" w:sz="4" w:space="0" w:color="auto"/>
              <w:right w:val="single" w:sz="4" w:space="0" w:color="auto"/>
            </w:tcBorders>
            <w:shd w:val="clear" w:color="auto" w:fill="auto"/>
            <w:noWrap/>
            <w:vAlign w:val="bottom"/>
            <w:hideMark/>
          </w:tcPr>
          <w:p w14:paraId="64AAAF1E"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43.262,12</w:t>
            </w:r>
          </w:p>
        </w:tc>
        <w:tc>
          <w:tcPr>
            <w:tcW w:w="870" w:type="dxa"/>
            <w:tcBorders>
              <w:top w:val="nil"/>
              <w:left w:val="nil"/>
              <w:bottom w:val="single" w:sz="4" w:space="0" w:color="auto"/>
              <w:right w:val="single" w:sz="4" w:space="0" w:color="auto"/>
            </w:tcBorders>
            <w:shd w:val="clear" w:color="auto" w:fill="auto"/>
            <w:noWrap/>
            <w:vAlign w:val="bottom"/>
            <w:hideMark/>
          </w:tcPr>
          <w:p w14:paraId="030CF1D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102.320,68</w:t>
            </w:r>
          </w:p>
        </w:tc>
        <w:tc>
          <w:tcPr>
            <w:tcW w:w="1000" w:type="dxa"/>
            <w:tcBorders>
              <w:top w:val="nil"/>
              <w:left w:val="nil"/>
              <w:bottom w:val="single" w:sz="4" w:space="0" w:color="auto"/>
              <w:right w:val="single" w:sz="4" w:space="0" w:color="auto"/>
            </w:tcBorders>
            <w:shd w:val="clear" w:color="auto" w:fill="auto"/>
            <w:noWrap/>
            <w:vAlign w:val="bottom"/>
            <w:hideMark/>
          </w:tcPr>
          <w:p w14:paraId="22A558D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2.131,00</w:t>
            </w:r>
          </w:p>
        </w:tc>
        <w:tc>
          <w:tcPr>
            <w:tcW w:w="830" w:type="dxa"/>
            <w:tcBorders>
              <w:top w:val="nil"/>
              <w:left w:val="nil"/>
              <w:bottom w:val="single" w:sz="4" w:space="0" w:color="auto"/>
              <w:right w:val="single" w:sz="4" w:space="0" w:color="auto"/>
            </w:tcBorders>
            <w:shd w:val="clear" w:color="auto" w:fill="auto"/>
            <w:noWrap/>
            <w:vAlign w:val="bottom"/>
            <w:hideMark/>
          </w:tcPr>
          <w:p w14:paraId="3C4EAE6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3185F5B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2" w:type="dxa"/>
            <w:tcBorders>
              <w:top w:val="nil"/>
              <w:left w:val="nil"/>
              <w:bottom w:val="single" w:sz="4" w:space="0" w:color="auto"/>
              <w:right w:val="single" w:sz="4" w:space="0" w:color="auto"/>
            </w:tcBorders>
            <w:shd w:val="clear" w:color="auto" w:fill="auto"/>
            <w:noWrap/>
            <w:vAlign w:val="bottom"/>
            <w:hideMark/>
          </w:tcPr>
          <w:p w14:paraId="7B306C2E"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2.131,00</w:t>
            </w:r>
          </w:p>
        </w:tc>
        <w:tc>
          <w:tcPr>
            <w:tcW w:w="1038" w:type="dxa"/>
            <w:tcBorders>
              <w:top w:val="nil"/>
              <w:left w:val="nil"/>
              <w:bottom w:val="single" w:sz="4" w:space="0" w:color="auto"/>
              <w:right w:val="single" w:sz="4" w:space="0" w:color="auto"/>
            </w:tcBorders>
            <w:shd w:val="clear" w:color="auto" w:fill="auto"/>
            <w:noWrap/>
            <w:vAlign w:val="bottom"/>
            <w:hideMark/>
          </w:tcPr>
          <w:p w14:paraId="0BB326D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145.582,80</w:t>
            </w:r>
          </w:p>
        </w:tc>
        <w:tc>
          <w:tcPr>
            <w:tcW w:w="947" w:type="dxa"/>
            <w:tcBorders>
              <w:top w:val="nil"/>
              <w:left w:val="nil"/>
              <w:bottom w:val="single" w:sz="4" w:space="0" w:color="auto"/>
              <w:right w:val="single" w:sz="4" w:space="0" w:color="auto"/>
            </w:tcBorders>
            <w:shd w:val="clear" w:color="auto" w:fill="auto"/>
            <w:noWrap/>
            <w:vAlign w:val="bottom"/>
            <w:hideMark/>
          </w:tcPr>
          <w:p w14:paraId="72E5989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2.131,00</w:t>
            </w:r>
          </w:p>
        </w:tc>
        <w:tc>
          <w:tcPr>
            <w:tcW w:w="992" w:type="dxa"/>
            <w:tcBorders>
              <w:top w:val="nil"/>
              <w:left w:val="nil"/>
              <w:bottom w:val="single" w:sz="4" w:space="0" w:color="auto"/>
              <w:right w:val="single" w:sz="4" w:space="0" w:color="auto"/>
            </w:tcBorders>
            <w:shd w:val="clear" w:color="auto" w:fill="auto"/>
            <w:noWrap/>
            <w:vAlign w:val="bottom"/>
            <w:hideMark/>
          </w:tcPr>
          <w:p w14:paraId="6D1C93B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143.451,80</w:t>
            </w:r>
          </w:p>
        </w:tc>
      </w:tr>
      <w:tr w:rsidR="008C6717" w:rsidRPr="008C6717" w14:paraId="565B7360" w14:textId="77777777" w:rsidTr="008C6717">
        <w:trPr>
          <w:trHeight w:val="225"/>
        </w:trPr>
        <w:tc>
          <w:tcPr>
            <w:tcW w:w="1040" w:type="dxa"/>
            <w:tcBorders>
              <w:top w:val="nil"/>
              <w:left w:val="single" w:sz="4" w:space="0" w:color="auto"/>
              <w:bottom w:val="single" w:sz="4" w:space="0" w:color="auto"/>
              <w:right w:val="single" w:sz="4" w:space="0" w:color="auto"/>
            </w:tcBorders>
            <w:shd w:val="clear" w:color="000000" w:fill="C00000"/>
            <w:noWrap/>
            <w:vAlign w:val="bottom"/>
            <w:hideMark/>
          </w:tcPr>
          <w:p w14:paraId="54512A1C" w14:textId="77777777" w:rsidR="008C6717" w:rsidRPr="008C6717" w:rsidRDefault="008C6717" w:rsidP="008C6717">
            <w:pPr>
              <w:jc w:val="center"/>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SKUPAJ</w:t>
            </w:r>
          </w:p>
        </w:tc>
        <w:tc>
          <w:tcPr>
            <w:tcW w:w="980" w:type="dxa"/>
            <w:tcBorders>
              <w:top w:val="nil"/>
              <w:left w:val="nil"/>
              <w:bottom w:val="single" w:sz="4" w:space="0" w:color="auto"/>
              <w:right w:val="single" w:sz="4" w:space="0" w:color="auto"/>
            </w:tcBorders>
            <w:shd w:val="clear" w:color="000000" w:fill="C00000"/>
            <w:noWrap/>
            <w:vAlign w:val="bottom"/>
            <w:hideMark/>
          </w:tcPr>
          <w:p w14:paraId="48C94DB6"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843.368,76</w:t>
            </w:r>
          </w:p>
        </w:tc>
        <w:tc>
          <w:tcPr>
            <w:tcW w:w="952" w:type="dxa"/>
            <w:tcBorders>
              <w:top w:val="nil"/>
              <w:left w:val="nil"/>
              <w:bottom w:val="single" w:sz="4" w:space="0" w:color="auto"/>
              <w:right w:val="single" w:sz="4" w:space="0" w:color="auto"/>
            </w:tcBorders>
            <w:shd w:val="clear" w:color="000000" w:fill="C00000"/>
            <w:noWrap/>
            <w:vAlign w:val="bottom"/>
            <w:hideMark/>
          </w:tcPr>
          <w:p w14:paraId="6DB71B47"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-8.405,48</w:t>
            </w:r>
          </w:p>
        </w:tc>
        <w:tc>
          <w:tcPr>
            <w:tcW w:w="1060" w:type="dxa"/>
            <w:tcBorders>
              <w:top w:val="nil"/>
              <w:left w:val="nil"/>
              <w:bottom w:val="single" w:sz="4" w:space="0" w:color="auto"/>
              <w:right w:val="single" w:sz="4" w:space="0" w:color="auto"/>
            </w:tcBorders>
            <w:shd w:val="clear" w:color="000000" w:fill="C00000"/>
            <w:noWrap/>
            <w:vAlign w:val="bottom"/>
            <w:hideMark/>
          </w:tcPr>
          <w:p w14:paraId="249E5CAB"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239.783,84</w:t>
            </w:r>
          </w:p>
        </w:tc>
        <w:tc>
          <w:tcPr>
            <w:tcW w:w="1060" w:type="dxa"/>
            <w:tcBorders>
              <w:top w:val="nil"/>
              <w:left w:val="nil"/>
              <w:bottom w:val="single" w:sz="4" w:space="0" w:color="auto"/>
              <w:right w:val="single" w:sz="4" w:space="0" w:color="auto"/>
            </w:tcBorders>
            <w:shd w:val="clear" w:color="000000" w:fill="C00000"/>
            <w:noWrap/>
            <w:vAlign w:val="bottom"/>
            <w:hideMark/>
          </w:tcPr>
          <w:p w14:paraId="6A55D8EC"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1.074.747,12</w:t>
            </w:r>
          </w:p>
        </w:tc>
        <w:tc>
          <w:tcPr>
            <w:tcW w:w="870" w:type="dxa"/>
            <w:tcBorders>
              <w:top w:val="nil"/>
              <w:left w:val="nil"/>
              <w:bottom w:val="single" w:sz="4" w:space="0" w:color="auto"/>
              <w:right w:val="single" w:sz="4" w:space="0" w:color="auto"/>
            </w:tcBorders>
            <w:shd w:val="clear" w:color="000000" w:fill="C00000"/>
            <w:noWrap/>
            <w:vAlign w:val="bottom"/>
            <w:hideMark/>
          </w:tcPr>
          <w:p w14:paraId="7A6FB68A"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102.320,68</w:t>
            </w:r>
          </w:p>
        </w:tc>
        <w:tc>
          <w:tcPr>
            <w:tcW w:w="1000" w:type="dxa"/>
            <w:tcBorders>
              <w:top w:val="nil"/>
              <w:left w:val="nil"/>
              <w:bottom w:val="single" w:sz="4" w:space="0" w:color="auto"/>
              <w:right w:val="single" w:sz="4" w:space="0" w:color="auto"/>
            </w:tcBorders>
            <w:shd w:val="clear" w:color="000000" w:fill="C00000"/>
            <w:noWrap/>
            <w:vAlign w:val="bottom"/>
            <w:hideMark/>
          </w:tcPr>
          <w:p w14:paraId="2ABAC00C"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40.662,89</w:t>
            </w:r>
          </w:p>
        </w:tc>
        <w:tc>
          <w:tcPr>
            <w:tcW w:w="830" w:type="dxa"/>
            <w:tcBorders>
              <w:top w:val="nil"/>
              <w:left w:val="nil"/>
              <w:bottom w:val="single" w:sz="4" w:space="0" w:color="auto"/>
              <w:right w:val="single" w:sz="4" w:space="0" w:color="auto"/>
            </w:tcBorders>
            <w:shd w:val="clear" w:color="000000" w:fill="C00000"/>
            <w:noWrap/>
            <w:vAlign w:val="bottom"/>
            <w:hideMark/>
          </w:tcPr>
          <w:p w14:paraId="59666632"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7.308,62</w:t>
            </w:r>
          </w:p>
        </w:tc>
        <w:tc>
          <w:tcPr>
            <w:tcW w:w="920" w:type="dxa"/>
            <w:tcBorders>
              <w:top w:val="nil"/>
              <w:left w:val="nil"/>
              <w:bottom w:val="single" w:sz="4" w:space="0" w:color="auto"/>
              <w:right w:val="single" w:sz="4" w:space="0" w:color="auto"/>
            </w:tcBorders>
            <w:shd w:val="clear" w:color="000000" w:fill="C00000"/>
            <w:noWrap/>
            <w:vAlign w:val="bottom"/>
            <w:hideMark/>
          </w:tcPr>
          <w:p w14:paraId="486B8433"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369.898,58</w:t>
            </w:r>
          </w:p>
        </w:tc>
        <w:tc>
          <w:tcPr>
            <w:tcW w:w="922" w:type="dxa"/>
            <w:tcBorders>
              <w:top w:val="nil"/>
              <w:left w:val="nil"/>
              <w:bottom w:val="single" w:sz="4" w:space="0" w:color="auto"/>
              <w:right w:val="single" w:sz="4" w:space="0" w:color="auto"/>
            </w:tcBorders>
            <w:shd w:val="clear" w:color="000000" w:fill="C00000"/>
            <w:noWrap/>
            <w:vAlign w:val="bottom"/>
            <w:hideMark/>
          </w:tcPr>
          <w:p w14:paraId="5FBB71EA"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417.870,09</w:t>
            </w:r>
          </w:p>
        </w:tc>
        <w:tc>
          <w:tcPr>
            <w:tcW w:w="1038" w:type="dxa"/>
            <w:tcBorders>
              <w:top w:val="nil"/>
              <w:left w:val="nil"/>
              <w:bottom w:val="single" w:sz="4" w:space="0" w:color="auto"/>
              <w:right w:val="single" w:sz="4" w:space="0" w:color="auto"/>
            </w:tcBorders>
            <w:shd w:val="clear" w:color="000000" w:fill="C00000"/>
            <w:noWrap/>
            <w:vAlign w:val="bottom"/>
            <w:hideMark/>
          </w:tcPr>
          <w:p w14:paraId="350E1299"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1.177.067,80</w:t>
            </w:r>
          </w:p>
        </w:tc>
        <w:tc>
          <w:tcPr>
            <w:tcW w:w="947" w:type="dxa"/>
            <w:tcBorders>
              <w:top w:val="nil"/>
              <w:left w:val="nil"/>
              <w:bottom w:val="single" w:sz="4" w:space="0" w:color="auto"/>
              <w:right w:val="single" w:sz="4" w:space="0" w:color="auto"/>
            </w:tcBorders>
            <w:shd w:val="clear" w:color="000000" w:fill="C00000"/>
            <w:noWrap/>
            <w:vAlign w:val="bottom"/>
            <w:hideMark/>
          </w:tcPr>
          <w:p w14:paraId="77EC4355"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417.870,09</w:t>
            </w:r>
          </w:p>
        </w:tc>
        <w:tc>
          <w:tcPr>
            <w:tcW w:w="992" w:type="dxa"/>
            <w:tcBorders>
              <w:top w:val="nil"/>
              <w:left w:val="nil"/>
              <w:bottom w:val="single" w:sz="4" w:space="0" w:color="auto"/>
              <w:right w:val="single" w:sz="4" w:space="0" w:color="auto"/>
            </w:tcBorders>
            <w:shd w:val="clear" w:color="000000" w:fill="C00000"/>
            <w:noWrap/>
            <w:vAlign w:val="bottom"/>
            <w:hideMark/>
          </w:tcPr>
          <w:p w14:paraId="3DE00638"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759.197,71</w:t>
            </w:r>
          </w:p>
        </w:tc>
      </w:tr>
      <w:tr w:rsidR="008C6717" w:rsidRPr="008C6717" w14:paraId="3A34AF79" w14:textId="77777777" w:rsidTr="008C6717">
        <w:trPr>
          <w:trHeight w:val="225"/>
        </w:trPr>
        <w:tc>
          <w:tcPr>
            <w:tcW w:w="1040" w:type="dxa"/>
            <w:tcBorders>
              <w:top w:val="nil"/>
              <w:left w:val="single" w:sz="4" w:space="0" w:color="auto"/>
              <w:bottom w:val="single" w:sz="4" w:space="0" w:color="auto"/>
              <w:right w:val="single" w:sz="4" w:space="0" w:color="auto"/>
            </w:tcBorders>
            <w:shd w:val="clear" w:color="000000" w:fill="C00000"/>
            <w:noWrap/>
            <w:vAlign w:val="bottom"/>
            <w:hideMark/>
          </w:tcPr>
          <w:p w14:paraId="0D660C56" w14:textId="77777777" w:rsidR="008C6717" w:rsidRPr="008C6717" w:rsidRDefault="008C6717" w:rsidP="008C6717">
            <w:pPr>
              <w:jc w:val="center"/>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disk.vred.</w:t>
            </w:r>
          </w:p>
        </w:tc>
        <w:tc>
          <w:tcPr>
            <w:tcW w:w="980" w:type="dxa"/>
            <w:tcBorders>
              <w:top w:val="nil"/>
              <w:left w:val="nil"/>
              <w:bottom w:val="single" w:sz="4" w:space="0" w:color="auto"/>
              <w:right w:val="single" w:sz="4" w:space="0" w:color="auto"/>
            </w:tcBorders>
            <w:shd w:val="clear" w:color="000000" w:fill="C00000"/>
            <w:noWrap/>
            <w:vAlign w:val="bottom"/>
            <w:hideMark/>
          </w:tcPr>
          <w:p w14:paraId="1EF3E648"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499.228,49</w:t>
            </w:r>
          </w:p>
        </w:tc>
        <w:tc>
          <w:tcPr>
            <w:tcW w:w="952" w:type="dxa"/>
            <w:tcBorders>
              <w:top w:val="nil"/>
              <w:left w:val="nil"/>
              <w:bottom w:val="single" w:sz="4" w:space="0" w:color="auto"/>
              <w:right w:val="single" w:sz="4" w:space="0" w:color="auto"/>
            </w:tcBorders>
            <w:shd w:val="clear" w:color="000000" w:fill="C00000"/>
            <w:noWrap/>
            <w:vAlign w:val="bottom"/>
            <w:hideMark/>
          </w:tcPr>
          <w:p w14:paraId="0DD623FD"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-7.177,86</w:t>
            </w:r>
          </w:p>
        </w:tc>
        <w:tc>
          <w:tcPr>
            <w:tcW w:w="1060" w:type="dxa"/>
            <w:tcBorders>
              <w:top w:val="nil"/>
              <w:left w:val="nil"/>
              <w:bottom w:val="single" w:sz="4" w:space="0" w:color="auto"/>
              <w:right w:val="single" w:sz="4" w:space="0" w:color="auto"/>
            </w:tcBorders>
            <w:shd w:val="clear" w:color="000000" w:fill="C00000"/>
            <w:noWrap/>
            <w:vAlign w:val="bottom"/>
            <w:hideMark/>
          </w:tcPr>
          <w:p w14:paraId="6B2F4D7D"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141.939,01</w:t>
            </w:r>
          </w:p>
        </w:tc>
        <w:tc>
          <w:tcPr>
            <w:tcW w:w="1060" w:type="dxa"/>
            <w:tcBorders>
              <w:top w:val="nil"/>
              <w:left w:val="nil"/>
              <w:bottom w:val="single" w:sz="4" w:space="0" w:color="auto"/>
              <w:right w:val="single" w:sz="4" w:space="0" w:color="auto"/>
            </w:tcBorders>
            <w:shd w:val="clear" w:color="000000" w:fill="C00000"/>
            <w:noWrap/>
            <w:vAlign w:val="bottom"/>
            <w:hideMark/>
          </w:tcPr>
          <w:p w14:paraId="10BCB78A"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633.989,64</w:t>
            </w:r>
          </w:p>
        </w:tc>
        <w:tc>
          <w:tcPr>
            <w:tcW w:w="870" w:type="dxa"/>
            <w:tcBorders>
              <w:top w:val="nil"/>
              <w:left w:val="nil"/>
              <w:bottom w:val="single" w:sz="4" w:space="0" w:color="auto"/>
              <w:right w:val="single" w:sz="4" w:space="0" w:color="auto"/>
            </w:tcBorders>
            <w:shd w:val="clear" w:color="000000" w:fill="C00000"/>
            <w:noWrap/>
            <w:vAlign w:val="bottom"/>
            <w:hideMark/>
          </w:tcPr>
          <w:p w14:paraId="32D9D7D0"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31.726,36</w:t>
            </w:r>
          </w:p>
        </w:tc>
        <w:tc>
          <w:tcPr>
            <w:tcW w:w="1000" w:type="dxa"/>
            <w:tcBorders>
              <w:top w:val="nil"/>
              <w:left w:val="nil"/>
              <w:bottom w:val="single" w:sz="4" w:space="0" w:color="auto"/>
              <w:right w:val="single" w:sz="4" w:space="0" w:color="auto"/>
            </w:tcBorders>
            <w:shd w:val="clear" w:color="000000" w:fill="C00000"/>
            <w:noWrap/>
            <w:vAlign w:val="bottom"/>
            <w:hideMark/>
          </w:tcPr>
          <w:p w14:paraId="6A39269E"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22.428,52</w:t>
            </w:r>
          </w:p>
        </w:tc>
        <w:tc>
          <w:tcPr>
            <w:tcW w:w="830" w:type="dxa"/>
            <w:tcBorders>
              <w:top w:val="nil"/>
              <w:left w:val="nil"/>
              <w:bottom w:val="single" w:sz="4" w:space="0" w:color="auto"/>
              <w:right w:val="single" w:sz="4" w:space="0" w:color="auto"/>
            </w:tcBorders>
            <w:shd w:val="clear" w:color="000000" w:fill="C00000"/>
            <w:noWrap/>
            <w:vAlign w:val="bottom"/>
            <w:hideMark/>
          </w:tcPr>
          <w:p w14:paraId="2D8B765B"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3.620,70</w:t>
            </w:r>
          </w:p>
        </w:tc>
        <w:tc>
          <w:tcPr>
            <w:tcW w:w="920" w:type="dxa"/>
            <w:tcBorders>
              <w:top w:val="nil"/>
              <w:left w:val="nil"/>
              <w:bottom w:val="single" w:sz="4" w:space="0" w:color="auto"/>
              <w:right w:val="single" w:sz="4" w:space="0" w:color="auto"/>
            </w:tcBorders>
            <w:shd w:val="clear" w:color="000000" w:fill="C00000"/>
            <w:noWrap/>
            <w:vAlign w:val="bottom"/>
            <w:hideMark/>
          </w:tcPr>
          <w:p w14:paraId="5A485DAB"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369.898,58</w:t>
            </w:r>
          </w:p>
        </w:tc>
        <w:tc>
          <w:tcPr>
            <w:tcW w:w="922" w:type="dxa"/>
            <w:tcBorders>
              <w:top w:val="nil"/>
              <w:left w:val="nil"/>
              <w:bottom w:val="single" w:sz="4" w:space="0" w:color="auto"/>
              <w:right w:val="single" w:sz="4" w:space="0" w:color="auto"/>
            </w:tcBorders>
            <w:shd w:val="clear" w:color="000000" w:fill="C00000"/>
            <w:noWrap/>
            <w:vAlign w:val="bottom"/>
            <w:hideMark/>
          </w:tcPr>
          <w:p w14:paraId="253E5672"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395.947,79</w:t>
            </w:r>
          </w:p>
        </w:tc>
        <w:tc>
          <w:tcPr>
            <w:tcW w:w="1038" w:type="dxa"/>
            <w:tcBorders>
              <w:top w:val="nil"/>
              <w:left w:val="nil"/>
              <w:bottom w:val="single" w:sz="4" w:space="0" w:color="auto"/>
              <w:right w:val="single" w:sz="4" w:space="0" w:color="auto"/>
            </w:tcBorders>
            <w:shd w:val="clear" w:color="000000" w:fill="C00000"/>
            <w:noWrap/>
            <w:vAlign w:val="bottom"/>
            <w:hideMark/>
          </w:tcPr>
          <w:p w14:paraId="6387076A"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665.716,00</w:t>
            </w:r>
          </w:p>
        </w:tc>
        <w:tc>
          <w:tcPr>
            <w:tcW w:w="947" w:type="dxa"/>
            <w:tcBorders>
              <w:top w:val="nil"/>
              <w:left w:val="nil"/>
              <w:bottom w:val="single" w:sz="4" w:space="0" w:color="auto"/>
              <w:right w:val="single" w:sz="4" w:space="0" w:color="auto"/>
            </w:tcBorders>
            <w:shd w:val="clear" w:color="000000" w:fill="C00000"/>
            <w:noWrap/>
            <w:vAlign w:val="bottom"/>
            <w:hideMark/>
          </w:tcPr>
          <w:p w14:paraId="4E344998"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395.947,79</w:t>
            </w:r>
          </w:p>
        </w:tc>
        <w:tc>
          <w:tcPr>
            <w:tcW w:w="992" w:type="dxa"/>
            <w:tcBorders>
              <w:top w:val="nil"/>
              <w:left w:val="nil"/>
              <w:bottom w:val="single" w:sz="4" w:space="0" w:color="auto"/>
              <w:right w:val="single" w:sz="4" w:space="0" w:color="auto"/>
            </w:tcBorders>
            <w:shd w:val="clear" w:color="000000" w:fill="C00000"/>
            <w:noWrap/>
            <w:vAlign w:val="bottom"/>
            <w:hideMark/>
          </w:tcPr>
          <w:p w14:paraId="46F82F20"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269.768,20</w:t>
            </w:r>
          </w:p>
        </w:tc>
      </w:tr>
    </w:tbl>
    <w:p w14:paraId="50913E33" w14:textId="7F492D3B" w:rsidR="00CA501E" w:rsidRDefault="00CA501E" w:rsidP="008C6717">
      <w:pPr>
        <w:pStyle w:val="Caption"/>
        <w:keepNext/>
      </w:pPr>
    </w:p>
    <w:p w14:paraId="6F0C0ABC" w14:textId="77777777" w:rsidR="00CA501E" w:rsidRDefault="00CA501E" w:rsidP="00CA501E">
      <w:pPr>
        <w:pStyle w:val="Caption"/>
        <w:keepNext/>
        <w:rPr>
          <w:lang w:eastAsia="sl-SI" w:bidi="sl-SI"/>
        </w:rPr>
      </w:pPr>
    </w:p>
    <w:p w14:paraId="3C04B0D4" w14:textId="547DD2DF" w:rsidR="00CA501E" w:rsidRDefault="00CA501E" w:rsidP="00CA501E">
      <w:pPr>
        <w:spacing w:after="160" w:line="259" w:lineRule="auto"/>
        <w:jc w:val="left"/>
        <w:rPr>
          <w:lang w:eastAsia="sl-SI" w:bidi="sl-SI"/>
        </w:rPr>
      </w:pPr>
    </w:p>
    <w:p w14:paraId="7A0F8E79" w14:textId="77777777" w:rsidR="00E50CFD" w:rsidRDefault="00E50CFD" w:rsidP="00CA501E">
      <w:pPr>
        <w:spacing w:after="160" w:line="259" w:lineRule="auto"/>
        <w:jc w:val="left"/>
        <w:rPr>
          <w:lang w:eastAsia="sl-SI" w:bidi="sl-SI"/>
        </w:rPr>
      </w:pPr>
    </w:p>
    <w:p w14:paraId="1B008976" w14:textId="11F00A2C" w:rsidR="00CA501E" w:rsidRDefault="00CA501E" w:rsidP="00CA501E">
      <w:pPr>
        <w:pStyle w:val="Caption"/>
        <w:keepNext/>
      </w:pPr>
      <w:bookmarkStart w:id="139" w:name="_Toc92772920"/>
      <w:bookmarkStart w:id="140" w:name="_Toc92861291"/>
      <w:bookmarkStart w:id="141" w:name="_Toc93574783"/>
      <w:r>
        <w:lastRenderedPageBreak/>
        <w:t xml:space="preserve">Tabela </w:t>
      </w:r>
      <w:fldSimple w:instr=" SEQ Tabela \* ARABIC ">
        <w:r w:rsidR="00B00E67">
          <w:rPr>
            <w:noProof/>
          </w:rPr>
          <w:t>16</w:t>
        </w:r>
      </w:fldSimple>
      <w:r>
        <w:t xml:space="preserve">: </w:t>
      </w:r>
      <w:r w:rsidRPr="00066B9C">
        <w:t>Diskontirani ekonomski tok investicije, v EUR</w:t>
      </w:r>
      <w:bookmarkEnd w:id="139"/>
      <w:bookmarkEnd w:id="140"/>
      <w:bookmarkEnd w:id="141"/>
    </w:p>
    <w:tbl>
      <w:tblPr>
        <w:tblW w:w="13200" w:type="dxa"/>
        <w:tblCellMar>
          <w:left w:w="70" w:type="dxa"/>
          <w:right w:w="70" w:type="dxa"/>
        </w:tblCellMar>
        <w:tblLook w:val="04A0" w:firstRow="1" w:lastRow="0" w:firstColumn="1" w:lastColumn="0" w:noHBand="0" w:noVBand="1"/>
      </w:tblPr>
      <w:tblGrid>
        <w:gridCol w:w="960"/>
        <w:gridCol w:w="1180"/>
        <w:gridCol w:w="1060"/>
        <w:gridCol w:w="980"/>
        <w:gridCol w:w="1260"/>
        <w:gridCol w:w="820"/>
        <w:gridCol w:w="1060"/>
        <w:gridCol w:w="740"/>
        <w:gridCol w:w="920"/>
        <w:gridCol w:w="1040"/>
        <w:gridCol w:w="1060"/>
        <w:gridCol w:w="1160"/>
        <w:gridCol w:w="960"/>
      </w:tblGrid>
      <w:tr w:rsidR="008C6717" w:rsidRPr="008C6717" w14:paraId="627ED942" w14:textId="77777777" w:rsidTr="008C6717">
        <w:trPr>
          <w:trHeight w:val="225"/>
        </w:trPr>
        <w:tc>
          <w:tcPr>
            <w:tcW w:w="960" w:type="dxa"/>
            <w:tcBorders>
              <w:top w:val="single" w:sz="4" w:space="0" w:color="auto"/>
              <w:left w:val="single" w:sz="4" w:space="0" w:color="auto"/>
              <w:bottom w:val="single" w:sz="4" w:space="0" w:color="auto"/>
              <w:right w:val="single" w:sz="4" w:space="0" w:color="auto"/>
            </w:tcBorders>
            <w:shd w:val="clear" w:color="000000" w:fill="C00000"/>
            <w:noWrap/>
            <w:vAlign w:val="bottom"/>
            <w:hideMark/>
          </w:tcPr>
          <w:p w14:paraId="45EE1A0E" w14:textId="77777777" w:rsidR="008C6717" w:rsidRPr="008C6717" w:rsidRDefault="008C6717" w:rsidP="008C6717">
            <w:pPr>
              <w:jc w:val="center"/>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Leto</w:t>
            </w:r>
          </w:p>
        </w:tc>
        <w:tc>
          <w:tcPr>
            <w:tcW w:w="1180" w:type="dxa"/>
            <w:tcBorders>
              <w:top w:val="single" w:sz="4" w:space="0" w:color="auto"/>
              <w:left w:val="nil"/>
              <w:bottom w:val="single" w:sz="4" w:space="0" w:color="auto"/>
              <w:right w:val="single" w:sz="4" w:space="0" w:color="auto"/>
            </w:tcBorders>
            <w:shd w:val="clear" w:color="000000" w:fill="C00000"/>
            <w:noWrap/>
            <w:vAlign w:val="bottom"/>
            <w:hideMark/>
          </w:tcPr>
          <w:p w14:paraId="5A6A58A3"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I.1</w:t>
            </w:r>
          </w:p>
        </w:tc>
        <w:tc>
          <w:tcPr>
            <w:tcW w:w="1060" w:type="dxa"/>
            <w:tcBorders>
              <w:top w:val="single" w:sz="4" w:space="0" w:color="auto"/>
              <w:left w:val="nil"/>
              <w:bottom w:val="single" w:sz="4" w:space="0" w:color="auto"/>
              <w:right w:val="single" w:sz="4" w:space="0" w:color="auto"/>
            </w:tcBorders>
            <w:shd w:val="clear" w:color="000000" w:fill="C00000"/>
            <w:noWrap/>
            <w:vAlign w:val="bottom"/>
            <w:hideMark/>
          </w:tcPr>
          <w:p w14:paraId="3CD73EFB"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I.2</w:t>
            </w:r>
          </w:p>
        </w:tc>
        <w:tc>
          <w:tcPr>
            <w:tcW w:w="980" w:type="dxa"/>
            <w:tcBorders>
              <w:top w:val="single" w:sz="4" w:space="0" w:color="auto"/>
              <w:left w:val="nil"/>
              <w:bottom w:val="single" w:sz="4" w:space="0" w:color="auto"/>
              <w:right w:val="single" w:sz="4" w:space="0" w:color="auto"/>
            </w:tcBorders>
            <w:shd w:val="clear" w:color="000000" w:fill="C00000"/>
            <w:noWrap/>
            <w:vAlign w:val="bottom"/>
            <w:hideMark/>
          </w:tcPr>
          <w:p w14:paraId="2897EDE4"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I.3</w:t>
            </w:r>
          </w:p>
        </w:tc>
        <w:tc>
          <w:tcPr>
            <w:tcW w:w="1260" w:type="dxa"/>
            <w:tcBorders>
              <w:top w:val="single" w:sz="4" w:space="0" w:color="auto"/>
              <w:left w:val="nil"/>
              <w:bottom w:val="single" w:sz="4" w:space="0" w:color="auto"/>
              <w:right w:val="single" w:sz="4" w:space="0" w:color="auto"/>
            </w:tcBorders>
            <w:shd w:val="clear" w:color="000000" w:fill="C00000"/>
            <w:noWrap/>
            <w:vAlign w:val="bottom"/>
            <w:hideMark/>
          </w:tcPr>
          <w:p w14:paraId="678DFAF9"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I.</w:t>
            </w:r>
          </w:p>
        </w:tc>
        <w:tc>
          <w:tcPr>
            <w:tcW w:w="820" w:type="dxa"/>
            <w:tcBorders>
              <w:top w:val="single" w:sz="4" w:space="0" w:color="auto"/>
              <w:left w:val="nil"/>
              <w:bottom w:val="single" w:sz="4" w:space="0" w:color="auto"/>
              <w:right w:val="single" w:sz="4" w:space="0" w:color="auto"/>
            </w:tcBorders>
            <w:shd w:val="clear" w:color="000000" w:fill="C00000"/>
            <w:noWrap/>
            <w:vAlign w:val="bottom"/>
            <w:hideMark/>
          </w:tcPr>
          <w:p w14:paraId="4CE216AC"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II.</w:t>
            </w:r>
          </w:p>
        </w:tc>
        <w:tc>
          <w:tcPr>
            <w:tcW w:w="1060" w:type="dxa"/>
            <w:tcBorders>
              <w:top w:val="single" w:sz="4" w:space="0" w:color="auto"/>
              <w:left w:val="nil"/>
              <w:bottom w:val="single" w:sz="4" w:space="0" w:color="auto"/>
              <w:right w:val="single" w:sz="4" w:space="0" w:color="auto"/>
            </w:tcBorders>
            <w:shd w:val="clear" w:color="000000" w:fill="C00000"/>
            <w:noWrap/>
            <w:vAlign w:val="bottom"/>
            <w:hideMark/>
          </w:tcPr>
          <w:p w14:paraId="188C93C3"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III.1</w:t>
            </w:r>
          </w:p>
        </w:tc>
        <w:tc>
          <w:tcPr>
            <w:tcW w:w="740" w:type="dxa"/>
            <w:tcBorders>
              <w:top w:val="single" w:sz="4" w:space="0" w:color="auto"/>
              <w:left w:val="nil"/>
              <w:bottom w:val="single" w:sz="4" w:space="0" w:color="auto"/>
              <w:right w:val="single" w:sz="4" w:space="0" w:color="auto"/>
            </w:tcBorders>
            <w:shd w:val="clear" w:color="000000" w:fill="C00000"/>
            <w:noWrap/>
            <w:vAlign w:val="bottom"/>
            <w:hideMark/>
          </w:tcPr>
          <w:p w14:paraId="640D5A0F"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III.2</w:t>
            </w:r>
          </w:p>
        </w:tc>
        <w:tc>
          <w:tcPr>
            <w:tcW w:w="920" w:type="dxa"/>
            <w:tcBorders>
              <w:top w:val="single" w:sz="4" w:space="0" w:color="auto"/>
              <w:left w:val="nil"/>
              <w:bottom w:val="single" w:sz="4" w:space="0" w:color="auto"/>
              <w:right w:val="single" w:sz="4" w:space="0" w:color="auto"/>
            </w:tcBorders>
            <w:shd w:val="clear" w:color="000000" w:fill="C00000"/>
            <w:noWrap/>
            <w:vAlign w:val="bottom"/>
            <w:hideMark/>
          </w:tcPr>
          <w:p w14:paraId="6F44D075"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III.3</w:t>
            </w:r>
          </w:p>
        </w:tc>
        <w:tc>
          <w:tcPr>
            <w:tcW w:w="1040" w:type="dxa"/>
            <w:tcBorders>
              <w:top w:val="single" w:sz="4" w:space="0" w:color="auto"/>
              <w:left w:val="nil"/>
              <w:bottom w:val="single" w:sz="4" w:space="0" w:color="auto"/>
              <w:right w:val="single" w:sz="4" w:space="0" w:color="auto"/>
            </w:tcBorders>
            <w:shd w:val="clear" w:color="000000" w:fill="C00000"/>
            <w:noWrap/>
            <w:vAlign w:val="bottom"/>
            <w:hideMark/>
          </w:tcPr>
          <w:p w14:paraId="3DFDFEA2"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III.</w:t>
            </w:r>
          </w:p>
        </w:tc>
        <w:tc>
          <w:tcPr>
            <w:tcW w:w="1060" w:type="dxa"/>
            <w:tcBorders>
              <w:top w:val="single" w:sz="4" w:space="0" w:color="auto"/>
              <w:left w:val="nil"/>
              <w:bottom w:val="single" w:sz="4" w:space="0" w:color="auto"/>
              <w:right w:val="single" w:sz="4" w:space="0" w:color="auto"/>
            </w:tcBorders>
            <w:shd w:val="clear" w:color="000000" w:fill="C00000"/>
            <w:noWrap/>
            <w:vAlign w:val="bottom"/>
            <w:hideMark/>
          </w:tcPr>
          <w:p w14:paraId="541E5681"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IV.=I.+II.</w:t>
            </w:r>
          </w:p>
        </w:tc>
        <w:tc>
          <w:tcPr>
            <w:tcW w:w="1160" w:type="dxa"/>
            <w:tcBorders>
              <w:top w:val="single" w:sz="4" w:space="0" w:color="auto"/>
              <w:left w:val="nil"/>
              <w:bottom w:val="single" w:sz="4" w:space="0" w:color="auto"/>
              <w:right w:val="single" w:sz="4" w:space="0" w:color="auto"/>
            </w:tcBorders>
            <w:shd w:val="clear" w:color="000000" w:fill="C00000"/>
            <w:noWrap/>
            <w:vAlign w:val="bottom"/>
            <w:hideMark/>
          </w:tcPr>
          <w:p w14:paraId="2AE981E9"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V.=III.</w:t>
            </w:r>
          </w:p>
        </w:tc>
        <w:tc>
          <w:tcPr>
            <w:tcW w:w="960" w:type="dxa"/>
            <w:tcBorders>
              <w:top w:val="single" w:sz="4" w:space="0" w:color="auto"/>
              <w:left w:val="nil"/>
              <w:bottom w:val="single" w:sz="4" w:space="0" w:color="auto"/>
              <w:right w:val="single" w:sz="4" w:space="0" w:color="auto"/>
            </w:tcBorders>
            <w:shd w:val="clear" w:color="000000" w:fill="C00000"/>
            <w:noWrap/>
            <w:vAlign w:val="bottom"/>
            <w:hideMark/>
          </w:tcPr>
          <w:p w14:paraId="5B298276"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IV.-V.</w:t>
            </w:r>
          </w:p>
        </w:tc>
      </w:tr>
      <w:tr w:rsidR="008C6717" w:rsidRPr="008C6717" w14:paraId="5824F50A" w14:textId="77777777" w:rsidTr="008C6717">
        <w:trPr>
          <w:trHeight w:val="225"/>
        </w:trPr>
        <w:tc>
          <w:tcPr>
            <w:tcW w:w="960" w:type="dxa"/>
            <w:tcBorders>
              <w:top w:val="nil"/>
              <w:left w:val="single" w:sz="4" w:space="0" w:color="auto"/>
              <w:bottom w:val="single" w:sz="4" w:space="0" w:color="auto"/>
              <w:right w:val="single" w:sz="4" w:space="0" w:color="auto"/>
            </w:tcBorders>
            <w:shd w:val="clear" w:color="000000" w:fill="C00000"/>
            <w:noWrap/>
            <w:vAlign w:val="bottom"/>
            <w:hideMark/>
          </w:tcPr>
          <w:p w14:paraId="3761A480" w14:textId="77777777" w:rsidR="008C6717" w:rsidRPr="008C6717" w:rsidRDefault="008C6717" w:rsidP="008C6717">
            <w:pPr>
              <w:jc w:val="center"/>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 </w:t>
            </w:r>
          </w:p>
        </w:tc>
        <w:tc>
          <w:tcPr>
            <w:tcW w:w="1180" w:type="dxa"/>
            <w:tcBorders>
              <w:top w:val="nil"/>
              <w:left w:val="nil"/>
              <w:bottom w:val="single" w:sz="4" w:space="0" w:color="auto"/>
              <w:right w:val="single" w:sz="4" w:space="0" w:color="auto"/>
            </w:tcBorders>
            <w:shd w:val="clear" w:color="000000" w:fill="C00000"/>
            <w:noWrap/>
            <w:vAlign w:val="bottom"/>
            <w:hideMark/>
          </w:tcPr>
          <w:p w14:paraId="37F08F14"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 xml:space="preserve">inv. </w:t>
            </w:r>
          </w:p>
        </w:tc>
        <w:tc>
          <w:tcPr>
            <w:tcW w:w="1060" w:type="dxa"/>
            <w:tcBorders>
              <w:top w:val="nil"/>
              <w:left w:val="nil"/>
              <w:bottom w:val="single" w:sz="4" w:space="0" w:color="auto"/>
              <w:right w:val="single" w:sz="4" w:space="0" w:color="auto"/>
            </w:tcBorders>
            <w:shd w:val="clear" w:color="000000" w:fill="C00000"/>
            <w:noWrap/>
            <w:vAlign w:val="bottom"/>
            <w:hideMark/>
          </w:tcPr>
          <w:p w14:paraId="22ADBE2C"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nižji</w:t>
            </w:r>
          </w:p>
        </w:tc>
        <w:tc>
          <w:tcPr>
            <w:tcW w:w="980" w:type="dxa"/>
            <w:tcBorders>
              <w:top w:val="nil"/>
              <w:left w:val="nil"/>
              <w:bottom w:val="single" w:sz="4" w:space="0" w:color="auto"/>
              <w:right w:val="single" w:sz="4" w:space="0" w:color="auto"/>
            </w:tcBorders>
            <w:shd w:val="clear" w:color="000000" w:fill="C00000"/>
            <w:noWrap/>
            <w:vAlign w:val="bottom"/>
            <w:hideMark/>
          </w:tcPr>
          <w:p w14:paraId="7E655188"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 xml:space="preserve">prometna </w:t>
            </w:r>
          </w:p>
        </w:tc>
        <w:tc>
          <w:tcPr>
            <w:tcW w:w="1260" w:type="dxa"/>
            <w:tcBorders>
              <w:top w:val="nil"/>
              <w:left w:val="nil"/>
              <w:bottom w:val="single" w:sz="4" w:space="0" w:color="auto"/>
              <w:right w:val="single" w:sz="4" w:space="0" w:color="auto"/>
            </w:tcBorders>
            <w:shd w:val="clear" w:color="000000" w:fill="C00000"/>
            <w:noWrap/>
            <w:vAlign w:val="bottom"/>
            <w:hideMark/>
          </w:tcPr>
          <w:p w14:paraId="0FF5CD6A"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koristi</w:t>
            </w:r>
          </w:p>
        </w:tc>
        <w:tc>
          <w:tcPr>
            <w:tcW w:w="820" w:type="dxa"/>
            <w:tcBorders>
              <w:top w:val="nil"/>
              <w:left w:val="nil"/>
              <w:bottom w:val="single" w:sz="4" w:space="0" w:color="auto"/>
              <w:right w:val="single" w:sz="4" w:space="0" w:color="auto"/>
            </w:tcBorders>
            <w:shd w:val="clear" w:color="000000" w:fill="C00000"/>
            <w:noWrap/>
            <w:vAlign w:val="bottom"/>
            <w:hideMark/>
          </w:tcPr>
          <w:p w14:paraId="63D60A7C"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ostanek</w:t>
            </w:r>
          </w:p>
        </w:tc>
        <w:tc>
          <w:tcPr>
            <w:tcW w:w="1060" w:type="dxa"/>
            <w:tcBorders>
              <w:top w:val="nil"/>
              <w:left w:val="nil"/>
              <w:bottom w:val="single" w:sz="4" w:space="0" w:color="auto"/>
              <w:right w:val="single" w:sz="4" w:space="0" w:color="auto"/>
            </w:tcBorders>
            <w:shd w:val="clear" w:color="000000" w:fill="C00000"/>
            <w:noWrap/>
            <w:vAlign w:val="bottom"/>
            <w:hideMark/>
          </w:tcPr>
          <w:p w14:paraId="255D32FB"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tekoč. str.</w:t>
            </w:r>
          </w:p>
        </w:tc>
        <w:tc>
          <w:tcPr>
            <w:tcW w:w="740" w:type="dxa"/>
            <w:tcBorders>
              <w:top w:val="nil"/>
              <w:left w:val="nil"/>
              <w:bottom w:val="single" w:sz="4" w:space="0" w:color="auto"/>
              <w:right w:val="single" w:sz="4" w:space="0" w:color="auto"/>
            </w:tcBorders>
            <w:shd w:val="clear" w:color="000000" w:fill="C00000"/>
            <w:noWrap/>
            <w:vAlign w:val="bottom"/>
            <w:hideMark/>
          </w:tcPr>
          <w:p w14:paraId="03798B4C"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stroški</w:t>
            </w:r>
          </w:p>
        </w:tc>
        <w:tc>
          <w:tcPr>
            <w:tcW w:w="920" w:type="dxa"/>
            <w:tcBorders>
              <w:top w:val="nil"/>
              <w:left w:val="nil"/>
              <w:bottom w:val="single" w:sz="4" w:space="0" w:color="auto"/>
              <w:right w:val="single" w:sz="4" w:space="0" w:color="auto"/>
            </w:tcBorders>
            <w:shd w:val="clear" w:color="000000" w:fill="C00000"/>
            <w:noWrap/>
            <w:vAlign w:val="bottom"/>
            <w:hideMark/>
          </w:tcPr>
          <w:p w14:paraId="68E19A5B"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invest.</w:t>
            </w:r>
          </w:p>
        </w:tc>
        <w:tc>
          <w:tcPr>
            <w:tcW w:w="1040" w:type="dxa"/>
            <w:tcBorders>
              <w:top w:val="nil"/>
              <w:left w:val="nil"/>
              <w:bottom w:val="single" w:sz="4" w:space="0" w:color="auto"/>
              <w:right w:val="single" w:sz="4" w:space="0" w:color="auto"/>
            </w:tcBorders>
            <w:shd w:val="clear" w:color="000000" w:fill="C00000"/>
            <w:noWrap/>
            <w:vAlign w:val="bottom"/>
            <w:hideMark/>
          </w:tcPr>
          <w:p w14:paraId="31EB744B"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izdatki</w:t>
            </w:r>
          </w:p>
        </w:tc>
        <w:tc>
          <w:tcPr>
            <w:tcW w:w="1060" w:type="dxa"/>
            <w:tcBorders>
              <w:top w:val="nil"/>
              <w:left w:val="nil"/>
              <w:bottom w:val="single" w:sz="4" w:space="0" w:color="auto"/>
              <w:right w:val="single" w:sz="4" w:space="0" w:color="auto"/>
            </w:tcBorders>
            <w:shd w:val="clear" w:color="000000" w:fill="C00000"/>
            <w:noWrap/>
            <w:vAlign w:val="bottom"/>
            <w:hideMark/>
          </w:tcPr>
          <w:p w14:paraId="30D935EB"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KORISTI</w:t>
            </w:r>
          </w:p>
        </w:tc>
        <w:tc>
          <w:tcPr>
            <w:tcW w:w="1160" w:type="dxa"/>
            <w:tcBorders>
              <w:top w:val="nil"/>
              <w:left w:val="nil"/>
              <w:bottom w:val="single" w:sz="4" w:space="0" w:color="auto"/>
              <w:right w:val="single" w:sz="4" w:space="0" w:color="auto"/>
            </w:tcBorders>
            <w:shd w:val="clear" w:color="000000" w:fill="C00000"/>
            <w:noWrap/>
            <w:vAlign w:val="bottom"/>
            <w:hideMark/>
          </w:tcPr>
          <w:p w14:paraId="17F63597"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STROŠKI</w:t>
            </w:r>
          </w:p>
        </w:tc>
        <w:tc>
          <w:tcPr>
            <w:tcW w:w="960" w:type="dxa"/>
            <w:tcBorders>
              <w:top w:val="nil"/>
              <w:left w:val="nil"/>
              <w:bottom w:val="single" w:sz="4" w:space="0" w:color="auto"/>
              <w:right w:val="single" w:sz="4" w:space="0" w:color="auto"/>
            </w:tcBorders>
            <w:shd w:val="clear" w:color="000000" w:fill="C00000"/>
            <w:noWrap/>
            <w:vAlign w:val="bottom"/>
            <w:hideMark/>
          </w:tcPr>
          <w:p w14:paraId="5B72A4B1"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 xml:space="preserve">NETO </w:t>
            </w:r>
          </w:p>
        </w:tc>
      </w:tr>
      <w:tr w:rsidR="008C6717" w:rsidRPr="008C6717" w14:paraId="0FB537EA" w14:textId="77777777" w:rsidTr="008C6717">
        <w:trPr>
          <w:trHeight w:val="225"/>
        </w:trPr>
        <w:tc>
          <w:tcPr>
            <w:tcW w:w="960" w:type="dxa"/>
            <w:tcBorders>
              <w:top w:val="nil"/>
              <w:left w:val="single" w:sz="4" w:space="0" w:color="auto"/>
              <w:bottom w:val="single" w:sz="4" w:space="0" w:color="auto"/>
              <w:right w:val="single" w:sz="4" w:space="0" w:color="auto"/>
            </w:tcBorders>
            <w:shd w:val="clear" w:color="000000" w:fill="C00000"/>
            <w:noWrap/>
            <w:vAlign w:val="bottom"/>
            <w:hideMark/>
          </w:tcPr>
          <w:p w14:paraId="1CD95933" w14:textId="77777777" w:rsidR="008C6717" w:rsidRPr="008C6717" w:rsidRDefault="008C6717" w:rsidP="008C6717">
            <w:pPr>
              <w:jc w:val="center"/>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 </w:t>
            </w:r>
          </w:p>
        </w:tc>
        <w:tc>
          <w:tcPr>
            <w:tcW w:w="1180" w:type="dxa"/>
            <w:tcBorders>
              <w:top w:val="nil"/>
              <w:left w:val="nil"/>
              <w:bottom w:val="single" w:sz="4" w:space="0" w:color="auto"/>
              <w:right w:val="single" w:sz="4" w:space="0" w:color="auto"/>
            </w:tcBorders>
            <w:shd w:val="clear" w:color="000000" w:fill="C00000"/>
            <w:noWrap/>
            <w:vAlign w:val="bottom"/>
            <w:hideMark/>
          </w:tcPr>
          <w:p w14:paraId="593FC7D4"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multiplikator</w:t>
            </w:r>
          </w:p>
        </w:tc>
        <w:tc>
          <w:tcPr>
            <w:tcW w:w="1060" w:type="dxa"/>
            <w:tcBorders>
              <w:top w:val="nil"/>
              <w:left w:val="nil"/>
              <w:bottom w:val="single" w:sz="4" w:space="0" w:color="auto"/>
              <w:right w:val="single" w:sz="4" w:space="0" w:color="auto"/>
            </w:tcBorders>
            <w:shd w:val="clear" w:color="000000" w:fill="C00000"/>
            <w:noWrap/>
            <w:vAlign w:val="bottom"/>
            <w:hideMark/>
          </w:tcPr>
          <w:p w14:paraId="7EE1E2BC"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vz. strošek</w:t>
            </w:r>
          </w:p>
        </w:tc>
        <w:tc>
          <w:tcPr>
            <w:tcW w:w="980" w:type="dxa"/>
            <w:tcBorders>
              <w:top w:val="nil"/>
              <w:left w:val="nil"/>
              <w:bottom w:val="single" w:sz="4" w:space="0" w:color="auto"/>
              <w:right w:val="single" w:sz="4" w:space="0" w:color="auto"/>
            </w:tcBorders>
            <w:shd w:val="clear" w:color="000000" w:fill="C00000"/>
            <w:noWrap/>
            <w:vAlign w:val="bottom"/>
            <w:hideMark/>
          </w:tcPr>
          <w:p w14:paraId="3AC43484"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varnost</w:t>
            </w:r>
          </w:p>
        </w:tc>
        <w:tc>
          <w:tcPr>
            <w:tcW w:w="1260" w:type="dxa"/>
            <w:tcBorders>
              <w:top w:val="nil"/>
              <w:left w:val="nil"/>
              <w:bottom w:val="single" w:sz="4" w:space="0" w:color="auto"/>
              <w:right w:val="single" w:sz="4" w:space="0" w:color="auto"/>
            </w:tcBorders>
            <w:shd w:val="clear" w:color="000000" w:fill="C00000"/>
            <w:noWrap/>
            <w:vAlign w:val="bottom"/>
            <w:hideMark/>
          </w:tcPr>
          <w:p w14:paraId="141F8D4A"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eksternalij</w:t>
            </w:r>
          </w:p>
        </w:tc>
        <w:tc>
          <w:tcPr>
            <w:tcW w:w="820" w:type="dxa"/>
            <w:tcBorders>
              <w:top w:val="nil"/>
              <w:left w:val="nil"/>
              <w:bottom w:val="single" w:sz="4" w:space="0" w:color="auto"/>
              <w:right w:val="single" w:sz="4" w:space="0" w:color="auto"/>
            </w:tcBorders>
            <w:shd w:val="clear" w:color="000000" w:fill="C00000"/>
            <w:noWrap/>
            <w:vAlign w:val="bottom"/>
            <w:hideMark/>
          </w:tcPr>
          <w:p w14:paraId="197C017D"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vrednosti</w:t>
            </w:r>
          </w:p>
        </w:tc>
        <w:tc>
          <w:tcPr>
            <w:tcW w:w="1060" w:type="dxa"/>
            <w:tcBorders>
              <w:top w:val="nil"/>
              <w:left w:val="nil"/>
              <w:bottom w:val="single" w:sz="4" w:space="0" w:color="auto"/>
              <w:right w:val="single" w:sz="4" w:space="0" w:color="auto"/>
            </w:tcBorders>
            <w:shd w:val="clear" w:color="000000" w:fill="C00000"/>
            <w:noWrap/>
            <w:vAlign w:val="bottom"/>
            <w:hideMark/>
          </w:tcPr>
          <w:p w14:paraId="4551D554"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vzdrževanja</w:t>
            </w:r>
          </w:p>
        </w:tc>
        <w:tc>
          <w:tcPr>
            <w:tcW w:w="740" w:type="dxa"/>
            <w:tcBorders>
              <w:top w:val="nil"/>
              <w:left w:val="nil"/>
              <w:bottom w:val="single" w:sz="4" w:space="0" w:color="auto"/>
              <w:right w:val="single" w:sz="4" w:space="0" w:color="auto"/>
            </w:tcBorders>
            <w:shd w:val="clear" w:color="000000" w:fill="C00000"/>
            <w:noWrap/>
            <w:vAlign w:val="bottom"/>
            <w:hideMark/>
          </w:tcPr>
          <w:p w14:paraId="6F71C4D7"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inv. vzd.</w:t>
            </w:r>
          </w:p>
        </w:tc>
        <w:tc>
          <w:tcPr>
            <w:tcW w:w="920" w:type="dxa"/>
            <w:tcBorders>
              <w:top w:val="nil"/>
              <w:left w:val="nil"/>
              <w:bottom w:val="single" w:sz="4" w:space="0" w:color="auto"/>
              <w:right w:val="single" w:sz="4" w:space="0" w:color="auto"/>
            </w:tcBorders>
            <w:shd w:val="clear" w:color="000000" w:fill="C00000"/>
            <w:noWrap/>
            <w:vAlign w:val="bottom"/>
            <w:hideMark/>
          </w:tcPr>
          <w:p w14:paraId="7A995753"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stroški</w:t>
            </w:r>
          </w:p>
        </w:tc>
        <w:tc>
          <w:tcPr>
            <w:tcW w:w="1040" w:type="dxa"/>
            <w:tcBorders>
              <w:top w:val="nil"/>
              <w:left w:val="nil"/>
              <w:bottom w:val="single" w:sz="4" w:space="0" w:color="auto"/>
              <w:right w:val="single" w:sz="4" w:space="0" w:color="auto"/>
            </w:tcBorders>
            <w:shd w:val="clear" w:color="000000" w:fill="C00000"/>
            <w:noWrap/>
            <w:vAlign w:val="bottom"/>
            <w:hideMark/>
          </w:tcPr>
          <w:p w14:paraId="67B808A8"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 </w:t>
            </w:r>
          </w:p>
        </w:tc>
        <w:tc>
          <w:tcPr>
            <w:tcW w:w="1060" w:type="dxa"/>
            <w:tcBorders>
              <w:top w:val="nil"/>
              <w:left w:val="nil"/>
              <w:bottom w:val="single" w:sz="4" w:space="0" w:color="auto"/>
              <w:right w:val="single" w:sz="4" w:space="0" w:color="auto"/>
            </w:tcBorders>
            <w:shd w:val="clear" w:color="000000" w:fill="C00000"/>
            <w:noWrap/>
            <w:vAlign w:val="bottom"/>
            <w:hideMark/>
          </w:tcPr>
          <w:p w14:paraId="1A30F877"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skupaj</w:t>
            </w:r>
          </w:p>
        </w:tc>
        <w:tc>
          <w:tcPr>
            <w:tcW w:w="1160" w:type="dxa"/>
            <w:tcBorders>
              <w:top w:val="nil"/>
              <w:left w:val="nil"/>
              <w:bottom w:val="single" w:sz="4" w:space="0" w:color="auto"/>
              <w:right w:val="single" w:sz="4" w:space="0" w:color="auto"/>
            </w:tcBorders>
            <w:shd w:val="clear" w:color="000000" w:fill="C00000"/>
            <w:noWrap/>
            <w:vAlign w:val="bottom"/>
            <w:hideMark/>
          </w:tcPr>
          <w:p w14:paraId="63B8A221"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skupaj</w:t>
            </w:r>
          </w:p>
        </w:tc>
        <w:tc>
          <w:tcPr>
            <w:tcW w:w="960" w:type="dxa"/>
            <w:tcBorders>
              <w:top w:val="nil"/>
              <w:left w:val="nil"/>
              <w:bottom w:val="single" w:sz="4" w:space="0" w:color="auto"/>
              <w:right w:val="single" w:sz="4" w:space="0" w:color="auto"/>
            </w:tcBorders>
            <w:shd w:val="clear" w:color="000000" w:fill="C00000"/>
            <w:noWrap/>
            <w:vAlign w:val="bottom"/>
            <w:hideMark/>
          </w:tcPr>
          <w:p w14:paraId="3D30AEF8"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denarni t.</w:t>
            </w:r>
          </w:p>
        </w:tc>
      </w:tr>
      <w:tr w:rsidR="008C6717" w:rsidRPr="008C6717" w14:paraId="721AC772" w14:textId="77777777" w:rsidTr="008C671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62EBAFD"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2022</w:t>
            </w:r>
          </w:p>
        </w:tc>
        <w:tc>
          <w:tcPr>
            <w:tcW w:w="1180" w:type="dxa"/>
            <w:tcBorders>
              <w:top w:val="nil"/>
              <w:left w:val="nil"/>
              <w:bottom w:val="single" w:sz="4" w:space="0" w:color="auto"/>
              <w:right w:val="single" w:sz="4" w:space="0" w:color="auto"/>
            </w:tcBorders>
            <w:shd w:val="clear" w:color="auto" w:fill="auto"/>
            <w:noWrap/>
            <w:vAlign w:val="bottom"/>
            <w:hideMark/>
          </w:tcPr>
          <w:p w14:paraId="39C8517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33.734,75</w:t>
            </w:r>
          </w:p>
        </w:tc>
        <w:tc>
          <w:tcPr>
            <w:tcW w:w="1060" w:type="dxa"/>
            <w:tcBorders>
              <w:top w:val="nil"/>
              <w:left w:val="nil"/>
              <w:bottom w:val="single" w:sz="4" w:space="0" w:color="auto"/>
              <w:right w:val="single" w:sz="4" w:space="0" w:color="auto"/>
            </w:tcBorders>
            <w:shd w:val="clear" w:color="auto" w:fill="auto"/>
            <w:noWrap/>
            <w:vAlign w:val="bottom"/>
            <w:hideMark/>
          </w:tcPr>
          <w:p w14:paraId="54EA9FC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-2.194,98</w:t>
            </w:r>
          </w:p>
        </w:tc>
        <w:tc>
          <w:tcPr>
            <w:tcW w:w="980" w:type="dxa"/>
            <w:tcBorders>
              <w:top w:val="nil"/>
              <w:left w:val="nil"/>
              <w:bottom w:val="single" w:sz="4" w:space="0" w:color="auto"/>
              <w:right w:val="single" w:sz="4" w:space="0" w:color="auto"/>
            </w:tcBorders>
            <w:shd w:val="clear" w:color="auto" w:fill="auto"/>
            <w:noWrap/>
            <w:vAlign w:val="bottom"/>
            <w:hideMark/>
          </w:tcPr>
          <w:p w14:paraId="48010CD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9.591,35</w:t>
            </w:r>
          </w:p>
        </w:tc>
        <w:tc>
          <w:tcPr>
            <w:tcW w:w="1260" w:type="dxa"/>
            <w:tcBorders>
              <w:top w:val="nil"/>
              <w:left w:val="nil"/>
              <w:bottom w:val="single" w:sz="4" w:space="0" w:color="auto"/>
              <w:right w:val="single" w:sz="4" w:space="0" w:color="auto"/>
            </w:tcBorders>
            <w:shd w:val="clear" w:color="auto" w:fill="auto"/>
            <w:noWrap/>
            <w:vAlign w:val="bottom"/>
            <w:hideMark/>
          </w:tcPr>
          <w:p w14:paraId="6B570CCA"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41.131,12</w:t>
            </w:r>
          </w:p>
        </w:tc>
        <w:tc>
          <w:tcPr>
            <w:tcW w:w="820" w:type="dxa"/>
            <w:tcBorders>
              <w:top w:val="nil"/>
              <w:left w:val="nil"/>
              <w:bottom w:val="single" w:sz="4" w:space="0" w:color="auto"/>
              <w:right w:val="single" w:sz="4" w:space="0" w:color="auto"/>
            </w:tcBorders>
            <w:shd w:val="clear" w:color="auto" w:fill="auto"/>
            <w:noWrap/>
            <w:vAlign w:val="bottom"/>
            <w:hideMark/>
          </w:tcPr>
          <w:p w14:paraId="05929C6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6487723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740" w:type="dxa"/>
            <w:tcBorders>
              <w:top w:val="nil"/>
              <w:left w:val="nil"/>
              <w:bottom w:val="single" w:sz="4" w:space="0" w:color="auto"/>
              <w:right w:val="single" w:sz="4" w:space="0" w:color="auto"/>
            </w:tcBorders>
            <w:shd w:val="clear" w:color="auto" w:fill="auto"/>
            <w:noWrap/>
            <w:vAlign w:val="bottom"/>
            <w:hideMark/>
          </w:tcPr>
          <w:p w14:paraId="3B365EE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2FE4C95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369.898,58</w:t>
            </w:r>
          </w:p>
        </w:tc>
        <w:tc>
          <w:tcPr>
            <w:tcW w:w="1040" w:type="dxa"/>
            <w:tcBorders>
              <w:top w:val="nil"/>
              <w:left w:val="nil"/>
              <w:bottom w:val="single" w:sz="4" w:space="0" w:color="auto"/>
              <w:right w:val="single" w:sz="4" w:space="0" w:color="auto"/>
            </w:tcBorders>
            <w:shd w:val="clear" w:color="auto" w:fill="auto"/>
            <w:noWrap/>
            <w:vAlign w:val="bottom"/>
            <w:hideMark/>
          </w:tcPr>
          <w:p w14:paraId="770C281A"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369.898,58</w:t>
            </w:r>
          </w:p>
        </w:tc>
        <w:tc>
          <w:tcPr>
            <w:tcW w:w="1060" w:type="dxa"/>
            <w:tcBorders>
              <w:top w:val="nil"/>
              <w:left w:val="nil"/>
              <w:bottom w:val="single" w:sz="4" w:space="0" w:color="auto"/>
              <w:right w:val="single" w:sz="4" w:space="0" w:color="auto"/>
            </w:tcBorders>
            <w:shd w:val="clear" w:color="auto" w:fill="auto"/>
            <w:noWrap/>
            <w:vAlign w:val="bottom"/>
            <w:hideMark/>
          </w:tcPr>
          <w:p w14:paraId="286B5B1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41.131,12</w:t>
            </w:r>
          </w:p>
        </w:tc>
        <w:tc>
          <w:tcPr>
            <w:tcW w:w="1160" w:type="dxa"/>
            <w:tcBorders>
              <w:top w:val="nil"/>
              <w:left w:val="nil"/>
              <w:bottom w:val="single" w:sz="4" w:space="0" w:color="auto"/>
              <w:right w:val="single" w:sz="4" w:space="0" w:color="auto"/>
            </w:tcBorders>
            <w:shd w:val="clear" w:color="auto" w:fill="auto"/>
            <w:noWrap/>
            <w:vAlign w:val="bottom"/>
            <w:hideMark/>
          </w:tcPr>
          <w:p w14:paraId="39916B2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369.898,58</w:t>
            </w:r>
          </w:p>
        </w:tc>
        <w:tc>
          <w:tcPr>
            <w:tcW w:w="960" w:type="dxa"/>
            <w:tcBorders>
              <w:top w:val="nil"/>
              <w:left w:val="nil"/>
              <w:bottom w:val="single" w:sz="4" w:space="0" w:color="auto"/>
              <w:right w:val="single" w:sz="4" w:space="0" w:color="auto"/>
            </w:tcBorders>
            <w:shd w:val="clear" w:color="auto" w:fill="auto"/>
            <w:noWrap/>
            <w:vAlign w:val="bottom"/>
            <w:hideMark/>
          </w:tcPr>
          <w:p w14:paraId="1AC77D3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-328.767,46</w:t>
            </w:r>
          </w:p>
        </w:tc>
      </w:tr>
      <w:tr w:rsidR="008C6717" w:rsidRPr="008C6717" w14:paraId="2C2CB3AD" w14:textId="77777777" w:rsidTr="008C671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86249EB"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2023</w:t>
            </w:r>
          </w:p>
        </w:tc>
        <w:tc>
          <w:tcPr>
            <w:tcW w:w="1180" w:type="dxa"/>
            <w:tcBorders>
              <w:top w:val="nil"/>
              <w:left w:val="nil"/>
              <w:bottom w:val="single" w:sz="4" w:space="0" w:color="auto"/>
              <w:right w:val="single" w:sz="4" w:space="0" w:color="auto"/>
            </w:tcBorders>
            <w:shd w:val="clear" w:color="auto" w:fill="auto"/>
            <w:noWrap/>
            <w:vAlign w:val="bottom"/>
            <w:hideMark/>
          </w:tcPr>
          <w:p w14:paraId="3DBA664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32.128,33</w:t>
            </w:r>
          </w:p>
        </w:tc>
        <w:tc>
          <w:tcPr>
            <w:tcW w:w="1060" w:type="dxa"/>
            <w:tcBorders>
              <w:top w:val="nil"/>
              <w:left w:val="nil"/>
              <w:bottom w:val="single" w:sz="4" w:space="0" w:color="auto"/>
              <w:right w:val="single" w:sz="4" w:space="0" w:color="auto"/>
            </w:tcBorders>
            <w:shd w:val="clear" w:color="auto" w:fill="auto"/>
            <w:noWrap/>
            <w:vAlign w:val="bottom"/>
            <w:hideMark/>
          </w:tcPr>
          <w:p w14:paraId="32F1BA0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-698,53</w:t>
            </w:r>
          </w:p>
        </w:tc>
        <w:tc>
          <w:tcPr>
            <w:tcW w:w="980" w:type="dxa"/>
            <w:tcBorders>
              <w:top w:val="nil"/>
              <w:left w:val="nil"/>
              <w:bottom w:val="single" w:sz="4" w:space="0" w:color="auto"/>
              <w:right w:val="single" w:sz="4" w:space="0" w:color="auto"/>
            </w:tcBorders>
            <w:shd w:val="clear" w:color="auto" w:fill="auto"/>
            <w:noWrap/>
            <w:vAlign w:val="bottom"/>
            <w:hideMark/>
          </w:tcPr>
          <w:p w14:paraId="7E7BA13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9.134,62</w:t>
            </w:r>
          </w:p>
        </w:tc>
        <w:tc>
          <w:tcPr>
            <w:tcW w:w="1260" w:type="dxa"/>
            <w:tcBorders>
              <w:top w:val="nil"/>
              <w:left w:val="nil"/>
              <w:bottom w:val="single" w:sz="4" w:space="0" w:color="auto"/>
              <w:right w:val="single" w:sz="4" w:space="0" w:color="auto"/>
            </w:tcBorders>
            <w:shd w:val="clear" w:color="auto" w:fill="auto"/>
            <w:noWrap/>
            <w:vAlign w:val="bottom"/>
            <w:hideMark/>
          </w:tcPr>
          <w:p w14:paraId="67E5D8E2"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40.564,43</w:t>
            </w:r>
          </w:p>
        </w:tc>
        <w:tc>
          <w:tcPr>
            <w:tcW w:w="820" w:type="dxa"/>
            <w:tcBorders>
              <w:top w:val="nil"/>
              <w:left w:val="nil"/>
              <w:bottom w:val="single" w:sz="4" w:space="0" w:color="auto"/>
              <w:right w:val="single" w:sz="4" w:space="0" w:color="auto"/>
            </w:tcBorders>
            <w:shd w:val="clear" w:color="auto" w:fill="auto"/>
            <w:noWrap/>
            <w:vAlign w:val="bottom"/>
            <w:hideMark/>
          </w:tcPr>
          <w:p w14:paraId="77BE3EA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587568E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1.391,93</w:t>
            </w:r>
          </w:p>
        </w:tc>
        <w:tc>
          <w:tcPr>
            <w:tcW w:w="740" w:type="dxa"/>
            <w:tcBorders>
              <w:top w:val="nil"/>
              <w:left w:val="nil"/>
              <w:bottom w:val="single" w:sz="4" w:space="0" w:color="auto"/>
              <w:right w:val="single" w:sz="4" w:space="0" w:color="auto"/>
            </w:tcBorders>
            <w:shd w:val="clear" w:color="auto" w:fill="auto"/>
            <w:noWrap/>
            <w:vAlign w:val="bottom"/>
            <w:hideMark/>
          </w:tcPr>
          <w:p w14:paraId="2B4530D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186E9AC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40" w:type="dxa"/>
            <w:tcBorders>
              <w:top w:val="nil"/>
              <w:left w:val="nil"/>
              <w:bottom w:val="single" w:sz="4" w:space="0" w:color="auto"/>
              <w:right w:val="single" w:sz="4" w:space="0" w:color="auto"/>
            </w:tcBorders>
            <w:shd w:val="clear" w:color="auto" w:fill="auto"/>
            <w:noWrap/>
            <w:vAlign w:val="bottom"/>
            <w:hideMark/>
          </w:tcPr>
          <w:p w14:paraId="6635218E"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1.391,93</w:t>
            </w:r>
          </w:p>
        </w:tc>
        <w:tc>
          <w:tcPr>
            <w:tcW w:w="1060" w:type="dxa"/>
            <w:tcBorders>
              <w:top w:val="nil"/>
              <w:left w:val="nil"/>
              <w:bottom w:val="single" w:sz="4" w:space="0" w:color="auto"/>
              <w:right w:val="single" w:sz="4" w:space="0" w:color="auto"/>
            </w:tcBorders>
            <w:shd w:val="clear" w:color="auto" w:fill="auto"/>
            <w:noWrap/>
            <w:vAlign w:val="bottom"/>
            <w:hideMark/>
          </w:tcPr>
          <w:p w14:paraId="1F552D3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40.564,43</w:t>
            </w:r>
          </w:p>
        </w:tc>
        <w:tc>
          <w:tcPr>
            <w:tcW w:w="1160" w:type="dxa"/>
            <w:tcBorders>
              <w:top w:val="nil"/>
              <w:left w:val="nil"/>
              <w:bottom w:val="single" w:sz="4" w:space="0" w:color="auto"/>
              <w:right w:val="single" w:sz="4" w:space="0" w:color="auto"/>
            </w:tcBorders>
            <w:shd w:val="clear" w:color="auto" w:fill="auto"/>
            <w:noWrap/>
            <w:vAlign w:val="bottom"/>
            <w:hideMark/>
          </w:tcPr>
          <w:p w14:paraId="21B353C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1.391,93</w:t>
            </w:r>
          </w:p>
        </w:tc>
        <w:tc>
          <w:tcPr>
            <w:tcW w:w="960" w:type="dxa"/>
            <w:tcBorders>
              <w:top w:val="nil"/>
              <w:left w:val="nil"/>
              <w:bottom w:val="single" w:sz="4" w:space="0" w:color="auto"/>
              <w:right w:val="single" w:sz="4" w:space="0" w:color="auto"/>
            </w:tcBorders>
            <w:shd w:val="clear" w:color="auto" w:fill="auto"/>
            <w:noWrap/>
            <w:vAlign w:val="bottom"/>
            <w:hideMark/>
          </w:tcPr>
          <w:p w14:paraId="77A265E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39.172,49</w:t>
            </w:r>
          </w:p>
        </w:tc>
      </w:tr>
      <w:tr w:rsidR="008C6717" w:rsidRPr="008C6717" w14:paraId="15AE4934" w14:textId="77777777" w:rsidTr="008C671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9F5BC74"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2024</w:t>
            </w:r>
          </w:p>
        </w:tc>
        <w:tc>
          <w:tcPr>
            <w:tcW w:w="1180" w:type="dxa"/>
            <w:tcBorders>
              <w:top w:val="nil"/>
              <w:left w:val="nil"/>
              <w:bottom w:val="single" w:sz="4" w:space="0" w:color="auto"/>
              <w:right w:val="single" w:sz="4" w:space="0" w:color="auto"/>
            </w:tcBorders>
            <w:shd w:val="clear" w:color="auto" w:fill="auto"/>
            <w:noWrap/>
            <w:vAlign w:val="bottom"/>
            <w:hideMark/>
          </w:tcPr>
          <w:p w14:paraId="734B885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30.598,41</w:t>
            </w:r>
          </w:p>
        </w:tc>
        <w:tc>
          <w:tcPr>
            <w:tcW w:w="1060" w:type="dxa"/>
            <w:tcBorders>
              <w:top w:val="nil"/>
              <w:left w:val="nil"/>
              <w:bottom w:val="single" w:sz="4" w:space="0" w:color="auto"/>
              <w:right w:val="single" w:sz="4" w:space="0" w:color="auto"/>
            </w:tcBorders>
            <w:shd w:val="clear" w:color="auto" w:fill="auto"/>
            <w:noWrap/>
            <w:vAlign w:val="bottom"/>
            <w:hideMark/>
          </w:tcPr>
          <w:p w14:paraId="33BAD93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-665,27</w:t>
            </w:r>
          </w:p>
        </w:tc>
        <w:tc>
          <w:tcPr>
            <w:tcW w:w="980" w:type="dxa"/>
            <w:tcBorders>
              <w:top w:val="nil"/>
              <w:left w:val="nil"/>
              <w:bottom w:val="single" w:sz="4" w:space="0" w:color="auto"/>
              <w:right w:val="single" w:sz="4" w:space="0" w:color="auto"/>
            </w:tcBorders>
            <w:shd w:val="clear" w:color="auto" w:fill="auto"/>
            <w:noWrap/>
            <w:vAlign w:val="bottom"/>
            <w:hideMark/>
          </w:tcPr>
          <w:p w14:paraId="222BB17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8.699,64</w:t>
            </w:r>
          </w:p>
        </w:tc>
        <w:tc>
          <w:tcPr>
            <w:tcW w:w="1260" w:type="dxa"/>
            <w:tcBorders>
              <w:top w:val="nil"/>
              <w:left w:val="nil"/>
              <w:bottom w:val="single" w:sz="4" w:space="0" w:color="auto"/>
              <w:right w:val="single" w:sz="4" w:space="0" w:color="auto"/>
            </w:tcBorders>
            <w:shd w:val="clear" w:color="auto" w:fill="auto"/>
            <w:noWrap/>
            <w:vAlign w:val="bottom"/>
            <w:hideMark/>
          </w:tcPr>
          <w:p w14:paraId="01446C64"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38.632,79</w:t>
            </w:r>
          </w:p>
        </w:tc>
        <w:tc>
          <w:tcPr>
            <w:tcW w:w="820" w:type="dxa"/>
            <w:tcBorders>
              <w:top w:val="nil"/>
              <w:left w:val="nil"/>
              <w:bottom w:val="single" w:sz="4" w:space="0" w:color="auto"/>
              <w:right w:val="single" w:sz="4" w:space="0" w:color="auto"/>
            </w:tcBorders>
            <w:shd w:val="clear" w:color="auto" w:fill="auto"/>
            <w:noWrap/>
            <w:vAlign w:val="bottom"/>
            <w:hideMark/>
          </w:tcPr>
          <w:p w14:paraId="38FEEE5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270ACB1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1.325,65</w:t>
            </w:r>
          </w:p>
        </w:tc>
        <w:tc>
          <w:tcPr>
            <w:tcW w:w="740" w:type="dxa"/>
            <w:tcBorders>
              <w:top w:val="nil"/>
              <w:left w:val="nil"/>
              <w:bottom w:val="single" w:sz="4" w:space="0" w:color="auto"/>
              <w:right w:val="single" w:sz="4" w:space="0" w:color="auto"/>
            </w:tcBorders>
            <w:shd w:val="clear" w:color="auto" w:fill="auto"/>
            <w:noWrap/>
            <w:vAlign w:val="bottom"/>
            <w:hideMark/>
          </w:tcPr>
          <w:p w14:paraId="641EE35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100539B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40" w:type="dxa"/>
            <w:tcBorders>
              <w:top w:val="nil"/>
              <w:left w:val="nil"/>
              <w:bottom w:val="single" w:sz="4" w:space="0" w:color="auto"/>
              <w:right w:val="single" w:sz="4" w:space="0" w:color="auto"/>
            </w:tcBorders>
            <w:shd w:val="clear" w:color="auto" w:fill="auto"/>
            <w:noWrap/>
            <w:vAlign w:val="bottom"/>
            <w:hideMark/>
          </w:tcPr>
          <w:p w14:paraId="338497B2"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1.325,65</w:t>
            </w:r>
          </w:p>
        </w:tc>
        <w:tc>
          <w:tcPr>
            <w:tcW w:w="1060" w:type="dxa"/>
            <w:tcBorders>
              <w:top w:val="nil"/>
              <w:left w:val="nil"/>
              <w:bottom w:val="single" w:sz="4" w:space="0" w:color="auto"/>
              <w:right w:val="single" w:sz="4" w:space="0" w:color="auto"/>
            </w:tcBorders>
            <w:shd w:val="clear" w:color="auto" w:fill="auto"/>
            <w:noWrap/>
            <w:vAlign w:val="bottom"/>
            <w:hideMark/>
          </w:tcPr>
          <w:p w14:paraId="00BC5C9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38.632,79</w:t>
            </w:r>
          </w:p>
        </w:tc>
        <w:tc>
          <w:tcPr>
            <w:tcW w:w="1160" w:type="dxa"/>
            <w:tcBorders>
              <w:top w:val="nil"/>
              <w:left w:val="nil"/>
              <w:bottom w:val="single" w:sz="4" w:space="0" w:color="auto"/>
              <w:right w:val="single" w:sz="4" w:space="0" w:color="auto"/>
            </w:tcBorders>
            <w:shd w:val="clear" w:color="auto" w:fill="auto"/>
            <w:noWrap/>
            <w:vAlign w:val="bottom"/>
            <w:hideMark/>
          </w:tcPr>
          <w:p w14:paraId="5537AC1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1.325,65</w:t>
            </w:r>
          </w:p>
        </w:tc>
        <w:tc>
          <w:tcPr>
            <w:tcW w:w="960" w:type="dxa"/>
            <w:tcBorders>
              <w:top w:val="nil"/>
              <w:left w:val="nil"/>
              <w:bottom w:val="single" w:sz="4" w:space="0" w:color="auto"/>
              <w:right w:val="single" w:sz="4" w:space="0" w:color="auto"/>
            </w:tcBorders>
            <w:shd w:val="clear" w:color="auto" w:fill="auto"/>
            <w:noWrap/>
            <w:vAlign w:val="bottom"/>
            <w:hideMark/>
          </w:tcPr>
          <w:p w14:paraId="53D10B6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37.307,14</w:t>
            </w:r>
          </w:p>
        </w:tc>
      </w:tr>
      <w:tr w:rsidR="008C6717" w:rsidRPr="008C6717" w14:paraId="460324C6" w14:textId="77777777" w:rsidTr="008C671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A3B15DF"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2025</w:t>
            </w:r>
          </w:p>
        </w:tc>
        <w:tc>
          <w:tcPr>
            <w:tcW w:w="1180" w:type="dxa"/>
            <w:tcBorders>
              <w:top w:val="nil"/>
              <w:left w:val="nil"/>
              <w:bottom w:val="single" w:sz="4" w:space="0" w:color="auto"/>
              <w:right w:val="single" w:sz="4" w:space="0" w:color="auto"/>
            </w:tcBorders>
            <w:shd w:val="clear" w:color="auto" w:fill="auto"/>
            <w:noWrap/>
            <w:vAlign w:val="bottom"/>
            <w:hideMark/>
          </w:tcPr>
          <w:p w14:paraId="27C2FEE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29.141,35</w:t>
            </w:r>
          </w:p>
        </w:tc>
        <w:tc>
          <w:tcPr>
            <w:tcW w:w="1060" w:type="dxa"/>
            <w:tcBorders>
              <w:top w:val="nil"/>
              <w:left w:val="nil"/>
              <w:bottom w:val="single" w:sz="4" w:space="0" w:color="auto"/>
              <w:right w:val="single" w:sz="4" w:space="0" w:color="auto"/>
            </w:tcBorders>
            <w:shd w:val="clear" w:color="auto" w:fill="auto"/>
            <w:noWrap/>
            <w:vAlign w:val="bottom"/>
            <w:hideMark/>
          </w:tcPr>
          <w:p w14:paraId="7EB8C2A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-633,59</w:t>
            </w:r>
          </w:p>
        </w:tc>
        <w:tc>
          <w:tcPr>
            <w:tcW w:w="980" w:type="dxa"/>
            <w:tcBorders>
              <w:top w:val="nil"/>
              <w:left w:val="nil"/>
              <w:bottom w:val="single" w:sz="4" w:space="0" w:color="auto"/>
              <w:right w:val="single" w:sz="4" w:space="0" w:color="auto"/>
            </w:tcBorders>
            <w:shd w:val="clear" w:color="auto" w:fill="auto"/>
            <w:noWrap/>
            <w:vAlign w:val="bottom"/>
            <w:hideMark/>
          </w:tcPr>
          <w:p w14:paraId="11111E8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8.285,37</w:t>
            </w:r>
          </w:p>
        </w:tc>
        <w:tc>
          <w:tcPr>
            <w:tcW w:w="1260" w:type="dxa"/>
            <w:tcBorders>
              <w:top w:val="nil"/>
              <w:left w:val="nil"/>
              <w:bottom w:val="single" w:sz="4" w:space="0" w:color="auto"/>
              <w:right w:val="single" w:sz="4" w:space="0" w:color="auto"/>
            </w:tcBorders>
            <w:shd w:val="clear" w:color="auto" w:fill="auto"/>
            <w:noWrap/>
            <w:vAlign w:val="bottom"/>
            <w:hideMark/>
          </w:tcPr>
          <w:p w14:paraId="58CCACA8"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36.793,13</w:t>
            </w:r>
          </w:p>
        </w:tc>
        <w:tc>
          <w:tcPr>
            <w:tcW w:w="820" w:type="dxa"/>
            <w:tcBorders>
              <w:top w:val="nil"/>
              <w:left w:val="nil"/>
              <w:bottom w:val="single" w:sz="4" w:space="0" w:color="auto"/>
              <w:right w:val="single" w:sz="4" w:space="0" w:color="auto"/>
            </w:tcBorders>
            <w:shd w:val="clear" w:color="auto" w:fill="auto"/>
            <w:noWrap/>
            <w:vAlign w:val="bottom"/>
            <w:hideMark/>
          </w:tcPr>
          <w:p w14:paraId="3F0888C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45748C7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1.262,52</w:t>
            </w:r>
          </w:p>
        </w:tc>
        <w:tc>
          <w:tcPr>
            <w:tcW w:w="740" w:type="dxa"/>
            <w:tcBorders>
              <w:top w:val="nil"/>
              <w:left w:val="nil"/>
              <w:bottom w:val="single" w:sz="4" w:space="0" w:color="auto"/>
              <w:right w:val="single" w:sz="4" w:space="0" w:color="auto"/>
            </w:tcBorders>
            <w:shd w:val="clear" w:color="auto" w:fill="auto"/>
            <w:noWrap/>
            <w:vAlign w:val="bottom"/>
            <w:hideMark/>
          </w:tcPr>
          <w:p w14:paraId="233D9E5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0DEFC1F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40" w:type="dxa"/>
            <w:tcBorders>
              <w:top w:val="nil"/>
              <w:left w:val="nil"/>
              <w:bottom w:val="single" w:sz="4" w:space="0" w:color="auto"/>
              <w:right w:val="single" w:sz="4" w:space="0" w:color="auto"/>
            </w:tcBorders>
            <w:shd w:val="clear" w:color="auto" w:fill="auto"/>
            <w:noWrap/>
            <w:vAlign w:val="bottom"/>
            <w:hideMark/>
          </w:tcPr>
          <w:p w14:paraId="41F155E8"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1.262,52</w:t>
            </w:r>
          </w:p>
        </w:tc>
        <w:tc>
          <w:tcPr>
            <w:tcW w:w="1060" w:type="dxa"/>
            <w:tcBorders>
              <w:top w:val="nil"/>
              <w:left w:val="nil"/>
              <w:bottom w:val="single" w:sz="4" w:space="0" w:color="auto"/>
              <w:right w:val="single" w:sz="4" w:space="0" w:color="auto"/>
            </w:tcBorders>
            <w:shd w:val="clear" w:color="auto" w:fill="auto"/>
            <w:noWrap/>
            <w:vAlign w:val="bottom"/>
            <w:hideMark/>
          </w:tcPr>
          <w:p w14:paraId="6279871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36.793,13</w:t>
            </w:r>
          </w:p>
        </w:tc>
        <w:tc>
          <w:tcPr>
            <w:tcW w:w="1160" w:type="dxa"/>
            <w:tcBorders>
              <w:top w:val="nil"/>
              <w:left w:val="nil"/>
              <w:bottom w:val="single" w:sz="4" w:space="0" w:color="auto"/>
              <w:right w:val="single" w:sz="4" w:space="0" w:color="auto"/>
            </w:tcBorders>
            <w:shd w:val="clear" w:color="auto" w:fill="auto"/>
            <w:noWrap/>
            <w:vAlign w:val="bottom"/>
            <w:hideMark/>
          </w:tcPr>
          <w:p w14:paraId="6B3F4C3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1.262,52</w:t>
            </w:r>
          </w:p>
        </w:tc>
        <w:tc>
          <w:tcPr>
            <w:tcW w:w="960" w:type="dxa"/>
            <w:tcBorders>
              <w:top w:val="nil"/>
              <w:left w:val="nil"/>
              <w:bottom w:val="single" w:sz="4" w:space="0" w:color="auto"/>
              <w:right w:val="single" w:sz="4" w:space="0" w:color="auto"/>
            </w:tcBorders>
            <w:shd w:val="clear" w:color="auto" w:fill="auto"/>
            <w:noWrap/>
            <w:vAlign w:val="bottom"/>
            <w:hideMark/>
          </w:tcPr>
          <w:p w14:paraId="765C179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35.530,61</w:t>
            </w:r>
          </w:p>
        </w:tc>
      </w:tr>
      <w:tr w:rsidR="008C6717" w:rsidRPr="008C6717" w14:paraId="57C3848F" w14:textId="77777777" w:rsidTr="008C671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1A69D12"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2026</w:t>
            </w:r>
          </w:p>
        </w:tc>
        <w:tc>
          <w:tcPr>
            <w:tcW w:w="1180" w:type="dxa"/>
            <w:tcBorders>
              <w:top w:val="nil"/>
              <w:left w:val="nil"/>
              <w:bottom w:val="single" w:sz="4" w:space="0" w:color="auto"/>
              <w:right w:val="single" w:sz="4" w:space="0" w:color="auto"/>
            </w:tcBorders>
            <w:shd w:val="clear" w:color="auto" w:fill="auto"/>
            <w:noWrap/>
            <w:vAlign w:val="bottom"/>
            <w:hideMark/>
          </w:tcPr>
          <w:p w14:paraId="6FE4668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27.753,66</w:t>
            </w:r>
          </w:p>
        </w:tc>
        <w:tc>
          <w:tcPr>
            <w:tcW w:w="1060" w:type="dxa"/>
            <w:tcBorders>
              <w:top w:val="nil"/>
              <w:left w:val="nil"/>
              <w:bottom w:val="single" w:sz="4" w:space="0" w:color="auto"/>
              <w:right w:val="single" w:sz="4" w:space="0" w:color="auto"/>
            </w:tcBorders>
            <w:shd w:val="clear" w:color="auto" w:fill="auto"/>
            <w:noWrap/>
            <w:vAlign w:val="bottom"/>
            <w:hideMark/>
          </w:tcPr>
          <w:p w14:paraId="283EECB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-603,42</w:t>
            </w:r>
          </w:p>
        </w:tc>
        <w:tc>
          <w:tcPr>
            <w:tcW w:w="980" w:type="dxa"/>
            <w:tcBorders>
              <w:top w:val="nil"/>
              <w:left w:val="nil"/>
              <w:bottom w:val="single" w:sz="4" w:space="0" w:color="auto"/>
              <w:right w:val="single" w:sz="4" w:space="0" w:color="auto"/>
            </w:tcBorders>
            <w:shd w:val="clear" w:color="auto" w:fill="auto"/>
            <w:noWrap/>
            <w:vAlign w:val="bottom"/>
            <w:hideMark/>
          </w:tcPr>
          <w:p w14:paraId="110CF8F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7.890,83</w:t>
            </w:r>
          </w:p>
        </w:tc>
        <w:tc>
          <w:tcPr>
            <w:tcW w:w="1260" w:type="dxa"/>
            <w:tcBorders>
              <w:top w:val="nil"/>
              <w:left w:val="nil"/>
              <w:bottom w:val="single" w:sz="4" w:space="0" w:color="auto"/>
              <w:right w:val="single" w:sz="4" w:space="0" w:color="auto"/>
            </w:tcBorders>
            <w:shd w:val="clear" w:color="auto" w:fill="auto"/>
            <w:noWrap/>
            <w:vAlign w:val="bottom"/>
            <w:hideMark/>
          </w:tcPr>
          <w:p w14:paraId="39B8ABB9"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35.041,08</w:t>
            </w:r>
          </w:p>
        </w:tc>
        <w:tc>
          <w:tcPr>
            <w:tcW w:w="820" w:type="dxa"/>
            <w:tcBorders>
              <w:top w:val="nil"/>
              <w:left w:val="nil"/>
              <w:bottom w:val="single" w:sz="4" w:space="0" w:color="auto"/>
              <w:right w:val="single" w:sz="4" w:space="0" w:color="auto"/>
            </w:tcBorders>
            <w:shd w:val="clear" w:color="auto" w:fill="auto"/>
            <w:noWrap/>
            <w:vAlign w:val="bottom"/>
            <w:hideMark/>
          </w:tcPr>
          <w:p w14:paraId="7CA0995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3826B2B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1.202,40</w:t>
            </w:r>
          </w:p>
        </w:tc>
        <w:tc>
          <w:tcPr>
            <w:tcW w:w="740" w:type="dxa"/>
            <w:tcBorders>
              <w:top w:val="nil"/>
              <w:left w:val="nil"/>
              <w:bottom w:val="single" w:sz="4" w:space="0" w:color="auto"/>
              <w:right w:val="single" w:sz="4" w:space="0" w:color="auto"/>
            </w:tcBorders>
            <w:shd w:val="clear" w:color="auto" w:fill="auto"/>
            <w:noWrap/>
            <w:vAlign w:val="bottom"/>
            <w:hideMark/>
          </w:tcPr>
          <w:p w14:paraId="3FA2B46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5FEEB2E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40" w:type="dxa"/>
            <w:tcBorders>
              <w:top w:val="nil"/>
              <w:left w:val="nil"/>
              <w:bottom w:val="single" w:sz="4" w:space="0" w:color="auto"/>
              <w:right w:val="single" w:sz="4" w:space="0" w:color="auto"/>
            </w:tcBorders>
            <w:shd w:val="clear" w:color="auto" w:fill="auto"/>
            <w:noWrap/>
            <w:vAlign w:val="bottom"/>
            <w:hideMark/>
          </w:tcPr>
          <w:p w14:paraId="6352DEB9"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1.202,40</w:t>
            </w:r>
          </w:p>
        </w:tc>
        <w:tc>
          <w:tcPr>
            <w:tcW w:w="1060" w:type="dxa"/>
            <w:tcBorders>
              <w:top w:val="nil"/>
              <w:left w:val="nil"/>
              <w:bottom w:val="single" w:sz="4" w:space="0" w:color="auto"/>
              <w:right w:val="single" w:sz="4" w:space="0" w:color="auto"/>
            </w:tcBorders>
            <w:shd w:val="clear" w:color="auto" w:fill="auto"/>
            <w:noWrap/>
            <w:vAlign w:val="bottom"/>
            <w:hideMark/>
          </w:tcPr>
          <w:p w14:paraId="7D375AF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35.041,08</w:t>
            </w:r>
          </w:p>
        </w:tc>
        <w:tc>
          <w:tcPr>
            <w:tcW w:w="1160" w:type="dxa"/>
            <w:tcBorders>
              <w:top w:val="nil"/>
              <w:left w:val="nil"/>
              <w:bottom w:val="single" w:sz="4" w:space="0" w:color="auto"/>
              <w:right w:val="single" w:sz="4" w:space="0" w:color="auto"/>
            </w:tcBorders>
            <w:shd w:val="clear" w:color="auto" w:fill="auto"/>
            <w:noWrap/>
            <w:vAlign w:val="bottom"/>
            <w:hideMark/>
          </w:tcPr>
          <w:p w14:paraId="4FAA787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1.202,40</w:t>
            </w:r>
          </w:p>
        </w:tc>
        <w:tc>
          <w:tcPr>
            <w:tcW w:w="960" w:type="dxa"/>
            <w:tcBorders>
              <w:top w:val="nil"/>
              <w:left w:val="nil"/>
              <w:bottom w:val="single" w:sz="4" w:space="0" w:color="auto"/>
              <w:right w:val="single" w:sz="4" w:space="0" w:color="auto"/>
            </w:tcBorders>
            <w:shd w:val="clear" w:color="auto" w:fill="auto"/>
            <w:noWrap/>
            <w:vAlign w:val="bottom"/>
            <w:hideMark/>
          </w:tcPr>
          <w:p w14:paraId="59DB93D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33.838,67</w:t>
            </w:r>
          </w:p>
        </w:tc>
      </w:tr>
      <w:tr w:rsidR="008C6717" w:rsidRPr="008C6717" w14:paraId="722EC4F2" w14:textId="77777777" w:rsidTr="008C671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C1398B"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2027</w:t>
            </w:r>
          </w:p>
        </w:tc>
        <w:tc>
          <w:tcPr>
            <w:tcW w:w="1180" w:type="dxa"/>
            <w:tcBorders>
              <w:top w:val="nil"/>
              <w:left w:val="nil"/>
              <w:bottom w:val="single" w:sz="4" w:space="0" w:color="auto"/>
              <w:right w:val="single" w:sz="4" w:space="0" w:color="auto"/>
            </w:tcBorders>
            <w:shd w:val="clear" w:color="auto" w:fill="auto"/>
            <w:noWrap/>
            <w:vAlign w:val="bottom"/>
            <w:hideMark/>
          </w:tcPr>
          <w:p w14:paraId="49C949E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26.432,06</w:t>
            </w:r>
          </w:p>
        </w:tc>
        <w:tc>
          <w:tcPr>
            <w:tcW w:w="1060" w:type="dxa"/>
            <w:tcBorders>
              <w:top w:val="nil"/>
              <w:left w:val="nil"/>
              <w:bottom w:val="single" w:sz="4" w:space="0" w:color="auto"/>
              <w:right w:val="single" w:sz="4" w:space="0" w:color="auto"/>
            </w:tcBorders>
            <w:shd w:val="clear" w:color="auto" w:fill="auto"/>
            <w:noWrap/>
            <w:vAlign w:val="bottom"/>
            <w:hideMark/>
          </w:tcPr>
          <w:p w14:paraId="4A2637C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-574,68</w:t>
            </w:r>
          </w:p>
        </w:tc>
        <w:tc>
          <w:tcPr>
            <w:tcW w:w="980" w:type="dxa"/>
            <w:tcBorders>
              <w:top w:val="nil"/>
              <w:left w:val="nil"/>
              <w:bottom w:val="single" w:sz="4" w:space="0" w:color="auto"/>
              <w:right w:val="single" w:sz="4" w:space="0" w:color="auto"/>
            </w:tcBorders>
            <w:shd w:val="clear" w:color="auto" w:fill="auto"/>
            <w:noWrap/>
            <w:vAlign w:val="bottom"/>
            <w:hideMark/>
          </w:tcPr>
          <w:p w14:paraId="3735E77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7.515,08</w:t>
            </w:r>
          </w:p>
        </w:tc>
        <w:tc>
          <w:tcPr>
            <w:tcW w:w="1260" w:type="dxa"/>
            <w:tcBorders>
              <w:top w:val="nil"/>
              <w:left w:val="nil"/>
              <w:bottom w:val="single" w:sz="4" w:space="0" w:color="auto"/>
              <w:right w:val="single" w:sz="4" w:space="0" w:color="auto"/>
            </w:tcBorders>
            <w:shd w:val="clear" w:color="auto" w:fill="auto"/>
            <w:noWrap/>
            <w:vAlign w:val="bottom"/>
            <w:hideMark/>
          </w:tcPr>
          <w:p w14:paraId="29FD9FD7"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33.372,45</w:t>
            </w:r>
          </w:p>
        </w:tc>
        <w:tc>
          <w:tcPr>
            <w:tcW w:w="820" w:type="dxa"/>
            <w:tcBorders>
              <w:top w:val="nil"/>
              <w:left w:val="nil"/>
              <w:bottom w:val="single" w:sz="4" w:space="0" w:color="auto"/>
              <w:right w:val="single" w:sz="4" w:space="0" w:color="auto"/>
            </w:tcBorders>
            <w:shd w:val="clear" w:color="auto" w:fill="auto"/>
            <w:noWrap/>
            <w:vAlign w:val="bottom"/>
            <w:hideMark/>
          </w:tcPr>
          <w:p w14:paraId="01E9CC4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014DA89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1.145,14</w:t>
            </w:r>
          </w:p>
        </w:tc>
        <w:tc>
          <w:tcPr>
            <w:tcW w:w="740" w:type="dxa"/>
            <w:tcBorders>
              <w:top w:val="nil"/>
              <w:left w:val="nil"/>
              <w:bottom w:val="single" w:sz="4" w:space="0" w:color="auto"/>
              <w:right w:val="single" w:sz="4" w:space="0" w:color="auto"/>
            </w:tcBorders>
            <w:shd w:val="clear" w:color="auto" w:fill="auto"/>
            <w:noWrap/>
            <w:vAlign w:val="bottom"/>
            <w:hideMark/>
          </w:tcPr>
          <w:p w14:paraId="1B496D9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6AFD33C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40" w:type="dxa"/>
            <w:tcBorders>
              <w:top w:val="nil"/>
              <w:left w:val="nil"/>
              <w:bottom w:val="single" w:sz="4" w:space="0" w:color="auto"/>
              <w:right w:val="single" w:sz="4" w:space="0" w:color="auto"/>
            </w:tcBorders>
            <w:shd w:val="clear" w:color="auto" w:fill="auto"/>
            <w:noWrap/>
            <w:vAlign w:val="bottom"/>
            <w:hideMark/>
          </w:tcPr>
          <w:p w14:paraId="0EB92E42"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1.145,14</w:t>
            </w:r>
          </w:p>
        </w:tc>
        <w:tc>
          <w:tcPr>
            <w:tcW w:w="1060" w:type="dxa"/>
            <w:tcBorders>
              <w:top w:val="nil"/>
              <w:left w:val="nil"/>
              <w:bottom w:val="single" w:sz="4" w:space="0" w:color="auto"/>
              <w:right w:val="single" w:sz="4" w:space="0" w:color="auto"/>
            </w:tcBorders>
            <w:shd w:val="clear" w:color="auto" w:fill="auto"/>
            <w:noWrap/>
            <w:vAlign w:val="bottom"/>
            <w:hideMark/>
          </w:tcPr>
          <w:p w14:paraId="71304FB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33.372,45</w:t>
            </w:r>
          </w:p>
        </w:tc>
        <w:tc>
          <w:tcPr>
            <w:tcW w:w="1160" w:type="dxa"/>
            <w:tcBorders>
              <w:top w:val="nil"/>
              <w:left w:val="nil"/>
              <w:bottom w:val="single" w:sz="4" w:space="0" w:color="auto"/>
              <w:right w:val="single" w:sz="4" w:space="0" w:color="auto"/>
            </w:tcBorders>
            <w:shd w:val="clear" w:color="auto" w:fill="auto"/>
            <w:noWrap/>
            <w:vAlign w:val="bottom"/>
            <w:hideMark/>
          </w:tcPr>
          <w:p w14:paraId="656E68E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1.145,14</w:t>
            </w:r>
          </w:p>
        </w:tc>
        <w:tc>
          <w:tcPr>
            <w:tcW w:w="960" w:type="dxa"/>
            <w:tcBorders>
              <w:top w:val="nil"/>
              <w:left w:val="nil"/>
              <w:bottom w:val="single" w:sz="4" w:space="0" w:color="auto"/>
              <w:right w:val="single" w:sz="4" w:space="0" w:color="auto"/>
            </w:tcBorders>
            <w:shd w:val="clear" w:color="auto" w:fill="auto"/>
            <w:noWrap/>
            <w:vAlign w:val="bottom"/>
            <w:hideMark/>
          </w:tcPr>
          <w:p w14:paraId="57BC69A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32.227,31</w:t>
            </w:r>
          </w:p>
        </w:tc>
      </w:tr>
      <w:tr w:rsidR="008C6717" w:rsidRPr="008C6717" w14:paraId="5A7143C4" w14:textId="77777777" w:rsidTr="008C671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7467379"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2028</w:t>
            </w:r>
          </w:p>
        </w:tc>
        <w:tc>
          <w:tcPr>
            <w:tcW w:w="1180" w:type="dxa"/>
            <w:tcBorders>
              <w:top w:val="nil"/>
              <w:left w:val="nil"/>
              <w:bottom w:val="single" w:sz="4" w:space="0" w:color="auto"/>
              <w:right w:val="single" w:sz="4" w:space="0" w:color="auto"/>
            </w:tcBorders>
            <w:shd w:val="clear" w:color="auto" w:fill="auto"/>
            <w:noWrap/>
            <w:vAlign w:val="bottom"/>
            <w:hideMark/>
          </w:tcPr>
          <w:p w14:paraId="34C8B0A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25.173,39</w:t>
            </w:r>
          </w:p>
        </w:tc>
        <w:tc>
          <w:tcPr>
            <w:tcW w:w="1060" w:type="dxa"/>
            <w:tcBorders>
              <w:top w:val="nil"/>
              <w:left w:val="nil"/>
              <w:bottom w:val="single" w:sz="4" w:space="0" w:color="auto"/>
              <w:right w:val="single" w:sz="4" w:space="0" w:color="auto"/>
            </w:tcBorders>
            <w:shd w:val="clear" w:color="auto" w:fill="auto"/>
            <w:noWrap/>
            <w:vAlign w:val="bottom"/>
            <w:hideMark/>
          </w:tcPr>
          <w:p w14:paraId="122E3D1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-547,32</w:t>
            </w:r>
          </w:p>
        </w:tc>
        <w:tc>
          <w:tcPr>
            <w:tcW w:w="980" w:type="dxa"/>
            <w:tcBorders>
              <w:top w:val="nil"/>
              <w:left w:val="nil"/>
              <w:bottom w:val="single" w:sz="4" w:space="0" w:color="auto"/>
              <w:right w:val="single" w:sz="4" w:space="0" w:color="auto"/>
            </w:tcBorders>
            <w:shd w:val="clear" w:color="auto" w:fill="auto"/>
            <w:noWrap/>
            <w:vAlign w:val="bottom"/>
            <w:hideMark/>
          </w:tcPr>
          <w:p w14:paraId="12EA018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7.157,22</w:t>
            </w:r>
          </w:p>
        </w:tc>
        <w:tc>
          <w:tcPr>
            <w:tcW w:w="1260" w:type="dxa"/>
            <w:tcBorders>
              <w:top w:val="nil"/>
              <w:left w:val="nil"/>
              <w:bottom w:val="single" w:sz="4" w:space="0" w:color="auto"/>
              <w:right w:val="single" w:sz="4" w:space="0" w:color="auto"/>
            </w:tcBorders>
            <w:shd w:val="clear" w:color="auto" w:fill="auto"/>
            <w:noWrap/>
            <w:vAlign w:val="bottom"/>
            <w:hideMark/>
          </w:tcPr>
          <w:p w14:paraId="36489884"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31.783,29</w:t>
            </w:r>
          </w:p>
        </w:tc>
        <w:tc>
          <w:tcPr>
            <w:tcW w:w="820" w:type="dxa"/>
            <w:tcBorders>
              <w:top w:val="nil"/>
              <w:left w:val="nil"/>
              <w:bottom w:val="single" w:sz="4" w:space="0" w:color="auto"/>
              <w:right w:val="single" w:sz="4" w:space="0" w:color="auto"/>
            </w:tcBorders>
            <w:shd w:val="clear" w:color="auto" w:fill="auto"/>
            <w:noWrap/>
            <w:vAlign w:val="bottom"/>
            <w:hideMark/>
          </w:tcPr>
          <w:p w14:paraId="1A0FD3F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6C42DC8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1.090,61</w:t>
            </w:r>
          </w:p>
        </w:tc>
        <w:tc>
          <w:tcPr>
            <w:tcW w:w="740" w:type="dxa"/>
            <w:tcBorders>
              <w:top w:val="nil"/>
              <w:left w:val="nil"/>
              <w:bottom w:val="single" w:sz="4" w:space="0" w:color="auto"/>
              <w:right w:val="single" w:sz="4" w:space="0" w:color="auto"/>
            </w:tcBorders>
            <w:shd w:val="clear" w:color="auto" w:fill="auto"/>
            <w:noWrap/>
            <w:vAlign w:val="bottom"/>
            <w:hideMark/>
          </w:tcPr>
          <w:p w14:paraId="5C1228C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3FB3A4D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40" w:type="dxa"/>
            <w:tcBorders>
              <w:top w:val="nil"/>
              <w:left w:val="nil"/>
              <w:bottom w:val="single" w:sz="4" w:space="0" w:color="auto"/>
              <w:right w:val="single" w:sz="4" w:space="0" w:color="auto"/>
            </w:tcBorders>
            <w:shd w:val="clear" w:color="auto" w:fill="auto"/>
            <w:noWrap/>
            <w:vAlign w:val="bottom"/>
            <w:hideMark/>
          </w:tcPr>
          <w:p w14:paraId="69C70B84"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1.090,61</w:t>
            </w:r>
          </w:p>
        </w:tc>
        <w:tc>
          <w:tcPr>
            <w:tcW w:w="1060" w:type="dxa"/>
            <w:tcBorders>
              <w:top w:val="nil"/>
              <w:left w:val="nil"/>
              <w:bottom w:val="single" w:sz="4" w:space="0" w:color="auto"/>
              <w:right w:val="single" w:sz="4" w:space="0" w:color="auto"/>
            </w:tcBorders>
            <w:shd w:val="clear" w:color="auto" w:fill="auto"/>
            <w:noWrap/>
            <w:vAlign w:val="bottom"/>
            <w:hideMark/>
          </w:tcPr>
          <w:p w14:paraId="1411B12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31.783,29</w:t>
            </w:r>
          </w:p>
        </w:tc>
        <w:tc>
          <w:tcPr>
            <w:tcW w:w="1160" w:type="dxa"/>
            <w:tcBorders>
              <w:top w:val="nil"/>
              <w:left w:val="nil"/>
              <w:bottom w:val="single" w:sz="4" w:space="0" w:color="auto"/>
              <w:right w:val="single" w:sz="4" w:space="0" w:color="auto"/>
            </w:tcBorders>
            <w:shd w:val="clear" w:color="auto" w:fill="auto"/>
            <w:noWrap/>
            <w:vAlign w:val="bottom"/>
            <w:hideMark/>
          </w:tcPr>
          <w:p w14:paraId="05C5013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1.090,61</w:t>
            </w:r>
          </w:p>
        </w:tc>
        <w:tc>
          <w:tcPr>
            <w:tcW w:w="960" w:type="dxa"/>
            <w:tcBorders>
              <w:top w:val="nil"/>
              <w:left w:val="nil"/>
              <w:bottom w:val="single" w:sz="4" w:space="0" w:color="auto"/>
              <w:right w:val="single" w:sz="4" w:space="0" w:color="auto"/>
            </w:tcBorders>
            <w:shd w:val="clear" w:color="auto" w:fill="auto"/>
            <w:noWrap/>
            <w:vAlign w:val="bottom"/>
            <w:hideMark/>
          </w:tcPr>
          <w:p w14:paraId="71CCD76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30.692,67</w:t>
            </w:r>
          </w:p>
        </w:tc>
      </w:tr>
      <w:tr w:rsidR="008C6717" w:rsidRPr="008C6717" w14:paraId="7CAD5732" w14:textId="77777777" w:rsidTr="008C671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641A805"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2029</w:t>
            </w:r>
          </w:p>
        </w:tc>
        <w:tc>
          <w:tcPr>
            <w:tcW w:w="1180" w:type="dxa"/>
            <w:tcBorders>
              <w:top w:val="nil"/>
              <w:left w:val="nil"/>
              <w:bottom w:val="single" w:sz="4" w:space="0" w:color="auto"/>
              <w:right w:val="single" w:sz="4" w:space="0" w:color="auto"/>
            </w:tcBorders>
            <w:shd w:val="clear" w:color="auto" w:fill="auto"/>
            <w:noWrap/>
            <w:vAlign w:val="bottom"/>
            <w:hideMark/>
          </w:tcPr>
          <w:p w14:paraId="5FD79E4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23.974,66</w:t>
            </w:r>
          </w:p>
        </w:tc>
        <w:tc>
          <w:tcPr>
            <w:tcW w:w="1060" w:type="dxa"/>
            <w:tcBorders>
              <w:top w:val="nil"/>
              <w:left w:val="nil"/>
              <w:bottom w:val="single" w:sz="4" w:space="0" w:color="auto"/>
              <w:right w:val="single" w:sz="4" w:space="0" w:color="auto"/>
            </w:tcBorders>
            <w:shd w:val="clear" w:color="auto" w:fill="auto"/>
            <w:noWrap/>
            <w:vAlign w:val="bottom"/>
            <w:hideMark/>
          </w:tcPr>
          <w:p w14:paraId="6DE0218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-521,25</w:t>
            </w:r>
          </w:p>
        </w:tc>
        <w:tc>
          <w:tcPr>
            <w:tcW w:w="980" w:type="dxa"/>
            <w:tcBorders>
              <w:top w:val="nil"/>
              <w:left w:val="nil"/>
              <w:bottom w:val="single" w:sz="4" w:space="0" w:color="auto"/>
              <w:right w:val="single" w:sz="4" w:space="0" w:color="auto"/>
            </w:tcBorders>
            <w:shd w:val="clear" w:color="auto" w:fill="auto"/>
            <w:noWrap/>
            <w:vAlign w:val="bottom"/>
            <w:hideMark/>
          </w:tcPr>
          <w:p w14:paraId="4A72E4B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6.816,40</w:t>
            </w:r>
          </w:p>
        </w:tc>
        <w:tc>
          <w:tcPr>
            <w:tcW w:w="1260" w:type="dxa"/>
            <w:tcBorders>
              <w:top w:val="nil"/>
              <w:left w:val="nil"/>
              <w:bottom w:val="single" w:sz="4" w:space="0" w:color="auto"/>
              <w:right w:val="single" w:sz="4" w:space="0" w:color="auto"/>
            </w:tcBorders>
            <w:shd w:val="clear" w:color="auto" w:fill="auto"/>
            <w:noWrap/>
            <w:vAlign w:val="bottom"/>
            <w:hideMark/>
          </w:tcPr>
          <w:p w14:paraId="34BC8AC2"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30.269,80</w:t>
            </w:r>
          </w:p>
        </w:tc>
        <w:tc>
          <w:tcPr>
            <w:tcW w:w="820" w:type="dxa"/>
            <w:tcBorders>
              <w:top w:val="nil"/>
              <w:left w:val="nil"/>
              <w:bottom w:val="single" w:sz="4" w:space="0" w:color="auto"/>
              <w:right w:val="single" w:sz="4" w:space="0" w:color="auto"/>
            </w:tcBorders>
            <w:shd w:val="clear" w:color="auto" w:fill="auto"/>
            <w:noWrap/>
            <w:vAlign w:val="bottom"/>
            <w:hideMark/>
          </w:tcPr>
          <w:p w14:paraId="4024054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40EA3AB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1.038,68</w:t>
            </w:r>
          </w:p>
        </w:tc>
        <w:tc>
          <w:tcPr>
            <w:tcW w:w="740" w:type="dxa"/>
            <w:tcBorders>
              <w:top w:val="nil"/>
              <w:left w:val="nil"/>
              <w:bottom w:val="single" w:sz="4" w:space="0" w:color="auto"/>
              <w:right w:val="single" w:sz="4" w:space="0" w:color="auto"/>
            </w:tcBorders>
            <w:shd w:val="clear" w:color="auto" w:fill="auto"/>
            <w:noWrap/>
            <w:vAlign w:val="bottom"/>
            <w:hideMark/>
          </w:tcPr>
          <w:p w14:paraId="74DC8AB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4BC1E2A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40" w:type="dxa"/>
            <w:tcBorders>
              <w:top w:val="nil"/>
              <w:left w:val="nil"/>
              <w:bottom w:val="single" w:sz="4" w:space="0" w:color="auto"/>
              <w:right w:val="single" w:sz="4" w:space="0" w:color="auto"/>
            </w:tcBorders>
            <w:shd w:val="clear" w:color="auto" w:fill="auto"/>
            <w:noWrap/>
            <w:vAlign w:val="bottom"/>
            <w:hideMark/>
          </w:tcPr>
          <w:p w14:paraId="6820CA40"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1.038,68</w:t>
            </w:r>
          </w:p>
        </w:tc>
        <w:tc>
          <w:tcPr>
            <w:tcW w:w="1060" w:type="dxa"/>
            <w:tcBorders>
              <w:top w:val="nil"/>
              <w:left w:val="nil"/>
              <w:bottom w:val="single" w:sz="4" w:space="0" w:color="auto"/>
              <w:right w:val="single" w:sz="4" w:space="0" w:color="auto"/>
            </w:tcBorders>
            <w:shd w:val="clear" w:color="auto" w:fill="auto"/>
            <w:noWrap/>
            <w:vAlign w:val="bottom"/>
            <w:hideMark/>
          </w:tcPr>
          <w:p w14:paraId="4CFBF22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30.269,80</w:t>
            </w:r>
          </w:p>
        </w:tc>
        <w:tc>
          <w:tcPr>
            <w:tcW w:w="1160" w:type="dxa"/>
            <w:tcBorders>
              <w:top w:val="nil"/>
              <w:left w:val="nil"/>
              <w:bottom w:val="single" w:sz="4" w:space="0" w:color="auto"/>
              <w:right w:val="single" w:sz="4" w:space="0" w:color="auto"/>
            </w:tcBorders>
            <w:shd w:val="clear" w:color="auto" w:fill="auto"/>
            <w:noWrap/>
            <w:vAlign w:val="bottom"/>
            <w:hideMark/>
          </w:tcPr>
          <w:p w14:paraId="7886D55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1.038,68</w:t>
            </w:r>
          </w:p>
        </w:tc>
        <w:tc>
          <w:tcPr>
            <w:tcW w:w="960" w:type="dxa"/>
            <w:tcBorders>
              <w:top w:val="nil"/>
              <w:left w:val="nil"/>
              <w:bottom w:val="single" w:sz="4" w:space="0" w:color="auto"/>
              <w:right w:val="single" w:sz="4" w:space="0" w:color="auto"/>
            </w:tcBorders>
            <w:shd w:val="clear" w:color="auto" w:fill="auto"/>
            <w:noWrap/>
            <w:vAlign w:val="bottom"/>
            <w:hideMark/>
          </w:tcPr>
          <w:p w14:paraId="67B3ED8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29.231,12</w:t>
            </w:r>
          </w:p>
        </w:tc>
      </w:tr>
      <w:tr w:rsidR="008C6717" w:rsidRPr="008C6717" w14:paraId="6A7DB424" w14:textId="77777777" w:rsidTr="008C671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0F7079C"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2030</w:t>
            </w:r>
          </w:p>
        </w:tc>
        <w:tc>
          <w:tcPr>
            <w:tcW w:w="1180" w:type="dxa"/>
            <w:tcBorders>
              <w:top w:val="nil"/>
              <w:left w:val="nil"/>
              <w:bottom w:val="single" w:sz="4" w:space="0" w:color="auto"/>
              <w:right w:val="single" w:sz="4" w:space="0" w:color="auto"/>
            </w:tcBorders>
            <w:shd w:val="clear" w:color="auto" w:fill="auto"/>
            <w:noWrap/>
            <w:vAlign w:val="bottom"/>
            <w:hideMark/>
          </w:tcPr>
          <w:p w14:paraId="3FEBBB9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22.833,01</w:t>
            </w:r>
          </w:p>
        </w:tc>
        <w:tc>
          <w:tcPr>
            <w:tcW w:w="1060" w:type="dxa"/>
            <w:tcBorders>
              <w:top w:val="nil"/>
              <w:left w:val="nil"/>
              <w:bottom w:val="single" w:sz="4" w:space="0" w:color="auto"/>
              <w:right w:val="single" w:sz="4" w:space="0" w:color="auto"/>
            </w:tcBorders>
            <w:shd w:val="clear" w:color="auto" w:fill="auto"/>
            <w:noWrap/>
            <w:vAlign w:val="bottom"/>
            <w:hideMark/>
          </w:tcPr>
          <w:p w14:paraId="5189955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-496,43</w:t>
            </w:r>
          </w:p>
        </w:tc>
        <w:tc>
          <w:tcPr>
            <w:tcW w:w="980" w:type="dxa"/>
            <w:tcBorders>
              <w:top w:val="nil"/>
              <w:left w:val="nil"/>
              <w:bottom w:val="single" w:sz="4" w:space="0" w:color="auto"/>
              <w:right w:val="single" w:sz="4" w:space="0" w:color="auto"/>
            </w:tcBorders>
            <w:shd w:val="clear" w:color="auto" w:fill="auto"/>
            <w:noWrap/>
            <w:vAlign w:val="bottom"/>
            <w:hideMark/>
          </w:tcPr>
          <w:p w14:paraId="2632BE2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6.491,81</w:t>
            </w:r>
          </w:p>
        </w:tc>
        <w:tc>
          <w:tcPr>
            <w:tcW w:w="1260" w:type="dxa"/>
            <w:tcBorders>
              <w:top w:val="nil"/>
              <w:left w:val="nil"/>
              <w:bottom w:val="single" w:sz="4" w:space="0" w:color="auto"/>
              <w:right w:val="single" w:sz="4" w:space="0" w:color="auto"/>
            </w:tcBorders>
            <w:shd w:val="clear" w:color="auto" w:fill="auto"/>
            <w:noWrap/>
            <w:vAlign w:val="bottom"/>
            <w:hideMark/>
          </w:tcPr>
          <w:p w14:paraId="03B61466"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28.828,38</w:t>
            </w:r>
          </w:p>
        </w:tc>
        <w:tc>
          <w:tcPr>
            <w:tcW w:w="820" w:type="dxa"/>
            <w:tcBorders>
              <w:top w:val="nil"/>
              <w:left w:val="nil"/>
              <w:bottom w:val="single" w:sz="4" w:space="0" w:color="auto"/>
              <w:right w:val="single" w:sz="4" w:space="0" w:color="auto"/>
            </w:tcBorders>
            <w:shd w:val="clear" w:color="auto" w:fill="auto"/>
            <w:noWrap/>
            <w:vAlign w:val="bottom"/>
            <w:hideMark/>
          </w:tcPr>
          <w:p w14:paraId="7B3936F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5CFD83A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989,22</w:t>
            </w:r>
          </w:p>
        </w:tc>
        <w:tc>
          <w:tcPr>
            <w:tcW w:w="740" w:type="dxa"/>
            <w:tcBorders>
              <w:top w:val="nil"/>
              <w:left w:val="nil"/>
              <w:bottom w:val="single" w:sz="4" w:space="0" w:color="auto"/>
              <w:right w:val="single" w:sz="4" w:space="0" w:color="auto"/>
            </w:tcBorders>
            <w:shd w:val="clear" w:color="auto" w:fill="auto"/>
            <w:noWrap/>
            <w:vAlign w:val="bottom"/>
            <w:hideMark/>
          </w:tcPr>
          <w:p w14:paraId="04AFADC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62AB640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40" w:type="dxa"/>
            <w:tcBorders>
              <w:top w:val="nil"/>
              <w:left w:val="nil"/>
              <w:bottom w:val="single" w:sz="4" w:space="0" w:color="auto"/>
              <w:right w:val="single" w:sz="4" w:space="0" w:color="auto"/>
            </w:tcBorders>
            <w:shd w:val="clear" w:color="auto" w:fill="auto"/>
            <w:noWrap/>
            <w:vAlign w:val="bottom"/>
            <w:hideMark/>
          </w:tcPr>
          <w:p w14:paraId="6429DA47"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989,22</w:t>
            </w:r>
          </w:p>
        </w:tc>
        <w:tc>
          <w:tcPr>
            <w:tcW w:w="1060" w:type="dxa"/>
            <w:tcBorders>
              <w:top w:val="nil"/>
              <w:left w:val="nil"/>
              <w:bottom w:val="single" w:sz="4" w:space="0" w:color="auto"/>
              <w:right w:val="single" w:sz="4" w:space="0" w:color="auto"/>
            </w:tcBorders>
            <w:shd w:val="clear" w:color="auto" w:fill="auto"/>
            <w:noWrap/>
            <w:vAlign w:val="bottom"/>
            <w:hideMark/>
          </w:tcPr>
          <w:p w14:paraId="34A7BF4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28.828,38</w:t>
            </w:r>
          </w:p>
        </w:tc>
        <w:tc>
          <w:tcPr>
            <w:tcW w:w="1160" w:type="dxa"/>
            <w:tcBorders>
              <w:top w:val="nil"/>
              <w:left w:val="nil"/>
              <w:bottom w:val="single" w:sz="4" w:space="0" w:color="auto"/>
              <w:right w:val="single" w:sz="4" w:space="0" w:color="auto"/>
            </w:tcBorders>
            <w:shd w:val="clear" w:color="auto" w:fill="auto"/>
            <w:noWrap/>
            <w:vAlign w:val="bottom"/>
            <w:hideMark/>
          </w:tcPr>
          <w:p w14:paraId="2262707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989,22</w:t>
            </w:r>
          </w:p>
        </w:tc>
        <w:tc>
          <w:tcPr>
            <w:tcW w:w="960" w:type="dxa"/>
            <w:tcBorders>
              <w:top w:val="nil"/>
              <w:left w:val="nil"/>
              <w:bottom w:val="single" w:sz="4" w:space="0" w:color="auto"/>
              <w:right w:val="single" w:sz="4" w:space="0" w:color="auto"/>
            </w:tcBorders>
            <w:shd w:val="clear" w:color="auto" w:fill="auto"/>
            <w:noWrap/>
            <w:vAlign w:val="bottom"/>
            <w:hideMark/>
          </w:tcPr>
          <w:p w14:paraId="3582803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27.839,16</w:t>
            </w:r>
          </w:p>
        </w:tc>
      </w:tr>
      <w:tr w:rsidR="008C6717" w:rsidRPr="008C6717" w14:paraId="01EEC0CB" w14:textId="77777777" w:rsidTr="008C671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374B413"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2031</w:t>
            </w:r>
          </w:p>
        </w:tc>
        <w:tc>
          <w:tcPr>
            <w:tcW w:w="1180" w:type="dxa"/>
            <w:tcBorders>
              <w:top w:val="nil"/>
              <w:left w:val="nil"/>
              <w:bottom w:val="single" w:sz="4" w:space="0" w:color="auto"/>
              <w:right w:val="single" w:sz="4" w:space="0" w:color="auto"/>
            </w:tcBorders>
            <w:shd w:val="clear" w:color="auto" w:fill="auto"/>
            <w:noWrap/>
            <w:vAlign w:val="bottom"/>
            <w:hideMark/>
          </w:tcPr>
          <w:p w14:paraId="5F2D256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21.745,72</w:t>
            </w:r>
          </w:p>
        </w:tc>
        <w:tc>
          <w:tcPr>
            <w:tcW w:w="1060" w:type="dxa"/>
            <w:tcBorders>
              <w:top w:val="nil"/>
              <w:left w:val="nil"/>
              <w:bottom w:val="single" w:sz="4" w:space="0" w:color="auto"/>
              <w:right w:val="single" w:sz="4" w:space="0" w:color="auto"/>
            </w:tcBorders>
            <w:shd w:val="clear" w:color="auto" w:fill="auto"/>
            <w:noWrap/>
            <w:vAlign w:val="bottom"/>
            <w:hideMark/>
          </w:tcPr>
          <w:p w14:paraId="6201AF6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-472,79</w:t>
            </w:r>
          </w:p>
        </w:tc>
        <w:tc>
          <w:tcPr>
            <w:tcW w:w="980" w:type="dxa"/>
            <w:tcBorders>
              <w:top w:val="nil"/>
              <w:left w:val="nil"/>
              <w:bottom w:val="single" w:sz="4" w:space="0" w:color="auto"/>
              <w:right w:val="single" w:sz="4" w:space="0" w:color="auto"/>
            </w:tcBorders>
            <w:shd w:val="clear" w:color="auto" w:fill="auto"/>
            <w:noWrap/>
            <w:vAlign w:val="bottom"/>
            <w:hideMark/>
          </w:tcPr>
          <w:p w14:paraId="75B3A07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6.182,67</w:t>
            </w:r>
          </w:p>
        </w:tc>
        <w:tc>
          <w:tcPr>
            <w:tcW w:w="1260" w:type="dxa"/>
            <w:tcBorders>
              <w:top w:val="nil"/>
              <w:left w:val="nil"/>
              <w:bottom w:val="single" w:sz="4" w:space="0" w:color="auto"/>
              <w:right w:val="single" w:sz="4" w:space="0" w:color="auto"/>
            </w:tcBorders>
            <w:shd w:val="clear" w:color="auto" w:fill="auto"/>
            <w:noWrap/>
            <w:vAlign w:val="bottom"/>
            <w:hideMark/>
          </w:tcPr>
          <w:p w14:paraId="0720EEF3"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27.455,60</w:t>
            </w:r>
          </w:p>
        </w:tc>
        <w:tc>
          <w:tcPr>
            <w:tcW w:w="820" w:type="dxa"/>
            <w:tcBorders>
              <w:top w:val="nil"/>
              <w:left w:val="nil"/>
              <w:bottom w:val="single" w:sz="4" w:space="0" w:color="auto"/>
              <w:right w:val="single" w:sz="4" w:space="0" w:color="auto"/>
            </w:tcBorders>
            <w:shd w:val="clear" w:color="auto" w:fill="auto"/>
            <w:noWrap/>
            <w:vAlign w:val="bottom"/>
            <w:hideMark/>
          </w:tcPr>
          <w:p w14:paraId="157B866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3EE07BC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942,11</w:t>
            </w:r>
          </w:p>
        </w:tc>
        <w:tc>
          <w:tcPr>
            <w:tcW w:w="740" w:type="dxa"/>
            <w:tcBorders>
              <w:top w:val="nil"/>
              <w:left w:val="nil"/>
              <w:bottom w:val="single" w:sz="4" w:space="0" w:color="auto"/>
              <w:right w:val="single" w:sz="4" w:space="0" w:color="auto"/>
            </w:tcBorders>
            <w:shd w:val="clear" w:color="auto" w:fill="auto"/>
            <w:noWrap/>
            <w:vAlign w:val="bottom"/>
            <w:hideMark/>
          </w:tcPr>
          <w:p w14:paraId="44FA6BD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5609224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40" w:type="dxa"/>
            <w:tcBorders>
              <w:top w:val="nil"/>
              <w:left w:val="nil"/>
              <w:bottom w:val="single" w:sz="4" w:space="0" w:color="auto"/>
              <w:right w:val="single" w:sz="4" w:space="0" w:color="auto"/>
            </w:tcBorders>
            <w:shd w:val="clear" w:color="auto" w:fill="auto"/>
            <w:noWrap/>
            <w:vAlign w:val="bottom"/>
            <w:hideMark/>
          </w:tcPr>
          <w:p w14:paraId="3774D695"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942,11</w:t>
            </w:r>
          </w:p>
        </w:tc>
        <w:tc>
          <w:tcPr>
            <w:tcW w:w="1060" w:type="dxa"/>
            <w:tcBorders>
              <w:top w:val="nil"/>
              <w:left w:val="nil"/>
              <w:bottom w:val="single" w:sz="4" w:space="0" w:color="auto"/>
              <w:right w:val="single" w:sz="4" w:space="0" w:color="auto"/>
            </w:tcBorders>
            <w:shd w:val="clear" w:color="auto" w:fill="auto"/>
            <w:noWrap/>
            <w:vAlign w:val="bottom"/>
            <w:hideMark/>
          </w:tcPr>
          <w:p w14:paraId="1858F55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27.455,60</w:t>
            </w:r>
          </w:p>
        </w:tc>
        <w:tc>
          <w:tcPr>
            <w:tcW w:w="1160" w:type="dxa"/>
            <w:tcBorders>
              <w:top w:val="nil"/>
              <w:left w:val="nil"/>
              <w:bottom w:val="single" w:sz="4" w:space="0" w:color="auto"/>
              <w:right w:val="single" w:sz="4" w:space="0" w:color="auto"/>
            </w:tcBorders>
            <w:shd w:val="clear" w:color="auto" w:fill="auto"/>
            <w:noWrap/>
            <w:vAlign w:val="bottom"/>
            <w:hideMark/>
          </w:tcPr>
          <w:p w14:paraId="27C8AA9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942,11</w:t>
            </w:r>
          </w:p>
        </w:tc>
        <w:tc>
          <w:tcPr>
            <w:tcW w:w="960" w:type="dxa"/>
            <w:tcBorders>
              <w:top w:val="nil"/>
              <w:left w:val="nil"/>
              <w:bottom w:val="single" w:sz="4" w:space="0" w:color="auto"/>
              <w:right w:val="single" w:sz="4" w:space="0" w:color="auto"/>
            </w:tcBorders>
            <w:shd w:val="clear" w:color="auto" w:fill="auto"/>
            <w:noWrap/>
            <w:vAlign w:val="bottom"/>
            <w:hideMark/>
          </w:tcPr>
          <w:p w14:paraId="58459EE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26.513,49</w:t>
            </w:r>
          </w:p>
        </w:tc>
      </w:tr>
      <w:tr w:rsidR="008C6717" w:rsidRPr="008C6717" w14:paraId="383D2C05" w14:textId="77777777" w:rsidTr="008C671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66E54B"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2032</w:t>
            </w:r>
          </w:p>
        </w:tc>
        <w:tc>
          <w:tcPr>
            <w:tcW w:w="1180" w:type="dxa"/>
            <w:tcBorders>
              <w:top w:val="nil"/>
              <w:left w:val="nil"/>
              <w:bottom w:val="single" w:sz="4" w:space="0" w:color="auto"/>
              <w:right w:val="single" w:sz="4" w:space="0" w:color="auto"/>
            </w:tcBorders>
            <w:shd w:val="clear" w:color="auto" w:fill="auto"/>
            <w:noWrap/>
            <w:vAlign w:val="bottom"/>
            <w:hideMark/>
          </w:tcPr>
          <w:p w14:paraId="697734E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20.710,21</w:t>
            </w:r>
          </w:p>
        </w:tc>
        <w:tc>
          <w:tcPr>
            <w:tcW w:w="1060" w:type="dxa"/>
            <w:tcBorders>
              <w:top w:val="nil"/>
              <w:left w:val="nil"/>
              <w:bottom w:val="single" w:sz="4" w:space="0" w:color="auto"/>
              <w:right w:val="single" w:sz="4" w:space="0" w:color="auto"/>
            </w:tcBorders>
            <w:shd w:val="clear" w:color="auto" w:fill="auto"/>
            <w:noWrap/>
            <w:vAlign w:val="bottom"/>
            <w:hideMark/>
          </w:tcPr>
          <w:p w14:paraId="1D357DC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1.469,44</w:t>
            </w:r>
          </w:p>
        </w:tc>
        <w:tc>
          <w:tcPr>
            <w:tcW w:w="980" w:type="dxa"/>
            <w:tcBorders>
              <w:top w:val="nil"/>
              <w:left w:val="nil"/>
              <w:bottom w:val="single" w:sz="4" w:space="0" w:color="auto"/>
              <w:right w:val="single" w:sz="4" w:space="0" w:color="auto"/>
            </w:tcBorders>
            <w:shd w:val="clear" w:color="auto" w:fill="auto"/>
            <w:noWrap/>
            <w:vAlign w:val="bottom"/>
            <w:hideMark/>
          </w:tcPr>
          <w:p w14:paraId="2826F87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5.888,26</w:t>
            </w:r>
          </w:p>
        </w:tc>
        <w:tc>
          <w:tcPr>
            <w:tcW w:w="1260" w:type="dxa"/>
            <w:tcBorders>
              <w:top w:val="nil"/>
              <w:left w:val="nil"/>
              <w:bottom w:val="single" w:sz="4" w:space="0" w:color="auto"/>
              <w:right w:val="single" w:sz="4" w:space="0" w:color="auto"/>
            </w:tcBorders>
            <w:shd w:val="clear" w:color="auto" w:fill="auto"/>
            <w:noWrap/>
            <w:vAlign w:val="bottom"/>
            <w:hideMark/>
          </w:tcPr>
          <w:p w14:paraId="7A159C8D"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28.067,91</w:t>
            </w:r>
          </w:p>
        </w:tc>
        <w:tc>
          <w:tcPr>
            <w:tcW w:w="820" w:type="dxa"/>
            <w:tcBorders>
              <w:top w:val="nil"/>
              <w:left w:val="nil"/>
              <w:bottom w:val="single" w:sz="4" w:space="0" w:color="auto"/>
              <w:right w:val="single" w:sz="4" w:space="0" w:color="auto"/>
            </w:tcBorders>
            <w:shd w:val="clear" w:color="auto" w:fill="auto"/>
            <w:noWrap/>
            <w:vAlign w:val="bottom"/>
            <w:hideMark/>
          </w:tcPr>
          <w:p w14:paraId="2A23D27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3B4D37C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1.034,70</w:t>
            </w:r>
          </w:p>
        </w:tc>
        <w:tc>
          <w:tcPr>
            <w:tcW w:w="740" w:type="dxa"/>
            <w:tcBorders>
              <w:top w:val="nil"/>
              <w:left w:val="nil"/>
              <w:bottom w:val="single" w:sz="4" w:space="0" w:color="auto"/>
              <w:right w:val="single" w:sz="4" w:space="0" w:color="auto"/>
            </w:tcBorders>
            <w:shd w:val="clear" w:color="auto" w:fill="auto"/>
            <w:noWrap/>
            <w:vAlign w:val="bottom"/>
            <w:hideMark/>
          </w:tcPr>
          <w:p w14:paraId="1C60C6E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2.243,43</w:t>
            </w:r>
          </w:p>
        </w:tc>
        <w:tc>
          <w:tcPr>
            <w:tcW w:w="920" w:type="dxa"/>
            <w:tcBorders>
              <w:top w:val="nil"/>
              <w:left w:val="nil"/>
              <w:bottom w:val="single" w:sz="4" w:space="0" w:color="auto"/>
              <w:right w:val="single" w:sz="4" w:space="0" w:color="auto"/>
            </w:tcBorders>
            <w:shd w:val="clear" w:color="auto" w:fill="auto"/>
            <w:noWrap/>
            <w:vAlign w:val="bottom"/>
            <w:hideMark/>
          </w:tcPr>
          <w:p w14:paraId="47BA381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40" w:type="dxa"/>
            <w:tcBorders>
              <w:top w:val="nil"/>
              <w:left w:val="nil"/>
              <w:bottom w:val="single" w:sz="4" w:space="0" w:color="auto"/>
              <w:right w:val="single" w:sz="4" w:space="0" w:color="auto"/>
            </w:tcBorders>
            <w:shd w:val="clear" w:color="auto" w:fill="auto"/>
            <w:noWrap/>
            <w:vAlign w:val="bottom"/>
            <w:hideMark/>
          </w:tcPr>
          <w:p w14:paraId="4E06DDD0"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3.278,13</w:t>
            </w:r>
          </w:p>
        </w:tc>
        <w:tc>
          <w:tcPr>
            <w:tcW w:w="1060" w:type="dxa"/>
            <w:tcBorders>
              <w:top w:val="nil"/>
              <w:left w:val="nil"/>
              <w:bottom w:val="single" w:sz="4" w:space="0" w:color="auto"/>
              <w:right w:val="single" w:sz="4" w:space="0" w:color="auto"/>
            </w:tcBorders>
            <w:shd w:val="clear" w:color="auto" w:fill="auto"/>
            <w:noWrap/>
            <w:vAlign w:val="bottom"/>
            <w:hideMark/>
          </w:tcPr>
          <w:p w14:paraId="7878606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28.067,91</w:t>
            </w:r>
          </w:p>
        </w:tc>
        <w:tc>
          <w:tcPr>
            <w:tcW w:w="1160" w:type="dxa"/>
            <w:tcBorders>
              <w:top w:val="nil"/>
              <w:left w:val="nil"/>
              <w:bottom w:val="single" w:sz="4" w:space="0" w:color="auto"/>
              <w:right w:val="single" w:sz="4" w:space="0" w:color="auto"/>
            </w:tcBorders>
            <w:shd w:val="clear" w:color="auto" w:fill="auto"/>
            <w:noWrap/>
            <w:vAlign w:val="bottom"/>
            <w:hideMark/>
          </w:tcPr>
          <w:p w14:paraId="3D16780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3.278,13</w:t>
            </w:r>
          </w:p>
        </w:tc>
        <w:tc>
          <w:tcPr>
            <w:tcW w:w="960" w:type="dxa"/>
            <w:tcBorders>
              <w:top w:val="nil"/>
              <w:left w:val="nil"/>
              <w:bottom w:val="single" w:sz="4" w:space="0" w:color="auto"/>
              <w:right w:val="single" w:sz="4" w:space="0" w:color="auto"/>
            </w:tcBorders>
            <w:shd w:val="clear" w:color="auto" w:fill="auto"/>
            <w:noWrap/>
            <w:vAlign w:val="bottom"/>
            <w:hideMark/>
          </w:tcPr>
          <w:p w14:paraId="22086CA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24.789,78</w:t>
            </w:r>
          </w:p>
        </w:tc>
      </w:tr>
      <w:tr w:rsidR="008C6717" w:rsidRPr="008C6717" w14:paraId="4D12A3B5" w14:textId="77777777" w:rsidTr="008C671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CE7E21"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2033</w:t>
            </w:r>
          </w:p>
        </w:tc>
        <w:tc>
          <w:tcPr>
            <w:tcW w:w="1180" w:type="dxa"/>
            <w:tcBorders>
              <w:top w:val="nil"/>
              <w:left w:val="nil"/>
              <w:bottom w:val="single" w:sz="4" w:space="0" w:color="auto"/>
              <w:right w:val="single" w:sz="4" w:space="0" w:color="auto"/>
            </w:tcBorders>
            <w:shd w:val="clear" w:color="auto" w:fill="auto"/>
            <w:noWrap/>
            <w:vAlign w:val="bottom"/>
            <w:hideMark/>
          </w:tcPr>
          <w:p w14:paraId="15C9885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19.724,01</w:t>
            </w:r>
          </w:p>
        </w:tc>
        <w:tc>
          <w:tcPr>
            <w:tcW w:w="1060" w:type="dxa"/>
            <w:tcBorders>
              <w:top w:val="nil"/>
              <w:left w:val="nil"/>
              <w:bottom w:val="single" w:sz="4" w:space="0" w:color="auto"/>
              <w:right w:val="single" w:sz="4" w:space="0" w:color="auto"/>
            </w:tcBorders>
            <w:shd w:val="clear" w:color="auto" w:fill="auto"/>
            <w:noWrap/>
            <w:vAlign w:val="bottom"/>
            <w:hideMark/>
          </w:tcPr>
          <w:p w14:paraId="6F7F341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-297,93</w:t>
            </w:r>
          </w:p>
        </w:tc>
        <w:tc>
          <w:tcPr>
            <w:tcW w:w="980" w:type="dxa"/>
            <w:tcBorders>
              <w:top w:val="nil"/>
              <w:left w:val="nil"/>
              <w:bottom w:val="single" w:sz="4" w:space="0" w:color="auto"/>
              <w:right w:val="single" w:sz="4" w:space="0" w:color="auto"/>
            </w:tcBorders>
            <w:shd w:val="clear" w:color="auto" w:fill="auto"/>
            <w:noWrap/>
            <w:vAlign w:val="bottom"/>
            <w:hideMark/>
          </w:tcPr>
          <w:p w14:paraId="7DFF083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5.607,87</w:t>
            </w:r>
          </w:p>
        </w:tc>
        <w:tc>
          <w:tcPr>
            <w:tcW w:w="1260" w:type="dxa"/>
            <w:tcBorders>
              <w:top w:val="nil"/>
              <w:left w:val="nil"/>
              <w:bottom w:val="single" w:sz="4" w:space="0" w:color="auto"/>
              <w:right w:val="single" w:sz="4" w:space="0" w:color="auto"/>
            </w:tcBorders>
            <w:shd w:val="clear" w:color="auto" w:fill="auto"/>
            <w:noWrap/>
            <w:vAlign w:val="bottom"/>
            <w:hideMark/>
          </w:tcPr>
          <w:p w14:paraId="3BEAEB24"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25.033,94</w:t>
            </w:r>
          </w:p>
        </w:tc>
        <w:tc>
          <w:tcPr>
            <w:tcW w:w="820" w:type="dxa"/>
            <w:tcBorders>
              <w:top w:val="nil"/>
              <w:left w:val="nil"/>
              <w:bottom w:val="single" w:sz="4" w:space="0" w:color="auto"/>
              <w:right w:val="single" w:sz="4" w:space="0" w:color="auto"/>
            </w:tcBorders>
            <w:shd w:val="clear" w:color="auto" w:fill="auto"/>
            <w:noWrap/>
            <w:vAlign w:val="bottom"/>
            <w:hideMark/>
          </w:tcPr>
          <w:p w14:paraId="3E4B90B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73FC28C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985,43</w:t>
            </w:r>
          </w:p>
        </w:tc>
        <w:tc>
          <w:tcPr>
            <w:tcW w:w="740" w:type="dxa"/>
            <w:tcBorders>
              <w:top w:val="nil"/>
              <w:left w:val="nil"/>
              <w:bottom w:val="single" w:sz="4" w:space="0" w:color="auto"/>
              <w:right w:val="single" w:sz="4" w:space="0" w:color="auto"/>
            </w:tcBorders>
            <w:shd w:val="clear" w:color="auto" w:fill="auto"/>
            <w:noWrap/>
            <w:vAlign w:val="bottom"/>
            <w:hideMark/>
          </w:tcPr>
          <w:p w14:paraId="2BB63CA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0940C59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40" w:type="dxa"/>
            <w:tcBorders>
              <w:top w:val="nil"/>
              <w:left w:val="nil"/>
              <w:bottom w:val="single" w:sz="4" w:space="0" w:color="auto"/>
              <w:right w:val="single" w:sz="4" w:space="0" w:color="auto"/>
            </w:tcBorders>
            <w:shd w:val="clear" w:color="auto" w:fill="auto"/>
            <w:noWrap/>
            <w:vAlign w:val="bottom"/>
            <w:hideMark/>
          </w:tcPr>
          <w:p w14:paraId="14E8977C"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985,43</w:t>
            </w:r>
          </w:p>
        </w:tc>
        <w:tc>
          <w:tcPr>
            <w:tcW w:w="1060" w:type="dxa"/>
            <w:tcBorders>
              <w:top w:val="nil"/>
              <w:left w:val="nil"/>
              <w:bottom w:val="single" w:sz="4" w:space="0" w:color="auto"/>
              <w:right w:val="single" w:sz="4" w:space="0" w:color="auto"/>
            </w:tcBorders>
            <w:shd w:val="clear" w:color="auto" w:fill="auto"/>
            <w:noWrap/>
            <w:vAlign w:val="bottom"/>
            <w:hideMark/>
          </w:tcPr>
          <w:p w14:paraId="3A0825E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25.033,94</w:t>
            </w:r>
          </w:p>
        </w:tc>
        <w:tc>
          <w:tcPr>
            <w:tcW w:w="1160" w:type="dxa"/>
            <w:tcBorders>
              <w:top w:val="nil"/>
              <w:left w:val="nil"/>
              <w:bottom w:val="single" w:sz="4" w:space="0" w:color="auto"/>
              <w:right w:val="single" w:sz="4" w:space="0" w:color="auto"/>
            </w:tcBorders>
            <w:shd w:val="clear" w:color="auto" w:fill="auto"/>
            <w:noWrap/>
            <w:vAlign w:val="bottom"/>
            <w:hideMark/>
          </w:tcPr>
          <w:p w14:paraId="65A3993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985,43</w:t>
            </w:r>
          </w:p>
        </w:tc>
        <w:tc>
          <w:tcPr>
            <w:tcW w:w="960" w:type="dxa"/>
            <w:tcBorders>
              <w:top w:val="nil"/>
              <w:left w:val="nil"/>
              <w:bottom w:val="single" w:sz="4" w:space="0" w:color="auto"/>
              <w:right w:val="single" w:sz="4" w:space="0" w:color="auto"/>
            </w:tcBorders>
            <w:shd w:val="clear" w:color="auto" w:fill="auto"/>
            <w:noWrap/>
            <w:vAlign w:val="bottom"/>
            <w:hideMark/>
          </w:tcPr>
          <w:p w14:paraId="50399B9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24.048,51</w:t>
            </w:r>
          </w:p>
        </w:tc>
      </w:tr>
      <w:tr w:rsidR="008C6717" w:rsidRPr="008C6717" w14:paraId="67B11FAF" w14:textId="77777777" w:rsidTr="008C671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F1F24E7"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2034</w:t>
            </w:r>
          </w:p>
        </w:tc>
        <w:tc>
          <w:tcPr>
            <w:tcW w:w="1180" w:type="dxa"/>
            <w:tcBorders>
              <w:top w:val="nil"/>
              <w:left w:val="nil"/>
              <w:bottom w:val="single" w:sz="4" w:space="0" w:color="auto"/>
              <w:right w:val="single" w:sz="4" w:space="0" w:color="auto"/>
            </w:tcBorders>
            <w:shd w:val="clear" w:color="auto" w:fill="auto"/>
            <w:noWrap/>
            <w:vAlign w:val="bottom"/>
            <w:hideMark/>
          </w:tcPr>
          <w:p w14:paraId="48D79D1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18.784,77</w:t>
            </w:r>
          </w:p>
        </w:tc>
        <w:tc>
          <w:tcPr>
            <w:tcW w:w="1060" w:type="dxa"/>
            <w:tcBorders>
              <w:top w:val="nil"/>
              <w:left w:val="nil"/>
              <w:bottom w:val="single" w:sz="4" w:space="0" w:color="auto"/>
              <w:right w:val="single" w:sz="4" w:space="0" w:color="auto"/>
            </w:tcBorders>
            <w:shd w:val="clear" w:color="auto" w:fill="auto"/>
            <w:noWrap/>
            <w:vAlign w:val="bottom"/>
            <w:hideMark/>
          </w:tcPr>
          <w:p w14:paraId="12B1654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-283,75</w:t>
            </w:r>
          </w:p>
        </w:tc>
        <w:tc>
          <w:tcPr>
            <w:tcW w:w="980" w:type="dxa"/>
            <w:tcBorders>
              <w:top w:val="nil"/>
              <w:left w:val="nil"/>
              <w:bottom w:val="single" w:sz="4" w:space="0" w:color="auto"/>
              <w:right w:val="single" w:sz="4" w:space="0" w:color="auto"/>
            </w:tcBorders>
            <w:shd w:val="clear" w:color="auto" w:fill="auto"/>
            <w:noWrap/>
            <w:vAlign w:val="bottom"/>
            <w:hideMark/>
          </w:tcPr>
          <w:p w14:paraId="3A870EF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5.340,82</w:t>
            </w:r>
          </w:p>
        </w:tc>
        <w:tc>
          <w:tcPr>
            <w:tcW w:w="1260" w:type="dxa"/>
            <w:tcBorders>
              <w:top w:val="nil"/>
              <w:left w:val="nil"/>
              <w:bottom w:val="single" w:sz="4" w:space="0" w:color="auto"/>
              <w:right w:val="single" w:sz="4" w:space="0" w:color="auto"/>
            </w:tcBorders>
            <w:shd w:val="clear" w:color="auto" w:fill="auto"/>
            <w:noWrap/>
            <w:vAlign w:val="bottom"/>
            <w:hideMark/>
          </w:tcPr>
          <w:p w14:paraId="6A54E53A"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23.841,85</w:t>
            </w:r>
          </w:p>
        </w:tc>
        <w:tc>
          <w:tcPr>
            <w:tcW w:w="820" w:type="dxa"/>
            <w:tcBorders>
              <w:top w:val="nil"/>
              <w:left w:val="nil"/>
              <w:bottom w:val="single" w:sz="4" w:space="0" w:color="auto"/>
              <w:right w:val="single" w:sz="4" w:space="0" w:color="auto"/>
            </w:tcBorders>
            <w:shd w:val="clear" w:color="auto" w:fill="auto"/>
            <w:noWrap/>
            <w:vAlign w:val="bottom"/>
            <w:hideMark/>
          </w:tcPr>
          <w:p w14:paraId="55EACC5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2BAD2EF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938,50</w:t>
            </w:r>
          </w:p>
        </w:tc>
        <w:tc>
          <w:tcPr>
            <w:tcW w:w="740" w:type="dxa"/>
            <w:tcBorders>
              <w:top w:val="nil"/>
              <w:left w:val="nil"/>
              <w:bottom w:val="single" w:sz="4" w:space="0" w:color="auto"/>
              <w:right w:val="single" w:sz="4" w:space="0" w:color="auto"/>
            </w:tcBorders>
            <w:shd w:val="clear" w:color="auto" w:fill="auto"/>
            <w:noWrap/>
            <w:vAlign w:val="bottom"/>
            <w:hideMark/>
          </w:tcPr>
          <w:p w14:paraId="2DF0B1D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05E48B9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40" w:type="dxa"/>
            <w:tcBorders>
              <w:top w:val="nil"/>
              <w:left w:val="nil"/>
              <w:bottom w:val="single" w:sz="4" w:space="0" w:color="auto"/>
              <w:right w:val="single" w:sz="4" w:space="0" w:color="auto"/>
            </w:tcBorders>
            <w:shd w:val="clear" w:color="auto" w:fill="auto"/>
            <w:noWrap/>
            <w:vAlign w:val="bottom"/>
            <w:hideMark/>
          </w:tcPr>
          <w:p w14:paraId="2BCAB4BB"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938,50</w:t>
            </w:r>
          </w:p>
        </w:tc>
        <w:tc>
          <w:tcPr>
            <w:tcW w:w="1060" w:type="dxa"/>
            <w:tcBorders>
              <w:top w:val="nil"/>
              <w:left w:val="nil"/>
              <w:bottom w:val="single" w:sz="4" w:space="0" w:color="auto"/>
              <w:right w:val="single" w:sz="4" w:space="0" w:color="auto"/>
            </w:tcBorders>
            <w:shd w:val="clear" w:color="auto" w:fill="auto"/>
            <w:noWrap/>
            <w:vAlign w:val="bottom"/>
            <w:hideMark/>
          </w:tcPr>
          <w:p w14:paraId="1A84443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23.841,85</w:t>
            </w:r>
          </w:p>
        </w:tc>
        <w:tc>
          <w:tcPr>
            <w:tcW w:w="1160" w:type="dxa"/>
            <w:tcBorders>
              <w:top w:val="nil"/>
              <w:left w:val="nil"/>
              <w:bottom w:val="single" w:sz="4" w:space="0" w:color="auto"/>
              <w:right w:val="single" w:sz="4" w:space="0" w:color="auto"/>
            </w:tcBorders>
            <w:shd w:val="clear" w:color="auto" w:fill="auto"/>
            <w:noWrap/>
            <w:vAlign w:val="bottom"/>
            <w:hideMark/>
          </w:tcPr>
          <w:p w14:paraId="5F3A13D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938,50</w:t>
            </w:r>
          </w:p>
        </w:tc>
        <w:tc>
          <w:tcPr>
            <w:tcW w:w="960" w:type="dxa"/>
            <w:tcBorders>
              <w:top w:val="nil"/>
              <w:left w:val="nil"/>
              <w:bottom w:val="single" w:sz="4" w:space="0" w:color="auto"/>
              <w:right w:val="single" w:sz="4" w:space="0" w:color="auto"/>
            </w:tcBorders>
            <w:shd w:val="clear" w:color="auto" w:fill="auto"/>
            <w:noWrap/>
            <w:vAlign w:val="bottom"/>
            <w:hideMark/>
          </w:tcPr>
          <w:p w14:paraId="52176CA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22.903,35</w:t>
            </w:r>
          </w:p>
        </w:tc>
      </w:tr>
      <w:tr w:rsidR="008C6717" w:rsidRPr="008C6717" w14:paraId="7B2D9A5D" w14:textId="77777777" w:rsidTr="008C671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1195990"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2035</w:t>
            </w:r>
          </w:p>
        </w:tc>
        <w:tc>
          <w:tcPr>
            <w:tcW w:w="1180" w:type="dxa"/>
            <w:tcBorders>
              <w:top w:val="nil"/>
              <w:left w:val="nil"/>
              <w:bottom w:val="single" w:sz="4" w:space="0" w:color="auto"/>
              <w:right w:val="single" w:sz="4" w:space="0" w:color="auto"/>
            </w:tcBorders>
            <w:shd w:val="clear" w:color="auto" w:fill="auto"/>
            <w:noWrap/>
            <w:vAlign w:val="bottom"/>
            <w:hideMark/>
          </w:tcPr>
          <w:p w14:paraId="148DACC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17.890,26</w:t>
            </w:r>
          </w:p>
        </w:tc>
        <w:tc>
          <w:tcPr>
            <w:tcW w:w="1060" w:type="dxa"/>
            <w:tcBorders>
              <w:top w:val="nil"/>
              <w:left w:val="nil"/>
              <w:bottom w:val="single" w:sz="4" w:space="0" w:color="auto"/>
              <w:right w:val="single" w:sz="4" w:space="0" w:color="auto"/>
            </w:tcBorders>
            <w:shd w:val="clear" w:color="auto" w:fill="auto"/>
            <w:noWrap/>
            <w:vAlign w:val="bottom"/>
            <w:hideMark/>
          </w:tcPr>
          <w:p w14:paraId="1A29078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-270,24</w:t>
            </w:r>
          </w:p>
        </w:tc>
        <w:tc>
          <w:tcPr>
            <w:tcW w:w="980" w:type="dxa"/>
            <w:tcBorders>
              <w:top w:val="nil"/>
              <w:left w:val="nil"/>
              <w:bottom w:val="single" w:sz="4" w:space="0" w:color="auto"/>
              <w:right w:val="single" w:sz="4" w:space="0" w:color="auto"/>
            </w:tcBorders>
            <w:shd w:val="clear" w:color="auto" w:fill="auto"/>
            <w:noWrap/>
            <w:vAlign w:val="bottom"/>
            <w:hideMark/>
          </w:tcPr>
          <w:p w14:paraId="3311E43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5.086,50</w:t>
            </w:r>
          </w:p>
        </w:tc>
        <w:tc>
          <w:tcPr>
            <w:tcW w:w="1260" w:type="dxa"/>
            <w:tcBorders>
              <w:top w:val="nil"/>
              <w:left w:val="nil"/>
              <w:bottom w:val="single" w:sz="4" w:space="0" w:color="auto"/>
              <w:right w:val="single" w:sz="4" w:space="0" w:color="auto"/>
            </w:tcBorders>
            <w:shd w:val="clear" w:color="auto" w:fill="auto"/>
            <w:noWrap/>
            <w:vAlign w:val="bottom"/>
            <w:hideMark/>
          </w:tcPr>
          <w:p w14:paraId="506BD6BC"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22.706,52</w:t>
            </w:r>
          </w:p>
        </w:tc>
        <w:tc>
          <w:tcPr>
            <w:tcW w:w="820" w:type="dxa"/>
            <w:tcBorders>
              <w:top w:val="nil"/>
              <w:left w:val="nil"/>
              <w:bottom w:val="single" w:sz="4" w:space="0" w:color="auto"/>
              <w:right w:val="single" w:sz="4" w:space="0" w:color="auto"/>
            </w:tcBorders>
            <w:shd w:val="clear" w:color="auto" w:fill="auto"/>
            <w:noWrap/>
            <w:vAlign w:val="bottom"/>
            <w:hideMark/>
          </w:tcPr>
          <w:p w14:paraId="5419C73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7BFC1F1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893,81</w:t>
            </w:r>
          </w:p>
        </w:tc>
        <w:tc>
          <w:tcPr>
            <w:tcW w:w="740" w:type="dxa"/>
            <w:tcBorders>
              <w:top w:val="nil"/>
              <w:left w:val="nil"/>
              <w:bottom w:val="single" w:sz="4" w:space="0" w:color="auto"/>
              <w:right w:val="single" w:sz="4" w:space="0" w:color="auto"/>
            </w:tcBorders>
            <w:shd w:val="clear" w:color="auto" w:fill="auto"/>
            <w:noWrap/>
            <w:vAlign w:val="bottom"/>
            <w:hideMark/>
          </w:tcPr>
          <w:p w14:paraId="124158E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6FFB40B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40" w:type="dxa"/>
            <w:tcBorders>
              <w:top w:val="nil"/>
              <w:left w:val="nil"/>
              <w:bottom w:val="single" w:sz="4" w:space="0" w:color="auto"/>
              <w:right w:val="single" w:sz="4" w:space="0" w:color="auto"/>
            </w:tcBorders>
            <w:shd w:val="clear" w:color="auto" w:fill="auto"/>
            <w:noWrap/>
            <w:vAlign w:val="bottom"/>
            <w:hideMark/>
          </w:tcPr>
          <w:p w14:paraId="14EFC225"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893,81</w:t>
            </w:r>
          </w:p>
        </w:tc>
        <w:tc>
          <w:tcPr>
            <w:tcW w:w="1060" w:type="dxa"/>
            <w:tcBorders>
              <w:top w:val="nil"/>
              <w:left w:val="nil"/>
              <w:bottom w:val="single" w:sz="4" w:space="0" w:color="auto"/>
              <w:right w:val="single" w:sz="4" w:space="0" w:color="auto"/>
            </w:tcBorders>
            <w:shd w:val="clear" w:color="auto" w:fill="auto"/>
            <w:noWrap/>
            <w:vAlign w:val="bottom"/>
            <w:hideMark/>
          </w:tcPr>
          <w:p w14:paraId="4CF7C88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22.706,52</w:t>
            </w:r>
          </w:p>
        </w:tc>
        <w:tc>
          <w:tcPr>
            <w:tcW w:w="1160" w:type="dxa"/>
            <w:tcBorders>
              <w:top w:val="nil"/>
              <w:left w:val="nil"/>
              <w:bottom w:val="single" w:sz="4" w:space="0" w:color="auto"/>
              <w:right w:val="single" w:sz="4" w:space="0" w:color="auto"/>
            </w:tcBorders>
            <w:shd w:val="clear" w:color="auto" w:fill="auto"/>
            <w:noWrap/>
            <w:vAlign w:val="bottom"/>
            <w:hideMark/>
          </w:tcPr>
          <w:p w14:paraId="58D3C62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893,81</w:t>
            </w:r>
          </w:p>
        </w:tc>
        <w:tc>
          <w:tcPr>
            <w:tcW w:w="960" w:type="dxa"/>
            <w:tcBorders>
              <w:top w:val="nil"/>
              <w:left w:val="nil"/>
              <w:bottom w:val="single" w:sz="4" w:space="0" w:color="auto"/>
              <w:right w:val="single" w:sz="4" w:space="0" w:color="auto"/>
            </w:tcBorders>
            <w:shd w:val="clear" w:color="auto" w:fill="auto"/>
            <w:noWrap/>
            <w:vAlign w:val="bottom"/>
            <w:hideMark/>
          </w:tcPr>
          <w:p w14:paraId="4F6545A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21.812,71</w:t>
            </w:r>
          </w:p>
        </w:tc>
      </w:tr>
      <w:tr w:rsidR="008C6717" w:rsidRPr="008C6717" w14:paraId="2B2E7C9F" w14:textId="77777777" w:rsidTr="008C671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F87D04F"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2036</w:t>
            </w:r>
          </w:p>
        </w:tc>
        <w:tc>
          <w:tcPr>
            <w:tcW w:w="1180" w:type="dxa"/>
            <w:tcBorders>
              <w:top w:val="nil"/>
              <w:left w:val="nil"/>
              <w:bottom w:val="single" w:sz="4" w:space="0" w:color="auto"/>
              <w:right w:val="single" w:sz="4" w:space="0" w:color="auto"/>
            </w:tcBorders>
            <w:shd w:val="clear" w:color="auto" w:fill="auto"/>
            <w:noWrap/>
            <w:vAlign w:val="bottom"/>
            <w:hideMark/>
          </w:tcPr>
          <w:p w14:paraId="384F172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17.038,34</w:t>
            </w:r>
          </w:p>
        </w:tc>
        <w:tc>
          <w:tcPr>
            <w:tcW w:w="1060" w:type="dxa"/>
            <w:tcBorders>
              <w:top w:val="nil"/>
              <w:left w:val="nil"/>
              <w:bottom w:val="single" w:sz="4" w:space="0" w:color="auto"/>
              <w:right w:val="single" w:sz="4" w:space="0" w:color="auto"/>
            </w:tcBorders>
            <w:shd w:val="clear" w:color="auto" w:fill="auto"/>
            <w:noWrap/>
            <w:vAlign w:val="bottom"/>
            <w:hideMark/>
          </w:tcPr>
          <w:p w14:paraId="4D39073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-257,37</w:t>
            </w:r>
          </w:p>
        </w:tc>
        <w:tc>
          <w:tcPr>
            <w:tcW w:w="980" w:type="dxa"/>
            <w:tcBorders>
              <w:top w:val="nil"/>
              <w:left w:val="nil"/>
              <w:bottom w:val="single" w:sz="4" w:space="0" w:color="auto"/>
              <w:right w:val="single" w:sz="4" w:space="0" w:color="auto"/>
            </w:tcBorders>
            <w:shd w:val="clear" w:color="auto" w:fill="auto"/>
            <w:noWrap/>
            <w:vAlign w:val="bottom"/>
            <w:hideMark/>
          </w:tcPr>
          <w:p w14:paraId="1FD5C79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4.844,29</w:t>
            </w:r>
          </w:p>
        </w:tc>
        <w:tc>
          <w:tcPr>
            <w:tcW w:w="1260" w:type="dxa"/>
            <w:tcBorders>
              <w:top w:val="nil"/>
              <w:left w:val="nil"/>
              <w:bottom w:val="single" w:sz="4" w:space="0" w:color="auto"/>
              <w:right w:val="single" w:sz="4" w:space="0" w:color="auto"/>
            </w:tcBorders>
            <w:shd w:val="clear" w:color="auto" w:fill="auto"/>
            <w:noWrap/>
            <w:vAlign w:val="bottom"/>
            <w:hideMark/>
          </w:tcPr>
          <w:p w14:paraId="67565E5E"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21.625,26</w:t>
            </w:r>
          </w:p>
        </w:tc>
        <w:tc>
          <w:tcPr>
            <w:tcW w:w="820" w:type="dxa"/>
            <w:tcBorders>
              <w:top w:val="nil"/>
              <w:left w:val="nil"/>
              <w:bottom w:val="single" w:sz="4" w:space="0" w:color="auto"/>
              <w:right w:val="single" w:sz="4" w:space="0" w:color="auto"/>
            </w:tcBorders>
            <w:shd w:val="clear" w:color="auto" w:fill="auto"/>
            <w:noWrap/>
            <w:vAlign w:val="bottom"/>
            <w:hideMark/>
          </w:tcPr>
          <w:p w14:paraId="776F21A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7D6BC86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851,25</w:t>
            </w:r>
          </w:p>
        </w:tc>
        <w:tc>
          <w:tcPr>
            <w:tcW w:w="740" w:type="dxa"/>
            <w:tcBorders>
              <w:top w:val="nil"/>
              <w:left w:val="nil"/>
              <w:bottom w:val="single" w:sz="4" w:space="0" w:color="auto"/>
              <w:right w:val="single" w:sz="4" w:space="0" w:color="auto"/>
            </w:tcBorders>
            <w:shd w:val="clear" w:color="auto" w:fill="auto"/>
            <w:noWrap/>
            <w:vAlign w:val="bottom"/>
            <w:hideMark/>
          </w:tcPr>
          <w:p w14:paraId="2AF4209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7293F0F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40" w:type="dxa"/>
            <w:tcBorders>
              <w:top w:val="nil"/>
              <w:left w:val="nil"/>
              <w:bottom w:val="single" w:sz="4" w:space="0" w:color="auto"/>
              <w:right w:val="single" w:sz="4" w:space="0" w:color="auto"/>
            </w:tcBorders>
            <w:shd w:val="clear" w:color="auto" w:fill="auto"/>
            <w:noWrap/>
            <w:vAlign w:val="bottom"/>
            <w:hideMark/>
          </w:tcPr>
          <w:p w14:paraId="3090FE77"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851,25</w:t>
            </w:r>
          </w:p>
        </w:tc>
        <w:tc>
          <w:tcPr>
            <w:tcW w:w="1060" w:type="dxa"/>
            <w:tcBorders>
              <w:top w:val="nil"/>
              <w:left w:val="nil"/>
              <w:bottom w:val="single" w:sz="4" w:space="0" w:color="auto"/>
              <w:right w:val="single" w:sz="4" w:space="0" w:color="auto"/>
            </w:tcBorders>
            <w:shd w:val="clear" w:color="auto" w:fill="auto"/>
            <w:noWrap/>
            <w:vAlign w:val="bottom"/>
            <w:hideMark/>
          </w:tcPr>
          <w:p w14:paraId="457EEC1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21.625,26</w:t>
            </w:r>
          </w:p>
        </w:tc>
        <w:tc>
          <w:tcPr>
            <w:tcW w:w="1160" w:type="dxa"/>
            <w:tcBorders>
              <w:top w:val="nil"/>
              <w:left w:val="nil"/>
              <w:bottom w:val="single" w:sz="4" w:space="0" w:color="auto"/>
              <w:right w:val="single" w:sz="4" w:space="0" w:color="auto"/>
            </w:tcBorders>
            <w:shd w:val="clear" w:color="auto" w:fill="auto"/>
            <w:noWrap/>
            <w:vAlign w:val="bottom"/>
            <w:hideMark/>
          </w:tcPr>
          <w:p w14:paraId="313394B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851,25</w:t>
            </w:r>
          </w:p>
        </w:tc>
        <w:tc>
          <w:tcPr>
            <w:tcW w:w="960" w:type="dxa"/>
            <w:tcBorders>
              <w:top w:val="nil"/>
              <w:left w:val="nil"/>
              <w:bottom w:val="single" w:sz="4" w:space="0" w:color="auto"/>
              <w:right w:val="single" w:sz="4" w:space="0" w:color="auto"/>
            </w:tcBorders>
            <w:shd w:val="clear" w:color="auto" w:fill="auto"/>
            <w:noWrap/>
            <w:vAlign w:val="bottom"/>
            <w:hideMark/>
          </w:tcPr>
          <w:p w14:paraId="22DD9F2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20.774,01</w:t>
            </w:r>
          </w:p>
        </w:tc>
      </w:tr>
      <w:tr w:rsidR="008C6717" w:rsidRPr="008C6717" w14:paraId="4A22BDE3" w14:textId="77777777" w:rsidTr="008C671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6FAC1D"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2037</w:t>
            </w:r>
          </w:p>
        </w:tc>
        <w:tc>
          <w:tcPr>
            <w:tcW w:w="1180" w:type="dxa"/>
            <w:tcBorders>
              <w:top w:val="nil"/>
              <w:left w:val="nil"/>
              <w:bottom w:val="single" w:sz="4" w:space="0" w:color="auto"/>
              <w:right w:val="single" w:sz="4" w:space="0" w:color="auto"/>
            </w:tcBorders>
            <w:shd w:val="clear" w:color="auto" w:fill="auto"/>
            <w:noWrap/>
            <w:vAlign w:val="bottom"/>
            <w:hideMark/>
          </w:tcPr>
          <w:p w14:paraId="242AB1E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16.226,99</w:t>
            </w:r>
          </w:p>
        </w:tc>
        <w:tc>
          <w:tcPr>
            <w:tcW w:w="1060" w:type="dxa"/>
            <w:tcBorders>
              <w:top w:val="nil"/>
              <w:left w:val="nil"/>
              <w:bottom w:val="single" w:sz="4" w:space="0" w:color="auto"/>
              <w:right w:val="single" w:sz="4" w:space="0" w:color="auto"/>
            </w:tcBorders>
            <w:shd w:val="clear" w:color="auto" w:fill="auto"/>
            <w:noWrap/>
            <w:vAlign w:val="bottom"/>
            <w:hideMark/>
          </w:tcPr>
          <w:p w14:paraId="14F7847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-245,11</w:t>
            </w:r>
          </w:p>
        </w:tc>
        <w:tc>
          <w:tcPr>
            <w:tcW w:w="980" w:type="dxa"/>
            <w:tcBorders>
              <w:top w:val="nil"/>
              <w:left w:val="nil"/>
              <w:bottom w:val="single" w:sz="4" w:space="0" w:color="auto"/>
              <w:right w:val="single" w:sz="4" w:space="0" w:color="auto"/>
            </w:tcBorders>
            <w:shd w:val="clear" w:color="auto" w:fill="auto"/>
            <w:noWrap/>
            <w:vAlign w:val="bottom"/>
            <w:hideMark/>
          </w:tcPr>
          <w:p w14:paraId="76A1C71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4.613,61</w:t>
            </w:r>
          </w:p>
        </w:tc>
        <w:tc>
          <w:tcPr>
            <w:tcW w:w="1260" w:type="dxa"/>
            <w:tcBorders>
              <w:top w:val="nil"/>
              <w:left w:val="nil"/>
              <w:bottom w:val="single" w:sz="4" w:space="0" w:color="auto"/>
              <w:right w:val="single" w:sz="4" w:space="0" w:color="auto"/>
            </w:tcBorders>
            <w:shd w:val="clear" w:color="auto" w:fill="auto"/>
            <w:noWrap/>
            <w:vAlign w:val="bottom"/>
            <w:hideMark/>
          </w:tcPr>
          <w:p w14:paraId="37605D02"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20.595,49</w:t>
            </w:r>
          </w:p>
        </w:tc>
        <w:tc>
          <w:tcPr>
            <w:tcW w:w="820" w:type="dxa"/>
            <w:tcBorders>
              <w:top w:val="nil"/>
              <w:left w:val="nil"/>
              <w:bottom w:val="single" w:sz="4" w:space="0" w:color="auto"/>
              <w:right w:val="single" w:sz="4" w:space="0" w:color="auto"/>
            </w:tcBorders>
            <w:shd w:val="clear" w:color="auto" w:fill="auto"/>
            <w:noWrap/>
            <w:vAlign w:val="bottom"/>
            <w:hideMark/>
          </w:tcPr>
          <w:p w14:paraId="06DCD57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60F70C5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810,71</w:t>
            </w:r>
          </w:p>
        </w:tc>
        <w:tc>
          <w:tcPr>
            <w:tcW w:w="740" w:type="dxa"/>
            <w:tcBorders>
              <w:top w:val="nil"/>
              <w:left w:val="nil"/>
              <w:bottom w:val="single" w:sz="4" w:space="0" w:color="auto"/>
              <w:right w:val="single" w:sz="4" w:space="0" w:color="auto"/>
            </w:tcBorders>
            <w:shd w:val="clear" w:color="auto" w:fill="auto"/>
            <w:noWrap/>
            <w:vAlign w:val="bottom"/>
            <w:hideMark/>
          </w:tcPr>
          <w:p w14:paraId="00A1C0C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586D2AD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40" w:type="dxa"/>
            <w:tcBorders>
              <w:top w:val="nil"/>
              <w:left w:val="nil"/>
              <w:bottom w:val="single" w:sz="4" w:space="0" w:color="auto"/>
              <w:right w:val="single" w:sz="4" w:space="0" w:color="auto"/>
            </w:tcBorders>
            <w:shd w:val="clear" w:color="auto" w:fill="auto"/>
            <w:noWrap/>
            <w:vAlign w:val="bottom"/>
            <w:hideMark/>
          </w:tcPr>
          <w:p w14:paraId="6F1276AA"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810,71</w:t>
            </w:r>
          </w:p>
        </w:tc>
        <w:tc>
          <w:tcPr>
            <w:tcW w:w="1060" w:type="dxa"/>
            <w:tcBorders>
              <w:top w:val="nil"/>
              <w:left w:val="nil"/>
              <w:bottom w:val="single" w:sz="4" w:space="0" w:color="auto"/>
              <w:right w:val="single" w:sz="4" w:space="0" w:color="auto"/>
            </w:tcBorders>
            <w:shd w:val="clear" w:color="auto" w:fill="auto"/>
            <w:noWrap/>
            <w:vAlign w:val="bottom"/>
            <w:hideMark/>
          </w:tcPr>
          <w:p w14:paraId="325F524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20.595,49</w:t>
            </w:r>
          </w:p>
        </w:tc>
        <w:tc>
          <w:tcPr>
            <w:tcW w:w="1160" w:type="dxa"/>
            <w:tcBorders>
              <w:top w:val="nil"/>
              <w:left w:val="nil"/>
              <w:bottom w:val="single" w:sz="4" w:space="0" w:color="auto"/>
              <w:right w:val="single" w:sz="4" w:space="0" w:color="auto"/>
            </w:tcBorders>
            <w:shd w:val="clear" w:color="auto" w:fill="auto"/>
            <w:noWrap/>
            <w:vAlign w:val="bottom"/>
            <w:hideMark/>
          </w:tcPr>
          <w:p w14:paraId="0DE3D3F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810,71</w:t>
            </w:r>
          </w:p>
        </w:tc>
        <w:tc>
          <w:tcPr>
            <w:tcW w:w="960" w:type="dxa"/>
            <w:tcBorders>
              <w:top w:val="nil"/>
              <w:left w:val="nil"/>
              <w:bottom w:val="single" w:sz="4" w:space="0" w:color="auto"/>
              <w:right w:val="single" w:sz="4" w:space="0" w:color="auto"/>
            </w:tcBorders>
            <w:shd w:val="clear" w:color="auto" w:fill="auto"/>
            <w:noWrap/>
            <w:vAlign w:val="bottom"/>
            <w:hideMark/>
          </w:tcPr>
          <w:p w14:paraId="7846AB3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19.784,77</w:t>
            </w:r>
          </w:p>
        </w:tc>
      </w:tr>
      <w:tr w:rsidR="008C6717" w:rsidRPr="008C6717" w14:paraId="74F631B4" w14:textId="77777777" w:rsidTr="008C671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1DB78C5"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2038</w:t>
            </w:r>
          </w:p>
        </w:tc>
        <w:tc>
          <w:tcPr>
            <w:tcW w:w="1180" w:type="dxa"/>
            <w:tcBorders>
              <w:top w:val="nil"/>
              <w:left w:val="nil"/>
              <w:bottom w:val="single" w:sz="4" w:space="0" w:color="auto"/>
              <w:right w:val="single" w:sz="4" w:space="0" w:color="auto"/>
            </w:tcBorders>
            <w:shd w:val="clear" w:color="auto" w:fill="auto"/>
            <w:noWrap/>
            <w:vAlign w:val="bottom"/>
            <w:hideMark/>
          </w:tcPr>
          <w:p w14:paraId="4BB4E61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15.454,28</w:t>
            </w:r>
          </w:p>
        </w:tc>
        <w:tc>
          <w:tcPr>
            <w:tcW w:w="1060" w:type="dxa"/>
            <w:tcBorders>
              <w:top w:val="nil"/>
              <w:left w:val="nil"/>
              <w:bottom w:val="single" w:sz="4" w:space="0" w:color="auto"/>
              <w:right w:val="single" w:sz="4" w:space="0" w:color="auto"/>
            </w:tcBorders>
            <w:shd w:val="clear" w:color="auto" w:fill="auto"/>
            <w:noWrap/>
            <w:vAlign w:val="bottom"/>
            <w:hideMark/>
          </w:tcPr>
          <w:p w14:paraId="75EC205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-233,44</w:t>
            </w:r>
          </w:p>
        </w:tc>
        <w:tc>
          <w:tcPr>
            <w:tcW w:w="980" w:type="dxa"/>
            <w:tcBorders>
              <w:top w:val="nil"/>
              <w:left w:val="nil"/>
              <w:bottom w:val="single" w:sz="4" w:space="0" w:color="auto"/>
              <w:right w:val="single" w:sz="4" w:space="0" w:color="auto"/>
            </w:tcBorders>
            <w:shd w:val="clear" w:color="auto" w:fill="auto"/>
            <w:noWrap/>
            <w:vAlign w:val="bottom"/>
            <w:hideMark/>
          </w:tcPr>
          <w:p w14:paraId="7EA108C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4.393,91</w:t>
            </w:r>
          </w:p>
        </w:tc>
        <w:tc>
          <w:tcPr>
            <w:tcW w:w="1260" w:type="dxa"/>
            <w:tcBorders>
              <w:top w:val="nil"/>
              <w:left w:val="nil"/>
              <w:bottom w:val="single" w:sz="4" w:space="0" w:color="auto"/>
              <w:right w:val="single" w:sz="4" w:space="0" w:color="auto"/>
            </w:tcBorders>
            <w:shd w:val="clear" w:color="auto" w:fill="auto"/>
            <w:noWrap/>
            <w:vAlign w:val="bottom"/>
            <w:hideMark/>
          </w:tcPr>
          <w:p w14:paraId="02DAF1F2"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19.614,75</w:t>
            </w:r>
          </w:p>
        </w:tc>
        <w:tc>
          <w:tcPr>
            <w:tcW w:w="820" w:type="dxa"/>
            <w:tcBorders>
              <w:top w:val="nil"/>
              <w:left w:val="nil"/>
              <w:bottom w:val="single" w:sz="4" w:space="0" w:color="auto"/>
              <w:right w:val="single" w:sz="4" w:space="0" w:color="auto"/>
            </w:tcBorders>
            <w:shd w:val="clear" w:color="auto" w:fill="auto"/>
            <w:noWrap/>
            <w:vAlign w:val="bottom"/>
            <w:hideMark/>
          </w:tcPr>
          <w:p w14:paraId="24808C2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728EB48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772,11</w:t>
            </w:r>
          </w:p>
        </w:tc>
        <w:tc>
          <w:tcPr>
            <w:tcW w:w="740" w:type="dxa"/>
            <w:tcBorders>
              <w:top w:val="nil"/>
              <w:left w:val="nil"/>
              <w:bottom w:val="single" w:sz="4" w:space="0" w:color="auto"/>
              <w:right w:val="single" w:sz="4" w:space="0" w:color="auto"/>
            </w:tcBorders>
            <w:shd w:val="clear" w:color="auto" w:fill="auto"/>
            <w:noWrap/>
            <w:vAlign w:val="bottom"/>
            <w:hideMark/>
          </w:tcPr>
          <w:p w14:paraId="67B16F0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1CFCFEF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40" w:type="dxa"/>
            <w:tcBorders>
              <w:top w:val="nil"/>
              <w:left w:val="nil"/>
              <w:bottom w:val="single" w:sz="4" w:space="0" w:color="auto"/>
              <w:right w:val="single" w:sz="4" w:space="0" w:color="auto"/>
            </w:tcBorders>
            <w:shd w:val="clear" w:color="auto" w:fill="auto"/>
            <w:noWrap/>
            <w:vAlign w:val="bottom"/>
            <w:hideMark/>
          </w:tcPr>
          <w:p w14:paraId="30CD1B26"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772,11</w:t>
            </w:r>
          </w:p>
        </w:tc>
        <w:tc>
          <w:tcPr>
            <w:tcW w:w="1060" w:type="dxa"/>
            <w:tcBorders>
              <w:top w:val="nil"/>
              <w:left w:val="nil"/>
              <w:bottom w:val="single" w:sz="4" w:space="0" w:color="auto"/>
              <w:right w:val="single" w:sz="4" w:space="0" w:color="auto"/>
            </w:tcBorders>
            <w:shd w:val="clear" w:color="auto" w:fill="auto"/>
            <w:noWrap/>
            <w:vAlign w:val="bottom"/>
            <w:hideMark/>
          </w:tcPr>
          <w:p w14:paraId="4797521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19.614,75</w:t>
            </w:r>
          </w:p>
        </w:tc>
        <w:tc>
          <w:tcPr>
            <w:tcW w:w="1160" w:type="dxa"/>
            <w:tcBorders>
              <w:top w:val="nil"/>
              <w:left w:val="nil"/>
              <w:bottom w:val="single" w:sz="4" w:space="0" w:color="auto"/>
              <w:right w:val="single" w:sz="4" w:space="0" w:color="auto"/>
            </w:tcBorders>
            <w:shd w:val="clear" w:color="auto" w:fill="auto"/>
            <w:noWrap/>
            <w:vAlign w:val="bottom"/>
            <w:hideMark/>
          </w:tcPr>
          <w:p w14:paraId="13358C5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772,11</w:t>
            </w:r>
          </w:p>
        </w:tc>
        <w:tc>
          <w:tcPr>
            <w:tcW w:w="960" w:type="dxa"/>
            <w:tcBorders>
              <w:top w:val="nil"/>
              <w:left w:val="nil"/>
              <w:bottom w:val="single" w:sz="4" w:space="0" w:color="auto"/>
              <w:right w:val="single" w:sz="4" w:space="0" w:color="auto"/>
            </w:tcBorders>
            <w:shd w:val="clear" w:color="auto" w:fill="auto"/>
            <w:noWrap/>
            <w:vAlign w:val="bottom"/>
            <w:hideMark/>
          </w:tcPr>
          <w:p w14:paraId="085661E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18.842,64</w:t>
            </w:r>
          </w:p>
        </w:tc>
      </w:tr>
      <w:tr w:rsidR="008C6717" w:rsidRPr="008C6717" w14:paraId="1DB81828" w14:textId="77777777" w:rsidTr="008C671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3DDCA57"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2039</w:t>
            </w:r>
          </w:p>
        </w:tc>
        <w:tc>
          <w:tcPr>
            <w:tcW w:w="1180" w:type="dxa"/>
            <w:tcBorders>
              <w:top w:val="nil"/>
              <w:left w:val="nil"/>
              <w:bottom w:val="single" w:sz="4" w:space="0" w:color="auto"/>
              <w:right w:val="single" w:sz="4" w:space="0" w:color="auto"/>
            </w:tcBorders>
            <w:shd w:val="clear" w:color="auto" w:fill="auto"/>
            <w:noWrap/>
            <w:vAlign w:val="bottom"/>
            <w:hideMark/>
          </w:tcPr>
          <w:p w14:paraId="0EA8408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14.718,36</w:t>
            </w:r>
          </w:p>
        </w:tc>
        <w:tc>
          <w:tcPr>
            <w:tcW w:w="1060" w:type="dxa"/>
            <w:tcBorders>
              <w:top w:val="nil"/>
              <w:left w:val="nil"/>
              <w:bottom w:val="single" w:sz="4" w:space="0" w:color="auto"/>
              <w:right w:val="single" w:sz="4" w:space="0" w:color="auto"/>
            </w:tcBorders>
            <w:shd w:val="clear" w:color="auto" w:fill="auto"/>
            <w:noWrap/>
            <w:vAlign w:val="bottom"/>
            <w:hideMark/>
          </w:tcPr>
          <w:p w14:paraId="67BF409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-222,32</w:t>
            </w:r>
          </w:p>
        </w:tc>
        <w:tc>
          <w:tcPr>
            <w:tcW w:w="980" w:type="dxa"/>
            <w:tcBorders>
              <w:top w:val="nil"/>
              <w:left w:val="nil"/>
              <w:bottom w:val="single" w:sz="4" w:space="0" w:color="auto"/>
              <w:right w:val="single" w:sz="4" w:space="0" w:color="auto"/>
            </w:tcBorders>
            <w:shd w:val="clear" w:color="auto" w:fill="auto"/>
            <w:noWrap/>
            <w:vAlign w:val="bottom"/>
            <w:hideMark/>
          </w:tcPr>
          <w:p w14:paraId="2F1EF09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4.184,68</w:t>
            </w:r>
          </w:p>
        </w:tc>
        <w:tc>
          <w:tcPr>
            <w:tcW w:w="1260" w:type="dxa"/>
            <w:tcBorders>
              <w:top w:val="nil"/>
              <w:left w:val="nil"/>
              <w:bottom w:val="single" w:sz="4" w:space="0" w:color="auto"/>
              <w:right w:val="single" w:sz="4" w:space="0" w:color="auto"/>
            </w:tcBorders>
            <w:shd w:val="clear" w:color="auto" w:fill="auto"/>
            <w:noWrap/>
            <w:vAlign w:val="bottom"/>
            <w:hideMark/>
          </w:tcPr>
          <w:p w14:paraId="5100F972"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18.680,71</w:t>
            </w:r>
          </w:p>
        </w:tc>
        <w:tc>
          <w:tcPr>
            <w:tcW w:w="820" w:type="dxa"/>
            <w:tcBorders>
              <w:top w:val="nil"/>
              <w:left w:val="nil"/>
              <w:bottom w:val="single" w:sz="4" w:space="0" w:color="auto"/>
              <w:right w:val="single" w:sz="4" w:space="0" w:color="auto"/>
            </w:tcBorders>
            <w:shd w:val="clear" w:color="auto" w:fill="auto"/>
            <w:noWrap/>
            <w:vAlign w:val="bottom"/>
            <w:hideMark/>
          </w:tcPr>
          <w:p w14:paraId="2D6E586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7D42B7B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735,34</w:t>
            </w:r>
          </w:p>
        </w:tc>
        <w:tc>
          <w:tcPr>
            <w:tcW w:w="740" w:type="dxa"/>
            <w:tcBorders>
              <w:top w:val="nil"/>
              <w:left w:val="nil"/>
              <w:bottom w:val="single" w:sz="4" w:space="0" w:color="auto"/>
              <w:right w:val="single" w:sz="4" w:space="0" w:color="auto"/>
            </w:tcBorders>
            <w:shd w:val="clear" w:color="auto" w:fill="auto"/>
            <w:noWrap/>
            <w:vAlign w:val="bottom"/>
            <w:hideMark/>
          </w:tcPr>
          <w:p w14:paraId="038EE63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1C2178E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40" w:type="dxa"/>
            <w:tcBorders>
              <w:top w:val="nil"/>
              <w:left w:val="nil"/>
              <w:bottom w:val="single" w:sz="4" w:space="0" w:color="auto"/>
              <w:right w:val="single" w:sz="4" w:space="0" w:color="auto"/>
            </w:tcBorders>
            <w:shd w:val="clear" w:color="auto" w:fill="auto"/>
            <w:noWrap/>
            <w:vAlign w:val="bottom"/>
            <w:hideMark/>
          </w:tcPr>
          <w:p w14:paraId="4B284255"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735,34</w:t>
            </w:r>
          </w:p>
        </w:tc>
        <w:tc>
          <w:tcPr>
            <w:tcW w:w="1060" w:type="dxa"/>
            <w:tcBorders>
              <w:top w:val="nil"/>
              <w:left w:val="nil"/>
              <w:bottom w:val="single" w:sz="4" w:space="0" w:color="auto"/>
              <w:right w:val="single" w:sz="4" w:space="0" w:color="auto"/>
            </w:tcBorders>
            <w:shd w:val="clear" w:color="auto" w:fill="auto"/>
            <w:noWrap/>
            <w:vAlign w:val="bottom"/>
            <w:hideMark/>
          </w:tcPr>
          <w:p w14:paraId="62859FD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18.680,71</w:t>
            </w:r>
          </w:p>
        </w:tc>
        <w:tc>
          <w:tcPr>
            <w:tcW w:w="1160" w:type="dxa"/>
            <w:tcBorders>
              <w:top w:val="nil"/>
              <w:left w:val="nil"/>
              <w:bottom w:val="single" w:sz="4" w:space="0" w:color="auto"/>
              <w:right w:val="single" w:sz="4" w:space="0" w:color="auto"/>
            </w:tcBorders>
            <w:shd w:val="clear" w:color="auto" w:fill="auto"/>
            <w:noWrap/>
            <w:vAlign w:val="bottom"/>
            <w:hideMark/>
          </w:tcPr>
          <w:p w14:paraId="3B525A6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735,34</w:t>
            </w:r>
          </w:p>
        </w:tc>
        <w:tc>
          <w:tcPr>
            <w:tcW w:w="960" w:type="dxa"/>
            <w:tcBorders>
              <w:top w:val="nil"/>
              <w:left w:val="nil"/>
              <w:bottom w:val="single" w:sz="4" w:space="0" w:color="auto"/>
              <w:right w:val="single" w:sz="4" w:space="0" w:color="auto"/>
            </w:tcBorders>
            <w:shd w:val="clear" w:color="auto" w:fill="auto"/>
            <w:noWrap/>
            <w:vAlign w:val="bottom"/>
            <w:hideMark/>
          </w:tcPr>
          <w:p w14:paraId="6162934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17.945,37</w:t>
            </w:r>
          </w:p>
        </w:tc>
      </w:tr>
      <w:tr w:rsidR="008C6717" w:rsidRPr="008C6717" w14:paraId="4C412C9D" w14:textId="77777777" w:rsidTr="008C671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A836D74"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2040</w:t>
            </w:r>
          </w:p>
        </w:tc>
        <w:tc>
          <w:tcPr>
            <w:tcW w:w="1180" w:type="dxa"/>
            <w:tcBorders>
              <w:top w:val="nil"/>
              <w:left w:val="nil"/>
              <w:bottom w:val="single" w:sz="4" w:space="0" w:color="auto"/>
              <w:right w:val="single" w:sz="4" w:space="0" w:color="auto"/>
            </w:tcBorders>
            <w:shd w:val="clear" w:color="auto" w:fill="auto"/>
            <w:noWrap/>
            <w:vAlign w:val="bottom"/>
            <w:hideMark/>
          </w:tcPr>
          <w:p w14:paraId="5F0ADA7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14.017,49</w:t>
            </w:r>
          </w:p>
        </w:tc>
        <w:tc>
          <w:tcPr>
            <w:tcW w:w="1060" w:type="dxa"/>
            <w:tcBorders>
              <w:top w:val="nil"/>
              <w:left w:val="nil"/>
              <w:bottom w:val="single" w:sz="4" w:space="0" w:color="auto"/>
              <w:right w:val="single" w:sz="4" w:space="0" w:color="auto"/>
            </w:tcBorders>
            <w:shd w:val="clear" w:color="auto" w:fill="auto"/>
            <w:noWrap/>
            <w:vAlign w:val="bottom"/>
            <w:hideMark/>
          </w:tcPr>
          <w:p w14:paraId="3E6B496A"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-211,74</w:t>
            </w:r>
          </w:p>
        </w:tc>
        <w:tc>
          <w:tcPr>
            <w:tcW w:w="980" w:type="dxa"/>
            <w:tcBorders>
              <w:top w:val="nil"/>
              <w:left w:val="nil"/>
              <w:bottom w:val="single" w:sz="4" w:space="0" w:color="auto"/>
              <w:right w:val="single" w:sz="4" w:space="0" w:color="auto"/>
            </w:tcBorders>
            <w:shd w:val="clear" w:color="auto" w:fill="auto"/>
            <w:noWrap/>
            <w:vAlign w:val="bottom"/>
            <w:hideMark/>
          </w:tcPr>
          <w:p w14:paraId="34EC46F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3.985,41</w:t>
            </w:r>
          </w:p>
        </w:tc>
        <w:tc>
          <w:tcPr>
            <w:tcW w:w="1260" w:type="dxa"/>
            <w:tcBorders>
              <w:top w:val="nil"/>
              <w:left w:val="nil"/>
              <w:bottom w:val="single" w:sz="4" w:space="0" w:color="auto"/>
              <w:right w:val="single" w:sz="4" w:space="0" w:color="auto"/>
            </w:tcBorders>
            <w:shd w:val="clear" w:color="auto" w:fill="auto"/>
            <w:noWrap/>
            <w:vAlign w:val="bottom"/>
            <w:hideMark/>
          </w:tcPr>
          <w:p w14:paraId="676B5B4D"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17.791,15</w:t>
            </w:r>
          </w:p>
        </w:tc>
        <w:tc>
          <w:tcPr>
            <w:tcW w:w="820" w:type="dxa"/>
            <w:tcBorders>
              <w:top w:val="nil"/>
              <w:left w:val="nil"/>
              <w:bottom w:val="single" w:sz="4" w:space="0" w:color="auto"/>
              <w:right w:val="single" w:sz="4" w:space="0" w:color="auto"/>
            </w:tcBorders>
            <w:shd w:val="clear" w:color="auto" w:fill="auto"/>
            <w:noWrap/>
            <w:vAlign w:val="bottom"/>
            <w:hideMark/>
          </w:tcPr>
          <w:p w14:paraId="1C9A968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718E898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700,33</w:t>
            </w:r>
          </w:p>
        </w:tc>
        <w:tc>
          <w:tcPr>
            <w:tcW w:w="740" w:type="dxa"/>
            <w:tcBorders>
              <w:top w:val="nil"/>
              <w:left w:val="nil"/>
              <w:bottom w:val="single" w:sz="4" w:space="0" w:color="auto"/>
              <w:right w:val="single" w:sz="4" w:space="0" w:color="auto"/>
            </w:tcBorders>
            <w:shd w:val="clear" w:color="auto" w:fill="auto"/>
            <w:noWrap/>
            <w:vAlign w:val="bottom"/>
            <w:hideMark/>
          </w:tcPr>
          <w:p w14:paraId="043F900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15856A8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40" w:type="dxa"/>
            <w:tcBorders>
              <w:top w:val="nil"/>
              <w:left w:val="nil"/>
              <w:bottom w:val="single" w:sz="4" w:space="0" w:color="auto"/>
              <w:right w:val="single" w:sz="4" w:space="0" w:color="auto"/>
            </w:tcBorders>
            <w:shd w:val="clear" w:color="auto" w:fill="auto"/>
            <w:noWrap/>
            <w:vAlign w:val="bottom"/>
            <w:hideMark/>
          </w:tcPr>
          <w:p w14:paraId="3A54C543"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700,33</w:t>
            </w:r>
          </w:p>
        </w:tc>
        <w:tc>
          <w:tcPr>
            <w:tcW w:w="1060" w:type="dxa"/>
            <w:tcBorders>
              <w:top w:val="nil"/>
              <w:left w:val="nil"/>
              <w:bottom w:val="single" w:sz="4" w:space="0" w:color="auto"/>
              <w:right w:val="single" w:sz="4" w:space="0" w:color="auto"/>
            </w:tcBorders>
            <w:shd w:val="clear" w:color="auto" w:fill="auto"/>
            <w:noWrap/>
            <w:vAlign w:val="bottom"/>
            <w:hideMark/>
          </w:tcPr>
          <w:p w14:paraId="61207DB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17.791,15</w:t>
            </w:r>
          </w:p>
        </w:tc>
        <w:tc>
          <w:tcPr>
            <w:tcW w:w="1160" w:type="dxa"/>
            <w:tcBorders>
              <w:top w:val="nil"/>
              <w:left w:val="nil"/>
              <w:bottom w:val="single" w:sz="4" w:space="0" w:color="auto"/>
              <w:right w:val="single" w:sz="4" w:space="0" w:color="auto"/>
            </w:tcBorders>
            <w:shd w:val="clear" w:color="auto" w:fill="auto"/>
            <w:noWrap/>
            <w:vAlign w:val="bottom"/>
            <w:hideMark/>
          </w:tcPr>
          <w:p w14:paraId="3683E8A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700,33</w:t>
            </w:r>
          </w:p>
        </w:tc>
        <w:tc>
          <w:tcPr>
            <w:tcW w:w="960" w:type="dxa"/>
            <w:tcBorders>
              <w:top w:val="nil"/>
              <w:left w:val="nil"/>
              <w:bottom w:val="single" w:sz="4" w:space="0" w:color="auto"/>
              <w:right w:val="single" w:sz="4" w:space="0" w:color="auto"/>
            </w:tcBorders>
            <w:shd w:val="clear" w:color="auto" w:fill="auto"/>
            <w:noWrap/>
            <w:vAlign w:val="bottom"/>
            <w:hideMark/>
          </w:tcPr>
          <w:p w14:paraId="7D80AB8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17.090,83</w:t>
            </w:r>
          </w:p>
        </w:tc>
      </w:tr>
      <w:tr w:rsidR="008C6717" w:rsidRPr="008C6717" w14:paraId="1803F7EC" w14:textId="77777777" w:rsidTr="008C671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B596377"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2041</w:t>
            </w:r>
          </w:p>
        </w:tc>
        <w:tc>
          <w:tcPr>
            <w:tcW w:w="1180" w:type="dxa"/>
            <w:tcBorders>
              <w:top w:val="nil"/>
              <w:left w:val="nil"/>
              <w:bottom w:val="single" w:sz="4" w:space="0" w:color="auto"/>
              <w:right w:val="single" w:sz="4" w:space="0" w:color="auto"/>
            </w:tcBorders>
            <w:shd w:val="clear" w:color="auto" w:fill="auto"/>
            <w:noWrap/>
            <w:vAlign w:val="bottom"/>
            <w:hideMark/>
          </w:tcPr>
          <w:p w14:paraId="2F49C3A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13.349,99</w:t>
            </w:r>
          </w:p>
        </w:tc>
        <w:tc>
          <w:tcPr>
            <w:tcW w:w="1060" w:type="dxa"/>
            <w:tcBorders>
              <w:top w:val="nil"/>
              <w:left w:val="nil"/>
              <w:bottom w:val="single" w:sz="4" w:space="0" w:color="auto"/>
              <w:right w:val="single" w:sz="4" w:space="0" w:color="auto"/>
            </w:tcBorders>
            <w:shd w:val="clear" w:color="auto" w:fill="auto"/>
            <w:noWrap/>
            <w:vAlign w:val="bottom"/>
            <w:hideMark/>
          </w:tcPr>
          <w:p w14:paraId="3BE43F4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-201,65</w:t>
            </w:r>
          </w:p>
        </w:tc>
        <w:tc>
          <w:tcPr>
            <w:tcW w:w="980" w:type="dxa"/>
            <w:tcBorders>
              <w:top w:val="nil"/>
              <w:left w:val="nil"/>
              <w:bottom w:val="single" w:sz="4" w:space="0" w:color="auto"/>
              <w:right w:val="single" w:sz="4" w:space="0" w:color="auto"/>
            </w:tcBorders>
            <w:shd w:val="clear" w:color="auto" w:fill="auto"/>
            <w:noWrap/>
            <w:vAlign w:val="bottom"/>
            <w:hideMark/>
          </w:tcPr>
          <w:p w14:paraId="3E5C5D8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3.795,62</w:t>
            </w:r>
          </w:p>
        </w:tc>
        <w:tc>
          <w:tcPr>
            <w:tcW w:w="1260" w:type="dxa"/>
            <w:tcBorders>
              <w:top w:val="nil"/>
              <w:left w:val="nil"/>
              <w:bottom w:val="single" w:sz="4" w:space="0" w:color="auto"/>
              <w:right w:val="single" w:sz="4" w:space="0" w:color="auto"/>
            </w:tcBorders>
            <w:shd w:val="clear" w:color="auto" w:fill="auto"/>
            <w:noWrap/>
            <w:vAlign w:val="bottom"/>
            <w:hideMark/>
          </w:tcPr>
          <w:p w14:paraId="787E1DD3"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16.943,96</w:t>
            </w:r>
          </w:p>
        </w:tc>
        <w:tc>
          <w:tcPr>
            <w:tcW w:w="820" w:type="dxa"/>
            <w:tcBorders>
              <w:top w:val="nil"/>
              <w:left w:val="nil"/>
              <w:bottom w:val="single" w:sz="4" w:space="0" w:color="auto"/>
              <w:right w:val="single" w:sz="4" w:space="0" w:color="auto"/>
            </w:tcBorders>
            <w:shd w:val="clear" w:color="auto" w:fill="auto"/>
            <w:noWrap/>
            <w:vAlign w:val="bottom"/>
            <w:hideMark/>
          </w:tcPr>
          <w:p w14:paraId="194B108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6FC6D67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666,98</w:t>
            </w:r>
          </w:p>
        </w:tc>
        <w:tc>
          <w:tcPr>
            <w:tcW w:w="740" w:type="dxa"/>
            <w:tcBorders>
              <w:top w:val="nil"/>
              <w:left w:val="nil"/>
              <w:bottom w:val="single" w:sz="4" w:space="0" w:color="auto"/>
              <w:right w:val="single" w:sz="4" w:space="0" w:color="auto"/>
            </w:tcBorders>
            <w:shd w:val="clear" w:color="auto" w:fill="auto"/>
            <w:noWrap/>
            <w:vAlign w:val="bottom"/>
            <w:hideMark/>
          </w:tcPr>
          <w:p w14:paraId="3A1DE2D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2793ABF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40" w:type="dxa"/>
            <w:tcBorders>
              <w:top w:val="nil"/>
              <w:left w:val="nil"/>
              <w:bottom w:val="single" w:sz="4" w:space="0" w:color="auto"/>
              <w:right w:val="single" w:sz="4" w:space="0" w:color="auto"/>
            </w:tcBorders>
            <w:shd w:val="clear" w:color="auto" w:fill="auto"/>
            <w:noWrap/>
            <w:vAlign w:val="bottom"/>
            <w:hideMark/>
          </w:tcPr>
          <w:p w14:paraId="67391179"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666,98</w:t>
            </w:r>
          </w:p>
        </w:tc>
        <w:tc>
          <w:tcPr>
            <w:tcW w:w="1060" w:type="dxa"/>
            <w:tcBorders>
              <w:top w:val="nil"/>
              <w:left w:val="nil"/>
              <w:bottom w:val="single" w:sz="4" w:space="0" w:color="auto"/>
              <w:right w:val="single" w:sz="4" w:space="0" w:color="auto"/>
            </w:tcBorders>
            <w:shd w:val="clear" w:color="auto" w:fill="auto"/>
            <w:noWrap/>
            <w:vAlign w:val="bottom"/>
            <w:hideMark/>
          </w:tcPr>
          <w:p w14:paraId="13603AA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16.943,96</w:t>
            </w:r>
          </w:p>
        </w:tc>
        <w:tc>
          <w:tcPr>
            <w:tcW w:w="1160" w:type="dxa"/>
            <w:tcBorders>
              <w:top w:val="nil"/>
              <w:left w:val="nil"/>
              <w:bottom w:val="single" w:sz="4" w:space="0" w:color="auto"/>
              <w:right w:val="single" w:sz="4" w:space="0" w:color="auto"/>
            </w:tcBorders>
            <w:shd w:val="clear" w:color="auto" w:fill="auto"/>
            <w:noWrap/>
            <w:vAlign w:val="bottom"/>
            <w:hideMark/>
          </w:tcPr>
          <w:p w14:paraId="6DB60D0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666,98</w:t>
            </w:r>
          </w:p>
        </w:tc>
        <w:tc>
          <w:tcPr>
            <w:tcW w:w="960" w:type="dxa"/>
            <w:tcBorders>
              <w:top w:val="nil"/>
              <w:left w:val="nil"/>
              <w:bottom w:val="single" w:sz="4" w:space="0" w:color="auto"/>
              <w:right w:val="single" w:sz="4" w:space="0" w:color="auto"/>
            </w:tcBorders>
            <w:shd w:val="clear" w:color="auto" w:fill="auto"/>
            <w:noWrap/>
            <w:vAlign w:val="bottom"/>
            <w:hideMark/>
          </w:tcPr>
          <w:p w14:paraId="7C1DA30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16.276,98</w:t>
            </w:r>
          </w:p>
        </w:tc>
      </w:tr>
      <w:tr w:rsidR="008C6717" w:rsidRPr="008C6717" w14:paraId="7F3A1535" w14:textId="77777777" w:rsidTr="008C671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4ACB02"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2042</w:t>
            </w:r>
          </w:p>
        </w:tc>
        <w:tc>
          <w:tcPr>
            <w:tcW w:w="1180" w:type="dxa"/>
            <w:tcBorders>
              <w:top w:val="nil"/>
              <w:left w:val="nil"/>
              <w:bottom w:val="single" w:sz="4" w:space="0" w:color="auto"/>
              <w:right w:val="single" w:sz="4" w:space="0" w:color="auto"/>
            </w:tcBorders>
            <w:shd w:val="clear" w:color="auto" w:fill="auto"/>
            <w:noWrap/>
            <w:vAlign w:val="bottom"/>
            <w:hideMark/>
          </w:tcPr>
          <w:p w14:paraId="2F5B075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12.714,27</w:t>
            </w:r>
          </w:p>
        </w:tc>
        <w:tc>
          <w:tcPr>
            <w:tcW w:w="1060" w:type="dxa"/>
            <w:tcBorders>
              <w:top w:val="nil"/>
              <w:left w:val="nil"/>
              <w:bottom w:val="single" w:sz="4" w:space="0" w:color="auto"/>
              <w:right w:val="single" w:sz="4" w:space="0" w:color="auto"/>
            </w:tcBorders>
            <w:shd w:val="clear" w:color="auto" w:fill="auto"/>
            <w:noWrap/>
            <w:vAlign w:val="bottom"/>
            <w:hideMark/>
          </w:tcPr>
          <w:p w14:paraId="5236232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1.070,04</w:t>
            </w:r>
          </w:p>
        </w:tc>
        <w:tc>
          <w:tcPr>
            <w:tcW w:w="980" w:type="dxa"/>
            <w:tcBorders>
              <w:top w:val="nil"/>
              <w:left w:val="nil"/>
              <w:bottom w:val="single" w:sz="4" w:space="0" w:color="auto"/>
              <w:right w:val="single" w:sz="4" w:space="0" w:color="auto"/>
            </w:tcBorders>
            <w:shd w:val="clear" w:color="auto" w:fill="auto"/>
            <w:noWrap/>
            <w:vAlign w:val="bottom"/>
            <w:hideMark/>
          </w:tcPr>
          <w:p w14:paraId="01F0252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3.614,88</w:t>
            </w:r>
          </w:p>
        </w:tc>
        <w:tc>
          <w:tcPr>
            <w:tcW w:w="1260" w:type="dxa"/>
            <w:tcBorders>
              <w:top w:val="nil"/>
              <w:left w:val="nil"/>
              <w:bottom w:val="single" w:sz="4" w:space="0" w:color="auto"/>
              <w:right w:val="single" w:sz="4" w:space="0" w:color="auto"/>
            </w:tcBorders>
            <w:shd w:val="clear" w:color="auto" w:fill="auto"/>
            <w:noWrap/>
            <w:vAlign w:val="bottom"/>
            <w:hideMark/>
          </w:tcPr>
          <w:p w14:paraId="74CE1EA9"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17.399,19</w:t>
            </w:r>
          </w:p>
        </w:tc>
        <w:tc>
          <w:tcPr>
            <w:tcW w:w="820" w:type="dxa"/>
            <w:tcBorders>
              <w:top w:val="nil"/>
              <w:left w:val="nil"/>
              <w:bottom w:val="single" w:sz="4" w:space="0" w:color="auto"/>
              <w:right w:val="single" w:sz="4" w:space="0" w:color="auto"/>
            </w:tcBorders>
            <w:shd w:val="clear" w:color="auto" w:fill="auto"/>
            <w:noWrap/>
            <w:vAlign w:val="bottom"/>
            <w:hideMark/>
          </w:tcPr>
          <w:p w14:paraId="227B1CE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68109CD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803,15</w:t>
            </w:r>
          </w:p>
        </w:tc>
        <w:tc>
          <w:tcPr>
            <w:tcW w:w="740" w:type="dxa"/>
            <w:tcBorders>
              <w:top w:val="nil"/>
              <w:left w:val="nil"/>
              <w:bottom w:val="single" w:sz="4" w:space="0" w:color="auto"/>
              <w:right w:val="single" w:sz="4" w:space="0" w:color="auto"/>
            </w:tcBorders>
            <w:shd w:val="clear" w:color="auto" w:fill="auto"/>
            <w:noWrap/>
            <w:vAlign w:val="bottom"/>
            <w:hideMark/>
          </w:tcPr>
          <w:p w14:paraId="605EA70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1.377,27</w:t>
            </w:r>
          </w:p>
        </w:tc>
        <w:tc>
          <w:tcPr>
            <w:tcW w:w="920" w:type="dxa"/>
            <w:tcBorders>
              <w:top w:val="nil"/>
              <w:left w:val="nil"/>
              <w:bottom w:val="single" w:sz="4" w:space="0" w:color="auto"/>
              <w:right w:val="single" w:sz="4" w:space="0" w:color="auto"/>
            </w:tcBorders>
            <w:shd w:val="clear" w:color="auto" w:fill="auto"/>
            <w:noWrap/>
            <w:vAlign w:val="bottom"/>
            <w:hideMark/>
          </w:tcPr>
          <w:p w14:paraId="2A3B4C4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40" w:type="dxa"/>
            <w:tcBorders>
              <w:top w:val="nil"/>
              <w:left w:val="nil"/>
              <w:bottom w:val="single" w:sz="4" w:space="0" w:color="auto"/>
              <w:right w:val="single" w:sz="4" w:space="0" w:color="auto"/>
            </w:tcBorders>
            <w:shd w:val="clear" w:color="auto" w:fill="auto"/>
            <w:noWrap/>
            <w:vAlign w:val="bottom"/>
            <w:hideMark/>
          </w:tcPr>
          <w:p w14:paraId="3FE92BBC"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2.180,42</w:t>
            </w:r>
          </w:p>
        </w:tc>
        <w:tc>
          <w:tcPr>
            <w:tcW w:w="1060" w:type="dxa"/>
            <w:tcBorders>
              <w:top w:val="nil"/>
              <w:left w:val="nil"/>
              <w:bottom w:val="single" w:sz="4" w:space="0" w:color="auto"/>
              <w:right w:val="single" w:sz="4" w:space="0" w:color="auto"/>
            </w:tcBorders>
            <w:shd w:val="clear" w:color="auto" w:fill="auto"/>
            <w:noWrap/>
            <w:vAlign w:val="bottom"/>
            <w:hideMark/>
          </w:tcPr>
          <w:p w14:paraId="6F3FA82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17.399,19</w:t>
            </w:r>
          </w:p>
        </w:tc>
        <w:tc>
          <w:tcPr>
            <w:tcW w:w="1160" w:type="dxa"/>
            <w:tcBorders>
              <w:top w:val="nil"/>
              <w:left w:val="nil"/>
              <w:bottom w:val="single" w:sz="4" w:space="0" w:color="auto"/>
              <w:right w:val="single" w:sz="4" w:space="0" w:color="auto"/>
            </w:tcBorders>
            <w:shd w:val="clear" w:color="auto" w:fill="auto"/>
            <w:noWrap/>
            <w:vAlign w:val="bottom"/>
            <w:hideMark/>
          </w:tcPr>
          <w:p w14:paraId="7821FC3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2.180,42</w:t>
            </w:r>
          </w:p>
        </w:tc>
        <w:tc>
          <w:tcPr>
            <w:tcW w:w="960" w:type="dxa"/>
            <w:tcBorders>
              <w:top w:val="nil"/>
              <w:left w:val="nil"/>
              <w:bottom w:val="single" w:sz="4" w:space="0" w:color="auto"/>
              <w:right w:val="single" w:sz="4" w:space="0" w:color="auto"/>
            </w:tcBorders>
            <w:shd w:val="clear" w:color="auto" w:fill="auto"/>
            <w:noWrap/>
            <w:vAlign w:val="bottom"/>
            <w:hideMark/>
          </w:tcPr>
          <w:p w14:paraId="4AD5982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15.218,77</w:t>
            </w:r>
          </w:p>
        </w:tc>
      </w:tr>
      <w:tr w:rsidR="008C6717" w:rsidRPr="008C6717" w14:paraId="3B63E79E" w14:textId="77777777" w:rsidTr="008C671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24C8FAE"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2038</w:t>
            </w:r>
          </w:p>
        </w:tc>
        <w:tc>
          <w:tcPr>
            <w:tcW w:w="1180" w:type="dxa"/>
            <w:tcBorders>
              <w:top w:val="nil"/>
              <w:left w:val="nil"/>
              <w:bottom w:val="single" w:sz="4" w:space="0" w:color="auto"/>
              <w:right w:val="single" w:sz="4" w:space="0" w:color="auto"/>
            </w:tcBorders>
            <w:shd w:val="clear" w:color="auto" w:fill="auto"/>
            <w:noWrap/>
            <w:vAlign w:val="bottom"/>
            <w:hideMark/>
          </w:tcPr>
          <w:p w14:paraId="7E31091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12.108,83</w:t>
            </w:r>
          </w:p>
        </w:tc>
        <w:tc>
          <w:tcPr>
            <w:tcW w:w="1060" w:type="dxa"/>
            <w:tcBorders>
              <w:top w:val="nil"/>
              <w:left w:val="nil"/>
              <w:bottom w:val="single" w:sz="4" w:space="0" w:color="auto"/>
              <w:right w:val="single" w:sz="4" w:space="0" w:color="auto"/>
            </w:tcBorders>
            <w:shd w:val="clear" w:color="auto" w:fill="auto"/>
            <w:noWrap/>
            <w:vAlign w:val="bottom"/>
            <w:hideMark/>
          </w:tcPr>
          <w:p w14:paraId="3A375D9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-22,97</w:t>
            </w:r>
          </w:p>
        </w:tc>
        <w:tc>
          <w:tcPr>
            <w:tcW w:w="980" w:type="dxa"/>
            <w:tcBorders>
              <w:top w:val="nil"/>
              <w:left w:val="nil"/>
              <w:bottom w:val="single" w:sz="4" w:space="0" w:color="auto"/>
              <w:right w:val="single" w:sz="4" w:space="0" w:color="auto"/>
            </w:tcBorders>
            <w:shd w:val="clear" w:color="auto" w:fill="auto"/>
            <w:noWrap/>
            <w:vAlign w:val="bottom"/>
            <w:hideMark/>
          </w:tcPr>
          <w:p w14:paraId="790E9C1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3.442,74</w:t>
            </w:r>
          </w:p>
        </w:tc>
        <w:tc>
          <w:tcPr>
            <w:tcW w:w="1260" w:type="dxa"/>
            <w:tcBorders>
              <w:top w:val="nil"/>
              <w:left w:val="nil"/>
              <w:bottom w:val="single" w:sz="4" w:space="0" w:color="auto"/>
              <w:right w:val="single" w:sz="4" w:space="0" w:color="auto"/>
            </w:tcBorders>
            <w:shd w:val="clear" w:color="auto" w:fill="auto"/>
            <w:noWrap/>
            <w:vAlign w:val="bottom"/>
            <w:hideMark/>
          </w:tcPr>
          <w:p w14:paraId="4087BCBB"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15.528,61</w:t>
            </w:r>
          </w:p>
        </w:tc>
        <w:tc>
          <w:tcPr>
            <w:tcW w:w="820" w:type="dxa"/>
            <w:tcBorders>
              <w:top w:val="nil"/>
              <w:left w:val="nil"/>
              <w:bottom w:val="single" w:sz="4" w:space="0" w:color="auto"/>
              <w:right w:val="single" w:sz="4" w:space="0" w:color="auto"/>
            </w:tcBorders>
            <w:shd w:val="clear" w:color="auto" w:fill="auto"/>
            <w:noWrap/>
            <w:vAlign w:val="bottom"/>
            <w:hideMark/>
          </w:tcPr>
          <w:p w14:paraId="326034C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2FD50D1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764,91</w:t>
            </w:r>
          </w:p>
        </w:tc>
        <w:tc>
          <w:tcPr>
            <w:tcW w:w="740" w:type="dxa"/>
            <w:tcBorders>
              <w:top w:val="nil"/>
              <w:left w:val="nil"/>
              <w:bottom w:val="single" w:sz="4" w:space="0" w:color="auto"/>
              <w:right w:val="single" w:sz="4" w:space="0" w:color="auto"/>
            </w:tcBorders>
            <w:shd w:val="clear" w:color="auto" w:fill="auto"/>
            <w:noWrap/>
            <w:vAlign w:val="bottom"/>
            <w:hideMark/>
          </w:tcPr>
          <w:p w14:paraId="1B63BC3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5C385EC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40" w:type="dxa"/>
            <w:tcBorders>
              <w:top w:val="nil"/>
              <w:left w:val="nil"/>
              <w:bottom w:val="single" w:sz="4" w:space="0" w:color="auto"/>
              <w:right w:val="single" w:sz="4" w:space="0" w:color="auto"/>
            </w:tcBorders>
            <w:shd w:val="clear" w:color="auto" w:fill="auto"/>
            <w:noWrap/>
            <w:vAlign w:val="bottom"/>
            <w:hideMark/>
          </w:tcPr>
          <w:p w14:paraId="7999A99F"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764,91</w:t>
            </w:r>
          </w:p>
        </w:tc>
        <w:tc>
          <w:tcPr>
            <w:tcW w:w="1060" w:type="dxa"/>
            <w:tcBorders>
              <w:top w:val="nil"/>
              <w:left w:val="nil"/>
              <w:bottom w:val="single" w:sz="4" w:space="0" w:color="auto"/>
              <w:right w:val="single" w:sz="4" w:space="0" w:color="auto"/>
            </w:tcBorders>
            <w:shd w:val="clear" w:color="auto" w:fill="auto"/>
            <w:noWrap/>
            <w:vAlign w:val="bottom"/>
            <w:hideMark/>
          </w:tcPr>
          <w:p w14:paraId="170D401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15.528,61</w:t>
            </w:r>
          </w:p>
        </w:tc>
        <w:tc>
          <w:tcPr>
            <w:tcW w:w="1160" w:type="dxa"/>
            <w:tcBorders>
              <w:top w:val="nil"/>
              <w:left w:val="nil"/>
              <w:bottom w:val="single" w:sz="4" w:space="0" w:color="auto"/>
              <w:right w:val="single" w:sz="4" w:space="0" w:color="auto"/>
            </w:tcBorders>
            <w:shd w:val="clear" w:color="auto" w:fill="auto"/>
            <w:noWrap/>
            <w:vAlign w:val="bottom"/>
            <w:hideMark/>
          </w:tcPr>
          <w:p w14:paraId="7260414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764,91</w:t>
            </w:r>
          </w:p>
        </w:tc>
        <w:tc>
          <w:tcPr>
            <w:tcW w:w="960" w:type="dxa"/>
            <w:tcBorders>
              <w:top w:val="nil"/>
              <w:left w:val="nil"/>
              <w:bottom w:val="single" w:sz="4" w:space="0" w:color="auto"/>
              <w:right w:val="single" w:sz="4" w:space="0" w:color="auto"/>
            </w:tcBorders>
            <w:shd w:val="clear" w:color="auto" w:fill="auto"/>
            <w:noWrap/>
            <w:vAlign w:val="bottom"/>
            <w:hideMark/>
          </w:tcPr>
          <w:p w14:paraId="71B4AD2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14.763,70</w:t>
            </w:r>
          </w:p>
        </w:tc>
      </w:tr>
      <w:tr w:rsidR="008C6717" w:rsidRPr="008C6717" w14:paraId="452BD41F" w14:textId="77777777" w:rsidTr="008C671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2B97DA1"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2039</w:t>
            </w:r>
          </w:p>
        </w:tc>
        <w:tc>
          <w:tcPr>
            <w:tcW w:w="1180" w:type="dxa"/>
            <w:tcBorders>
              <w:top w:val="nil"/>
              <w:left w:val="nil"/>
              <w:bottom w:val="single" w:sz="4" w:space="0" w:color="auto"/>
              <w:right w:val="single" w:sz="4" w:space="0" w:color="auto"/>
            </w:tcBorders>
            <w:shd w:val="clear" w:color="auto" w:fill="auto"/>
            <w:noWrap/>
            <w:vAlign w:val="bottom"/>
            <w:hideMark/>
          </w:tcPr>
          <w:p w14:paraId="21154C2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11.532,22</w:t>
            </w:r>
          </w:p>
        </w:tc>
        <w:tc>
          <w:tcPr>
            <w:tcW w:w="1060" w:type="dxa"/>
            <w:tcBorders>
              <w:top w:val="nil"/>
              <w:left w:val="nil"/>
              <w:bottom w:val="single" w:sz="4" w:space="0" w:color="auto"/>
              <w:right w:val="single" w:sz="4" w:space="0" w:color="auto"/>
            </w:tcBorders>
            <w:shd w:val="clear" w:color="auto" w:fill="auto"/>
            <w:noWrap/>
            <w:vAlign w:val="bottom"/>
            <w:hideMark/>
          </w:tcPr>
          <w:p w14:paraId="4918272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-21,87</w:t>
            </w:r>
          </w:p>
        </w:tc>
        <w:tc>
          <w:tcPr>
            <w:tcW w:w="980" w:type="dxa"/>
            <w:tcBorders>
              <w:top w:val="nil"/>
              <w:left w:val="nil"/>
              <w:bottom w:val="single" w:sz="4" w:space="0" w:color="auto"/>
              <w:right w:val="single" w:sz="4" w:space="0" w:color="auto"/>
            </w:tcBorders>
            <w:shd w:val="clear" w:color="auto" w:fill="auto"/>
            <w:noWrap/>
            <w:vAlign w:val="bottom"/>
            <w:hideMark/>
          </w:tcPr>
          <w:p w14:paraId="3EA2D49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3.278,80</w:t>
            </w:r>
          </w:p>
        </w:tc>
        <w:tc>
          <w:tcPr>
            <w:tcW w:w="1260" w:type="dxa"/>
            <w:tcBorders>
              <w:top w:val="nil"/>
              <w:left w:val="nil"/>
              <w:bottom w:val="single" w:sz="4" w:space="0" w:color="auto"/>
              <w:right w:val="single" w:sz="4" w:space="0" w:color="auto"/>
            </w:tcBorders>
            <w:shd w:val="clear" w:color="auto" w:fill="auto"/>
            <w:noWrap/>
            <w:vAlign w:val="bottom"/>
            <w:hideMark/>
          </w:tcPr>
          <w:p w14:paraId="07C375E3"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14.789,15</w:t>
            </w:r>
          </w:p>
        </w:tc>
        <w:tc>
          <w:tcPr>
            <w:tcW w:w="820" w:type="dxa"/>
            <w:tcBorders>
              <w:top w:val="nil"/>
              <w:left w:val="nil"/>
              <w:bottom w:val="single" w:sz="4" w:space="0" w:color="auto"/>
              <w:right w:val="single" w:sz="4" w:space="0" w:color="auto"/>
            </w:tcBorders>
            <w:shd w:val="clear" w:color="auto" w:fill="auto"/>
            <w:noWrap/>
            <w:vAlign w:val="bottom"/>
            <w:hideMark/>
          </w:tcPr>
          <w:p w14:paraId="708E39B0"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1B4805E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728,48</w:t>
            </w:r>
          </w:p>
        </w:tc>
        <w:tc>
          <w:tcPr>
            <w:tcW w:w="740" w:type="dxa"/>
            <w:tcBorders>
              <w:top w:val="nil"/>
              <w:left w:val="nil"/>
              <w:bottom w:val="single" w:sz="4" w:space="0" w:color="auto"/>
              <w:right w:val="single" w:sz="4" w:space="0" w:color="auto"/>
            </w:tcBorders>
            <w:shd w:val="clear" w:color="auto" w:fill="auto"/>
            <w:noWrap/>
            <w:vAlign w:val="bottom"/>
            <w:hideMark/>
          </w:tcPr>
          <w:p w14:paraId="35185201"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010EC25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40" w:type="dxa"/>
            <w:tcBorders>
              <w:top w:val="nil"/>
              <w:left w:val="nil"/>
              <w:bottom w:val="single" w:sz="4" w:space="0" w:color="auto"/>
              <w:right w:val="single" w:sz="4" w:space="0" w:color="auto"/>
            </w:tcBorders>
            <w:shd w:val="clear" w:color="auto" w:fill="auto"/>
            <w:noWrap/>
            <w:vAlign w:val="bottom"/>
            <w:hideMark/>
          </w:tcPr>
          <w:p w14:paraId="2E422C25"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728,48</w:t>
            </w:r>
          </w:p>
        </w:tc>
        <w:tc>
          <w:tcPr>
            <w:tcW w:w="1060" w:type="dxa"/>
            <w:tcBorders>
              <w:top w:val="nil"/>
              <w:left w:val="nil"/>
              <w:bottom w:val="single" w:sz="4" w:space="0" w:color="auto"/>
              <w:right w:val="single" w:sz="4" w:space="0" w:color="auto"/>
            </w:tcBorders>
            <w:shd w:val="clear" w:color="auto" w:fill="auto"/>
            <w:noWrap/>
            <w:vAlign w:val="bottom"/>
            <w:hideMark/>
          </w:tcPr>
          <w:p w14:paraId="3BA4452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14.789,15</w:t>
            </w:r>
          </w:p>
        </w:tc>
        <w:tc>
          <w:tcPr>
            <w:tcW w:w="1160" w:type="dxa"/>
            <w:tcBorders>
              <w:top w:val="nil"/>
              <w:left w:val="nil"/>
              <w:bottom w:val="single" w:sz="4" w:space="0" w:color="auto"/>
              <w:right w:val="single" w:sz="4" w:space="0" w:color="auto"/>
            </w:tcBorders>
            <w:shd w:val="clear" w:color="auto" w:fill="auto"/>
            <w:noWrap/>
            <w:vAlign w:val="bottom"/>
            <w:hideMark/>
          </w:tcPr>
          <w:p w14:paraId="27FEF4D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728,48</w:t>
            </w:r>
          </w:p>
        </w:tc>
        <w:tc>
          <w:tcPr>
            <w:tcW w:w="960" w:type="dxa"/>
            <w:tcBorders>
              <w:top w:val="nil"/>
              <w:left w:val="nil"/>
              <w:bottom w:val="single" w:sz="4" w:space="0" w:color="auto"/>
              <w:right w:val="single" w:sz="4" w:space="0" w:color="auto"/>
            </w:tcBorders>
            <w:shd w:val="clear" w:color="auto" w:fill="auto"/>
            <w:noWrap/>
            <w:vAlign w:val="bottom"/>
            <w:hideMark/>
          </w:tcPr>
          <w:p w14:paraId="7B033597"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14.060,67</w:t>
            </w:r>
          </w:p>
        </w:tc>
      </w:tr>
      <w:tr w:rsidR="008C6717" w:rsidRPr="008C6717" w14:paraId="2411DB6D" w14:textId="77777777" w:rsidTr="008C671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758340"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2040</w:t>
            </w:r>
          </w:p>
        </w:tc>
        <w:tc>
          <w:tcPr>
            <w:tcW w:w="1180" w:type="dxa"/>
            <w:tcBorders>
              <w:top w:val="nil"/>
              <w:left w:val="nil"/>
              <w:bottom w:val="single" w:sz="4" w:space="0" w:color="auto"/>
              <w:right w:val="single" w:sz="4" w:space="0" w:color="auto"/>
            </w:tcBorders>
            <w:shd w:val="clear" w:color="auto" w:fill="auto"/>
            <w:noWrap/>
            <w:vAlign w:val="bottom"/>
            <w:hideMark/>
          </w:tcPr>
          <w:p w14:paraId="60390DDB"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10.983,07</w:t>
            </w:r>
          </w:p>
        </w:tc>
        <w:tc>
          <w:tcPr>
            <w:tcW w:w="1060" w:type="dxa"/>
            <w:tcBorders>
              <w:top w:val="nil"/>
              <w:left w:val="nil"/>
              <w:bottom w:val="single" w:sz="4" w:space="0" w:color="auto"/>
              <w:right w:val="single" w:sz="4" w:space="0" w:color="auto"/>
            </w:tcBorders>
            <w:shd w:val="clear" w:color="auto" w:fill="auto"/>
            <w:noWrap/>
            <w:vAlign w:val="bottom"/>
            <w:hideMark/>
          </w:tcPr>
          <w:p w14:paraId="07D5821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-20,83</w:t>
            </w:r>
          </w:p>
        </w:tc>
        <w:tc>
          <w:tcPr>
            <w:tcW w:w="980" w:type="dxa"/>
            <w:tcBorders>
              <w:top w:val="nil"/>
              <w:left w:val="nil"/>
              <w:bottom w:val="single" w:sz="4" w:space="0" w:color="auto"/>
              <w:right w:val="single" w:sz="4" w:space="0" w:color="auto"/>
            </w:tcBorders>
            <w:shd w:val="clear" w:color="auto" w:fill="auto"/>
            <w:noWrap/>
            <w:vAlign w:val="bottom"/>
            <w:hideMark/>
          </w:tcPr>
          <w:p w14:paraId="24EBBB84"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3.122,67</w:t>
            </w:r>
          </w:p>
        </w:tc>
        <w:tc>
          <w:tcPr>
            <w:tcW w:w="1260" w:type="dxa"/>
            <w:tcBorders>
              <w:top w:val="nil"/>
              <w:left w:val="nil"/>
              <w:bottom w:val="single" w:sz="4" w:space="0" w:color="auto"/>
              <w:right w:val="single" w:sz="4" w:space="0" w:color="auto"/>
            </w:tcBorders>
            <w:shd w:val="clear" w:color="auto" w:fill="auto"/>
            <w:noWrap/>
            <w:vAlign w:val="bottom"/>
            <w:hideMark/>
          </w:tcPr>
          <w:p w14:paraId="02857BAB"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14.084,90</w:t>
            </w:r>
          </w:p>
        </w:tc>
        <w:tc>
          <w:tcPr>
            <w:tcW w:w="820" w:type="dxa"/>
            <w:tcBorders>
              <w:top w:val="nil"/>
              <w:left w:val="nil"/>
              <w:bottom w:val="single" w:sz="4" w:space="0" w:color="auto"/>
              <w:right w:val="single" w:sz="4" w:space="0" w:color="auto"/>
            </w:tcBorders>
            <w:shd w:val="clear" w:color="auto" w:fill="auto"/>
            <w:noWrap/>
            <w:vAlign w:val="bottom"/>
            <w:hideMark/>
          </w:tcPr>
          <w:p w14:paraId="55E5F1E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60" w:type="dxa"/>
            <w:tcBorders>
              <w:top w:val="nil"/>
              <w:left w:val="nil"/>
              <w:bottom w:val="single" w:sz="4" w:space="0" w:color="auto"/>
              <w:right w:val="single" w:sz="4" w:space="0" w:color="auto"/>
            </w:tcBorders>
            <w:shd w:val="clear" w:color="auto" w:fill="auto"/>
            <w:noWrap/>
            <w:vAlign w:val="bottom"/>
            <w:hideMark/>
          </w:tcPr>
          <w:p w14:paraId="717D7618"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693,79</w:t>
            </w:r>
          </w:p>
        </w:tc>
        <w:tc>
          <w:tcPr>
            <w:tcW w:w="740" w:type="dxa"/>
            <w:tcBorders>
              <w:top w:val="nil"/>
              <w:left w:val="nil"/>
              <w:bottom w:val="single" w:sz="4" w:space="0" w:color="auto"/>
              <w:right w:val="single" w:sz="4" w:space="0" w:color="auto"/>
            </w:tcBorders>
            <w:shd w:val="clear" w:color="auto" w:fill="auto"/>
            <w:noWrap/>
            <w:vAlign w:val="bottom"/>
            <w:hideMark/>
          </w:tcPr>
          <w:p w14:paraId="7528656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29C66BB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40" w:type="dxa"/>
            <w:tcBorders>
              <w:top w:val="nil"/>
              <w:left w:val="nil"/>
              <w:bottom w:val="single" w:sz="4" w:space="0" w:color="auto"/>
              <w:right w:val="single" w:sz="4" w:space="0" w:color="auto"/>
            </w:tcBorders>
            <w:shd w:val="clear" w:color="auto" w:fill="auto"/>
            <w:noWrap/>
            <w:vAlign w:val="bottom"/>
            <w:hideMark/>
          </w:tcPr>
          <w:p w14:paraId="3C203DB4"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693,79</w:t>
            </w:r>
          </w:p>
        </w:tc>
        <w:tc>
          <w:tcPr>
            <w:tcW w:w="1060" w:type="dxa"/>
            <w:tcBorders>
              <w:top w:val="nil"/>
              <w:left w:val="nil"/>
              <w:bottom w:val="single" w:sz="4" w:space="0" w:color="auto"/>
              <w:right w:val="single" w:sz="4" w:space="0" w:color="auto"/>
            </w:tcBorders>
            <w:shd w:val="clear" w:color="auto" w:fill="auto"/>
            <w:noWrap/>
            <w:vAlign w:val="bottom"/>
            <w:hideMark/>
          </w:tcPr>
          <w:p w14:paraId="3BEBE886"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14.084,90</w:t>
            </w:r>
          </w:p>
        </w:tc>
        <w:tc>
          <w:tcPr>
            <w:tcW w:w="1160" w:type="dxa"/>
            <w:tcBorders>
              <w:top w:val="nil"/>
              <w:left w:val="nil"/>
              <w:bottom w:val="single" w:sz="4" w:space="0" w:color="auto"/>
              <w:right w:val="single" w:sz="4" w:space="0" w:color="auto"/>
            </w:tcBorders>
            <w:shd w:val="clear" w:color="auto" w:fill="auto"/>
            <w:noWrap/>
            <w:vAlign w:val="bottom"/>
            <w:hideMark/>
          </w:tcPr>
          <w:p w14:paraId="6444371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693,79</w:t>
            </w:r>
          </w:p>
        </w:tc>
        <w:tc>
          <w:tcPr>
            <w:tcW w:w="960" w:type="dxa"/>
            <w:tcBorders>
              <w:top w:val="nil"/>
              <w:left w:val="nil"/>
              <w:bottom w:val="single" w:sz="4" w:space="0" w:color="auto"/>
              <w:right w:val="single" w:sz="4" w:space="0" w:color="auto"/>
            </w:tcBorders>
            <w:shd w:val="clear" w:color="auto" w:fill="auto"/>
            <w:noWrap/>
            <w:vAlign w:val="bottom"/>
            <w:hideMark/>
          </w:tcPr>
          <w:p w14:paraId="28035CF5"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13.391,11</w:t>
            </w:r>
          </w:p>
        </w:tc>
      </w:tr>
      <w:tr w:rsidR="008C6717" w:rsidRPr="008C6717" w14:paraId="20D01C29" w14:textId="77777777" w:rsidTr="008C6717">
        <w:trPr>
          <w:trHeight w:val="22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1BB5D2" w14:textId="77777777" w:rsidR="008C6717" w:rsidRPr="008C6717" w:rsidRDefault="008C6717" w:rsidP="008C6717">
            <w:pPr>
              <w:jc w:val="center"/>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2041</w:t>
            </w:r>
          </w:p>
        </w:tc>
        <w:tc>
          <w:tcPr>
            <w:tcW w:w="1180" w:type="dxa"/>
            <w:tcBorders>
              <w:top w:val="nil"/>
              <w:left w:val="nil"/>
              <w:bottom w:val="single" w:sz="4" w:space="0" w:color="auto"/>
              <w:right w:val="single" w:sz="4" w:space="0" w:color="auto"/>
            </w:tcBorders>
            <w:shd w:val="clear" w:color="auto" w:fill="auto"/>
            <w:noWrap/>
            <w:vAlign w:val="bottom"/>
            <w:hideMark/>
          </w:tcPr>
          <w:p w14:paraId="2E1B0F3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10.460,06</w:t>
            </w:r>
          </w:p>
        </w:tc>
        <w:tc>
          <w:tcPr>
            <w:tcW w:w="1060" w:type="dxa"/>
            <w:tcBorders>
              <w:top w:val="nil"/>
              <w:left w:val="nil"/>
              <w:bottom w:val="single" w:sz="4" w:space="0" w:color="auto"/>
              <w:right w:val="single" w:sz="4" w:space="0" w:color="auto"/>
            </w:tcBorders>
            <w:shd w:val="clear" w:color="auto" w:fill="auto"/>
            <w:noWrap/>
            <w:vAlign w:val="bottom"/>
            <w:hideMark/>
          </w:tcPr>
          <w:p w14:paraId="5F24316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-19,84</w:t>
            </w:r>
          </w:p>
        </w:tc>
        <w:tc>
          <w:tcPr>
            <w:tcW w:w="980" w:type="dxa"/>
            <w:tcBorders>
              <w:top w:val="nil"/>
              <w:left w:val="nil"/>
              <w:bottom w:val="single" w:sz="4" w:space="0" w:color="auto"/>
              <w:right w:val="single" w:sz="4" w:space="0" w:color="auto"/>
            </w:tcBorders>
            <w:shd w:val="clear" w:color="auto" w:fill="auto"/>
            <w:noWrap/>
            <w:vAlign w:val="bottom"/>
            <w:hideMark/>
          </w:tcPr>
          <w:p w14:paraId="0A876C79"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2.973,97</w:t>
            </w:r>
          </w:p>
        </w:tc>
        <w:tc>
          <w:tcPr>
            <w:tcW w:w="1260" w:type="dxa"/>
            <w:tcBorders>
              <w:top w:val="nil"/>
              <w:left w:val="nil"/>
              <w:bottom w:val="single" w:sz="4" w:space="0" w:color="auto"/>
              <w:right w:val="single" w:sz="4" w:space="0" w:color="auto"/>
            </w:tcBorders>
            <w:shd w:val="clear" w:color="auto" w:fill="auto"/>
            <w:noWrap/>
            <w:vAlign w:val="bottom"/>
            <w:hideMark/>
          </w:tcPr>
          <w:p w14:paraId="085918B4"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13.414,19</w:t>
            </w:r>
          </w:p>
        </w:tc>
        <w:tc>
          <w:tcPr>
            <w:tcW w:w="820" w:type="dxa"/>
            <w:tcBorders>
              <w:top w:val="nil"/>
              <w:left w:val="nil"/>
              <w:bottom w:val="single" w:sz="4" w:space="0" w:color="auto"/>
              <w:right w:val="single" w:sz="4" w:space="0" w:color="auto"/>
            </w:tcBorders>
            <w:shd w:val="clear" w:color="auto" w:fill="auto"/>
            <w:noWrap/>
            <w:vAlign w:val="bottom"/>
            <w:hideMark/>
          </w:tcPr>
          <w:p w14:paraId="5D15747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31.726,36</w:t>
            </w:r>
          </w:p>
        </w:tc>
        <w:tc>
          <w:tcPr>
            <w:tcW w:w="1060" w:type="dxa"/>
            <w:tcBorders>
              <w:top w:val="nil"/>
              <w:left w:val="nil"/>
              <w:bottom w:val="single" w:sz="4" w:space="0" w:color="auto"/>
              <w:right w:val="single" w:sz="4" w:space="0" w:color="auto"/>
            </w:tcBorders>
            <w:shd w:val="clear" w:color="auto" w:fill="auto"/>
            <w:noWrap/>
            <w:vAlign w:val="bottom"/>
            <w:hideMark/>
          </w:tcPr>
          <w:p w14:paraId="1B214F6C"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660,75</w:t>
            </w:r>
          </w:p>
        </w:tc>
        <w:tc>
          <w:tcPr>
            <w:tcW w:w="740" w:type="dxa"/>
            <w:tcBorders>
              <w:top w:val="nil"/>
              <w:left w:val="nil"/>
              <w:bottom w:val="single" w:sz="4" w:space="0" w:color="auto"/>
              <w:right w:val="single" w:sz="4" w:space="0" w:color="auto"/>
            </w:tcBorders>
            <w:shd w:val="clear" w:color="auto" w:fill="auto"/>
            <w:noWrap/>
            <w:vAlign w:val="bottom"/>
            <w:hideMark/>
          </w:tcPr>
          <w:p w14:paraId="67F0AE6F"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920" w:type="dxa"/>
            <w:tcBorders>
              <w:top w:val="nil"/>
              <w:left w:val="nil"/>
              <w:bottom w:val="single" w:sz="4" w:space="0" w:color="auto"/>
              <w:right w:val="single" w:sz="4" w:space="0" w:color="auto"/>
            </w:tcBorders>
            <w:shd w:val="clear" w:color="auto" w:fill="auto"/>
            <w:noWrap/>
            <w:vAlign w:val="bottom"/>
            <w:hideMark/>
          </w:tcPr>
          <w:p w14:paraId="1760CE1D"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0,00</w:t>
            </w:r>
          </w:p>
        </w:tc>
        <w:tc>
          <w:tcPr>
            <w:tcW w:w="1040" w:type="dxa"/>
            <w:tcBorders>
              <w:top w:val="nil"/>
              <w:left w:val="nil"/>
              <w:bottom w:val="single" w:sz="4" w:space="0" w:color="auto"/>
              <w:right w:val="single" w:sz="4" w:space="0" w:color="auto"/>
            </w:tcBorders>
            <w:shd w:val="clear" w:color="auto" w:fill="auto"/>
            <w:noWrap/>
            <w:vAlign w:val="bottom"/>
            <w:hideMark/>
          </w:tcPr>
          <w:p w14:paraId="77CFF6B0" w14:textId="77777777" w:rsidR="008C6717" w:rsidRPr="008C6717" w:rsidRDefault="008C6717" w:rsidP="008C6717">
            <w:pPr>
              <w:jc w:val="right"/>
              <w:rPr>
                <w:rFonts w:ascii="Calibri" w:eastAsia="Times New Roman" w:hAnsi="Calibri" w:cs="Calibri"/>
                <w:b/>
                <w:bCs/>
                <w:color w:val="auto"/>
                <w:sz w:val="16"/>
                <w:szCs w:val="16"/>
                <w:lang w:eastAsia="sl-SI"/>
              </w:rPr>
            </w:pPr>
            <w:r w:rsidRPr="008C6717">
              <w:rPr>
                <w:rFonts w:ascii="Calibri" w:eastAsia="Times New Roman" w:hAnsi="Calibri" w:cs="Calibri"/>
                <w:b/>
                <w:bCs/>
                <w:color w:val="auto"/>
                <w:sz w:val="16"/>
                <w:szCs w:val="16"/>
                <w:lang w:eastAsia="sl-SI"/>
              </w:rPr>
              <w:t>660,75</w:t>
            </w:r>
          </w:p>
        </w:tc>
        <w:tc>
          <w:tcPr>
            <w:tcW w:w="1060" w:type="dxa"/>
            <w:tcBorders>
              <w:top w:val="nil"/>
              <w:left w:val="nil"/>
              <w:bottom w:val="single" w:sz="4" w:space="0" w:color="auto"/>
              <w:right w:val="single" w:sz="4" w:space="0" w:color="auto"/>
            </w:tcBorders>
            <w:shd w:val="clear" w:color="auto" w:fill="auto"/>
            <w:noWrap/>
            <w:vAlign w:val="bottom"/>
            <w:hideMark/>
          </w:tcPr>
          <w:p w14:paraId="0037BB12"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45.140,55</w:t>
            </w:r>
          </w:p>
        </w:tc>
        <w:tc>
          <w:tcPr>
            <w:tcW w:w="1160" w:type="dxa"/>
            <w:tcBorders>
              <w:top w:val="nil"/>
              <w:left w:val="nil"/>
              <w:bottom w:val="single" w:sz="4" w:space="0" w:color="auto"/>
              <w:right w:val="single" w:sz="4" w:space="0" w:color="auto"/>
            </w:tcBorders>
            <w:shd w:val="clear" w:color="auto" w:fill="auto"/>
            <w:noWrap/>
            <w:vAlign w:val="bottom"/>
            <w:hideMark/>
          </w:tcPr>
          <w:p w14:paraId="75106233"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660,75</w:t>
            </w:r>
          </w:p>
        </w:tc>
        <w:tc>
          <w:tcPr>
            <w:tcW w:w="960" w:type="dxa"/>
            <w:tcBorders>
              <w:top w:val="nil"/>
              <w:left w:val="nil"/>
              <w:bottom w:val="single" w:sz="4" w:space="0" w:color="auto"/>
              <w:right w:val="single" w:sz="4" w:space="0" w:color="auto"/>
            </w:tcBorders>
            <w:shd w:val="clear" w:color="auto" w:fill="auto"/>
            <w:noWrap/>
            <w:vAlign w:val="bottom"/>
            <w:hideMark/>
          </w:tcPr>
          <w:p w14:paraId="1094355E" w14:textId="77777777" w:rsidR="008C6717" w:rsidRPr="008C6717" w:rsidRDefault="008C6717" w:rsidP="008C6717">
            <w:pPr>
              <w:jc w:val="right"/>
              <w:rPr>
                <w:rFonts w:ascii="Calibri" w:eastAsia="Times New Roman" w:hAnsi="Calibri" w:cs="Calibri"/>
                <w:color w:val="auto"/>
                <w:sz w:val="16"/>
                <w:szCs w:val="16"/>
                <w:lang w:eastAsia="sl-SI"/>
              </w:rPr>
            </w:pPr>
            <w:r w:rsidRPr="008C6717">
              <w:rPr>
                <w:rFonts w:ascii="Calibri" w:eastAsia="Times New Roman" w:hAnsi="Calibri" w:cs="Calibri"/>
                <w:color w:val="auto"/>
                <w:sz w:val="16"/>
                <w:szCs w:val="16"/>
                <w:lang w:eastAsia="sl-SI"/>
              </w:rPr>
              <w:t>44.479,80</w:t>
            </w:r>
          </w:p>
        </w:tc>
      </w:tr>
      <w:tr w:rsidR="008C6717" w:rsidRPr="008C6717" w14:paraId="121A7355" w14:textId="77777777" w:rsidTr="008C6717">
        <w:trPr>
          <w:trHeight w:val="225"/>
        </w:trPr>
        <w:tc>
          <w:tcPr>
            <w:tcW w:w="960" w:type="dxa"/>
            <w:tcBorders>
              <w:top w:val="nil"/>
              <w:left w:val="single" w:sz="4" w:space="0" w:color="auto"/>
              <w:bottom w:val="single" w:sz="4" w:space="0" w:color="auto"/>
              <w:right w:val="single" w:sz="4" w:space="0" w:color="auto"/>
            </w:tcBorders>
            <w:shd w:val="clear" w:color="000000" w:fill="C00000"/>
            <w:noWrap/>
            <w:vAlign w:val="bottom"/>
            <w:hideMark/>
          </w:tcPr>
          <w:p w14:paraId="6AD50F88" w14:textId="77777777" w:rsidR="008C6717" w:rsidRPr="008C6717" w:rsidRDefault="008C6717" w:rsidP="008C6717">
            <w:pPr>
              <w:jc w:val="center"/>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SKUPAJ</w:t>
            </w:r>
          </w:p>
        </w:tc>
        <w:tc>
          <w:tcPr>
            <w:tcW w:w="1180" w:type="dxa"/>
            <w:tcBorders>
              <w:top w:val="nil"/>
              <w:left w:val="nil"/>
              <w:bottom w:val="single" w:sz="4" w:space="0" w:color="auto"/>
              <w:right w:val="single" w:sz="4" w:space="0" w:color="auto"/>
            </w:tcBorders>
            <w:shd w:val="clear" w:color="000000" w:fill="C00000"/>
            <w:noWrap/>
            <w:vAlign w:val="bottom"/>
            <w:hideMark/>
          </w:tcPr>
          <w:p w14:paraId="0AC1CEEB"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499.228,49</w:t>
            </w:r>
          </w:p>
        </w:tc>
        <w:tc>
          <w:tcPr>
            <w:tcW w:w="1060" w:type="dxa"/>
            <w:tcBorders>
              <w:top w:val="nil"/>
              <w:left w:val="nil"/>
              <w:bottom w:val="single" w:sz="4" w:space="0" w:color="auto"/>
              <w:right w:val="single" w:sz="4" w:space="0" w:color="auto"/>
            </w:tcBorders>
            <w:shd w:val="clear" w:color="000000" w:fill="C00000"/>
            <w:noWrap/>
            <w:vAlign w:val="bottom"/>
            <w:hideMark/>
          </w:tcPr>
          <w:p w14:paraId="482BC03F"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-7.177,86</w:t>
            </w:r>
          </w:p>
        </w:tc>
        <w:tc>
          <w:tcPr>
            <w:tcW w:w="980" w:type="dxa"/>
            <w:tcBorders>
              <w:top w:val="nil"/>
              <w:left w:val="nil"/>
              <w:bottom w:val="single" w:sz="4" w:space="0" w:color="auto"/>
              <w:right w:val="single" w:sz="4" w:space="0" w:color="auto"/>
            </w:tcBorders>
            <w:shd w:val="clear" w:color="000000" w:fill="C00000"/>
            <w:noWrap/>
            <w:vAlign w:val="bottom"/>
            <w:hideMark/>
          </w:tcPr>
          <w:p w14:paraId="517B178A"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141.939,01</w:t>
            </w:r>
          </w:p>
        </w:tc>
        <w:tc>
          <w:tcPr>
            <w:tcW w:w="1260" w:type="dxa"/>
            <w:tcBorders>
              <w:top w:val="nil"/>
              <w:left w:val="nil"/>
              <w:bottom w:val="single" w:sz="4" w:space="0" w:color="auto"/>
              <w:right w:val="single" w:sz="4" w:space="0" w:color="auto"/>
            </w:tcBorders>
            <w:shd w:val="clear" w:color="000000" w:fill="C00000"/>
            <w:noWrap/>
            <w:vAlign w:val="bottom"/>
            <w:hideMark/>
          </w:tcPr>
          <w:p w14:paraId="7A42DD20"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633.989,64</w:t>
            </w:r>
          </w:p>
        </w:tc>
        <w:tc>
          <w:tcPr>
            <w:tcW w:w="820" w:type="dxa"/>
            <w:tcBorders>
              <w:top w:val="nil"/>
              <w:left w:val="nil"/>
              <w:bottom w:val="single" w:sz="4" w:space="0" w:color="auto"/>
              <w:right w:val="single" w:sz="4" w:space="0" w:color="auto"/>
            </w:tcBorders>
            <w:shd w:val="clear" w:color="000000" w:fill="C00000"/>
            <w:noWrap/>
            <w:vAlign w:val="bottom"/>
            <w:hideMark/>
          </w:tcPr>
          <w:p w14:paraId="722A0637"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31.726,36</w:t>
            </w:r>
          </w:p>
        </w:tc>
        <w:tc>
          <w:tcPr>
            <w:tcW w:w="1060" w:type="dxa"/>
            <w:tcBorders>
              <w:top w:val="nil"/>
              <w:left w:val="nil"/>
              <w:bottom w:val="single" w:sz="4" w:space="0" w:color="auto"/>
              <w:right w:val="single" w:sz="4" w:space="0" w:color="auto"/>
            </w:tcBorders>
            <w:shd w:val="clear" w:color="000000" w:fill="C00000"/>
            <w:noWrap/>
            <w:vAlign w:val="bottom"/>
            <w:hideMark/>
          </w:tcPr>
          <w:p w14:paraId="513D53E8"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22.428,52</w:t>
            </w:r>
          </w:p>
        </w:tc>
        <w:tc>
          <w:tcPr>
            <w:tcW w:w="740" w:type="dxa"/>
            <w:tcBorders>
              <w:top w:val="nil"/>
              <w:left w:val="nil"/>
              <w:bottom w:val="single" w:sz="4" w:space="0" w:color="auto"/>
              <w:right w:val="single" w:sz="4" w:space="0" w:color="auto"/>
            </w:tcBorders>
            <w:shd w:val="clear" w:color="000000" w:fill="C00000"/>
            <w:noWrap/>
            <w:vAlign w:val="bottom"/>
            <w:hideMark/>
          </w:tcPr>
          <w:p w14:paraId="38C8C2B9"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3.620,70</w:t>
            </w:r>
          </w:p>
        </w:tc>
        <w:tc>
          <w:tcPr>
            <w:tcW w:w="920" w:type="dxa"/>
            <w:tcBorders>
              <w:top w:val="nil"/>
              <w:left w:val="nil"/>
              <w:bottom w:val="single" w:sz="4" w:space="0" w:color="auto"/>
              <w:right w:val="single" w:sz="4" w:space="0" w:color="auto"/>
            </w:tcBorders>
            <w:shd w:val="clear" w:color="000000" w:fill="C00000"/>
            <w:noWrap/>
            <w:vAlign w:val="bottom"/>
            <w:hideMark/>
          </w:tcPr>
          <w:p w14:paraId="08E30C13"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369.898,58</w:t>
            </w:r>
          </w:p>
        </w:tc>
        <w:tc>
          <w:tcPr>
            <w:tcW w:w="1040" w:type="dxa"/>
            <w:tcBorders>
              <w:top w:val="nil"/>
              <w:left w:val="nil"/>
              <w:bottom w:val="single" w:sz="4" w:space="0" w:color="auto"/>
              <w:right w:val="single" w:sz="4" w:space="0" w:color="auto"/>
            </w:tcBorders>
            <w:shd w:val="clear" w:color="000000" w:fill="C00000"/>
            <w:noWrap/>
            <w:vAlign w:val="bottom"/>
            <w:hideMark/>
          </w:tcPr>
          <w:p w14:paraId="0952F8B7" w14:textId="77777777" w:rsidR="008C6717" w:rsidRPr="008C6717" w:rsidRDefault="008C6717" w:rsidP="008C6717">
            <w:pPr>
              <w:jc w:val="right"/>
              <w:rPr>
                <w:rFonts w:ascii="Calibri" w:eastAsia="Times New Roman" w:hAnsi="Calibri" w:cs="Calibri"/>
                <w:b/>
                <w:bCs/>
                <w:color w:val="FFFFFF"/>
                <w:sz w:val="16"/>
                <w:szCs w:val="16"/>
                <w:lang w:eastAsia="sl-SI"/>
              </w:rPr>
            </w:pPr>
            <w:r w:rsidRPr="008C6717">
              <w:rPr>
                <w:rFonts w:ascii="Calibri" w:eastAsia="Times New Roman" w:hAnsi="Calibri" w:cs="Calibri"/>
                <w:b/>
                <w:bCs/>
                <w:color w:val="FFFFFF"/>
                <w:sz w:val="16"/>
                <w:szCs w:val="16"/>
                <w:lang w:eastAsia="sl-SI"/>
              </w:rPr>
              <w:t>395.947,79</w:t>
            </w:r>
          </w:p>
        </w:tc>
        <w:tc>
          <w:tcPr>
            <w:tcW w:w="1060" w:type="dxa"/>
            <w:tcBorders>
              <w:top w:val="nil"/>
              <w:left w:val="nil"/>
              <w:bottom w:val="single" w:sz="4" w:space="0" w:color="auto"/>
              <w:right w:val="single" w:sz="4" w:space="0" w:color="auto"/>
            </w:tcBorders>
            <w:shd w:val="clear" w:color="000000" w:fill="C00000"/>
            <w:noWrap/>
            <w:vAlign w:val="bottom"/>
            <w:hideMark/>
          </w:tcPr>
          <w:p w14:paraId="4F1C46B7"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665.716,00</w:t>
            </w:r>
          </w:p>
        </w:tc>
        <w:tc>
          <w:tcPr>
            <w:tcW w:w="1160" w:type="dxa"/>
            <w:tcBorders>
              <w:top w:val="nil"/>
              <w:left w:val="nil"/>
              <w:bottom w:val="single" w:sz="4" w:space="0" w:color="auto"/>
              <w:right w:val="single" w:sz="4" w:space="0" w:color="auto"/>
            </w:tcBorders>
            <w:shd w:val="clear" w:color="000000" w:fill="C00000"/>
            <w:noWrap/>
            <w:vAlign w:val="bottom"/>
            <w:hideMark/>
          </w:tcPr>
          <w:p w14:paraId="0AD1CA34"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395.947,79</w:t>
            </w:r>
          </w:p>
        </w:tc>
        <w:tc>
          <w:tcPr>
            <w:tcW w:w="960" w:type="dxa"/>
            <w:tcBorders>
              <w:top w:val="nil"/>
              <w:left w:val="nil"/>
              <w:bottom w:val="single" w:sz="4" w:space="0" w:color="auto"/>
              <w:right w:val="single" w:sz="4" w:space="0" w:color="auto"/>
            </w:tcBorders>
            <w:shd w:val="clear" w:color="000000" w:fill="C00000"/>
            <w:noWrap/>
            <w:vAlign w:val="bottom"/>
            <w:hideMark/>
          </w:tcPr>
          <w:p w14:paraId="2D46D9B3" w14:textId="77777777" w:rsidR="008C6717" w:rsidRPr="008C6717" w:rsidRDefault="008C6717" w:rsidP="008C6717">
            <w:pPr>
              <w:jc w:val="right"/>
              <w:rPr>
                <w:rFonts w:ascii="Calibri" w:eastAsia="Times New Roman" w:hAnsi="Calibri" w:cs="Calibri"/>
                <w:color w:val="FFFFFF"/>
                <w:sz w:val="16"/>
                <w:szCs w:val="16"/>
                <w:lang w:eastAsia="sl-SI"/>
              </w:rPr>
            </w:pPr>
            <w:r w:rsidRPr="008C6717">
              <w:rPr>
                <w:rFonts w:ascii="Calibri" w:eastAsia="Times New Roman" w:hAnsi="Calibri" w:cs="Calibri"/>
                <w:color w:val="FFFFFF"/>
                <w:sz w:val="16"/>
                <w:szCs w:val="16"/>
                <w:lang w:eastAsia="sl-SI"/>
              </w:rPr>
              <w:t>269.768,20</w:t>
            </w:r>
          </w:p>
        </w:tc>
      </w:tr>
    </w:tbl>
    <w:p w14:paraId="5C5D7D54" w14:textId="752CDF38" w:rsidR="008C6717" w:rsidRDefault="008C6717" w:rsidP="008C6717"/>
    <w:p w14:paraId="0E18F4B1" w14:textId="77777777" w:rsidR="00CA501E" w:rsidRDefault="00CA501E" w:rsidP="00CA501E">
      <w:pPr>
        <w:pStyle w:val="Caption"/>
        <w:keepNext/>
        <w:rPr>
          <w:lang w:eastAsia="sl-SI" w:bidi="sl-SI"/>
        </w:rPr>
        <w:sectPr w:rsidR="00CA501E" w:rsidSect="008C6717">
          <w:pgSz w:w="16838" w:h="11906" w:orient="landscape"/>
          <w:pgMar w:top="1418" w:right="1418" w:bottom="1418" w:left="1418" w:header="709" w:footer="709" w:gutter="0"/>
          <w:cols w:space="708"/>
          <w:docGrid w:linePitch="360"/>
        </w:sectPr>
      </w:pPr>
    </w:p>
    <w:p w14:paraId="6E6FD3A4" w14:textId="02EEAF4C" w:rsidR="00CA501E" w:rsidRPr="00500BF4" w:rsidRDefault="00CA501E" w:rsidP="00E50CFD">
      <w:pPr>
        <w:pStyle w:val="Heading1"/>
        <w:numPr>
          <w:ilvl w:val="0"/>
          <w:numId w:val="28"/>
        </w:numPr>
        <w:rPr>
          <w:lang w:eastAsia="sl-SI" w:bidi="sl-SI"/>
        </w:rPr>
      </w:pPr>
      <w:bookmarkStart w:id="142" w:name="_Toc70667692"/>
      <w:bookmarkStart w:id="143" w:name="_Toc92772894"/>
      <w:bookmarkStart w:id="144" w:name="_Toc92861263"/>
      <w:bookmarkStart w:id="145" w:name="_Toc93574757"/>
      <w:r w:rsidRPr="00500BF4">
        <w:rPr>
          <w:lang w:eastAsia="sl-SI" w:bidi="sl-SI"/>
        </w:rPr>
        <w:lastRenderedPageBreak/>
        <w:t>ANALIZA TVEGANJ IN ANALIZA OBČUTLJIVOSTI</w:t>
      </w:r>
      <w:bookmarkEnd w:id="142"/>
      <w:bookmarkEnd w:id="143"/>
      <w:bookmarkEnd w:id="144"/>
      <w:bookmarkEnd w:id="145"/>
    </w:p>
    <w:p w14:paraId="53172675" w14:textId="77777777" w:rsidR="00CA501E" w:rsidRPr="00B71673" w:rsidRDefault="00CA501E" w:rsidP="00CA501E">
      <w:pPr>
        <w:rPr>
          <w:lang w:eastAsia="sl-SI" w:bidi="sl-SI"/>
        </w:rPr>
      </w:pPr>
    </w:p>
    <w:p w14:paraId="3A2B2781" w14:textId="77777777" w:rsidR="00CA501E" w:rsidRDefault="00CA501E" w:rsidP="00E50CFD">
      <w:pPr>
        <w:pStyle w:val="Heading2"/>
        <w:numPr>
          <w:ilvl w:val="1"/>
          <w:numId w:val="28"/>
        </w:numPr>
      </w:pPr>
      <w:bookmarkStart w:id="146" w:name="_Toc70667693"/>
      <w:bookmarkStart w:id="147" w:name="_Toc92772895"/>
      <w:bookmarkStart w:id="148" w:name="_Toc92861264"/>
      <w:bookmarkStart w:id="149" w:name="_Toc93574758"/>
      <w:r w:rsidRPr="00762213">
        <w:t>Analiza tveganj</w:t>
      </w:r>
      <w:bookmarkEnd w:id="146"/>
      <w:bookmarkEnd w:id="147"/>
      <w:bookmarkEnd w:id="148"/>
      <w:bookmarkEnd w:id="149"/>
    </w:p>
    <w:p w14:paraId="249740E7" w14:textId="77777777" w:rsidR="00CA501E" w:rsidRPr="00B71673" w:rsidRDefault="00CA501E" w:rsidP="00CA501E">
      <w:pPr>
        <w:rPr>
          <w:lang w:eastAsia="sl-SI" w:bidi="sl-SI"/>
        </w:rPr>
      </w:pPr>
    </w:p>
    <w:p w14:paraId="59A1AADE" w14:textId="77777777" w:rsidR="00CA501E" w:rsidRDefault="00CA501E" w:rsidP="00E50CFD">
      <w:pPr>
        <w:pStyle w:val="Heading3"/>
        <w:numPr>
          <w:ilvl w:val="2"/>
          <w:numId w:val="28"/>
        </w:numPr>
      </w:pPr>
      <w:bookmarkStart w:id="150" w:name="_Toc70667694"/>
      <w:bookmarkStart w:id="151" w:name="_Toc92772896"/>
      <w:bookmarkStart w:id="152" w:name="_Toc92861265"/>
      <w:bookmarkStart w:id="153" w:name="_Toc93574759"/>
      <w:r w:rsidRPr="004030DF">
        <w:t>Opis faktorjev tveganj</w:t>
      </w:r>
      <w:bookmarkEnd w:id="150"/>
      <w:bookmarkEnd w:id="151"/>
      <w:bookmarkEnd w:id="152"/>
      <w:bookmarkEnd w:id="153"/>
    </w:p>
    <w:p w14:paraId="2A24F565" w14:textId="77777777" w:rsidR="00CA501E" w:rsidRPr="00B71673" w:rsidRDefault="00CA501E" w:rsidP="00CA501E"/>
    <w:p w14:paraId="66E6E8FF" w14:textId="77777777" w:rsidR="00CA501E" w:rsidRPr="00762213" w:rsidRDefault="00CA501E" w:rsidP="00CA501E">
      <w:pPr>
        <w:rPr>
          <w:lang w:eastAsia="sl-SI" w:bidi="sl-SI"/>
        </w:rPr>
      </w:pPr>
      <w:r w:rsidRPr="00762213">
        <w:rPr>
          <w:lang w:eastAsia="sl-SI" w:bidi="sl-SI"/>
        </w:rPr>
        <w:t>Analiza tveganj je ocenjevanje verjetnosti, da projekt ne bo dosegel pričakovanih učinkov. Vrste tveganj, ki se pojavljajo pri investiciji, so razdeljene na naslednje sklope:</w:t>
      </w:r>
    </w:p>
    <w:p w14:paraId="43857F83" w14:textId="77777777" w:rsidR="00CA501E" w:rsidRPr="00762213" w:rsidRDefault="00CA501E" w:rsidP="00CA501E">
      <w:pPr>
        <w:pStyle w:val="ListParagraph"/>
        <w:numPr>
          <w:ilvl w:val="0"/>
          <w:numId w:val="18"/>
        </w:numPr>
        <w:rPr>
          <w:lang w:eastAsia="sl-SI" w:bidi="sl-SI"/>
        </w:rPr>
      </w:pPr>
      <w:r w:rsidRPr="00762213">
        <w:rPr>
          <w:lang w:eastAsia="sl-SI" w:bidi="sl-SI"/>
        </w:rPr>
        <w:t>tveganja razvoja,</w:t>
      </w:r>
    </w:p>
    <w:p w14:paraId="7379AE9C" w14:textId="77777777" w:rsidR="00CA501E" w:rsidRPr="00762213" w:rsidRDefault="00CA501E" w:rsidP="00CA501E">
      <w:pPr>
        <w:pStyle w:val="ListParagraph"/>
        <w:numPr>
          <w:ilvl w:val="0"/>
          <w:numId w:val="18"/>
        </w:numPr>
        <w:rPr>
          <w:lang w:eastAsia="sl-SI" w:bidi="sl-SI"/>
        </w:rPr>
      </w:pPr>
      <w:r w:rsidRPr="00762213">
        <w:rPr>
          <w:lang w:eastAsia="sl-SI" w:bidi="sl-SI"/>
        </w:rPr>
        <w:t>tveganja v času izgradnje in</w:t>
      </w:r>
    </w:p>
    <w:p w14:paraId="1E2C97B3" w14:textId="77777777" w:rsidR="00CA501E" w:rsidRDefault="00CA501E" w:rsidP="00CA501E">
      <w:pPr>
        <w:pStyle w:val="ListParagraph"/>
        <w:numPr>
          <w:ilvl w:val="0"/>
          <w:numId w:val="18"/>
        </w:numPr>
        <w:rPr>
          <w:lang w:eastAsia="sl-SI" w:bidi="sl-SI"/>
        </w:rPr>
      </w:pPr>
      <w:r w:rsidRPr="00762213">
        <w:rPr>
          <w:lang w:eastAsia="sl-SI" w:bidi="sl-SI"/>
        </w:rPr>
        <w:t>tveganja v času obratovanja.</w:t>
      </w:r>
    </w:p>
    <w:p w14:paraId="2FC47FC7" w14:textId="77777777" w:rsidR="00CA501E" w:rsidRPr="00762213" w:rsidRDefault="00CA501E" w:rsidP="00CA501E">
      <w:pPr>
        <w:rPr>
          <w:lang w:eastAsia="sl-SI" w:bidi="sl-SI"/>
        </w:rPr>
      </w:pPr>
    </w:p>
    <w:p w14:paraId="2066AF4A" w14:textId="77777777" w:rsidR="00CA501E" w:rsidRPr="00762213" w:rsidRDefault="00CA501E" w:rsidP="00CA501E">
      <w:pPr>
        <w:rPr>
          <w:lang w:eastAsia="sl-SI" w:bidi="sl-SI"/>
        </w:rPr>
      </w:pPr>
      <w:r w:rsidRPr="00762213">
        <w:rPr>
          <w:lang w:eastAsia="sl-SI" w:bidi="sl-SI"/>
        </w:rPr>
        <w:t>Tveganja so opredeljena glede na oceno tveganja:</w:t>
      </w:r>
    </w:p>
    <w:p w14:paraId="1E5F73FD" w14:textId="77777777" w:rsidR="00CA501E" w:rsidRPr="00762213" w:rsidRDefault="00CA501E" w:rsidP="00CA501E">
      <w:pPr>
        <w:pStyle w:val="ListParagraph"/>
        <w:numPr>
          <w:ilvl w:val="0"/>
          <w:numId w:val="19"/>
        </w:numPr>
        <w:rPr>
          <w:lang w:eastAsia="sl-SI" w:bidi="sl-SI"/>
        </w:rPr>
      </w:pPr>
      <w:r w:rsidRPr="00762213">
        <w:rPr>
          <w:lang w:eastAsia="sl-SI" w:bidi="sl-SI"/>
        </w:rPr>
        <w:t xml:space="preserve">1 (nizko tveganje), </w:t>
      </w:r>
    </w:p>
    <w:p w14:paraId="4EF17D09" w14:textId="77777777" w:rsidR="00CA501E" w:rsidRPr="00762213" w:rsidRDefault="00CA501E" w:rsidP="00CA501E">
      <w:pPr>
        <w:pStyle w:val="ListParagraph"/>
        <w:numPr>
          <w:ilvl w:val="0"/>
          <w:numId w:val="19"/>
        </w:numPr>
        <w:rPr>
          <w:lang w:eastAsia="sl-SI" w:bidi="sl-SI"/>
        </w:rPr>
      </w:pPr>
      <w:r w:rsidRPr="00762213">
        <w:rPr>
          <w:lang w:eastAsia="sl-SI" w:bidi="sl-SI"/>
        </w:rPr>
        <w:t xml:space="preserve">2 (srednje tveganje) in </w:t>
      </w:r>
    </w:p>
    <w:p w14:paraId="2156B117" w14:textId="77777777" w:rsidR="00CA501E" w:rsidRDefault="00CA501E" w:rsidP="00CA501E">
      <w:pPr>
        <w:pStyle w:val="ListParagraph"/>
        <w:numPr>
          <w:ilvl w:val="0"/>
          <w:numId w:val="19"/>
        </w:numPr>
        <w:rPr>
          <w:lang w:eastAsia="sl-SI" w:bidi="sl-SI"/>
        </w:rPr>
      </w:pPr>
      <w:r w:rsidRPr="00762213">
        <w:rPr>
          <w:lang w:eastAsia="sl-SI" w:bidi="sl-SI"/>
        </w:rPr>
        <w:t>3 (visoko tveganje).</w:t>
      </w:r>
    </w:p>
    <w:p w14:paraId="15D48BA3" w14:textId="77777777" w:rsidR="00CA501E" w:rsidRPr="00762213" w:rsidRDefault="00CA501E" w:rsidP="00CA501E">
      <w:pPr>
        <w:rPr>
          <w:lang w:eastAsia="sl-SI" w:bidi="sl-SI"/>
        </w:rPr>
      </w:pPr>
    </w:p>
    <w:p w14:paraId="15FD9C3F" w14:textId="77777777" w:rsidR="00CA501E" w:rsidRDefault="00CA501E" w:rsidP="00CA501E">
      <w:pPr>
        <w:rPr>
          <w:b/>
          <w:u w:val="single"/>
          <w:lang w:eastAsia="sl-SI" w:bidi="sl-SI"/>
        </w:rPr>
      </w:pPr>
      <w:r w:rsidRPr="00762213">
        <w:rPr>
          <w:b/>
          <w:u w:val="single"/>
          <w:lang w:eastAsia="sl-SI" w:bidi="sl-SI"/>
        </w:rPr>
        <w:t>TVEGANJA RAZVOJA</w:t>
      </w:r>
    </w:p>
    <w:p w14:paraId="3D5FE0EC" w14:textId="77777777" w:rsidR="00CA501E" w:rsidRPr="00762213" w:rsidRDefault="00CA501E" w:rsidP="00CA501E">
      <w:pPr>
        <w:rPr>
          <w:b/>
          <w:u w:val="single"/>
          <w:lang w:eastAsia="sl-SI" w:bidi="sl-SI"/>
        </w:rPr>
      </w:pPr>
    </w:p>
    <w:p w14:paraId="224494E1" w14:textId="77777777" w:rsidR="00CA501E" w:rsidRDefault="00CA501E" w:rsidP="00CA501E">
      <w:pPr>
        <w:rPr>
          <w:lang w:eastAsia="sl-SI" w:bidi="sl-SI"/>
        </w:rPr>
      </w:pPr>
      <w:r w:rsidRPr="00762213">
        <w:rPr>
          <w:lang w:eastAsia="sl-SI" w:bidi="sl-SI"/>
        </w:rPr>
        <w:t xml:space="preserve">FT1: Prvi faktor je povezan s tveganjem pridobivanja dokumentacije. Pri tem gre predvsem za projektno in investicijsko dokumentacijo, dokumentacijo s področja varstva okolja, prostorske akte, tehnično dokumentacijo in drugo. Dejavniki, ki vplivajo na tveganja so povezani z obsegom in vrednostjo investicije, kompleksnostjo investicije, lokacijo investicije, zakonodajo na področju predmetne investicije itd.  Ker smo to fazo že zaključili, saj je že pridobljena vsa potrebna dokumentacija za izvedbo investicije, je koeficient pomembnosti faktorja FT1 ponderiran na ena (1). </w:t>
      </w:r>
    </w:p>
    <w:p w14:paraId="3C1038BB" w14:textId="77777777" w:rsidR="00CA501E" w:rsidRPr="00762213" w:rsidRDefault="00CA501E" w:rsidP="00CA501E">
      <w:pPr>
        <w:rPr>
          <w:lang w:eastAsia="sl-SI" w:bidi="sl-SI"/>
        </w:rPr>
      </w:pPr>
    </w:p>
    <w:p w14:paraId="555D323A" w14:textId="77777777" w:rsidR="00CA501E" w:rsidRDefault="00CA501E" w:rsidP="00CA501E">
      <w:pPr>
        <w:rPr>
          <w:lang w:eastAsia="sl-SI" w:bidi="sl-SI"/>
        </w:rPr>
      </w:pPr>
      <w:r w:rsidRPr="00762213">
        <w:rPr>
          <w:lang w:eastAsia="sl-SI" w:bidi="sl-SI"/>
        </w:rPr>
        <w:t xml:space="preserve">V primeru investicije ni potrebno gradbeno dovoljenje, izdelana je tudi vsa potrebna investicijska in projektna dokumentacija za zato je iz tega naslova tveganja ni, torej ocenjujemo, da je tveganje nično (0). </w:t>
      </w:r>
    </w:p>
    <w:p w14:paraId="735CC22B" w14:textId="77777777" w:rsidR="00CA501E" w:rsidRPr="00762213" w:rsidRDefault="00CA501E" w:rsidP="00CA501E">
      <w:pPr>
        <w:rPr>
          <w:lang w:eastAsia="sl-SI" w:bidi="sl-SI"/>
        </w:rPr>
      </w:pPr>
    </w:p>
    <w:p w14:paraId="4891E96D" w14:textId="77777777" w:rsidR="00CA501E" w:rsidRDefault="00CA501E" w:rsidP="00CA501E">
      <w:pPr>
        <w:rPr>
          <w:lang w:eastAsia="sl-SI" w:bidi="sl-SI"/>
        </w:rPr>
      </w:pPr>
      <w:r w:rsidRPr="00762213">
        <w:rPr>
          <w:lang w:eastAsia="sl-SI" w:bidi="sl-SI"/>
        </w:rPr>
        <w:t xml:space="preserve">FT2: Drugi faktor je povezan s tveganjem pridobivanja soglasij. Dejavniki, ki vplivajo na tveganja, povezana z pridobivanjem soglasij so: merila in pogoji za gradnjo cest , ki izhajajo iz prostorskih aktov, lastništvo zemljišč, kjer se bo izvajala investicija, vrsta gradnje in drugih del ter namembnost ceste, lokacija investicije, itd. Pri predmetni investiciji smo že pridobili vsa potrebna soglasja, ki se pridobijo v fazi razvoja investicije, tako bomo ponderirali koeficient pomembnosti faktorja na ena (1).  </w:t>
      </w:r>
    </w:p>
    <w:p w14:paraId="20B4D38A" w14:textId="77777777" w:rsidR="00CA501E" w:rsidRPr="00762213" w:rsidRDefault="00CA501E" w:rsidP="00CA501E">
      <w:pPr>
        <w:rPr>
          <w:lang w:eastAsia="sl-SI" w:bidi="sl-SI"/>
        </w:rPr>
      </w:pPr>
    </w:p>
    <w:p w14:paraId="54241FE9" w14:textId="77777777" w:rsidR="00CA501E" w:rsidRPr="00762213" w:rsidRDefault="00CA501E" w:rsidP="00CA501E">
      <w:pPr>
        <w:rPr>
          <w:lang w:eastAsia="sl-SI" w:bidi="sl-SI"/>
        </w:rPr>
      </w:pPr>
      <w:r w:rsidRPr="00762213">
        <w:rPr>
          <w:lang w:eastAsia="sl-SI" w:bidi="sl-SI"/>
        </w:rPr>
        <w:t>V primeru investicije so bila pridobljena vsa soglasja in urejena pravica graditi na zemljiščih, kar je bilo pogoj</w:t>
      </w:r>
      <w:r>
        <w:rPr>
          <w:lang w:eastAsia="sl-SI" w:bidi="sl-SI"/>
        </w:rPr>
        <w:t xml:space="preserve"> za izvedbo projekta, </w:t>
      </w:r>
      <w:r w:rsidRPr="00762213">
        <w:rPr>
          <w:lang w:eastAsia="sl-SI" w:bidi="sl-SI"/>
        </w:rPr>
        <w:t>zato tveganja v fazi razvoja pridobivanja soglasij ni (0).</w:t>
      </w:r>
    </w:p>
    <w:p w14:paraId="08E91221" w14:textId="77777777" w:rsidR="00CA501E" w:rsidRPr="00762213" w:rsidRDefault="00CA501E" w:rsidP="00CA501E">
      <w:pPr>
        <w:rPr>
          <w:b/>
          <w:u w:val="single"/>
          <w:lang w:eastAsia="sl-SI" w:bidi="sl-SI"/>
        </w:rPr>
      </w:pPr>
    </w:p>
    <w:p w14:paraId="70691F5A" w14:textId="77777777" w:rsidR="00CA501E" w:rsidRDefault="00CA501E" w:rsidP="00CA501E">
      <w:pPr>
        <w:rPr>
          <w:b/>
          <w:u w:val="single"/>
          <w:lang w:eastAsia="sl-SI" w:bidi="sl-SI"/>
        </w:rPr>
      </w:pPr>
      <w:r w:rsidRPr="00762213">
        <w:rPr>
          <w:b/>
          <w:u w:val="single"/>
          <w:lang w:eastAsia="sl-SI" w:bidi="sl-SI"/>
        </w:rPr>
        <w:t xml:space="preserve">TVEGANJA V ČASU IZGRADNJE </w:t>
      </w:r>
    </w:p>
    <w:p w14:paraId="0BE4B5B6" w14:textId="77777777" w:rsidR="00CA501E" w:rsidRPr="00762213" w:rsidRDefault="00CA501E" w:rsidP="00CA501E">
      <w:pPr>
        <w:rPr>
          <w:b/>
          <w:u w:val="single"/>
          <w:lang w:eastAsia="sl-SI" w:bidi="sl-SI"/>
        </w:rPr>
      </w:pPr>
    </w:p>
    <w:p w14:paraId="601BBDE3" w14:textId="77777777" w:rsidR="00CA501E" w:rsidRDefault="00CA501E" w:rsidP="00CA501E">
      <w:pPr>
        <w:rPr>
          <w:lang w:eastAsia="sl-SI" w:bidi="sl-SI"/>
        </w:rPr>
      </w:pPr>
      <w:r w:rsidRPr="00762213">
        <w:rPr>
          <w:lang w:eastAsia="sl-SI" w:bidi="sl-SI"/>
        </w:rPr>
        <w:t>FT3: Tretji faktor je povezan s tveganjem gradnje ceste. Dejavniki, ki vplivajo na tveganja, povezana z gradnjo so: geološko, geomehansko in prostorsko zahteven teren gradnje, konstrukcijsko zahteven cestni predel, veliko število podizvajalcev, zanesljivost projektnega izvajalca, finančna stabilnost izvajalca projekta. Ker gre za nezahteven, kompleksen in obsežen projekt, ki lahko ima tudi veliko število podizvajalcev, tudi zaradi raznolikosti del, in bo zahteval veliko koordinacije, smo koeficient pomembnosti faktorja ponderirali na tri (3).</w:t>
      </w:r>
    </w:p>
    <w:p w14:paraId="2350A534" w14:textId="77777777" w:rsidR="00CA501E" w:rsidRPr="00762213" w:rsidRDefault="00CA501E" w:rsidP="00CA501E">
      <w:pPr>
        <w:rPr>
          <w:lang w:eastAsia="sl-SI" w:bidi="sl-SI"/>
        </w:rPr>
      </w:pPr>
    </w:p>
    <w:p w14:paraId="67DE7968" w14:textId="77777777" w:rsidR="00CA501E" w:rsidRDefault="00CA501E" w:rsidP="00CA501E">
      <w:pPr>
        <w:rPr>
          <w:lang w:eastAsia="sl-SI" w:bidi="sl-SI"/>
        </w:rPr>
      </w:pPr>
      <w:r w:rsidRPr="00762213">
        <w:rPr>
          <w:lang w:eastAsia="sl-SI" w:bidi="sl-SI"/>
        </w:rPr>
        <w:lastRenderedPageBreak/>
        <w:t xml:space="preserve">V primeru investicije je tveganje obstaja, saj bo izvajalec z morebitnimi podizvajalci izbran na javnem razpisu, na kar nimamo vpliva. Ker pa imamo kot investitor veliko izkušnje z kompleksnejšimi projekti, bomo obvladovali situacijo s ustreznim koordiniranjem in s tem bistveno zmanjšali tveganje za dokončanje gradnje ceste. Ocena tveganja v času izgradnji pri FT3 je ena (1). </w:t>
      </w:r>
    </w:p>
    <w:p w14:paraId="5CE4697D" w14:textId="77777777" w:rsidR="00CA501E" w:rsidRPr="00762213" w:rsidRDefault="00CA501E" w:rsidP="00CA501E">
      <w:pPr>
        <w:rPr>
          <w:lang w:eastAsia="sl-SI" w:bidi="sl-SI"/>
        </w:rPr>
      </w:pPr>
    </w:p>
    <w:p w14:paraId="41AFD107" w14:textId="77777777" w:rsidR="00CA501E" w:rsidRDefault="00CA501E" w:rsidP="00CA501E">
      <w:pPr>
        <w:rPr>
          <w:lang w:eastAsia="sl-SI" w:bidi="sl-SI"/>
        </w:rPr>
      </w:pPr>
      <w:r w:rsidRPr="00762213">
        <w:rPr>
          <w:lang w:eastAsia="sl-SI" w:bidi="sl-SI"/>
        </w:rPr>
        <w:t>FT4: Četrti faktor je povezan z tveganjem uspešnega prevzema cestnega objekta. Dejavniki, ki vplivajo na tveganje so: vrsta ceste (cestišče  z vplivi na okolje, cestišče, pri katerem je predpisan monitoring), izkušnje izvajalca projekta (skladnost gradnje v skladu s tehnično in projektno dokumentacijo, izpolnjevanje obveznosti izvajalca) in izkušnje investitorja (obveznosti investitorja: nadzor nad poskusnim obratovanjem, tehnični pregled, projekt vzdrževanja in obratovanja, itd.). V primeru, da investitor in izvajalec del ne izpolnjujeta svojih obveznosti, prejme oceno tri (3).</w:t>
      </w:r>
    </w:p>
    <w:p w14:paraId="10F2D39C" w14:textId="77777777" w:rsidR="00CA501E" w:rsidRPr="00762213" w:rsidRDefault="00CA501E" w:rsidP="00CA501E">
      <w:pPr>
        <w:rPr>
          <w:lang w:eastAsia="sl-SI" w:bidi="sl-SI"/>
        </w:rPr>
      </w:pPr>
    </w:p>
    <w:p w14:paraId="4EACC7E3" w14:textId="77777777" w:rsidR="00CA501E" w:rsidRDefault="00CA501E" w:rsidP="00CA501E">
      <w:pPr>
        <w:rPr>
          <w:lang w:eastAsia="sl-SI" w:bidi="sl-SI"/>
        </w:rPr>
      </w:pPr>
      <w:r w:rsidRPr="00762213">
        <w:rPr>
          <w:lang w:eastAsia="sl-SI" w:bidi="sl-SI"/>
        </w:rPr>
        <w:t>Tveganje uspešnega prevzema bo zmanjšano tako, da bo že v fazi razpisnih pogojev izbire izvajalca, izbran izvajalec z ustreznimi referencami, s kvalitetnim gradbenim nadzorom, prav tako pa manjšemu tveganju veliko pripomorejo izkušnje lastnega kadra (odgovornega za investicije), zato je tu ocena tveganja ena (1).</w:t>
      </w:r>
    </w:p>
    <w:p w14:paraId="557D1C7D" w14:textId="77777777" w:rsidR="00CA501E" w:rsidRPr="00762213" w:rsidRDefault="00CA501E" w:rsidP="00CA501E">
      <w:pPr>
        <w:rPr>
          <w:lang w:eastAsia="sl-SI" w:bidi="sl-SI"/>
        </w:rPr>
      </w:pPr>
    </w:p>
    <w:p w14:paraId="3BBADD20" w14:textId="77777777" w:rsidR="00CA501E" w:rsidRDefault="00CA501E" w:rsidP="00CA501E">
      <w:pPr>
        <w:rPr>
          <w:lang w:eastAsia="sl-SI" w:bidi="sl-SI"/>
        </w:rPr>
      </w:pPr>
      <w:r w:rsidRPr="00762213">
        <w:rPr>
          <w:lang w:eastAsia="sl-SI" w:bidi="sl-SI"/>
        </w:rPr>
        <w:t xml:space="preserve">FT5: Peti faktor je povezan z oceno tveganja financiranja investicije. Ker bo investitor uporabil lastna sredstva, je koeficient pomembnosti faktorja ponderiran na ena (1). </w:t>
      </w:r>
    </w:p>
    <w:p w14:paraId="0AC1D5D1" w14:textId="77777777" w:rsidR="00CA501E" w:rsidRPr="00762213" w:rsidRDefault="00CA501E" w:rsidP="00CA501E">
      <w:pPr>
        <w:rPr>
          <w:lang w:eastAsia="sl-SI" w:bidi="sl-SI"/>
        </w:rPr>
      </w:pPr>
    </w:p>
    <w:p w14:paraId="49346773" w14:textId="77777777" w:rsidR="00CA501E" w:rsidRPr="00762213" w:rsidRDefault="00CA501E" w:rsidP="00CA501E">
      <w:pPr>
        <w:rPr>
          <w:lang w:eastAsia="sl-SI" w:bidi="sl-SI"/>
        </w:rPr>
      </w:pPr>
      <w:r w:rsidRPr="00762213">
        <w:rPr>
          <w:lang w:eastAsia="sl-SI" w:bidi="sl-SI"/>
        </w:rPr>
        <w:t xml:space="preserve">Ocenjujemo, da tveganje ne obstaja, saj so zagotovljena lastna sredstva za izvedbo investicije,  zato je tveganje nično (0).  </w:t>
      </w:r>
    </w:p>
    <w:p w14:paraId="7A718D47" w14:textId="77777777" w:rsidR="00CA501E" w:rsidRPr="00762213" w:rsidRDefault="00CA501E" w:rsidP="00CA501E">
      <w:pPr>
        <w:rPr>
          <w:lang w:eastAsia="sl-SI" w:bidi="sl-SI"/>
        </w:rPr>
      </w:pPr>
    </w:p>
    <w:p w14:paraId="7145C936" w14:textId="77777777" w:rsidR="00CA501E" w:rsidRPr="004D6AA2" w:rsidRDefault="00CA501E" w:rsidP="00E50CFD">
      <w:pPr>
        <w:pStyle w:val="Heading3"/>
        <w:numPr>
          <w:ilvl w:val="2"/>
          <w:numId w:val="28"/>
        </w:numPr>
        <w:rPr>
          <w:lang w:eastAsia="sl-SI" w:bidi="sl-SI"/>
        </w:rPr>
      </w:pPr>
      <w:bookmarkStart w:id="154" w:name="_Toc70667695"/>
      <w:bookmarkStart w:id="155" w:name="_Toc92772897"/>
      <w:bookmarkStart w:id="156" w:name="_Toc92861266"/>
      <w:bookmarkStart w:id="157" w:name="_Toc93574760"/>
      <w:r w:rsidRPr="004D6AA2">
        <w:rPr>
          <w:lang w:eastAsia="sl-SI" w:bidi="sl-SI"/>
        </w:rPr>
        <w:t>Točkovanje in rangiranje</w:t>
      </w:r>
      <w:bookmarkEnd w:id="154"/>
      <w:bookmarkEnd w:id="155"/>
      <w:bookmarkEnd w:id="156"/>
      <w:bookmarkEnd w:id="157"/>
    </w:p>
    <w:p w14:paraId="1D451687" w14:textId="77777777" w:rsidR="00CA501E" w:rsidRPr="00B71673" w:rsidRDefault="00CA501E" w:rsidP="00CA501E">
      <w:pPr>
        <w:rPr>
          <w:lang w:eastAsia="sl-SI" w:bidi="sl-SI"/>
        </w:rPr>
      </w:pPr>
    </w:p>
    <w:p w14:paraId="7E7E00E5" w14:textId="77777777" w:rsidR="00CA501E" w:rsidRDefault="00CA501E" w:rsidP="00CA501E">
      <w:pPr>
        <w:rPr>
          <w:lang w:eastAsia="sl-SI" w:bidi="sl-SI"/>
        </w:rPr>
      </w:pPr>
      <w:r w:rsidRPr="00762213">
        <w:rPr>
          <w:lang w:eastAsia="sl-SI" w:bidi="sl-SI"/>
        </w:rPr>
        <w:t>Faktorji tveganj imajo določeno utež (ponder) glede na tveganje, ki ga predstavljajo za uresničitev projekta. Točkovani so na podlagi ocene tveganja. Stopnja tveganja je seštevek ponderiranih ocen tveganja in je prikazana v odstotkih glede na največje možno število točk. Nižji delež vseh možnih točk pomeni nižjo stopnjo tveganja.</w:t>
      </w:r>
    </w:p>
    <w:p w14:paraId="42F558D0" w14:textId="77777777" w:rsidR="00CA501E" w:rsidRPr="00DA1364" w:rsidRDefault="00CA501E" w:rsidP="00CA501E">
      <w:pPr>
        <w:pStyle w:val="Caption"/>
      </w:pPr>
    </w:p>
    <w:p w14:paraId="595CF4B5" w14:textId="18D8A484" w:rsidR="00CA501E" w:rsidRDefault="00CA501E" w:rsidP="00CA501E">
      <w:pPr>
        <w:pStyle w:val="Caption"/>
        <w:keepNext/>
      </w:pPr>
      <w:bookmarkStart w:id="158" w:name="_Toc92772921"/>
      <w:bookmarkStart w:id="159" w:name="_Toc92861292"/>
      <w:bookmarkStart w:id="160" w:name="_Toc93574784"/>
      <w:r>
        <w:t xml:space="preserve">Tabela </w:t>
      </w:r>
      <w:fldSimple w:instr=" SEQ Tabela \* ARABIC ">
        <w:r w:rsidR="00B00E67">
          <w:rPr>
            <w:noProof/>
          </w:rPr>
          <w:t>17</w:t>
        </w:r>
      </w:fldSimple>
      <w:r>
        <w:t xml:space="preserve">: </w:t>
      </w:r>
      <w:r w:rsidRPr="0013733C">
        <w:t>Izračun stopnje tveganja</w:t>
      </w:r>
      <w:bookmarkEnd w:id="158"/>
      <w:bookmarkEnd w:id="159"/>
      <w:bookmarkEnd w:id="160"/>
    </w:p>
    <w:tbl>
      <w:tblPr>
        <w:tblW w:w="8735" w:type="dxa"/>
        <w:tblCellMar>
          <w:left w:w="70" w:type="dxa"/>
          <w:right w:w="70" w:type="dxa"/>
        </w:tblCellMar>
        <w:tblLook w:val="04A0" w:firstRow="1" w:lastRow="0" w:firstColumn="1" w:lastColumn="0" w:noHBand="0" w:noVBand="1"/>
      </w:tblPr>
      <w:tblGrid>
        <w:gridCol w:w="699"/>
        <w:gridCol w:w="3117"/>
        <w:gridCol w:w="1499"/>
        <w:gridCol w:w="1500"/>
        <w:gridCol w:w="960"/>
        <w:gridCol w:w="960"/>
      </w:tblGrid>
      <w:tr w:rsidR="00CA501E" w:rsidRPr="00041064" w14:paraId="68EA4541" w14:textId="77777777" w:rsidTr="008C6717">
        <w:trPr>
          <w:trHeight w:val="915"/>
        </w:trPr>
        <w:tc>
          <w:tcPr>
            <w:tcW w:w="3816" w:type="dxa"/>
            <w:gridSpan w:val="2"/>
            <w:tcBorders>
              <w:top w:val="single" w:sz="8" w:space="0" w:color="auto"/>
              <w:left w:val="single" w:sz="8" w:space="0" w:color="auto"/>
              <w:bottom w:val="single" w:sz="8" w:space="0" w:color="auto"/>
              <w:right w:val="single" w:sz="4" w:space="0" w:color="auto"/>
            </w:tcBorders>
            <w:shd w:val="clear" w:color="auto" w:fill="auto"/>
            <w:noWrap/>
            <w:vAlign w:val="bottom"/>
          </w:tcPr>
          <w:p w14:paraId="5E24B917" w14:textId="77777777" w:rsidR="00CA501E" w:rsidRPr="00041064" w:rsidRDefault="00CA501E" w:rsidP="008C6717">
            <w:pPr>
              <w:jc w:val="center"/>
              <w:rPr>
                <w:rFonts w:cs="Calibri"/>
                <w:b/>
                <w:bCs/>
                <w:sz w:val="18"/>
                <w:szCs w:val="18"/>
              </w:rPr>
            </w:pPr>
            <w:r w:rsidRPr="00041064">
              <w:rPr>
                <w:rFonts w:cs="Calibri"/>
                <w:b/>
                <w:bCs/>
                <w:sz w:val="18"/>
                <w:szCs w:val="18"/>
              </w:rPr>
              <w:t xml:space="preserve">Faktor </w:t>
            </w:r>
          </w:p>
        </w:tc>
        <w:tc>
          <w:tcPr>
            <w:tcW w:w="1499" w:type="dxa"/>
            <w:tcBorders>
              <w:top w:val="single" w:sz="8" w:space="0" w:color="auto"/>
              <w:left w:val="nil"/>
              <w:bottom w:val="single" w:sz="8" w:space="0" w:color="auto"/>
              <w:right w:val="single" w:sz="4" w:space="0" w:color="auto"/>
            </w:tcBorders>
            <w:shd w:val="clear" w:color="auto" w:fill="auto"/>
            <w:vAlign w:val="bottom"/>
          </w:tcPr>
          <w:p w14:paraId="41DD926E" w14:textId="77777777" w:rsidR="00CA501E" w:rsidRPr="00041064" w:rsidRDefault="00CA501E" w:rsidP="008C6717">
            <w:pPr>
              <w:jc w:val="right"/>
              <w:rPr>
                <w:rFonts w:cs="Calibri"/>
                <w:b/>
                <w:bCs/>
                <w:sz w:val="18"/>
                <w:szCs w:val="18"/>
              </w:rPr>
            </w:pPr>
            <w:r w:rsidRPr="00041064">
              <w:rPr>
                <w:rFonts w:cs="Calibri"/>
                <w:b/>
                <w:bCs/>
                <w:sz w:val="18"/>
                <w:szCs w:val="18"/>
              </w:rPr>
              <w:t>Koeficient pomembnosti faktorja (ponder; min-max: 1-2)</w:t>
            </w:r>
          </w:p>
        </w:tc>
        <w:tc>
          <w:tcPr>
            <w:tcW w:w="1500" w:type="dxa"/>
            <w:tcBorders>
              <w:top w:val="single" w:sz="8" w:space="0" w:color="auto"/>
              <w:left w:val="nil"/>
              <w:bottom w:val="single" w:sz="8" w:space="0" w:color="auto"/>
              <w:right w:val="single" w:sz="4" w:space="0" w:color="auto"/>
            </w:tcBorders>
            <w:shd w:val="clear" w:color="auto" w:fill="auto"/>
            <w:vAlign w:val="bottom"/>
          </w:tcPr>
          <w:p w14:paraId="6C474F17" w14:textId="77777777" w:rsidR="00CA501E" w:rsidRPr="00041064" w:rsidRDefault="00CA501E" w:rsidP="008C6717">
            <w:pPr>
              <w:jc w:val="right"/>
              <w:rPr>
                <w:rFonts w:cs="Calibri"/>
                <w:b/>
                <w:bCs/>
                <w:sz w:val="18"/>
                <w:szCs w:val="18"/>
              </w:rPr>
            </w:pPr>
            <w:r w:rsidRPr="00041064">
              <w:rPr>
                <w:rFonts w:cs="Calibri"/>
                <w:b/>
                <w:bCs/>
                <w:sz w:val="18"/>
                <w:szCs w:val="18"/>
              </w:rPr>
              <w:t>Ocena tveganja (min-max: 1-3)</w:t>
            </w:r>
          </w:p>
        </w:tc>
        <w:tc>
          <w:tcPr>
            <w:tcW w:w="960" w:type="dxa"/>
            <w:tcBorders>
              <w:top w:val="single" w:sz="8" w:space="0" w:color="auto"/>
              <w:left w:val="nil"/>
              <w:bottom w:val="single" w:sz="8" w:space="0" w:color="auto"/>
              <w:right w:val="single" w:sz="4" w:space="0" w:color="auto"/>
            </w:tcBorders>
            <w:shd w:val="clear" w:color="auto" w:fill="auto"/>
            <w:noWrap/>
            <w:vAlign w:val="bottom"/>
          </w:tcPr>
          <w:p w14:paraId="06B209FD" w14:textId="77777777" w:rsidR="00CA501E" w:rsidRPr="00041064" w:rsidRDefault="00CA501E" w:rsidP="008C6717">
            <w:pPr>
              <w:jc w:val="right"/>
              <w:rPr>
                <w:rFonts w:cs="Calibri"/>
                <w:b/>
                <w:bCs/>
                <w:sz w:val="18"/>
                <w:szCs w:val="18"/>
              </w:rPr>
            </w:pPr>
            <w:r w:rsidRPr="00041064">
              <w:rPr>
                <w:rFonts w:cs="Calibri"/>
                <w:b/>
                <w:bCs/>
                <w:sz w:val="18"/>
                <w:szCs w:val="18"/>
              </w:rPr>
              <w:t>Rezultat</w:t>
            </w:r>
          </w:p>
        </w:tc>
        <w:tc>
          <w:tcPr>
            <w:tcW w:w="960" w:type="dxa"/>
            <w:tcBorders>
              <w:top w:val="single" w:sz="8" w:space="0" w:color="auto"/>
              <w:left w:val="nil"/>
              <w:bottom w:val="single" w:sz="8" w:space="0" w:color="auto"/>
              <w:right w:val="single" w:sz="8" w:space="0" w:color="auto"/>
            </w:tcBorders>
            <w:shd w:val="clear" w:color="auto" w:fill="auto"/>
            <w:vAlign w:val="bottom"/>
          </w:tcPr>
          <w:p w14:paraId="7735E049" w14:textId="77777777" w:rsidR="00CA501E" w:rsidRPr="00041064" w:rsidRDefault="00CA501E" w:rsidP="008C6717">
            <w:pPr>
              <w:jc w:val="right"/>
              <w:rPr>
                <w:rFonts w:cs="Calibri"/>
                <w:b/>
                <w:bCs/>
                <w:sz w:val="18"/>
                <w:szCs w:val="18"/>
              </w:rPr>
            </w:pPr>
            <w:r w:rsidRPr="00041064">
              <w:rPr>
                <w:rFonts w:cs="Calibri"/>
                <w:b/>
                <w:bCs/>
                <w:sz w:val="18"/>
                <w:szCs w:val="18"/>
              </w:rPr>
              <w:t xml:space="preserve">max </w:t>
            </w:r>
          </w:p>
        </w:tc>
      </w:tr>
      <w:tr w:rsidR="00CA501E" w:rsidRPr="00041064" w14:paraId="689EB964" w14:textId="77777777" w:rsidTr="008C6717">
        <w:trPr>
          <w:trHeight w:val="225"/>
        </w:trPr>
        <w:tc>
          <w:tcPr>
            <w:tcW w:w="699" w:type="dxa"/>
            <w:tcBorders>
              <w:top w:val="nil"/>
              <w:left w:val="single" w:sz="8" w:space="0" w:color="auto"/>
              <w:bottom w:val="single" w:sz="4" w:space="0" w:color="auto"/>
              <w:right w:val="single" w:sz="4" w:space="0" w:color="auto"/>
            </w:tcBorders>
            <w:shd w:val="clear" w:color="auto" w:fill="auto"/>
            <w:noWrap/>
            <w:vAlign w:val="bottom"/>
          </w:tcPr>
          <w:p w14:paraId="7E6FCED0" w14:textId="77777777" w:rsidR="00CA501E" w:rsidRPr="00041064" w:rsidRDefault="00CA501E" w:rsidP="008C6717">
            <w:pPr>
              <w:jc w:val="left"/>
              <w:rPr>
                <w:rFonts w:cs="Calibri"/>
                <w:sz w:val="18"/>
                <w:szCs w:val="18"/>
              </w:rPr>
            </w:pPr>
            <w:r w:rsidRPr="00041064">
              <w:rPr>
                <w:rFonts w:cs="Calibri"/>
                <w:sz w:val="18"/>
                <w:szCs w:val="18"/>
              </w:rPr>
              <w:t>FT: 1</w:t>
            </w:r>
          </w:p>
        </w:tc>
        <w:tc>
          <w:tcPr>
            <w:tcW w:w="3117" w:type="dxa"/>
            <w:tcBorders>
              <w:top w:val="nil"/>
              <w:left w:val="nil"/>
              <w:bottom w:val="single" w:sz="4" w:space="0" w:color="auto"/>
              <w:right w:val="single" w:sz="4" w:space="0" w:color="auto"/>
            </w:tcBorders>
            <w:shd w:val="clear" w:color="auto" w:fill="auto"/>
            <w:noWrap/>
            <w:vAlign w:val="bottom"/>
          </w:tcPr>
          <w:p w14:paraId="225DF99A" w14:textId="77777777" w:rsidR="00CA501E" w:rsidRPr="00041064" w:rsidRDefault="00CA501E" w:rsidP="008C6717">
            <w:pPr>
              <w:jc w:val="left"/>
              <w:rPr>
                <w:rFonts w:cs="Calibri"/>
                <w:sz w:val="18"/>
                <w:szCs w:val="18"/>
              </w:rPr>
            </w:pPr>
            <w:r w:rsidRPr="00041064">
              <w:rPr>
                <w:rFonts w:cs="Calibri"/>
                <w:sz w:val="18"/>
                <w:szCs w:val="18"/>
              </w:rPr>
              <w:t>Ocena projektnega izvajalca</w:t>
            </w:r>
          </w:p>
        </w:tc>
        <w:tc>
          <w:tcPr>
            <w:tcW w:w="1499" w:type="dxa"/>
            <w:tcBorders>
              <w:top w:val="nil"/>
              <w:left w:val="nil"/>
              <w:bottom w:val="single" w:sz="4" w:space="0" w:color="auto"/>
              <w:right w:val="single" w:sz="4" w:space="0" w:color="auto"/>
            </w:tcBorders>
            <w:shd w:val="clear" w:color="auto" w:fill="auto"/>
            <w:noWrap/>
            <w:vAlign w:val="bottom"/>
          </w:tcPr>
          <w:p w14:paraId="0A3D3C20" w14:textId="77777777" w:rsidR="00CA501E" w:rsidRPr="00041064" w:rsidRDefault="00CA501E" w:rsidP="008C6717">
            <w:pPr>
              <w:jc w:val="right"/>
              <w:rPr>
                <w:rFonts w:cs="Calibri"/>
                <w:sz w:val="18"/>
                <w:szCs w:val="18"/>
              </w:rPr>
            </w:pPr>
            <w:r w:rsidRPr="00041064">
              <w:rPr>
                <w:rFonts w:cs="Calibri"/>
                <w:sz w:val="18"/>
                <w:szCs w:val="18"/>
              </w:rPr>
              <w:t>1</w:t>
            </w:r>
          </w:p>
        </w:tc>
        <w:tc>
          <w:tcPr>
            <w:tcW w:w="1500" w:type="dxa"/>
            <w:tcBorders>
              <w:top w:val="nil"/>
              <w:left w:val="nil"/>
              <w:bottom w:val="single" w:sz="4" w:space="0" w:color="auto"/>
              <w:right w:val="single" w:sz="4" w:space="0" w:color="auto"/>
            </w:tcBorders>
            <w:shd w:val="clear" w:color="auto" w:fill="auto"/>
            <w:noWrap/>
            <w:vAlign w:val="bottom"/>
          </w:tcPr>
          <w:p w14:paraId="6A384D6C" w14:textId="77777777" w:rsidR="00CA501E" w:rsidRPr="00041064" w:rsidRDefault="00CA501E" w:rsidP="008C6717">
            <w:pPr>
              <w:jc w:val="right"/>
              <w:rPr>
                <w:rFonts w:cs="Calibri"/>
                <w:sz w:val="18"/>
                <w:szCs w:val="18"/>
              </w:rPr>
            </w:pPr>
            <w:r w:rsidRPr="00041064">
              <w:rPr>
                <w:rFonts w:cs="Calibri"/>
                <w:sz w:val="18"/>
                <w:szCs w:val="18"/>
              </w:rPr>
              <w:t>0</w:t>
            </w:r>
          </w:p>
        </w:tc>
        <w:tc>
          <w:tcPr>
            <w:tcW w:w="960" w:type="dxa"/>
            <w:tcBorders>
              <w:top w:val="nil"/>
              <w:left w:val="nil"/>
              <w:bottom w:val="single" w:sz="4" w:space="0" w:color="auto"/>
              <w:right w:val="single" w:sz="4" w:space="0" w:color="auto"/>
            </w:tcBorders>
            <w:shd w:val="clear" w:color="auto" w:fill="auto"/>
            <w:noWrap/>
            <w:vAlign w:val="bottom"/>
          </w:tcPr>
          <w:p w14:paraId="0CFF121D" w14:textId="77777777" w:rsidR="00CA501E" w:rsidRPr="00041064" w:rsidRDefault="00CA501E" w:rsidP="008C6717">
            <w:pPr>
              <w:jc w:val="right"/>
              <w:rPr>
                <w:rFonts w:cs="Calibri"/>
                <w:sz w:val="18"/>
                <w:szCs w:val="18"/>
              </w:rPr>
            </w:pPr>
            <w:r w:rsidRPr="00041064">
              <w:rPr>
                <w:rFonts w:cs="Calibri"/>
                <w:sz w:val="18"/>
                <w:szCs w:val="18"/>
              </w:rPr>
              <w:t>0</w:t>
            </w:r>
          </w:p>
        </w:tc>
        <w:tc>
          <w:tcPr>
            <w:tcW w:w="960" w:type="dxa"/>
            <w:tcBorders>
              <w:top w:val="nil"/>
              <w:left w:val="nil"/>
              <w:bottom w:val="single" w:sz="4" w:space="0" w:color="auto"/>
              <w:right w:val="single" w:sz="8" w:space="0" w:color="auto"/>
            </w:tcBorders>
            <w:shd w:val="clear" w:color="auto" w:fill="auto"/>
            <w:noWrap/>
            <w:vAlign w:val="bottom"/>
          </w:tcPr>
          <w:p w14:paraId="306688E6" w14:textId="77777777" w:rsidR="00CA501E" w:rsidRPr="00041064" w:rsidRDefault="00CA501E" w:rsidP="008C6717">
            <w:pPr>
              <w:jc w:val="right"/>
              <w:rPr>
                <w:rFonts w:cs="Calibri"/>
                <w:sz w:val="18"/>
                <w:szCs w:val="18"/>
              </w:rPr>
            </w:pPr>
            <w:r w:rsidRPr="00041064">
              <w:rPr>
                <w:rFonts w:cs="Calibri"/>
                <w:sz w:val="18"/>
                <w:szCs w:val="18"/>
              </w:rPr>
              <w:t>6</w:t>
            </w:r>
          </w:p>
        </w:tc>
      </w:tr>
      <w:tr w:rsidR="00CA501E" w:rsidRPr="00041064" w14:paraId="37F1F7BB" w14:textId="77777777" w:rsidTr="008C6717">
        <w:trPr>
          <w:trHeight w:val="225"/>
        </w:trPr>
        <w:tc>
          <w:tcPr>
            <w:tcW w:w="699" w:type="dxa"/>
            <w:tcBorders>
              <w:top w:val="nil"/>
              <w:left w:val="single" w:sz="8" w:space="0" w:color="auto"/>
              <w:bottom w:val="single" w:sz="4" w:space="0" w:color="auto"/>
              <w:right w:val="single" w:sz="4" w:space="0" w:color="auto"/>
            </w:tcBorders>
            <w:shd w:val="clear" w:color="auto" w:fill="auto"/>
            <w:noWrap/>
            <w:vAlign w:val="bottom"/>
          </w:tcPr>
          <w:p w14:paraId="2C3B295D" w14:textId="77777777" w:rsidR="00CA501E" w:rsidRPr="00041064" w:rsidRDefault="00CA501E" w:rsidP="008C6717">
            <w:pPr>
              <w:jc w:val="left"/>
              <w:rPr>
                <w:rFonts w:cs="Calibri"/>
                <w:sz w:val="18"/>
                <w:szCs w:val="18"/>
              </w:rPr>
            </w:pPr>
            <w:r w:rsidRPr="00041064">
              <w:rPr>
                <w:rFonts w:cs="Calibri"/>
                <w:sz w:val="18"/>
                <w:szCs w:val="18"/>
              </w:rPr>
              <w:t>FT: 2</w:t>
            </w:r>
          </w:p>
        </w:tc>
        <w:tc>
          <w:tcPr>
            <w:tcW w:w="3117" w:type="dxa"/>
            <w:tcBorders>
              <w:top w:val="nil"/>
              <w:left w:val="nil"/>
              <w:bottom w:val="single" w:sz="4" w:space="0" w:color="auto"/>
              <w:right w:val="single" w:sz="4" w:space="0" w:color="auto"/>
            </w:tcBorders>
            <w:shd w:val="clear" w:color="auto" w:fill="auto"/>
            <w:noWrap/>
            <w:vAlign w:val="bottom"/>
          </w:tcPr>
          <w:p w14:paraId="74AEAE2C" w14:textId="77777777" w:rsidR="00CA501E" w:rsidRPr="00041064" w:rsidRDefault="00CA501E" w:rsidP="008C6717">
            <w:pPr>
              <w:jc w:val="left"/>
              <w:rPr>
                <w:rFonts w:cs="Calibri"/>
                <w:sz w:val="18"/>
                <w:szCs w:val="18"/>
              </w:rPr>
            </w:pPr>
            <w:r w:rsidRPr="00041064">
              <w:rPr>
                <w:rFonts w:cs="Calibri"/>
                <w:sz w:val="18"/>
                <w:szCs w:val="18"/>
              </w:rPr>
              <w:t xml:space="preserve">Izkušnje investitorja projekta </w:t>
            </w:r>
          </w:p>
        </w:tc>
        <w:tc>
          <w:tcPr>
            <w:tcW w:w="1499" w:type="dxa"/>
            <w:tcBorders>
              <w:top w:val="nil"/>
              <w:left w:val="nil"/>
              <w:bottom w:val="single" w:sz="4" w:space="0" w:color="auto"/>
              <w:right w:val="single" w:sz="4" w:space="0" w:color="auto"/>
            </w:tcBorders>
            <w:shd w:val="clear" w:color="auto" w:fill="auto"/>
            <w:noWrap/>
            <w:vAlign w:val="bottom"/>
          </w:tcPr>
          <w:p w14:paraId="6C5CC292" w14:textId="77777777" w:rsidR="00CA501E" w:rsidRPr="00041064" w:rsidRDefault="00CA501E" w:rsidP="008C6717">
            <w:pPr>
              <w:jc w:val="right"/>
              <w:rPr>
                <w:rFonts w:cs="Calibri"/>
                <w:sz w:val="18"/>
                <w:szCs w:val="18"/>
              </w:rPr>
            </w:pPr>
            <w:r w:rsidRPr="00041064">
              <w:rPr>
                <w:rFonts w:cs="Calibri"/>
                <w:sz w:val="18"/>
                <w:szCs w:val="18"/>
              </w:rPr>
              <w:t>1</w:t>
            </w:r>
          </w:p>
        </w:tc>
        <w:tc>
          <w:tcPr>
            <w:tcW w:w="1500" w:type="dxa"/>
            <w:tcBorders>
              <w:top w:val="nil"/>
              <w:left w:val="nil"/>
              <w:bottom w:val="single" w:sz="4" w:space="0" w:color="auto"/>
              <w:right w:val="single" w:sz="4" w:space="0" w:color="auto"/>
            </w:tcBorders>
            <w:shd w:val="clear" w:color="auto" w:fill="auto"/>
            <w:noWrap/>
            <w:vAlign w:val="bottom"/>
          </w:tcPr>
          <w:p w14:paraId="3DA14D28" w14:textId="77777777" w:rsidR="00CA501E" w:rsidRPr="00041064" w:rsidRDefault="00CA501E" w:rsidP="008C6717">
            <w:pPr>
              <w:jc w:val="right"/>
              <w:rPr>
                <w:rFonts w:cs="Calibri"/>
                <w:sz w:val="18"/>
                <w:szCs w:val="18"/>
              </w:rPr>
            </w:pPr>
            <w:r w:rsidRPr="00041064">
              <w:rPr>
                <w:rFonts w:cs="Calibri"/>
                <w:sz w:val="18"/>
                <w:szCs w:val="18"/>
              </w:rPr>
              <w:t>0</w:t>
            </w:r>
          </w:p>
        </w:tc>
        <w:tc>
          <w:tcPr>
            <w:tcW w:w="960" w:type="dxa"/>
            <w:tcBorders>
              <w:top w:val="nil"/>
              <w:left w:val="nil"/>
              <w:bottom w:val="single" w:sz="4" w:space="0" w:color="auto"/>
              <w:right w:val="single" w:sz="4" w:space="0" w:color="auto"/>
            </w:tcBorders>
            <w:shd w:val="clear" w:color="auto" w:fill="auto"/>
            <w:noWrap/>
            <w:vAlign w:val="bottom"/>
          </w:tcPr>
          <w:p w14:paraId="7019C395" w14:textId="77777777" w:rsidR="00CA501E" w:rsidRPr="00041064" w:rsidRDefault="00CA501E" w:rsidP="008C6717">
            <w:pPr>
              <w:jc w:val="right"/>
              <w:rPr>
                <w:rFonts w:cs="Calibri"/>
                <w:sz w:val="18"/>
                <w:szCs w:val="18"/>
              </w:rPr>
            </w:pPr>
            <w:r w:rsidRPr="00041064">
              <w:rPr>
                <w:rFonts w:cs="Calibri"/>
                <w:sz w:val="18"/>
                <w:szCs w:val="18"/>
              </w:rPr>
              <w:t>0</w:t>
            </w:r>
          </w:p>
        </w:tc>
        <w:tc>
          <w:tcPr>
            <w:tcW w:w="960" w:type="dxa"/>
            <w:tcBorders>
              <w:top w:val="nil"/>
              <w:left w:val="nil"/>
              <w:bottom w:val="single" w:sz="4" w:space="0" w:color="auto"/>
              <w:right w:val="single" w:sz="8" w:space="0" w:color="auto"/>
            </w:tcBorders>
            <w:shd w:val="clear" w:color="auto" w:fill="auto"/>
            <w:noWrap/>
            <w:vAlign w:val="bottom"/>
          </w:tcPr>
          <w:p w14:paraId="277112FB" w14:textId="77777777" w:rsidR="00CA501E" w:rsidRPr="00041064" w:rsidRDefault="00CA501E" w:rsidP="008C6717">
            <w:pPr>
              <w:jc w:val="right"/>
              <w:rPr>
                <w:rFonts w:cs="Calibri"/>
                <w:sz w:val="18"/>
                <w:szCs w:val="18"/>
              </w:rPr>
            </w:pPr>
            <w:r w:rsidRPr="00041064">
              <w:rPr>
                <w:rFonts w:cs="Calibri"/>
                <w:sz w:val="18"/>
                <w:szCs w:val="18"/>
              </w:rPr>
              <w:t>6</w:t>
            </w:r>
          </w:p>
        </w:tc>
      </w:tr>
      <w:tr w:rsidR="00CA501E" w:rsidRPr="00041064" w14:paraId="3C835A6F" w14:textId="77777777" w:rsidTr="008C6717">
        <w:trPr>
          <w:trHeight w:val="225"/>
        </w:trPr>
        <w:tc>
          <w:tcPr>
            <w:tcW w:w="699" w:type="dxa"/>
            <w:tcBorders>
              <w:top w:val="nil"/>
              <w:left w:val="single" w:sz="8" w:space="0" w:color="auto"/>
              <w:bottom w:val="single" w:sz="4" w:space="0" w:color="auto"/>
              <w:right w:val="single" w:sz="4" w:space="0" w:color="auto"/>
            </w:tcBorders>
            <w:shd w:val="clear" w:color="auto" w:fill="auto"/>
            <w:noWrap/>
            <w:vAlign w:val="bottom"/>
          </w:tcPr>
          <w:p w14:paraId="58B9A4E3" w14:textId="77777777" w:rsidR="00CA501E" w:rsidRPr="00041064" w:rsidRDefault="00CA501E" w:rsidP="008C6717">
            <w:pPr>
              <w:jc w:val="left"/>
              <w:rPr>
                <w:rFonts w:cs="Calibri"/>
                <w:sz w:val="18"/>
                <w:szCs w:val="18"/>
              </w:rPr>
            </w:pPr>
            <w:r w:rsidRPr="00041064">
              <w:rPr>
                <w:rFonts w:cs="Calibri"/>
                <w:sz w:val="18"/>
                <w:szCs w:val="18"/>
              </w:rPr>
              <w:t>FT: 3</w:t>
            </w:r>
          </w:p>
        </w:tc>
        <w:tc>
          <w:tcPr>
            <w:tcW w:w="3117" w:type="dxa"/>
            <w:tcBorders>
              <w:top w:val="nil"/>
              <w:left w:val="nil"/>
              <w:bottom w:val="single" w:sz="4" w:space="0" w:color="auto"/>
              <w:right w:val="single" w:sz="4" w:space="0" w:color="auto"/>
            </w:tcBorders>
            <w:shd w:val="clear" w:color="auto" w:fill="auto"/>
            <w:noWrap/>
            <w:vAlign w:val="bottom"/>
          </w:tcPr>
          <w:p w14:paraId="64F77E24" w14:textId="77777777" w:rsidR="00CA501E" w:rsidRPr="00041064" w:rsidRDefault="00CA501E" w:rsidP="008C6717">
            <w:pPr>
              <w:jc w:val="left"/>
              <w:rPr>
                <w:rFonts w:cs="Calibri"/>
                <w:sz w:val="18"/>
                <w:szCs w:val="18"/>
              </w:rPr>
            </w:pPr>
            <w:r w:rsidRPr="00041064">
              <w:rPr>
                <w:rFonts w:cs="Calibri"/>
                <w:sz w:val="18"/>
                <w:szCs w:val="18"/>
              </w:rPr>
              <w:t>Kompleksnost operacije</w:t>
            </w:r>
          </w:p>
        </w:tc>
        <w:tc>
          <w:tcPr>
            <w:tcW w:w="1499" w:type="dxa"/>
            <w:tcBorders>
              <w:top w:val="nil"/>
              <w:left w:val="nil"/>
              <w:bottom w:val="single" w:sz="4" w:space="0" w:color="auto"/>
              <w:right w:val="single" w:sz="4" w:space="0" w:color="auto"/>
            </w:tcBorders>
            <w:shd w:val="clear" w:color="auto" w:fill="auto"/>
            <w:noWrap/>
            <w:vAlign w:val="bottom"/>
          </w:tcPr>
          <w:p w14:paraId="05AF1794" w14:textId="77777777" w:rsidR="00CA501E" w:rsidRPr="00041064" w:rsidRDefault="00CA501E" w:rsidP="008C6717">
            <w:pPr>
              <w:jc w:val="right"/>
              <w:rPr>
                <w:rFonts w:cs="Calibri"/>
                <w:sz w:val="18"/>
                <w:szCs w:val="18"/>
              </w:rPr>
            </w:pPr>
            <w:r w:rsidRPr="00041064">
              <w:rPr>
                <w:rFonts w:cs="Calibri"/>
                <w:sz w:val="18"/>
                <w:szCs w:val="18"/>
              </w:rPr>
              <w:t>1</w:t>
            </w:r>
          </w:p>
        </w:tc>
        <w:tc>
          <w:tcPr>
            <w:tcW w:w="1500" w:type="dxa"/>
            <w:tcBorders>
              <w:top w:val="nil"/>
              <w:left w:val="nil"/>
              <w:bottom w:val="single" w:sz="4" w:space="0" w:color="auto"/>
              <w:right w:val="single" w:sz="4" w:space="0" w:color="auto"/>
            </w:tcBorders>
            <w:shd w:val="clear" w:color="auto" w:fill="auto"/>
            <w:noWrap/>
            <w:vAlign w:val="bottom"/>
          </w:tcPr>
          <w:p w14:paraId="29283CD8" w14:textId="77777777" w:rsidR="00CA501E" w:rsidRPr="00041064" w:rsidRDefault="00CA501E" w:rsidP="008C6717">
            <w:pPr>
              <w:jc w:val="right"/>
              <w:rPr>
                <w:rFonts w:cs="Calibri"/>
                <w:sz w:val="18"/>
                <w:szCs w:val="18"/>
              </w:rPr>
            </w:pPr>
            <w:r w:rsidRPr="00041064">
              <w:rPr>
                <w:rFonts w:cs="Calibri"/>
                <w:sz w:val="18"/>
                <w:szCs w:val="18"/>
              </w:rPr>
              <w:t>1</w:t>
            </w:r>
          </w:p>
        </w:tc>
        <w:tc>
          <w:tcPr>
            <w:tcW w:w="960" w:type="dxa"/>
            <w:tcBorders>
              <w:top w:val="nil"/>
              <w:left w:val="nil"/>
              <w:bottom w:val="single" w:sz="4" w:space="0" w:color="auto"/>
              <w:right w:val="single" w:sz="4" w:space="0" w:color="auto"/>
            </w:tcBorders>
            <w:shd w:val="clear" w:color="auto" w:fill="auto"/>
            <w:noWrap/>
            <w:vAlign w:val="bottom"/>
          </w:tcPr>
          <w:p w14:paraId="07B2E72A" w14:textId="77777777" w:rsidR="00CA501E" w:rsidRPr="00041064" w:rsidRDefault="00CA501E" w:rsidP="008C6717">
            <w:pPr>
              <w:jc w:val="right"/>
              <w:rPr>
                <w:rFonts w:cs="Calibri"/>
                <w:sz w:val="18"/>
                <w:szCs w:val="18"/>
              </w:rPr>
            </w:pPr>
            <w:r w:rsidRPr="00041064">
              <w:rPr>
                <w:rFonts w:cs="Calibri"/>
                <w:sz w:val="18"/>
                <w:szCs w:val="18"/>
              </w:rPr>
              <w:t>1</w:t>
            </w:r>
          </w:p>
        </w:tc>
        <w:tc>
          <w:tcPr>
            <w:tcW w:w="960" w:type="dxa"/>
            <w:tcBorders>
              <w:top w:val="nil"/>
              <w:left w:val="nil"/>
              <w:bottom w:val="single" w:sz="4" w:space="0" w:color="auto"/>
              <w:right w:val="single" w:sz="8" w:space="0" w:color="auto"/>
            </w:tcBorders>
            <w:shd w:val="clear" w:color="auto" w:fill="auto"/>
            <w:noWrap/>
            <w:vAlign w:val="bottom"/>
          </w:tcPr>
          <w:p w14:paraId="755AEEAD" w14:textId="77777777" w:rsidR="00CA501E" w:rsidRPr="00041064" w:rsidRDefault="00CA501E" w:rsidP="008C6717">
            <w:pPr>
              <w:jc w:val="right"/>
              <w:rPr>
                <w:rFonts w:cs="Calibri"/>
                <w:sz w:val="18"/>
                <w:szCs w:val="18"/>
              </w:rPr>
            </w:pPr>
            <w:r w:rsidRPr="00041064">
              <w:rPr>
                <w:rFonts w:cs="Calibri"/>
                <w:sz w:val="18"/>
                <w:szCs w:val="18"/>
              </w:rPr>
              <w:t>6</w:t>
            </w:r>
          </w:p>
        </w:tc>
      </w:tr>
      <w:tr w:rsidR="00CA501E" w:rsidRPr="00041064" w14:paraId="31505C69" w14:textId="77777777" w:rsidTr="008C6717">
        <w:trPr>
          <w:trHeight w:val="225"/>
        </w:trPr>
        <w:tc>
          <w:tcPr>
            <w:tcW w:w="699" w:type="dxa"/>
            <w:tcBorders>
              <w:top w:val="nil"/>
              <w:left w:val="single" w:sz="8" w:space="0" w:color="auto"/>
              <w:bottom w:val="single" w:sz="4" w:space="0" w:color="auto"/>
              <w:right w:val="single" w:sz="4" w:space="0" w:color="auto"/>
            </w:tcBorders>
            <w:shd w:val="clear" w:color="auto" w:fill="auto"/>
            <w:noWrap/>
            <w:vAlign w:val="bottom"/>
          </w:tcPr>
          <w:p w14:paraId="16312A45" w14:textId="77777777" w:rsidR="00CA501E" w:rsidRPr="00041064" w:rsidRDefault="00CA501E" w:rsidP="008C6717">
            <w:pPr>
              <w:jc w:val="left"/>
              <w:rPr>
                <w:rFonts w:cs="Calibri"/>
                <w:sz w:val="18"/>
                <w:szCs w:val="18"/>
              </w:rPr>
            </w:pPr>
            <w:r w:rsidRPr="00041064">
              <w:rPr>
                <w:rFonts w:cs="Calibri"/>
                <w:sz w:val="18"/>
                <w:szCs w:val="18"/>
              </w:rPr>
              <w:t>FT: 4</w:t>
            </w:r>
          </w:p>
        </w:tc>
        <w:tc>
          <w:tcPr>
            <w:tcW w:w="3117" w:type="dxa"/>
            <w:tcBorders>
              <w:top w:val="nil"/>
              <w:left w:val="nil"/>
              <w:bottom w:val="nil"/>
              <w:right w:val="single" w:sz="4" w:space="0" w:color="auto"/>
            </w:tcBorders>
            <w:shd w:val="clear" w:color="auto" w:fill="auto"/>
            <w:noWrap/>
            <w:vAlign w:val="bottom"/>
          </w:tcPr>
          <w:p w14:paraId="772F59A7" w14:textId="77777777" w:rsidR="00CA501E" w:rsidRPr="00041064" w:rsidRDefault="00CA501E" w:rsidP="008C6717">
            <w:pPr>
              <w:jc w:val="left"/>
              <w:rPr>
                <w:rFonts w:cs="Calibri"/>
                <w:sz w:val="18"/>
                <w:szCs w:val="18"/>
              </w:rPr>
            </w:pPr>
            <w:r w:rsidRPr="00041064">
              <w:rPr>
                <w:rFonts w:cs="Calibri"/>
                <w:sz w:val="18"/>
                <w:szCs w:val="18"/>
              </w:rPr>
              <w:t>Pridonos (pomembnost operacije)</w:t>
            </w:r>
          </w:p>
        </w:tc>
        <w:tc>
          <w:tcPr>
            <w:tcW w:w="1499" w:type="dxa"/>
            <w:tcBorders>
              <w:top w:val="nil"/>
              <w:left w:val="nil"/>
              <w:bottom w:val="single" w:sz="4" w:space="0" w:color="auto"/>
              <w:right w:val="single" w:sz="4" w:space="0" w:color="auto"/>
            </w:tcBorders>
            <w:shd w:val="clear" w:color="auto" w:fill="auto"/>
            <w:noWrap/>
            <w:vAlign w:val="bottom"/>
          </w:tcPr>
          <w:p w14:paraId="6E8F4B89" w14:textId="77777777" w:rsidR="00CA501E" w:rsidRPr="00041064" w:rsidRDefault="00CA501E" w:rsidP="008C6717">
            <w:pPr>
              <w:jc w:val="right"/>
              <w:rPr>
                <w:rFonts w:cs="Calibri"/>
                <w:sz w:val="18"/>
                <w:szCs w:val="18"/>
              </w:rPr>
            </w:pPr>
            <w:r w:rsidRPr="00041064">
              <w:rPr>
                <w:rFonts w:cs="Calibri"/>
                <w:sz w:val="18"/>
                <w:szCs w:val="18"/>
              </w:rPr>
              <w:t>3</w:t>
            </w:r>
          </w:p>
        </w:tc>
        <w:tc>
          <w:tcPr>
            <w:tcW w:w="1500" w:type="dxa"/>
            <w:tcBorders>
              <w:top w:val="nil"/>
              <w:left w:val="nil"/>
              <w:bottom w:val="single" w:sz="4" w:space="0" w:color="auto"/>
              <w:right w:val="single" w:sz="4" w:space="0" w:color="auto"/>
            </w:tcBorders>
            <w:shd w:val="clear" w:color="auto" w:fill="auto"/>
            <w:noWrap/>
            <w:vAlign w:val="bottom"/>
          </w:tcPr>
          <w:p w14:paraId="0A51A7F5" w14:textId="77777777" w:rsidR="00CA501E" w:rsidRPr="00041064" w:rsidRDefault="00CA501E" w:rsidP="008C6717">
            <w:pPr>
              <w:jc w:val="right"/>
              <w:rPr>
                <w:rFonts w:cs="Calibri"/>
                <w:sz w:val="18"/>
                <w:szCs w:val="18"/>
              </w:rPr>
            </w:pPr>
            <w:r w:rsidRPr="00041064">
              <w:rPr>
                <w:rFonts w:cs="Calibri"/>
                <w:sz w:val="18"/>
                <w:szCs w:val="18"/>
              </w:rPr>
              <w:t>2</w:t>
            </w:r>
          </w:p>
        </w:tc>
        <w:tc>
          <w:tcPr>
            <w:tcW w:w="960" w:type="dxa"/>
            <w:tcBorders>
              <w:top w:val="nil"/>
              <w:left w:val="nil"/>
              <w:bottom w:val="single" w:sz="4" w:space="0" w:color="auto"/>
              <w:right w:val="single" w:sz="4" w:space="0" w:color="auto"/>
            </w:tcBorders>
            <w:shd w:val="clear" w:color="auto" w:fill="auto"/>
            <w:noWrap/>
            <w:vAlign w:val="bottom"/>
          </w:tcPr>
          <w:p w14:paraId="79A505BE" w14:textId="77777777" w:rsidR="00CA501E" w:rsidRPr="00041064" w:rsidRDefault="00CA501E" w:rsidP="008C6717">
            <w:pPr>
              <w:jc w:val="right"/>
              <w:rPr>
                <w:rFonts w:cs="Calibri"/>
                <w:sz w:val="18"/>
                <w:szCs w:val="18"/>
              </w:rPr>
            </w:pPr>
            <w:r w:rsidRPr="00041064">
              <w:rPr>
                <w:rFonts w:cs="Calibri"/>
                <w:sz w:val="18"/>
                <w:szCs w:val="18"/>
              </w:rPr>
              <w:t>6</w:t>
            </w:r>
          </w:p>
        </w:tc>
        <w:tc>
          <w:tcPr>
            <w:tcW w:w="960" w:type="dxa"/>
            <w:tcBorders>
              <w:top w:val="nil"/>
              <w:left w:val="nil"/>
              <w:bottom w:val="single" w:sz="4" w:space="0" w:color="auto"/>
              <w:right w:val="single" w:sz="8" w:space="0" w:color="auto"/>
            </w:tcBorders>
            <w:shd w:val="clear" w:color="auto" w:fill="auto"/>
            <w:noWrap/>
            <w:vAlign w:val="bottom"/>
          </w:tcPr>
          <w:p w14:paraId="4ADA3C83" w14:textId="77777777" w:rsidR="00CA501E" w:rsidRPr="00041064" w:rsidRDefault="00CA501E" w:rsidP="008C6717">
            <w:pPr>
              <w:jc w:val="right"/>
              <w:rPr>
                <w:rFonts w:cs="Calibri"/>
                <w:sz w:val="18"/>
                <w:szCs w:val="18"/>
              </w:rPr>
            </w:pPr>
            <w:r w:rsidRPr="00041064">
              <w:rPr>
                <w:rFonts w:cs="Calibri"/>
                <w:sz w:val="18"/>
                <w:szCs w:val="18"/>
              </w:rPr>
              <w:t>9</w:t>
            </w:r>
          </w:p>
        </w:tc>
      </w:tr>
      <w:tr w:rsidR="00CA501E" w:rsidRPr="00041064" w14:paraId="2056F545" w14:textId="77777777" w:rsidTr="008C6717">
        <w:trPr>
          <w:trHeight w:val="240"/>
        </w:trPr>
        <w:tc>
          <w:tcPr>
            <w:tcW w:w="699" w:type="dxa"/>
            <w:tcBorders>
              <w:top w:val="nil"/>
              <w:left w:val="single" w:sz="8" w:space="0" w:color="auto"/>
              <w:bottom w:val="single" w:sz="4" w:space="0" w:color="auto"/>
              <w:right w:val="single" w:sz="4" w:space="0" w:color="auto"/>
            </w:tcBorders>
            <w:shd w:val="clear" w:color="auto" w:fill="auto"/>
            <w:noWrap/>
            <w:vAlign w:val="bottom"/>
          </w:tcPr>
          <w:p w14:paraId="72F5F46B" w14:textId="77777777" w:rsidR="00CA501E" w:rsidRPr="00041064" w:rsidRDefault="00CA501E" w:rsidP="008C6717">
            <w:pPr>
              <w:jc w:val="left"/>
              <w:rPr>
                <w:rFonts w:cs="Calibri"/>
                <w:sz w:val="18"/>
                <w:szCs w:val="18"/>
              </w:rPr>
            </w:pPr>
            <w:r w:rsidRPr="00041064">
              <w:rPr>
                <w:rFonts w:cs="Calibri"/>
                <w:sz w:val="18"/>
                <w:szCs w:val="18"/>
              </w:rPr>
              <w:t>FT: 5</w:t>
            </w:r>
          </w:p>
        </w:tc>
        <w:tc>
          <w:tcPr>
            <w:tcW w:w="3117" w:type="dxa"/>
            <w:tcBorders>
              <w:top w:val="single" w:sz="4" w:space="0" w:color="auto"/>
              <w:left w:val="nil"/>
              <w:bottom w:val="nil"/>
              <w:right w:val="single" w:sz="4" w:space="0" w:color="auto"/>
            </w:tcBorders>
            <w:shd w:val="clear" w:color="auto" w:fill="auto"/>
            <w:noWrap/>
            <w:vAlign w:val="bottom"/>
          </w:tcPr>
          <w:p w14:paraId="60AEA9A0" w14:textId="77777777" w:rsidR="00CA501E" w:rsidRPr="00041064" w:rsidRDefault="00CA501E" w:rsidP="008C6717">
            <w:pPr>
              <w:jc w:val="left"/>
              <w:rPr>
                <w:rFonts w:cs="Calibri"/>
                <w:sz w:val="18"/>
                <w:szCs w:val="18"/>
              </w:rPr>
            </w:pPr>
            <w:r w:rsidRPr="00041064">
              <w:rPr>
                <w:rFonts w:cs="Calibri"/>
                <w:sz w:val="18"/>
                <w:szCs w:val="18"/>
              </w:rPr>
              <w:t>Poslovno tveganje</w:t>
            </w:r>
          </w:p>
        </w:tc>
        <w:tc>
          <w:tcPr>
            <w:tcW w:w="1499" w:type="dxa"/>
            <w:tcBorders>
              <w:top w:val="nil"/>
              <w:left w:val="nil"/>
              <w:bottom w:val="nil"/>
              <w:right w:val="single" w:sz="4" w:space="0" w:color="auto"/>
            </w:tcBorders>
            <w:shd w:val="clear" w:color="auto" w:fill="auto"/>
            <w:noWrap/>
            <w:vAlign w:val="bottom"/>
          </w:tcPr>
          <w:p w14:paraId="27AE499A" w14:textId="77777777" w:rsidR="00CA501E" w:rsidRPr="00041064" w:rsidRDefault="00CA501E" w:rsidP="008C6717">
            <w:pPr>
              <w:jc w:val="right"/>
              <w:rPr>
                <w:rFonts w:cs="Calibri"/>
                <w:sz w:val="18"/>
                <w:szCs w:val="18"/>
              </w:rPr>
            </w:pPr>
            <w:r w:rsidRPr="00041064">
              <w:rPr>
                <w:rFonts w:cs="Calibri"/>
                <w:sz w:val="18"/>
                <w:szCs w:val="18"/>
              </w:rPr>
              <w:t>1</w:t>
            </w:r>
          </w:p>
        </w:tc>
        <w:tc>
          <w:tcPr>
            <w:tcW w:w="1500" w:type="dxa"/>
            <w:tcBorders>
              <w:top w:val="nil"/>
              <w:left w:val="nil"/>
              <w:bottom w:val="nil"/>
              <w:right w:val="single" w:sz="4" w:space="0" w:color="auto"/>
            </w:tcBorders>
            <w:shd w:val="clear" w:color="auto" w:fill="auto"/>
            <w:noWrap/>
            <w:vAlign w:val="bottom"/>
          </w:tcPr>
          <w:p w14:paraId="644A50B1" w14:textId="77777777" w:rsidR="00CA501E" w:rsidRPr="00041064" w:rsidRDefault="00CA501E" w:rsidP="008C6717">
            <w:pPr>
              <w:jc w:val="right"/>
              <w:rPr>
                <w:rFonts w:cs="Calibri"/>
                <w:sz w:val="18"/>
                <w:szCs w:val="18"/>
              </w:rPr>
            </w:pPr>
            <w:r w:rsidRPr="00041064">
              <w:rPr>
                <w:rFonts w:cs="Calibri"/>
                <w:sz w:val="18"/>
                <w:szCs w:val="18"/>
              </w:rPr>
              <w:t>1</w:t>
            </w:r>
          </w:p>
        </w:tc>
        <w:tc>
          <w:tcPr>
            <w:tcW w:w="960" w:type="dxa"/>
            <w:tcBorders>
              <w:top w:val="nil"/>
              <w:left w:val="nil"/>
              <w:bottom w:val="nil"/>
              <w:right w:val="single" w:sz="4" w:space="0" w:color="auto"/>
            </w:tcBorders>
            <w:shd w:val="clear" w:color="auto" w:fill="auto"/>
            <w:noWrap/>
            <w:vAlign w:val="bottom"/>
          </w:tcPr>
          <w:p w14:paraId="1206758A" w14:textId="77777777" w:rsidR="00CA501E" w:rsidRPr="00041064" w:rsidRDefault="00CA501E" w:rsidP="008C6717">
            <w:pPr>
              <w:jc w:val="right"/>
              <w:rPr>
                <w:rFonts w:cs="Calibri"/>
                <w:sz w:val="18"/>
                <w:szCs w:val="18"/>
              </w:rPr>
            </w:pPr>
            <w:r w:rsidRPr="00041064">
              <w:rPr>
                <w:rFonts w:cs="Calibri"/>
                <w:sz w:val="18"/>
                <w:szCs w:val="18"/>
              </w:rPr>
              <w:t>1</w:t>
            </w:r>
          </w:p>
        </w:tc>
        <w:tc>
          <w:tcPr>
            <w:tcW w:w="960" w:type="dxa"/>
            <w:tcBorders>
              <w:top w:val="nil"/>
              <w:left w:val="nil"/>
              <w:bottom w:val="nil"/>
              <w:right w:val="single" w:sz="8" w:space="0" w:color="auto"/>
            </w:tcBorders>
            <w:shd w:val="clear" w:color="auto" w:fill="auto"/>
            <w:noWrap/>
            <w:vAlign w:val="bottom"/>
          </w:tcPr>
          <w:p w14:paraId="1CD7DD71" w14:textId="77777777" w:rsidR="00CA501E" w:rsidRPr="00041064" w:rsidRDefault="00CA501E" w:rsidP="008C6717">
            <w:pPr>
              <w:jc w:val="right"/>
              <w:rPr>
                <w:rFonts w:cs="Calibri"/>
                <w:sz w:val="18"/>
                <w:szCs w:val="18"/>
              </w:rPr>
            </w:pPr>
            <w:r w:rsidRPr="00041064">
              <w:rPr>
                <w:rFonts w:cs="Calibri"/>
                <w:sz w:val="18"/>
                <w:szCs w:val="18"/>
              </w:rPr>
              <w:t>6</w:t>
            </w:r>
          </w:p>
        </w:tc>
      </w:tr>
      <w:tr w:rsidR="00CA501E" w:rsidRPr="00041064" w14:paraId="655A57F8" w14:textId="77777777" w:rsidTr="008C6717">
        <w:trPr>
          <w:trHeight w:val="240"/>
        </w:trPr>
        <w:tc>
          <w:tcPr>
            <w:tcW w:w="3816" w:type="dxa"/>
            <w:gridSpan w:val="2"/>
            <w:tcBorders>
              <w:top w:val="single" w:sz="8" w:space="0" w:color="auto"/>
              <w:left w:val="single" w:sz="8" w:space="0" w:color="auto"/>
              <w:bottom w:val="single" w:sz="8" w:space="0" w:color="auto"/>
              <w:right w:val="single" w:sz="4" w:space="0" w:color="000000"/>
            </w:tcBorders>
            <w:shd w:val="clear" w:color="auto" w:fill="auto"/>
            <w:noWrap/>
            <w:vAlign w:val="bottom"/>
          </w:tcPr>
          <w:p w14:paraId="430C1AE7" w14:textId="77777777" w:rsidR="00CA501E" w:rsidRPr="00041064" w:rsidRDefault="00CA501E" w:rsidP="008C6717">
            <w:pPr>
              <w:jc w:val="center"/>
              <w:rPr>
                <w:rFonts w:cs="Calibri"/>
                <w:b/>
                <w:bCs/>
                <w:sz w:val="18"/>
                <w:szCs w:val="18"/>
              </w:rPr>
            </w:pPr>
            <w:r w:rsidRPr="00041064">
              <w:rPr>
                <w:rFonts w:cs="Calibri"/>
                <w:b/>
                <w:bCs/>
                <w:sz w:val="18"/>
                <w:szCs w:val="18"/>
              </w:rPr>
              <w:t>skupaj</w:t>
            </w:r>
          </w:p>
        </w:tc>
        <w:tc>
          <w:tcPr>
            <w:tcW w:w="1499" w:type="dxa"/>
            <w:tcBorders>
              <w:top w:val="single" w:sz="8" w:space="0" w:color="auto"/>
              <w:left w:val="nil"/>
              <w:bottom w:val="single" w:sz="8" w:space="0" w:color="auto"/>
              <w:right w:val="single" w:sz="4" w:space="0" w:color="auto"/>
            </w:tcBorders>
            <w:shd w:val="clear" w:color="auto" w:fill="auto"/>
            <w:noWrap/>
            <w:vAlign w:val="bottom"/>
          </w:tcPr>
          <w:p w14:paraId="4270EAA8" w14:textId="77777777" w:rsidR="00CA501E" w:rsidRPr="00041064" w:rsidRDefault="00CA501E" w:rsidP="008C6717">
            <w:pPr>
              <w:jc w:val="right"/>
              <w:rPr>
                <w:rFonts w:cs="Calibri"/>
                <w:b/>
                <w:bCs/>
                <w:sz w:val="18"/>
                <w:szCs w:val="18"/>
              </w:rPr>
            </w:pPr>
            <w:r w:rsidRPr="00041064">
              <w:rPr>
                <w:rFonts w:cs="Calibri"/>
                <w:b/>
                <w:bCs/>
                <w:sz w:val="18"/>
                <w:szCs w:val="18"/>
              </w:rPr>
              <w:t> </w:t>
            </w:r>
          </w:p>
        </w:tc>
        <w:tc>
          <w:tcPr>
            <w:tcW w:w="1500" w:type="dxa"/>
            <w:tcBorders>
              <w:top w:val="single" w:sz="8" w:space="0" w:color="auto"/>
              <w:left w:val="nil"/>
              <w:bottom w:val="single" w:sz="8" w:space="0" w:color="auto"/>
              <w:right w:val="single" w:sz="4" w:space="0" w:color="auto"/>
            </w:tcBorders>
            <w:shd w:val="clear" w:color="auto" w:fill="auto"/>
            <w:noWrap/>
            <w:vAlign w:val="bottom"/>
          </w:tcPr>
          <w:p w14:paraId="00E7079A" w14:textId="77777777" w:rsidR="00CA501E" w:rsidRPr="00041064" w:rsidRDefault="00CA501E" w:rsidP="008C6717">
            <w:pPr>
              <w:jc w:val="right"/>
              <w:rPr>
                <w:rFonts w:cs="Calibri"/>
                <w:b/>
                <w:bCs/>
                <w:sz w:val="18"/>
                <w:szCs w:val="18"/>
              </w:rPr>
            </w:pPr>
            <w:r w:rsidRPr="00041064">
              <w:rPr>
                <w:rFonts w:cs="Calibri"/>
                <w:b/>
                <w:bCs/>
                <w:sz w:val="18"/>
                <w:szCs w:val="18"/>
              </w:rPr>
              <w:t> </w:t>
            </w:r>
          </w:p>
        </w:tc>
        <w:tc>
          <w:tcPr>
            <w:tcW w:w="960" w:type="dxa"/>
            <w:tcBorders>
              <w:top w:val="single" w:sz="8" w:space="0" w:color="auto"/>
              <w:left w:val="nil"/>
              <w:bottom w:val="single" w:sz="8" w:space="0" w:color="auto"/>
              <w:right w:val="single" w:sz="4" w:space="0" w:color="auto"/>
            </w:tcBorders>
            <w:shd w:val="clear" w:color="auto" w:fill="auto"/>
            <w:noWrap/>
            <w:vAlign w:val="bottom"/>
          </w:tcPr>
          <w:p w14:paraId="3A1B46E2" w14:textId="77777777" w:rsidR="00CA501E" w:rsidRPr="00041064" w:rsidRDefault="00CA501E" w:rsidP="008C6717">
            <w:pPr>
              <w:jc w:val="right"/>
              <w:rPr>
                <w:rFonts w:cs="Calibri"/>
                <w:b/>
                <w:bCs/>
                <w:sz w:val="18"/>
                <w:szCs w:val="18"/>
              </w:rPr>
            </w:pPr>
            <w:r w:rsidRPr="00041064">
              <w:rPr>
                <w:rFonts w:cs="Calibri"/>
                <w:b/>
                <w:bCs/>
                <w:sz w:val="18"/>
                <w:szCs w:val="18"/>
              </w:rPr>
              <w:t>8</w:t>
            </w:r>
          </w:p>
        </w:tc>
        <w:tc>
          <w:tcPr>
            <w:tcW w:w="960" w:type="dxa"/>
            <w:tcBorders>
              <w:top w:val="single" w:sz="8" w:space="0" w:color="auto"/>
              <w:left w:val="nil"/>
              <w:bottom w:val="single" w:sz="8" w:space="0" w:color="auto"/>
              <w:right w:val="single" w:sz="8" w:space="0" w:color="auto"/>
            </w:tcBorders>
            <w:shd w:val="clear" w:color="auto" w:fill="auto"/>
            <w:noWrap/>
            <w:vAlign w:val="bottom"/>
          </w:tcPr>
          <w:p w14:paraId="437B1ED3" w14:textId="77777777" w:rsidR="00CA501E" w:rsidRPr="00041064" w:rsidRDefault="00CA501E" w:rsidP="008C6717">
            <w:pPr>
              <w:jc w:val="right"/>
              <w:rPr>
                <w:rFonts w:cs="Calibri"/>
                <w:b/>
                <w:bCs/>
                <w:sz w:val="18"/>
                <w:szCs w:val="18"/>
              </w:rPr>
            </w:pPr>
            <w:r w:rsidRPr="00041064">
              <w:rPr>
                <w:rFonts w:cs="Calibri"/>
                <w:b/>
                <w:bCs/>
                <w:sz w:val="18"/>
                <w:szCs w:val="18"/>
              </w:rPr>
              <w:t>33</w:t>
            </w:r>
          </w:p>
        </w:tc>
      </w:tr>
      <w:tr w:rsidR="00CA501E" w:rsidRPr="00041064" w14:paraId="29D5551D" w14:textId="77777777" w:rsidTr="008C6717">
        <w:trPr>
          <w:trHeight w:val="240"/>
        </w:trPr>
        <w:tc>
          <w:tcPr>
            <w:tcW w:w="3816" w:type="dxa"/>
            <w:gridSpan w:val="2"/>
            <w:tcBorders>
              <w:top w:val="nil"/>
              <w:left w:val="single" w:sz="8" w:space="0" w:color="auto"/>
              <w:bottom w:val="single" w:sz="8" w:space="0" w:color="auto"/>
              <w:right w:val="single" w:sz="4" w:space="0" w:color="auto"/>
            </w:tcBorders>
            <w:shd w:val="clear" w:color="auto" w:fill="auto"/>
            <w:noWrap/>
            <w:vAlign w:val="bottom"/>
          </w:tcPr>
          <w:p w14:paraId="55EDC4B2" w14:textId="77777777" w:rsidR="00CA501E" w:rsidRPr="00041064" w:rsidRDefault="00CA501E" w:rsidP="008C6717">
            <w:pPr>
              <w:jc w:val="center"/>
              <w:rPr>
                <w:rFonts w:cs="Calibri"/>
                <w:sz w:val="18"/>
                <w:szCs w:val="18"/>
              </w:rPr>
            </w:pPr>
            <w:r w:rsidRPr="00041064">
              <w:rPr>
                <w:rFonts w:cs="Calibri"/>
                <w:sz w:val="18"/>
                <w:szCs w:val="18"/>
              </w:rPr>
              <w:t>delež od max možnih točk</w:t>
            </w:r>
          </w:p>
        </w:tc>
        <w:tc>
          <w:tcPr>
            <w:tcW w:w="1499" w:type="dxa"/>
            <w:tcBorders>
              <w:top w:val="nil"/>
              <w:left w:val="nil"/>
              <w:bottom w:val="single" w:sz="8" w:space="0" w:color="auto"/>
              <w:right w:val="single" w:sz="4" w:space="0" w:color="auto"/>
            </w:tcBorders>
            <w:shd w:val="clear" w:color="auto" w:fill="auto"/>
            <w:noWrap/>
            <w:vAlign w:val="bottom"/>
          </w:tcPr>
          <w:p w14:paraId="1D9FC751" w14:textId="77777777" w:rsidR="00CA501E" w:rsidRPr="00041064" w:rsidRDefault="00CA501E" w:rsidP="008C6717">
            <w:pPr>
              <w:jc w:val="left"/>
              <w:rPr>
                <w:rFonts w:cs="Calibri"/>
                <w:sz w:val="18"/>
                <w:szCs w:val="18"/>
              </w:rPr>
            </w:pPr>
            <w:r w:rsidRPr="00041064">
              <w:rPr>
                <w:rFonts w:cs="Calibri"/>
                <w:sz w:val="18"/>
                <w:szCs w:val="18"/>
              </w:rPr>
              <w:t> </w:t>
            </w:r>
          </w:p>
        </w:tc>
        <w:tc>
          <w:tcPr>
            <w:tcW w:w="1500" w:type="dxa"/>
            <w:tcBorders>
              <w:top w:val="nil"/>
              <w:left w:val="nil"/>
              <w:bottom w:val="single" w:sz="8" w:space="0" w:color="auto"/>
              <w:right w:val="single" w:sz="4" w:space="0" w:color="auto"/>
            </w:tcBorders>
            <w:shd w:val="clear" w:color="auto" w:fill="auto"/>
            <w:noWrap/>
            <w:vAlign w:val="bottom"/>
          </w:tcPr>
          <w:p w14:paraId="15AE426C" w14:textId="77777777" w:rsidR="00CA501E" w:rsidRPr="00041064" w:rsidRDefault="00CA501E" w:rsidP="008C6717">
            <w:pPr>
              <w:jc w:val="left"/>
              <w:rPr>
                <w:rFonts w:cs="Calibri"/>
                <w:sz w:val="18"/>
                <w:szCs w:val="18"/>
              </w:rPr>
            </w:pPr>
            <w:r w:rsidRPr="00041064">
              <w:rPr>
                <w:rFonts w:cs="Calibri"/>
                <w:sz w:val="18"/>
                <w:szCs w:val="18"/>
              </w:rPr>
              <w:t> </w:t>
            </w:r>
          </w:p>
        </w:tc>
        <w:tc>
          <w:tcPr>
            <w:tcW w:w="960" w:type="dxa"/>
            <w:tcBorders>
              <w:top w:val="nil"/>
              <w:left w:val="nil"/>
              <w:bottom w:val="single" w:sz="8" w:space="0" w:color="auto"/>
              <w:right w:val="single" w:sz="4" w:space="0" w:color="auto"/>
            </w:tcBorders>
            <w:shd w:val="clear" w:color="auto" w:fill="auto"/>
            <w:noWrap/>
            <w:vAlign w:val="bottom"/>
          </w:tcPr>
          <w:p w14:paraId="5936F476" w14:textId="77777777" w:rsidR="00CA501E" w:rsidRPr="00041064" w:rsidRDefault="00CA501E" w:rsidP="008C6717">
            <w:pPr>
              <w:jc w:val="right"/>
              <w:rPr>
                <w:rFonts w:cs="Calibri"/>
                <w:sz w:val="18"/>
                <w:szCs w:val="18"/>
              </w:rPr>
            </w:pPr>
            <w:r w:rsidRPr="00041064">
              <w:rPr>
                <w:rFonts w:cs="Calibri"/>
                <w:sz w:val="18"/>
                <w:szCs w:val="18"/>
              </w:rPr>
              <w:t>24,24%</w:t>
            </w:r>
          </w:p>
        </w:tc>
        <w:tc>
          <w:tcPr>
            <w:tcW w:w="960" w:type="dxa"/>
            <w:tcBorders>
              <w:top w:val="nil"/>
              <w:left w:val="nil"/>
              <w:bottom w:val="single" w:sz="8" w:space="0" w:color="auto"/>
              <w:right w:val="single" w:sz="8" w:space="0" w:color="auto"/>
            </w:tcBorders>
            <w:shd w:val="clear" w:color="auto" w:fill="auto"/>
            <w:noWrap/>
            <w:vAlign w:val="bottom"/>
          </w:tcPr>
          <w:p w14:paraId="2C4D3ACB" w14:textId="77777777" w:rsidR="00CA501E" w:rsidRPr="00041064" w:rsidRDefault="00CA501E" w:rsidP="008C6717">
            <w:pPr>
              <w:jc w:val="left"/>
              <w:rPr>
                <w:rFonts w:cs="Calibri"/>
                <w:sz w:val="18"/>
                <w:szCs w:val="18"/>
              </w:rPr>
            </w:pPr>
            <w:r w:rsidRPr="00041064">
              <w:rPr>
                <w:rFonts w:cs="Calibri"/>
                <w:sz w:val="18"/>
                <w:szCs w:val="18"/>
              </w:rPr>
              <w:t> </w:t>
            </w:r>
          </w:p>
        </w:tc>
      </w:tr>
    </w:tbl>
    <w:p w14:paraId="782F0B6E" w14:textId="77777777" w:rsidR="00CA501E" w:rsidRPr="00762213" w:rsidRDefault="00CA501E" w:rsidP="00CA501E">
      <w:pPr>
        <w:rPr>
          <w:lang w:eastAsia="sl-SI" w:bidi="sl-SI"/>
        </w:rPr>
      </w:pPr>
    </w:p>
    <w:p w14:paraId="3FD66941" w14:textId="77777777" w:rsidR="00CA501E" w:rsidRPr="00762213" w:rsidRDefault="00CA501E" w:rsidP="00CA501E">
      <w:pPr>
        <w:rPr>
          <w:lang w:eastAsia="sl-SI" w:bidi="sl-SI"/>
        </w:rPr>
      </w:pPr>
    </w:p>
    <w:p w14:paraId="1F90CAD7" w14:textId="77777777" w:rsidR="00CA501E" w:rsidRPr="00762213" w:rsidRDefault="00CA501E" w:rsidP="00CA501E">
      <w:pPr>
        <w:rPr>
          <w:lang w:eastAsia="sl-SI" w:bidi="sl-SI"/>
        </w:rPr>
      </w:pPr>
      <w:r w:rsidRPr="00762213">
        <w:rPr>
          <w:lang w:eastAsia="sl-SI" w:bidi="sl-SI"/>
        </w:rPr>
        <w:t>Izračun pokaže, da investicija, ocenjena po zgoraj opisanih faktorjih tveganja, dosega 24,24 % vseh mogočih točk, kar predstavlja nizko raven tveganja.</w:t>
      </w:r>
    </w:p>
    <w:p w14:paraId="10C266FC" w14:textId="77777777" w:rsidR="00CA501E" w:rsidRPr="00762213" w:rsidRDefault="00CA501E" w:rsidP="00CA501E">
      <w:pPr>
        <w:rPr>
          <w:lang w:eastAsia="sl-SI" w:bidi="sl-SI"/>
        </w:rPr>
      </w:pPr>
    </w:p>
    <w:p w14:paraId="0CF592F6" w14:textId="77777777" w:rsidR="00CA501E" w:rsidRDefault="00CA501E" w:rsidP="00E50CFD">
      <w:pPr>
        <w:pStyle w:val="Heading2"/>
        <w:numPr>
          <w:ilvl w:val="1"/>
          <w:numId w:val="28"/>
        </w:numPr>
      </w:pPr>
      <w:bookmarkStart w:id="161" w:name="_Toc70667696"/>
      <w:bookmarkStart w:id="162" w:name="_Toc92772898"/>
      <w:bookmarkStart w:id="163" w:name="_Toc92861267"/>
      <w:bookmarkStart w:id="164" w:name="_Toc93574761"/>
      <w:r w:rsidRPr="00762213">
        <w:t>Analiza občutljivosti</w:t>
      </w:r>
      <w:bookmarkEnd w:id="161"/>
      <w:bookmarkEnd w:id="162"/>
      <w:bookmarkEnd w:id="163"/>
      <w:bookmarkEnd w:id="164"/>
    </w:p>
    <w:p w14:paraId="4413B0CC" w14:textId="77777777" w:rsidR="00CA501E" w:rsidRPr="00B71673" w:rsidRDefault="00CA501E" w:rsidP="00CA501E">
      <w:pPr>
        <w:rPr>
          <w:lang w:eastAsia="sl-SI" w:bidi="sl-SI"/>
        </w:rPr>
      </w:pPr>
    </w:p>
    <w:p w14:paraId="42725C40" w14:textId="77777777" w:rsidR="00CA501E" w:rsidRDefault="00CA501E" w:rsidP="00E50CFD">
      <w:pPr>
        <w:pStyle w:val="Heading3"/>
        <w:numPr>
          <w:ilvl w:val="2"/>
          <w:numId w:val="28"/>
        </w:numPr>
        <w:rPr>
          <w:lang w:eastAsia="sl-SI" w:bidi="sl-SI"/>
        </w:rPr>
      </w:pPr>
      <w:bookmarkStart w:id="165" w:name="_Toc70667697"/>
      <w:bookmarkStart w:id="166" w:name="_Toc92772899"/>
      <w:bookmarkStart w:id="167" w:name="_Toc92861268"/>
      <w:bookmarkStart w:id="168" w:name="_Toc93574762"/>
      <w:r w:rsidRPr="00762213">
        <w:rPr>
          <w:lang w:eastAsia="sl-SI" w:bidi="sl-SI"/>
        </w:rPr>
        <w:t>Sprememba stroškov</w:t>
      </w:r>
      <w:bookmarkEnd w:id="165"/>
      <w:bookmarkEnd w:id="166"/>
      <w:bookmarkEnd w:id="167"/>
      <w:bookmarkEnd w:id="168"/>
    </w:p>
    <w:p w14:paraId="3849CA6F" w14:textId="77777777" w:rsidR="00CA501E" w:rsidRPr="00B71673" w:rsidRDefault="00CA501E" w:rsidP="00CA501E">
      <w:pPr>
        <w:rPr>
          <w:lang w:eastAsia="sl-SI" w:bidi="sl-SI"/>
        </w:rPr>
      </w:pPr>
    </w:p>
    <w:p w14:paraId="01E7CD3C" w14:textId="77777777" w:rsidR="00CA501E" w:rsidRDefault="00CA501E" w:rsidP="00CA501E">
      <w:pPr>
        <w:rPr>
          <w:lang w:eastAsia="sl-SI" w:bidi="sl-SI"/>
        </w:rPr>
      </w:pPr>
      <w:r w:rsidRPr="00762213">
        <w:rPr>
          <w:lang w:eastAsia="sl-SI" w:bidi="sl-SI"/>
        </w:rPr>
        <w:t xml:space="preserve">V času investiranja do spremembe stroškov gradbenih del ne more priti, saj so le-te dogovorjene na podlagi pogodb in so tako fiksne.  </w:t>
      </w:r>
    </w:p>
    <w:p w14:paraId="34B92029" w14:textId="77777777" w:rsidR="00CA501E" w:rsidRDefault="00CA501E" w:rsidP="00E50CFD">
      <w:pPr>
        <w:pStyle w:val="Heading3"/>
        <w:numPr>
          <w:ilvl w:val="2"/>
          <w:numId w:val="28"/>
        </w:numPr>
        <w:rPr>
          <w:lang w:eastAsia="sl-SI" w:bidi="sl-SI"/>
        </w:rPr>
      </w:pPr>
      <w:bookmarkStart w:id="169" w:name="_Toc70667698"/>
      <w:bookmarkStart w:id="170" w:name="_Toc92772900"/>
      <w:bookmarkStart w:id="171" w:name="_Toc92861269"/>
      <w:bookmarkStart w:id="172" w:name="_Toc93574763"/>
      <w:r w:rsidRPr="00762213">
        <w:rPr>
          <w:lang w:eastAsia="sl-SI" w:bidi="sl-SI"/>
        </w:rPr>
        <w:lastRenderedPageBreak/>
        <w:t>Sprememba koristi</w:t>
      </w:r>
      <w:bookmarkEnd w:id="169"/>
      <w:bookmarkEnd w:id="170"/>
      <w:bookmarkEnd w:id="171"/>
      <w:bookmarkEnd w:id="172"/>
      <w:r w:rsidRPr="00762213">
        <w:rPr>
          <w:lang w:eastAsia="sl-SI" w:bidi="sl-SI"/>
        </w:rPr>
        <w:t xml:space="preserve"> </w:t>
      </w:r>
    </w:p>
    <w:p w14:paraId="3D138290" w14:textId="77777777" w:rsidR="00CA501E" w:rsidRPr="00B71673" w:rsidRDefault="00CA501E" w:rsidP="00CA501E">
      <w:pPr>
        <w:rPr>
          <w:lang w:eastAsia="sl-SI" w:bidi="sl-SI"/>
        </w:rPr>
      </w:pPr>
    </w:p>
    <w:p w14:paraId="3084AB99" w14:textId="77777777" w:rsidR="00CA501E" w:rsidRPr="00762213" w:rsidRDefault="00CA501E" w:rsidP="00CA501E">
      <w:pPr>
        <w:rPr>
          <w:lang w:eastAsia="sl-SI" w:bidi="sl-SI"/>
        </w:rPr>
      </w:pPr>
      <w:r w:rsidRPr="00762213">
        <w:rPr>
          <w:lang w:eastAsia="sl-SI" w:bidi="sl-SI"/>
        </w:rPr>
        <w:t>Vpliv bi bilo mogoče zaznati le pri spremembi družbeno ekonomskih koristi. V primeru podaljšanja dobe izvedbe investicije bi se širše družbene koristi poznale kasneje kot v primeru hitrejšega aktiviranja projekta.</w:t>
      </w:r>
    </w:p>
    <w:p w14:paraId="6CB7EBE3" w14:textId="77777777" w:rsidR="00CA501E" w:rsidRPr="00762213" w:rsidRDefault="00CA501E" w:rsidP="00CA501E">
      <w:pPr>
        <w:rPr>
          <w:lang w:eastAsia="sl-SI" w:bidi="sl-SI"/>
        </w:rPr>
      </w:pPr>
    </w:p>
    <w:p w14:paraId="66E16577" w14:textId="77777777" w:rsidR="00CA501E" w:rsidRDefault="00CA501E" w:rsidP="00E50CFD">
      <w:pPr>
        <w:pStyle w:val="Heading3"/>
        <w:numPr>
          <w:ilvl w:val="2"/>
          <w:numId w:val="28"/>
        </w:numPr>
        <w:rPr>
          <w:lang w:eastAsia="sl-SI" w:bidi="sl-SI"/>
        </w:rPr>
      </w:pPr>
      <w:bookmarkStart w:id="173" w:name="_Toc70667699"/>
      <w:bookmarkStart w:id="174" w:name="_Toc92772901"/>
      <w:bookmarkStart w:id="175" w:name="_Toc92861270"/>
      <w:bookmarkStart w:id="176" w:name="_Toc93574764"/>
      <w:r w:rsidRPr="00762213">
        <w:rPr>
          <w:lang w:eastAsia="sl-SI" w:bidi="sl-SI"/>
        </w:rPr>
        <w:t>Prikaz rezultatov analize</w:t>
      </w:r>
      <w:bookmarkEnd w:id="173"/>
      <w:bookmarkEnd w:id="174"/>
      <w:bookmarkEnd w:id="175"/>
      <w:bookmarkEnd w:id="176"/>
      <w:r w:rsidRPr="00762213">
        <w:rPr>
          <w:lang w:eastAsia="sl-SI" w:bidi="sl-SI"/>
        </w:rPr>
        <w:t xml:space="preserve"> </w:t>
      </w:r>
    </w:p>
    <w:p w14:paraId="6FFE65C3" w14:textId="77777777" w:rsidR="00CA501E" w:rsidRPr="00B71673" w:rsidRDefault="00CA501E" w:rsidP="00CA501E">
      <w:pPr>
        <w:rPr>
          <w:lang w:eastAsia="sl-SI" w:bidi="sl-SI"/>
        </w:rPr>
      </w:pPr>
    </w:p>
    <w:p w14:paraId="0D92DA63" w14:textId="77777777" w:rsidR="00CA501E" w:rsidRDefault="00CA501E" w:rsidP="00CA501E">
      <w:pPr>
        <w:rPr>
          <w:lang w:eastAsia="sl-SI" w:bidi="sl-SI"/>
        </w:rPr>
      </w:pPr>
      <w:r w:rsidRPr="00762213">
        <w:rPr>
          <w:lang w:eastAsia="sl-SI" w:bidi="sl-SI"/>
        </w:rPr>
        <w:t>Analiza občutljivosti je izdelana z vidika vpliva sprememb višine investicijskih stroškov in koristi (nično, ker ni prihodkov) na višino neto sedanje vrednosti in na višino interne stopnje donosnosti.</w:t>
      </w:r>
    </w:p>
    <w:p w14:paraId="55D0B4D9" w14:textId="77777777" w:rsidR="00CA501E" w:rsidRPr="00762213" w:rsidRDefault="00CA501E" w:rsidP="00CA501E">
      <w:pPr>
        <w:rPr>
          <w:lang w:eastAsia="sl-SI" w:bidi="sl-SI"/>
        </w:rPr>
      </w:pPr>
    </w:p>
    <w:p w14:paraId="42B6BB1A" w14:textId="77777777" w:rsidR="00CA501E" w:rsidRPr="00762213" w:rsidRDefault="00CA501E" w:rsidP="00CA501E">
      <w:pPr>
        <w:rPr>
          <w:lang w:eastAsia="sl-SI" w:bidi="sl-SI"/>
        </w:rPr>
      </w:pPr>
      <w:r w:rsidRPr="00762213">
        <w:rPr>
          <w:lang w:eastAsia="sl-SI" w:bidi="sl-SI"/>
        </w:rPr>
        <w:t>Morebitna povišanja ali zmanjšanja stroškov investicije za 1 % so ocenjena s koeficientom sprememb 1,01 in 0,99. Rezultati izračuna so prikazani v spodnji tabeli, ki prikazuje rezultate analize občutljivosti finančnega toka investicije. Iz analize občutljivosti izhaja, da bi bila neto sedanja vrednost in interna stopnja donosa negativna v vseh primerih nižanja/višanja koristi in višanja/nižanja stroškov hkrati, torej. Navedeno pomeni, da investicija ni občutljiva na spremembe. Oziroma v nobenem primeru finančna neto sedanja vrednost ne bi postala pozitivna.</w:t>
      </w:r>
    </w:p>
    <w:p w14:paraId="7734BF37" w14:textId="77777777" w:rsidR="00CA501E" w:rsidRPr="00DA1364" w:rsidDel="00E827CA" w:rsidRDefault="00CA501E" w:rsidP="00CA501E">
      <w:pPr>
        <w:pStyle w:val="Caption"/>
      </w:pPr>
    </w:p>
    <w:p w14:paraId="089BAF52" w14:textId="3B126528" w:rsidR="008C6717" w:rsidRPr="00762213" w:rsidRDefault="00CA501E" w:rsidP="008C6717">
      <w:pPr>
        <w:pStyle w:val="Caption"/>
        <w:keepNext/>
        <w:rPr>
          <w:lang w:eastAsia="sl-SI" w:bidi="sl-SI"/>
        </w:rPr>
      </w:pPr>
      <w:bookmarkStart w:id="177" w:name="_Toc92772922"/>
      <w:bookmarkStart w:id="178" w:name="_Toc92861293"/>
      <w:bookmarkStart w:id="179" w:name="_Toc93574785"/>
      <w:r>
        <w:t xml:space="preserve">Tabela </w:t>
      </w:r>
      <w:fldSimple w:instr=" SEQ Tabela \* ARABIC ">
        <w:r w:rsidR="00B00E67">
          <w:rPr>
            <w:noProof/>
          </w:rPr>
          <w:t>18</w:t>
        </w:r>
      </w:fldSimple>
      <w:r>
        <w:t xml:space="preserve">: </w:t>
      </w:r>
      <w:r w:rsidRPr="0092758D">
        <w:t>Vpliv na finančne kazalnike</w:t>
      </w:r>
      <w:bookmarkEnd w:id="177"/>
      <w:bookmarkEnd w:id="178"/>
      <w:bookmarkEnd w:id="179"/>
    </w:p>
    <w:tbl>
      <w:tblPr>
        <w:tblW w:w="4815" w:type="dxa"/>
        <w:tblCellMar>
          <w:left w:w="70" w:type="dxa"/>
          <w:right w:w="70" w:type="dxa"/>
        </w:tblCellMar>
        <w:tblLook w:val="04A0" w:firstRow="1" w:lastRow="0" w:firstColumn="1" w:lastColumn="0" w:noHBand="0" w:noVBand="1"/>
      </w:tblPr>
      <w:tblGrid>
        <w:gridCol w:w="1266"/>
        <w:gridCol w:w="1276"/>
        <w:gridCol w:w="1313"/>
        <w:gridCol w:w="960"/>
      </w:tblGrid>
      <w:tr w:rsidR="008C6717" w:rsidRPr="005B1C04" w14:paraId="1C45F49C" w14:textId="77777777" w:rsidTr="00E559C7">
        <w:trPr>
          <w:trHeight w:val="225"/>
        </w:trPr>
        <w:tc>
          <w:tcPr>
            <w:tcW w:w="1266" w:type="dxa"/>
            <w:tcBorders>
              <w:top w:val="single" w:sz="8" w:space="0" w:color="auto"/>
              <w:left w:val="single" w:sz="8" w:space="0" w:color="auto"/>
              <w:bottom w:val="single" w:sz="4" w:space="0" w:color="auto"/>
              <w:right w:val="single" w:sz="4" w:space="0" w:color="auto"/>
            </w:tcBorders>
            <w:shd w:val="clear" w:color="000000" w:fill="C00000"/>
            <w:noWrap/>
            <w:vAlign w:val="bottom"/>
            <w:hideMark/>
          </w:tcPr>
          <w:p w14:paraId="57A18FF7" w14:textId="77777777" w:rsidR="008C6717" w:rsidRPr="005B1C04" w:rsidRDefault="008C6717" w:rsidP="008C6717">
            <w:pPr>
              <w:jc w:val="right"/>
              <w:rPr>
                <w:rFonts w:ascii="Calibri" w:eastAsia="Times New Roman" w:hAnsi="Calibri" w:cs="Calibri"/>
                <w:color w:val="FFFFFF"/>
                <w:sz w:val="20"/>
                <w:szCs w:val="16"/>
                <w:lang w:eastAsia="sl-SI"/>
              </w:rPr>
            </w:pPr>
            <w:r w:rsidRPr="005B1C04">
              <w:rPr>
                <w:rFonts w:ascii="Calibri" w:eastAsia="Times New Roman" w:hAnsi="Calibri" w:cs="Calibri"/>
                <w:color w:val="FFFFFF"/>
                <w:sz w:val="20"/>
                <w:szCs w:val="16"/>
                <w:lang w:eastAsia="sl-SI"/>
              </w:rPr>
              <w:t>faktor stroški</w:t>
            </w:r>
          </w:p>
        </w:tc>
        <w:tc>
          <w:tcPr>
            <w:tcW w:w="1276" w:type="dxa"/>
            <w:tcBorders>
              <w:top w:val="single" w:sz="8" w:space="0" w:color="auto"/>
              <w:left w:val="nil"/>
              <w:bottom w:val="single" w:sz="4" w:space="0" w:color="auto"/>
              <w:right w:val="single" w:sz="4" w:space="0" w:color="auto"/>
            </w:tcBorders>
            <w:shd w:val="clear" w:color="000000" w:fill="C00000"/>
            <w:noWrap/>
            <w:vAlign w:val="bottom"/>
            <w:hideMark/>
          </w:tcPr>
          <w:p w14:paraId="6C1CD2E4" w14:textId="77777777" w:rsidR="008C6717" w:rsidRPr="005B1C04" w:rsidRDefault="008C6717" w:rsidP="008C6717">
            <w:pPr>
              <w:jc w:val="right"/>
              <w:rPr>
                <w:rFonts w:ascii="Calibri" w:eastAsia="Times New Roman" w:hAnsi="Calibri" w:cs="Calibri"/>
                <w:color w:val="FFFFFF"/>
                <w:sz w:val="20"/>
                <w:szCs w:val="16"/>
                <w:lang w:eastAsia="sl-SI"/>
              </w:rPr>
            </w:pPr>
            <w:r w:rsidRPr="005B1C04">
              <w:rPr>
                <w:rFonts w:ascii="Calibri" w:eastAsia="Times New Roman" w:hAnsi="Calibri" w:cs="Calibri"/>
                <w:color w:val="FFFFFF"/>
                <w:sz w:val="20"/>
                <w:szCs w:val="16"/>
                <w:lang w:eastAsia="sl-SI"/>
              </w:rPr>
              <w:t>faktor koristi</w:t>
            </w:r>
          </w:p>
        </w:tc>
        <w:tc>
          <w:tcPr>
            <w:tcW w:w="1313" w:type="dxa"/>
            <w:tcBorders>
              <w:top w:val="single" w:sz="8" w:space="0" w:color="auto"/>
              <w:left w:val="nil"/>
              <w:bottom w:val="single" w:sz="4" w:space="0" w:color="auto"/>
              <w:right w:val="single" w:sz="4" w:space="0" w:color="auto"/>
            </w:tcBorders>
            <w:shd w:val="clear" w:color="000000" w:fill="C00000"/>
            <w:noWrap/>
            <w:vAlign w:val="bottom"/>
            <w:hideMark/>
          </w:tcPr>
          <w:p w14:paraId="28D35EB4" w14:textId="77777777" w:rsidR="008C6717" w:rsidRPr="005B1C04" w:rsidRDefault="008C6717" w:rsidP="008C6717">
            <w:pPr>
              <w:jc w:val="right"/>
              <w:rPr>
                <w:rFonts w:ascii="Calibri" w:eastAsia="Times New Roman" w:hAnsi="Calibri" w:cs="Calibri"/>
                <w:color w:val="FFFFFF"/>
                <w:sz w:val="20"/>
                <w:szCs w:val="16"/>
                <w:lang w:eastAsia="sl-SI"/>
              </w:rPr>
            </w:pPr>
            <w:r w:rsidRPr="005B1C04">
              <w:rPr>
                <w:rFonts w:ascii="Calibri" w:eastAsia="Times New Roman" w:hAnsi="Calibri" w:cs="Calibri"/>
                <w:color w:val="FFFFFF"/>
                <w:sz w:val="20"/>
                <w:szCs w:val="16"/>
                <w:lang w:eastAsia="sl-SI"/>
              </w:rPr>
              <w:t>FNSV (v €)</w:t>
            </w:r>
          </w:p>
        </w:tc>
        <w:tc>
          <w:tcPr>
            <w:tcW w:w="960" w:type="dxa"/>
            <w:tcBorders>
              <w:top w:val="single" w:sz="8" w:space="0" w:color="auto"/>
              <w:left w:val="nil"/>
              <w:bottom w:val="single" w:sz="4" w:space="0" w:color="auto"/>
              <w:right w:val="single" w:sz="8" w:space="0" w:color="auto"/>
            </w:tcBorders>
            <w:shd w:val="clear" w:color="000000" w:fill="C00000"/>
            <w:noWrap/>
            <w:vAlign w:val="bottom"/>
            <w:hideMark/>
          </w:tcPr>
          <w:p w14:paraId="4FE4EC31" w14:textId="77777777" w:rsidR="008C6717" w:rsidRPr="005B1C04" w:rsidRDefault="008C6717" w:rsidP="008C6717">
            <w:pPr>
              <w:jc w:val="center"/>
              <w:rPr>
                <w:rFonts w:ascii="Calibri" w:eastAsia="Times New Roman" w:hAnsi="Calibri" w:cs="Calibri"/>
                <w:color w:val="FFFFFF"/>
                <w:sz w:val="20"/>
                <w:szCs w:val="16"/>
                <w:lang w:eastAsia="sl-SI"/>
              </w:rPr>
            </w:pPr>
            <w:r w:rsidRPr="005B1C04">
              <w:rPr>
                <w:rFonts w:ascii="Calibri" w:eastAsia="Times New Roman" w:hAnsi="Calibri" w:cs="Calibri"/>
                <w:color w:val="FFFFFF"/>
                <w:sz w:val="20"/>
                <w:szCs w:val="16"/>
                <w:lang w:eastAsia="sl-SI"/>
              </w:rPr>
              <w:t xml:space="preserve">FISD </w:t>
            </w:r>
          </w:p>
        </w:tc>
      </w:tr>
      <w:tr w:rsidR="008C6717" w:rsidRPr="005B1C04" w14:paraId="5B3BB421" w14:textId="77777777" w:rsidTr="00E559C7">
        <w:trPr>
          <w:trHeight w:val="225"/>
        </w:trPr>
        <w:tc>
          <w:tcPr>
            <w:tcW w:w="1266" w:type="dxa"/>
            <w:tcBorders>
              <w:top w:val="nil"/>
              <w:left w:val="single" w:sz="8" w:space="0" w:color="auto"/>
              <w:bottom w:val="single" w:sz="4" w:space="0" w:color="auto"/>
              <w:right w:val="single" w:sz="4" w:space="0" w:color="auto"/>
            </w:tcBorders>
            <w:shd w:val="clear" w:color="auto" w:fill="auto"/>
            <w:noWrap/>
            <w:vAlign w:val="bottom"/>
            <w:hideMark/>
          </w:tcPr>
          <w:p w14:paraId="42C5D239"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1,00</w:t>
            </w:r>
          </w:p>
        </w:tc>
        <w:tc>
          <w:tcPr>
            <w:tcW w:w="1276" w:type="dxa"/>
            <w:tcBorders>
              <w:top w:val="nil"/>
              <w:left w:val="nil"/>
              <w:bottom w:val="single" w:sz="4" w:space="0" w:color="auto"/>
              <w:right w:val="single" w:sz="4" w:space="0" w:color="auto"/>
            </w:tcBorders>
            <w:shd w:val="clear" w:color="auto" w:fill="auto"/>
            <w:noWrap/>
            <w:vAlign w:val="bottom"/>
            <w:hideMark/>
          </w:tcPr>
          <w:p w14:paraId="3A1EAE79"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1,00</w:t>
            </w:r>
          </w:p>
        </w:tc>
        <w:tc>
          <w:tcPr>
            <w:tcW w:w="1313" w:type="dxa"/>
            <w:tcBorders>
              <w:top w:val="nil"/>
              <w:left w:val="nil"/>
              <w:bottom w:val="single" w:sz="4" w:space="0" w:color="auto"/>
              <w:right w:val="single" w:sz="4" w:space="0" w:color="auto"/>
            </w:tcBorders>
            <w:shd w:val="clear" w:color="auto" w:fill="auto"/>
            <w:vAlign w:val="bottom"/>
            <w:hideMark/>
          </w:tcPr>
          <w:p w14:paraId="461822A9"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-518.589,88</w:t>
            </w:r>
          </w:p>
        </w:tc>
        <w:tc>
          <w:tcPr>
            <w:tcW w:w="960" w:type="dxa"/>
            <w:tcBorders>
              <w:top w:val="nil"/>
              <w:left w:val="nil"/>
              <w:bottom w:val="single" w:sz="4" w:space="0" w:color="auto"/>
              <w:right w:val="single" w:sz="8" w:space="0" w:color="auto"/>
            </w:tcBorders>
            <w:shd w:val="clear" w:color="auto" w:fill="auto"/>
            <w:noWrap/>
            <w:vAlign w:val="bottom"/>
            <w:hideMark/>
          </w:tcPr>
          <w:p w14:paraId="26F68AE8"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-6,67%</w:t>
            </w:r>
          </w:p>
        </w:tc>
      </w:tr>
      <w:tr w:rsidR="008C6717" w:rsidRPr="005B1C04" w14:paraId="68EBC4AC" w14:textId="77777777" w:rsidTr="00E559C7">
        <w:trPr>
          <w:trHeight w:val="225"/>
        </w:trPr>
        <w:tc>
          <w:tcPr>
            <w:tcW w:w="1266" w:type="dxa"/>
            <w:tcBorders>
              <w:top w:val="nil"/>
              <w:left w:val="single" w:sz="8" w:space="0" w:color="auto"/>
              <w:bottom w:val="single" w:sz="4" w:space="0" w:color="auto"/>
              <w:right w:val="single" w:sz="4" w:space="0" w:color="auto"/>
            </w:tcBorders>
            <w:shd w:val="clear" w:color="auto" w:fill="auto"/>
            <w:noWrap/>
            <w:vAlign w:val="bottom"/>
            <w:hideMark/>
          </w:tcPr>
          <w:p w14:paraId="1C7A4BA1"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1,00</w:t>
            </w:r>
          </w:p>
        </w:tc>
        <w:tc>
          <w:tcPr>
            <w:tcW w:w="1276" w:type="dxa"/>
            <w:tcBorders>
              <w:top w:val="nil"/>
              <w:left w:val="nil"/>
              <w:bottom w:val="single" w:sz="4" w:space="0" w:color="auto"/>
              <w:right w:val="single" w:sz="4" w:space="0" w:color="auto"/>
            </w:tcBorders>
            <w:shd w:val="clear" w:color="auto" w:fill="auto"/>
            <w:noWrap/>
            <w:vAlign w:val="bottom"/>
            <w:hideMark/>
          </w:tcPr>
          <w:p w14:paraId="1AB419B6"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1,01</w:t>
            </w:r>
          </w:p>
        </w:tc>
        <w:tc>
          <w:tcPr>
            <w:tcW w:w="1313" w:type="dxa"/>
            <w:tcBorders>
              <w:top w:val="nil"/>
              <w:left w:val="nil"/>
              <w:bottom w:val="single" w:sz="4" w:space="0" w:color="auto"/>
              <w:right w:val="single" w:sz="4" w:space="0" w:color="auto"/>
            </w:tcBorders>
            <w:shd w:val="clear" w:color="auto" w:fill="auto"/>
            <w:vAlign w:val="bottom"/>
            <w:hideMark/>
          </w:tcPr>
          <w:p w14:paraId="0A4B13C4"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-518.023,59</w:t>
            </w:r>
          </w:p>
        </w:tc>
        <w:tc>
          <w:tcPr>
            <w:tcW w:w="960" w:type="dxa"/>
            <w:tcBorders>
              <w:top w:val="nil"/>
              <w:left w:val="nil"/>
              <w:bottom w:val="single" w:sz="4" w:space="0" w:color="auto"/>
              <w:right w:val="single" w:sz="8" w:space="0" w:color="auto"/>
            </w:tcBorders>
            <w:shd w:val="clear" w:color="auto" w:fill="auto"/>
            <w:noWrap/>
            <w:vAlign w:val="bottom"/>
            <w:hideMark/>
          </w:tcPr>
          <w:p w14:paraId="7D4205F7"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-6,62%</w:t>
            </w:r>
          </w:p>
        </w:tc>
      </w:tr>
      <w:tr w:rsidR="008C6717" w:rsidRPr="005B1C04" w14:paraId="4814924E" w14:textId="77777777" w:rsidTr="00E559C7">
        <w:trPr>
          <w:trHeight w:val="225"/>
        </w:trPr>
        <w:tc>
          <w:tcPr>
            <w:tcW w:w="1266" w:type="dxa"/>
            <w:tcBorders>
              <w:top w:val="nil"/>
              <w:left w:val="single" w:sz="8" w:space="0" w:color="auto"/>
              <w:bottom w:val="single" w:sz="4" w:space="0" w:color="auto"/>
              <w:right w:val="single" w:sz="4" w:space="0" w:color="auto"/>
            </w:tcBorders>
            <w:shd w:val="clear" w:color="auto" w:fill="auto"/>
            <w:noWrap/>
            <w:vAlign w:val="bottom"/>
            <w:hideMark/>
          </w:tcPr>
          <w:p w14:paraId="37E4E2B6"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1,00</w:t>
            </w:r>
          </w:p>
        </w:tc>
        <w:tc>
          <w:tcPr>
            <w:tcW w:w="1276" w:type="dxa"/>
            <w:tcBorders>
              <w:top w:val="nil"/>
              <w:left w:val="nil"/>
              <w:bottom w:val="single" w:sz="4" w:space="0" w:color="auto"/>
              <w:right w:val="single" w:sz="4" w:space="0" w:color="auto"/>
            </w:tcBorders>
            <w:shd w:val="clear" w:color="auto" w:fill="auto"/>
            <w:noWrap/>
            <w:vAlign w:val="bottom"/>
            <w:hideMark/>
          </w:tcPr>
          <w:p w14:paraId="62DA2CFE"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0,99</w:t>
            </w:r>
          </w:p>
        </w:tc>
        <w:tc>
          <w:tcPr>
            <w:tcW w:w="1313" w:type="dxa"/>
            <w:tcBorders>
              <w:top w:val="nil"/>
              <w:left w:val="nil"/>
              <w:bottom w:val="single" w:sz="4" w:space="0" w:color="auto"/>
              <w:right w:val="single" w:sz="4" w:space="0" w:color="auto"/>
            </w:tcBorders>
            <w:shd w:val="clear" w:color="auto" w:fill="auto"/>
            <w:vAlign w:val="bottom"/>
            <w:hideMark/>
          </w:tcPr>
          <w:p w14:paraId="66FCF40C"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-519.156,16</w:t>
            </w:r>
          </w:p>
        </w:tc>
        <w:tc>
          <w:tcPr>
            <w:tcW w:w="960" w:type="dxa"/>
            <w:tcBorders>
              <w:top w:val="nil"/>
              <w:left w:val="nil"/>
              <w:bottom w:val="single" w:sz="4" w:space="0" w:color="auto"/>
              <w:right w:val="single" w:sz="8" w:space="0" w:color="auto"/>
            </w:tcBorders>
            <w:shd w:val="clear" w:color="auto" w:fill="auto"/>
            <w:noWrap/>
            <w:vAlign w:val="bottom"/>
            <w:hideMark/>
          </w:tcPr>
          <w:p w14:paraId="112B6028"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-6,72%</w:t>
            </w:r>
          </w:p>
        </w:tc>
      </w:tr>
      <w:tr w:rsidR="008C6717" w:rsidRPr="005B1C04" w14:paraId="1495A47C" w14:textId="77777777" w:rsidTr="00E559C7">
        <w:trPr>
          <w:trHeight w:val="225"/>
        </w:trPr>
        <w:tc>
          <w:tcPr>
            <w:tcW w:w="1266" w:type="dxa"/>
            <w:tcBorders>
              <w:top w:val="nil"/>
              <w:left w:val="single" w:sz="8" w:space="0" w:color="auto"/>
              <w:bottom w:val="single" w:sz="4" w:space="0" w:color="auto"/>
              <w:right w:val="single" w:sz="4" w:space="0" w:color="auto"/>
            </w:tcBorders>
            <w:shd w:val="clear" w:color="auto" w:fill="auto"/>
            <w:noWrap/>
            <w:vAlign w:val="bottom"/>
            <w:hideMark/>
          </w:tcPr>
          <w:p w14:paraId="583DA7E1"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1,01</w:t>
            </w:r>
          </w:p>
        </w:tc>
        <w:tc>
          <w:tcPr>
            <w:tcW w:w="1276" w:type="dxa"/>
            <w:tcBorders>
              <w:top w:val="nil"/>
              <w:left w:val="nil"/>
              <w:bottom w:val="single" w:sz="4" w:space="0" w:color="auto"/>
              <w:right w:val="single" w:sz="4" w:space="0" w:color="auto"/>
            </w:tcBorders>
            <w:shd w:val="clear" w:color="auto" w:fill="auto"/>
            <w:noWrap/>
            <w:vAlign w:val="bottom"/>
            <w:hideMark/>
          </w:tcPr>
          <w:p w14:paraId="505E5202"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1,00</w:t>
            </w:r>
          </w:p>
        </w:tc>
        <w:tc>
          <w:tcPr>
            <w:tcW w:w="1313" w:type="dxa"/>
            <w:tcBorders>
              <w:top w:val="nil"/>
              <w:left w:val="nil"/>
              <w:bottom w:val="single" w:sz="4" w:space="0" w:color="auto"/>
              <w:right w:val="single" w:sz="4" w:space="0" w:color="auto"/>
            </w:tcBorders>
            <w:shd w:val="clear" w:color="auto" w:fill="auto"/>
            <w:vAlign w:val="bottom"/>
            <w:hideMark/>
          </w:tcPr>
          <w:p w14:paraId="4D7CE673"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-524.342,06</w:t>
            </w:r>
          </w:p>
        </w:tc>
        <w:tc>
          <w:tcPr>
            <w:tcW w:w="960" w:type="dxa"/>
            <w:tcBorders>
              <w:top w:val="nil"/>
              <w:left w:val="nil"/>
              <w:bottom w:val="single" w:sz="4" w:space="0" w:color="auto"/>
              <w:right w:val="single" w:sz="8" w:space="0" w:color="auto"/>
            </w:tcBorders>
            <w:shd w:val="clear" w:color="auto" w:fill="auto"/>
            <w:noWrap/>
            <w:vAlign w:val="bottom"/>
            <w:hideMark/>
          </w:tcPr>
          <w:p w14:paraId="4BA1ADCE"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-6,71%</w:t>
            </w:r>
          </w:p>
        </w:tc>
      </w:tr>
      <w:tr w:rsidR="008C6717" w:rsidRPr="005B1C04" w14:paraId="2FA877AF" w14:textId="77777777" w:rsidTr="00E559C7">
        <w:trPr>
          <w:trHeight w:val="225"/>
        </w:trPr>
        <w:tc>
          <w:tcPr>
            <w:tcW w:w="1266" w:type="dxa"/>
            <w:tcBorders>
              <w:top w:val="nil"/>
              <w:left w:val="single" w:sz="8" w:space="0" w:color="auto"/>
              <w:bottom w:val="single" w:sz="4" w:space="0" w:color="auto"/>
              <w:right w:val="single" w:sz="4" w:space="0" w:color="auto"/>
            </w:tcBorders>
            <w:shd w:val="clear" w:color="auto" w:fill="auto"/>
            <w:noWrap/>
            <w:vAlign w:val="bottom"/>
            <w:hideMark/>
          </w:tcPr>
          <w:p w14:paraId="4BD3EB0F"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0,99</w:t>
            </w:r>
          </w:p>
        </w:tc>
        <w:tc>
          <w:tcPr>
            <w:tcW w:w="1276" w:type="dxa"/>
            <w:tcBorders>
              <w:top w:val="nil"/>
              <w:left w:val="nil"/>
              <w:bottom w:val="single" w:sz="4" w:space="0" w:color="auto"/>
              <w:right w:val="single" w:sz="4" w:space="0" w:color="auto"/>
            </w:tcBorders>
            <w:shd w:val="clear" w:color="auto" w:fill="auto"/>
            <w:noWrap/>
            <w:vAlign w:val="bottom"/>
            <w:hideMark/>
          </w:tcPr>
          <w:p w14:paraId="1BED7944"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1,00</w:t>
            </w:r>
          </w:p>
        </w:tc>
        <w:tc>
          <w:tcPr>
            <w:tcW w:w="1313" w:type="dxa"/>
            <w:tcBorders>
              <w:top w:val="nil"/>
              <w:left w:val="nil"/>
              <w:bottom w:val="single" w:sz="4" w:space="0" w:color="auto"/>
              <w:right w:val="single" w:sz="4" w:space="0" w:color="auto"/>
            </w:tcBorders>
            <w:shd w:val="clear" w:color="auto" w:fill="auto"/>
            <w:vAlign w:val="bottom"/>
            <w:hideMark/>
          </w:tcPr>
          <w:p w14:paraId="0051DEE1"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-512.837,69</w:t>
            </w:r>
          </w:p>
        </w:tc>
        <w:tc>
          <w:tcPr>
            <w:tcW w:w="960" w:type="dxa"/>
            <w:tcBorders>
              <w:top w:val="nil"/>
              <w:left w:val="nil"/>
              <w:bottom w:val="single" w:sz="4" w:space="0" w:color="auto"/>
              <w:right w:val="single" w:sz="8" w:space="0" w:color="auto"/>
            </w:tcBorders>
            <w:shd w:val="clear" w:color="auto" w:fill="auto"/>
            <w:noWrap/>
            <w:vAlign w:val="bottom"/>
            <w:hideMark/>
          </w:tcPr>
          <w:p w14:paraId="5FE0018D"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-6,62%</w:t>
            </w:r>
          </w:p>
        </w:tc>
      </w:tr>
      <w:tr w:rsidR="008C6717" w:rsidRPr="005B1C04" w14:paraId="473B7713" w14:textId="77777777" w:rsidTr="00E559C7">
        <w:trPr>
          <w:trHeight w:val="225"/>
        </w:trPr>
        <w:tc>
          <w:tcPr>
            <w:tcW w:w="1266" w:type="dxa"/>
            <w:tcBorders>
              <w:top w:val="nil"/>
              <w:left w:val="single" w:sz="8" w:space="0" w:color="auto"/>
              <w:bottom w:val="single" w:sz="4" w:space="0" w:color="auto"/>
              <w:right w:val="single" w:sz="4" w:space="0" w:color="auto"/>
            </w:tcBorders>
            <w:shd w:val="clear" w:color="auto" w:fill="auto"/>
            <w:noWrap/>
            <w:vAlign w:val="bottom"/>
            <w:hideMark/>
          </w:tcPr>
          <w:p w14:paraId="6D04474B"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0,99</w:t>
            </w:r>
          </w:p>
        </w:tc>
        <w:tc>
          <w:tcPr>
            <w:tcW w:w="1276" w:type="dxa"/>
            <w:tcBorders>
              <w:top w:val="nil"/>
              <w:left w:val="nil"/>
              <w:bottom w:val="single" w:sz="4" w:space="0" w:color="auto"/>
              <w:right w:val="single" w:sz="4" w:space="0" w:color="auto"/>
            </w:tcBorders>
            <w:shd w:val="clear" w:color="auto" w:fill="auto"/>
            <w:noWrap/>
            <w:vAlign w:val="bottom"/>
            <w:hideMark/>
          </w:tcPr>
          <w:p w14:paraId="582FF677"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1,01</w:t>
            </w:r>
          </w:p>
        </w:tc>
        <w:tc>
          <w:tcPr>
            <w:tcW w:w="1313" w:type="dxa"/>
            <w:tcBorders>
              <w:top w:val="nil"/>
              <w:left w:val="nil"/>
              <w:bottom w:val="single" w:sz="4" w:space="0" w:color="auto"/>
              <w:right w:val="single" w:sz="4" w:space="0" w:color="auto"/>
            </w:tcBorders>
            <w:shd w:val="clear" w:color="auto" w:fill="auto"/>
            <w:vAlign w:val="bottom"/>
            <w:hideMark/>
          </w:tcPr>
          <w:p w14:paraId="430F1490"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-512.271,40</w:t>
            </w:r>
          </w:p>
        </w:tc>
        <w:tc>
          <w:tcPr>
            <w:tcW w:w="960" w:type="dxa"/>
            <w:tcBorders>
              <w:top w:val="nil"/>
              <w:left w:val="nil"/>
              <w:bottom w:val="single" w:sz="4" w:space="0" w:color="auto"/>
              <w:right w:val="single" w:sz="8" w:space="0" w:color="auto"/>
            </w:tcBorders>
            <w:shd w:val="clear" w:color="auto" w:fill="auto"/>
            <w:noWrap/>
            <w:vAlign w:val="bottom"/>
            <w:hideMark/>
          </w:tcPr>
          <w:p w14:paraId="3494B048"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-6,57%</w:t>
            </w:r>
          </w:p>
        </w:tc>
      </w:tr>
      <w:tr w:rsidR="008C6717" w:rsidRPr="005B1C04" w14:paraId="3C545A31" w14:textId="77777777" w:rsidTr="00E559C7">
        <w:trPr>
          <w:trHeight w:val="240"/>
        </w:trPr>
        <w:tc>
          <w:tcPr>
            <w:tcW w:w="1266" w:type="dxa"/>
            <w:tcBorders>
              <w:top w:val="nil"/>
              <w:left w:val="single" w:sz="8" w:space="0" w:color="auto"/>
              <w:bottom w:val="single" w:sz="8" w:space="0" w:color="auto"/>
              <w:right w:val="single" w:sz="4" w:space="0" w:color="auto"/>
            </w:tcBorders>
            <w:shd w:val="clear" w:color="auto" w:fill="auto"/>
            <w:noWrap/>
            <w:vAlign w:val="bottom"/>
            <w:hideMark/>
          </w:tcPr>
          <w:p w14:paraId="4F53E13A"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1,01</w:t>
            </w:r>
          </w:p>
        </w:tc>
        <w:tc>
          <w:tcPr>
            <w:tcW w:w="1276" w:type="dxa"/>
            <w:tcBorders>
              <w:top w:val="nil"/>
              <w:left w:val="nil"/>
              <w:bottom w:val="single" w:sz="8" w:space="0" w:color="auto"/>
              <w:right w:val="single" w:sz="4" w:space="0" w:color="auto"/>
            </w:tcBorders>
            <w:shd w:val="clear" w:color="auto" w:fill="auto"/>
            <w:noWrap/>
            <w:vAlign w:val="bottom"/>
            <w:hideMark/>
          </w:tcPr>
          <w:p w14:paraId="5FF4594B"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0,99</w:t>
            </w:r>
          </w:p>
        </w:tc>
        <w:tc>
          <w:tcPr>
            <w:tcW w:w="1313" w:type="dxa"/>
            <w:tcBorders>
              <w:top w:val="nil"/>
              <w:left w:val="nil"/>
              <w:bottom w:val="single" w:sz="8" w:space="0" w:color="auto"/>
              <w:right w:val="single" w:sz="4" w:space="0" w:color="auto"/>
            </w:tcBorders>
            <w:shd w:val="clear" w:color="auto" w:fill="auto"/>
            <w:vAlign w:val="bottom"/>
            <w:hideMark/>
          </w:tcPr>
          <w:p w14:paraId="3C126950"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-524.908,35</w:t>
            </w:r>
          </w:p>
        </w:tc>
        <w:tc>
          <w:tcPr>
            <w:tcW w:w="960" w:type="dxa"/>
            <w:tcBorders>
              <w:top w:val="nil"/>
              <w:left w:val="nil"/>
              <w:bottom w:val="single" w:sz="8" w:space="0" w:color="auto"/>
              <w:right w:val="single" w:sz="8" w:space="0" w:color="auto"/>
            </w:tcBorders>
            <w:shd w:val="clear" w:color="auto" w:fill="auto"/>
            <w:noWrap/>
            <w:vAlign w:val="bottom"/>
            <w:hideMark/>
          </w:tcPr>
          <w:p w14:paraId="295EFE73"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-6,76%</w:t>
            </w:r>
          </w:p>
        </w:tc>
      </w:tr>
    </w:tbl>
    <w:p w14:paraId="6924A18C" w14:textId="7C168FE8" w:rsidR="00CA501E" w:rsidRPr="00762213" w:rsidRDefault="00CA501E" w:rsidP="008C6717">
      <w:pPr>
        <w:pStyle w:val="Caption"/>
        <w:keepNext/>
        <w:rPr>
          <w:lang w:eastAsia="sl-SI" w:bidi="sl-SI"/>
        </w:rPr>
      </w:pPr>
    </w:p>
    <w:p w14:paraId="3D5679A3" w14:textId="77777777" w:rsidR="00CA501E" w:rsidRPr="00762213" w:rsidRDefault="00CA501E" w:rsidP="00CA501E">
      <w:pPr>
        <w:rPr>
          <w:lang w:eastAsia="sl-SI" w:bidi="sl-SI"/>
        </w:rPr>
      </w:pPr>
      <w:r w:rsidRPr="00762213">
        <w:rPr>
          <w:lang w:eastAsia="sl-SI" w:bidi="sl-SI"/>
        </w:rPr>
        <w:t>Iz analize občutljivosti ekonomskega toka investicije je mogoče razbrati, da je investicija neobčutljiva na spremembe v faktorjih. V vseh primerih neto sedanja vrednost ostaja pozitivna,  prav tako tudi interna stopnja donosa. Navedeno pomeni, da investicija ni občutljiva na spremembe.</w:t>
      </w:r>
    </w:p>
    <w:p w14:paraId="39852CC5" w14:textId="77777777" w:rsidR="00CA501E" w:rsidRDefault="00CA501E" w:rsidP="00CA501E">
      <w:pPr>
        <w:pStyle w:val="Caption"/>
        <w:keepNext/>
      </w:pPr>
      <w:bookmarkStart w:id="180" w:name="_Toc92772923"/>
    </w:p>
    <w:p w14:paraId="61D4951B" w14:textId="72990D2C" w:rsidR="008C6717" w:rsidRPr="00762213" w:rsidRDefault="00CA501E" w:rsidP="008C6717">
      <w:pPr>
        <w:pStyle w:val="Caption"/>
        <w:keepNext/>
        <w:rPr>
          <w:lang w:eastAsia="sl-SI" w:bidi="sl-SI"/>
        </w:rPr>
      </w:pPr>
      <w:bookmarkStart w:id="181" w:name="_Toc92861294"/>
      <w:bookmarkStart w:id="182" w:name="_Toc93574786"/>
      <w:r>
        <w:t xml:space="preserve">Tabela </w:t>
      </w:r>
      <w:fldSimple w:instr=" SEQ Tabela \* ARABIC ">
        <w:r w:rsidR="00B00E67">
          <w:rPr>
            <w:noProof/>
          </w:rPr>
          <w:t>19</w:t>
        </w:r>
      </w:fldSimple>
      <w:r>
        <w:t xml:space="preserve">: </w:t>
      </w:r>
      <w:r w:rsidRPr="00B0446C">
        <w:t>Vpliv na ekonomske kazalnike</w:t>
      </w:r>
      <w:bookmarkEnd w:id="180"/>
      <w:bookmarkEnd w:id="181"/>
      <w:bookmarkEnd w:id="182"/>
    </w:p>
    <w:tbl>
      <w:tblPr>
        <w:tblW w:w="5061" w:type="dxa"/>
        <w:tblCellMar>
          <w:left w:w="70" w:type="dxa"/>
          <w:right w:w="70" w:type="dxa"/>
        </w:tblCellMar>
        <w:tblLook w:val="04A0" w:firstRow="1" w:lastRow="0" w:firstColumn="1" w:lastColumn="0" w:noHBand="0" w:noVBand="1"/>
      </w:tblPr>
      <w:tblGrid>
        <w:gridCol w:w="1408"/>
        <w:gridCol w:w="1276"/>
        <w:gridCol w:w="1417"/>
        <w:gridCol w:w="960"/>
      </w:tblGrid>
      <w:tr w:rsidR="008C6717" w:rsidRPr="005B1C04" w14:paraId="15244AA2" w14:textId="77777777" w:rsidTr="005B1C04">
        <w:trPr>
          <w:trHeight w:val="225"/>
        </w:trPr>
        <w:tc>
          <w:tcPr>
            <w:tcW w:w="1408" w:type="dxa"/>
            <w:tcBorders>
              <w:top w:val="single" w:sz="8" w:space="0" w:color="auto"/>
              <w:left w:val="single" w:sz="8" w:space="0" w:color="auto"/>
              <w:bottom w:val="single" w:sz="4" w:space="0" w:color="auto"/>
              <w:right w:val="single" w:sz="4" w:space="0" w:color="auto"/>
            </w:tcBorders>
            <w:shd w:val="clear" w:color="000000" w:fill="C00000"/>
            <w:noWrap/>
            <w:vAlign w:val="bottom"/>
            <w:hideMark/>
          </w:tcPr>
          <w:p w14:paraId="336920B9" w14:textId="77777777" w:rsidR="008C6717" w:rsidRPr="005B1C04" w:rsidRDefault="008C6717" w:rsidP="008C6717">
            <w:pPr>
              <w:jc w:val="right"/>
              <w:rPr>
                <w:rFonts w:ascii="Calibri" w:eastAsia="Times New Roman" w:hAnsi="Calibri" w:cs="Calibri"/>
                <w:color w:val="FFFFFF"/>
                <w:sz w:val="20"/>
                <w:szCs w:val="16"/>
                <w:lang w:eastAsia="sl-SI"/>
              </w:rPr>
            </w:pPr>
            <w:r w:rsidRPr="005B1C04">
              <w:rPr>
                <w:rFonts w:ascii="Calibri" w:eastAsia="Times New Roman" w:hAnsi="Calibri" w:cs="Calibri"/>
                <w:color w:val="FFFFFF"/>
                <w:sz w:val="20"/>
                <w:szCs w:val="16"/>
                <w:lang w:eastAsia="sl-SI"/>
              </w:rPr>
              <w:t>faktor stroški</w:t>
            </w:r>
          </w:p>
        </w:tc>
        <w:tc>
          <w:tcPr>
            <w:tcW w:w="1276" w:type="dxa"/>
            <w:tcBorders>
              <w:top w:val="single" w:sz="8" w:space="0" w:color="auto"/>
              <w:left w:val="nil"/>
              <w:bottom w:val="single" w:sz="4" w:space="0" w:color="auto"/>
              <w:right w:val="single" w:sz="4" w:space="0" w:color="auto"/>
            </w:tcBorders>
            <w:shd w:val="clear" w:color="000000" w:fill="C00000"/>
            <w:noWrap/>
            <w:vAlign w:val="bottom"/>
            <w:hideMark/>
          </w:tcPr>
          <w:p w14:paraId="631932F8" w14:textId="77777777" w:rsidR="008C6717" w:rsidRPr="005B1C04" w:rsidRDefault="008C6717" w:rsidP="008C6717">
            <w:pPr>
              <w:jc w:val="right"/>
              <w:rPr>
                <w:rFonts w:ascii="Calibri" w:eastAsia="Times New Roman" w:hAnsi="Calibri" w:cs="Calibri"/>
                <w:color w:val="FFFFFF"/>
                <w:sz w:val="20"/>
                <w:szCs w:val="16"/>
                <w:lang w:eastAsia="sl-SI"/>
              </w:rPr>
            </w:pPr>
            <w:r w:rsidRPr="005B1C04">
              <w:rPr>
                <w:rFonts w:ascii="Calibri" w:eastAsia="Times New Roman" w:hAnsi="Calibri" w:cs="Calibri"/>
                <w:color w:val="FFFFFF"/>
                <w:sz w:val="20"/>
                <w:szCs w:val="16"/>
                <w:lang w:eastAsia="sl-SI"/>
              </w:rPr>
              <w:t>faktor koristi</w:t>
            </w:r>
          </w:p>
        </w:tc>
        <w:tc>
          <w:tcPr>
            <w:tcW w:w="1417" w:type="dxa"/>
            <w:tcBorders>
              <w:top w:val="single" w:sz="8" w:space="0" w:color="auto"/>
              <w:left w:val="nil"/>
              <w:bottom w:val="single" w:sz="4" w:space="0" w:color="auto"/>
              <w:right w:val="single" w:sz="4" w:space="0" w:color="auto"/>
            </w:tcBorders>
            <w:shd w:val="clear" w:color="000000" w:fill="C00000"/>
            <w:noWrap/>
            <w:vAlign w:val="bottom"/>
            <w:hideMark/>
          </w:tcPr>
          <w:p w14:paraId="58C54529" w14:textId="77777777" w:rsidR="008C6717" w:rsidRPr="005B1C04" w:rsidRDefault="008C6717" w:rsidP="008C6717">
            <w:pPr>
              <w:jc w:val="right"/>
              <w:rPr>
                <w:rFonts w:ascii="Calibri" w:eastAsia="Times New Roman" w:hAnsi="Calibri" w:cs="Calibri"/>
                <w:color w:val="FFFFFF"/>
                <w:sz w:val="20"/>
                <w:szCs w:val="16"/>
                <w:lang w:eastAsia="sl-SI"/>
              </w:rPr>
            </w:pPr>
            <w:r w:rsidRPr="005B1C04">
              <w:rPr>
                <w:rFonts w:ascii="Calibri" w:eastAsia="Times New Roman" w:hAnsi="Calibri" w:cs="Calibri"/>
                <w:color w:val="FFFFFF"/>
                <w:sz w:val="20"/>
                <w:szCs w:val="16"/>
                <w:lang w:eastAsia="sl-SI"/>
              </w:rPr>
              <w:t>ENSV (v €)</w:t>
            </w:r>
          </w:p>
        </w:tc>
        <w:tc>
          <w:tcPr>
            <w:tcW w:w="960" w:type="dxa"/>
            <w:tcBorders>
              <w:top w:val="single" w:sz="8" w:space="0" w:color="auto"/>
              <w:left w:val="nil"/>
              <w:bottom w:val="single" w:sz="4" w:space="0" w:color="auto"/>
              <w:right w:val="single" w:sz="8" w:space="0" w:color="auto"/>
            </w:tcBorders>
            <w:shd w:val="clear" w:color="000000" w:fill="C00000"/>
            <w:noWrap/>
            <w:vAlign w:val="bottom"/>
            <w:hideMark/>
          </w:tcPr>
          <w:p w14:paraId="22FB1368" w14:textId="77777777" w:rsidR="008C6717" w:rsidRPr="005B1C04" w:rsidRDefault="008C6717" w:rsidP="008C6717">
            <w:pPr>
              <w:jc w:val="right"/>
              <w:rPr>
                <w:rFonts w:ascii="Calibri" w:eastAsia="Times New Roman" w:hAnsi="Calibri" w:cs="Calibri"/>
                <w:color w:val="FFFFFF"/>
                <w:sz w:val="20"/>
                <w:szCs w:val="16"/>
                <w:lang w:eastAsia="sl-SI"/>
              </w:rPr>
            </w:pPr>
            <w:r w:rsidRPr="005B1C04">
              <w:rPr>
                <w:rFonts w:ascii="Calibri" w:eastAsia="Times New Roman" w:hAnsi="Calibri" w:cs="Calibri"/>
                <w:color w:val="FFFFFF"/>
                <w:sz w:val="20"/>
                <w:szCs w:val="16"/>
                <w:lang w:eastAsia="sl-SI"/>
              </w:rPr>
              <w:t xml:space="preserve">EISD </w:t>
            </w:r>
          </w:p>
        </w:tc>
      </w:tr>
      <w:tr w:rsidR="008C6717" w:rsidRPr="005B1C04" w14:paraId="1EC51940" w14:textId="77777777" w:rsidTr="005B1C04">
        <w:trPr>
          <w:trHeight w:val="22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14:paraId="2C4FF821"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1,00</w:t>
            </w:r>
          </w:p>
        </w:tc>
        <w:tc>
          <w:tcPr>
            <w:tcW w:w="1276" w:type="dxa"/>
            <w:tcBorders>
              <w:top w:val="nil"/>
              <w:left w:val="nil"/>
              <w:bottom w:val="single" w:sz="4" w:space="0" w:color="auto"/>
              <w:right w:val="single" w:sz="4" w:space="0" w:color="auto"/>
            </w:tcBorders>
            <w:shd w:val="clear" w:color="auto" w:fill="auto"/>
            <w:noWrap/>
            <w:vAlign w:val="bottom"/>
            <w:hideMark/>
          </w:tcPr>
          <w:p w14:paraId="12EEC436"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1,00</w:t>
            </w:r>
          </w:p>
        </w:tc>
        <w:tc>
          <w:tcPr>
            <w:tcW w:w="1417" w:type="dxa"/>
            <w:tcBorders>
              <w:top w:val="nil"/>
              <w:left w:val="nil"/>
              <w:bottom w:val="single" w:sz="4" w:space="0" w:color="auto"/>
              <w:right w:val="single" w:sz="4" w:space="0" w:color="auto"/>
            </w:tcBorders>
            <w:shd w:val="clear" w:color="auto" w:fill="auto"/>
            <w:vAlign w:val="bottom"/>
            <w:hideMark/>
          </w:tcPr>
          <w:p w14:paraId="6CEA0443"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269.768,20</w:t>
            </w:r>
          </w:p>
        </w:tc>
        <w:tc>
          <w:tcPr>
            <w:tcW w:w="960" w:type="dxa"/>
            <w:tcBorders>
              <w:top w:val="nil"/>
              <w:left w:val="nil"/>
              <w:bottom w:val="single" w:sz="4" w:space="0" w:color="auto"/>
              <w:right w:val="single" w:sz="8" w:space="0" w:color="auto"/>
            </w:tcBorders>
            <w:shd w:val="clear" w:color="auto" w:fill="auto"/>
            <w:noWrap/>
            <w:vAlign w:val="bottom"/>
            <w:hideMark/>
          </w:tcPr>
          <w:p w14:paraId="68B26477"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11,91%</w:t>
            </w:r>
          </w:p>
        </w:tc>
      </w:tr>
      <w:tr w:rsidR="008C6717" w:rsidRPr="005B1C04" w14:paraId="667A60F9" w14:textId="77777777" w:rsidTr="005B1C04">
        <w:trPr>
          <w:trHeight w:val="22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14:paraId="0A6674EF"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1,00</w:t>
            </w:r>
          </w:p>
        </w:tc>
        <w:tc>
          <w:tcPr>
            <w:tcW w:w="1276" w:type="dxa"/>
            <w:tcBorders>
              <w:top w:val="nil"/>
              <w:left w:val="nil"/>
              <w:bottom w:val="single" w:sz="4" w:space="0" w:color="auto"/>
              <w:right w:val="single" w:sz="4" w:space="0" w:color="auto"/>
            </w:tcBorders>
            <w:shd w:val="clear" w:color="auto" w:fill="auto"/>
            <w:noWrap/>
            <w:vAlign w:val="bottom"/>
            <w:hideMark/>
          </w:tcPr>
          <w:p w14:paraId="17A0AFA5"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1,01</w:t>
            </w:r>
          </w:p>
        </w:tc>
        <w:tc>
          <w:tcPr>
            <w:tcW w:w="1417" w:type="dxa"/>
            <w:tcBorders>
              <w:top w:val="nil"/>
              <w:left w:val="nil"/>
              <w:bottom w:val="single" w:sz="4" w:space="0" w:color="auto"/>
              <w:right w:val="single" w:sz="4" w:space="0" w:color="auto"/>
            </w:tcBorders>
            <w:shd w:val="clear" w:color="auto" w:fill="auto"/>
            <w:vAlign w:val="bottom"/>
            <w:hideMark/>
          </w:tcPr>
          <w:p w14:paraId="0A7F16F9"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276.014,05</w:t>
            </w:r>
          </w:p>
        </w:tc>
        <w:tc>
          <w:tcPr>
            <w:tcW w:w="960" w:type="dxa"/>
            <w:tcBorders>
              <w:top w:val="nil"/>
              <w:left w:val="nil"/>
              <w:bottom w:val="single" w:sz="4" w:space="0" w:color="auto"/>
              <w:right w:val="single" w:sz="8" w:space="0" w:color="auto"/>
            </w:tcBorders>
            <w:shd w:val="clear" w:color="auto" w:fill="auto"/>
            <w:noWrap/>
            <w:vAlign w:val="bottom"/>
            <w:hideMark/>
          </w:tcPr>
          <w:p w14:paraId="48A1139E"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12,07%</w:t>
            </w:r>
          </w:p>
        </w:tc>
      </w:tr>
      <w:tr w:rsidR="008C6717" w:rsidRPr="005B1C04" w14:paraId="016A8D31" w14:textId="77777777" w:rsidTr="005B1C04">
        <w:trPr>
          <w:trHeight w:val="22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14:paraId="7FE722B8"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1,00</w:t>
            </w:r>
          </w:p>
        </w:tc>
        <w:tc>
          <w:tcPr>
            <w:tcW w:w="1276" w:type="dxa"/>
            <w:tcBorders>
              <w:top w:val="nil"/>
              <w:left w:val="nil"/>
              <w:bottom w:val="single" w:sz="4" w:space="0" w:color="auto"/>
              <w:right w:val="single" w:sz="4" w:space="0" w:color="auto"/>
            </w:tcBorders>
            <w:shd w:val="clear" w:color="auto" w:fill="auto"/>
            <w:noWrap/>
            <w:vAlign w:val="bottom"/>
            <w:hideMark/>
          </w:tcPr>
          <w:p w14:paraId="612BED1F"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0,99</w:t>
            </w:r>
          </w:p>
        </w:tc>
        <w:tc>
          <w:tcPr>
            <w:tcW w:w="1417" w:type="dxa"/>
            <w:tcBorders>
              <w:top w:val="nil"/>
              <w:left w:val="nil"/>
              <w:bottom w:val="single" w:sz="4" w:space="0" w:color="auto"/>
              <w:right w:val="single" w:sz="4" w:space="0" w:color="auto"/>
            </w:tcBorders>
            <w:shd w:val="clear" w:color="auto" w:fill="auto"/>
            <w:vAlign w:val="bottom"/>
            <w:hideMark/>
          </w:tcPr>
          <w:p w14:paraId="6D3496E6"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263.522,35</w:t>
            </w:r>
          </w:p>
        </w:tc>
        <w:tc>
          <w:tcPr>
            <w:tcW w:w="960" w:type="dxa"/>
            <w:tcBorders>
              <w:top w:val="nil"/>
              <w:left w:val="nil"/>
              <w:bottom w:val="single" w:sz="4" w:space="0" w:color="auto"/>
              <w:right w:val="single" w:sz="8" w:space="0" w:color="auto"/>
            </w:tcBorders>
            <w:shd w:val="clear" w:color="auto" w:fill="auto"/>
            <w:noWrap/>
            <w:vAlign w:val="bottom"/>
            <w:hideMark/>
          </w:tcPr>
          <w:p w14:paraId="158DF130"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11,74%</w:t>
            </w:r>
          </w:p>
        </w:tc>
      </w:tr>
      <w:tr w:rsidR="008C6717" w:rsidRPr="005B1C04" w14:paraId="65A481A2" w14:textId="77777777" w:rsidTr="005B1C04">
        <w:trPr>
          <w:trHeight w:val="22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14:paraId="6FB7409A"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1,01</w:t>
            </w:r>
          </w:p>
        </w:tc>
        <w:tc>
          <w:tcPr>
            <w:tcW w:w="1276" w:type="dxa"/>
            <w:tcBorders>
              <w:top w:val="nil"/>
              <w:left w:val="nil"/>
              <w:bottom w:val="single" w:sz="4" w:space="0" w:color="auto"/>
              <w:right w:val="single" w:sz="4" w:space="0" w:color="auto"/>
            </w:tcBorders>
            <w:shd w:val="clear" w:color="auto" w:fill="auto"/>
            <w:noWrap/>
            <w:vAlign w:val="bottom"/>
            <w:hideMark/>
          </w:tcPr>
          <w:p w14:paraId="64364FCD"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1,00</w:t>
            </w:r>
          </w:p>
        </w:tc>
        <w:tc>
          <w:tcPr>
            <w:tcW w:w="1417" w:type="dxa"/>
            <w:tcBorders>
              <w:top w:val="nil"/>
              <w:left w:val="nil"/>
              <w:bottom w:val="single" w:sz="4" w:space="0" w:color="auto"/>
              <w:right w:val="single" w:sz="4" w:space="0" w:color="auto"/>
            </w:tcBorders>
            <w:shd w:val="clear" w:color="auto" w:fill="auto"/>
            <w:vAlign w:val="bottom"/>
            <w:hideMark/>
          </w:tcPr>
          <w:p w14:paraId="12A05A98"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265.808,72</w:t>
            </w:r>
          </w:p>
        </w:tc>
        <w:tc>
          <w:tcPr>
            <w:tcW w:w="960" w:type="dxa"/>
            <w:tcBorders>
              <w:top w:val="nil"/>
              <w:left w:val="nil"/>
              <w:bottom w:val="single" w:sz="4" w:space="0" w:color="auto"/>
              <w:right w:val="single" w:sz="8" w:space="0" w:color="auto"/>
            </w:tcBorders>
            <w:shd w:val="clear" w:color="auto" w:fill="auto"/>
            <w:noWrap/>
            <w:vAlign w:val="bottom"/>
            <w:hideMark/>
          </w:tcPr>
          <w:p w14:paraId="2CC03B02"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11,75%</w:t>
            </w:r>
          </w:p>
        </w:tc>
      </w:tr>
      <w:tr w:rsidR="008C6717" w:rsidRPr="005B1C04" w14:paraId="0226ACE5" w14:textId="77777777" w:rsidTr="005B1C04">
        <w:trPr>
          <w:trHeight w:val="22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14:paraId="730E0FBF"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0,99</w:t>
            </w:r>
          </w:p>
        </w:tc>
        <w:tc>
          <w:tcPr>
            <w:tcW w:w="1276" w:type="dxa"/>
            <w:tcBorders>
              <w:top w:val="nil"/>
              <w:left w:val="nil"/>
              <w:bottom w:val="single" w:sz="4" w:space="0" w:color="auto"/>
              <w:right w:val="single" w:sz="4" w:space="0" w:color="auto"/>
            </w:tcBorders>
            <w:shd w:val="clear" w:color="auto" w:fill="auto"/>
            <w:noWrap/>
            <w:vAlign w:val="bottom"/>
            <w:hideMark/>
          </w:tcPr>
          <w:p w14:paraId="7D7F01CD"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1,00</w:t>
            </w:r>
          </w:p>
        </w:tc>
        <w:tc>
          <w:tcPr>
            <w:tcW w:w="1417" w:type="dxa"/>
            <w:tcBorders>
              <w:top w:val="nil"/>
              <w:left w:val="nil"/>
              <w:bottom w:val="single" w:sz="4" w:space="0" w:color="auto"/>
              <w:right w:val="single" w:sz="4" w:space="0" w:color="auto"/>
            </w:tcBorders>
            <w:shd w:val="clear" w:color="auto" w:fill="auto"/>
            <w:vAlign w:val="bottom"/>
            <w:hideMark/>
          </w:tcPr>
          <w:p w14:paraId="0C751993"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273.727,68</w:t>
            </w:r>
          </w:p>
        </w:tc>
        <w:tc>
          <w:tcPr>
            <w:tcW w:w="960" w:type="dxa"/>
            <w:tcBorders>
              <w:top w:val="nil"/>
              <w:left w:val="nil"/>
              <w:bottom w:val="single" w:sz="4" w:space="0" w:color="auto"/>
              <w:right w:val="single" w:sz="8" w:space="0" w:color="auto"/>
            </w:tcBorders>
            <w:shd w:val="clear" w:color="auto" w:fill="auto"/>
            <w:noWrap/>
            <w:vAlign w:val="bottom"/>
            <w:hideMark/>
          </w:tcPr>
          <w:p w14:paraId="0362D8E0"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12,07%</w:t>
            </w:r>
          </w:p>
        </w:tc>
      </w:tr>
      <w:tr w:rsidR="008C6717" w:rsidRPr="005B1C04" w14:paraId="05703431" w14:textId="77777777" w:rsidTr="005B1C04">
        <w:trPr>
          <w:trHeight w:val="225"/>
        </w:trPr>
        <w:tc>
          <w:tcPr>
            <w:tcW w:w="1408" w:type="dxa"/>
            <w:tcBorders>
              <w:top w:val="nil"/>
              <w:left w:val="single" w:sz="8" w:space="0" w:color="auto"/>
              <w:bottom w:val="single" w:sz="4" w:space="0" w:color="auto"/>
              <w:right w:val="single" w:sz="4" w:space="0" w:color="auto"/>
            </w:tcBorders>
            <w:shd w:val="clear" w:color="auto" w:fill="auto"/>
            <w:noWrap/>
            <w:vAlign w:val="bottom"/>
            <w:hideMark/>
          </w:tcPr>
          <w:p w14:paraId="20C3846A"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0,99</w:t>
            </w:r>
          </w:p>
        </w:tc>
        <w:tc>
          <w:tcPr>
            <w:tcW w:w="1276" w:type="dxa"/>
            <w:tcBorders>
              <w:top w:val="nil"/>
              <w:left w:val="nil"/>
              <w:bottom w:val="single" w:sz="4" w:space="0" w:color="auto"/>
              <w:right w:val="single" w:sz="4" w:space="0" w:color="auto"/>
            </w:tcBorders>
            <w:shd w:val="clear" w:color="auto" w:fill="auto"/>
            <w:noWrap/>
            <w:vAlign w:val="bottom"/>
            <w:hideMark/>
          </w:tcPr>
          <w:p w14:paraId="07BBAB55"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1,01</w:t>
            </w:r>
          </w:p>
        </w:tc>
        <w:tc>
          <w:tcPr>
            <w:tcW w:w="1417" w:type="dxa"/>
            <w:tcBorders>
              <w:top w:val="nil"/>
              <w:left w:val="nil"/>
              <w:bottom w:val="single" w:sz="4" w:space="0" w:color="auto"/>
              <w:right w:val="single" w:sz="4" w:space="0" w:color="auto"/>
            </w:tcBorders>
            <w:shd w:val="clear" w:color="auto" w:fill="auto"/>
            <w:vAlign w:val="bottom"/>
            <w:hideMark/>
          </w:tcPr>
          <w:p w14:paraId="45A897AC"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279.973,53</w:t>
            </w:r>
          </w:p>
        </w:tc>
        <w:tc>
          <w:tcPr>
            <w:tcW w:w="960" w:type="dxa"/>
            <w:tcBorders>
              <w:top w:val="nil"/>
              <w:left w:val="nil"/>
              <w:bottom w:val="single" w:sz="4" w:space="0" w:color="auto"/>
              <w:right w:val="single" w:sz="8" w:space="0" w:color="auto"/>
            </w:tcBorders>
            <w:shd w:val="clear" w:color="auto" w:fill="auto"/>
            <w:noWrap/>
            <w:vAlign w:val="bottom"/>
            <w:hideMark/>
          </w:tcPr>
          <w:p w14:paraId="6FCF795F"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12,24%</w:t>
            </w:r>
          </w:p>
        </w:tc>
      </w:tr>
      <w:tr w:rsidR="008C6717" w:rsidRPr="005B1C04" w14:paraId="614CFF55" w14:textId="77777777" w:rsidTr="005B1C04">
        <w:trPr>
          <w:trHeight w:val="240"/>
        </w:trPr>
        <w:tc>
          <w:tcPr>
            <w:tcW w:w="1408" w:type="dxa"/>
            <w:tcBorders>
              <w:top w:val="nil"/>
              <w:left w:val="single" w:sz="8" w:space="0" w:color="auto"/>
              <w:bottom w:val="single" w:sz="8" w:space="0" w:color="auto"/>
              <w:right w:val="single" w:sz="4" w:space="0" w:color="auto"/>
            </w:tcBorders>
            <w:shd w:val="clear" w:color="auto" w:fill="auto"/>
            <w:noWrap/>
            <w:vAlign w:val="bottom"/>
            <w:hideMark/>
          </w:tcPr>
          <w:p w14:paraId="3C8EE6E3"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1,01</w:t>
            </w:r>
          </w:p>
        </w:tc>
        <w:tc>
          <w:tcPr>
            <w:tcW w:w="1276" w:type="dxa"/>
            <w:tcBorders>
              <w:top w:val="nil"/>
              <w:left w:val="nil"/>
              <w:bottom w:val="single" w:sz="8" w:space="0" w:color="auto"/>
              <w:right w:val="single" w:sz="4" w:space="0" w:color="auto"/>
            </w:tcBorders>
            <w:shd w:val="clear" w:color="auto" w:fill="auto"/>
            <w:noWrap/>
            <w:vAlign w:val="bottom"/>
            <w:hideMark/>
          </w:tcPr>
          <w:p w14:paraId="513C56F3"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0,99</w:t>
            </w:r>
          </w:p>
        </w:tc>
        <w:tc>
          <w:tcPr>
            <w:tcW w:w="1417" w:type="dxa"/>
            <w:tcBorders>
              <w:top w:val="nil"/>
              <w:left w:val="nil"/>
              <w:bottom w:val="single" w:sz="8" w:space="0" w:color="auto"/>
              <w:right w:val="single" w:sz="4" w:space="0" w:color="auto"/>
            </w:tcBorders>
            <w:shd w:val="clear" w:color="auto" w:fill="auto"/>
            <w:vAlign w:val="bottom"/>
            <w:hideMark/>
          </w:tcPr>
          <w:p w14:paraId="12E082DE"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259.562,88</w:t>
            </w:r>
          </w:p>
        </w:tc>
        <w:tc>
          <w:tcPr>
            <w:tcW w:w="960" w:type="dxa"/>
            <w:tcBorders>
              <w:top w:val="nil"/>
              <w:left w:val="nil"/>
              <w:bottom w:val="single" w:sz="8" w:space="0" w:color="auto"/>
              <w:right w:val="single" w:sz="8" w:space="0" w:color="auto"/>
            </w:tcBorders>
            <w:shd w:val="clear" w:color="auto" w:fill="auto"/>
            <w:noWrap/>
            <w:vAlign w:val="bottom"/>
            <w:hideMark/>
          </w:tcPr>
          <w:p w14:paraId="4A094947" w14:textId="77777777" w:rsidR="008C6717" w:rsidRPr="005B1C04" w:rsidRDefault="008C6717" w:rsidP="008C6717">
            <w:pPr>
              <w:jc w:val="right"/>
              <w:rPr>
                <w:rFonts w:ascii="Calibri" w:eastAsia="Times New Roman" w:hAnsi="Calibri" w:cs="Calibri"/>
                <w:color w:val="auto"/>
                <w:sz w:val="20"/>
                <w:szCs w:val="16"/>
                <w:lang w:eastAsia="sl-SI"/>
              </w:rPr>
            </w:pPr>
            <w:r w:rsidRPr="005B1C04">
              <w:rPr>
                <w:rFonts w:ascii="Calibri" w:eastAsia="Times New Roman" w:hAnsi="Calibri" w:cs="Calibri"/>
                <w:color w:val="auto"/>
                <w:sz w:val="20"/>
                <w:szCs w:val="16"/>
                <w:lang w:eastAsia="sl-SI"/>
              </w:rPr>
              <w:t>11,58%</w:t>
            </w:r>
          </w:p>
        </w:tc>
      </w:tr>
    </w:tbl>
    <w:p w14:paraId="2DF4EE8D" w14:textId="127306B2" w:rsidR="00CA501E" w:rsidRPr="00762213" w:rsidRDefault="00CA501E" w:rsidP="008C6717">
      <w:pPr>
        <w:pStyle w:val="Caption"/>
        <w:keepNext/>
        <w:rPr>
          <w:lang w:eastAsia="sl-SI" w:bidi="sl-SI"/>
        </w:rPr>
      </w:pPr>
      <w:r w:rsidRPr="00762213">
        <w:rPr>
          <w:lang w:eastAsia="sl-SI" w:bidi="sl-SI"/>
        </w:rPr>
        <w:br w:type="page"/>
      </w:r>
    </w:p>
    <w:p w14:paraId="28706B25" w14:textId="77777777" w:rsidR="00CA501E" w:rsidRDefault="00CA501E" w:rsidP="00E50CFD">
      <w:pPr>
        <w:pStyle w:val="Heading1"/>
        <w:numPr>
          <w:ilvl w:val="0"/>
          <w:numId w:val="28"/>
        </w:numPr>
        <w:rPr>
          <w:lang w:eastAsia="sl-SI" w:bidi="sl-SI"/>
        </w:rPr>
      </w:pPr>
      <w:r>
        <w:rPr>
          <w:lang w:eastAsia="sl-SI" w:bidi="sl-SI"/>
        </w:rPr>
        <w:lastRenderedPageBreak/>
        <w:t xml:space="preserve"> </w:t>
      </w:r>
      <w:bookmarkStart w:id="183" w:name="_Toc92861271"/>
      <w:bookmarkStart w:id="184" w:name="_Toc93574765"/>
      <w:r w:rsidRPr="00762213">
        <w:rPr>
          <w:lang w:eastAsia="sl-SI" w:bidi="sl-SI"/>
        </w:rPr>
        <w:t>ZAKLJUČEK</w:t>
      </w:r>
      <w:bookmarkEnd w:id="183"/>
      <w:bookmarkEnd w:id="184"/>
    </w:p>
    <w:p w14:paraId="7BCB2EB3" w14:textId="77777777" w:rsidR="00CA501E" w:rsidRPr="00B71673" w:rsidRDefault="00CA501E" w:rsidP="00CA501E">
      <w:pPr>
        <w:rPr>
          <w:lang w:eastAsia="sl-SI" w:bidi="sl-SI"/>
        </w:rPr>
      </w:pPr>
    </w:p>
    <w:p w14:paraId="135A614B" w14:textId="09ECCE1E" w:rsidR="00E50CFD" w:rsidRDefault="00E50CFD" w:rsidP="00E50CFD">
      <w:r w:rsidRPr="00B86E57">
        <w:t>V okviru projekta »Plazovi na cesti LC 350361, cesta Štopar – Šentanel, faza III.«se sanirajo</w:t>
      </w:r>
      <w:r w:rsidR="008A434A">
        <w:t xml:space="preserve"> zemeljski</w:t>
      </w:r>
      <w:r w:rsidRPr="00B86E57">
        <w:t xml:space="preserve"> plazovi in cesta LC 350361 Štopar – Šentanel, v skupni dolžini 1.004 m, obstoječa asfaltna cesta je s povprečnimi širinami 3,90 – 5,20 m (na razširitvah). Lokalna cesta poteka na levi strani Šentanelske reke. Asfaltno vozišče je precej poškodovano in deformirano, delno je slabo urejeno odvodnjavanje površinskih vod. Obstoječi cevni cestni prepusti so delno poddimenzionirani in delno poškodovani (cestni prepusti cestnih meteornih vod).</w:t>
      </w:r>
    </w:p>
    <w:p w14:paraId="0D532B07" w14:textId="77777777" w:rsidR="00E50CFD" w:rsidRDefault="00E50CFD" w:rsidP="00E50CFD"/>
    <w:p w14:paraId="4AA66889" w14:textId="77777777" w:rsidR="00E50CFD" w:rsidRDefault="00E50CFD" w:rsidP="00E50CFD">
      <w:r w:rsidRPr="00E559C7">
        <w:t>V dneh 29. in 30. julija 2020 je obravnavano območje prizadelo močno neurje s poplavami in točo. Levi pritoki Šentanelske reke so preplavili in erozirali lokalno cesto LC 350361, lokalno so se ustvarili cestni podori, poškodovala se je jeklena varovalna cestna ograja. Investitor, Občina Prevalje je prijavil dogodek: neurje s poplavami in točo med 29. in 30. julijem 2020. Škoda je prijavljena v aplikacijo AJDA pod številko vloge iz AJDE: 0051-21428043-05-0002, ID vloge je 1170229.</w:t>
      </w:r>
    </w:p>
    <w:p w14:paraId="7E0F0D03" w14:textId="77777777" w:rsidR="00CA501E" w:rsidRPr="00B71673" w:rsidRDefault="00CA501E" w:rsidP="00CA501E">
      <w:pPr>
        <w:rPr>
          <w:highlight w:val="yellow"/>
          <w:lang w:eastAsia="sl-SI" w:bidi="sl-SI"/>
        </w:rPr>
      </w:pPr>
    </w:p>
    <w:p w14:paraId="22732A92" w14:textId="50738968" w:rsidR="00CA501E" w:rsidRDefault="00CA501E" w:rsidP="00CA501E">
      <w:pPr>
        <w:rPr>
          <w:lang w:eastAsia="sl-SI" w:bidi="sl-SI"/>
        </w:rPr>
      </w:pPr>
      <w:r w:rsidRPr="00762213">
        <w:rPr>
          <w:lang w:eastAsia="sl-SI" w:bidi="sl-SI"/>
        </w:rPr>
        <w:t xml:space="preserve">Gradbeno obrtniška dela se bodo pričela izvajati predvidoma meseca </w:t>
      </w:r>
      <w:r w:rsidR="008A434A">
        <w:rPr>
          <w:lang w:eastAsia="sl-SI" w:bidi="sl-SI"/>
        </w:rPr>
        <w:t xml:space="preserve">aprila </w:t>
      </w:r>
      <w:r>
        <w:rPr>
          <w:lang w:eastAsia="sl-SI" w:bidi="sl-SI"/>
        </w:rPr>
        <w:t>2022</w:t>
      </w:r>
      <w:r w:rsidRPr="00762213">
        <w:rPr>
          <w:lang w:eastAsia="sl-SI" w:bidi="sl-SI"/>
        </w:rPr>
        <w:t xml:space="preserve">, ko bo na podlagi javnega naročila podpisana pogodba z izvajalcem. Dokončanje gradbeno obrtniških del se predvideva v mesecu </w:t>
      </w:r>
      <w:r w:rsidR="008A434A">
        <w:rPr>
          <w:lang w:eastAsia="sl-SI" w:bidi="sl-SI"/>
        </w:rPr>
        <w:t xml:space="preserve">oktober </w:t>
      </w:r>
      <w:r>
        <w:rPr>
          <w:lang w:eastAsia="sl-SI" w:bidi="sl-SI"/>
        </w:rPr>
        <w:t>2022</w:t>
      </w:r>
      <w:r w:rsidRPr="00762213">
        <w:rPr>
          <w:lang w:eastAsia="sl-SI" w:bidi="sl-SI"/>
        </w:rPr>
        <w:t>.</w:t>
      </w:r>
    </w:p>
    <w:p w14:paraId="3734EDE5" w14:textId="77777777" w:rsidR="00CA501E" w:rsidRDefault="00CA501E" w:rsidP="00CA501E">
      <w:pPr>
        <w:rPr>
          <w:lang w:eastAsia="sl-SI" w:bidi="sl-SI"/>
        </w:rPr>
      </w:pPr>
    </w:p>
    <w:p w14:paraId="221FA03B" w14:textId="40901757" w:rsidR="00411DF8" w:rsidRDefault="00CA501E" w:rsidP="00CA501E">
      <w:pPr>
        <w:rPr>
          <w:lang w:eastAsia="sl-SI" w:bidi="sl-SI"/>
        </w:rPr>
      </w:pPr>
      <w:r w:rsidRPr="00C92049">
        <w:rPr>
          <w:lang w:eastAsia="sl-SI" w:bidi="sl-SI"/>
        </w:rPr>
        <w:t xml:space="preserve">Ocenjena vrednost investicije v stalnih cenah znaša </w:t>
      </w:r>
      <w:r w:rsidR="00E50CFD" w:rsidRPr="00E50CFD">
        <w:rPr>
          <w:lang w:eastAsia="sl-SI" w:bidi="sl-SI"/>
        </w:rPr>
        <w:t>430.125,63</w:t>
      </w:r>
      <w:r w:rsidR="00E50CFD">
        <w:rPr>
          <w:lang w:eastAsia="sl-SI" w:bidi="sl-SI"/>
        </w:rPr>
        <w:t xml:space="preserve"> </w:t>
      </w:r>
      <w:r w:rsidRPr="00C92049">
        <w:rPr>
          <w:lang w:eastAsia="sl-SI" w:bidi="sl-SI"/>
        </w:rPr>
        <w:t xml:space="preserve">EUR brez DDV oziroma </w:t>
      </w:r>
      <w:r w:rsidR="00E50CFD" w:rsidRPr="00E50CFD">
        <w:rPr>
          <w:lang w:eastAsia="sl-SI" w:bidi="sl-SI"/>
        </w:rPr>
        <w:t>524.753,27</w:t>
      </w:r>
      <w:r w:rsidR="00E50CFD">
        <w:rPr>
          <w:lang w:eastAsia="sl-SI" w:bidi="sl-SI"/>
        </w:rPr>
        <w:t xml:space="preserve"> </w:t>
      </w:r>
      <w:r w:rsidRPr="00C92049">
        <w:rPr>
          <w:lang w:eastAsia="sl-SI" w:bidi="sl-SI"/>
        </w:rPr>
        <w:t>EUR z DDV. DDV za Občino Prevalje v celoti predstavlja strošek.</w:t>
      </w:r>
      <w:r>
        <w:rPr>
          <w:lang w:eastAsia="sl-SI" w:bidi="sl-SI"/>
        </w:rPr>
        <w:t xml:space="preserve"> </w:t>
      </w:r>
      <w:r w:rsidRPr="009A5F25">
        <w:rPr>
          <w:lang w:eastAsia="sl-SI" w:bidi="sl-SI"/>
        </w:rPr>
        <w:t xml:space="preserve">Operacija bo financirana iz dveh virov, </w:t>
      </w:r>
      <w:r w:rsidR="00DD2D71">
        <w:rPr>
          <w:lang w:eastAsia="sl-SI" w:bidi="sl-SI"/>
        </w:rPr>
        <w:t xml:space="preserve">iz </w:t>
      </w:r>
      <w:r w:rsidR="00411DF8">
        <w:rPr>
          <w:lang w:eastAsia="sl-SI" w:bidi="sl-SI"/>
        </w:rPr>
        <w:t xml:space="preserve">sredstev </w:t>
      </w:r>
      <w:r w:rsidR="00DD2D71">
        <w:rPr>
          <w:lang w:eastAsia="sl-SI" w:bidi="sl-SI"/>
        </w:rPr>
        <w:t>RS</w:t>
      </w:r>
      <w:r w:rsidR="00411DF8">
        <w:rPr>
          <w:lang w:eastAsia="sl-SI" w:bidi="sl-SI"/>
        </w:rPr>
        <w:t>, Ministrstva za okolje in prostor</w:t>
      </w:r>
      <w:r w:rsidRPr="009A5F25">
        <w:rPr>
          <w:lang w:eastAsia="sl-SI" w:bidi="sl-SI"/>
        </w:rPr>
        <w:t xml:space="preserve"> v višini </w:t>
      </w:r>
      <w:r w:rsidR="00411DF8">
        <w:rPr>
          <w:lang w:eastAsia="sl-SI" w:bidi="sl-SI"/>
        </w:rPr>
        <w:t>430.083,28</w:t>
      </w:r>
      <w:r w:rsidR="00E50CFD">
        <w:rPr>
          <w:lang w:eastAsia="sl-SI" w:bidi="sl-SI"/>
        </w:rPr>
        <w:t xml:space="preserve"> </w:t>
      </w:r>
      <w:r w:rsidRPr="001D09B8">
        <w:rPr>
          <w:lang w:eastAsia="sl-SI" w:bidi="sl-SI"/>
        </w:rPr>
        <w:t>EUR (81,</w:t>
      </w:r>
      <w:r w:rsidR="00411DF8">
        <w:rPr>
          <w:lang w:eastAsia="sl-SI" w:bidi="sl-SI"/>
        </w:rPr>
        <w:t>96</w:t>
      </w:r>
      <w:r w:rsidR="00411DF8" w:rsidRPr="001D09B8">
        <w:rPr>
          <w:lang w:eastAsia="sl-SI" w:bidi="sl-SI"/>
        </w:rPr>
        <w:t xml:space="preserve"> </w:t>
      </w:r>
      <w:r w:rsidRPr="001D09B8">
        <w:rPr>
          <w:lang w:eastAsia="sl-SI" w:bidi="sl-SI"/>
        </w:rPr>
        <w:t>%)</w:t>
      </w:r>
      <w:r>
        <w:rPr>
          <w:lang w:eastAsia="sl-SI" w:bidi="sl-SI"/>
        </w:rPr>
        <w:t xml:space="preserve"> in </w:t>
      </w:r>
      <w:r w:rsidRPr="001D09B8">
        <w:rPr>
          <w:lang w:eastAsia="sl-SI" w:bidi="sl-SI"/>
        </w:rPr>
        <w:t xml:space="preserve">delno z lastnimi sredstvi investitorja, gre za neupravičene stroške, v višini </w:t>
      </w:r>
      <w:r w:rsidR="00411DF8">
        <w:rPr>
          <w:lang w:eastAsia="sl-SI" w:bidi="sl-SI"/>
        </w:rPr>
        <w:t xml:space="preserve">94.669,99 </w:t>
      </w:r>
      <w:r w:rsidRPr="001D09B8">
        <w:rPr>
          <w:lang w:eastAsia="sl-SI" w:bidi="sl-SI"/>
        </w:rPr>
        <w:t>EUR (18,</w:t>
      </w:r>
      <w:r w:rsidR="00411DF8">
        <w:rPr>
          <w:lang w:eastAsia="sl-SI" w:bidi="sl-SI"/>
        </w:rPr>
        <w:t>04</w:t>
      </w:r>
      <w:r w:rsidR="00411DF8" w:rsidRPr="001D09B8">
        <w:rPr>
          <w:lang w:eastAsia="sl-SI" w:bidi="sl-SI"/>
        </w:rPr>
        <w:t xml:space="preserve"> </w:t>
      </w:r>
      <w:r w:rsidRPr="001D09B8">
        <w:rPr>
          <w:lang w:eastAsia="sl-SI" w:bidi="sl-SI"/>
        </w:rPr>
        <w:t>%)</w:t>
      </w:r>
      <w:r>
        <w:rPr>
          <w:lang w:eastAsia="sl-SI" w:bidi="sl-SI"/>
        </w:rPr>
        <w:t>.</w:t>
      </w:r>
    </w:p>
    <w:p w14:paraId="36FD7C67" w14:textId="77777777" w:rsidR="00CA501E" w:rsidRPr="00762213" w:rsidRDefault="00CA501E" w:rsidP="00CA501E">
      <w:pPr>
        <w:rPr>
          <w:lang w:eastAsia="sl-SI" w:bidi="sl-SI"/>
        </w:rPr>
      </w:pPr>
    </w:p>
    <w:p w14:paraId="359A4B71" w14:textId="193CE239" w:rsidR="00CA501E" w:rsidRPr="00762213" w:rsidRDefault="00CA501E" w:rsidP="00CA501E">
      <w:pPr>
        <w:spacing w:line="259" w:lineRule="auto"/>
        <w:rPr>
          <w:lang w:eastAsia="sl-SI" w:bidi="sl-SI"/>
        </w:rPr>
      </w:pPr>
      <w:r w:rsidRPr="00762213">
        <w:rPr>
          <w:lang w:eastAsia="sl-SI" w:bidi="sl-SI"/>
        </w:rPr>
        <w:t>Projekt se bo sofinanciral iz Proračuna Občine Prevalje in RS, Ministrstva za okolje in prostor, Dunajska cesta 48, 1000 Ljubljana.</w:t>
      </w:r>
    </w:p>
    <w:p w14:paraId="7B4D0796" w14:textId="77777777" w:rsidR="00CA501E" w:rsidRPr="00762213" w:rsidRDefault="00CA501E" w:rsidP="00CA501E">
      <w:pPr>
        <w:rPr>
          <w:lang w:eastAsia="sl-SI" w:bidi="sl-SI"/>
        </w:rPr>
      </w:pPr>
    </w:p>
    <w:p w14:paraId="55290804" w14:textId="63C5B75B" w:rsidR="00CA501E" w:rsidRPr="00762213" w:rsidRDefault="00CA501E" w:rsidP="00CA501E">
      <w:pPr>
        <w:rPr>
          <w:lang w:eastAsia="sl-SI" w:bidi="sl-SI"/>
        </w:rPr>
      </w:pPr>
      <w:r w:rsidRPr="00762213">
        <w:rPr>
          <w:lang w:eastAsia="sl-SI" w:bidi="sl-SI"/>
        </w:rPr>
        <w:t>V dokumentu je kot varianta ''z investicijo'' obravnavana ena sama primerna rešitev, ki je projektno obdelana v dokument</w:t>
      </w:r>
      <w:r w:rsidR="00411DF8">
        <w:rPr>
          <w:lang w:eastAsia="sl-SI" w:bidi="sl-SI"/>
        </w:rPr>
        <w:t>u</w:t>
      </w:r>
      <w:r w:rsidRPr="00762213">
        <w:rPr>
          <w:lang w:eastAsia="sl-SI" w:bidi="sl-SI"/>
        </w:rPr>
        <w:t xml:space="preserve"> DIIP,  kot optimalna z vidika potreb, zahtev stroke ter  prostorskih danosti. Glede na to, da varianta "brez investicije" pomeni ohranjanje obstoječega stanja, je kot taka nesprejemljiva. Končna ugotovitev </w:t>
      </w:r>
      <w:r w:rsidR="00411DF8">
        <w:rPr>
          <w:lang w:eastAsia="sl-SI" w:bidi="sl-SI"/>
        </w:rPr>
        <w:t xml:space="preserve">DIIP </w:t>
      </w:r>
      <w:r w:rsidRPr="00762213">
        <w:rPr>
          <w:lang w:eastAsia="sl-SI" w:bidi="sl-SI"/>
        </w:rPr>
        <w:t>je, da je obravnavana investicija družbeno nesporno sprejemljiva.</w:t>
      </w:r>
    </w:p>
    <w:p w14:paraId="22256B7B" w14:textId="77777777" w:rsidR="00CA501E" w:rsidRPr="00762213" w:rsidRDefault="00CA501E" w:rsidP="00CA501E">
      <w:pPr>
        <w:rPr>
          <w:lang w:eastAsia="sl-SI" w:bidi="sl-SI"/>
        </w:rPr>
      </w:pPr>
    </w:p>
    <w:p w14:paraId="21045CD2" w14:textId="10741D13" w:rsidR="00E62883" w:rsidRDefault="00E62883" w:rsidP="003F5A0C">
      <w:pPr>
        <w:spacing w:line="259" w:lineRule="auto"/>
        <w:rPr>
          <w:lang w:eastAsia="sl-SI" w:bidi="sl-SI"/>
        </w:rPr>
      </w:pPr>
    </w:p>
    <w:p w14:paraId="747E306C" w14:textId="66874A1E" w:rsidR="00E62883" w:rsidRDefault="00E62883" w:rsidP="003F5A0C">
      <w:pPr>
        <w:spacing w:line="259" w:lineRule="auto"/>
        <w:rPr>
          <w:lang w:eastAsia="sl-SI" w:bidi="sl-SI"/>
        </w:rPr>
      </w:pPr>
    </w:p>
    <w:p w14:paraId="6F33485F" w14:textId="630F08D7" w:rsidR="00E50CFD" w:rsidRDefault="00E50CFD" w:rsidP="003F5A0C">
      <w:pPr>
        <w:spacing w:line="259" w:lineRule="auto"/>
        <w:rPr>
          <w:lang w:eastAsia="sl-SI" w:bidi="sl-SI"/>
        </w:rPr>
      </w:pPr>
    </w:p>
    <w:p w14:paraId="52D2F9CB" w14:textId="4BC0F613" w:rsidR="00E50CFD" w:rsidRDefault="00E50CFD" w:rsidP="003F5A0C">
      <w:pPr>
        <w:spacing w:line="259" w:lineRule="auto"/>
        <w:rPr>
          <w:lang w:eastAsia="sl-SI" w:bidi="sl-SI"/>
        </w:rPr>
      </w:pPr>
    </w:p>
    <w:p w14:paraId="44AD02A8" w14:textId="261691F7" w:rsidR="00E50CFD" w:rsidRDefault="00E50CFD" w:rsidP="003F5A0C">
      <w:pPr>
        <w:spacing w:line="259" w:lineRule="auto"/>
        <w:rPr>
          <w:lang w:eastAsia="sl-SI" w:bidi="sl-SI"/>
        </w:rPr>
      </w:pPr>
    </w:p>
    <w:p w14:paraId="4AEA75D0" w14:textId="1BDC6E47" w:rsidR="00E50CFD" w:rsidRDefault="00E50CFD" w:rsidP="003F5A0C">
      <w:pPr>
        <w:spacing w:line="259" w:lineRule="auto"/>
        <w:rPr>
          <w:lang w:eastAsia="sl-SI" w:bidi="sl-SI"/>
        </w:rPr>
      </w:pPr>
    </w:p>
    <w:p w14:paraId="727F6817" w14:textId="050B7F62" w:rsidR="00E50CFD" w:rsidRDefault="00E50CFD" w:rsidP="003F5A0C">
      <w:pPr>
        <w:spacing w:line="259" w:lineRule="auto"/>
        <w:rPr>
          <w:lang w:eastAsia="sl-SI" w:bidi="sl-SI"/>
        </w:rPr>
      </w:pPr>
    </w:p>
    <w:p w14:paraId="252273A6" w14:textId="3C223A47" w:rsidR="00E50CFD" w:rsidRDefault="00E50CFD" w:rsidP="003F5A0C">
      <w:pPr>
        <w:spacing w:line="259" w:lineRule="auto"/>
        <w:rPr>
          <w:lang w:eastAsia="sl-SI" w:bidi="sl-SI"/>
        </w:rPr>
      </w:pPr>
    </w:p>
    <w:p w14:paraId="08228DFD" w14:textId="0E986C8C" w:rsidR="00E50CFD" w:rsidRDefault="00E50CFD" w:rsidP="003F5A0C">
      <w:pPr>
        <w:spacing w:line="259" w:lineRule="auto"/>
        <w:rPr>
          <w:lang w:eastAsia="sl-SI" w:bidi="sl-SI"/>
        </w:rPr>
      </w:pPr>
    </w:p>
    <w:p w14:paraId="0888F6DA" w14:textId="275DB400" w:rsidR="00E50CFD" w:rsidRDefault="00E50CFD" w:rsidP="003F5A0C">
      <w:pPr>
        <w:spacing w:line="259" w:lineRule="auto"/>
        <w:rPr>
          <w:lang w:eastAsia="sl-SI" w:bidi="sl-SI"/>
        </w:rPr>
      </w:pPr>
    </w:p>
    <w:p w14:paraId="50CF2470" w14:textId="3BA44942" w:rsidR="00E50CFD" w:rsidRDefault="00E50CFD" w:rsidP="003F5A0C">
      <w:pPr>
        <w:spacing w:line="259" w:lineRule="auto"/>
        <w:rPr>
          <w:lang w:eastAsia="sl-SI" w:bidi="sl-SI"/>
        </w:rPr>
      </w:pPr>
    </w:p>
    <w:p w14:paraId="289B2CCA" w14:textId="517A7FE3" w:rsidR="00E50CFD" w:rsidRDefault="00E50CFD" w:rsidP="003F5A0C">
      <w:pPr>
        <w:spacing w:line="259" w:lineRule="auto"/>
        <w:rPr>
          <w:lang w:eastAsia="sl-SI" w:bidi="sl-SI"/>
        </w:rPr>
      </w:pPr>
    </w:p>
    <w:p w14:paraId="63890041" w14:textId="77777777" w:rsidR="00E50CFD" w:rsidRDefault="00E50CFD" w:rsidP="003F5A0C">
      <w:pPr>
        <w:spacing w:line="259" w:lineRule="auto"/>
        <w:rPr>
          <w:lang w:eastAsia="sl-SI" w:bidi="sl-SI"/>
        </w:rPr>
      </w:pPr>
    </w:p>
    <w:p w14:paraId="2F9B486F" w14:textId="69711508" w:rsidR="00303F39" w:rsidRDefault="00303F39" w:rsidP="00CA501E">
      <w:pPr>
        <w:pStyle w:val="Heading1"/>
        <w:numPr>
          <w:ilvl w:val="0"/>
          <w:numId w:val="28"/>
        </w:numPr>
        <w:rPr>
          <w:lang w:eastAsia="sl-SI" w:bidi="sl-SI"/>
        </w:rPr>
      </w:pPr>
      <w:bookmarkStart w:id="185" w:name="_Toc93574766"/>
      <w:r w:rsidRPr="00303F39">
        <w:rPr>
          <w:lang w:eastAsia="sl-SI" w:bidi="sl-SI"/>
        </w:rPr>
        <w:lastRenderedPageBreak/>
        <w:t>UGOTOVITEV SMISELNOSTI IN MOŽNOSTI NADALJNJE PRIPRAVE DOKUMENTACIJE S ČASOVNIM NAČRTOM</w:t>
      </w:r>
      <w:bookmarkEnd w:id="185"/>
    </w:p>
    <w:p w14:paraId="5C4D4336" w14:textId="458F7E59" w:rsidR="00303F39" w:rsidRDefault="00303F39" w:rsidP="00303F39">
      <w:pPr>
        <w:rPr>
          <w:lang w:eastAsia="sl-SI" w:bidi="sl-SI"/>
        </w:rPr>
      </w:pPr>
    </w:p>
    <w:p w14:paraId="5D237F38" w14:textId="77777777" w:rsidR="00502CAF" w:rsidRDefault="00502CAF" w:rsidP="00502CAF">
      <w:pPr>
        <w:rPr>
          <w:lang w:eastAsia="sl-SI" w:bidi="sl-SI"/>
        </w:rPr>
      </w:pPr>
      <w:r>
        <w:rPr>
          <w:lang w:eastAsia="sl-SI" w:bidi="sl-SI"/>
        </w:rPr>
        <w:t>V pričujočem dokumentu identifikacije investicijskega projekta je bila preučena varianta, ki predvideva investicijo ter varianta, ki investicije ne predvideva. Ugotovljeno je, da je varianta »z« investicijo upravičena, saj predvideva investicijske aktivnosti, ki tvorijo pozitivne učinke, od katerih bodo imeli koristi prebivalci občine Prevalje in ostali udeleženci v prometu.</w:t>
      </w:r>
    </w:p>
    <w:p w14:paraId="35D46D9F" w14:textId="77777777" w:rsidR="00502CAF" w:rsidRDefault="00502CAF" w:rsidP="00502CAF">
      <w:pPr>
        <w:rPr>
          <w:lang w:eastAsia="sl-SI" w:bidi="sl-SI"/>
        </w:rPr>
      </w:pPr>
    </w:p>
    <w:p w14:paraId="317E4447" w14:textId="77777777" w:rsidR="00502CAF" w:rsidRPr="000C18FE" w:rsidRDefault="00502CAF" w:rsidP="00502CAF">
      <w:pPr>
        <w:rPr>
          <w:b/>
          <w:lang w:eastAsia="sl-SI" w:bidi="sl-SI"/>
        </w:rPr>
      </w:pPr>
      <w:r w:rsidRPr="000C18FE">
        <w:rPr>
          <w:b/>
          <w:lang w:eastAsia="sl-SI" w:bidi="sl-SI"/>
        </w:rPr>
        <w:t>Z Dokumentom identifikacije investicijskega projekta se ugotavlja, da je investicija v izbrano varianto upravičena.</w:t>
      </w:r>
    </w:p>
    <w:p w14:paraId="1B187D3A" w14:textId="77777777" w:rsidR="001F48A5" w:rsidRDefault="001F48A5">
      <w:pPr>
        <w:spacing w:after="160" w:line="259" w:lineRule="auto"/>
        <w:jc w:val="left"/>
        <w:rPr>
          <w:lang w:eastAsia="sl-SI" w:bidi="sl-SI"/>
        </w:rPr>
      </w:pPr>
      <w:r>
        <w:rPr>
          <w:lang w:eastAsia="sl-SI" w:bidi="sl-SI"/>
        </w:rPr>
        <w:br w:type="page"/>
      </w:r>
    </w:p>
    <w:p w14:paraId="0D25EFE7" w14:textId="4D5936EA" w:rsidR="008F3A33" w:rsidRPr="00762213" w:rsidRDefault="008F3A33" w:rsidP="00CA501E">
      <w:pPr>
        <w:pStyle w:val="Heading1"/>
        <w:numPr>
          <w:ilvl w:val="0"/>
          <w:numId w:val="28"/>
        </w:numPr>
        <w:rPr>
          <w:lang w:eastAsia="sl-SI" w:bidi="sl-SI"/>
        </w:rPr>
      </w:pPr>
      <w:bookmarkStart w:id="186" w:name="_Toc93574767"/>
      <w:r w:rsidRPr="00762213">
        <w:rPr>
          <w:lang w:eastAsia="sl-SI" w:bidi="sl-SI"/>
        </w:rPr>
        <w:lastRenderedPageBreak/>
        <w:t>VIRI</w:t>
      </w:r>
      <w:bookmarkEnd w:id="186"/>
    </w:p>
    <w:p w14:paraId="03711A0F" w14:textId="77777777" w:rsidR="008F3A33" w:rsidRPr="00762213" w:rsidRDefault="008F3A33" w:rsidP="001F48A5">
      <w:pPr>
        <w:spacing w:line="276" w:lineRule="auto"/>
        <w:rPr>
          <w:lang w:eastAsia="sl-SI" w:bidi="sl-SI"/>
        </w:rPr>
      </w:pPr>
    </w:p>
    <w:p w14:paraId="4BFBEA7F" w14:textId="70902056" w:rsidR="00EA57E3" w:rsidRPr="00E559C7" w:rsidRDefault="00F72DA0" w:rsidP="00CA501E">
      <w:pPr>
        <w:pStyle w:val="ListParagraph"/>
        <w:numPr>
          <w:ilvl w:val="0"/>
          <w:numId w:val="20"/>
        </w:numPr>
        <w:spacing w:line="276" w:lineRule="auto"/>
        <w:rPr>
          <w:lang w:eastAsia="sl-SI" w:bidi="sl-SI"/>
        </w:rPr>
      </w:pPr>
      <w:r w:rsidRPr="00E559C7">
        <w:rPr>
          <w:lang w:eastAsia="sl-SI" w:bidi="sl-SI"/>
        </w:rPr>
        <w:t>»Plazovi na cesti LC 350361 cesta Štopar – Šentanel«, PZI, št. projekta: 12/2020, november 2020, ki jo je izdelal BOM-MOČKA d.o.o., Pod gonjami 121, 2391 Prevalje.</w:t>
      </w:r>
    </w:p>
    <w:p w14:paraId="53D3F1C7" w14:textId="77777777" w:rsidR="001B4993" w:rsidRPr="00C9475C" w:rsidRDefault="001B4993" w:rsidP="001B4993">
      <w:pPr>
        <w:numPr>
          <w:ilvl w:val="0"/>
          <w:numId w:val="20"/>
        </w:numPr>
        <w:spacing w:line="276" w:lineRule="auto"/>
        <w:rPr>
          <w:lang w:eastAsia="sl-SI" w:bidi="sl-SI"/>
        </w:rPr>
      </w:pPr>
      <w:r w:rsidRPr="00C9475C">
        <w:rPr>
          <w:lang w:eastAsia="sl-SI" w:bidi="sl-SI"/>
        </w:rPr>
        <w:t>Statistični urad Republike Slovenije.</w:t>
      </w:r>
    </w:p>
    <w:p w14:paraId="04EF39BC" w14:textId="77777777" w:rsidR="001B4993" w:rsidRPr="00C9475C" w:rsidRDefault="001B4993" w:rsidP="001B4993">
      <w:pPr>
        <w:numPr>
          <w:ilvl w:val="0"/>
          <w:numId w:val="20"/>
        </w:numPr>
        <w:spacing w:line="276" w:lineRule="auto"/>
        <w:rPr>
          <w:lang w:eastAsia="sl-SI" w:bidi="sl-SI"/>
        </w:rPr>
      </w:pPr>
      <w:r w:rsidRPr="00C9475C">
        <w:rPr>
          <w:lang w:eastAsia="sl-SI" w:bidi="sl-SI"/>
        </w:rPr>
        <w:t xml:space="preserve">Statut Občine Prevalje (Uradno glasilo slovenskih občin, </w:t>
      </w:r>
      <w:r w:rsidRPr="00C9475C">
        <w:rPr>
          <w:bCs/>
          <w:lang w:eastAsia="sl-SI" w:bidi="sl-SI"/>
        </w:rPr>
        <w:t>št. 70/2015</w:t>
      </w:r>
      <w:r w:rsidRPr="00C9475C">
        <w:rPr>
          <w:lang w:eastAsia="sl-SI" w:bidi="sl-SI"/>
        </w:rPr>
        <w:t>), Občinski svet občine Prevalje, 2015, Prevalje.</w:t>
      </w:r>
    </w:p>
    <w:p w14:paraId="68869DFD" w14:textId="77777777" w:rsidR="001B4993" w:rsidRPr="00C9475C" w:rsidRDefault="001B4993" w:rsidP="001B4993">
      <w:pPr>
        <w:numPr>
          <w:ilvl w:val="0"/>
          <w:numId w:val="20"/>
        </w:numPr>
        <w:spacing w:line="276" w:lineRule="auto"/>
        <w:rPr>
          <w:lang w:eastAsia="sl-SI" w:bidi="sl-SI"/>
        </w:rPr>
      </w:pPr>
      <w:r w:rsidRPr="00C9475C">
        <w:rPr>
          <w:lang w:eastAsia="sl-SI" w:bidi="sl-SI"/>
        </w:rPr>
        <w:t>Zakon o varstvu okolja (Uradni list RS, št. 39/06 – uradno prečiščeno besedilo, 49/06 – ZMetD, 66/06 – odl. US, 33/07 – ZPNačrt, 57/08 – ZFO-1A, 70/08, 108/09, 108/09 – ZPNačrt-A, 48/12, 57/12, 92/13, 56/15, 102/15, 30/16, 61/17 – GZ, 21/18 – ZNOrg, 84/18 – ZIURKOE in 158/20).</w:t>
      </w:r>
    </w:p>
    <w:p w14:paraId="0F67D1B3" w14:textId="77777777" w:rsidR="001B4993" w:rsidRPr="00C9475C" w:rsidRDefault="001B4993" w:rsidP="001B4993">
      <w:pPr>
        <w:numPr>
          <w:ilvl w:val="0"/>
          <w:numId w:val="20"/>
        </w:numPr>
        <w:spacing w:line="276" w:lineRule="auto"/>
        <w:rPr>
          <w:lang w:eastAsia="sl-SI" w:bidi="sl-SI"/>
        </w:rPr>
      </w:pPr>
      <w:r w:rsidRPr="00C9475C">
        <w:rPr>
          <w:lang w:eastAsia="sl-SI" w:bidi="sl-SI"/>
        </w:rPr>
        <w:t>Zakon o javnem naročanju (Uradni list RS, št. 91/15, 14/18 in 121/21).</w:t>
      </w:r>
    </w:p>
    <w:p w14:paraId="1CE46AE4" w14:textId="77777777" w:rsidR="001B4993" w:rsidRPr="00C9475C" w:rsidRDefault="001B4993" w:rsidP="001B4993">
      <w:pPr>
        <w:numPr>
          <w:ilvl w:val="0"/>
          <w:numId w:val="20"/>
        </w:numPr>
        <w:spacing w:line="276" w:lineRule="auto"/>
        <w:rPr>
          <w:lang w:eastAsia="sl-SI" w:bidi="sl-SI"/>
        </w:rPr>
      </w:pPr>
      <w:r w:rsidRPr="00C9475C">
        <w:rPr>
          <w:lang w:eastAsia="sl-SI" w:bidi="sl-SI"/>
        </w:rPr>
        <w:t>Uredba o enotni metodologiji za pripravo in obravnavo investicijske dokumentacije na področju javnih financ (Ur. l. RS, št. 60/06, 54/10 in 27/16).</w:t>
      </w:r>
    </w:p>
    <w:p w14:paraId="01E55C69" w14:textId="77777777" w:rsidR="001B4993" w:rsidRPr="00C9475C" w:rsidRDefault="001B4993" w:rsidP="001B4993">
      <w:pPr>
        <w:numPr>
          <w:ilvl w:val="0"/>
          <w:numId w:val="20"/>
        </w:numPr>
        <w:spacing w:line="276" w:lineRule="auto"/>
        <w:rPr>
          <w:lang w:eastAsia="sl-SI" w:bidi="sl-SI"/>
        </w:rPr>
      </w:pPr>
      <w:r w:rsidRPr="00C9475C">
        <w:rPr>
          <w:lang w:eastAsia="sl-SI" w:bidi="sl-SI"/>
        </w:rPr>
        <w:t>Priročnik za izdelavo Analize stroškov in koristi (Guide to Cost – Benefit Analysis of Investment Project – Economic appraisal tool for Cohesion Policy 2014 - 2020, Evropska komisija – generalni direktorat za regionalno politiko, december 2014.</w:t>
      </w:r>
    </w:p>
    <w:p w14:paraId="5716E8BB" w14:textId="77777777" w:rsidR="001B4993" w:rsidRPr="00C9475C" w:rsidRDefault="001B4993" w:rsidP="001B4993">
      <w:pPr>
        <w:numPr>
          <w:ilvl w:val="0"/>
          <w:numId w:val="20"/>
        </w:numPr>
        <w:spacing w:line="276" w:lineRule="auto"/>
        <w:rPr>
          <w:lang w:eastAsia="sl-SI" w:bidi="sl-SI"/>
        </w:rPr>
      </w:pPr>
      <w:r w:rsidRPr="00C9475C">
        <w:rPr>
          <w:lang w:eastAsia="sl-SI" w:bidi="sl-SI"/>
        </w:rPr>
        <w:t xml:space="preserve">Regionalni razvojni program za Koroško razvojno regijo 2021-2027, Osnutek strateškega dela, Razvojni svet Koroške regije (RSKR), november 2019. </w:t>
      </w:r>
    </w:p>
    <w:p w14:paraId="24EB3DCE" w14:textId="77777777" w:rsidR="001B4993" w:rsidRPr="00C9475C" w:rsidRDefault="001B4993" w:rsidP="001B4993">
      <w:pPr>
        <w:numPr>
          <w:ilvl w:val="0"/>
          <w:numId w:val="20"/>
        </w:numPr>
        <w:spacing w:line="276" w:lineRule="auto"/>
        <w:rPr>
          <w:lang w:eastAsia="sl-SI" w:bidi="sl-SI"/>
        </w:rPr>
      </w:pPr>
      <w:r w:rsidRPr="00C9475C">
        <w:rPr>
          <w:lang w:eastAsia="sl-SI" w:bidi="sl-SI"/>
        </w:rPr>
        <w:t>IZHODIŠČA PROGRAMA ZA IZVAJANJE EVROPSKE KOHEZIJSKE POLITIKE V OBDOBJU 2021-2027,  Ljubljana : Služba Vlade RS za razvoj in evropsko kohezijsko politiko, 2021.</w:t>
      </w:r>
    </w:p>
    <w:p w14:paraId="6FAED995" w14:textId="77777777" w:rsidR="001B4993" w:rsidRPr="00C9475C" w:rsidRDefault="001B4993" w:rsidP="001B4993">
      <w:pPr>
        <w:numPr>
          <w:ilvl w:val="0"/>
          <w:numId w:val="20"/>
        </w:numPr>
        <w:spacing w:line="276" w:lineRule="auto"/>
        <w:rPr>
          <w:lang w:eastAsia="sl-SI" w:bidi="sl-SI"/>
        </w:rPr>
      </w:pPr>
      <w:r w:rsidRPr="00C9475C">
        <w:rPr>
          <w:lang w:eastAsia="sl-SI" w:bidi="sl-SI"/>
        </w:rPr>
        <w:t>SPORAZUM O PARTNERSTVU MED SLOVENIJO IN EVROPSKO KOMISIJO ZA OBDOBJE 2021-2027, Ljubljana : Služba Vlade RS za razvoj in evropsko kohezijsko politiko, 2021.</w:t>
      </w:r>
    </w:p>
    <w:p w14:paraId="473F80C7" w14:textId="77777777" w:rsidR="004E4FB8" w:rsidRPr="00762213" w:rsidRDefault="004E4FB8" w:rsidP="001F48A5">
      <w:pPr>
        <w:spacing w:line="276" w:lineRule="auto"/>
        <w:rPr>
          <w:lang w:eastAsia="sl-SI" w:bidi="sl-SI"/>
        </w:rPr>
      </w:pPr>
    </w:p>
    <w:p w14:paraId="6A3C2E74" w14:textId="77777777" w:rsidR="004E4FB8" w:rsidRPr="00762213" w:rsidRDefault="004E4FB8" w:rsidP="00ED2A98">
      <w:pPr>
        <w:rPr>
          <w:lang w:eastAsia="sl-SI" w:bidi="sl-SI"/>
        </w:rPr>
      </w:pPr>
    </w:p>
    <w:sectPr w:rsidR="004E4FB8" w:rsidRPr="00762213" w:rsidSect="00895EA9">
      <w:headerReference w:type="default" r:id="rId22"/>
      <w:footerReference w:type="default" r:id="rId23"/>
      <w:pgSz w:w="11906" w:h="16838"/>
      <w:pgMar w:top="1417" w:right="1417" w:bottom="1417" w:left="1417" w:header="708" w:footer="708"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924A9F" w16cex:dateUtc="2022-01-19T07:30:00Z"/>
  <w16cex:commentExtensible w16cex:durableId="25924AD6" w16cex:dateUtc="2022-01-19T07:31:00Z"/>
  <w16cex:commentExtensible w16cex:durableId="259260E9" w16cex:dateUtc="2022-01-19T09:05:00Z"/>
  <w16cex:commentExtensible w16cex:durableId="25925B03" w16cex:dateUtc="2022-01-19T08: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464B124" w16cid:durableId="25924A9F"/>
  <w16cid:commentId w16cid:paraId="08F380A2" w16cid:durableId="25924AD6"/>
  <w16cid:commentId w16cid:paraId="4E732D63" w16cid:durableId="259260E9"/>
  <w16cid:commentId w16cid:paraId="5899D12B" w16cid:durableId="25925B0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4B50E8" w14:textId="77777777" w:rsidR="001B4993" w:rsidRDefault="001B4993" w:rsidP="00E47F2B">
      <w:r>
        <w:separator/>
      </w:r>
    </w:p>
  </w:endnote>
  <w:endnote w:type="continuationSeparator" w:id="0">
    <w:p w14:paraId="30B99E56" w14:textId="77777777" w:rsidR="001B4993" w:rsidRDefault="001B4993" w:rsidP="00E47F2B">
      <w:r>
        <w:continuationSeparator/>
      </w:r>
    </w:p>
  </w:endnote>
  <w:endnote w:type="continuationNotice" w:id="1">
    <w:p w14:paraId="72FD2CBF" w14:textId="77777777" w:rsidR="001B4993" w:rsidRDefault="001B49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1017250"/>
      <w:docPartObj>
        <w:docPartGallery w:val="Page Numbers (Bottom of Page)"/>
        <w:docPartUnique/>
      </w:docPartObj>
    </w:sdtPr>
    <w:sdtEndPr>
      <w:rPr>
        <w:noProof/>
      </w:rPr>
    </w:sdtEndPr>
    <w:sdtContent>
      <w:p w14:paraId="2BE6B6F3" w14:textId="531FAAC6" w:rsidR="001B4993" w:rsidRDefault="001B4993">
        <w:pPr>
          <w:pStyle w:val="Footer"/>
          <w:jc w:val="right"/>
        </w:pPr>
        <w:r>
          <w:fldChar w:fldCharType="begin"/>
        </w:r>
        <w:r>
          <w:instrText xml:space="preserve"> PAGE   \* MERGEFORMAT </w:instrText>
        </w:r>
        <w:r>
          <w:fldChar w:fldCharType="separate"/>
        </w:r>
        <w:r w:rsidR="007C6E90">
          <w:rPr>
            <w:noProof/>
          </w:rPr>
          <w:t>2</w:t>
        </w:r>
        <w:r>
          <w:rPr>
            <w:noProof/>
          </w:rPr>
          <w:fldChar w:fldCharType="end"/>
        </w:r>
      </w:p>
    </w:sdtContent>
  </w:sdt>
  <w:p w14:paraId="4D055AEC" w14:textId="77777777" w:rsidR="001B4993" w:rsidRDefault="001B49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1397958"/>
      <w:docPartObj>
        <w:docPartGallery w:val="Page Numbers (Bottom of Page)"/>
        <w:docPartUnique/>
      </w:docPartObj>
    </w:sdtPr>
    <w:sdtEndPr>
      <w:rPr>
        <w:noProof/>
      </w:rPr>
    </w:sdtEndPr>
    <w:sdtContent>
      <w:p w14:paraId="4ADFEE59" w14:textId="5A8B5A63" w:rsidR="001B4993" w:rsidRDefault="001B4993">
        <w:pPr>
          <w:pStyle w:val="Footer"/>
          <w:jc w:val="right"/>
        </w:pPr>
        <w:r>
          <w:fldChar w:fldCharType="begin"/>
        </w:r>
        <w:r>
          <w:instrText xml:space="preserve"> PAGE   \* MERGEFORMAT </w:instrText>
        </w:r>
        <w:r>
          <w:fldChar w:fldCharType="separate"/>
        </w:r>
        <w:r w:rsidR="007C6E90">
          <w:rPr>
            <w:noProof/>
          </w:rPr>
          <w:t>34</w:t>
        </w:r>
        <w:r>
          <w:rPr>
            <w:noProof/>
          </w:rPr>
          <w:fldChar w:fldCharType="end"/>
        </w:r>
      </w:p>
    </w:sdtContent>
  </w:sdt>
  <w:p w14:paraId="0BC7A341" w14:textId="77777777" w:rsidR="001B4993" w:rsidRDefault="001B49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4788110"/>
      <w:docPartObj>
        <w:docPartGallery w:val="Page Numbers (Bottom of Page)"/>
        <w:docPartUnique/>
      </w:docPartObj>
    </w:sdtPr>
    <w:sdtEndPr>
      <w:rPr>
        <w:noProof/>
      </w:rPr>
    </w:sdtEndPr>
    <w:sdtContent>
      <w:p w14:paraId="4670EEC1" w14:textId="4BEA4BC7" w:rsidR="001B4993" w:rsidRDefault="001B4993">
        <w:pPr>
          <w:pStyle w:val="Footer"/>
          <w:jc w:val="right"/>
        </w:pPr>
        <w:r>
          <w:fldChar w:fldCharType="begin"/>
        </w:r>
        <w:r>
          <w:instrText xml:space="preserve"> PAGE   \* MERGEFORMAT </w:instrText>
        </w:r>
        <w:r>
          <w:fldChar w:fldCharType="separate"/>
        </w:r>
        <w:r w:rsidR="007C6E90">
          <w:rPr>
            <w:noProof/>
          </w:rPr>
          <w:t>37</w:t>
        </w:r>
        <w:r>
          <w:rPr>
            <w:noProof/>
          </w:rPr>
          <w:fldChar w:fldCharType="end"/>
        </w:r>
      </w:p>
    </w:sdtContent>
  </w:sdt>
  <w:p w14:paraId="762A593C" w14:textId="77777777" w:rsidR="001B4993" w:rsidRDefault="001B49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5FB1E3" w14:textId="77777777" w:rsidR="001B4993" w:rsidRDefault="001B4993" w:rsidP="00E47F2B">
      <w:r>
        <w:separator/>
      </w:r>
    </w:p>
  </w:footnote>
  <w:footnote w:type="continuationSeparator" w:id="0">
    <w:p w14:paraId="3F99ED39" w14:textId="77777777" w:rsidR="001B4993" w:rsidRDefault="001B4993" w:rsidP="00E47F2B">
      <w:r>
        <w:continuationSeparator/>
      </w:r>
    </w:p>
  </w:footnote>
  <w:footnote w:type="continuationNotice" w:id="1">
    <w:p w14:paraId="0300F327" w14:textId="77777777" w:rsidR="001B4993" w:rsidRDefault="001B4993"/>
  </w:footnote>
  <w:footnote w:id="2">
    <w:p w14:paraId="109901FD" w14:textId="77777777" w:rsidR="001B4993" w:rsidRDefault="001B4993" w:rsidP="00CA501E">
      <w:pPr>
        <w:pStyle w:val="FootnoteText"/>
      </w:pPr>
      <w:r>
        <w:rPr>
          <w:rStyle w:val="FootnoteReference"/>
        </w:rPr>
        <w:footnoteRef/>
      </w:r>
      <w:r>
        <w:t xml:space="preserve"> </w:t>
      </w:r>
      <w:r w:rsidRPr="007E4709">
        <w:rPr>
          <w:rFonts w:ascii="Calibri" w:hAnsi="Calibri" w:cs="Calibri"/>
          <w:sz w:val="16"/>
        </w:rPr>
        <w:t>https://damijan.org/2019/12/26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4BBA2" w14:textId="257EEB18" w:rsidR="001B4993" w:rsidRDefault="001B4993" w:rsidP="008C6717">
    <w:pPr>
      <w:pStyle w:val="Header"/>
      <w:jc w:val="left"/>
      <w:rPr>
        <w:rFonts w:cs="Calibri"/>
        <w:color w:val="808080"/>
        <w:sz w:val="18"/>
      </w:rPr>
    </w:pPr>
    <w:r w:rsidRPr="0063454E">
      <w:rPr>
        <w:rFonts w:cs="Calibri"/>
        <w:color w:val="808080"/>
        <w:sz w:val="18"/>
      </w:rPr>
      <w:t xml:space="preserve">MK projekt, družba za svetovanje in vodenje projektov, d.o.o.: </w:t>
    </w:r>
    <w:r>
      <w:rPr>
        <w:rFonts w:cs="Calibri"/>
        <w:color w:val="808080"/>
        <w:sz w:val="18"/>
      </w:rPr>
      <w:t>Dokument identifikacije investicijskega projekta</w:t>
    </w:r>
  </w:p>
  <w:p w14:paraId="173F013B" w14:textId="77777777" w:rsidR="001B4993" w:rsidRDefault="001B49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906ED" w14:textId="77777777" w:rsidR="001B4993" w:rsidRPr="0063454E" w:rsidRDefault="001B4993" w:rsidP="008C6717">
    <w:pPr>
      <w:pStyle w:val="Header"/>
      <w:jc w:val="right"/>
      <w:rPr>
        <w:rFonts w:cs="Calibri"/>
      </w:rPr>
    </w:pPr>
    <w:r w:rsidRPr="0063454E">
      <w:rPr>
        <w:rFonts w:cs="Calibri"/>
        <w:color w:val="808080"/>
        <w:sz w:val="18"/>
      </w:rPr>
      <w:t>MK projekt, družba za svetovanje in vodenje projektov, d.o.o.: Dokument identifikacije investicijskega projekta</w:t>
    </w:r>
  </w:p>
  <w:p w14:paraId="160B82B9" w14:textId="77777777" w:rsidR="001B4993" w:rsidRDefault="001B4993">
    <w:pPr>
      <w:pStyle w:val="Header"/>
    </w:pPr>
  </w:p>
  <w:p w14:paraId="52A2B7C4" w14:textId="77777777" w:rsidR="001B4993" w:rsidRDefault="001B499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E5FB0" w14:textId="77777777" w:rsidR="001B4993" w:rsidRDefault="001B4993" w:rsidP="008C6717">
    <w:pPr>
      <w:pStyle w:val="Header"/>
      <w:tabs>
        <w:tab w:val="clear" w:pos="4536"/>
        <w:tab w:val="clear" w:pos="9072"/>
        <w:tab w:val="left" w:pos="2640"/>
      </w:tabs>
    </w:pPr>
    <w:r w:rsidRPr="0063454E">
      <w:rPr>
        <w:rFonts w:cs="Calibri"/>
        <w:color w:val="808080"/>
        <w:sz w:val="18"/>
      </w:rPr>
      <w:t>MK projekt, družba za svetovanje in vodenje projektov, d.o.o.: Dokument identifikacije investicijskega projekta</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39B5C" w14:textId="77777777" w:rsidR="001B4993" w:rsidRPr="0063454E" w:rsidRDefault="001B4993" w:rsidP="00895EA9">
    <w:pPr>
      <w:pStyle w:val="Header"/>
      <w:jc w:val="right"/>
      <w:rPr>
        <w:rFonts w:cs="Calibri"/>
      </w:rPr>
    </w:pPr>
    <w:r w:rsidRPr="0063454E">
      <w:rPr>
        <w:rFonts w:cs="Calibri"/>
        <w:color w:val="808080"/>
        <w:sz w:val="18"/>
      </w:rPr>
      <w:t>MK projekt, družba za svetovanje in vodenje projektov, d.o.o.: Dokument identifikacije investicijskega projekta</w:t>
    </w:r>
  </w:p>
  <w:p w14:paraId="36245CD3" w14:textId="77777777" w:rsidR="001B4993" w:rsidRDefault="001B49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A5162"/>
    <w:multiLevelType w:val="hybridMultilevel"/>
    <w:tmpl w:val="95881F82"/>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 w15:restartNumberingAfterBreak="0">
    <w:nsid w:val="05CC01C2"/>
    <w:multiLevelType w:val="hybridMultilevel"/>
    <w:tmpl w:val="440CDFCE"/>
    <w:lvl w:ilvl="0" w:tplc="1CF89D5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D761932"/>
    <w:multiLevelType w:val="hybridMultilevel"/>
    <w:tmpl w:val="6E5C5DB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0CD2CF0"/>
    <w:multiLevelType w:val="hybridMultilevel"/>
    <w:tmpl w:val="6F4ACE1A"/>
    <w:lvl w:ilvl="0" w:tplc="1CF89D5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34560C7"/>
    <w:multiLevelType w:val="hybridMultilevel"/>
    <w:tmpl w:val="DA5A44FC"/>
    <w:lvl w:ilvl="0" w:tplc="1CF89D5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4DC5E4B"/>
    <w:multiLevelType w:val="hybridMultilevel"/>
    <w:tmpl w:val="D3587708"/>
    <w:lvl w:ilvl="0" w:tplc="5AEA1CC8">
      <w:start w:val="1"/>
      <w:numFmt w:val="upperLetter"/>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52F70F5"/>
    <w:multiLevelType w:val="hybridMultilevel"/>
    <w:tmpl w:val="743EEA2A"/>
    <w:lvl w:ilvl="0" w:tplc="5AEA1CC8">
      <w:start w:val="1"/>
      <w:numFmt w:val="upperLetter"/>
      <w:lvlText w:val="%1."/>
      <w:lvlJc w:val="left"/>
      <w:pPr>
        <w:ind w:left="720" w:hanging="360"/>
      </w:pPr>
      <w:rPr>
        <w:rFonts w:hint="default"/>
        <w:b/>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0EA67EA"/>
    <w:multiLevelType w:val="hybridMultilevel"/>
    <w:tmpl w:val="A5760E02"/>
    <w:lvl w:ilvl="0" w:tplc="1CF89D5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6106F07"/>
    <w:multiLevelType w:val="hybridMultilevel"/>
    <w:tmpl w:val="5896DAF2"/>
    <w:lvl w:ilvl="0" w:tplc="1CF89D5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61E73D6"/>
    <w:multiLevelType w:val="hybridMultilevel"/>
    <w:tmpl w:val="4AD6422A"/>
    <w:lvl w:ilvl="0" w:tplc="1CF89D5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66079B3"/>
    <w:multiLevelType w:val="hybridMultilevel"/>
    <w:tmpl w:val="4A3893C2"/>
    <w:lvl w:ilvl="0" w:tplc="4D46FC4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7791056"/>
    <w:multiLevelType w:val="hybridMultilevel"/>
    <w:tmpl w:val="215C24F2"/>
    <w:lvl w:ilvl="0" w:tplc="C4C2DCEC">
      <w:start w:val="1"/>
      <w:numFmt w:val="decimal"/>
      <w:pStyle w:val="tevilnatoka"/>
      <w:lvlText w:val="%1."/>
      <w:lvlJc w:val="left"/>
      <w:pPr>
        <w:tabs>
          <w:tab w:val="num" w:pos="397"/>
        </w:tabs>
        <w:ind w:left="397" w:hanging="397"/>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277B5C63"/>
    <w:multiLevelType w:val="hybridMultilevel"/>
    <w:tmpl w:val="06E4932C"/>
    <w:lvl w:ilvl="0" w:tplc="1CF89D5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DAC5C9A"/>
    <w:multiLevelType w:val="hybridMultilevel"/>
    <w:tmpl w:val="B9346FF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2A21C2B"/>
    <w:multiLevelType w:val="hybridMultilevel"/>
    <w:tmpl w:val="C038D0E2"/>
    <w:lvl w:ilvl="0" w:tplc="1CF89D5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33422ED9"/>
    <w:multiLevelType w:val="hybridMultilevel"/>
    <w:tmpl w:val="C7E05BB2"/>
    <w:lvl w:ilvl="0" w:tplc="4D46FC4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4C821E7"/>
    <w:multiLevelType w:val="hybridMultilevel"/>
    <w:tmpl w:val="BA061B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5542547"/>
    <w:multiLevelType w:val="hybridMultilevel"/>
    <w:tmpl w:val="768A16D2"/>
    <w:lvl w:ilvl="0" w:tplc="1CF89D5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7AF7855"/>
    <w:multiLevelType w:val="hybridMultilevel"/>
    <w:tmpl w:val="4EE6601A"/>
    <w:lvl w:ilvl="0" w:tplc="1CF89D5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D4417FE"/>
    <w:multiLevelType w:val="hybridMultilevel"/>
    <w:tmpl w:val="61707F0A"/>
    <w:lvl w:ilvl="0" w:tplc="1CF89D5C">
      <w:start w:val="1"/>
      <w:numFmt w:val="bullet"/>
      <w:lvlText w:val=""/>
      <w:lvlJc w:val="left"/>
      <w:pPr>
        <w:ind w:left="1440" w:hanging="360"/>
      </w:pPr>
      <w:rPr>
        <w:rFonts w:ascii="Wingdings 3" w:hAnsi="Wingdings 3" w:hint="default"/>
        <w:color w:val="C00000"/>
        <w:sz w:val="18"/>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0" w15:restartNumberingAfterBreak="0">
    <w:nsid w:val="42A3232A"/>
    <w:multiLevelType w:val="hybridMultilevel"/>
    <w:tmpl w:val="7CF65BE8"/>
    <w:lvl w:ilvl="0" w:tplc="1CF89D5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42F16CBA"/>
    <w:multiLevelType w:val="multilevel"/>
    <w:tmpl w:val="1D5E0A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C6335BF"/>
    <w:multiLevelType w:val="hybridMultilevel"/>
    <w:tmpl w:val="3A2CFE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D9E63F9"/>
    <w:multiLevelType w:val="multilevel"/>
    <w:tmpl w:val="3098C16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527764A8"/>
    <w:multiLevelType w:val="hybridMultilevel"/>
    <w:tmpl w:val="C10EC72E"/>
    <w:lvl w:ilvl="0" w:tplc="4D46FC4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80913A9"/>
    <w:multiLevelType w:val="hybridMultilevel"/>
    <w:tmpl w:val="E42E5E10"/>
    <w:lvl w:ilvl="0" w:tplc="1CF89D5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5AC4629D"/>
    <w:multiLevelType w:val="hybridMultilevel"/>
    <w:tmpl w:val="F774B6DE"/>
    <w:lvl w:ilvl="0" w:tplc="1CF89D5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CDE070D"/>
    <w:multiLevelType w:val="hybridMultilevel"/>
    <w:tmpl w:val="385EE2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6A616434"/>
    <w:multiLevelType w:val="hybridMultilevel"/>
    <w:tmpl w:val="E70EC024"/>
    <w:lvl w:ilvl="0" w:tplc="1CF89D5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A870AC5"/>
    <w:multiLevelType w:val="hybridMultilevel"/>
    <w:tmpl w:val="D56C18C4"/>
    <w:lvl w:ilvl="0" w:tplc="81064D80">
      <w:start w:val="1"/>
      <w:numFmt w:val="bullet"/>
      <w:pStyle w:val="Alineazaodstavkom"/>
      <w:lvlText w:val="-"/>
      <w:lvlJc w:val="left"/>
      <w:pPr>
        <w:tabs>
          <w:tab w:val="num" w:pos="397"/>
        </w:tabs>
        <w:ind w:left="397" w:hanging="397"/>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673DC2"/>
    <w:multiLevelType w:val="hybridMultilevel"/>
    <w:tmpl w:val="0BF892E8"/>
    <w:lvl w:ilvl="0" w:tplc="1CF89D5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5CB3D12"/>
    <w:multiLevelType w:val="hybridMultilevel"/>
    <w:tmpl w:val="1FF437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A724ADF"/>
    <w:multiLevelType w:val="hybridMultilevel"/>
    <w:tmpl w:val="20048DA0"/>
    <w:lvl w:ilvl="0" w:tplc="1CF89D5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DC11BDE"/>
    <w:multiLevelType w:val="hybridMultilevel"/>
    <w:tmpl w:val="9538022A"/>
    <w:lvl w:ilvl="0" w:tplc="1CF89D5C">
      <w:start w:val="1"/>
      <w:numFmt w:val="bullet"/>
      <w:lvlText w:val=""/>
      <w:lvlJc w:val="left"/>
      <w:pPr>
        <w:ind w:left="720" w:hanging="360"/>
      </w:pPr>
      <w:rPr>
        <w:rFonts w:ascii="Wingdings 3" w:hAnsi="Wingdings 3" w:hint="default"/>
        <w:color w:val="C000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DD5290C"/>
    <w:multiLevelType w:val="hybridMultilevel"/>
    <w:tmpl w:val="7EAAA0FE"/>
    <w:lvl w:ilvl="0" w:tplc="CE7600D0">
      <w:start w:val="1"/>
      <w:numFmt w:val="lowerLetter"/>
      <w:pStyle w:val="rkovnatokazatevilnotoko"/>
      <w:lvlText w:val="%1)"/>
      <w:lvlJc w:val="left"/>
      <w:pPr>
        <w:ind w:left="1041" w:hanging="360"/>
      </w:pPr>
      <w:rPr>
        <w:rFonts w:hint="default"/>
      </w:rPr>
    </w:lvl>
    <w:lvl w:ilvl="1" w:tplc="04240019" w:tentative="1">
      <w:start w:val="1"/>
      <w:numFmt w:val="lowerLetter"/>
      <w:lvlText w:val="%2."/>
      <w:lvlJc w:val="left"/>
      <w:pPr>
        <w:ind w:left="1761" w:hanging="360"/>
      </w:pPr>
    </w:lvl>
    <w:lvl w:ilvl="2" w:tplc="0424001B" w:tentative="1">
      <w:start w:val="1"/>
      <w:numFmt w:val="lowerRoman"/>
      <w:lvlText w:val="%3."/>
      <w:lvlJc w:val="right"/>
      <w:pPr>
        <w:ind w:left="2481" w:hanging="180"/>
      </w:pPr>
    </w:lvl>
    <w:lvl w:ilvl="3" w:tplc="0424000F" w:tentative="1">
      <w:start w:val="1"/>
      <w:numFmt w:val="decimal"/>
      <w:lvlText w:val="%4."/>
      <w:lvlJc w:val="left"/>
      <w:pPr>
        <w:ind w:left="3201" w:hanging="360"/>
      </w:pPr>
    </w:lvl>
    <w:lvl w:ilvl="4" w:tplc="04240019" w:tentative="1">
      <w:start w:val="1"/>
      <w:numFmt w:val="lowerLetter"/>
      <w:lvlText w:val="%5."/>
      <w:lvlJc w:val="left"/>
      <w:pPr>
        <w:ind w:left="3921" w:hanging="360"/>
      </w:pPr>
    </w:lvl>
    <w:lvl w:ilvl="5" w:tplc="0424001B" w:tentative="1">
      <w:start w:val="1"/>
      <w:numFmt w:val="lowerRoman"/>
      <w:lvlText w:val="%6."/>
      <w:lvlJc w:val="right"/>
      <w:pPr>
        <w:ind w:left="4641" w:hanging="180"/>
      </w:pPr>
    </w:lvl>
    <w:lvl w:ilvl="6" w:tplc="0424000F" w:tentative="1">
      <w:start w:val="1"/>
      <w:numFmt w:val="decimal"/>
      <w:lvlText w:val="%7."/>
      <w:lvlJc w:val="left"/>
      <w:pPr>
        <w:ind w:left="5361" w:hanging="360"/>
      </w:pPr>
    </w:lvl>
    <w:lvl w:ilvl="7" w:tplc="04240019" w:tentative="1">
      <w:start w:val="1"/>
      <w:numFmt w:val="lowerLetter"/>
      <w:lvlText w:val="%8."/>
      <w:lvlJc w:val="left"/>
      <w:pPr>
        <w:ind w:left="6081" w:hanging="360"/>
      </w:pPr>
    </w:lvl>
    <w:lvl w:ilvl="8" w:tplc="0424001B" w:tentative="1">
      <w:start w:val="1"/>
      <w:numFmt w:val="lowerRoman"/>
      <w:lvlText w:val="%9."/>
      <w:lvlJc w:val="right"/>
      <w:pPr>
        <w:ind w:left="6801" w:hanging="180"/>
      </w:pPr>
    </w:lvl>
  </w:abstractNum>
  <w:abstractNum w:abstractNumId="35" w15:restartNumberingAfterBreak="0">
    <w:nsid w:val="7F617C7E"/>
    <w:multiLevelType w:val="hybridMultilevel"/>
    <w:tmpl w:val="391E8B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14"/>
  </w:num>
  <w:num w:numId="4">
    <w:abstractNumId w:val="16"/>
  </w:num>
  <w:num w:numId="5">
    <w:abstractNumId w:val="18"/>
  </w:num>
  <w:num w:numId="6">
    <w:abstractNumId w:val="12"/>
  </w:num>
  <w:num w:numId="7">
    <w:abstractNumId w:val="35"/>
  </w:num>
  <w:num w:numId="8">
    <w:abstractNumId w:val="5"/>
  </w:num>
  <w:num w:numId="9">
    <w:abstractNumId w:val="7"/>
  </w:num>
  <w:num w:numId="10">
    <w:abstractNumId w:val="1"/>
  </w:num>
  <w:num w:numId="11">
    <w:abstractNumId w:val="9"/>
  </w:num>
  <w:num w:numId="12">
    <w:abstractNumId w:val="6"/>
  </w:num>
  <w:num w:numId="13">
    <w:abstractNumId w:val="33"/>
  </w:num>
  <w:num w:numId="14">
    <w:abstractNumId w:val="30"/>
  </w:num>
  <w:num w:numId="15">
    <w:abstractNumId w:val="32"/>
  </w:num>
  <w:num w:numId="16">
    <w:abstractNumId w:val="17"/>
  </w:num>
  <w:num w:numId="17">
    <w:abstractNumId w:val="25"/>
  </w:num>
  <w:num w:numId="18">
    <w:abstractNumId w:val="3"/>
  </w:num>
  <w:num w:numId="19">
    <w:abstractNumId w:val="28"/>
  </w:num>
  <w:num w:numId="20">
    <w:abstractNumId w:val="20"/>
  </w:num>
  <w:num w:numId="21">
    <w:abstractNumId w:val="15"/>
  </w:num>
  <w:num w:numId="22">
    <w:abstractNumId w:val="10"/>
  </w:num>
  <w:num w:numId="23">
    <w:abstractNumId w:val="24"/>
  </w:num>
  <w:num w:numId="24">
    <w:abstractNumId w:val="11"/>
  </w:num>
  <w:num w:numId="25">
    <w:abstractNumId w:val="29"/>
  </w:num>
  <w:num w:numId="26">
    <w:abstractNumId w:val="34"/>
    <w:lvlOverride w:ilvl="0">
      <w:startOverride w:val="1"/>
    </w:lvlOverride>
  </w:num>
  <w:num w:numId="27">
    <w:abstractNumId w:val="27"/>
  </w:num>
  <w:num w:numId="28">
    <w:abstractNumId w:val="21"/>
  </w:num>
  <w:num w:numId="29">
    <w:abstractNumId w:val="31"/>
  </w:num>
  <w:num w:numId="30">
    <w:abstractNumId w:val="23"/>
  </w:num>
  <w:num w:numId="31">
    <w:abstractNumId w:val="8"/>
  </w:num>
  <w:num w:numId="32">
    <w:abstractNumId w:val="20"/>
  </w:num>
  <w:num w:numId="33">
    <w:abstractNumId w:val="13"/>
  </w:num>
  <w:num w:numId="34">
    <w:abstractNumId w:val="0"/>
  </w:num>
  <w:num w:numId="35">
    <w:abstractNumId w:val="2"/>
  </w:num>
  <w:num w:numId="36">
    <w:abstractNumId w:val="22"/>
  </w:num>
  <w:num w:numId="37">
    <w:abstractNumId w:val="19"/>
  </w:num>
  <w:num w:numId="38">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EDD"/>
    <w:rsid w:val="000033F8"/>
    <w:rsid w:val="00005E49"/>
    <w:rsid w:val="00010E7A"/>
    <w:rsid w:val="0001215B"/>
    <w:rsid w:val="00015BD7"/>
    <w:rsid w:val="0001645E"/>
    <w:rsid w:val="00016E42"/>
    <w:rsid w:val="00021E50"/>
    <w:rsid w:val="00026388"/>
    <w:rsid w:val="00026F32"/>
    <w:rsid w:val="00027072"/>
    <w:rsid w:val="00032F24"/>
    <w:rsid w:val="00036D04"/>
    <w:rsid w:val="00037E93"/>
    <w:rsid w:val="00041E64"/>
    <w:rsid w:val="00044018"/>
    <w:rsid w:val="00047AFA"/>
    <w:rsid w:val="00051988"/>
    <w:rsid w:val="0005330F"/>
    <w:rsid w:val="00054319"/>
    <w:rsid w:val="00055E31"/>
    <w:rsid w:val="000561E0"/>
    <w:rsid w:val="00063766"/>
    <w:rsid w:val="00064846"/>
    <w:rsid w:val="00066242"/>
    <w:rsid w:val="0008145B"/>
    <w:rsid w:val="0008170C"/>
    <w:rsid w:val="000A097B"/>
    <w:rsid w:val="000A51C3"/>
    <w:rsid w:val="000B3F48"/>
    <w:rsid w:val="000B65C3"/>
    <w:rsid w:val="000B6DDA"/>
    <w:rsid w:val="000B7D8D"/>
    <w:rsid w:val="000C1617"/>
    <w:rsid w:val="000C18FE"/>
    <w:rsid w:val="000C3B51"/>
    <w:rsid w:val="000C5334"/>
    <w:rsid w:val="000D0479"/>
    <w:rsid w:val="000D2103"/>
    <w:rsid w:val="000D35FD"/>
    <w:rsid w:val="000D587D"/>
    <w:rsid w:val="000D78A9"/>
    <w:rsid w:val="000D7A00"/>
    <w:rsid w:val="000E0E3D"/>
    <w:rsid w:val="000E207A"/>
    <w:rsid w:val="000E477C"/>
    <w:rsid w:val="000E62F8"/>
    <w:rsid w:val="00102C8F"/>
    <w:rsid w:val="00103FA3"/>
    <w:rsid w:val="001048EA"/>
    <w:rsid w:val="00106F90"/>
    <w:rsid w:val="001078C7"/>
    <w:rsid w:val="00110753"/>
    <w:rsid w:val="00111B40"/>
    <w:rsid w:val="0011296D"/>
    <w:rsid w:val="00116E49"/>
    <w:rsid w:val="0012098F"/>
    <w:rsid w:val="00123C61"/>
    <w:rsid w:val="00124DB2"/>
    <w:rsid w:val="0012726D"/>
    <w:rsid w:val="00131327"/>
    <w:rsid w:val="00132BE0"/>
    <w:rsid w:val="001338E2"/>
    <w:rsid w:val="00136C0E"/>
    <w:rsid w:val="0014144D"/>
    <w:rsid w:val="00144B5E"/>
    <w:rsid w:val="00146DD3"/>
    <w:rsid w:val="00151E04"/>
    <w:rsid w:val="001534DF"/>
    <w:rsid w:val="001553E3"/>
    <w:rsid w:val="001561E5"/>
    <w:rsid w:val="00165715"/>
    <w:rsid w:val="00165B20"/>
    <w:rsid w:val="0016794F"/>
    <w:rsid w:val="00167D19"/>
    <w:rsid w:val="00167FB6"/>
    <w:rsid w:val="001765E6"/>
    <w:rsid w:val="00183D44"/>
    <w:rsid w:val="0018409E"/>
    <w:rsid w:val="00184296"/>
    <w:rsid w:val="00190DD6"/>
    <w:rsid w:val="00190EFD"/>
    <w:rsid w:val="0019177B"/>
    <w:rsid w:val="0019286A"/>
    <w:rsid w:val="00196C56"/>
    <w:rsid w:val="001A07DB"/>
    <w:rsid w:val="001A0C70"/>
    <w:rsid w:val="001B4993"/>
    <w:rsid w:val="001B7AD2"/>
    <w:rsid w:val="001C6465"/>
    <w:rsid w:val="001D09B8"/>
    <w:rsid w:val="001D1DD4"/>
    <w:rsid w:val="001D3DD3"/>
    <w:rsid w:val="001D44CF"/>
    <w:rsid w:val="001D6594"/>
    <w:rsid w:val="001D6E71"/>
    <w:rsid w:val="001E0152"/>
    <w:rsid w:val="001E0C2E"/>
    <w:rsid w:val="001E0F09"/>
    <w:rsid w:val="001E36C5"/>
    <w:rsid w:val="001E4868"/>
    <w:rsid w:val="001E5AB7"/>
    <w:rsid w:val="001E6FF8"/>
    <w:rsid w:val="001F48A5"/>
    <w:rsid w:val="001F4CB1"/>
    <w:rsid w:val="001F67FC"/>
    <w:rsid w:val="00204484"/>
    <w:rsid w:val="0020668A"/>
    <w:rsid w:val="0021140E"/>
    <w:rsid w:val="002153D1"/>
    <w:rsid w:val="00216AE6"/>
    <w:rsid w:val="00223377"/>
    <w:rsid w:val="00226CC9"/>
    <w:rsid w:val="002271DB"/>
    <w:rsid w:val="00233CA2"/>
    <w:rsid w:val="0023442C"/>
    <w:rsid w:val="00235661"/>
    <w:rsid w:val="00235C06"/>
    <w:rsid w:val="00235EDD"/>
    <w:rsid w:val="00236595"/>
    <w:rsid w:val="00240201"/>
    <w:rsid w:val="00240A6B"/>
    <w:rsid w:val="00246197"/>
    <w:rsid w:val="00251144"/>
    <w:rsid w:val="002545EE"/>
    <w:rsid w:val="002548CB"/>
    <w:rsid w:val="0025693D"/>
    <w:rsid w:val="00262F78"/>
    <w:rsid w:val="00264840"/>
    <w:rsid w:val="00265252"/>
    <w:rsid w:val="00272DBF"/>
    <w:rsid w:val="0027391C"/>
    <w:rsid w:val="00274CF9"/>
    <w:rsid w:val="00275AEC"/>
    <w:rsid w:val="0028215E"/>
    <w:rsid w:val="002833B4"/>
    <w:rsid w:val="00283D62"/>
    <w:rsid w:val="00284D4D"/>
    <w:rsid w:val="00286854"/>
    <w:rsid w:val="002916A5"/>
    <w:rsid w:val="00291883"/>
    <w:rsid w:val="002946AB"/>
    <w:rsid w:val="0029508E"/>
    <w:rsid w:val="002A0ED6"/>
    <w:rsid w:val="002A31E6"/>
    <w:rsid w:val="002A7CB9"/>
    <w:rsid w:val="002B0563"/>
    <w:rsid w:val="002B05CE"/>
    <w:rsid w:val="002B4E60"/>
    <w:rsid w:val="002C402D"/>
    <w:rsid w:val="002C4092"/>
    <w:rsid w:val="002C43EA"/>
    <w:rsid w:val="002C6587"/>
    <w:rsid w:val="002D030B"/>
    <w:rsid w:val="002D3E15"/>
    <w:rsid w:val="002D6C82"/>
    <w:rsid w:val="002E13C4"/>
    <w:rsid w:val="002E1A73"/>
    <w:rsid w:val="002E6200"/>
    <w:rsid w:val="002F0031"/>
    <w:rsid w:val="002F476A"/>
    <w:rsid w:val="002F7A2B"/>
    <w:rsid w:val="002F7AF7"/>
    <w:rsid w:val="00300840"/>
    <w:rsid w:val="003016AC"/>
    <w:rsid w:val="00303C8C"/>
    <w:rsid w:val="00303F39"/>
    <w:rsid w:val="003049CB"/>
    <w:rsid w:val="00304BFB"/>
    <w:rsid w:val="00304C74"/>
    <w:rsid w:val="00305E35"/>
    <w:rsid w:val="00311369"/>
    <w:rsid w:val="00317CA1"/>
    <w:rsid w:val="00321FCE"/>
    <w:rsid w:val="0032229E"/>
    <w:rsid w:val="00322A63"/>
    <w:rsid w:val="00325990"/>
    <w:rsid w:val="00326151"/>
    <w:rsid w:val="00327063"/>
    <w:rsid w:val="00331C30"/>
    <w:rsid w:val="00334D3F"/>
    <w:rsid w:val="00347C67"/>
    <w:rsid w:val="00351A29"/>
    <w:rsid w:val="003552D1"/>
    <w:rsid w:val="00357655"/>
    <w:rsid w:val="00360433"/>
    <w:rsid w:val="00363ED4"/>
    <w:rsid w:val="0036519A"/>
    <w:rsid w:val="00367C49"/>
    <w:rsid w:val="003706E6"/>
    <w:rsid w:val="003716A2"/>
    <w:rsid w:val="00374D6F"/>
    <w:rsid w:val="00377355"/>
    <w:rsid w:val="00381157"/>
    <w:rsid w:val="00393589"/>
    <w:rsid w:val="00393C8D"/>
    <w:rsid w:val="00394470"/>
    <w:rsid w:val="003A0EB3"/>
    <w:rsid w:val="003A1BAB"/>
    <w:rsid w:val="003A446F"/>
    <w:rsid w:val="003A6B4B"/>
    <w:rsid w:val="003B1941"/>
    <w:rsid w:val="003B5448"/>
    <w:rsid w:val="003B57BA"/>
    <w:rsid w:val="003C0F1A"/>
    <w:rsid w:val="003C2216"/>
    <w:rsid w:val="003C6CF0"/>
    <w:rsid w:val="003D1CF6"/>
    <w:rsid w:val="003D264B"/>
    <w:rsid w:val="003D2CC7"/>
    <w:rsid w:val="003D5BA4"/>
    <w:rsid w:val="003D6F30"/>
    <w:rsid w:val="003D7793"/>
    <w:rsid w:val="003E1C97"/>
    <w:rsid w:val="003E2C36"/>
    <w:rsid w:val="003E7C1B"/>
    <w:rsid w:val="003F2235"/>
    <w:rsid w:val="003F2A49"/>
    <w:rsid w:val="003F4EBD"/>
    <w:rsid w:val="003F576E"/>
    <w:rsid w:val="003F5A0C"/>
    <w:rsid w:val="00403062"/>
    <w:rsid w:val="004030DF"/>
    <w:rsid w:val="00404A97"/>
    <w:rsid w:val="00411DF8"/>
    <w:rsid w:val="00412938"/>
    <w:rsid w:val="00420944"/>
    <w:rsid w:val="004217C6"/>
    <w:rsid w:val="00423079"/>
    <w:rsid w:val="00423E59"/>
    <w:rsid w:val="00424F10"/>
    <w:rsid w:val="004253D0"/>
    <w:rsid w:val="00431EEC"/>
    <w:rsid w:val="0043321B"/>
    <w:rsid w:val="00436EC0"/>
    <w:rsid w:val="00441E21"/>
    <w:rsid w:val="0044472F"/>
    <w:rsid w:val="00450B4B"/>
    <w:rsid w:val="00450FBA"/>
    <w:rsid w:val="004536E4"/>
    <w:rsid w:val="00454233"/>
    <w:rsid w:val="0045539E"/>
    <w:rsid w:val="004722D6"/>
    <w:rsid w:val="00472D02"/>
    <w:rsid w:val="00493EA6"/>
    <w:rsid w:val="00494B9E"/>
    <w:rsid w:val="0049676C"/>
    <w:rsid w:val="004A018C"/>
    <w:rsid w:val="004A0F2B"/>
    <w:rsid w:val="004A1166"/>
    <w:rsid w:val="004A2550"/>
    <w:rsid w:val="004A787E"/>
    <w:rsid w:val="004B7CB7"/>
    <w:rsid w:val="004C0D7A"/>
    <w:rsid w:val="004C5076"/>
    <w:rsid w:val="004C78E1"/>
    <w:rsid w:val="004D06BC"/>
    <w:rsid w:val="004D2BA4"/>
    <w:rsid w:val="004D6AA2"/>
    <w:rsid w:val="004E3367"/>
    <w:rsid w:val="004E37B9"/>
    <w:rsid w:val="004E465A"/>
    <w:rsid w:val="004E482E"/>
    <w:rsid w:val="004E4FB8"/>
    <w:rsid w:val="004E5CE9"/>
    <w:rsid w:val="004F3E43"/>
    <w:rsid w:val="004F49D1"/>
    <w:rsid w:val="00500BF4"/>
    <w:rsid w:val="0050210E"/>
    <w:rsid w:val="00502CAF"/>
    <w:rsid w:val="005074AD"/>
    <w:rsid w:val="005102F1"/>
    <w:rsid w:val="005202BE"/>
    <w:rsid w:val="00522A5E"/>
    <w:rsid w:val="00527FE9"/>
    <w:rsid w:val="00531E8D"/>
    <w:rsid w:val="005325E8"/>
    <w:rsid w:val="00534004"/>
    <w:rsid w:val="005370A6"/>
    <w:rsid w:val="0054046B"/>
    <w:rsid w:val="0054050A"/>
    <w:rsid w:val="00541D98"/>
    <w:rsid w:val="0054232E"/>
    <w:rsid w:val="0054391D"/>
    <w:rsid w:val="0054483B"/>
    <w:rsid w:val="00550D52"/>
    <w:rsid w:val="00552058"/>
    <w:rsid w:val="00552622"/>
    <w:rsid w:val="005548CD"/>
    <w:rsid w:val="00554D36"/>
    <w:rsid w:val="005573CF"/>
    <w:rsid w:val="00563213"/>
    <w:rsid w:val="00574993"/>
    <w:rsid w:val="00576039"/>
    <w:rsid w:val="0058006B"/>
    <w:rsid w:val="0058201B"/>
    <w:rsid w:val="00584922"/>
    <w:rsid w:val="00590418"/>
    <w:rsid w:val="0059224A"/>
    <w:rsid w:val="00592875"/>
    <w:rsid w:val="005A2710"/>
    <w:rsid w:val="005A54E9"/>
    <w:rsid w:val="005B13F8"/>
    <w:rsid w:val="005B1C04"/>
    <w:rsid w:val="005C275D"/>
    <w:rsid w:val="005C2875"/>
    <w:rsid w:val="005C47FC"/>
    <w:rsid w:val="005C677F"/>
    <w:rsid w:val="005D0B83"/>
    <w:rsid w:val="005D4FE4"/>
    <w:rsid w:val="005D7E9B"/>
    <w:rsid w:val="005E02EA"/>
    <w:rsid w:val="005E2FFB"/>
    <w:rsid w:val="005E6E9D"/>
    <w:rsid w:val="005F0121"/>
    <w:rsid w:val="005F5AC8"/>
    <w:rsid w:val="00601193"/>
    <w:rsid w:val="0060128F"/>
    <w:rsid w:val="00602CDC"/>
    <w:rsid w:val="00603CE5"/>
    <w:rsid w:val="006048C4"/>
    <w:rsid w:val="00604DEC"/>
    <w:rsid w:val="00605CB6"/>
    <w:rsid w:val="00615D2C"/>
    <w:rsid w:val="00625287"/>
    <w:rsid w:val="00626A92"/>
    <w:rsid w:val="006308E2"/>
    <w:rsid w:val="006326B0"/>
    <w:rsid w:val="0063723D"/>
    <w:rsid w:val="00641F9D"/>
    <w:rsid w:val="00644837"/>
    <w:rsid w:val="00650C74"/>
    <w:rsid w:val="006542CD"/>
    <w:rsid w:val="00654CD5"/>
    <w:rsid w:val="00655595"/>
    <w:rsid w:val="00655C6F"/>
    <w:rsid w:val="006574A3"/>
    <w:rsid w:val="006659E3"/>
    <w:rsid w:val="00665C13"/>
    <w:rsid w:val="006719DD"/>
    <w:rsid w:val="00674692"/>
    <w:rsid w:val="0067651B"/>
    <w:rsid w:val="00685FAA"/>
    <w:rsid w:val="00691C6A"/>
    <w:rsid w:val="006951D0"/>
    <w:rsid w:val="00695BFC"/>
    <w:rsid w:val="006A4471"/>
    <w:rsid w:val="006A60EF"/>
    <w:rsid w:val="006A6765"/>
    <w:rsid w:val="006B30E0"/>
    <w:rsid w:val="006B32B1"/>
    <w:rsid w:val="006B39DC"/>
    <w:rsid w:val="006B55DB"/>
    <w:rsid w:val="006B7193"/>
    <w:rsid w:val="006C16C1"/>
    <w:rsid w:val="006C26AB"/>
    <w:rsid w:val="006C295D"/>
    <w:rsid w:val="006C385B"/>
    <w:rsid w:val="006C56E7"/>
    <w:rsid w:val="006D290A"/>
    <w:rsid w:val="006D2C8C"/>
    <w:rsid w:val="006D5197"/>
    <w:rsid w:val="006D595E"/>
    <w:rsid w:val="006D7DCD"/>
    <w:rsid w:val="00702451"/>
    <w:rsid w:val="00702BBE"/>
    <w:rsid w:val="007064F3"/>
    <w:rsid w:val="00706F7C"/>
    <w:rsid w:val="00711898"/>
    <w:rsid w:val="007132A5"/>
    <w:rsid w:val="00722706"/>
    <w:rsid w:val="00730C40"/>
    <w:rsid w:val="00737E8E"/>
    <w:rsid w:val="0074110C"/>
    <w:rsid w:val="00742FC0"/>
    <w:rsid w:val="007446A8"/>
    <w:rsid w:val="00746785"/>
    <w:rsid w:val="00760219"/>
    <w:rsid w:val="00762213"/>
    <w:rsid w:val="007623EF"/>
    <w:rsid w:val="00773095"/>
    <w:rsid w:val="00773B28"/>
    <w:rsid w:val="00773FEA"/>
    <w:rsid w:val="0077679E"/>
    <w:rsid w:val="007810F9"/>
    <w:rsid w:val="00787B1A"/>
    <w:rsid w:val="0079338C"/>
    <w:rsid w:val="0079462F"/>
    <w:rsid w:val="007A07AE"/>
    <w:rsid w:val="007A07BE"/>
    <w:rsid w:val="007A3DD1"/>
    <w:rsid w:val="007A5EF4"/>
    <w:rsid w:val="007B37F1"/>
    <w:rsid w:val="007C192C"/>
    <w:rsid w:val="007C6705"/>
    <w:rsid w:val="007C6E90"/>
    <w:rsid w:val="007C7C42"/>
    <w:rsid w:val="007D2E3D"/>
    <w:rsid w:val="007E1359"/>
    <w:rsid w:val="007E4DFE"/>
    <w:rsid w:val="007E5036"/>
    <w:rsid w:val="007F60F7"/>
    <w:rsid w:val="007F6EF5"/>
    <w:rsid w:val="008057D4"/>
    <w:rsid w:val="008058E6"/>
    <w:rsid w:val="00806B86"/>
    <w:rsid w:val="00807BEB"/>
    <w:rsid w:val="00810A23"/>
    <w:rsid w:val="00810F5A"/>
    <w:rsid w:val="00820D07"/>
    <w:rsid w:val="00824D1C"/>
    <w:rsid w:val="008278AE"/>
    <w:rsid w:val="00832654"/>
    <w:rsid w:val="008347B7"/>
    <w:rsid w:val="00835630"/>
    <w:rsid w:val="0084166A"/>
    <w:rsid w:val="008569BE"/>
    <w:rsid w:val="00866320"/>
    <w:rsid w:val="008666E8"/>
    <w:rsid w:val="00867523"/>
    <w:rsid w:val="0087200C"/>
    <w:rsid w:val="0087294D"/>
    <w:rsid w:val="008755C5"/>
    <w:rsid w:val="00877462"/>
    <w:rsid w:val="0088030C"/>
    <w:rsid w:val="00880530"/>
    <w:rsid w:val="00880ED9"/>
    <w:rsid w:val="00887C99"/>
    <w:rsid w:val="00891192"/>
    <w:rsid w:val="008920D6"/>
    <w:rsid w:val="00893B1D"/>
    <w:rsid w:val="00894E40"/>
    <w:rsid w:val="00895EA9"/>
    <w:rsid w:val="008A1576"/>
    <w:rsid w:val="008A434A"/>
    <w:rsid w:val="008A7121"/>
    <w:rsid w:val="008B1167"/>
    <w:rsid w:val="008B1B6F"/>
    <w:rsid w:val="008B60F8"/>
    <w:rsid w:val="008B7FAE"/>
    <w:rsid w:val="008C05F1"/>
    <w:rsid w:val="008C6717"/>
    <w:rsid w:val="008D19E9"/>
    <w:rsid w:val="008D23CE"/>
    <w:rsid w:val="008D3500"/>
    <w:rsid w:val="008E1599"/>
    <w:rsid w:val="008E1894"/>
    <w:rsid w:val="008E5EF9"/>
    <w:rsid w:val="008E75EE"/>
    <w:rsid w:val="008F1B0A"/>
    <w:rsid w:val="008F2176"/>
    <w:rsid w:val="008F3A33"/>
    <w:rsid w:val="008F5CC8"/>
    <w:rsid w:val="008F706B"/>
    <w:rsid w:val="00901E36"/>
    <w:rsid w:val="00912558"/>
    <w:rsid w:val="009129A9"/>
    <w:rsid w:val="00912EF0"/>
    <w:rsid w:val="009140BA"/>
    <w:rsid w:val="0091742D"/>
    <w:rsid w:val="009225E8"/>
    <w:rsid w:val="00926CA7"/>
    <w:rsid w:val="00927B6A"/>
    <w:rsid w:val="0093429B"/>
    <w:rsid w:val="00940161"/>
    <w:rsid w:val="009462AD"/>
    <w:rsid w:val="009478C8"/>
    <w:rsid w:val="0095081B"/>
    <w:rsid w:val="00952EE6"/>
    <w:rsid w:val="00953A0E"/>
    <w:rsid w:val="00957ED6"/>
    <w:rsid w:val="00960F82"/>
    <w:rsid w:val="009673B1"/>
    <w:rsid w:val="00971AF9"/>
    <w:rsid w:val="00975844"/>
    <w:rsid w:val="0097670A"/>
    <w:rsid w:val="009818BA"/>
    <w:rsid w:val="0098641E"/>
    <w:rsid w:val="00997187"/>
    <w:rsid w:val="009A0651"/>
    <w:rsid w:val="009A142D"/>
    <w:rsid w:val="009B06F9"/>
    <w:rsid w:val="009B4716"/>
    <w:rsid w:val="009B4C20"/>
    <w:rsid w:val="009B600B"/>
    <w:rsid w:val="009C0B74"/>
    <w:rsid w:val="009C131B"/>
    <w:rsid w:val="009C54DA"/>
    <w:rsid w:val="009C7E72"/>
    <w:rsid w:val="009C7F36"/>
    <w:rsid w:val="009C7FA6"/>
    <w:rsid w:val="009D3190"/>
    <w:rsid w:val="009D3BE5"/>
    <w:rsid w:val="009D4A52"/>
    <w:rsid w:val="009E16D4"/>
    <w:rsid w:val="009E1C98"/>
    <w:rsid w:val="009E2C59"/>
    <w:rsid w:val="009E51A5"/>
    <w:rsid w:val="009E570D"/>
    <w:rsid w:val="00A00B79"/>
    <w:rsid w:val="00A00E2C"/>
    <w:rsid w:val="00A039E0"/>
    <w:rsid w:val="00A1148F"/>
    <w:rsid w:val="00A16660"/>
    <w:rsid w:val="00A17C57"/>
    <w:rsid w:val="00A2363F"/>
    <w:rsid w:val="00A24D6F"/>
    <w:rsid w:val="00A27256"/>
    <w:rsid w:val="00A27CED"/>
    <w:rsid w:val="00A3050C"/>
    <w:rsid w:val="00A322C0"/>
    <w:rsid w:val="00A378F0"/>
    <w:rsid w:val="00A4588A"/>
    <w:rsid w:val="00A46A67"/>
    <w:rsid w:val="00A714EE"/>
    <w:rsid w:val="00A733BE"/>
    <w:rsid w:val="00A76ED6"/>
    <w:rsid w:val="00A83110"/>
    <w:rsid w:val="00A83480"/>
    <w:rsid w:val="00A848DD"/>
    <w:rsid w:val="00A92490"/>
    <w:rsid w:val="00A930EF"/>
    <w:rsid w:val="00A95AD9"/>
    <w:rsid w:val="00AA29F7"/>
    <w:rsid w:val="00AA32ED"/>
    <w:rsid w:val="00AB10E1"/>
    <w:rsid w:val="00AB595F"/>
    <w:rsid w:val="00AB624B"/>
    <w:rsid w:val="00AB7B97"/>
    <w:rsid w:val="00AC4654"/>
    <w:rsid w:val="00AD012F"/>
    <w:rsid w:val="00AD4AC9"/>
    <w:rsid w:val="00AD4ACA"/>
    <w:rsid w:val="00AD776A"/>
    <w:rsid w:val="00AE4621"/>
    <w:rsid w:val="00AF623F"/>
    <w:rsid w:val="00AF6F2F"/>
    <w:rsid w:val="00B00E67"/>
    <w:rsid w:val="00B01088"/>
    <w:rsid w:val="00B04512"/>
    <w:rsid w:val="00B045DB"/>
    <w:rsid w:val="00B057AE"/>
    <w:rsid w:val="00B077C1"/>
    <w:rsid w:val="00B12850"/>
    <w:rsid w:val="00B150BD"/>
    <w:rsid w:val="00B16455"/>
    <w:rsid w:val="00B20CD2"/>
    <w:rsid w:val="00B20D1F"/>
    <w:rsid w:val="00B26365"/>
    <w:rsid w:val="00B27451"/>
    <w:rsid w:val="00B31E5C"/>
    <w:rsid w:val="00B327B8"/>
    <w:rsid w:val="00B33A6C"/>
    <w:rsid w:val="00B35320"/>
    <w:rsid w:val="00B41676"/>
    <w:rsid w:val="00B4468D"/>
    <w:rsid w:val="00B5281D"/>
    <w:rsid w:val="00B6035C"/>
    <w:rsid w:val="00B62552"/>
    <w:rsid w:val="00B70C33"/>
    <w:rsid w:val="00B71673"/>
    <w:rsid w:val="00B73C41"/>
    <w:rsid w:val="00B74A93"/>
    <w:rsid w:val="00B766FE"/>
    <w:rsid w:val="00B86E57"/>
    <w:rsid w:val="00B878D4"/>
    <w:rsid w:val="00B92AFC"/>
    <w:rsid w:val="00B94866"/>
    <w:rsid w:val="00B9549F"/>
    <w:rsid w:val="00B95864"/>
    <w:rsid w:val="00BA1F50"/>
    <w:rsid w:val="00BB0A41"/>
    <w:rsid w:val="00BC727D"/>
    <w:rsid w:val="00BD0CB7"/>
    <w:rsid w:val="00BD6452"/>
    <w:rsid w:val="00BE2937"/>
    <w:rsid w:val="00BE2CB3"/>
    <w:rsid w:val="00BE2F55"/>
    <w:rsid w:val="00BE30FA"/>
    <w:rsid w:val="00BE5C56"/>
    <w:rsid w:val="00BE7FE2"/>
    <w:rsid w:val="00BF24BD"/>
    <w:rsid w:val="00BF64C9"/>
    <w:rsid w:val="00C01E8B"/>
    <w:rsid w:val="00C0210B"/>
    <w:rsid w:val="00C049A8"/>
    <w:rsid w:val="00C04B3A"/>
    <w:rsid w:val="00C126BA"/>
    <w:rsid w:val="00C14C11"/>
    <w:rsid w:val="00C15CFA"/>
    <w:rsid w:val="00C17315"/>
    <w:rsid w:val="00C22682"/>
    <w:rsid w:val="00C23CCA"/>
    <w:rsid w:val="00C3320F"/>
    <w:rsid w:val="00C36BA1"/>
    <w:rsid w:val="00C37F9C"/>
    <w:rsid w:val="00C41AEC"/>
    <w:rsid w:val="00C43297"/>
    <w:rsid w:val="00C441A5"/>
    <w:rsid w:val="00C46DBE"/>
    <w:rsid w:val="00C57FA7"/>
    <w:rsid w:val="00C6404B"/>
    <w:rsid w:val="00C70696"/>
    <w:rsid w:val="00C81235"/>
    <w:rsid w:val="00C82371"/>
    <w:rsid w:val="00C84D0B"/>
    <w:rsid w:val="00C904A1"/>
    <w:rsid w:val="00C9067D"/>
    <w:rsid w:val="00C91561"/>
    <w:rsid w:val="00C91B92"/>
    <w:rsid w:val="00C93BE2"/>
    <w:rsid w:val="00CA48C4"/>
    <w:rsid w:val="00CA501E"/>
    <w:rsid w:val="00CA6F2A"/>
    <w:rsid w:val="00CB02C8"/>
    <w:rsid w:val="00CB1326"/>
    <w:rsid w:val="00CB3A26"/>
    <w:rsid w:val="00CB6072"/>
    <w:rsid w:val="00CB61B3"/>
    <w:rsid w:val="00CB6C5F"/>
    <w:rsid w:val="00CC3C75"/>
    <w:rsid w:val="00CC4D65"/>
    <w:rsid w:val="00CD1524"/>
    <w:rsid w:val="00CD1576"/>
    <w:rsid w:val="00CD2366"/>
    <w:rsid w:val="00CD53A6"/>
    <w:rsid w:val="00CD5AE6"/>
    <w:rsid w:val="00CE06E2"/>
    <w:rsid w:val="00CE1B8A"/>
    <w:rsid w:val="00CE3BB3"/>
    <w:rsid w:val="00CF018C"/>
    <w:rsid w:val="00CF352A"/>
    <w:rsid w:val="00CF500F"/>
    <w:rsid w:val="00CF75C8"/>
    <w:rsid w:val="00D059B1"/>
    <w:rsid w:val="00D0646C"/>
    <w:rsid w:val="00D10F9A"/>
    <w:rsid w:val="00D11A94"/>
    <w:rsid w:val="00D1226F"/>
    <w:rsid w:val="00D12D45"/>
    <w:rsid w:val="00D22DA8"/>
    <w:rsid w:val="00D27756"/>
    <w:rsid w:val="00D326DC"/>
    <w:rsid w:val="00D34FDF"/>
    <w:rsid w:val="00D37F69"/>
    <w:rsid w:val="00D45507"/>
    <w:rsid w:val="00D516F4"/>
    <w:rsid w:val="00D55A89"/>
    <w:rsid w:val="00D56E04"/>
    <w:rsid w:val="00D6043A"/>
    <w:rsid w:val="00D625B0"/>
    <w:rsid w:val="00D625CF"/>
    <w:rsid w:val="00D64A0F"/>
    <w:rsid w:val="00D73331"/>
    <w:rsid w:val="00D75D43"/>
    <w:rsid w:val="00D8034A"/>
    <w:rsid w:val="00D927C5"/>
    <w:rsid w:val="00D94070"/>
    <w:rsid w:val="00D9552B"/>
    <w:rsid w:val="00D96955"/>
    <w:rsid w:val="00DA0A86"/>
    <w:rsid w:val="00DA1364"/>
    <w:rsid w:val="00DA2520"/>
    <w:rsid w:val="00DA6D08"/>
    <w:rsid w:val="00DB24E0"/>
    <w:rsid w:val="00DB2B86"/>
    <w:rsid w:val="00DC05A8"/>
    <w:rsid w:val="00DC1EFC"/>
    <w:rsid w:val="00DC3D46"/>
    <w:rsid w:val="00DD03C5"/>
    <w:rsid w:val="00DD2D71"/>
    <w:rsid w:val="00DD64E0"/>
    <w:rsid w:val="00DE103E"/>
    <w:rsid w:val="00DF0138"/>
    <w:rsid w:val="00DF0179"/>
    <w:rsid w:val="00E00B8A"/>
    <w:rsid w:val="00E014F5"/>
    <w:rsid w:val="00E05734"/>
    <w:rsid w:val="00E06DD6"/>
    <w:rsid w:val="00E06E1E"/>
    <w:rsid w:val="00E15004"/>
    <w:rsid w:val="00E16670"/>
    <w:rsid w:val="00E17D62"/>
    <w:rsid w:val="00E22574"/>
    <w:rsid w:val="00E30702"/>
    <w:rsid w:val="00E356E4"/>
    <w:rsid w:val="00E450FD"/>
    <w:rsid w:val="00E459D0"/>
    <w:rsid w:val="00E47F2B"/>
    <w:rsid w:val="00E50CFD"/>
    <w:rsid w:val="00E518E0"/>
    <w:rsid w:val="00E5281C"/>
    <w:rsid w:val="00E52E1B"/>
    <w:rsid w:val="00E559C7"/>
    <w:rsid w:val="00E55BED"/>
    <w:rsid w:val="00E57D04"/>
    <w:rsid w:val="00E62883"/>
    <w:rsid w:val="00E70CE2"/>
    <w:rsid w:val="00E70E33"/>
    <w:rsid w:val="00E80D24"/>
    <w:rsid w:val="00E875A4"/>
    <w:rsid w:val="00E87A39"/>
    <w:rsid w:val="00EA265D"/>
    <w:rsid w:val="00EA2E7A"/>
    <w:rsid w:val="00EA34ED"/>
    <w:rsid w:val="00EA57E3"/>
    <w:rsid w:val="00EA6544"/>
    <w:rsid w:val="00EB38ED"/>
    <w:rsid w:val="00EB4908"/>
    <w:rsid w:val="00EB4D52"/>
    <w:rsid w:val="00EC5F1D"/>
    <w:rsid w:val="00ED2A98"/>
    <w:rsid w:val="00ED5DFC"/>
    <w:rsid w:val="00EE4BB0"/>
    <w:rsid w:val="00EE5EB5"/>
    <w:rsid w:val="00EF1F84"/>
    <w:rsid w:val="00EF3173"/>
    <w:rsid w:val="00EF7469"/>
    <w:rsid w:val="00EF749D"/>
    <w:rsid w:val="00F015B5"/>
    <w:rsid w:val="00F06F27"/>
    <w:rsid w:val="00F073A5"/>
    <w:rsid w:val="00F07A3C"/>
    <w:rsid w:val="00F114C5"/>
    <w:rsid w:val="00F14791"/>
    <w:rsid w:val="00F155C8"/>
    <w:rsid w:val="00F164F9"/>
    <w:rsid w:val="00F16DA3"/>
    <w:rsid w:val="00F267D3"/>
    <w:rsid w:val="00F333CE"/>
    <w:rsid w:val="00F33DD5"/>
    <w:rsid w:val="00F40260"/>
    <w:rsid w:val="00F44A29"/>
    <w:rsid w:val="00F45CA2"/>
    <w:rsid w:val="00F538FA"/>
    <w:rsid w:val="00F57AF0"/>
    <w:rsid w:val="00F57B13"/>
    <w:rsid w:val="00F631E8"/>
    <w:rsid w:val="00F63643"/>
    <w:rsid w:val="00F6723B"/>
    <w:rsid w:val="00F71EAC"/>
    <w:rsid w:val="00F72DA0"/>
    <w:rsid w:val="00F72DD4"/>
    <w:rsid w:val="00F73CFD"/>
    <w:rsid w:val="00F744AC"/>
    <w:rsid w:val="00F746E7"/>
    <w:rsid w:val="00F74D54"/>
    <w:rsid w:val="00F75371"/>
    <w:rsid w:val="00F76459"/>
    <w:rsid w:val="00F773C3"/>
    <w:rsid w:val="00F773CA"/>
    <w:rsid w:val="00F80838"/>
    <w:rsid w:val="00F80879"/>
    <w:rsid w:val="00F80D27"/>
    <w:rsid w:val="00F91E3C"/>
    <w:rsid w:val="00F92509"/>
    <w:rsid w:val="00F97E76"/>
    <w:rsid w:val="00FA0957"/>
    <w:rsid w:val="00FA2FE1"/>
    <w:rsid w:val="00FA4C72"/>
    <w:rsid w:val="00FA6F04"/>
    <w:rsid w:val="00FA7DDC"/>
    <w:rsid w:val="00FB0546"/>
    <w:rsid w:val="00FB2C7E"/>
    <w:rsid w:val="00FB3F61"/>
    <w:rsid w:val="00FB5898"/>
    <w:rsid w:val="00FB5C52"/>
    <w:rsid w:val="00FB64E2"/>
    <w:rsid w:val="00FC1205"/>
    <w:rsid w:val="00FC3715"/>
    <w:rsid w:val="00FC73D5"/>
    <w:rsid w:val="00FD243F"/>
    <w:rsid w:val="00FD2503"/>
    <w:rsid w:val="00FD387B"/>
    <w:rsid w:val="00FD41C3"/>
    <w:rsid w:val="00FD4B9D"/>
    <w:rsid w:val="00FD513C"/>
    <w:rsid w:val="00FD730A"/>
    <w:rsid w:val="00FE1E06"/>
    <w:rsid w:val="00FE28AE"/>
    <w:rsid w:val="00FE3E8D"/>
    <w:rsid w:val="00FF17FB"/>
    <w:rsid w:val="00FF3C48"/>
    <w:rsid w:val="00FF642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43C9F"/>
  <w15:chartTrackingRefBased/>
  <w15:docId w15:val="{BCC75390-24FB-42BB-932F-F0607D8CF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40BA"/>
    <w:pPr>
      <w:spacing w:after="0" w:line="240" w:lineRule="auto"/>
      <w:jc w:val="both"/>
    </w:pPr>
    <w:rPr>
      <w:color w:val="000000" w:themeColor="text1"/>
    </w:rPr>
  </w:style>
  <w:style w:type="paragraph" w:styleId="Heading1">
    <w:name w:val="heading 1"/>
    <w:basedOn w:val="Normal"/>
    <w:next w:val="Normal"/>
    <w:link w:val="Heading1Char"/>
    <w:uiPriority w:val="9"/>
    <w:qFormat/>
    <w:rsid w:val="005E02EA"/>
    <w:pPr>
      <w:keepNext/>
      <w:keepLines/>
      <w:spacing w:before="360" w:after="120"/>
      <w:outlineLvl w:val="0"/>
    </w:pPr>
    <w:rPr>
      <w:rFonts w:eastAsiaTheme="majorEastAsia" w:cstheme="majorBidi"/>
      <w:b/>
      <w:color w:val="C00000"/>
      <w:sz w:val="28"/>
      <w:szCs w:val="32"/>
    </w:rPr>
  </w:style>
  <w:style w:type="paragraph" w:styleId="Heading2">
    <w:name w:val="heading 2"/>
    <w:basedOn w:val="Normal"/>
    <w:next w:val="Normal"/>
    <w:link w:val="Heading2Char"/>
    <w:uiPriority w:val="9"/>
    <w:unhideWhenUsed/>
    <w:qFormat/>
    <w:rsid w:val="00997187"/>
    <w:pPr>
      <w:keepNext/>
      <w:keepLines/>
      <w:widowControl w:val="0"/>
      <w:autoSpaceDE w:val="0"/>
      <w:autoSpaceDN w:val="0"/>
      <w:spacing w:before="40"/>
      <w:outlineLvl w:val="1"/>
    </w:pPr>
    <w:rPr>
      <w:rFonts w:eastAsiaTheme="majorEastAsia" w:cstheme="majorBidi"/>
      <w:b/>
      <w:color w:val="808080" w:themeColor="background1" w:themeShade="80"/>
      <w:sz w:val="24"/>
      <w:szCs w:val="26"/>
      <w:lang w:eastAsia="sl-SI" w:bidi="sl-SI"/>
    </w:rPr>
  </w:style>
  <w:style w:type="paragraph" w:styleId="Heading3">
    <w:name w:val="heading 3"/>
    <w:basedOn w:val="Normal"/>
    <w:next w:val="Normal"/>
    <w:link w:val="Heading3Char"/>
    <w:uiPriority w:val="9"/>
    <w:unhideWhenUsed/>
    <w:qFormat/>
    <w:rsid w:val="00BD6452"/>
    <w:pPr>
      <w:keepNext/>
      <w:keepLines/>
      <w:outlineLvl w:val="2"/>
    </w:pPr>
    <w:rPr>
      <w:rFonts w:asciiTheme="majorHAnsi" w:eastAsiaTheme="majorEastAsia" w:hAnsiTheme="majorHAnsi" w:cstheme="majorBidi"/>
      <w:color w:val="808080" w:themeColor="background1" w:themeShade="80"/>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97187"/>
    <w:rPr>
      <w:rFonts w:eastAsiaTheme="majorEastAsia" w:cstheme="majorBidi"/>
      <w:b/>
      <w:color w:val="808080" w:themeColor="background1" w:themeShade="80"/>
      <w:sz w:val="24"/>
      <w:szCs w:val="26"/>
      <w:lang w:eastAsia="sl-SI" w:bidi="sl-SI"/>
    </w:rPr>
  </w:style>
  <w:style w:type="character" w:customStyle="1" w:styleId="Heading1Char">
    <w:name w:val="Heading 1 Char"/>
    <w:basedOn w:val="DefaultParagraphFont"/>
    <w:link w:val="Heading1"/>
    <w:uiPriority w:val="9"/>
    <w:rsid w:val="005E02EA"/>
    <w:rPr>
      <w:rFonts w:eastAsiaTheme="majorEastAsia" w:cstheme="majorBidi"/>
      <w:b/>
      <w:color w:val="C00000"/>
      <w:sz w:val="28"/>
      <w:szCs w:val="32"/>
    </w:rPr>
  </w:style>
  <w:style w:type="paragraph" w:styleId="TOCHeading">
    <w:name w:val="TOC Heading"/>
    <w:basedOn w:val="Heading1"/>
    <w:next w:val="Normal"/>
    <w:uiPriority w:val="39"/>
    <w:unhideWhenUsed/>
    <w:qFormat/>
    <w:rsid w:val="00235EDD"/>
    <w:pPr>
      <w:outlineLvl w:val="9"/>
    </w:pPr>
    <w:rPr>
      <w:lang w:val="en-US"/>
    </w:rPr>
  </w:style>
  <w:style w:type="paragraph" w:styleId="TOC1">
    <w:name w:val="toc 1"/>
    <w:basedOn w:val="Normal"/>
    <w:next w:val="Normal"/>
    <w:autoRedefine/>
    <w:uiPriority w:val="39"/>
    <w:unhideWhenUsed/>
    <w:rsid w:val="00F73CFD"/>
    <w:pPr>
      <w:tabs>
        <w:tab w:val="left" w:pos="660"/>
        <w:tab w:val="right" w:pos="9062"/>
      </w:tabs>
    </w:pPr>
    <w:rPr>
      <w:sz w:val="20"/>
    </w:rPr>
  </w:style>
  <w:style w:type="character" w:styleId="Hyperlink">
    <w:name w:val="Hyperlink"/>
    <w:basedOn w:val="DefaultParagraphFont"/>
    <w:uiPriority w:val="99"/>
    <w:unhideWhenUsed/>
    <w:rsid w:val="00235EDD"/>
    <w:rPr>
      <w:color w:val="0563C1" w:themeColor="hyperlink"/>
      <w:u w:val="single"/>
    </w:rPr>
  </w:style>
  <w:style w:type="table" w:styleId="TableGrid">
    <w:name w:val="Table Grid"/>
    <w:basedOn w:val="TableNormal"/>
    <w:uiPriority w:val="39"/>
    <w:rsid w:val="002739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215B"/>
    <w:pPr>
      <w:ind w:left="720"/>
      <w:contextualSpacing/>
    </w:pPr>
  </w:style>
  <w:style w:type="paragraph" w:styleId="TOC2">
    <w:name w:val="toc 2"/>
    <w:basedOn w:val="Normal"/>
    <w:next w:val="Normal"/>
    <w:autoRedefine/>
    <w:uiPriority w:val="39"/>
    <w:unhideWhenUsed/>
    <w:rsid w:val="00F73CFD"/>
    <w:pPr>
      <w:tabs>
        <w:tab w:val="left" w:pos="880"/>
        <w:tab w:val="right" w:pos="9062"/>
      </w:tabs>
      <w:ind w:left="221"/>
    </w:pPr>
    <w:rPr>
      <w:sz w:val="20"/>
    </w:rPr>
  </w:style>
  <w:style w:type="character" w:customStyle="1" w:styleId="Heading3Char">
    <w:name w:val="Heading 3 Char"/>
    <w:basedOn w:val="DefaultParagraphFont"/>
    <w:link w:val="Heading3"/>
    <w:uiPriority w:val="9"/>
    <w:rsid w:val="00BD6452"/>
    <w:rPr>
      <w:rFonts w:asciiTheme="majorHAnsi" w:eastAsiaTheme="majorEastAsia" w:hAnsiTheme="majorHAnsi" w:cstheme="majorBidi"/>
      <w:color w:val="808080" w:themeColor="background1" w:themeShade="80"/>
      <w:szCs w:val="24"/>
    </w:rPr>
  </w:style>
  <w:style w:type="paragraph" w:styleId="Caption">
    <w:name w:val="caption"/>
    <w:aliases w:val="TABELA,E-PVO-Tabela-Graf-Slika,Napis Znak2,Napis Znak1 Znak,E-PVO-Tabela-Graf-Slika Znak Znak,TABELA Znak Znak,Napis Znak Znak Znak,E-PVO-Tabela-Graf-Slika Znak1,TABELA Znak1,Slika Znak1,Napis Znak Znak1 Znak Znak Znak Znak,Znak, Znak"/>
    <w:basedOn w:val="Normal"/>
    <w:next w:val="Normal"/>
    <w:link w:val="CaptionChar"/>
    <w:unhideWhenUsed/>
    <w:qFormat/>
    <w:rsid w:val="009D4A52"/>
    <w:rPr>
      <w:i/>
      <w:iCs/>
      <w:color w:val="44546A" w:themeColor="text2"/>
      <w:sz w:val="18"/>
      <w:szCs w:val="18"/>
    </w:rPr>
  </w:style>
  <w:style w:type="paragraph" w:styleId="TOC3">
    <w:name w:val="toc 3"/>
    <w:basedOn w:val="Normal"/>
    <w:next w:val="Normal"/>
    <w:autoRedefine/>
    <w:uiPriority w:val="39"/>
    <w:unhideWhenUsed/>
    <w:rsid w:val="00F73CFD"/>
    <w:pPr>
      <w:ind w:left="442"/>
    </w:pPr>
    <w:rPr>
      <w:sz w:val="20"/>
    </w:rPr>
  </w:style>
  <w:style w:type="character" w:customStyle="1" w:styleId="CaptionChar">
    <w:name w:val="Caption Char"/>
    <w:aliases w:val="TABELA Char,E-PVO-Tabela-Graf-Slika Char,Napis Znak2 Char,Napis Znak1 Znak Char,E-PVO-Tabela-Graf-Slika Znak Znak Char,TABELA Znak Znak Char,Napis Znak Znak Znak Char,E-PVO-Tabela-Graf-Slika Znak1 Char,TABELA Znak1 Char,Slika Znak1 Char"/>
    <w:link w:val="Caption"/>
    <w:rsid w:val="009D4A52"/>
    <w:rPr>
      <w:i/>
      <w:iCs/>
      <w:color w:val="44546A" w:themeColor="text2"/>
      <w:sz w:val="18"/>
      <w:szCs w:val="18"/>
    </w:rPr>
  </w:style>
  <w:style w:type="paragraph" w:customStyle="1" w:styleId="Standard">
    <w:name w:val="Standard"/>
    <w:rsid w:val="002D030B"/>
    <w:pPr>
      <w:suppressAutoHyphens/>
      <w:spacing w:after="0" w:line="240" w:lineRule="auto"/>
      <w:jc w:val="both"/>
    </w:pPr>
    <w:rPr>
      <w:rFonts w:ascii="Calibri" w:eastAsia="Times New Roman" w:hAnsi="Calibri" w:cs="Times New Roman"/>
      <w:szCs w:val="24"/>
      <w:lang w:eastAsia="sl-SI"/>
    </w:rPr>
  </w:style>
  <w:style w:type="character" w:styleId="CommentReference">
    <w:name w:val="annotation reference"/>
    <w:basedOn w:val="DefaultParagraphFont"/>
    <w:uiPriority w:val="99"/>
    <w:semiHidden/>
    <w:unhideWhenUsed/>
    <w:rsid w:val="00A83110"/>
    <w:rPr>
      <w:sz w:val="16"/>
      <w:szCs w:val="16"/>
    </w:rPr>
  </w:style>
  <w:style w:type="paragraph" w:styleId="CommentText">
    <w:name w:val="annotation text"/>
    <w:basedOn w:val="Normal"/>
    <w:link w:val="CommentTextChar"/>
    <w:uiPriority w:val="99"/>
    <w:semiHidden/>
    <w:unhideWhenUsed/>
    <w:rsid w:val="00A83110"/>
    <w:rPr>
      <w:sz w:val="20"/>
      <w:szCs w:val="20"/>
    </w:rPr>
  </w:style>
  <w:style w:type="character" w:customStyle="1" w:styleId="CommentTextChar">
    <w:name w:val="Comment Text Char"/>
    <w:basedOn w:val="DefaultParagraphFont"/>
    <w:link w:val="CommentText"/>
    <w:uiPriority w:val="99"/>
    <w:semiHidden/>
    <w:rsid w:val="00A83110"/>
    <w:rPr>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A83110"/>
    <w:rPr>
      <w:b/>
      <w:bCs/>
    </w:rPr>
  </w:style>
  <w:style w:type="character" w:customStyle="1" w:styleId="CommentSubjectChar">
    <w:name w:val="Comment Subject Char"/>
    <w:basedOn w:val="CommentTextChar"/>
    <w:link w:val="CommentSubject"/>
    <w:uiPriority w:val="99"/>
    <w:semiHidden/>
    <w:rsid w:val="00A83110"/>
    <w:rPr>
      <w:b/>
      <w:bCs/>
      <w:color w:val="000000" w:themeColor="text1"/>
      <w:sz w:val="20"/>
      <w:szCs w:val="20"/>
    </w:rPr>
  </w:style>
  <w:style w:type="paragraph" w:styleId="BalloonText">
    <w:name w:val="Balloon Text"/>
    <w:basedOn w:val="Normal"/>
    <w:link w:val="BalloonTextChar"/>
    <w:uiPriority w:val="99"/>
    <w:semiHidden/>
    <w:unhideWhenUsed/>
    <w:rsid w:val="00A831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3110"/>
    <w:rPr>
      <w:rFonts w:ascii="Segoe UI" w:hAnsi="Segoe UI" w:cs="Segoe UI"/>
      <w:color w:val="000000" w:themeColor="text1"/>
      <w:sz w:val="18"/>
      <w:szCs w:val="18"/>
    </w:rPr>
  </w:style>
  <w:style w:type="paragraph" w:styleId="FootnoteText">
    <w:name w:val="footnote text"/>
    <w:basedOn w:val="Normal"/>
    <w:link w:val="FootnoteTextChar"/>
    <w:uiPriority w:val="99"/>
    <w:semiHidden/>
    <w:unhideWhenUsed/>
    <w:rsid w:val="00E47F2B"/>
    <w:rPr>
      <w:sz w:val="20"/>
      <w:szCs w:val="20"/>
    </w:rPr>
  </w:style>
  <w:style w:type="character" w:customStyle="1" w:styleId="FootnoteTextChar">
    <w:name w:val="Footnote Text Char"/>
    <w:basedOn w:val="DefaultParagraphFont"/>
    <w:link w:val="FootnoteText"/>
    <w:uiPriority w:val="99"/>
    <w:semiHidden/>
    <w:rsid w:val="00E47F2B"/>
    <w:rPr>
      <w:color w:val="000000" w:themeColor="text1"/>
      <w:sz w:val="20"/>
      <w:szCs w:val="20"/>
    </w:rPr>
  </w:style>
  <w:style w:type="character" w:styleId="FootnoteReference">
    <w:name w:val="footnote reference"/>
    <w:basedOn w:val="DefaultParagraphFont"/>
    <w:uiPriority w:val="99"/>
    <w:semiHidden/>
    <w:unhideWhenUsed/>
    <w:rsid w:val="00E47F2B"/>
    <w:rPr>
      <w:vertAlign w:val="superscript"/>
    </w:rPr>
  </w:style>
  <w:style w:type="paragraph" w:styleId="Header">
    <w:name w:val="header"/>
    <w:basedOn w:val="Normal"/>
    <w:link w:val="HeaderChar"/>
    <w:uiPriority w:val="99"/>
    <w:unhideWhenUsed/>
    <w:rsid w:val="004D6AA2"/>
    <w:pPr>
      <w:tabs>
        <w:tab w:val="center" w:pos="4536"/>
        <w:tab w:val="right" w:pos="9072"/>
      </w:tabs>
    </w:pPr>
  </w:style>
  <w:style w:type="character" w:customStyle="1" w:styleId="HeaderChar">
    <w:name w:val="Header Char"/>
    <w:basedOn w:val="DefaultParagraphFont"/>
    <w:link w:val="Header"/>
    <w:uiPriority w:val="99"/>
    <w:rsid w:val="004D6AA2"/>
    <w:rPr>
      <w:color w:val="000000" w:themeColor="text1"/>
    </w:rPr>
  </w:style>
  <w:style w:type="paragraph" w:styleId="Footer">
    <w:name w:val="footer"/>
    <w:basedOn w:val="Normal"/>
    <w:link w:val="FooterChar"/>
    <w:uiPriority w:val="99"/>
    <w:unhideWhenUsed/>
    <w:rsid w:val="004D6AA2"/>
    <w:pPr>
      <w:tabs>
        <w:tab w:val="center" w:pos="4536"/>
        <w:tab w:val="right" w:pos="9072"/>
      </w:tabs>
    </w:pPr>
  </w:style>
  <w:style w:type="character" w:customStyle="1" w:styleId="FooterChar">
    <w:name w:val="Footer Char"/>
    <w:basedOn w:val="DefaultParagraphFont"/>
    <w:link w:val="Footer"/>
    <w:uiPriority w:val="99"/>
    <w:rsid w:val="004D6AA2"/>
    <w:rPr>
      <w:color w:val="000000" w:themeColor="text1"/>
    </w:rPr>
  </w:style>
  <w:style w:type="paragraph" w:styleId="TableofFigures">
    <w:name w:val="table of figures"/>
    <w:basedOn w:val="Normal"/>
    <w:next w:val="Normal"/>
    <w:uiPriority w:val="99"/>
    <w:unhideWhenUsed/>
    <w:rsid w:val="00F73CFD"/>
    <w:rPr>
      <w:sz w:val="20"/>
    </w:rPr>
  </w:style>
  <w:style w:type="paragraph" w:styleId="TOC4">
    <w:name w:val="toc 4"/>
    <w:basedOn w:val="Normal"/>
    <w:next w:val="Normal"/>
    <w:autoRedefine/>
    <w:uiPriority w:val="39"/>
    <w:unhideWhenUsed/>
    <w:rsid w:val="005C677F"/>
    <w:pPr>
      <w:spacing w:after="100" w:line="259" w:lineRule="auto"/>
      <w:ind w:left="660"/>
      <w:jc w:val="left"/>
    </w:pPr>
    <w:rPr>
      <w:rFonts w:eastAsiaTheme="minorEastAsia"/>
      <w:color w:val="auto"/>
      <w:lang w:eastAsia="sl-SI"/>
    </w:rPr>
  </w:style>
  <w:style w:type="paragraph" w:styleId="TOC5">
    <w:name w:val="toc 5"/>
    <w:basedOn w:val="Normal"/>
    <w:next w:val="Normal"/>
    <w:autoRedefine/>
    <w:uiPriority w:val="39"/>
    <w:unhideWhenUsed/>
    <w:rsid w:val="005C677F"/>
    <w:pPr>
      <w:spacing w:after="100" w:line="259" w:lineRule="auto"/>
      <w:ind w:left="880"/>
      <w:jc w:val="left"/>
    </w:pPr>
    <w:rPr>
      <w:rFonts w:eastAsiaTheme="minorEastAsia"/>
      <w:color w:val="auto"/>
      <w:lang w:eastAsia="sl-SI"/>
    </w:rPr>
  </w:style>
  <w:style w:type="paragraph" w:styleId="TOC6">
    <w:name w:val="toc 6"/>
    <w:basedOn w:val="Normal"/>
    <w:next w:val="Normal"/>
    <w:autoRedefine/>
    <w:uiPriority w:val="39"/>
    <w:unhideWhenUsed/>
    <w:rsid w:val="005C677F"/>
    <w:pPr>
      <w:spacing w:after="100" w:line="259" w:lineRule="auto"/>
      <w:ind w:left="1100"/>
      <w:jc w:val="left"/>
    </w:pPr>
    <w:rPr>
      <w:rFonts w:eastAsiaTheme="minorEastAsia"/>
      <w:color w:val="auto"/>
      <w:lang w:eastAsia="sl-SI"/>
    </w:rPr>
  </w:style>
  <w:style w:type="paragraph" w:styleId="TOC7">
    <w:name w:val="toc 7"/>
    <w:basedOn w:val="Normal"/>
    <w:next w:val="Normal"/>
    <w:autoRedefine/>
    <w:uiPriority w:val="39"/>
    <w:unhideWhenUsed/>
    <w:rsid w:val="005C677F"/>
    <w:pPr>
      <w:spacing w:after="100" w:line="259" w:lineRule="auto"/>
      <w:ind w:left="1320"/>
      <w:jc w:val="left"/>
    </w:pPr>
    <w:rPr>
      <w:rFonts w:eastAsiaTheme="minorEastAsia"/>
      <w:color w:val="auto"/>
      <w:lang w:eastAsia="sl-SI"/>
    </w:rPr>
  </w:style>
  <w:style w:type="paragraph" w:styleId="TOC8">
    <w:name w:val="toc 8"/>
    <w:basedOn w:val="Normal"/>
    <w:next w:val="Normal"/>
    <w:autoRedefine/>
    <w:uiPriority w:val="39"/>
    <w:unhideWhenUsed/>
    <w:rsid w:val="005C677F"/>
    <w:pPr>
      <w:spacing w:after="100" w:line="259" w:lineRule="auto"/>
      <w:ind w:left="1540"/>
      <w:jc w:val="left"/>
    </w:pPr>
    <w:rPr>
      <w:rFonts w:eastAsiaTheme="minorEastAsia"/>
      <w:color w:val="auto"/>
      <w:lang w:eastAsia="sl-SI"/>
    </w:rPr>
  </w:style>
  <w:style w:type="paragraph" w:styleId="TOC9">
    <w:name w:val="toc 9"/>
    <w:basedOn w:val="Normal"/>
    <w:next w:val="Normal"/>
    <w:autoRedefine/>
    <w:uiPriority w:val="39"/>
    <w:unhideWhenUsed/>
    <w:rsid w:val="005C677F"/>
    <w:pPr>
      <w:spacing w:after="100" w:line="259" w:lineRule="auto"/>
      <w:ind w:left="1760"/>
      <w:jc w:val="left"/>
    </w:pPr>
    <w:rPr>
      <w:rFonts w:eastAsiaTheme="minorEastAsia"/>
      <w:color w:val="auto"/>
      <w:lang w:eastAsia="sl-SI"/>
    </w:rPr>
  </w:style>
  <w:style w:type="paragraph" w:customStyle="1" w:styleId="Odstavek">
    <w:name w:val="Odstavek"/>
    <w:basedOn w:val="Normal"/>
    <w:link w:val="OdstavekZnak"/>
    <w:qFormat/>
    <w:rsid w:val="00912558"/>
    <w:pPr>
      <w:overflowPunct w:val="0"/>
      <w:autoSpaceDE w:val="0"/>
      <w:autoSpaceDN w:val="0"/>
      <w:adjustRightInd w:val="0"/>
      <w:spacing w:before="240"/>
      <w:ind w:firstLine="1021"/>
      <w:textAlignment w:val="baseline"/>
    </w:pPr>
    <w:rPr>
      <w:rFonts w:ascii="Arial" w:eastAsia="Times New Roman" w:hAnsi="Arial" w:cs="Times New Roman"/>
      <w:color w:val="auto"/>
      <w:lang w:val="x-none" w:eastAsia="x-none"/>
    </w:rPr>
  </w:style>
  <w:style w:type="character" w:customStyle="1" w:styleId="OdstavekZnak">
    <w:name w:val="Odstavek Znak"/>
    <w:link w:val="Odstavek"/>
    <w:rsid w:val="00912558"/>
    <w:rPr>
      <w:rFonts w:ascii="Arial" w:eastAsia="Times New Roman" w:hAnsi="Arial" w:cs="Times New Roman"/>
      <w:lang w:val="x-none" w:eastAsia="x-none"/>
    </w:rPr>
  </w:style>
  <w:style w:type="paragraph" w:customStyle="1" w:styleId="tevilnatoka">
    <w:name w:val="Številčna točka"/>
    <w:basedOn w:val="Normal"/>
    <w:link w:val="tevilnatokaZnak"/>
    <w:qFormat/>
    <w:rsid w:val="00912558"/>
    <w:pPr>
      <w:numPr>
        <w:numId w:val="24"/>
      </w:numPr>
      <w:tabs>
        <w:tab w:val="left" w:pos="540"/>
        <w:tab w:val="left" w:pos="900"/>
      </w:tabs>
    </w:pPr>
    <w:rPr>
      <w:rFonts w:ascii="Arial" w:eastAsia="Times New Roman" w:hAnsi="Arial" w:cs="Arial"/>
      <w:color w:val="auto"/>
      <w:lang w:val="x-none" w:eastAsia="sl-SI"/>
    </w:rPr>
  </w:style>
  <w:style w:type="paragraph" w:customStyle="1" w:styleId="rkovnatokazatevilnotoko">
    <w:name w:val="Črkovna točka za številčno točko"/>
    <w:basedOn w:val="tevilnatoka"/>
    <w:link w:val="rkovnatokazatevilnotokoZnak"/>
    <w:qFormat/>
    <w:rsid w:val="00912558"/>
    <w:pPr>
      <w:numPr>
        <w:numId w:val="26"/>
      </w:numPr>
    </w:pPr>
  </w:style>
  <w:style w:type="character" w:customStyle="1" w:styleId="tevilnatokaZnak">
    <w:name w:val="Številčna točka Znak"/>
    <w:basedOn w:val="OdstavekZnak"/>
    <w:link w:val="tevilnatoka"/>
    <w:rsid w:val="00912558"/>
    <w:rPr>
      <w:rFonts w:ascii="Arial" w:eastAsia="Times New Roman" w:hAnsi="Arial" w:cs="Arial"/>
      <w:lang w:val="x-none" w:eastAsia="sl-SI"/>
    </w:rPr>
  </w:style>
  <w:style w:type="paragraph" w:customStyle="1" w:styleId="Alineazaodstavkom">
    <w:name w:val="Alinea za odstavkom"/>
    <w:basedOn w:val="Normal"/>
    <w:link w:val="AlineazaodstavkomZnak"/>
    <w:qFormat/>
    <w:rsid w:val="00912558"/>
    <w:pPr>
      <w:numPr>
        <w:numId w:val="25"/>
      </w:numPr>
      <w:tabs>
        <w:tab w:val="left" w:pos="540"/>
        <w:tab w:val="left" w:pos="900"/>
      </w:tabs>
    </w:pPr>
    <w:rPr>
      <w:rFonts w:ascii="Arial" w:eastAsia="Times New Roman" w:hAnsi="Arial" w:cs="Arial"/>
      <w:color w:val="auto"/>
      <w:lang w:eastAsia="sl-SI"/>
    </w:rPr>
  </w:style>
  <w:style w:type="character" w:customStyle="1" w:styleId="rkovnatokazatevilnotokoZnak">
    <w:name w:val="Črkovna točka za številčno točko Znak"/>
    <w:basedOn w:val="tevilnatokaZnak"/>
    <w:link w:val="rkovnatokazatevilnotoko"/>
    <w:rsid w:val="00912558"/>
    <w:rPr>
      <w:rFonts w:ascii="Arial" w:eastAsia="Times New Roman" w:hAnsi="Arial" w:cs="Arial"/>
      <w:lang w:val="x-none" w:eastAsia="sl-SI"/>
    </w:rPr>
  </w:style>
  <w:style w:type="character" w:customStyle="1" w:styleId="AlineazaodstavkomZnak">
    <w:name w:val="Alinea za odstavkom Znak"/>
    <w:basedOn w:val="DefaultParagraphFont"/>
    <w:link w:val="Alineazaodstavkom"/>
    <w:rsid w:val="00912558"/>
    <w:rPr>
      <w:rFonts w:ascii="Arial" w:eastAsia="Times New Roman" w:hAnsi="Arial" w:cs="Arial"/>
      <w:lang w:eastAsia="sl-SI"/>
    </w:rPr>
  </w:style>
  <w:style w:type="paragraph" w:customStyle="1" w:styleId="a">
    <w:basedOn w:val="Normal"/>
    <w:next w:val="CommentText"/>
    <w:link w:val="Komentar-besediloZnak"/>
    <w:rsid w:val="00912558"/>
    <w:rPr>
      <w:rFonts w:ascii="Arial" w:eastAsia="Times New Roman" w:hAnsi="Arial"/>
      <w:color w:val="auto"/>
    </w:rPr>
  </w:style>
  <w:style w:type="character" w:customStyle="1" w:styleId="Komentar-besediloZnak">
    <w:name w:val="Komentar - besedilo Znak"/>
    <w:link w:val="a"/>
    <w:rsid w:val="00912558"/>
    <w:rPr>
      <w:rFonts w:ascii="Arial" w:eastAsia="Times New Roman" w:hAnsi="Arial"/>
    </w:rPr>
  </w:style>
  <w:style w:type="paragraph" w:styleId="Revision">
    <w:name w:val="Revision"/>
    <w:hidden/>
    <w:uiPriority w:val="99"/>
    <w:semiHidden/>
    <w:rsid w:val="005C47FC"/>
    <w:pPr>
      <w:spacing w:after="0" w:line="240" w:lineRule="auto"/>
    </w:pPr>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68421">
      <w:bodyDiv w:val="1"/>
      <w:marLeft w:val="0"/>
      <w:marRight w:val="0"/>
      <w:marTop w:val="0"/>
      <w:marBottom w:val="0"/>
      <w:divBdr>
        <w:top w:val="none" w:sz="0" w:space="0" w:color="auto"/>
        <w:left w:val="none" w:sz="0" w:space="0" w:color="auto"/>
        <w:bottom w:val="none" w:sz="0" w:space="0" w:color="auto"/>
        <w:right w:val="none" w:sz="0" w:space="0" w:color="auto"/>
      </w:divBdr>
    </w:div>
    <w:div w:id="35080554">
      <w:bodyDiv w:val="1"/>
      <w:marLeft w:val="0"/>
      <w:marRight w:val="0"/>
      <w:marTop w:val="0"/>
      <w:marBottom w:val="0"/>
      <w:divBdr>
        <w:top w:val="none" w:sz="0" w:space="0" w:color="auto"/>
        <w:left w:val="none" w:sz="0" w:space="0" w:color="auto"/>
        <w:bottom w:val="none" w:sz="0" w:space="0" w:color="auto"/>
        <w:right w:val="none" w:sz="0" w:space="0" w:color="auto"/>
      </w:divBdr>
    </w:div>
    <w:div w:id="51541449">
      <w:bodyDiv w:val="1"/>
      <w:marLeft w:val="0"/>
      <w:marRight w:val="0"/>
      <w:marTop w:val="0"/>
      <w:marBottom w:val="0"/>
      <w:divBdr>
        <w:top w:val="none" w:sz="0" w:space="0" w:color="auto"/>
        <w:left w:val="none" w:sz="0" w:space="0" w:color="auto"/>
        <w:bottom w:val="none" w:sz="0" w:space="0" w:color="auto"/>
        <w:right w:val="none" w:sz="0" w:space="0" w:color="auto"/>
      </w:divBdr>
    </w:div>
    <w:div w:id="56589975">
      <w:bodyDiv w:val="1"/>
      <w:marLeft w:val="0"/>
      <w:marRight w:val="0"/>
      <w:marTop w:val="0"/>
      <w:marBottom w:val="0"/>
      <w:divBdr>
        <w:top w:val="none" w:sz="0" w:space="0" w:color="auto"/>
        <w:left w:val="none" w:sz="0" w:space="0" w:color="auto"/>
        <w:bottom w:val="none" w:sz="0" w:space="0" w:color="auto"/>
        <w:right w:val="none" w:sz="0" w:space="0" w:color="auto"/>
      </w:divBdr>
    </w:div>
    <w:div w:id="97258468">
      <w:bodyDiv w:val="1"/>
      <w:marLeft w:val="0"/>
      <w:marRight w:val="0"/>
      <w:marTop w:val="0"/>
      <w:marBottom w:val="0"/>
      <w:divBdr>
        <w:top w:val="none" w:sz="0" w:space="0" w:color="auto"/>
        <w:left w:val="none" w:sz="0" w:space="0" w:color="auto"/>
        <w:bottom w:val="none" w:sz="0" w:space="0" w:color="auto"/>
        <w:right w:val="none" w:sz="0" w:space="0" w:color="auto"/>
      </w:divBdr>
    </w:div>
    <w:div w:id="107747020">
      <w:bodyDiv w:val="1"/>
      <w:marLeft w:val="0"/>
      <w:marRight w:val="0"/>
      <w:marTop w:val="0"/>
      <w:marBottom w:val="0"/>
      <w:divBdr>
        <w:top w:val="none" w:sz="0" w:space="0" w:color="auto"/>
        <w:left w:val="none" w:sz="0" w:space="0" w:color="auto"/>
        <w:bottom w:val="none" w:sz="0" w:space="0" w:color="auto"/>
        <w:right w:val="none" w:sz="0" w:space="0" w:color="auto"/>
      </w:divBdr>
    </w:div>
    <w:div w:id="152264860">
      <w:bodyDiv w:val="1"/>
      <w:marLeft w:val="0"/>
      <w:marRight w:val="0"/>
      <w:marTop w:val="0"/>
      <w:marBottom w:val="0"/>
      <w:divBdr>
        <w:top w:val="none" w:sz="0" w:space="0" w:color="auto"/>
        <w:left w:val="none" w:sz="0" w:space="0" w:color="auto"/>
        <w:bottom w:val="none" w:sz="0" w:space="0" w:color="auto"/>
        <w:right w:val="none" w:sz="0" w:space="0" w:color="auto"/>
      </w:divBdr>
    </w:div>
    <w:div w:id="176504343">
      <w:bodyDiv w:val="1"/>
      <w:marLeft w:val="0"/>
      <w:marRight w:val="0"/>
      <w:marTop w:val="0"/>
      <w:marBottom w:val="0"/>
      <w:divBdr>
        <w:top w:val="none" w:sz="0" w:space="0" w:color="auto"/>
        <w:left w:val="none" w:sz="0" w:space="0" w:color="auto"/>
        <w:bottom w:val="none" w:sz="0" w:space="0" w:color="auto"/>
        <w:right w:val="none" w:sz="0" w:space="0" w:color="auto"/>
      </w:divBdr>
    </w:div>
    <w:div w:id="181095999">
      <w:bodyDiv w:val="1"/>
      <w:marLeft w:val="0"/>
      <w:marRight w:val="0"/>
      <w:marTop w:val="0"/>
      <w:marBottom w:val="0"/>
      <w:divBdr>
        <w:top w:val="none" w:sz="0" w:space="0" w:color="auto"/>
        <w:left w:val="none" w:sz="0" w:space="0" w:color="auto"/>
        <w:bottom w:val="none" w:sz="0" w:space="0" w:color="auto"/>
        <w:right w:val="none" w:sz="0" w:space="0" w:color="auto"/>
      </w:divBdr>
    </w:div>
    <w:div w:id="188179954">
      <w:bodyDiv w:val="1"/>
      <w:marLeft w:val="0"/>
      <w:marRight w:val="0"/>
      <w:marTop w:val="0"/>
      <w:marBottom w:val="0"/>
      <w:divBdr>
        <w:top w:val="none" w:sz="0" w:space="0" w:color="auto"/>
        <w:left w:val="none" w:sz="0" w:space="0" w:color="auto"/>
        <w:bottom w:val="none" w:sz="0" w:space="0" w:color="auto"/>
        <w:right w:val="none" w:sz="0" w:space="0" w:color="auto"/>
      </w:divBdr>
    </w:div>
    <w:div w:id="205335528">
      <w:bodyDiv w:val="1"/>
      <w:marLeft w:val="0"/>
      <w:marRight w:val="0"/>
      <w:marTop w:val="0"/>
      <w:marBottom w:val="0"/>
      <w:divBdr>
        <w:top w:val="none" w:sz="0" w:space="0" w:color="auto"/>
        <w:left w:val="none" w:sz="0" w:space="0" w:color="auto"/>
        <w:bottom w:val="none" w:sz="0" w:space="0" w:color="auto"/>
        <w:right w:val="none" w:sz="0" w:space="0" w:color="auto"/>
      </w:divBdr>
    </w:div>
    <w:div w:id="213735703">
      <w:bodyDiv w:val="1"/>
      <w:marLeft w:val="0"/>
      <w:marRight w:val="0"/>
      <w:marTop w:val="0"/>
      <w:marBottom w:val="0"/>
      <w:divBdr>
        <w:top w:val="none" w:sz="0" w:space="0" w:color="auto"/>
        <w:left w:val="none" w:sz="0" w:space="0" w:color="auto"/>
        <w:bottom w:val="none" w:sz="0" w:space="0" w:color="auto"/>
        <w:right w:val="none" w:sz="0" w:space="0" w:color="auto"/>
      </w:divBdr>
    </w:div>
    <w:div w:id="263849477">
      <w:bodyDiv w:val="1"/>
      <w:marLeft w:val="0"/>
      <w:marRight w:val="0"/>
      <w:marTop w:val="0"/>
      <w:marBottom w:val="0"/>
      <w:divBdr>
        <w:top w:val="none" w:sz="0" w:space="0" w:color="auto"/>
        <w:left w:val="none" w:sz="0" w:space="0" w:color="auto"/>
        <w:bottom w:val="none" w:sz="0" w:space="0" w:color="auto"/>
        <w:right w:val="none" w:sz="0" w:space="0" w:color="auto"/>
      </w:divBdr>
    </w:div>
    <w:div w:id="273292354">
      <w:bodyDiv w:val="1"/>
      <w:marLeft w:val="0"/>
      <w:marRight w:val="0"/>
      <w:marTop w:val="0"/>
      <w:marBottom w:val="0"/>
      <w:divBdr>
        <w:top w:val="none" w:sz="0" w:space="0" w:color="auto"/>
        <w:left w:val="none" w:sz="0" w:space="0" w:color="auto"/>
        <w:bottom w:val="none" w:sz="0" w:space="0" w:color="auto"/>
        <w:right w:val="none" w:sz="0" w:space="0" w:color="auto"/>
      </w:divBdr>
    </w:div>
    <w:div w:id="306396108">
      <w:bodyDiv w:val="1"/>
      <w:marLeft w:val="0"/>
      <w:marRight w:val="0"/>
      <w:marTop w:val="0"/>
      <w:marBottom w:val="0"/>
      <w:divBdr>
        <w:top w:val="none" w:sz="0" w:space="0" w:color="auto"/>
        <w:left w:val="none" w:sz="0" w:space="0" w:color="auto"/>
        <w:bottom w:val="none" w:sz="0" w:space="0" w:color="auto"/>
        <w:right w:val="none" w:sz="0" w:space="0" w:color="auto"/>
      </w:divBdr>
    </w:div>
    <w:div w:id="306589139">
      <w:bodyDiv w:val="1"/>
      <w:marLeft w:val="0"/>
      <w:marRight w:val="0"/>
      <w:marTop w:val="0"/>
      <w:marBottom w:val="0"/>
      <w:divBdr>
        <w:top w:val="none" w:sz="0" w:space="0" w:color="auto"/>
        <w:left w:val="none" w:sz="0" w:space="0" w:color="auto"/>
        <w:bottom w:val="none" w:sz="0" w:space="0" w:color="auto"/>
        <w:right w:val="none" w:sz="0" w:space="0" w:color="auto"/>
      </w:divBdr>
    </w:div>
    <w:div w:id="331028768">
      <w:bodyDiv w:val="1"/>
      <w:marLeft w:val="0"/>
      <w:marRight w:val="0"/>
      <w:marTop w:val="0"/>
      <w:marBottom w:val="0"/>
      <w:divBdr>
        <w:top w:val="none" w:sz="0" w:space="0" w:color="auto"/>
        <w:left w:val="none" w:sz="0" w:space="0" w:color="auto"/>
        <w:bottom w:val="none" w:sz="0" w:space="0" w:color="auto"/>
        <w:right w:val="none" w:sz="0" w:space="0" w:color="auto"/>
      </w:divBdr>
    </w:div>
    <w:div w:id="335117517">
      <w:bodyDiv w:val="1"/>
      <w:marLeft w:val="0"/>
      <w:marRight w:val="0"/>
      <w:marTop w:val="0"/>
      <w:marBottom w:val="0"/>
      <w:divBdr>
        <w:top w:val="none" w:sz="0" w:space="0" w:color="auto"/>
        <w:left w:val="none" w:sz="0" w:space="0" w:color="auto"/>
        <w:bottom w:val="none" w:sz="0" w:space="0" w:color="auto"/>
        <w:right w:val="none" w:sz="0" w:space="0" w:color="auto"/>
      </w:divBdr>
    </w:div>
    <w:div w:id="381711485">
      <w:bodyDiv w:val="1"/>
      <w:marLeft w:val="0"/>
      <w:marRight w:val="0"/>
      <w:marTop w:val="0"/>
      <w:marBottom w:val="0"/>
      <w:divBdr>
        <w:top w:val="none" w:sz="0" w:space="0" w:color="auto"/>
        <w:left w:val="none" w:sz="0" w:space="0" w:color="auto"/>
        <w:bottom w:val="none" w:sz="0" w:space="0" w:color="auto"/>
        <w:right w:val="none" w:sz="0" w:space="0" w:color="auto"/>
      </w:divBdr>
    </w:div>
    <w:div w:id="440270885">
      <w:bodyDiv w:val="1"/>
      <w:marLeft w:val="0"/>
      <w:marRight w:val="0"/>
      <w:marTop w:val="0"/>
      <w:marBottom w:val="0"/>
      <w:divBdr>
        <w:top w:val="none" w:sz="0" w:space="0" w:color="auto"/>
        <w:left w:val="none" w:sz="0" w:space="0" w:color="auto"/>
        <w:bottom w:val="none" w:sz="0" w:space="0" w:color="auto"/>
        <w:right w:val="none" w:sz="0" w:space="0" w:color="auto"/>
      </w:divBdr>
    </w:div>
    <w:div w:id="473528388">
      <w:bodyDiv w:val="1"/>
      <w:marLeft w:val="0"/>
      <w:marRight w:val="0"/>
      <w:marTop w:val="0"/>
      <w:marBottom w:val="0"/>
      <w:divBdr>
        <w:top w:val="none" w:sz="0" w:space="0" w:color="auto"/>
        <w:left w:val="none" w:sz="0" w:space="0" w:color="auto"/>
        <w:bottom w:val="none" w:sz="0" w:space="0" w:color="auto"/>
        <w:right w:val="none" w:sz="0" w:space="0" w:color="auto"/>
      </w:divBdr>
    </w:div>
    <w:div w:id="530189772">
      <w:bodyDiv w:val="1"/>
      <w:marLeft w:val="0"/>
      <w:marRight w:val="0"/>
      <w:marTop w:val="0"/>
      <w:marBottom w:val="0"/>
      <w:divBdr>
        <w:top w:val="none" w:sz="0" w:space="0" w:color="auto"/>
        <w:left w:val="none" w:sz="0" w:space="0" w:color="auto"/>
        <w:bottom w:val="none" w:sz="0" w:space="0" w:color="auto"/>
        <w:right w:val="none" w:sz="0" w:space="0" w:color="auto"/>
      </w:divBdr>
    </w:div>
    <w:div w:id="534511805">
      <w:bodyDiv w:val="1"/>
      <w:marLeft w:val="0"/>
      <w:marRight w:val="0"/>
      <w:marTop w:val="0"/>
      <w:marBottom w:val="0"/>
      <w:divBdr>
        <w:top w:val="none" w:sz="0" w:space="0" w:color="auto"/>
        <w:left w:val="none" w:sz="0" w:space="0" w:color="auto"/>
        <w:bottom w:val="none" w:sz="0" w:space="0" w:color="auto"/>
        <w:right w:val="none" w:sz="0" w:space="0" w:color="auto"/>
      </w:divBdr>
    </w:div>
    <w:div w:id="551113431">
      <w:bodyDiv w:val="1"/>
      <w:marLeft w:val="0"/>
      <w:marRight w:val="0"/>
      <w:marTop w:val="0"/>
      <w:marBottom w:val="0"/>
      <w:divBdr>
        <w:top w:val="none" w:sz="0" w:space="0" w:color="auto"/>
        <w:left w:val="none" w:sz="0" w:space="0" w:color="auto"/>
        <w:bottom w:val="none" w:sz="0" w:space="0" w:color="auto"/>
        <w:right w:val="none" w:sz="0" w:space="0" w:color="auto"/>
      </w:divBdr>
    </w:div>
    <w:div w:id="559247134">
      <w:bodyDiv w:val="1"/>
      <w:marLeft w:val="0"/>
      <w:marRight w:val="0"/>
      <w:marTop w:val="0"/>
      <w:marBottom w:val="0"/>
      <w:divBdr>
        <w:top w:val="none" w:sz="0" w:space="0" w:color="auto"/>
        <w:left w:val="none" w:sz="0" w:space="0" w:color="auto"/>
        <w:bottom w:val="none" w:sz="0" w:space="0" w:color="auto"/>
        <w:right w:val="none" w:sz="0" w:space="0" w:color="auto"/>
      </w:divBdr>
    </w:div>
    <w:div w:id="573710928">
      <w:bodyDiv w:val="1"/>
      <w:marLeft w:val="0"/>
      <w:marRight w:val="0"/>
      <w:marTop w:val="0"/>
      <w:marBottom w:val="0"/>
      <w:divBdr>
        <w:top w:val="none" w:sz="0" w:space="0" w:color="auto"/>
        <w:left w:val="none" w:sz="0" w:space="0" w:color="auto"/>
        <w:bottom w:val="none" w:sz="0" w:space="0" w:color="auto"/>
        <w:right w:val="none" w:sz="0" w:space="0" w:color="auto"/>
      </w:divBdr>
    </w:div>
    <w:div w:id="577909066">
      <w:bodyDiv w:val="1"/>
      <w:marLeft w:val="0"/>
      <w:marRight w:val="0"/>
      <w:marTop w:val="0"/>
      <w:marBottom w:val="0"/>
      <w:divBdr>
        <w:top w:val="none" w:sz="0" w:space="0" w:color="auto"/>
        <w:left w:val="none" w:sz="0" w:space="0" w:color="auto"/>
        <w:bottom w:val="none" w:sz="0" w:space="0" w:color="auto"/>
        <w:right w:val="none" w:sz="0" w:space="0" w:color="auto"/>
      </w:divBdr>
    </w:div>
    <w:div w:id="652178212">
      <w:bodyDiv w:val="1"/>
      <w:marLeft w:val="0"/>
      <w:marRight w:val="0"/>
      <w:marTop w:val="0"/>
      <w:marBottom w:val="0"/>
      <w:divBdr>
        <w:top w:val="none" w:sz="0" w:space="0" w:color="auto"/>
        <w:left w:val="none" w:sz="0" w:space="0" w:color="auto"/>
        <w:bottom w:val="none" w:sz="0" w:space="0" w:color="auto"/>
        <w:right w:val="none" w:sz="0" w:space="0" w:color="auto"/>
      </w:divBdr>
    </w:div>
    <w:div w:id="662464904">
      <w:bodyDiv w:val="1"/>
      <w:marLeft w:val="0"/>
      <w:marRight w:val="0"/>
      <w:marTop w:val="0"/>
      <w:marBottom w:val="0"/>
      <w:divBdr>
        <w:top w:val="none" w:sz="0" w:space="0" w:color="auto"/>
        <w:left w:val="none" w:sz="0" w:space="0" w:color="auto"/>
        <w:bottom w:val="none" w:sz="0" w:space="0" w:color="auto"/>
        <w:right w:val="none" w:sz="0" w:space="0" w:color="auto"/>
      </w:divBdr>
    </w:div>
    <w:div w:id="687753766">
      <w:bodyDiv w:val="1"/>
      <w:marLeft w:val="0"/>
      <w:marRight w:val="0"/>
      <w:marTop w:val="0"/>
      <w:marBottom w:val="0"/>
      <w:divBdr>
        <w:top w:val="none" w:sz="0" w:space="0" w:color="auto"/>
        <w:left w:val="none" w:sz="0" w:space="0" w:color="auto"/>
        <w:bottom w:val="none" w:sz="0" w:space="0" w:color="auto"/>
        <w:right w:val="none" w:sz="0" w:space="0" w:color="auto"/>
      </w:divBdr>
    </w:div>
    <w:div w:id="689068113">
      <w:bodyDiv w:val="1"/>
      <w:marLeft w:val="0"/>
      <w:marRight w:val="0"/>
      <w:marTop w:val="0"/>
      <w:marBottom w:val="0"/>
      <w:divBdr>
        <w:top w:val="none" w:sz="0" w:space="0" w:color="auto"/>
        <w:left w:val="none" w:sz="0" w:space="0" w:color="auto"/>
        <w:bottom w:val="none" w:sz="0" w:space="0" w:color="auto"/>
        <w:right w:val="none" w:sz="0" w:space="0" w:color="auto"/>
      </w:divBdr>
    </w:div>
    <w:div w:id="696350094">
      <w:bodyDiv w:val="1"/>
      <w:marLeft w:val="0"/>
      <w:marRight w:val="0"/>
      <w:marTop w:val="0"/>
      <w:marBottom w:val="0"/>
      <w:divBdr>
        <w:top w:val="none" w:sz="0" w:space="0" w:color="auto"/>
        <w:left w:val="none" w:sz="0" w:space="0" w:color="auto"/>
        <w:bottom w:val="none" w:sz="0" w:space="0" w:color="auto"/>
        <w:right w:val="none" w:sz="0" w:space="0" w:color="auto"/>
      </w:divBdr>
    </w:div>
    <w:div w:id="793987516">
      <w:bodyDiv w:val="1"/>
      <w:marLeft w:val="0"/>
      <w:marRight w:val="0"/>
      <w:marTop w:val="0"/>
      <w:marBottom w:val="0"/>
      <w:divBdr>
        <w:top w:val="none" w:sz="0" w:space="0" w:color="auto"/>
        <w:left w:val="none" w:sz="0" w:space="0" w:color="auto"/>
        <w:bottom w:val="none" w:sz="0" w:space="0" w:color="auto"/>
        <w:right w:val="none" w:sz="0" w:space="0" w:color="auto"/>
      </w:divBdr>
    </w:div>
    <w:div w:id="803156684">
      <w:bodyDiv w:val="1"/>
      <w:marLeft w:val="0"/>
      <w:marRight w:val="0"/>
      <w:marTop w:val="0"/>
      <w:marBottom w:val="0"/>
      <w:divBdr>
        <w:top w:val="none" w:sz="0" w:space="0" w:color="auto"/>
        <w:left w:val="none" w:sz="0" w:space="0" w:color="auto"/>
        <w:bottom w:val="none" w:sz="0" w:space="0" w:color="auto"/>
        <w:right w:val="none" w:sz="0" w:space="0" w:color="auto"/>
      </w:divBdr>
    </w:div>
    <w:div w:id="847528437">
      <w:bodyDiv w:val="1"/>
      <w:marLeft w:val="0"/>
      <w:marRight w:val="0"/>
      <w:marTop w:val="0"/>
      <w:marBottom w:val="0"/>
      <w:divBdr>
        <w:top w:val="none" w:sz="0" w:space="0" w:color="auto"/>
        <w:left w:val="none" w:sz="0" w:space="0" w:color="auto"/>
        <w:bottom w:val="none" w:sz="0" w:space="0" w:color="auto"/>
        <w:right w:val="none" w:sz="0" w:space="0" w:color="auto"/>
      </w:divBdr>
    </w:div>
    <w:div w:id="862405141">
      <w:bodyDiv w:val="1"/>
      <w:marLeft w:val="0"/>
      <w:marRight w:val="0"/>
      <w:marTop w:val="0"/>
      <w:marBottom w:val="0"/>
      <w:divBdr>
        <w:top w:val="none" w:sz="0" w:space="0" w:color="auto"/>
        <w:left w:val="none" w:sz="0" w:space="0" w:color="auto"/>
        <w:bottom w:val="none" w:sz="0" w:space="0" w:color="auto"/>
        <w:right w:val="none" w:sz="0" w:space="0" w:color="auto"/>
      </w:divBdr>
    </w:div>
    <w:div w:id="872501781">
      <w:bodyDiv w:val="1"/>
      <w:marLeft w:val="0"/>
      <w:marRight w:val="0"/>
      <w:marTop w:val="0"/>
      <w:marBottom w:val="0"/>
      <w:divBdr>
        <w:top w:val="none" w:sz="0" w:space="0" w:color="auto"/>
        <w:left w:val="none" w:sz="0" w:space="0" w:color="auto"/>
        <w:bottom w:val="none" w:sz="0" w:space="0" w:color="auto"/>
        <w:right w:val="none" w:sz="0" w:space="0" w:color="auto"/>
      </w:divBdr>
    </w:div>
    <w:div w:id="872692492">
      <w:bodyDiv w:val="1"/>
      <w:marLeft w:val="0"/>
      <w:marRight w:val="0"/>
      <w:marTop w:val="0"/>
      <w:marBottom w:val="0"/>
      <w:divBdr>
        <w:top w:val="none" w:sz="0" w:space="0" w:color="auto"/>
        <w:left w:val="none" w:sz="0" w:space="0" w:color="auto"/>
        <w:bottom w:val="none" w:sz="0" w:space="0" w:color="auto"/>
        <w:right w:val="none" w:sz="0" w:space="0" w:color="auto"/>
      </w:divBdr>
    </w:div>
    <w:div w:id="883760462">
      <w:bodyDiv w:val="1"/>
      <w:marLeft w:val="0"/>
      <w:marRight w:val="0"/>
      <w:marTop w:val="0"/>
      <w:marBottom w:val="0"/>
      <w:divBdr>
        <w:top w:val="none" w:sz="0" w:space="0" w:color="auto"/>
        <w:left w:val="none" w:sz="0" w:space="0" w:color="auto"/>
        <w:bottom w:val="none" w:sz="0" w:space="0" w:color="auto"/>
        <w:right w:val="none" w:sz="0" w:space="0" w:color="auto"/>
      </w:divBdr>
    </w:div>
    <w:div w:id="887840850">
      <w:bodyDiv w:val="1"/>
      <w:marLeft w:val="0"/>
      <w:marRight w:val="0"/>
      <w:marTop w:val="0"/>
      <w:marBottom w:val="0"/>
      <w:divBdr>
        <w:top w:val="none" w:sz="0" w:space="0" w:color="auto"/>
        <w:left w:val="none" w:sz="0" w:space="0" w:color="auto"/>
        <w:bottom w:val="none" w:sz="0" w:space="0" w:color="auto"/>
        <w:right w:val="none" w:sz="0" w:space="0" w:color="auto"/>
      </w:divBdr>
    </w:div>
    <w:div w:id="907305392">
      <w:bodyDiv w:val="1"/>
      <w:marLeft w:val="0"/>
      <w:marRight w:val="0"/>
      <w:marTop w:val="0"/>
      <w:marBottom w:val="0"/>
      <w:divBdr>
        <w:top w:val="none" w:sz="0" w:space="0" w:color="auto"/>
        <w:left w:val="none" w:sz="0" w:space="0" w:color="auto"/>
        <w:bottom w:val="none" w:sz="0" w:space="0" w:color="auto"/>
        <w:right w:val="none" w:sz="0" w:space="0" w:color="auto"/>
      </w:divBdr>
    </w:div>
    <w:div w:id="911351530">
      <w:bodyDiv w:val="1"/>
      <w:marLeft w:val="0"/>
      <w:marRight w:val="0"/>
      <w:marTop w:val="0"/>
      <w:marBottom w:val="0"/>
      <w:divBdr>
        <w:top w:val="none" w:sz="0" w:space="0" w:color="auto"/>
        <w:left w:val="none" w:sz="0" w:space="0" w:color="auto"/>
        <w:bottom w:val="none" w:sz="0" w:space="0" w:color="auto"/>
        <w:right w:val="none" w:sz="0" w:space="0" w:color="auto"/>
      </w:divBdr>
    </w:div>
    <w:div w:id="922181865">
      <w:bodyDiv w:val="1"/>
      <w:marLeft w:val="0"/>
      <w:marRight w:val="0"/>
      <w:marTop w:val="0"/>
      <w:marBottom w:val="0"/>
      <w:divBdr>
        <w:top w:val="none" w:sz="0" w:space="0" w:color="auto"/>
        <w:left w:val="none" w:sz="0" w:space="0" w:color="auto"/>
        <w:bottom w:val="none" w:sz="0" w:space="0" w:color="auto"/>
        <w:right w:val="none" w:sz="0" w:space="0" w:color="auto"/>
      </w:divBdr>
    </w:div>
    <w:div w:id="961152490">
      <w:bodyDiv w:val="1"/>
      <w:marLeft w:val="0"/>
      <w:marRight w:val="0"/>
      <w:marTop w:val="0"/>
      <w:marBottom w:val="0"/>
      <w:divBdr>
        <w:top w:val="none" w:sz="0" w:space="0" w:color="auto"/>
        <w:left w:val="none" w:sz="0" w:space="0" w:color="auto"/>
        <w:bottom w:val="none" w:sz="0" w:space="0" w:color="auto"/>
        <w:right w:val="none" w:sz="0" w:space="0" w:color="auto"/>
      </w:divBdr>
    </w:div>
    <w:div w:id="964624746">
      <w:bodyDiv w:val="1"/>
      <w:marLeft w:val="0"/>
      <w:marRight w:val="0"/>
      <w:marTop w:val="0"/>
      <w:marBottom w:val="0"/>
      <w:divBdr>
        <w:top w:val="none" w:sz="0" w:space="0" w:color="auto"/>
        <w:left w:val="none" w:sz="0" w:space="0" w:color="auto"/>
        <w:bottom w:val="none" w:sz="0" w:space="0" w:color="auto"/>
        <w:right w:val="none" w:sz="0" w:space="0" w:color="auto"/>
      </w:divBdr>
    </w:div>
    <w:div w:id="995575282">
      <w:bodyDiv w:val="1"/>
      <w:marLeft w:val="0"/>
      <w:marRight w:val="0"/>
      <w:marTop w:val="0"/>
      <w:marBottom w:val="0"/>
      <w:divBdr>
        <w:top w:val="none" w:sz="0" w:space="0" w:color="auto"/>
        <w:left w:val="none" w:sz="0" w:space="0" w:color="auto"/>
        <w:bottom w:val="none" w:sz="0" w:space="0" w:color="auto"/>
        <w:right w:val="none" w:sz="0" w:space="0" w:color="auto"/>
      </w:divBdr>
    </w:div>
    <w:div w:id="999581335">
      <w:bodyDiv w:val="1"/>
      <w:marLeft w:val="0"/>
      <w:marRight w:val="0"/>
      <w:marTop w:val="0"/>
      <w:marBottom w:val="0"/>
      <w:divBdr>
        <w:top w:val="none" w:sz="0" w:space="0" w:color="auto"/>
        <w:left w:val="none" w:sz="0" w:space="0" w:color="auto"/>
        <w:bottom w:val="none" w:sz="0" w:space="0" w:color="auto"/>
        <w:right w:val="none" w:sz="0" w:space="0" w:color="auto"/>
      </w:divBdr>
    </w:div>
    <w:div w:id="1052735394">
      <w:bodyDiv w:val="1"/>
      <w:marLeft w:val="0"/>
      <w:marRight w:val="0"/>
      <w:marTop w:val="0"/>
      <w:marBottom w:val="0"/>
      <w:divBdr>
        <w:top w:val="none" w:sz="0" w:space="0" w:color="auto"/>
        <w:left w:val="none" w:sz="0" w:space="0" w:color="auto"/>
        <w:bottom w:val="none" w:sz="0" w:space="0" w:color="auto"/>
        <w:right w:val="none" w:sz="0" w:space="0" w:color="auto"/>
      </w:divBdr>
    </w:div>
    <w:div w:id="1056929661">
      <w:bodyDiv w:val="1"/>
      <w:marLeft w:val="0"/>
      <w:marRight w:val="0"/>
      <w:marTop w:val="0"/>
      <w:marBottom w:val="0"/>
      <w:divBdr>
        <w:top w:val="none" w:sz="0" w:space="0" w:color="auto"/>
        <w:left w:val="none" w:sz="0" w:space="0" w:color="auto"/>
        <w:bottom w:val="none" w:sz="0" w:space="0" w:color="auto"/>
        <w:right w:val="none" w:sz="0" w:space="0" w:color="auto"/>
      </w:divBdr>
    </w:div>
    <w:div w:id="1059937094">
      <w:bodyDiv w:val="1"/>
      <w:marLeft w:val="0"/>
      <w:marRight w:val="0"/>
      <w:marTop w:val="0"/>
      <w:marBottom w:val="0"/>
      <w:divBdr>
        <w:top w:val="none" w:sz="0" w:space="0" w:color="auto"/>
        <w:left w:val="none" w:sz="0" w:space="0" w:color="auto"/>
        <w:bottom w:val="none" w:sz="0" w:space="0" w:color="auto"/>
        <w:right w:val="none" w:sz="0" w:space="0" w:color="auto"/>
      </w:divBdr>
    </w:div>
    <w:div w:id="1076169906">
      <w:bodyDiv w:val="1"/>
      <w:marLeft w:val="0"/>
      <w:marRight w:val="0"/>
      <w:marTop w:val="0"/>
      <w:marBottom w:val="0"/>
      <w:divBdr>
        <w:top w:val="none" w:sz="0" w:space="0" w:color="auto"/>
        <w:left w:val="none" w:sz="0" w:space="0" w:color="auto"/>
        <w:bottom w:val="none" w:sz="0" w:space="0" w:color="auto"/>
        <w:right w:val="none" w:sz="0" w:space="0" w:color="auto"/>
      </w:divBdr>
    </w:div>
    <w:div w:id="1143620702">
      <w:bodyDiv w:val="1"/>
      <w:marLeft w:val="0"/>
      <w:marRight w:val="0"/>
      <w:marTop w:val="0"/>
      <w:marBottom w:val="0"/>
      <w:divBdr>
        <w:top w:val="none" w:sz="0" w:space="0" w:color="auto"/>
        <w:left w:val="none" w:sz="0" w:space="0" w:color="auto"/>
        <w:bottom w:val="none" w:sz="0" w:space="0" w:color="auto"/>
        <w:right w:val="none" w:sz="0" w:space="0" w:color="auto"/>
      </w:divBdr>
    </w:div>
    <w:div w:id="1143886464">
      <w:bodyDiv w:val="1"/>
      <w:marLeft w:val="0"/>
      <w:marRight w:val="0"/>
      <w:marTop w:val="0"/>
      <w:marBottom w:val="0"/>
      <w:divBdr>
        <w:top w:val="none" w:sz="0" w:space="0" w:color="auto"/>
        <w:left w:val="none" w:sz="0" w:space="0" w:color="auto"/>
        <w:bottom w:val="none" w:sz="0" w:space="0" w:color="auto"/>
        <w:right w:val="none" w:sz="0" w:space="0" w:color="auto"/>
      </w:divBdr>
    </w:div>
    <w:div w:id="1157112713">
      <w:bodyDiv w:val="1"/>
      <w:marLeft w:val="0"/>
      <w:marRight w:val="0"/>
      <w:marTop w:val="0"/>
      <w:marBottom w:val="0"/>
      <w:divBdr>
        <w:top w:val="none" w:sz="0" w:space="0" w:color="auto"/>
        <w:left w:val="none" w:sz="0" w:space="0" w:color="auto"/>
        <w:bottom w:val="none" w:sz="0" w:space="0" w:color="auto"/>
        <w:right w:val="none" w:sz="0" w:space="0" w:color="auto"/>
      </w:divBdr>
    </w:div>
    <w:div w:id="1168639768">
      <w:bodyDiv w:val="1"/>
      <w:marLeft w:val="0"/>
      <w:marRight w:val="0"/>
      <w:marTop w:val="0"/>
      <w:marBottom w:val="0"/>
      <w:divBdr>
        <w:top w:val="none" w:sz="0" w:space="0" w:color="auto"/>
        <w:left w:val="none" w:sz="0" w:space="0" w:color="auto"/>
        <w:bottom w:val="none" w:sz="0" w:space="0" w:color="auto"/>
        <w:right w:val="none" w:sz="0" w:space="0" w:color="auto"/>
      </w:divBdr>
    </w:div>
    <w:div w:id="1180850726">
      <w:bodyDiv w:val="1"/>
      <w:marLeft w:val="0"/>
      <w:marRight w:val="0"/>
      <w:marTop w:val="0"/>
      <w:marBottom w:val="0"/>
      <w:divBdr>
        <w:top w:val="none" w:sz="0" w:space="0" w:color="auto"/>
        <w:left w:val="none" w:sz="0" w:space="0" w:color="auto"/>
        <w:bottom w:val="none" w:sz="0" w:space="0" w:color="auto"/>
        <w:right w:val="none" w:sz="0" w:space="0" w:color="auto"/>
      </w:divBdr>
    </w:div>
    <w:div w:id="1181243407">
      <w:bodyDiv w:val="1"/>
      <w:marLeft w:val="0"/>
      <w:marRight w:val="0"/>
      <w:marTop w:val="0"/>
      <w:marBottom w:val="0"/>
      <w:divBdr>
        <w:top w:val="none" w:sz="0" w:space="0" w:color="auto"/>
        <w:left w:val="none" w:sz="0" w:space="0" w:color="auto"/>
        <w:bottom w:val="none" w:sz="0" w:space="0" w:color="auto"/>
        <w:right w:val="none" w:sz="0" w:space="0" w:color="auto"/>
      </w:divBdr>
    </w:div>
    <w:div w:id="1186479548">
      <w:bodyDiv w:val="1"/>
      <w:marLeft w:val="0"/>
      <w:marRight w:val="0"/>
      <w:marTop w:val="0"/>
      <w:marBottom w:val="0"/>
      <w:divBdr>
        <w:top w:val="none" w:sz="0" w:space="0" w:color="auto"/>
        <w:left w:val="none" w:sz="0" w:space="0" w:color="auto"/>
        <w:bottom w:val="none" w:sz="0" w:space="0" w:color="auto"/>
        <w:right w:val="none" w:sz="0" w:space="0" w:color="auto"/>
      </w:divBdr>
    </w:div>
    <w:div w:id="1212619410">
      <w:bodyDiv w:val="1"/>
      <w:marLeft w:val="0"/>
      <w:marRight w:val="0"/>
      <w:marTop w:val="0"/>
      <w:marBottom w:val="0"/>
      <w:divBdr>
        <w:top w:val="none" w:sz="0" w:space="0" w:color="auto"/>
        <w:left w:val="none" w:sz="0" w:space="0" w:color="auto"/>
        <w:bottom w:val="none" w:sz="0" w:space="0" w:color="auto"/>
        <w:right w:val="none" w:sz="0" w:space="0" w:color="auto"/>
      </w:divBdr>
    </w:div>
    <w:div w:id="1220247532">
      <w:bodyDiv w:val="1"/>
      <w:marLeft w:val="0"/>
      <w:marRight w:val="0"/>
      <w:marTop w:val="0"/>
      <w:marBottom w:val="0"/>
      <w:divBdr>
        <w:top w:val="none" w:sz="0" w:space="0" w:color="auto"/>
        <w:left w:val="none" w:sz="0" w:space="0" w:color="auto"/>
        <w:bottom w:val="none" w:sz="0" w:space="0" w:color="auto"/>
        <w:right w:val="none" w:sz="0" w:space="0" w:color="auto"/>
      </w:divBdr>
    </w:div>
    <w:div w:id="1277518324">
      <w:bodyDiv w:val="1"/>
      <w:marLeft w:val="0"/>
      <w:marRight w:val="0"/>
      <w:marTop w:val="0"/>
      <w:marBottom w:val="0"/>
      <w:divBdr>
        <w:top w:val="none" w:sz="0" w:space="0" w:color="auto"/>
        <w:left w:val="none" w:sz="0" w:space="0" w:color="auto"/>
        <w:bottom w:val="none" w:sz="0" w:space="0" w:color="auto"/>
        <w:right w:val="none" w:sz="0" w:space="0" w:color="auto"/>
      </w:divBdr>
    </w:div>
    <w:div w:id="1312060551">
      <w:bodyDiv w:val="1"/>
      <w:marLeft w:val="0"/>
      <w:marRight w:val="0"/>
      <w:marTop w:val="0"/>
      <w:marBottom w:val="0"/>
      <w:divBdr>
        <w:top w:val="none" w:sz="0" w:space="0" w:color="auto"/>
        <w:left w:val="none" w:sz="0" w:space="0" w:color="auto"/>
        <w:bottom w:val="none" w:sz="0" w:space="0" w:color="auto"/>
        <w:right w:val="none" w:sz="0" w:space="0" w:color="auto"/>
      </w:divBdr>
    </w:div>
    <w:div w:id="1327128084">
      <w:bodyDiv w:val="1"/>
      <w:marLeft w:val="0"/>
      <w:marRight w:val="0"/>
      <w:marTop w:val="0"/>
      <w:marBottom w:val="0"/>
      <w:divBdr>
        <w:top w:val="none" w:sz="0" w:space="0" w:color="auto"/>
        <w:left w:val="none" w:sz="0" w:space="0" w:color="auto"/>
        <w:bottom w:val="none" w:sz="0" w:space="0" w:color="auto"/>
        <w:right w:val="none" w:sz="0" w:space="0" w:color="auto"/>
      </w:divBdr>
    </w:div>
    <w:div w:id="1350645379">
      <w:bodyDiv w:val="1"/>
      <w:marLeft w:val="0"/>
      <w:marRight w:val="0"/>
      <w:marTop w:val="0"/>
      <w:marBottom w:val="0"/>
      <w:divBdr>
        <w:top w:val="none" w:sz="0" w:space="0" w:color="auto"/>
        <w:left w:val="none" w:sz="0" w:space="0" w:color="auto"/>
        <w:bottom w:val="none" w:sz="0" w:space="0" w:color="auto"/>
        <w:right w:val="none" w:sz="0" w:space="0" w:color="auto"/>
      </w:divBdr>
    </w:div>
    <w:div w:id="1357924627">
      <w:bodyDiv w:val="1"/>
      <w:marLeft w:val="0"/>
      <w:marRight w:val="0"/>
      <w:marTop w:val="0"/>
      <w:marBottom w:val="0"/>
      <w:divBdr>
        <w:top w:val="none" w:sz="0" w:space="0" w:color="auto"/>
        <w:left w:val="none" w:sz="0" w:space="0" w:color="auto"/>
        <w:bottom w:val="none" w:sz="0" w:space="0" w:color="auto"/>
        <w:right w:val="none" w:sz="0" w:space="0" w:color="auto"/>
      </w:divBdr>
    </w:div>
    <w:div w:id="1360282865">
      <w:bodyDiv w:val="1"/>
      <w:marLeft w:val="0"/>
      <w:marRight w:val="0"/>
      <w:marTop w:val="0"/>
      <w:marBottom w:val="0"/>
      <w:divBdr>
        <w:top w:val="none" w:sz="0" w:space="0" w:color="auto"/>
        <w:left w:val="none" w:sz="0" w:space="0" w:color="auto"/>
        <w:bottom w:val="none" w:sz="0" w:space="0" w:color="auto"/>
        <w:right w:val="none" w:sz="0" w:space="0" w:color="auto"/>
      </w:divBdr>
    </w:div>
    <w:div w:id="1409112266">
      <w:bodyDiv w:val="1"/>
      <w:marLeft w:val="0"/>
      <w:marRight w:val="0"/>
      <w:marTop w:val="0"/>
      <w:marBottom w:val="0"/>
      <w:divBdr>
        <w:top w:val="none" w:sz="0" w:space="0" w:color="auto"/>
        <w:left w:val="none" w:sz="0" w:space="0" w:color="auto"/>
        <w:bottom w:val="none" w:sz="0" w:space="0" w:color="auto"/>
        <w:right w:val="none" w:sz="0" w:space="0" w:color="auto"/>
      </w:divBdr>
    </w:div>
    <w:div w:id="1434089208">
      <w:bodyDiv w:val="1"/>
      <w:marLeft w:val="0"/>
      <w:marRight w:val="0"/>
      <w:marTop w:val="0"/>
      <w:marBottom w:val="0"/>
      <w:divBdr>
        <w:top w:val="none" w:sz="0" w:space="0" w:color="auto"/>
        <w:left w:val="none" w:sz="0" w:space="0" w:color="auto"/>
        <w:bottom w:val="none" w:sz="0" w:space="0" w:color="auto"/>
        <w:right w:val="none" w:sz="0" w:space="0" w:color="auto"/>
      </w:divBdr>
    </w:div>
    <w:div w:id="1440175808">
      <w:bodyDiv w:val="1"/>
      <w:marLeft w:val="0"/>
      <w:marRight w:val="0"/>
      <w:marTop w:val="0"/>
      <w:marBottom w:val="0"/>
      <w:divBdr>
        <w:top w:val="none" w:sz="0" w:space="0" w:color="auto"/>
        <w:left w:val="none" w:sz="0" w:space="0" w:color="auto"/>
        <w:bottom w:val="none" w:sz="0" w:space="0" w:color="auto"/>
        <w:right w:val="none" w:sz="0" w:space="0" w:color="auto"/>
      </w:divBdr>
    </w:div>
    <w:div w:id="1461797619">
      <w:bodyDiv w:val="1"/>
      <w:marLeft w:val="0"/>
      <w:marRight w:val="0"/>
      <w:marTop w:val="0"/>
      <w:marBottom w:val="0"/>
      <w:divBdr>
        <w:top w:val="none" w:sz="0" w:space="0" w:color="auto"/>
        <w:left w:val="none" w:sz="0" w:space="0" w:color="auto"/>
        <w:bottom w:val="none" w:sz="0" w:space="0" w:color="auto"/>
        <w:right w:val="none" w:sz="0" w:space="0" w:color="auto"/>
      </w:divBdr>
    </w:div>
    <w:div w:id="1544517607">
      <w:bodyDiv w:val="1"/>
      <w:marLeft w:val="0"/>
      <w:marRight w:val="0"/>
      <w:marTop w:val="0"/>
      <w:marBottom w:val="0"/>
      <w:divBdr>
        <w:top w:val="none" w:sz="0" w:space="0" w:color="auto"/>
        <w:left w:val="none" w:sz="0" w:space="0" w:color="auto"/>
        <w:bottom w:val="none" w:sz="0" w:space="0" w:color="auto"/>
        <w:right w:val="none" w:sz="0" w:space="0" w:color="auto"/>
      </w:divBdr>
    </w:div>
    <w:div w:id="1569921015">
      <w:bodyDiv w:val="1"/>
      <w:marLeft w:val="0"/>
      <w:marRight w:val="0"/>
      <w:marTop w:val="0"/>
      <w:marBottom w:val="0"/>
      <w:divBdr>
        <w:top w:val="none" w:sz="0" w:space="0" w:color="auto"/>
        <w:left w:val="none" w:sz="0" w:space="0" w:color="auto"/>
        <w:bottom w:val="none" w:sz="0" w:space="0" w:color="auto"/>
        <w:right w:val="none" w:sz="0" w:space="0" w:color="auto"/>
      </w:divBdr>
    </w:div>
    <w:div w:id="1581449465">
      <w:bodyDiv w:val="1"/>
      <w:marLeft w:val="0"/>
      <w:marRight w:val="0"/>
      <w:marTop w:val="0"/>
      <w:marBottom w:val="0"/>
      <w:divBdr>
        <w:top w:val="none" w:sz="0" w:space="0" w:color="auto"/>
        <w:left w:val="none" w:sz="0" w:space="0" w:color="auto"/>
        <w:bottom w:val="none" w:sz="0" w:space="0" w:color="auto"/>
        <w:right w:val="none" w:sz="0" w:space="0" w:color="auto"/>
      </w:divBdr>
    </w:div>
    <w:div w:id="1599868909">
      <w:bodyDiv w:val="1"/>
      <w:marLeft w:val="0"/>
      <w:marRight w:val="0"/>
      <w:marTop w:val="0"/>
      <w:marBottom w:val="0"/>
      <w:divBdr>
        <w:top w:val="none" w:sz="0" w:space="0" w:color="auto"/>
        <w:left w:val="none" w:sz="0" w:space="0" w:color="auto"/>
        <w:bottom w:val="none" w:sz="0" w:space="0" w:color="auto"/>
        <w:right w:val="none" w:sz="0" w:space="0" w:color="auto"/>
      </w:divBdr>
    </w:div>
    <w:div w:id="1635331514">
      <w:bodyDiv w:val="1"/>
      <w:marLeft w:val="0"/>
      <w:marRight w:val="0"/>
      <w:marTop w:val="0"/>
      <w:marBottom w:val="0"/>
      <w:divBdr>
        <w:top w:val="none" w:sz="0" w:space="0" w:color="auto"/>
        <w:left w:val="none" w:sz="0" w:space="0" w:color="auto"/>
        <w:bottom w:val="none" w:sz="0" w:space="0" w:color="auto"/>
        <w:right w:val="none" w:sz="0" w:space="0" w:color="auto"/>
      </w:divBdr>
    </w:div>
    <w:div w:id="1635410828">
      <w:bodyDiv w:val="1"/>
      <w:marLeft w:val="0"/>
      <w:marRight w:val="0"/>
      <w:marTop w:val="0"/>
      <w:marBottom w:val="0"/>
      <w:divBdr>
        <w:top w:val="none" w:sz="0" w:space="0" w:color="auto"/>
        <w:left w:val="none" w:sz="0" w:space="0" w:color="auto"/>
        <w:bottom w:val="none" w:sz="0" w:space="0" w:color="auto"/>
        <w:right w:val="none" w:sz="0" w:space="0" w:color="auto"/>
      </w:divBdr>
    </w:div>
    <w:div w:id="1648780971">
      <w:bodyDiv w:val="1"/>
      <w:marLeft w:val="0"/>
      <w:marRight w:val="0"/>
      <w:marTop w:val="0"/>
      <w:marBottom w:val="0"/>
      <w:divBdr>
        <w:top w:val="none" w:sz="0" w:space="0" w:color="auto"/>
        <w:left w:val="none" w:sz="0" w:space="0" w:color="auto"/>
        <w:bottom w:val="none" w:sz="0" w:space="0" w:color="auto"/>
        <w:right w:val="none" w:sz="0" w:space="0" w:color="auto"/>
      </w:divBdr>
    </w:div>
    <w:div w:id="1690984745">
      <w:bodyDiv w:val="1"/>
      <w:marLeft w:val="0"/>
      <w:marRight w:val="0"/>
      <w:marTop w:val="0"/>
      <w:marBottom w:val="0"/>
      <w:divBdr>
        <w:top w:val="none" w:sz="0" w:space="0" w:color="auto"/>
        <w:left w:val="none" w:sz="0" w:space="0" w:color="auto"/>
        <w:bottom w:val="none" w:sz="0" w:space="0" w:color="auto"/>
        <w:right w:val="none" w:sz="0" w:space="0" w:color="auto"/>
      </w:divBdr>
    </w:div>
    <w:div w:id="1707291908">
      <w:bodyDiv w:val="1"/>
      <w:marLeft w:val="0"/>
      <w:marRight w:val="0"/>
      <w:marTop w:val="0"/>
      <w:marBottom w:val="0"/>
      <w:divBdr>
        <w:top w:val="none" w:sz="0" w:space="0" w:color="auto"/>
        <w:left w:val="none" w:sz="0" w:space="0" w:color="auto"/>
        <w:bottom w:val="none" w:sz="0" w:space="0" w:color="auto"/>
        <w:right w:val="none" w:sz="0" w:space="0" w:color="auto"/>
      </w:divBdr>
    </w:div>
    <w:div w:id="1724256554">
      <w:bodyDiv w:val="1"/>
      <w:marLeft w:val="0"/>
      <w:marRight w:val="0"/>
      <w:marTop w:val="0"/>
      <w:marBottom w:val="0"/>
      <w:divBdr>
        <w:top w:val="none" w:sz="0" w:space="0" w:color="auto"/>
        <w:left w:val="none" w:sz="0" w:space="0" w:color="auto"/>
        <w:bottom w:val="none" w:sz="0" w:space="0" w:color="auto"/>
        <w:right w:val="none" w:sz="0" w:space="0" w:color="auto"/>
      </w:divBdr>
    </w:div>
    <w:div w:id="1765880058">
      <w:bodyDiv w:val="1"/>
      <w:marLeft w:val="0"/>
      <w:marRight w:val="0"/>
      <w:marTop w:val="0"/>
      <w:marBottom w:val="0"/>
      <w:divBdr>
        <w:top w:val="none" w:sz="0" w:space="0" w:color="auto"/>
        <w:left w:val="none" w:sz="0" w:space="0" w:color="auto"/>
        <w:bottom w:val="none" w:sz="0" w:space="0" w:color="auto"/>
        <w:right w:val="none" w:sz="0" w:space="0" w:color="auto"/>
      </w:divBdr>
    </w:div>
    <w:div w:id="1766533413">
      <w:bodyDiv w:val="1"/>
      <w:marLeft w:val="0"/>
      <w:marRight w:val="0"/>
      <w:marTop w:val="0"/>
      <w:marBottom w:val="0"/>
      <w:divBdr>
        <w:top w:val="none" w:sz="0" w:space="0" w:color="auto"/>
        <w:left w:val="none" w:sz="0" w:space="0" w:color="auto"/>
        <w:bottom w:val="none" w:sz="0" w:space="0" w:color="auto"/>
        <w:right w:val="none" w:sz="0" w:space="0" w:color="auto"/>
      </w:divBdr>
    </w:div>
    <w:div w:id="1766729843">
      <w:bodyDiv w:val="1"/>
      <w:marLeft w:val="0"/>
      <w:marRight w:val="0"/>
      <w:marTop w:val="0"/>
      <w:marBottom w:val="0"/>
      <w:divBdr>
        <w:top w:val="none" w:sz="0" w:space="0" w:color="auto"/>
        <w:left w:val="none" w:sz="0" w:space="0" w:color="auto"/>
        <w:bottom w:val="none" w:sz="0" w:space="0" w:color="auto"/>
        <w:right w:val="none" w:sz="0" w:space="0" w:color="auto"/>
      </w:divBdr>
    </w:div>
    <w:div w:id="1792674341">
      <w:bodyDiv w:val="1"/>
      <w:marLeft w:val="0"/>
      <w:marRight w:val="0"/>
      <w:marTop w:val="0"/>
      <w:marBottom w:val="0"/>
      <w:divBdr>
        <w:top w:val="none" w:sz="0" w:space="0" w:color="auto"/>
        <w:left w:val="none" w:sz="0" w:space="0" w:color="auto"/>
        <w:bottom w:val="none" w:sz="0" w:space="0" w:color="auto"/>
        <w:right w:val="none" w:sz="0" w:space="0" w:color="auto"/>
      </w:divBdr>
    </w:div>
    <w:div w:id="1793818246">
      <w:bodyDiv w:val="1"/>
      <w:marLeft w:val="0"/>
      <w:marRight w:val="0"/>
      <w:marTop w:val="0"/>
      <w:marBottom w:val="0"/>
      <w:divBdr>
        <w:top w:val="none" w:sz="0" w:space="0" w:color="auto"/>
        <w:left w:val="none" w:sz="0" w:space="0" w:color="auto"/>
        <w:bottom w:val="none" w:sz="0" w:space="0" w:color="auto"/>
        <w:right w:val="none" w:sz="0" w:space="0" w:color="auto"/>
      </w:divBdr>
    </w:div>
    <w:div w:id="1849179141">
      <w:bodyDiv w:val="1"/>
      <w:marLeft w:val="0"/>
      <w:marRight w:val="0"/>
      <w:marTop w:val="0"/>
      <w:marBottom w:val="0"/>
      <w:divBdr>
        <w:top w:val="none" w:sz="0" w:space="0" w:color="auto"/>
        <w:left w:val="none" w:sz="0" w:space="0" w:color="auto"/>
        <w:bottom w:val="none" w:sz="0" w:space="0" w:color="auto"/>
        <w:right w:val="none" w:sz="0" w:space="0" w:color="auto"/>
      </w:divBdr>
    </w:div>
    <w:div w:id="1903523508">
      <w:bodyDiv w:val="1"/>
      <w:marLeft w:val="0"/>
      <w:marRight w:val="0"/>
      <w:marTop w:val="0"/>
      <w:marBottom w:val="0"/>
      <w:divBdr>
        <w:top w:val="none" w:sz="0" w:space="0" w:color="auto"/>
        <w:left w:val="none" w:sz="0" w:space="0" w:color="auto"/>
        <w:bottom w:val="none" w:sz="0" w:space="0" w:color="auto"/>
        <w:right w:val="none" w:sz="0" w:space="0" w:color="auto"/>
      </w:divBdr>
    </w:div>
    <w:div w:id="1907104459">
      <w:bodyDiv w:val="1"/>
      <w:marLeft w:val="0"/>
      <w:marRight w:val="0"/>
      <w:marTop w:val="0"/>
      <w:marBottom w:val="0"/>
      <w:divBdr>
        <w:top w:val="none" w:sz="0" w:space="0" w:color="auto"/>
        <w:left w:val="none" w:sz="0" w:space="0" w:color="auto"/>
        <w:bottom w:val="none" w:sz="0" w:space="0" w:color="auto"/>
        <w:right w:val="none" w:sz="0" w:space="0" w:color="auto"/>
      </w:divBdr>
    </w:div>
    <w:div w:id="1910767662">
      <w:bodyDiv w:val="1"/>
      <w:marLeft w:val="0"/>
      <w:marRight w:val="0"/>
      <w:marTop w:val="0"/>
      <w:marBottom w:val="0"/>
      <w:divBdr>
        <w:top w:val="none" w:sz="0" w:space="0" w:color="auto"/>
        <w:left w:val="none" w:sz="0" w:space="0" w:color="auto"/>
        <w:bottom w:val="none" w:sz="0" w:space="0" w:color="auto"/>
        <w:right w:val="none" w:sz="0" w:space="0" w:color="auto"/>
      </w:divBdr>
    </w:div>
    <w:div w:id="1966303705">
      <w:bodyDiv w:val="1"/>
      <w:marLeft w:val="0"/>
      <w:marRight w:val="0"/>
      <w:marTop w:val="0"/>
      <w:marBottom w:val="0"/>
      <w:divBdr>
        <w:top w:val="none" w:sz="0" w:space="0" w:color="auto"/>
        <w:left w:val="none" w:sz="0" w:space="0" w:color="auto"/>
        <w:bottom w:val="none" w:sz="0" w:space="0" w:color="auto"/>
        <w:right w:val="none" w:sz="0" w:space="0" w:color="auto"/>
      </w:divBdr>
    </w:div>
    <w:div w:id="1980527372">
      <w:bodyDiv w:val="1"/>
      <w:marLeft w:val="0"/>
      <w:marRight w:val="0"/>
      <w:marTop w:val="0"/>
      <w:marBottom w:val="0"/>
      <w:divBdr>
        <w:top w:val="none" w:sz="0" w:space="0" w:color="auto"/>
        <w:left w:val="none" w:sz="0" w:space="0" w:color="auto"/>
        <w:bottom w:val="none" w:sz="0" w:space="0" w:color="auto"/>
        <w:right w:val="none" w:sz="0" w:space="0" w:color="auto"/>
      </w:divBdr>
    </w:div>
    <w:div w:id="2007122898">
      <w:bodyDiv w:val="1"/>
      <w:marLeft w:val="0"/>
      <w:marRight w:val="0"/>
      <w:marTop w:val="0"/>
      <w:marBottom w:val="0"/>
      <w:divBdr>
        <w:top w:val="none" w:sz="0" w:space="0" w:color="auto"/>
        <w:left w:val="none" w:sz="0" w:space="0" w:color="auto"/>
        <w:bottom w:val="none" w:sz="0" w:space="0" w:color="auto"/>
        <w:right w:val="none" w:sz="0" w:space="0" w:color="auto"/>
      </w:divBdr>
    </w:div>
    <w:div w:id="2013146796">
      <w:bodyDiv w:val="1"/>
      <w:marLeft w:val="0"/>
      <w:marRight w:val="0"/>
      <w:marTop w:val="0"/>
      <w:marBottom w:val="0"/>
      <w:divBdr>
        <w:top w:val="none" w:sz="0" w:space="0" w:color="auto"/>
        <w:left w:val="none" w:sz="0" w:space="0" w:color="auto"/>
        <w:bottom w:val="none" w:sz="0" w:space="0" w:color="auto"/>
        <w:right w:val="none" w:sz="0" w:space="0" w:color="auto"/>
      </w:divBdr>
    </w:div>
    <w:div w:id="2015497665">
      <w:bodyDiv w:val="1"/>
      <w:marLeft w:val="0"/>
      <w:marRight w:val="0"/>
      <w:marTop w:val="0"/>
      <w:marBottom w:val="0"/>
      <w:divBdr>
        <w:top w:val="none" w:sz="0" w:space="0" w:color="auto"/>
        <w:left w:val="none" w:sz="0" w:space="0" w:color="auto"/>
        <w:bottom w:val="none" w:sz="0" w:space="0" w:color="auto"/>
        <w:right w:val="none" w:sz="0" w:space="0" w:color="auto"/>
      </w:divBdr>
    </w:div>
    <w:div w:id="2124495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4.xml"/><Relationship Id="rId30"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03F11-8884-4797-B9B5-53EF0F839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40</Pages>
  <Words>12838</Words>
  <Characters>73182</Characters>
  <Application>Microsoft Office Word</Application>
  <DocSecurity>0</DocSecurity>
  <Lines>609</Lines>
  <Paragraphs>171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85849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7</cp:revision>
  <cp:lastPrinted>2022-01-19T08:59:00Z</cp:lastPrinted>
  <dcterms:created xsi:type="dcterms:W3CDTF">2022-01-20T06:59:00Z</dcterms:created>
  <dcterms:modified xsi:type="dcterms:W3CDTF">2022-01-20T11:38:00Z</dcterms:modified>
</cp:coreProperties>
</file>