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D8" w:rsidRPr="006756D8" w:rsidRDefault="006756D8" w:rsidP="00954B95">
      <w:pPr>
        <w:spacing w:line="276" w:lineRule="auto"/>
        <w:jc w:val="both"/>
        <w:rPr>
          <w:b/>
          <w:sz w:val="24"/>
          <w:szCs w:val="24"/>
        </w:rPr>
      </w:pPr>
      <w:r>
        <w:rPr>
          <w:b/>
          <w:sz w:val="24"/>
          <w:szCs w:val="24"/>
        </w:rPr>
        <w:t>Predlog sklepa: Občinski svet Občine Vitanje na svoji 6. redni seji dne 12. 9. 2019 sprejme Odlok o ustanovitvi organa skupne občinske uprave občin Dobje, Dobrna, Oplotnica, Slovenske Konjice, Šentjur, Vitanje, Vojnik in Zreče.</w:t>
      </w:r>
    </w:p>
    <w:p w:rsidR="006756D8" w:rsidRDefault="006756D8" w:rsidP="00954B95">
      <w:pPr>
        <w:spacing w:line="276" w:lineRule="auto"/>
        <w:jc w:val="both"/>
        <w:rPr>
          <w:b/>
          <w:i/>
          <w:sz w:val="24"/>
          <w:szCs w:val="24"/>
          <w:u w:val="single"/>
        </w:rPr>
      </w:pPr>
    </w:p>
    <w:p w:rsidR="006756D8" w:rsidRDefault="006756D8" w:rsidP="00954B95">
      <w:pPr>
        <w:spacing w:line="276" w:lineRule="auto"/>
        <w:jc w:val="both"/>
        <w:rPr>
          <w:b/>
          <w:i/>
          <w:sz w:val="24"/>
          <w:szCs w:val="24"/>
          <w:u w:val="single"/>
        </w:rPr>
      </w:pPr>
    </w:p>
    <w:p w:rsidR="006756D8" w:rsidRDefault="006756D8" w:rsidP="00954B95">
      <w:pPr>
        <w:spacing w:line="276" w:lineRule="auto"/>
        <w:jc w:val="both"/>
        <w:rPr>
          <w:b/>
          <w:i/>
          <w:sz w:val="24"/>
          <w:szCs w:val="24"/>
          <w:u w:val="single"/>
        </w:rPr>
      </w:pPr>
    </w:p>
    <w:p w:rsidR="00DF123B" w:rsidRPr="009E3BDF" w:rsidRDefault="009E3BDF" w:rsidP="00954B95">
      <w:pPr>
        <w:spacing w:line="276" w:lineRule="auto"/>
        <w:jc w:val="both"/>
        <w:rPr>
          <w:b/>
          <w:i/>
          <w:sz w:val="24"/>
          <w:szCs w:val="24"/>
          <w:u w:val="single"/>
        </w:rPr>
      </w:pPr>
      <w:bookmarkStart w:id="0" w:name="_GoBack"/>
      <w:bookmarkEnd w:id="0"/>
      <w:r w:rsidRPr="009E3BDF">
        <w:rPr>
          <w:b/>
          <w:i/>
          <w:sz w:val="24"/>
          <w:szCs w:val="24"/>
          <w:u w:val="single"/>
        </w:rPr>
        <w:t>OBRAZLOŽITEV</w:t>
      </w:r>
      <w:r w:rsidR="0052695C">
        <w:rPr>
          <w:b/>
          <w:i/>
          <w:sz w:val="24"/>
          <w:szCs w:val="24"/>
          <w:u w:val="single"/>
        </w:rPr>
        <w:t xml:space="preserve"> REORGANIZACIJE SKUPNIH OBČINSKIH UPRAV</w:t>
      </w:r>
    </w:p>
    <w:p w:rsidR="00DF123B" w:rsidRPr="009E3BDF" w:rsidRDefault="00DF123B" w:rsidP="00954B95">
      <w:pPr>
        <w:spacing w:line="276" w:lineRule="auto"/>
        <w:jc w:val="both"/>
        <w:rPr>
          <w:sz w:val="24"/>
          <w:szCs w:val="24"/>
        </w:rPr>
      </w:pPr>
    </w:p>
    <w:p w:rsidR="00F070F6" w:rsidRPr="009E3BDF" w:rsidRDefault="00F070F6" w:rsidP="005822C9">
      <w:pPr>
        <w:spacing w:line="276" w:lineRule="auto"/>
        <w:jc w:val="both"/>
        <w:rPr>
          <w:b/>
          <w:i/>
          <w:sz w:val="24"/>
          <w:szCs w:val="24"/>
          <w:u w:val="single"/>
        </w:rPr>
      </w:pPr>
      <w:r w:rsidRPr="009E3BDF">
        <w:rPr>
          <w:b/>
          <w:i/>
          <w:sz w:val="24"/>
          <w:szCs w:val="24"/>
          <w:u w:val="single"/>
        </w:rPr>
        <w:t>ODLOK O USTANOVITVI SKUPNE OBČINSKE UPRAVE OBČIN DOBJE, DOBRNA, OPLOTNICA, SLOVENSKE KONJICE, ŠENTJUR, VITANJE, VOJNIK IN ZREČE</w:t>
      </w:r>
    </w:p>
    <w:p w:rsidR="00F070F6" w:rsidRPr="009E3BDF" w:rsidRDefault="00F070F6" w:rsidP="00DF123B">
      <w:pPr>
        <w:spacing w:line="276" w:lineRule="auto"/>
        <w:jc w:val="center"/>
        <w:rPr>
          <w:sz w:val="24"/>
          <w:szCs w:val="24"/>
        </w:rPr>
      </w:pPr>
    </w:p>
    <w:p w:rsidR="00F070F6" w:rsidRPr="00F2703C" w:rsidRDefault="00F070F6" w:rsidP="00F2703C">
      <w:pPr>
        <w:pStyle w:val="Odstavekseznama"/>
        <w:numPr>
          <w:ilvl w:val="0"/>
          <w:numId w:val="5"/>
        </w:numPr>
        <w:spacing w:line="276" w:lineRule="auto"/>
        <w:jc w:val="both"/>
        <w:rPr>
          <w:b/>
          <w:i/>
          <w:sz w:val="24"/>
          <w:szCs w:val="24"/>
          <w:u w:val="single"/>
        </w:rPr>
      </w:pPr>
      <w:r w:rsidRPr="00F2703C">
        <w:rPr>
          <w:b/>
          <w:i/>
          <w:sz w:val="24"/>
          <w:szCs w:val="24"/>
          <w:u w:val="single"/>
        </w:rPr>
        <w:t>UVOD</w:t>
      </w:r>
    </w:p>
    <w:p w:rsidR="00F070F6" w:rsidRPr="009E3BDF" w:rsidRDefault="00F070F6" w:rsidP="00954B95">
      <w:pPr>
        <w:spacing w:line="276" w:lineRule="auto"/>
        <w:jc w:val="both"/>
        <w:rPr>
          <w:sz w:val="24"/>
          <w:szCs w:val="24"/>
        </w:rPr>
      </w:pPr>
    </w:p>
    <w:p w:rsidR="00F070F6" w:rsidRPr="009E3BDF" w:rsidRDefault="00F070F6" w:rsidP="00954B95">
      <w:pPr>
        <w:spacing w:line="276" w:lineRule="auto"/>
        <w:jc w:val="both"/>
        <w:rPr>
          <w:sz w:val="24"/>
          <w:szCs w:val="24"/>
        </w:rPr>
      </w:pPr>
      <w:r w:rsidRPr="009E3BDF">
        <w:rPr>
          <w:sz w:val="24"/>
          <w:szCs w:val="24"/>
        </w:rPr>
        <w:t xml:space="preserve">Na območju Občin Dobje, Dobrna, Oplotnica, Slovenske Konjice, Šentjur, Vitanje, Vojnik in Zreče </w:t>
      </w:r>
      <w:r w:rsidR="00360EBB" w:rsidRPr="009E3BDF">
        <w:rPr>
          <w:sz w:val="24"/>
          <w:szCs w:val="24"/>
        </w:rPr>
        <w:t xml:space="preserve">so ustanovljeni in </w:t>
      </w:r>
      <w:r w:rsidRPr="009E3BDF">
        <w:rPr>
          <w:sz w:val="24"/>
          <w:szCs w:val="24"/>
        </w:rPr>
        <w:t>delujejo trije organi Skupne občinske uprave</w:t>
      </w:r>
      <w:r w:rsidR="006C5459">
        <w:rPr>
          <w:sz w:val="24"/>
          <w:szCs w:val="24"/>
        </w:rPr>
        <w:t xml:space="preserve"> (v nadaljevanju SOU) </w:t>
      </w:r>
      <w:r w:rsidRPr="009E3BDF">
        <w:rPr>
          <w:sz w:val="24"/>
          <w:szCs w:val="24"/>
        </w:rPr>
        <w:t xml:space="preserve"> in sicer:</w:t>
      </w:r>
    </w:p>
    <w:p w:rsidR="00FC45C0" w:rsidRPr="009E3BDF" w:rsidRDefault="00F070F6" w:rsidP="00FC45C0">
      <w:pPr>
        <w:pStyle w:val="Odstavekseznama"/>
        <w:numPr>
          <w:ilvl w:val="0"/>
          <w:numId w:val="1"/>
        </w:numPr>
        <w:spacing w:line="276" w:lineRule="auto"/>
        <w:jc w:val="both"/>
        <w:rPr>
          <w:sz w:val="24"/>
          <w:szCs w:val="24"/>
        </w:rPr>
      </w:pPr>
      <w:r w:rsidRPr="009E3BDF">
        <w:rPr>
          <w:sz w:val="24"/>
          <w:szCs w:val="24"/>
        </w:rPr>
        <w:t>Medobčinski inšpektorat in redarstvo na območju vseh osmih občin</w:t>
      </w:r>
      <w:r w:rsidR="00FC45C0" w:rsidRPr="009E3BDF">
        <w:rPr>
          <w:sz w:val="24"/>
          <w:szCs w:val="24"/>
        </w:rPr>
        <w:t xml:space="preserve"> </w:t>
      </w:r>
      <w:r w:rsidR="002E2B78">
        <w:rPr>
          <w:sz w:val="24"/>
          <w:szCs w:val="24"/>
        </w:rPr>
        <w:t xml:space="preserve">(v nadaljevanju MIR) </w:t>
      </w:r>
      <w:r w:rsidR="00FC45C0" w:rsidRPr="009E3BDF">
        <w:rPr>
          <w:sz w:val="24"/>
          <w:szCs w:val="24"/>
        </w:rPr>
        <w:t>in SOU - Proračunsko računovodstvo</w:t>
      </w:r>
      <w:r w:rsidR="002E2B78">
        <w:rPr>
          <w:sz w:val="24"/>
          <w:szCs w:val="24"/>
        </w:rPr>
        <w:t xml:space="preserve"> (v nadaljevanju PR)</w:t>
      </w:r>
      <w:r w:rsidR="00FC45C0" w:rsidRPr="009E3BDF">
        <w:rPr>
          <w:sz w:val="24"/>
          <w:szCs w:val="24"/>
        </w:rPr>
        <w:t xml:space="preserve"> za območje Občin Dobrna, Vitanje in Vojnik, s sedežem v Občini Vojnik</w:t>
      </w:r>
      <w:r w:rsidR="0019246F">
        <w:rPr>
          <w:sz w:val="24"/>
          <w:szCs w:val="24"/>
        </w:rPr>
        <w:t>;</w:t>
      </w:r>
    </w:p>
    <w:p w:rsidR="00F070F6" w:rsidRPr="009E3BDF" w:rsidRDefault="00FC45C0" w:rsidP="00F070F6">
      <w:pPr>
        <w:pStyle w:val="Odstavekseznama"/>
        <w:numPr>
          <w:ilvl w:val="0"/>
          <w:numId w:val="1"/>
        </w:numPr>
        <w:spacing w:line="276" w:lineRule="auto"/>
        <w:jc w:val="both"/>
        <w:rPr>
          <w:sz w:val="24"/>
          <w:szCs w:val="24"/>
        </w:rPr>
      </w:pPr>
      <w:r w:rsidRPr="009E3BDF">
        <w:rPr>
          <w:sz w:val="24"/>
          <w:szCs w:val="24"/>
        </w:rPr>
        <w:t>Medobčinski u</w:t>
      </w:r>
      <w:r w:rsidR="00F070F6" w:rsidRPr="009E3BDF">
        <w:rPr>
          <w:sz w:val="24"/>
          <w:szCs w:val="24"/>
        </w:rPr>
        <w:t>rad</w:t>
      </w:r>
      <w:r w:rsidRPr="009E3BDF">
        <w:rPr>
          <w:sz w:val="24"/>
          <w:szCs w:val="24"/>
        </w:rPr>
        <w:t xml:space="preserve"> za območje O</w:t>
      </w:r>
      <w:r w:rsidR="00360EBB" w:rsidRPr="009E3BDF">
        <w:rPr>
          <w:sz w:val="24"/>
          <w:szCs w:val="24"/>
        </w:rPr>
        <w:t>bčin Slovenske Konjice, Vitanje in Zreče</w:t>
      </w:r>
      <w:r w:rsidR="002E2B78">
        <w:rPr>
          <w:sz w:val="24"/>
          <w:szCs w:val="24"/>
        </w:rPr>
        <w:t xml:space="preserve"> (v nadaljevanju VO)</w:t>
      </w:r>
      <w:r w:rsidR="00360EBB" w:rsidRPr="009E3BDF">
        <w:rPr>
          <w:sz w:val="24"/>
          <w:szCs w:val="24"/>
        </w:rPr>
        <w:t>, s sedežem v Občini Slovenske Konjice</w:t>
      </w:r>
      <w:r w:rsidR="0019246F">
        <w:rPr>
          <w:sz w:val="24"/>
          <w:szCs w:val="24"/>
        </w:rPr>
        <w:t>.</w:t>
      </w:r>
    </w:p>
    <w:p w:rsidR="00360EBB" w:rsidRPr="009E3BDF" w:rsidRDefault="00360EBB" w:rsidP="00360EBB">
      <w:pPr>
        <w:pStyle w:val="Odstavekseznama"/>
        <w:spacing w:line="276" w:lineRule="auto"/>
        <w:ind w:left="420"/>
        <w:jc w:val="both"/>
        <w:rPr>
          <w:sz w:val="24"/>
          <w:szCs w:val="24"/>
        </w:rPr>
      </w:pPr>
    </w:p>
    <w:p w:rsidR="00360EBB" w:rsidRPr="009E3BDF" w:rsidRDefault="00360EBB" w:rsidP="004C4597">
      <w:pPr>
        <w:spacing w:line="276" w:lineRule="auto"/>
        <w:jc w:val="both"/>
        <w:rPr>
          <w:sz w:val="24"/>
          <w:szCs w:val="24"/>
        </w:rPr>
      </w:pPr>
      <w:r w:rsidRPr="009E3BDF">
        <w:rPr>
          <w:sz w:val="24"/>
          <w:szCs w:val="24"/>
        </w:rPr>
        <w:t xml:space="preserve">Pravna podlaga za ustanovitev </w:t>
      </w:r>
      <w:r w:rsidR="004C4597" w:rsidRPr="009E3BDF">
        <w:rPr>
          <w:sz w:val="24"/>
          <w:szCs w:val="24"/>
        </w:rPr>
        <w:t>je 49. a člen Zakon o lokalni samoupravi (Uradni list RS, 94/07 - UPB, 27/08 - odl. US, 76/08, 79/09, 51/10, 40/12 - ZUJF, 14/15 – ZUUJFO, 11/18 – ZSPDSLS in 30/18), ki določa, da se lahko občine odločijo, da ustanovijo enega ali več organov skupne občinske uprave.</w:t>
      </w:r>
    </w:p>
    <w:p w:rsidR="004C4597" w:rsidRPr="009E3BDF" w:rsidRDefault="004C4597" w:rsidP="004C4597">
      <w:pPr>
        <w:spacing w:line="276" w:lineRule="auto"/>
        <w:jc w:val="both"/>
        <w:rPr>
          <w:sz w:val="24"/>
          <w:szCs w:val="24"/>
        </w:rPr>
      </w:pPr>
    </w:p>
    <w:p w:rsidR="004C4597" w:rsidRPr="009E3BDF" w:rsidRDefault="004C4597" w:rsidP="00954B95">
      <w:pPr>
        <w:spacing w:line="276" w:lineRule="auto"/>
        <w:jc w:val="both"/>
        <w:rPr>
          <w:sz w:val="24"/>
          <w:szCs w:val="24"/>
        </w:rPr>
      </w:pPr>
      <w:r w:rsidRPr="009E3BDF">
        <w:rPr>
          <w:sz w:val="24"/>
          <w:szCs w:val="24"/>
        </w:rPr>
        <w:t xml:space="preserve">Financiranje SOU določa </w:t>
      </w:r>
      <w:r w:rsidR="00954B95" w:rsidRPr="009E3BDF">
        <w:rPr>
          <w:sz w:val="24"/>
          <w:szCs w:val="24"/>
        </w:rPr>
        <w:t>Zakon o financiranju občin (Uradni list RS, št. 123/06, 57/08, 36/11, 14/15 – ZUUJFO, 71/17 in 21/18 – popr.; v nadaljevanju ZFO-1)</w:t>
      </w:r>
      <w:r w:rsidRPr="009E3BDF">
        <w:rPr>
          <w:sz w:val="24"/>
          <w:szCs w:val="24"/>
        </w:rPr>
        <w:t xml:space="preserve">. </w:t>
      </w:r>
    </w:p>
    <w:p w:rsidR="004C4597" w:rsidRPr="009E3BDF" w:rsidRDefault="004C4597" w:rsidP="00954B95">
      <w:pPr>
        <w:spacing w:line="276" w:lineRule="auto"/>
        <w:jc w:val="both"/>
        <w:rPr>
          <w:sz w:val="24"/>
          <w:szCs w:val="24"/>
        </w:rPr>
      </w:pPr>
    </w:p>
    <w:p w:rsidR="00954B95" w:rsidRPr="009E3BDF" w:rsidRDefault="004C4597" w:rsidP="00954B95">
      <w:pPr>
        <w:spacing w:line="276" w:lineRule="auto"/>
        <w:jc w:val="both"/>
        <w:rPr>
          <w:sz w:val="24"/>
          <w:szCs w:val="24"/>
        </w:rPr>
      </w:pPr>
      <w:r w:rsidRPr="009E3BDF">
        <w:rPr>
          <w:sz w:val="24"/>
          <w:szCs w:val="24"/>
        </w:rPr>
        <w:t>Njegova zadnja sprememba,</w:t>
      </w:r>
      <w:r w:rsidR="00954B95" w:rsidRPr="009E3BDF">
        <w:rPr>
          <w:sz w:val="24"/>
          <w:szCs w:val="24"/>
        </w:rPr>
        <w:t xml:space="preserve"> predvsem sprememba njegovega 26. člena, ki se nanaša na področje skupnega opravljanja nalog občinske uprave in njeno financiranje, prinaša kar nekaj novosti, in sicer so na podlagi spremembe preimenovane nekatere naloge, ki se </w:t>
      </w:r>
      <w:r w:rsidRPr="009E3BDF">
        <w:rPr>
          <w:sz w:val="24"/>
          <w:szCs w:val="24"/>
        </w:rPr>
        <w:t>v zgoraj omenjenih SOU</w:t>
      </w:r>
      <w:r w:rsidR="00954B95" w:rsidRPr="009E3BDF">
        <w:rPr>
          <w:sz w:val="24"/>
          <w:szCs w:val="24"/>
        </w:rPr>
        <w:t xml:space="preserve"> že izvajajo, prav tako pa je iz dosedanjih štirih nalog (naloge občinskega inšpekcijskega nadzorstva in občinskega redarstva, naloge notranjega finančnega nadzora in proračunskega računovodstva, upravne ter strokovne naloge na področju urejanja prostora ter naloge na področju zagotavljanja in izvajanja javnih služb), število nalog, ki jih lahko opravlja skupna uprava, povečana na enajst. Skupna uprava lahko skladno z drugim odstavkom spremenjenega 26. člena ZFO-1 opravlja sledeče naloge: </w:t>
      </w:r>
    </w:p>
    <w:p w:rsidR="00954B95" w:rsidRPr="009E3BDF" w:rsidRDefault="00954B95" w:rsidP="00954B95">
      <w:pPr>
        <w:spacing w:line="276" w:lineRule="auto"/>
        <w:jc w:val="both"/>
        <w:rPr>
          <w:sz w:val="24"/>
          <w:szCs w:val="24"/>
        </w:rPr>
      </w:pPr>
      <w:r w:rsidRPr="009E3BDF">
        <w:rPr>
          <w:sz w:val="24"/>
          <w:szCs w:val="24"/>
        </w:rPr>
        <w:t>– občinskega inšpekcijskega nadzorstva;</w:t>
      </w:r>
    </w:p>
    <w:p w:rsidR="00954B95" w:rsidRPr="009E3BDF" w:rsidRDefault="00954B95" w:rsidP="00954B95">
      <w:pPr>
        <w:spacing w:line="276" w:lineRule="auto"/>
        <w:jc w:val="both"/>
        <w:rPr>
          <w:sz w:val="24"/>
          <w:szCs w:val="24"/>
        </w:rPr>
      </w:pPr>
      <w:r w:rsidRPr="009E3BDF">
        <w:rPr>
          <w:sz w:val="24"/>
          <w:szCs w:val="24"/>
        </w:rPr>
        <w:t>– občinskega redarstva;</w:t>
      </w:r>
    </w:p>
    <w:p w:rsidR="00954B95" w:rsidRPr="009E3BDF" w:rsidRDefault="00954B95" w:rsidP="00954B95">
      <w:pPr>
        <w:spacing w:line="276" w:lineRule="auto"/>
        <w:jc w:val="both"/>
        <w:rPr>
          <w:sz w:val="24"/>
          <w:szCs w:val="24"/>
        </w:rPr>
      </w:pPr>
      <w:r w:rsidRPr="009E3BDF">
        <w:rPr>
          <w:sz w:val="24"/>
          <w:szCs w:val="24"/>
        </w:rPr>
        <w:t>– pravne službe;</w:t>
      </w:r>
    </w:p>
    <w:p w:rsidR="00954B95" w:rsidRPr="009E3BDF" w:rsidRDefault="00954B95" w:rsidP="00954B95">
      <w:pPr>
        <w:spacing w:line="276" w:lineRule="auto"/>
        <w:jc w:val="both"/>
        <w:rPr>
          <w:sz w:val="24"/>
          <w:szCs w:val="24"/>
        </w:rPr>
      </w:pPr>
      <w:r w:rsidRPr="009E3BDF">
        <w:rPr>
          <w:sz w:val="24"/>
          <w:szCs w:val="24"/>
        </w:rPr>
        <w:t>– občinskega pravobranilstva;</w:t>
      </w:r>
    </w:p>
    <w:p w:rsidR="00954B95" w:rsidRPr="009E3BDF" w:rsidRDefault="00954B95" w:rsidP="00954B95">
      <w:pPr>
        <w:spacing w:line="276" w:lineRule="auto"/>
        <w:jc w:val="both"/>
        <w:rPr>
          <w:sz w:val="24"/>
          <w:szCs w:val="24"/>
        </w:rPr>
      </w:pPr>
      <w:r w:rsidRPr="009E3BDF">
        <w:rPr>
          <w:sz w:val="24"/>
          <w:szCs w:val="24"/>
        </w:rPr>
        <w:t>– notranje revizije;</w:t>
      </w:r>
    </w:p>
    <w:p w:rsidR="00954B95" w:rsidRPr="009E3BDF" w:rsidRDefault="00954B95" w:rsidP="00954B95">
      <w:pPr>
        <w:spacing w:line="276" w:lineRule="auto"/>
        <w:jc w:val="both"/>
        <w:rPr>
          <w:sz w:val="24"/>
          <w:szCs w:val="24"/>
        </w:rPr>
      </w:pPr>
      <w:r w:rsidRPr="009E3BDF">
        <w:rPr>
          <w:sz w:val="24"/>
          <w:szCs w:val="24"/>
        </w:rPr>
        <w:lastRenderedPageBreak/>
        <w:t>– proračunskega računovodstva;</w:t>
      </w:r>
    </w:p>
    <w:p w:rsidR="00954B95" w:rsidRPr="009E3BDF" w:rsidRDefault="00954B95" w:rsidP="00954B95">
      <w:pPr>
        <w:spacing w:line="276" w:lineRule="auto"/>
        <w:jc w:val="both"/>
        <w:rPr>
          <w:sz w:val="24"/>
          <w:szCs w:val="24"/>
        </w:rPr>
      </w:pPr>
      <w:r w:rsidRPr="009E3BDF">
        <w:rPr>
          <w:sz w:val="24"/>
          <w:szCs w:val="24"/>
        </w:rPr>
        <w:t>– varstva okolja;</w:t>
      </w:r>
    </w:p>
    <w:p w:rsidR="00954B95" w:rsidRPr="009E3BDF" w:rsidRDefault="00954B95" w:rsidP="00954B95">
      <w:pPr>
        <w:spacing w:line="276" w:lineRule="auto"/>
        <w:jc w:val="both"/>
        <w:rPr>
          <w:sz w:val="24"/>
          <w:szCs w:val="24"/>
        </w:rPr>
      </w:pPr>
      <w:r w:rsidRPr="009E3BDF">
        <w:rPr>
          <w:sz w:val="24"/>
          <w:szCs w:val="24"/>
        </w:rPr>
        <w:t>– urejanja prostora;</w:t>
      </w:r>
    </w:p>
    <w:p w:rsidR="00954B95" w:rsidRPr="009E3BDF" w:rsidRDefault="00954B95" w:rsidP="00954B95">
      <w:pPr>
        <w:spacing w:line="276" w:lineRule="auto"/>
        <w:jc w:val="both"/>
        <w:rPr>
          <w:sz w:val="24"/>
          <w:szCs w:val="24"/>
        </w:rPr>
      </w:pPr>
      <w:r w:rsidRPr="009E3BDF">
        <w:rPr>
          <w:sz w:val="24"/>
          <w:szCs w:val="24"/>
        </w:rPr>
        <w:t>– civilne zaščite;</w:t>
      </w:r>
    </w:p>
    <w:p w:rsidR="00954B95" w:rsidRPr="009E3BDF" w:rsidRDefault="00954B95" w:rsidP="00954B95">
      <w:pPr>
        <w:spacing w:line="276" w:lineRule="auto"/>
        <w:jc w:val="both"/>
        <w:rPr>
          <w:sz w:val="24"/>
          <w:szCs w:val="24"/>
        </w:rPr>
      </w:pPr>
      <w:r w:rsidRPr="009E3BDF">
        <w:rPr>
          <w:sz w:val="24"/>
          <w:szCs w:val="24"/>
        </w:rPr>
        <w:t>– požarnega varstva in</w:t>
      </w:r>
    </w:p>
    <w:p w:rsidR="00954B95" w:rsidRPr="009E3BDF" w:rsidRDefault="00954B95" w:rsidP="00954B95">
      <w:pPr>
        <w:spacing w:line="276" w:lineRule="auto"/>
        <w:jc w:val="both"/>
        <w:rPr>
          <w:sz w:val="24"/>
          <w:szCs w:val="24"/>
        </w:rPr>
      </w:pPr>
      <w:r w:rsidRPr="009E3BDF">
        <w:rPr>
          <w:sz w:val="24"/>
          <w:szCs w:val="24"/>
        </w:rPr>
        <w:t xml:space="preserve">– urejanja prometa. </w:t>
      </w:r>
    </w:p>
    <w:p w:rsidR="00986AF0" w:rsidRPr="009E3BDF" w:rsidRDefault="00FE78B1" w:rsidP="00954B95">
      <w:pPr>
        <w:spacing w:line="276" w:lineRule="auto"/>
        <w:jc w:val="both"/>
        <w:rPr>
          <w:sz w:val="24"/>
          <w:szCs w:val="24"/>
        </w:rPr>
      </w:pPr>
      <w:r w:rsidRPr="009E3BDF">
        <w:rPr>
          <w:sz w:val="24"/>
          <w:szCs w:val="24"/>
        </w:rPr>
        <w:t>Glede financira</w:t>
      </w:r>
      <w:r w:rsidR="0019246F">
        <w:rPr>
          <w:sz w:val="24"/>
          <w:szCs w:val="24"/>
        </w:rPr>
        <w:t>nja Skupnih občinskih uprav 4. odstavek 26. č</w:t>
      </w:r>
      <w:r w:rsidRPr="009E3BDF">
        <w:rPr>
          <w:sz w:val="24"/>
          <w:szCs w:val="24"/>
        </w:rPr>
        <w:t>lena ZFO-1 sedaj določa, da je občina do sredstev državnega proračuna iz prvega odstavka tega člena upravičena za sofinanciranje nalog iz drugega odstavka tega člena v višini 30 % v prejšnjem letu realiziranih odhodkov njenega proračuna za financiranje skupnih občinskih uprav, če je vključena v skupno občinsko upravo z najmanj tremi občinami in se zanjo opravlja najmanj ena naloga, ki jih opravljajo zaposleni, ki izpolnjujejo z zakonom določene pogoje. Višina sofinanciranja se poveča za pet odstotnih točk za vsako dodatno nalogo, ki jo skupna občinska uprava opravlja za vse občine, vključene v skupno občinsko upravo, pri čemer skupna višina sofinanciranja ne sme preseči 55 % sredstev za plače in druge izdatke ter prispevke delodajalca zaposlenim v skupnih občinskih upravah.</w:t>
      </w:r>
    </w:p>
    <w:p w:rsidR="00986AF0" w:rsidRPr="009E3BDF" w:rsidRDefault="00986AF0" w:rsidP="00954B95">
      <w:pPr>
        <w:spacing w:line="276" w:lineRule="auto"/>
        <w:jc w:val="both"/>
        <w:rPr>
          <w:b/>
          <w:i/>
          <w:sz w:val="24"/>
          <w:szCs w:val="24"/>
        </w:rPr>
      </w:pPr>
    </w:p>
    <w:p w:rsidR="00954B95" w:rsidRPr="009E3BDF" w:rsidRDefault="00954B95" w:rsidP="00954B95">
      <w:pPr>
        <w:spacing w:line="276" w:lineRule="auto"/>
        <w:jc w:val="both"/>
        <w:rPr>
          <w:sz w:val="24"/>
          <w:szCs w:val="24"/>
        </w:rPr>
      </w:pPr>
      <w:r w:rsidRPr="009E3BDF">
        <w:rPr>
          <w:sz w:val="24"/>
          <w:szCs w:val="24"/>
        </w:rPr>
        <w:t xml:space="preserve">Zaradi spremembe ZFO-1 in posledično novih nalog, ki jih skupna uprava lahko opravlja, je bilo potrebno pristopiti k spremembi ustanovitvenega akta skupne uprave, cilj katerega je uskladitev poimenovanja in nalog z veljavno zakonodajo ter nemoteno sofinanciranje s strani države tudi v prihodnje. </w:t>
      </w:r>
    </w:p>
    <w:p w:rsidR="00954B95" w:rsidRPr="009E3BDF" w:rsidRDefault="00954B95" w:rsidP="00954B95">
      <w:pPr>
        <w:spacing w:line="276" w:lineRule="auto"/>
        <w:jc w:val="both"/>
        <w:rPr>
          <w:sz w:val="24"/>
          <w:szCs w:val="24"/>
        </w:rPr>
      </w:pPr>
    </w:p>
    <w:p w:rsidR="006376A1" w:rsidRPr="009E3BDF" w:rsidRDefault="00DF123B" w:rsidP="00DF123B">
      <w:pPr>
        <w:jc w:val="both"/>
        <w:rPr>
          <w:sz w:val="24"/>
          <w:szCs w:val="24"/>
        </w:rPr>
      </w:pPr>
      <w:r w:rsidRPr="009E3BDF">
        <w:rPr>
          <w:sz w:val="24"/>
          <w:szCs w:val="24"/>
        </w:rPr>
        <w:t xml:space="preserve">Sedežna občina ima za zaposlene javne uslužbence </w:t>
      </w:r>
      <w:r w:rsidR="00AF4AC2" w:rsidRPr="009E3BDF">
        <w:rPr>
          <w:sz w:val="24"/>
          <w:szCs w:val="24"/>
        </w:rPr>
        <w:t xml:space="preserve">Skupne občinske uprave </w:t>
      </w:r>
      <w:r w:rsidRPr="009E3BDF">
        <w:rPr>
          <w:sz w:val="24"/>
          <w:szCs w:val="24"/>
        </w:rPr>
        <w:t xml:space="preserve">status delodajalca, zagotavlja ustrezne prostore  in zagotavlja opravljanje tekočih upravnih ter strokovnih nalog (računovodstvo in glavna pisarna). Prav tako je </w:t>
      </w:r>
      <w:r w:rsidR="00AF4AC2" w:rsidRPr="009E3BDF">
        <w:rPr>
          <w:sz w:val="24"/>
          <w:szCs w:val="24"/>
        </w:rPr>
        <w:t>Skupna občinska uprava</w:t>
      </w:r>
      <w:r w:rsidRPr="009E3BDF">
        <w:rPr>
          <w:sz w:val="24"/>
          <w:szCs w:val="24"/>
        </w:rPr>
        <w:t xml:space="preserve"> neposredni uporabnik proračuna sedežne občine, zato je finančni načrt </w:t>
      </w:r>
      <w:r w:rsidR="007104FF" w:rsidRPr="009E3BDF">
        <w:rPr>
          <w:sz w:val="24"/>
          <w:szCs w:val="24"/>
        </w:rPr>
        <w:t>Skupne obč</w:t>
      </w:r>
      <w:r w:rsidRPr="009E3BDF">
        <w:rPr>
          <w:sz w:val="24"/>
          <w:szCs w:val="24"/>
        </w:rPr>
        <w:t xml:space="preserve">inske uprave vključen v proračun sedežne občine. </w:t>
      </w:r>
    </w:p>
    <w:p w:rsidR="00F2703C" w:rsidRPr="00F2703C" w:rsidRDefault="00F2703C" w:rsidP="00F2703C">
      <w:pPr>
        <w:pStyle w:val="Odstavekseznama"/>
        <w:numPr>
          <w:ilvl w:val="0"/>
          <w:numId w:val="5"/>
        </w:numPr>
        <w:spacing w:before="100" w:beforeAutospacing="1" w:after="100" w:afterAutospacing="1"/>
        <w:rPr>
          <w:b/>
          <w:i/>
          <w:sz w:val="24"/>
          <w:szCs w:val="24"/>
          <w:u w:val="single"/>
        </w:rPr>
      </w:pPr>
      <w:r w:rsidRPr="00F2703C">
        <w:rPr>
          <w:b/>
          <w:i/>
          <w:sz w:val="24"/>
          <w:szCs w:val="24"/>
          <w:u w:val="single"/>
        </w:rPr>
        <w:t>TERMINSKI PLAN</w:t>
      </w:r>
    </w:p>
    <w:p w:rsidR="0052695C" w:rsidRPr="0052695C" w:rsidRDefault="0052695C" w:rsidP="0052695C">
      <w:pPr>
        <w:spacing w:before="100" w:beforeAutospacing="1" w:after="100" w:afterAutospacing="1"/>
        <w:rPr>
          <w:sz w:val="24"/>
          <w:szCs w:val="24"/>
        </w:rPr>
      </w:pPr>
      <w:r w:rsidRPr="0052695C">
        <w:rPr>
          <w:sz w:val="24"/>
          <w:szCs w:val="24"/>
        </w:rPr>
        <w:t xml:space="preserve">Priprava projekta se je pričela  5. 3. 2018, izvajanje projekta se prične 1. 1. 2019 </w:t>
      </w:r>
      <w:r w:rsidR="008209C7">
        <w:rPr>
          <w:sz w:val="24"/>
          <w:szCs w:val="24"/>
        </w:rPr>
        <w:t>in traja do 31</w:t>
      </w:r>
      <w:r w:rsidRPr="0052695C">
        <w:rPr>
          <w:sz w:val="24"/>
          <w:szCs w:val="24"/>
        </w:rPr>
        <w:t>. 1</w:t>
      </w:r>
      <w:r>
        <w:rPr>
          <w:sz w:val="24"/>
          <w:szCs w:val="24"/>
        </w:rPr>
        <w:t>2</w:t>
      </w:r>
      <w:r w:rsidRPr="0052695C">
        <w:rPr>
          <w:sz w:val="24"/>
          <w:szCs w:val="24"/>
        </w:rPr>
        <w:t>. 20</w:t>
      </w:r>
      <w:r>
        <w:rPr>
          <w:sz w:val="24"/>
          <w:szCs w:val="24"/>
        </w:rPr>
        <w:t>19</w:t>
      </w:r>
      <w:r w:rsidRPr="0052695C">
        <w:rPr>
          <w:sz w:val="24"/>
          <w:szCs w:val="24"/>
        </w:rPr>
        <w:t>, torej  je od priprave projekta do pričetka eksploatacije projekta 2</w:t>
      </w:r>
      <w:r w:rsidR="005E4CDA">
        <w:rPr>
          <w:sz w:val="24"/>
          <w:szCs w:val="24"/>
        </w:rPr>
        <w:t>2</w:t>
      </w:r>
      <w:r w:rsidRPr="0052695C">
        <w:rPr>
          <w:sz w:val="24"/>
          <w:szCs w:val="24"/>
        </w:rPr>
        <w:t xml:space="preserve"> mesecev. </w:t>
      </w:r>
    </w:p>
    <w:p w:rsidR="0052695C" w:rsidRPr="00F33AC2" w:rsidRDefault="0052695C" w:rsidP="0052695C">
      <w:pPr>
        <w:spacing w:before="100" w:beforeAutospacing="1" w:after="100" w:afterAutospacing="1"/>
        <w:rPr>
          <w:rFonts w:ascii="Arial" w:hAnsi="Arial" w:cs="Arial"/>
          <w:b/>
        </w:rPr>
      </w:pPr>
      <w:r w:rsidRPr="00F33AC2">
        <w:rPr>
          <w:rFonts w:ascii="Arial" w:hAnsi="Arial" w:cs="Arial"/>
          <w:b/>
        </w:rPr>
        <w:t>Do sedaj opravljene aktivnosti:</w:t>
      </w:r>
    </w:p>
    <w:tbl>
      <w:tblPr>
        <w:tblStyle w:val="Tabelamrea"/>
        <w:tblW w:w="10173" w:type="dxa"/>
        <w:tblLayout w:type="fixed"/>
        <w:tblLook w:val="01E0" w:firstRow="1" w:lastRow="1" w:firstColumn="1" w:lastColumn="1" w:noHBand="0" w:noVBand="0"/>
      </w:tblPr>
      <w:tblGrid>
        <w:gridCol w:w="828"/>
        <w:gridCol w:w="3600"/>
        <w:gridCol w:w="1260"/>
        <w:gridCol w:w="1440"/>
        <w:gridCol w:w="1440"/>
        <w:gridCol w:w="1605"/>
      </w:tblGrid>
      <w:tr w:rsidR="0052695C" w:rsidRPr="00434790" w:rsidTr="00132E15">
        <w:tc>
          <w:tcPr>
            <w:tcW w:w="828" w:type="dxa"/>
          </w:tcPr>
          <w:p w:rsidR="0052695C" w:rsidRPr="00434790" w:rsidRDefault="0052695C" w:rsidP="00211990">
            <w:pPr>
              <w:rPr>
                <w:rFonts w:ascii="Arial" w:hAnsi="Arial" w:cs="Arial"/>
                <w:b/>
                <w:sz w:val="22"/>
                <w:szCs w:val="22"/>
              </w:rPr>
            </w:pPr>
            <w:r w:rsidRPr="00434790">
              <w:rPr>
                <w:rFonts w:ascii="Arial" w:hAnsi="Arial" w:cs="Arial"/>
                <w:b/>
                <w:sz w:val="22"/>
                <w:szCs w:val="22"/>
              </w:rPr>
              <w:t>F/A</w:t>
            </w:r>
          </w:p>
        </w:tc>
        <w:tc>
          <w:tcPr>
            <w:tcW w:w="3600" w:type="dxa"/>
          </w:tcPr>
          <w:p w:rsidR="0052695C" w:rsidRPr="00434790" w:rsidRDefault="0052695C" w:rsidP="00211990">
            <w:pPr>
              <w:rPr>
                <w:rFonts w:ascii="Arial" w:hAnsi="Arial" w:cs="Arial"/>
                <w:b/>
                <w:sz w:val="22"/>
                <w:szCs w:val="22"/>
              </w:rPr>
            </w:pPr>
            <w:r w:rsidRPr="00434790">
              <w:rPr>
                <w:rFonts w:ascii="Arial" w:hAnsi="Arial" w:cs="Arial"/>
                <w:b/>
                <w:sz w:val="22"/>
                <w:szCs w:val="22"/>
              </w:rPr>
              <w:t>Naziv faze/vrsta aktivnosti</w:t>
            </w:r>
          </w:p>
        </w:tc>
        <w:tc>
          <w:tcPr>
            <w:tcW w:w="1260" w:type="dxa"/>
          </w:tcPr>
          <w:p w:rsidR="0052695C" w:rsidRPr="00434790" w:rsidRDefault="0052695C" w:rsidP="00211990">
            <w:pPr>
              <w:rPr>
                <w:rFonts w:ascii="Arial" w:hAnsi="Arial" w:cs="Arial"/>
                <w:b/>
                <w:sz w:val="22"/>
                <w:szCs w:val="22"/>
              </w:rPr>
            </w:pPr>
            <w:r w:rsidRPr="00434790">
              <w:rPr>
                <w:rFonts w:ascii="Arial" w:hAnsi="Arial" w:cs="Arial"/>
                <w:b/>
                <w:sz w:val="22"/>
                <w:szCs w:val="22"/>
              </w:rPr>
              <w:t>Nosilci</w:t>
            </w:r>
          </w:p>
        </w:tc>
        <w:tc>
          <w:tcPr>
            <w:tcW w:w="1440" w:type="dxa"/>
          </w:tcPr>
          <w:p w:rsidR="0052695C" w:rsidRPr="00434790" w:rsidRDefault="0052695C" w:rsidP="00211990">
            <w:pPr>
              <w:rPr>
                <w:rFonts w:ascii="Arial" w:hAnsi="Arial" w:cs="Arial"/>
                <w:b/>
                <w:sz w:val="22"/>
                <w:szCs w:val="22"/>
              </w:rPr>
            </w:pPr>
            <w:r w:rsidRPr="00434790">
              <w:rPr>
                <w:rFonts w:ascii="Arial" w:hAnsi="Arial" w:cs="Arial"/>
                <w:b/>
                <w:sz w:val="22"/>
                <w:szCs w:val="22"/>
              </w:rPr>
              <w:t xml:space="preserve">Pričetek </w:t>
            </w:r>
          </w:p>
        </w:tc>
        <w:tc>
          <w:tcPr>
            <w:tcW w:w="1440" w:type="dxa"/>
          </w:tcPr>
          <w:p w:rsidR="0052695C" w:rsidRPr="00434790" w:rsidRDefault="0052695C" w:rsidP="00211990">
            <w:pPr>
              <w:rPr>
                <w:rFonts w:ascii="Arial" w:hAnsi="Arial" w:cs="Arial"/>
                <w:b/>
                <w:sz w:val="22"/>
                <w:szCs w:val="22"/>
              </w:rPr>
            </w:pPr>
            <w:r w:rsidRPr="00434790">
              <w:rPr>
                <w:rFonts w:ascii="Arial" w:hAnsi="Arial" w:cs="Arial"/>
                <w:b/>
                <w:sz w:val="22"/>
                <w:szCs w:val="22"/>
              </w:rPr>
              <w:t>Konec</w:t>
            </w:r>
          </w:p>
        </w:tc>
        <w:tc>
          <w:tcPr>
            <w:tcW w:w="1605" w:type="dxa"/>
          </w:tcPr>
          <w:p w:rsidR="0052695C" w:rsidRPr="00434790" w:rsidRDefault="0052695C" w:rsidP="00211990">
            <w:pPr>
              <w:rPr>
                <w:rFonts w:ascii="Arial" w:hAnsi="Arial" w:cs="Arial"/>
                <w:b/>
                <w:sz w:val="22"/>
                <w:szCs w:val="22"/>
              </w:rPr>
            </w:pPr>
            <w:r w:rsidRPr="00434790">
              <w:rPr>
                <w:rFonts w:ascii="Arial" w:hAnsi="Arial" w:cs="Arial"/>
                <w:b/>
                <w:sz w:val="22"/>
                <w:szCs w:val="22"/>
              </w:rPr>
              <w:t>Rezultat</w:t>
            </w:r>
          </w:p>
        </w:tc>
      </w:tr>
      <w:tr w:rsidR="0052695C" w:rsidRPr="00434790" w:rsidTr="00132E15">
        <w:tc>
          <w:tcPr>
            <w:tcW w:w="828" w:type="dxa"/>
          </w:tcPr>
          <w:p w:rsidR="0052695C" w:rsidRPr="00434790" w:rsidRDefault="0052695C" w:rsidP="00211990">
            <w:pPr>
              <w:rPr>
                <w:rFonts w:ascii="Arial" w:hAnsi="Arial" w:cs="Arial"/>
                <w:b/>
                <w:sz w:val="22"/>
                <w:szCs w:val="22"/>
              </w:rPr>
            </w:pPr>
            <w:r w:rsidRPr="00434790">
              <w:rPr>
                <w:rFonts w:ascii="Arial" w:hAnsi="Arial" w:cs="Arial"/>
                <w:b/>
                <w:sz w:val="22"/>
                <w:szCs w:val="22"/>
              </w:rPr>
              <w:t>F1</w:t>
            </w:r>
          </w:p>
        </w:tc>
        <w:tc>
          <w:tcPr>
            <w:tcW w:w="3600" w:type="dxa"/>
          </w:tcPr>
          <w:p w:rsidR="0052695C" w:rsidRPr="00434790" w:rsidRDefault="0052695C" w:rsidP="00211990">
            <w:pPr>
              <w:rPr>
                <w:rFonts w:ascii="Arial" w:hAnsi="Arial" w:cs="Arial"/>
                <w:b/>
                <w:sz w:val="22"/>
                <w:szCs w:val="22"/>
              </w:rPr>
            </w:pPr>
            <w:r w:rsidRPr="00434790">
              <w:rPr>
                <w:rFonts w:ascii="Arial" w:hAnsi="Arial" w:cs="Arial"/>
                <w:b/>
                <w:sz w:val="22"/>
                <w:szCs w:val="22"/>
              </w:rPr>
              <w:t xml:space="preserve">Zagon projekta </w:t>
            </w:r>
          </w:p>
        </w:tc>
        <w:tc>
          <w:tcPr>
            <w:tcW w:w="1260" w:type="dxa"/>
          </w:tcPr>
          <w:p w:rsidR="0052695C" w:rsidRPr="00434790" w:rsidRDefault="0052695C" w:rsidP="00211990">
            <w:pPr>
              <w:jc w:val="right"/>
              <w:rPr>
                <w:rFonts w:ascii="Arial" w:hAnsi="Arial" w:cs="Arial"/>
                <w:b/>
                <w:sz w:val="22"/>
                <w:szCs w:val="22"/>
              </w:rPr>
            </w:pPr>
          </w:p>
        </w:tc>
        <w:tc>
          <w:tcPr>
            <w:tcW w:w="1440" w:type="dxa"/>
          </w:tcPr>
          <w:p w:rsidR="0052695C" w:rsidRPr="00434790" w:rsidRDefault="0052695C" w:rsidP="00211990">
            <w:pPr>
              <w:jc w:val="right"/>
              <w:rPr>
                <w:rFonts w:ascii="Arial" w:hAnsi="Arial" w:cs="Arial"/>
                <w:b/>
                <w:sz w:val="22"/>
                <w:szCs w:val="22"/>
              </w:rPr>
            </w:pPr>
            <w:r>
              <w:rPr>
                <w:rFonts w:ascii="Arial" w:hAnsi="Arial" w:cs="Arial"/>
                <w:b/>
                <w:sz w:val="22"/>
                <w:szCs w:val="22"/>
              </w:rPr>
              <w:t>5. 3</w:t>
            </w:r>
            <w:r w:rsidRPr="00434790">
              <w:rPr>
                <w:rFonts w:ascii="Arial" w:hAnsi="Arial" w:cs="Arial"/>
                <w:b/>
                <w:sz w:val="22"/>
                <w:szCs w:val="22"/>
              </w:rPr>
              <w:t>. 2018</w:t>
            </w:r>
          </w:p>
        </w:tc>
        <w:tc>
          <w:tcPr>
            <w:tcW w:w="1440" w:type="dxa"/>
          </w:tcPr>
          <w:p w:rsidR="0052695C" w:rsidRPr="00434790" w:rsidRDefault="0052695C" w:rsidP="00211990">
            <w:pPr>
              <w:jc w:val="right"/>
              <w:rPr>
                <w:rFonts w:ascii="Arial" w:hAnsi="Arial" w:cs="Arial"/>
                <w:b/>
                <w:sz w:val="22"/>
                <w:szCs w:val="22"/>
              </w:rPr>
            </w:pPr>
            <w:r>
              <w:rPr>
                <w:rFonts w:ascii="Arial" w:hAnsi="Arial" w:cs="Arial"/>
                <w:b/>
                <w:sz w:val="22"/>
                <w:szCs w:val="22"/>
              </w:rPr>
              <w:t>31. 12</w:t>
            </w:r>
            <w:r w:rsidRPr="00434790">
              <w:rPr>
                <w:rFonts w:ascii="Arial" w:hAnsi="Arial" w:cs="Arial"/>
                <w:b/>
                <w:sz w:val="22"/>
                <w:szCs w:val="22"/>
              </w:rPr>
              <w:t>.</w:t>
            </w:r>
            <w:r>
              <w:rPr>
                <w:rFonts w:ascii="Arial" w:hAnsi="Arial" w:cs="Arial"/>
                <w:b/>
                <w:sz w:val="22"/>
                <w:szCs w:val="22"/>
              </w:rPr>
              <w:t xml:space="preserve"> </w:t>
            </w:r>
            <w:r w:rsidRPr="00434790">
              <w:rPr>
                <w:rFonts w:ascii="Arial" w:hAnsi="Arial" w:cs="Arial"/>
                <w:b/>
                <w:sz w:val="22"/>
                <w:szCs w:val="22"/>
              </w:rPr>
              <w:t>20</w:t>
            </w:r>
            <w:r>
              <w:rPr>
                <w:rFonts w:ascii="Arial" w:hAnsi="Arial" w:cs="Arial"/>
                <w:b/>
                <w:sz w:val="22"/>
                <w:szCs w:val="22"/>
              </w:rPr>
              <w:t>18</w:t>
            </w:r>
          </w:p>
        </w:tc>
        <w:tc>
          <w:tcPr>
            <w:tcW w:w="1605" w:type="dxa"/>
          </w:tcPr>
          <w:p w:rsidR="0052695C" w:rsidRPr="00434790" w:rsidRDefault="0052695C" w:rsidP="00211990">
            <w:pPr>
              <w:rPr>
                <w:rFonts w:ascii="Arial" w:hAnsi="Arial" w:cs="Arial"/>
                <w:b/>
                <w:sz w:val="22"/>
                <w:szCs w:val="22"/>
              </w:rPr>
            </w:pPr>
            <w:r>
              <w:rPr>
                <w:rFonts w:ascii="Arial" w:hAnsi="Arial" w:cs="Arial"/>
                <w:b/>
                <w:sz w:val="22"/>
                <w:szCs w:val="22"/>
              </w:rPr>
              <w:t>Predlagana strateška izhodišča</w:t>
            </w:r>
          </w:p>
        </w:tc>
      </w:tr>
      <w:tr w:rsidR="0052695C" w:rsidRPr="00182B82" w:rsidTr="00132E15">
        <w:tc>
          <w:tcPr>
            <w:tcW w:w="828"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1/1</w:t>
            </w:r>
          </w:p>
        </w:tc>
        <w:tc>
          <w:tcPr>
            <w:tcW w:w="3600"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Določitev projektne skupine</w:t>
            </w:r>
          </w:p>
          <w:p w:rsidR="0052695C" w:rsidRPr="00182B82" w:rsidRDefault="0052695C" w:rsidP="00211990">
            <w:pPr>
              <w:jc w:val="left"/>
              <w:rPr>
                <w:rFonts w:ascii="Arial" w:hAnsi="Arial" w:cs="Arial"/>
                <w:sz w:val="22"/>
                <w:szCs w:val="22"/>
              </w:rPr>
            </w:pPr>
            <w:r w:rsidRPr="00182B82">
              <w:rPr>
                <w:rFonts w:ascii="Arial" w:hAnsi="Arial" w:cs="Arial"/>
                <w:sz w:val="22"/>
                <w:szCs w:val="22"/>
              </w:rPr>
              <w:t>(direktorji OU)</w:t>
            </w:r>
          </w:p>
        </w:tc>
        <w:tc>
          <w:tcPr>
            <w:tcW w:w="1260"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Župani 8 občin</w:t>
            </w:r>
          </w:p>
        </w:tc>
        <w:tc>
          <w:tcPr>
            <w:tcW w:w="1440" w:type="dxa"/>
          </w:tcPr>
          <w:p w:rsidR="0052695C" w:rsidRPr="00182B82" w:rsidRDefault="0052695C" w:rsidP="00211990">
            <w:pPr>
              <w:jc w:val="right"/>
              <w:rPr>
                <w:rFonts w:ascii="Arial" w:hAnsi="Arial" w:cs="Arial"/>
                <w:sz w:val="22"/>
                <w:szCs w:val="22"/>
              </w:rPr>
            </w:pPr>
            <w:r w:rsidRPr="00182B82">
              <w:rPr>
                <w:rFonts w:ascii="Arial" w:hAnsi="Arial" w:cs="Arial"/>
                <w:sz w:val="22"/>
                <w:szCs w:val="22"/>
              </w:rPr>
              <w:t>5. 3. 2018</w:t>
            </w:r>
          </w:p>
        </w:tc>
        <w:tc>
          <w:tcPr>
            <w:tcW w:w="1440" w:type="dxa"/>
          </w:tcPr>
          <w:p w:rsidR="0052695C" w:rsidRPr="00182B82" w:rsidRDefault="0052695C" w:rsidP="00211990">
            <w:pPr>
              <w:jc w:val="right"/>
              <w:rPr>
                <w:rFonts w:ascii="Arial" w:hAnsi="Arial" w:cs="Arial"/>
                <w:sz w:val="22"/>
                <w:szCs w:val="22"/>
              </w:rPr>
            </w:pPr>
            <w:r w:rsidRPr="00182B82">
              <w:rPr>
                <w:rFonts w:ascii="Arial" w:hAnsi="Arial" w:cs="Arial"/>
                <w:sz w:val="22"/>
                <w:szCs w:val="22"/>
              </w:rPr>
              <w:t>5. 3. 2018</w:t>
            </w:r>
          </w:p>
        </w:tc>
        <w:tc>
          <w:tcPr>
            <w:tcW w:w="1605" w:type="dxa"/>
          </w:tcPr>
          <w:p w:rsidR="0052695C" w:rsidRPr="00182B82" w:rsidRDefault="0052695C" w:rsidP="00211990">
            <w:pPr>
              <w:jc w:val="left"/>
              <w:rPr>
                <w:rFonts w:ascii="Arial" w:hAnsi="Arial" w:cs="Arial"/>
                <w:sz w:val="22"/>
                <w:szCs w:val="22"/>
              </w:rPr>
            </w:pPr>
          </w:p>
        </w:tc>
      </w:tr>
      <w:tr w:rsidR="0052695C" w:rsidRPr="00182B82" w:rsidTr="00132E15">
        <w:tc>
          <w:tcPr>
            <w:tcW w:w="828"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1/2</w:t>
            </w:r>
          </w:p>
        </w:tc>
        <w:tc>
          <w:tcPr>
            <w:tcW w:w="3600"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Priprava strateških izhodišč občin</w:t>
            </w:r>
          </w:p>
          <w:p w:rsidR="0052695C" w:rsidRPr="00182B82" w:rsidRDefault="0052695C" w:rsidP="00211990">
            <w:pPr>
              <w:jc w:val="left"/>
              <w:rPr>
                <w:rFonts w:ascii="Arial" w:hAnsi="Arial" w:cs="Arial"/>
                <w:sz w:val="22"/>
                <w:szCs w:val="22"/>
              </w:rPr>
            </w:pPr>
            <w:r w:rsidRPr="00182B82">
              <w:rPr>
                <w:rFonts w:ascii="Arial" w:hAnsi="Arial" w:cs="Arial"/>
                <w:sz w:val="22"/>
                <w:szCs w:val="22"/>
              </w:rPr>
              <w:t>(1. sestanek 29. 5. 2018)</w:t>
            </w:r>
          </w:p>
        </w:tc>
        <w:tc>
          <w:tcPr>
            <w:tcW w:w="1260"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Direktorji OU</w:t>
            </w:r>
          </w:p>
        </w:tc>
        <w:tc>
          <w:tcPr>
            <w:tcW w:w="1440" w:type="dxa"/>
          </w:tcPr>
          <w:p w:rsidR="0052695C" w:rsidRPr="00182B82" w:rsidRDefault="0052695C" w:rsidP="00211990">
            <w:pPr>
              <w:jc w:val="right"/>
              <w:rPr>
                <w:rFonts w:ascii="Arial" w:hAnsi="Arial" w:cs="Arial"/>
                <w:sz w:val="22"/>
                <w:szCs w:val="22"/>
              </w:rPr>
            </w:pPr>
            <w:r w:rsidRPr="00182B82">
              <w:rPr>
                <w:rFonts w:ascii="Arial" w:hAnsi="Arial" w:cs="Arial"/>
                <w:sz w:val="22"/>
                <w:szCs w:val="22"/>
              </w:rPr>
              <w:t>1. 5.2018</w:t>
            </w:r>
          </w:p>
        </w:tc>
        <w:tc>
          <w:tcPr>
            <w:tcW w:w="1440" w:type="dxa"/>
          </w:tcPr>
          <w:p w:rsidR="0052695C" w:rsidRPr="00182B82" w:rsidRDefault="0052695C" w:rsidP="00211990">
            <w:pPr>
              <w:jc w:val="right"/>
              <w:rPr>
                <w:rFonts w:ascii="Arial" w:hAnsi="Arial" w:cs="Arial"/>
                <w:sz w:val="22"/>
                <w:szCs w:val="22"/>
              </w:rPr>
            </w:pPr>
            <w:r w:rsidRPr="00182B82">
              <w:rPr>
                <w:rFonts w:ascii="Arial" w:hAnsi="Arial" w:cs="Arial"/>
                <w:sz w:val="22"/>
                <w:szCs w:val="22"/>
              </w:rPr>
              <w:t>29. 5. 2018</w:t>
            </w:r>
          </w:p>
        </w:tc>
        <w:tc>
          <w:tcPr>
            <w:tcW w:w="1605"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Strateška izhodišča - osnutek</w:t>
            </w:r>
          </w:p>
        </w:tc>
      </w:tr>
      <w:tr w:rsidR="0052695C" w:rsidRPr="00182B82" w:rsidTr="00132E15">
        <w:tc>
          <w:tcPr>
            <w:tcW w:w="828"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1/3</w:t>
            </w:r>
          </w:p>
        </w:tc>
        <w:tc>
          <w:tcPr>
            <w:tcW w:w="3600"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Priprava osnutka odloka</w:t>
            </w:r>
            <w:r>
              <w:rPr>
                <w:rFonts w:ascii="Arial" w:hAnsi="Arial" w:cs="Arial"/>
                <w:sz w:val="22"/>
                <w:szCs w:val="22"/>
              </w:rPr>
              <w:t>,</w:t>
            </w:r>
            <w:r w:rsidRPr="00182B82">
              <w:rPr>
                <w:rFonts w:ascii="Arial" w:hAnsi="Arial" w:cs="Arial"/>
                <w:sz w:val="22"/>
                <w:szCs w:val="22"/>
              </w:rPr>
              <w:t xml:space="preserve"> finančne simulacije</w:t>
            </w:r>
            <w:r>
              <w:rPr>
                <w:rFonts w:ascii="Arial" w:hAnsi="Arial" w:cs="Arial"/>
                <w:sz w:val="22"/>
                <w:szCs w:val="22"/>
              </w:rPr>
              <w:t>, pridobitev mnenja MJU</w:t>
            </w:r>
          </w:p>
          <w:p w:rsidR="0052695C" w:rsidRPr="00182B82" w:rsidRDefault="0052695C" w:rsidP="00211990">
            <w:pPr>
              <w:jc w:val="left"/>
              <w:rPr>
                <w:rFonts w:ascii="Arial" w:hAnsi="Arial" w:cs="Arial"/>
                <w:sz w:val="22"/>
                <w:szCs w:val="22"/>
              </w:rPr>
            </w:pPr>
            <w:r w:rsidRPr="00182B82">
              <w:rPr>
                <w:rFonts w:ascii="Arial" w:hAnsi="Arial" w:cs="Arial"/>
                <w:sz w:val="22"/>
                <w:szCs w:val="22"/>
              </w:rPr>
              <w:t>(2. sestanek 20. 6. 2018)</w:t>
            </w:r>
          </w:p>
        </w:tc>
        <w:tc>
          <w:tcPr>
            <w:tcW w:w="1260"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Direktorji OU</w:t>
            </w:r>
          </w:p>
        </w:tc>
        <w:tc>
          <w:tcPr>
            <w:tcW w:w="1440" w:type="dxa"/>
          </w:tcPr>
          <w:p w:rsidR="0052695C" w:rsidRPr="00182B82" w:rsidRDefault="0052695C" w:rsidP="00211990">
            <w:pPr>
              <w:jc w:val="right"/>
              <w:rPr>
                <w:rFonts w:ascii="Arial" w:hAnsi="Arial" w:cs="Arial"/>
                <w:sz w:val="22"/>
                <w:szCs w:val="22"/>
              </w:rPr>
            </w:pPr>
            <w:r w:rsidRPr="00182B82">
              <w:rPr>
                <w:rFonts w:ascii="Arial" w:hAnsi="Arial" w:cs="Arial"/>
                <w:sz w:val="22"/>
                <w:szCs w:val="22"/>
              </w:rPr>
              <w:t>30. 5. 2018</w:t>
            </w:r>
          </w:p>
        </w:tc>
        <w:tc>
          <w:tcPr>
            <w:tcW w:w="1440" w:type="dxa"/>
          </w:tcPr>
          <w:p w:rsidR="0052695C" w:rsidRPr="00182B82" w:rsidRDefault="0052695C" w:rsidP="00211990">
            <w:pPr>
              <w:jc w:val="right"/>
              <w:rPr>
                <w:rFonts w:ascii="Arial" w:hAnsi="Arial" w:cs="Arial"/>
                <w:sz w:val="22"/>
                <w:szCs w:val="22"/>
              </w:rPr>
            </w:pPr>
            <w:r w:rsidRPr="00182B82">
              <w:rPr>
                <w:rFonts w:ascii="Arial" w:hAnsi="Arial" w:cs="Arial"/>
                <w:sz w:val="22"/>
                <w:szCs w:val="22"/>
              </w:rPr>
              <w:t>2</w:t>
            </w:r>
            <w:r>
              <w:rPr>
                <w:rFonts w:ascii="Arial" w:hAnsi="Arial" w:cs="Arial"/>
                <w:sz w:val="22"/>
                <w:szCs w:val="22"/>
              </w:rPr>
              <w:t>0</w:t>
            </w:r>
            <w:r w:rsidRPr="00182B82">
              <w:rPr>
                <w:rFonts w:ascii="Arial" w:hAnsi="Arial" w:cs="Arial"/>
                <w:sz w:val="22"/>
                <w:szCs w:val="22"/>
              </w:rPr>
              <w:t xml:space="preserve">. </w:t>
            </w:r>
            <w:r>
              <w:rPr>
                <w:rFonts w:ascii="Arial" w:hAnsi="Arial" w:cs="Arial"/>
                <w:sz w:val="22"/>
                <w:szCs w:val="22"/>
              </w:rPr>
              <w:t>6</w:t>
            </w:r>
            <w:r w:rsidRPr="00182B82">
              <w:rPr>
                <w:rFonts w:ascii="Arial" w:hAnsi="Arial" w:cs="Arial"/>
                <w:sz w:val="22"/>
                <w:szCs w:val="22"/>
              </w:rPr>
              <w:t>. 2018</w:t>
            </w:r>
          </w:p>
        </w:tc>
        <w:tc>
          <w:tcPr>
            <w:tcW w:w="1605"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Osnutek Odlok</w:t>
            </w:r>
            <w:r>
              <w:rPr>
                <w:rFonts w:ascii="Arial" w:hAnsi="Arial" w:cs="Arial"/>
                <w:sz w:val="22"/>
                <w:szCs w:val="22"/>
              </w:rPr>
              <w:t>a</w:t>
            </w:r>
            <w:r w:rsidRPr="00182B82">
              <w:rPr>
                <w:rFonts w:ascii="Arial" w:hAnsi="Arial" w:cs="Arial"/>
                <w:sz w:val="22"/>
                <w:szCs w:val="22"/>
              </w:rPr>
              <w:t xml:space="preserve"> in finančne simulacije</w:t>
            </w:r>
          </w:p>
        </w:tc>
      </w:tr>
      <w:tr w:rsidR="0052695C" w:rsidRPr="003C753E" w:rsidTr="00132E15">
        <w:tc>
          <w:tcPr>
            <w:tcW w:w="828" w:type="dxa"/>
          </w:tcPr>
          <w:p w:rsidR="0052695C" w:rsidRPr="003C753E" w:rsidRDefault="0052695C" w:rsidP="00211990">
            <w:pPr>
              <w:rPr>
                <w:rFonts w:ascii="Arial" w:hAnsi="Arial" w:cs="Arial"/>
                <w:sz w:val="22"/>
                <w:szCs w:val="22"/>
              </w:rPr>
            </w:pPr>
            <w:r>
              <w:rPr>
                <w:rFonts w:ascii="Arial" w:hAnsi="Arial" w:cs="Arial"/>
                <w:sz w:val="22"/>
                <w:szCs w:val="22"/>
              </w:rPr>
              <w:lastRenderedPageBreak/>
              <w:t>1/4</w:t>
            </w:r>
          </w:p>
        </w:tc>
        <w:tc>
          <w:tcPr>
            <w:tcW w:w="3600" w:type="dxa"/>
          </w:tcPr>
          <w:p w:rsidR="0052695C" w:rsidRPr="003C753E" w:rsidRDefault="0052695C" w:rsidP="00211990">
            <w:pPr>
              <w:jc w:val="left"/>
              <w:rPr>
                <w:rFonts w:ascii="Arial" w:hAnsi="Arial" w:cs="Arial"/>
                <w:sz w:val="22"/>
                <w:szCs w:val="22"/>
              </w:rPr>
            </w:pPr>
            <w:r w:rsidRPr="003C753E">
              <w:rPr>
                <w:rFonts w:ascii="Arial" w:hAnsi="Arial" w:cs="Arial"/>
                <w:sz w:val="22"/>
                <w:szCs w:val="22"/>
              </w:rPr>
              <w:t>Priprava osnutka odloka</w:t>
            </w:r>
            <w:r>
              <w:rPr>
                <w:rFonts w:ascii="Arial" w:hAnsi="Arial" w:cs="Arial"/>
                <w:sz w:val="22"/>
                <w:szCs w:val="22"/>
              </w:rPr>
              <w:t xml:space="preserve"> in</w:t>
            </w:r>
            <w:r w:rsidRPr="003C753E">
              <w:rPr>
                <w:rFonts w:ascii="Arial" w:hAnsi="Arial" w:cs="Arial"/>
                <w:sz w:val="22"/>
                <w:szCs w:val="22"/>
              </w:rPr>
              <w:t xml:space="preserve"> finančne simulacije</w:t>
            </w:r>
            <w:r>
              <w:rPr>
                <w:rFonts w:ascii="Arial" w:hAnsi="Arial" w:cs="Arial"/>
                <w:sz w:val="22"/>
                <w:szCs w:val="22"/>
              </w:rPr>
              <w:t xml:space="preserve"> (3. sestanek 21. 8. 2018) </w:t>
            </w:r>
          </w:p>
        </w:tc>
        <w:tc>
          <w:tcPr>
            <w:tcW w:w="1260"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Direktorji OU</w:t>
            </w:r>
          </w:p>
        </w:tc>
        <w:tc>
          <w:tcPr>
            <w:tcW w:w="1440" w:type="dxa"/>
          </w:tcPr>
          <w:p w:rsidR="0052695C" w:rsidRPr="00182B82" w:rsidRDefault="0052695C" w:rsidP="00211990">
            <w:pPr>
              <w:jc w:val="right"/>
              <w:rPr>
                <w:rFonts w:ascii="Arial" w:hAnsi="Arial" w:cs="Arial"/>
                <w:sz w:val="22"/>
                <w:szCs w:val="22"/>
              </w:rPr>
            </w:pPr>
            <w:r>
              <w:rPr>
                <w:rFonts w:ascii="Arial" w:hAnsi="Arial" w:cs="Arial"/>
                <w:sz w:val="22"/>
                <w:szCs w:val="22"/>
              </w:rPr>
              <w:t>21</w:t>
            </w:r>
            <w:r w:rsidRPr="00182B82">
              <w:rPr>
                <w:rFonts w:ascii="Arial" w:hAnsi="Arial" w:cs="Arial"/>
                <w:sz w:val="22"/>
                <w:szCs w:val="22"/>
              </w:rPr>
              <w:t xml:space="preserve">. </w:t>
            </w:r>
            <w:r>
              <w:rPr>
                <w:rFonts w:ascii="Arial" w:hAnsi="Arial" w:cs="Arial"/>
                <w:sz w:val="22"/>
                <w:szCs w:val="22"/>
              </w:rPr>
              <w:t>6</w:t>
            </w:r>
            <w:r w:rsidRPr="00182B82">
              <w:rPr>
                <w:rFonts w:ascii="Arial" w:hAnsi="Arial" w:cs="Arial"/>
                <w:sz w:val="22"/>
                <w:szCs w:val="22"/>
              </w:rPr>
              <w:t>. 2018</w:t>
            </w:r>
          </w:p>
        </w:tc>
        <w:tc>
          <w:tcPr>
            <w:tcW w:w="1440" w:type="dxa"/>
          </w:tcPr>
          <w:p w:rsidR="0052695C" w:rsidRPr="00182B82" w:rsidRDefault="0052695C" w:rsidP="00211990">
            <w:pPr>
              <w:jc w:val="right"/>
              <w:rPr>
                <w:rFonts w:ascii="Arial" w:hAnsi="Arial" w:cs="Arial"/>
                <w:sz w:val="22"/>
                <w:szCs w:val="22"/>
              </w:rPr>
            </w:pPr>
            <w:r w:rsidRPr="00182B82">
              <w:rPr>
                <w:rFonts w:ascii="Arial" w:hAnsi="Arial" w:cs="Arial"/>
                <w:sz w:val="22"/>
                <w:szCs w:val="22"/>
              </w:rPr>
              <w:t>2</w:t>
            </w:r>
            <w:r>
              <w:rPr>
                <w:rFonts w:ascii="Arial" w:hAnsi="Arial" w:cs="Arial"/>
                <w:sz w:val="22"/>
                <w:szCs w:val="22"/>
              </w:rPr>
              <w:t>1</w:t>
            </w:r>
            <w:r w:rsidRPr="00182B82">
              <w:rPr>
                <w:rFonts w:ascii="Arial" w:hAnsi="Arial" w:cs="Arial"/>
                <w:sz w:val="22"/>
                <w:szCs w:val="22"/>
              </w:rPr>
              <w:t xml:space="preserve">. </w:t>
            </w:r>
            <w:r>
              <w:rPr>
                <w:rFonts w:ascii="Arial" w:hAnsi="Arial" w:cs="Arial"/>
                <w:sz w:val="22"/>
                <w:szCs w:val="22"/>
              </w:rPr>
              <w:t>8</w:t>
            </w:r>
            <w:r w:rsidRPr="00182B82">
              <w:rPr>
                <w:rFonts w:ascii="Arial" w:hAnsi="Arial" w:cs="Arial"/>
                <w:sz w:val="22"/>
                <w:szCs w:val="22"/>
              </w:rPr>
              <w:t>. 2018</w:t>
            </w:r>
          </w:p>
        </w:tc>
        <w:tc>
          <w:tcPr>
            <w:tcW w:w="1605"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Osnutek Odlok</w:t>
            </w:r>
            <w:r>
              <w:rPr>
                <w:rFonts w:ascii="Arial" w:hAnsi="Arial" w:cs="Arial"/>
                <w:sz w:val="22"/>
                <w:szCs w:val="22"/>
              </w:rPr>
              <w:t>a</w:t>
            </w:r>
            <w:r w:rsidRPr="00182B82">
              <w:rPr>
                <w:rFonts w:ascii="Arial" w:hAnsi="Arial" w:cs="Arial"/>
                <w:sz w:val="22"/>
                <w:szCs w:val="22"/>
              </w:rPr>
              <w:t xml:space="preserve"> </w:t>
            </w:r>
            <w:r>
              <w:rPr>
                <w:rFonts w:ascii="Arial" w:hAnsi="Arial" w:cs="Arial"/>
                <w:sz w:val="22"/>
                <w:szCs w:val="22"/>
              </w:rPr>
              <w:t xml:space="preserve">II </w:t>
            </w:r>
            <w:r w:rsidRPr="00182B82">
              <w:rPr>
                <w:rFonts w:ascii="Arial" w:hAnsi="Arial" w:cs="Arial"/>
                <w:sz w:val="22"/>
                <w:szCs w:val="22"/>
              </w:rPr>
              <w:t>in finančne simulacije</w:t>
            </w:r>
          </w:p>
        </w:tc>
      </w:tr>
      <w:tr w:rsidR="0052695C" w:rsidRPr="00434790" w:rsidTr="00132E15">
        <w:tc>
          <w:tcPr>
            <w:tcW w:w="828" w:type="dxa"/>
          </w:tcPr>
          <w:p w:rsidR="0052695C" w:rsidRPr="00434790" w:rsidRDefault="0052695C" w:rsidP="00211990">
            <w:pPr>
              <w:rPr>
                <w:rFonts w:ascii="Arial" w:hAnsi="Arial" w:cs="Arial"/>
              </w:rPr>
            </w:pPr>
            <w:r>
              <w:rPr>
                <w:rFonts w:ascii="Arial" w:hAnsi="Arial" w:cs="Arial"/>
              </w:rPr>
              <w:t>1/5</w:t>
            </w:r>
          </w:p>
        </w:tc>
        <w:tc>
          <w:tcPr>
            <w:tcW w:w="3600" w:type="dxa"/>
          </w:tcPr>
          <w:p w:rsidR="0052695C" w:rsidRDefault="0052695C" w:rsidP="00211990">
            <w:pPr>
              <w:jc w:val="left"/>
              <w:rPr>
                <w:rFonts w:ascii="Arial" w:hAnsi="Arial" w:cs="Arial"/>
                <w:sz w:val="22"/>
                <w:szCs w:val="22"/>
              </w:rPr>
            </w:pPr>
            <w:r>
              <w:rPr>
                <w:rFonts w:ascii="Arial" w:hAnsi="Arial" w:cs="Arial"/>
                <w:sz w:val="22"/>
                <w:szCs w:val="22"/>
              </w:rPr>
              <w:t>Priprava predloga odloka, finančne simulacije, pridobitev 2. mnenja MJU (4. sestanek 10. 10. 2018)</w:t>
            </w:r>
            <w:r w:rsidRPr="003C753E">
              <w:rPr>
                <w:rFonts w:ascii="Arial" w:hAnsi="Arial" w:cs="Arial"/>
                <w:sz w:val="22"/>
                <w:szCs w:val="22"/>
              </w:rPr>
              <w:t xml:space="preserve"> </w:t>
            </w:r>
          </w:p>
          <w:p w:rsidR="0052695C" w:rsidRPr="00434790" w:rsidRDefault="0052695C" w:rsidP="00211990">
            <w:pPr>
              <w:rPr>
                <w:rFonts w:ascii="Arial" w:hAnsi="Arial" w:cs="Arial"/>
              </w:rPr>
            </w:pPr>
          </w:p>
        </w:tc>
        <w:tc>
          <w:tcPr>
            <w:tcW w:w="1260" w:type="dxa"/>
          </w:tcPr>
          <w:p w:rsidR="0052695C" w:rsidRPr="00182B82" w:rsidRDefault="0052695C" w:rsidP="00211990">
            <w:pPr>
              <w:jc w:val="left"/>
              <w:rPr>
                <w:rFonts w:ascii="Arial" w:hAnsi="Arial" w:cs="Arial"/>
                <w:sz w:val="22"/>
                <w:szCs w:val="22"/>
              </w:rPr>
            </w:pPr>
            <w:r w:rsidRPr="00182B82">
              <w:rPr>
                <w:rFonts w:ascii="Arial" w:hAnsi="Arial" w:cs="Arial"/>
                <w:sz w:val="22"/>
                <w:szCs w:val="22"/>
              </w:rPr>
              <w:t>Direktorji OU</w:t>
            </w:r>
          </w:p>
        </w:tc>
        <w:tc>
          <w:tcPr>
            <w:tcW w:w="1440" w:type="dxa"/>
          </w:tcPr>
          <w:p w:rsidR="0052695C" w:rsidRPr="00182B82" w:rsidRDefault="0052695C" w:rsidP="00211990">
            <w:pPr>
              <w:jc w:val="right"/>
              <w:rPr>
                <w:rFonts w:ascii="Arial" w:hAnsi="Arial" w:cs="Arial"/>
                <w:sz w:val="22"/>
                <w:szCs w:val="22"/>
              </w:rPr>
            </w:pPr>
            <w:r>
              <w:rPr>
                <w:rFonts w:ascii="Arial" w:hAnsi="Arial" w:cs="Arial"/>
                <w:sz w:val="22"/>
                <w:szCs w:val="22"/>
              </w:rPr>
              <w:t>22</w:t>
            </w:r>
            <w:r w:rsidRPr="00182B82">
              <w:rPr>
                <w:rFonts w:ascii="Arial" w:hAnsi="Arial" w:cs="Arial"/>
                <w:sz w:val="22"/>
                <w:szCs w:val="22"/>
              </w:rPr>
              <w:t xml:space="preserve">. </w:t>
            </w:r>
            <w:r>
              <w:rPr>
                <w:rFonts w:ascii="Arial" w:hAnsi="Arial" w:cs="Arial"/>
                <w:sz w:val="22"/>
                <w:szCs w:val="22"/>
              </w:rPr>
              <w:t>8</w:t>
            </w:r>
            <w:r w:rsidRPr="00182B82">
              <w:rPr>
                <w:rFonts w:ascii="Arial" w:hAnsi="Arial" w:cs="Arial"/>
                <w:sz w:val="22"/>
                <w:szCs w:val="22"/>
              </w:rPr>
              <w:t>. 2018</w:t>
            </w:r>
          </w:p>
        </w:tc>
        <w:tc>
          <w:tcPr>
            <w:tcW w:w="1440" w:type="dxa"/>
          </w:tcPr>
          <w:p w:rsidR="0052695C" w:rsidRPr="00182B82" w:rsidRDefault="0052695C" w:rsidP="00211990">
            <w:pPr>
              <w:jc w:val="right"/>
              <w:rPr>
                <w:rFonts w:ascii="Arial" w:hAnsi="Arial" w:cs="Arial"/>
                <w:sz w:val="22"/>
                <w:szCs w:val="22"/>
              </w:rPr>
            </w:pPr>
            <w:r>
              <w:rPr>
                <w:rFonts w:ascii="Arial" w:hAnsi="Arial" w:cs="Arial"/>
                <w:sz w:val="22"/>
                <w:szCs w:val="22"/>
              </w:rPr>
              <w:t>10</w:t>
            </w:r>
            <w:r w:rsidRPr="00182B82">
              <w:rPr>
                <w:rFonts w:ascii="Arial" w:hAnsi="Arial" w:cs="Arial"/>
                <w:sz w:val="22"/>
                <w:szCs w:val="22"/>
              </w:rPr>
              <w:t xml:space="preserve">. </w:t>
            </w:r>
            <w:r>
              <w:rPr>
                <w:rFonts w:ascii="Arial" w:hAnsi="Arial" w:cs="Arial"/>
                <w:sz w:val="22"/>
                <w:szCs w:val="22"/>
              </w:rPr>
              <w:t>10</w:t>
            </w:r>
            <w:r w:rsidRPr="00182B82">
              <w:rPr>
                <w:rFonts w:ascii="Arial" w:hAnsi="Arial" w:cs="Arial"/>
                <w:sz w:val="22"/>
                <w:szCs w:val="22"/>
              </w:rPr>
              <w:t>. 2018</w:t>
            </w:r>
          </w:p>
        </w:tc>
        <w:tc>
          <w:tcPr>
            <w:tcW w:w="1605" w:type="dxa"/>
          </w:tcPr>
          <w:p w:rsidR="0052695C" w:rsidRPr="00182B82" w:rsidRDefault="0052695C" w:rsidP="00211990">
            <w:pPr>
              <w:jc w:val="left"/>
              <w:rPr>
                <w:rFonts w:ascii="Arial" w:hAnsi="Arial" w:cs="Arial"/>
                <w:sz w:val="22"/>
                <w:szCs w:val="22"/>
              </w:rPr>
            </w:pPr>
            <w:r>
              <w:rPr>
                <w:rFonts w:ascii="Arial" w:hAnsi="Arial" w:cs="Arial"/>
                <w:sz w:val="22"/>
                <w:szCs w:val="22"/>
              </w:rPr>
              <w:t>Predlog</w:t>
            </w:r>
            <w:r w:rsidRPr="00182B82">
              <w:rPr>
                <w:rFonts w:ascii="Arial" w:hAnsi="Arial" w:cs="Arial"/>
                <w:sz w:val="22"/>
                <w:szCs w:val="22"/>
              </w:rPr>
              <w:t xml:space="preserve"> Odlok</w:t>
            </w:r>
            <w:r>
              <w:rPr>
                <w:rFonts w:ascii="Arial" w:hAnsi="Arial" w:cs="Arial"/>
                <w:sz w:val="22"/>
                <w:szCs w:val="22"/>
              </w:rPr>
              <w:t>a</w:t>
            </w:r>
            <w:r w:rsidRPr="00182B82">
              <w:rPr>
                <w:rFonts w:ascii="Arial" w:hAnsi="Arial" w:cs="Arial"/>
                <w:sz w:val="22"/>
                <w:szCs w:val="22"/>
              </w:rPr>
              <w:t xml:space="preserve"> in finančne simulacije</w:t>
            </w:r>
          </w:p>
        </w:tc>
      </w:tr>
      <w:tr w:rsidR="0052695C" w:rsidRPr="00434790" w:rsidTr="00132E15">
        <w:tc>
          <w:tcPr>
            <w:tcW w:w="828" w:type="dxa"/>
          </w:tcPr>
          <w:p w:rsidR="0052695C" w:rsidRPr="00434790" w:rsidRDefault="0052695C" w:rsidP="00211990">
            <w:pPr>
              <w:rPr>
                <w:rFonts w:ascii="Arial" w:hAnsi="Arial" w:cs="Arial"/>
                <w:sz w:val="22"/>
                <w:szCs w:val="22"/>
              </w:rPr>
            </w:pPr>
            <w:r w:rsidRPr="00434790">
              <w:rPr>
                <w:rFonts w:ascii="Arial" w:hAnsi="Arial" w:cs="Arial"/>
                <w:sz w:val="22"/>
                <w:szCs w:val="22"/>
              </w:rPr>
              <w:t>1/</w:t>
            </w:r>
            <w:r>
              <w:rPr>
                <w:rFonts w:ascii="Arial" w:hAnsi="Arial" w:cs="Arial"/>
                <w:sz w:val="22"/>
                <w:szCs w:val="22"/>
              </w:rPr>
              <w:t>6</w:t>
            </w:r>
          </w:p>
        </w:tc>
        <w:tc>
          <w:tcPr>
            <w:tcW w:w="3600" w:type="dxa"/>
          </w:tcPr>
          <w:p w:rsidR="0052695C" w:rsidRPr="00434790" w:rsidRDefault="0052695C" w:rsidP="00211990">
            <w:pPr>
              <w:jc w:val="left"/>
              <w:rPr>
                <w:rFonts w:ascii="Arial" w:hAnsi="Arial" w:cs="Arial"/>
                <w:sz w:val="22"/>
                <w:szCs w:val="22"/>
              </w:rPr>
            </w:pPr>
            <w:r w:rsidRPr="00434790">
              <w:rPr>
                <w:rFonts w:ascii="Arial" w:hAnsi="Arial" w:cs="Arial"/>
                <w:sz w:val="22"/>
                <w:szCs w:val="22"/>
              </w:rPr>
              <w:t>P</w:t>
            </w:r>
            <w:r>
              <w:rPr>
                <w:rFonts w:ascii="Arial" w:hAnsi="Arial" w:cs="Arial"/>
                <w:sz w:val="22"/>
                <w:szCs w:val="22"/>
              </w:rPr>
              <w:t xml:space="preserve">redstavitev </w:t>
            </w:r>
            <w:r w:rsidRPr="00434790">
              <w:rPr>
                <w:rFonts w:ascii="Arial" w:hAnsi="Arial" w:cs="Arial"/>
                <w:sz w:val="22"/>
                <w:szCs w:val="22"/>
              </w:rPr>
              <w:t>strateških izhodišč</w:t>
            </w:r>
            <w:r>
              <w:rPr>
                <w:rFonts w:ascii="Arial" w:hAnsi="Arial" w:cs="Arial"/>
                <w:sz w:val="22"/>
                <w:szCs w:val="22"/>
              </w:rPr>
              <w:t>, odloka in finančnih simulacij</w:t>
            </w:r>
          </w:p>
        </w:tc>
        <w:tc>
          <w:tcPr>
            <w:tcW w:w="1260" w:type="dxa"/>
          </w:tcPr>
          <w:p w:rsidR="0052695C" w:rsidRPr="00434790" w:rsidRDefault="0052695C" w:rsidP="00211990">
            <w:pPr>
              <w:jc w:val="right"/>
              <w:rPr>
                <w:rFonts w:ascii="Arial" w:hAnsi="Arial" w:cs="Arial"/>
                <w:sz w:val="22"/>
                <w:szCs w:val="22"/>
              </w:rPr>
            </w:pPr>
            <w:r w:rsidRPr="00182B82">
              <w:rPr>
                <w:rFonts w:ascii="Arial" w:hAnsi="Arial" w:cs="Arial"/>
                <w:sz w:val="22"/>
                <w:szCs w:val="22"/>
              </w:rPr>
              <w:t>Direktorji OU</w:t>
            </w:r>
            <w:r w:rsidRPr="00434790">
              <w:rPr>
                <w:rFonts w:ascii="Arial" w:hAnsi="Arial" w:cs="Arial"/>
                <w:sz w:val="22"/>
                <w:szCs w:val="22"/>
              </w:rPr>
              <w:t xml:space="preserve"> </w:t>
            </w:r>
          </w:p>
        </w:tc>
        <w:tc>
          <w:tcPr>
            <w:tcW w:w="1440" w:type="dxa"/>
          </w:tcPr>
          <w:p w:rsidR="0052695C" w:rsidRPr="00434790" w:rsidRDefault="0052695C" w:rsidP="00211990">
            <w:pPr>
              <w:jc w:val="right"/>
              <w:rPr>
                <w:rFonts w:ascii="Arial" w:hAnsi="Arial" w:cs="Arial"/>
                <w:sz w:val="22"/>
                <w:szCs w:val="22"/>
              </w:rPr>
            </w:pPr>
            <w:r>
              <w:rPr>
                <w:rFonts w:ascii="Arial" w:hAnsi="Arial" w:cs="Arial"/>
                <w:sz w:val="22"/>
                <w:szCs w:val="22"/>
              </w:rPr>
              <w:t>18</w:t>
            </w:r>
            <w:r w:rsidRPr="00434790">
              <w:rPr>
                <w:rFonts w:ascii="Arial" w:hAnsi="Arial" w:cs="Arial"/>
                <w:sz w:val="22"/>
                <w:szCs w:val="22"/>
              </w:rPr>
              <w:t>.</w:t>
            </w:r>
            <w:r>
              <w:rPr>
                <w:rFonts w:ascii="Arial" w:hAnsi="Arial" w:cs="Arial"/>
                <w:sz w:val="22"/>
                <w:szCs w:val="22"/>
              </w:rPr>
              <w:t xml:space="preserve"> 10. </w:t>
            </w:r>
            <w:r w:rsidRPr="00434790">
              <w:rPr>
                <w:rFonts w:ascii="Arial" w:hAnsi="Arial" w:cs="Arial"/>
                <w:sz w:val="22"/>
                <w:szCs w:val="22"/>
              </w:rPr>
              <w:t>20</w:t>
            </w:r>
            <w:r>
              <w:rPr>
                <w:rFonts w:ascii="Arial" w:hAnsi="Arial" w:cs="Arial"/>
                <w:sz w:val="22"/>
                <w:szCs w:val="22"/>
              </w:rPr>
              <w:t>18</w:t>
            </w:r>
          </w:p>
        </w:tc>
        <w:tc>
          <w:tcPr>
            <w:tcW w:w="1440" w:type="dxa"/>
          </w:tcPr>
          <w:p w:rsidR="0052695C" w:rsidRPr="00434790" w:rsidRDefault="0052695C" w:rsidP="00211990">
            <w:pPr>
              <w:jc w:val="right"/>
              <w:rPr>
                <w:rFonts w:ascii="Arial" w:hAnsi="Arial" w:cs="Arial"/>
                <w:sz w:val="22"/>
                <w:szCs w:val="22"/>
              </w:rPr>
            </w:pPr>
            <w:r>
              <w:rPr>
                <w:rFonts w:ascii="Arial" w:hAnsi="Arial" w:cs="Arial"/>
                <w:sz w:val="22"/>
                <w:szCs w:val="22"/>
              </w:rPr>
              <w:t>18</w:t>
            </w:r>
            <w:r w:rsidRPr="00434790">
              <w:rPr>
                <w:rFonts w:ascii="Arial" w:hAnsi="Arial" w:cs="Arial"/>
                <w:sz w:val="22"/>
                <w:szCs w:val="22"/>
              </w:rPr>
              <w:t>.</w:t>
            </w:r>
            <w:r>
              <w:rPr>
                <w:rFonts w:ascii="Arial" w:hAnsi="Arial" w:cs="Arial"/>
                <w:sz w:val="22"/>
                <w:szCs w:val="22"/>
              </w:rPr>
              <w:t xml:space="preserve"> 10</w:t>
            </w:r>
            <w:r w:rsidRPr="00434790">
              <w:rPr>
                <w:rFonts w:ascii="Arial" w:hAnsi="Arial" w:cs="Arial"/>
                <w:sz w:val="22"/>
                <w:szCs w:val="22"/>
              </w:rPr>
              <w:t>.</w:t>
            </w:r>
            <w:r>
              <w:rPr>
                <w:rFonts w:ascii="Arial" w:hAnsi="Arial" w:cs="Arial"/>
                <w:sz w:val="22"/>
                <w:szCs w:val="22"/>
              </w:rPr>
              <w:t xml:space="preserve"> </w:t>
            </w:r>
            <w:r w:rsidRPr="00434790">
              <w:rPr>
                <w:rFonts w:ascii="Arial" w:hAnsi="Arial" w:cs="Arial"/>
                <w:sz w:val="22"/>
                <w:szCs w:val="22"/>
              </w:rPr>
              <w:t>20</w:t>
            </w:r>
            <w:r>
              <w:rPr>
                <w:rFonts w:ascii="Arial" w:hAnsi="Arial" w:cs="Arial"/>
                <w:sz w:val="22"/>
                <w:szCs w:val="22"/>
              </w:rPr>
              <w:t>18</w:t>
            </w:r>
          </w:p>
        </w:tc>
        <w:tc>
          <w:tcPr>
            <w:tcW w:w="1605" w:type="dxa"/>
          </w:tcPr>
          <w:p w:rsidR="0052695C" w:rsidRPr="00434790" w:rsidRDefault="0052695C" w:rsidP="00211990">
            <w:pPr>
              <w:rPr>
                <w:rFonts w:ascii="Arial" w:hAnsi="Arial" w:cs="Arial"/>
                <w:sz w:val="22"/>
                <w:szCs w:val="22"/>
              </w:rPr>
            </w:pPr>
          </w:p>
        </w:tc>
      </w:tr>
      <w:tr w:rsidR="0052695C" w:rsidRPr="00434790" w:rsidTr="00132E15">
        <w:tblPrEx>
          <w:tblLook w:val="04A0" w:firstRow="1" w:lastRow="0" w:firstColumn="1" w:lastColumn="0" w:noHBand="0" w:noVBand="1"/>
        </w:tblPrEx>
        <w:tc>
          <w:tcPr>
            <w:tcW w:w="828" w:type="dxa"/>
          </w:tcPr>
          <w:p w:rsidR="0052695C" w:rsidRPr="00434790" w:rsidRDefault="0052695C" w:rsidP="00211990">
            <w:pPr>
              <w:rPr>
                <w:rFonts w:ascii="Arial" w:hAnsi="Arial" w:cs="Arial"/>
                <w:sz w:val="22"/>
                <w:szCs w:val="22"/>
              </w:rPr>
            </w:pPr>
            <w:r w:rsidRPr="00434790">
              <w:rPr>
                <w:rFonts w:ascii="Arial" w:hAnsi="Arial" w:cs="Arial"/>
                <w:sz w:val="22"/>
                <w:szCs w:val="22"/>
              </w:rPr>
              <w:t>1/</w:t>
            </w:r>
            <w:r>
              <w:rPr>
                <w:rFonts w:ascii="Arial" w:hAnsi="Arial" w:cs="Arial"/>
                <w:sz w:val="22"/>
                <w:szCs w:val="22"/>
              </w:rPr>
              <w:t>7</w:t>
            </w:r>
          </w:p>
        </w:tc>
        <w:tc>
          <w:tcPr>
            <w:tcW w:w="3600" w:type="dxa"/>
          </w:tcPr>
          <w:p w:rsidR="0052695C" w:rsidRPr="00434790" w:rsidRDefault="0052695C" w:rsidP="00211990">
            <w:pPr>
              <w:jc w:val="left"/>
              <w:rPr>
                <w:rFonts w:ascii="Arial" w:hAnsi="Arial" w:cs="Arial"/>
                <w:sz w:val="22"/>
                <w:szCs w:val="22"/>
              </w:rPr>
            </w:pPr>
            <w:r>
              <w:rPr>
                <w:rFonts w:ascii="Arial" w:hAnsi="Arial" w:cs="Arial"/>
                <w:sz w:val="22"/>
                <w:szCs w:val="22"/>
              </w:rPr>
              <w:t xml:space="preserve">Seznanitev s strateškimi izhodišči, predlogom odloka ter s finančnimi simulacijami  </w:t>
            </w:r>
          </w:p>
        </w:tc>
        <w:tc>
          <w:tcPr>
            <w:tcW w:w="1260" w:type="dxa"/>
          </w:tcPr>
          <w:p w:rsidR="0052695C" w:rsidRPr="00434790" w:rsidRDefault="0052695C" w:rsidP="00211990">
            <w:pPr>
              <w:jc w:val="right"/>
              <w:rPr>
                <w:rFonts w:ascii="Arial" w:hAnsi="Arial" w:cs="Arial"/>
                <w:sz w:val="22"/>
                <w:szCs w:val="22"/>
              </w:rPr>
            </w:pPr>
            <w:r w:rsidRPr="00434790">
              <w:rPr>
                <w:rFonts w:ascii="Arial" w:hAnsi="Arial" w:cs="Arial"/>
                <w:sz w:val="22"/>
                <w:szCs w:val="22"/>
              </w:rPr>
              <w:t xml:space="preserve">Župani </w:t>
            </w:r>
          </w:p>
          <w:p w:rsidR="0052695C" w:rsidRPr="00434790" w:rsidRDefault="0052695C" w:rsidP="00211990">
            <w:pPr>
              <w:jc w:val="right"/>
              <w:rPr>
                <w:rFonts w:ascii="Arial" w:hAnsi="Arial" w:cs="Arial"/>
                <w:sz w:val="22"/>
                <w:szCs w:val="22"/>
              </w:rPr>
            </w:pPr>
            <w:r w:rsidRPr="00434790">
              <w:rPr>
                <w:rFonts w:ascii="Arial" w:hAnsi="Arial" w:cs="Arial"/>
                <w:sz w:val="22"/>
                <w:szCs w:val="22"/>
              </w:rPr>
              <w:t>8 občin</w:t>
            </w:r>
          </w:p>
        </w:tc>
        <w:tc>
          <w:tcPr>
            <w:tcW w:w="1440" w:type="dxa"/>
          </w:tcPr>
          <w:p w:rsidR="0052695C" w:rsidRPr="00434790" w:rsidRDefault="0052695C" w:rsidP="00211990">
            <w:pPr>
              <w:jc w:val="right"/>
              <w:rPr>
                <w:rFonts w:ascii="Arial" w:hAnsi="Arial" w:cs="Arial"/>
                <w:sz w:val="22"/>
                <w:szCs w:val="22"/>
              </w:rPr>
            </w:pPr>
            <w:r>
              <w:rPr>
                <w:rFonts w:ascii="Arial" w:hAnsi="Arial" w:cs="Arial"/>
                <w:sz w:val="22"/>
                <w:szCs w:val="22"/>
              </w:rPr>
              <w:t>18</w:t>
            </w:r>
            <w:r w:rsidRPr="00434790">
              <w:rPr>
                <w:rFonts w:ascii="Arial" w:hAnsi="Arial" w:cs="Arial"/>
                <w:sz w:val="22"/>
                <w:szCs w:val="22"/>
              </w:rPr>
              <w:t>.</w:t>
            </w:r>
            <w:r>
              <w:rPr>
                <w:rFonts w:ascii="Arial" w:hAnsi="Arial" w:cs="Arial"/>
                <w:sz w:val="22"/>
                <w:szCs w:val="22"/>
              </w:rPr>
              <w:t xml:space="preserve"> 10. </w:t>
            </w:r>
            <w:r w:rsidRPr="00434790">
              <w:rPr>
                <w:rFonts w:ascii="Arial" w:hAnsi="Arial" w:cs="Arial"/>
                <w:sz w:val="22"/>
                <w:szCs w:val="22"/>
              </w:rPr>
              <w:t>20</w:t>
            </w:r>
            <w:r>
              <w:rPr>
                <w:rFonts w:ascii="Arial" w:hAnsi="Arial" w:cs="Arial"/>
                <w:sz w:val="22"/>
                <w:szCs w:val="22"/>
              </w:rPr>
              <w:t>18</w:t>
            </w:r>
          </w:p>
        </w:tc>
        <w:tc>
          <w:tcPr>
            <w:tcW w:w="1440" w:type="dxa"/>
          </w:tcPr>
          <w:p w:rsidR="0052695C" w:rsidRPr="00434790" w:rsidRDefault="0052695C" w:rsidP="00211990">
            <w:pPr>
              <w:jc w:val="right"/>
              <w:rPr>
                <w:rFonts w:ascii="Arial" w:hAnsi="Arial" w:cs="Arial"/>
                <w:sz w:val="22"/>
                <w:szCs w:val="22"/>
              </w:rPr>
            </w:pPr>
            <w:r>
              <w:rPr>
                <w:rFonts w:ascii="Arial" w:hAnsi="Arial" w:cs="Arial"/>
                <w:sz w:val="22"/>
                <w:szCs w:val="22"/>
              </w:rPr>
              <w:t>18</w:t>
            </w:r>
            <w:r w:rsidRPr="00434790">
              <w:rPr>
                <w:rFonts w:ascii="Arial" w:hAnsi="Arial" w:cs="Arial"/>
                <w:sz w:val="22"/>
                <w:szCs w:val="22"/>
              </w:rPr>
              <w:t>.</w:t>
            </w:r>
            <w:r>
              <w:rPr>
                <w:rFonts w:ascii="Arial" w:hAnsi="Arial" w:cs="Arial"/>
                <w:sz w:val="22"/>
                <w:szCs w:val="22"/>
              </w:rPr>
              <w:t xml:space="preserve"> 10</w:t>
            </w:r>
            <w:r w:rsidRPr="00434790">
              <w:rPr>
                <w:rFonts w:ascii="Arial" w:hAnsi="Arial" w:cs="Arial"/>
                <w:sz w:val="22"/>
                <w:szCs w:val="22"/>
              </w:rPr>
              <w:t>.</w:t>
            </w:r>
            <w:r>
              <w:rPr>
                <w:rFonts w:ascii="Arial" w:hAnsi="Arial" w:cs="Arial"/>
                <w:sz w:val="22"/>
                <w:szCs w:val="22"/>
              </w:rPr>
              <w:t xml:space="preserve"> </w:t>
            </w:r>
            <w:r w:rsidRPr="00434790">
              <w:rPr>
                <w:rFonts w:ascii="Arial" w:hAnsi="Arial" w:cs="Arial"/>
                <w:sz w:val="22"/>
                <w:szCs w:val="22"/>
              </w:rPr>
              <w:t>20</w:t>
            </w:r>
            <w:r>
              <w:rPr>
                <w:rFonts w:ascii="Arial" w:hAnsi="Arial" w:cs="Arial"/>
                <w:sz w:val="22"/>
                <w:szCs w:val="22"/>
              </w:rPr>
              <w:t>18</w:t>
            </w:r>
          </w:p>
        </w:tc>
        <w:tc>
          <w:tcPr>
            <w:tcW w:w="1605" w:type="dxa"/>
          </w:tcPr>
          <w:p w:rsidR="0052695C" w:rsidRPr="00434790" w:rsidRDefault="0052695C" w:rsidP="00211990">
            <w:pPr>
              <w:rPr>
                <w:rFonts w:ascii="Arial" w:hAnsi="Arial" w:cs="Arial"/>
                <w:sz w:val="22"/>
                <w:szCs w:val="22"/>
              </w:rPr>
            </w:pPr>
          </w:p>
        </w:tc>
      </w:tr>
      <w:tr w:rsidR="00E86BAB" w:rsidRPr="00F324D6" w:rsidTr="00E86BAB">
        <w:tc>
          <w:tcPr>
            <w:tcW w:w="828" w:type="dxa"/>
          </w:tcPr>
          <w:p w:rsidR="00E86BAB" w:rsidRPr="00F324D6" w:rsidRDefault="00E86BAB" w:rsidP="00211990">
            <w:pPr>
              <w:rPr>
                <w:rFonts w:ascii="Arial" w:hAnsi="Arial" w:cs="Arial"/>
                <w:b/>
                <w:sz w:val="22"/>
                <w:szCs w:val="22"/>
              </w:rPr>
            </w:pPr>
            <w:r w:rsidRPr="00F324D6">
              <w:rPr>
                <w:rFonts w:ascii="Arial" w:hAnsi="Arial" w:cs="Arial"/>
                <w:b/>
                <w:sz w:val="22"/>
                <w:szCs w:val="22"/>
              </w:rPr>
              <w:t>F2</w:t>
            </w:r>
          </w:p>
        </w:tc>
        <w:tc>
          <w:tcPr>
            <w:tcW w:w="3600" w:type="dxa"/>
          </w:tcPr>
          <w:p w:rsidR="00E86BAB" w:rsidRPr="00F324D6" w:rsidRDefault="00E86BAB" w:rsidP="00211990">
            <w:pPr>
              <w:jc w:val="left"/>
              <w:rPr>
                <w:rFonts w:ascii="Arial" w:hAnsi="Arial" w:cs="Arial"/>
                <w:b/>
                <w:sz w:val="22"/>
                <w:szCs w:val="22"/>
              </w:rPr>
            </w:pPr>
            <w:r w:rsidRPr="00F324D6">
              <w:rPr>
                <w:rFonts w:ascii="Arial" w:hAnsi="Arial" w:cs="Arial"/>
                <w:b/>
                <w:sz w:val="22"/>
                <w:szCs w:val="22"/>
              </w:rPr>
              <w:t xml:space="preserve">Strokovni in politični konsenz širitve </w:t>
            </w:r>
          </w:p>
        </w:tc>
        <w:tc>
          <w:tcPr>
            <w:tcW w:w="1260" w:type="dxa"/>
          </w:tcPr>
          <w:p w:rsidR="00E86BAB" w:rsidRPr="00F324D6" w:rsidRDefault="00E86BAB" w:rsidP="00211990">
            <w:pPr>
              <w:jc w:val="right"/>
              <w:rPr>
                <w:rFonts w:ascii="Arial" w:hAnsi="Arial" w:cs="Arial"/>
                <w:b/>
                <w:sz w:val="22"/>
                <w:szCs w:val="22"/>
              </w:rPr>
            </w:pPr>
          </w:p>
        </w:tc>
        <w:tc>
          <w:tcPr>
            <w:tcW w:w="1440" w:type="dxa"/>
          </w:tcPr>
          <w:p w:rsidR="00E86BAB" w:rsidRPr="00F324D6" w:rsidRDefault="00E86BAB" w:rsidP="00211990">
            <w:pPr>
              <w:jc w:val="right"/>
              <w:rPr>
                <w:rFonts w:ascii="Arial" w:hAnsi="Arial" w:cs="Arial"/>
                <w:b/>
                <w:sz w:val="22"/>
                <w:szCs w:val="22"/>
              </w:rPr>
            </w:pPr>
            <w:r>
              <w:rPr>
                <w:rFonts w:ascii="Arial" w:hAnsi="Arial" w:cs="Arial"/>
                <w:b/>
                <w:sz w:val="22"/>
                <w:szCs w:val="22"/>
              </w:rPr>
              <w:t>1</w:t>
            </w:r>
            <w:r w:rsidRPr="00F324D6">
              <w:rPr>
                <w:rFonts w:ascii="Arial" w:hAnsi="Arial" w:cs="Arial"/>
                <w:b/>
                <w:sz w:val="22"/>
                <w:szCs w:val="22"/>
              </w:rPr>
              <w:t>. 1. 2019</w:t>
            </w:r>
          </w:p>
        </w:tc>
        <w:tc>
          <w:tcPr>
            <w:tcW w:w="1440" w:type="dxa"/>
          </w:tcPr>
          <w:p w:rsidR="00E86BAB" w:rsidRPr="00F324D6" w:rsidRDefault="00E86BAB" w:rsidP="00BD1CE2">
            <w:pPr>
              <w:jc w:val="right"/>
              <w:rPr>
                <w:rFonts w:ascii="Arial" w:hAnsi="Arial" w:cs="Arial"/>
                <w:b/>
                <w:sz w:val="22"/>
                <w:szCs w:val="22"/>
              </w:rPr>
            </w:pPr>
            <w:r w:rsidRPr="00F324D6">
              <w:rPr>
                <w:rFonts w:ascii="Arial" w:hAnsi="Arial" w:cs="Arial"/>
                <w:b/>
                <w:sz w:val="22"/>
                <w:szCs w:val="22"/>
              </w:rPr>
              <w:t xml:space="preserve">31. </w:t>
            </w:r>
            <w:r w:rsidR="00BD1CE2">
              <w:rPr>
                <w:rFonts w:ascii="Arial" w:hAnsi="Arial" w:cs="Arial"/>
                <w:b/>
                <w:sz w:val="22"/>
                <w:szCs w:val="22"/>
              </w:rPr>
              <w:t>10</w:t>
            </w:r>
            <w:r w:rsidRPr="00F324D6">
              <w:rPr>
                <w:rFonts w:ascii="Arial" w:hAnsi="Arial" w:cs="Arial"/>
                <w:b/>
                <w:sz w:val="22"/>
                <w:szCs w:val="22"/>
              </w:rPr>
              <w:t>. 2019</w:t>
            </w:r>
          </w:p>
        </w:tc>
        <w:tc>
          <w:tcPr>
            <w:tcW w:w="1605" w:type="dxa"/>
          </w:tcPr>
          <w:p w:rsidR="00E86BAB" w:rsidRPr="00F324D6" w:rsidRDefault="00E86BAB" w:rsidP="00211990">
            <w:pPr>
              <w:rPr>
                <w:rFonts w:ascii="Arial" w:hAnsi="Arial" w:cs="Arial"/>
                <w:b/>
                <w:sz w:val="22"/>
                <w:szCs w:val="22"/>
              </w:rPr>
            </w:pPr>
            <w:r w:rsidRPr="00F324D6">
              <w:rPr>
                <w:rFonts w:ascii="Arial" w:hAnsi="Arial" w:cs="Arial"/>
                <w:b/>
                <w:sz w:val="22"/>
                <w:szCs w:val="22"/>
              </w:rPr>
              <w:t xml:space="preserve">Čistopis sprejetega odloka </w:t>
            </w:r>
            <w:r>
              <w:rPr>
                <w:rFonts w:ascii="Arial" w:hAnsi="Arial" w:cs="Arial"/>
                <w:b/>
                <w:sz w:val="22"/>
                <w:szCs w:val="22"/>
              </w:rPr>
              <w:t>in sporazuma</w:t>
            </w:r>
          </w:p>
        </w:tc>
      </w:tr>
      <w:tr w:rsidR="00E86BAB" w:rsidRPr="00F324D6" w:rsidTr="00E86BAB">
        <w:tc>
          <w:tcPr>
            <w:tcW w:w="828" w:type="dxa"/>
          </w:tcPr>
          <w:p w:rsidR="00E86BAB" w:rsidRPr="00F324D6" w:rsidRDefault="00E86BAB" w:rsidP="00211990">
            <w:pPr>
              <w:rPr>
                <w:rFonts w:ascii="Arial" w:hAnsi="Arial" w:cs="Arial"/>
                <w:sz w:val="22"/>
                <w:szCs w:val="22"/>
              </w:rPr>
            </w:pPr>
            <w:r w:rsidRPr="00F324D6">
              <w:rPr>
                <w:rFonts w:ascii="Arial" w:hAnsi="Arial" w:cs="Arial"/>
                <w:sz w:val="22"/>
                <w:szCs w:val="22"/>
              </w:rPr>
              <w:t>2/1</w:t>
            </w:r>
          </w:p>
        </w:tc>
        <w:tc>
          <w:tcPr>
            <w:tcW w:w="3600"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 xml:space="preserve">Priprava odloka z obrazložitvami </w:t>
            </w:r>
          </w:p>
        </w:tc>
        <w:tc>
          <w:tcPr>
            <w:tcW w:w="1260" w:type="dxa"/>
          </w:tcPr>
          <w:p w:rsidR="00E86BAB" w:rsidRPr="00F324D6" w:rsidRDefault="00E86BAB" w:rsidP="00211990">
            <w:pPr>
              <w:jc w:val="right"/>
              <w:rPr>
                <w:rFonts w:ascii="Arial" w:hAnsi="Arial" w:cs="Arial"/>
                <w:color w:val="FF0000"/>
                <w:sz w:val="22"/>
                <w:szCs w:val="22"/>
              </w:rPr>
            </w:pPr>
            <w:r w:rsidRPr="00F324D6">
              <w:rPr>
                <w:rFonts w:ascii="Arial" w:hAnsi="Arial" w:cs="Arial"/>
                <w:sz w:val="22"/>
                <w:szCs w:val="22"/>
              </w:rPr>
              <w:t>direktorji OU/Skale</w:t>
            </w:r>
          </w:p>
        </w:tc>
        <w:tc>
          <w:tcPr>
            <w:tcW w:w="1440" w:type="dxa"/>
          </w:tcPr>
          <w:p w:rsidR="00E86BAB" w:rsidRPr="00F324D6" w:rsidRDefault="00E86BAB" w:rsidP="00211990">
            <w:pPr>
              <w:jc w:val="right"/>
              <w:rPr>
                <w:rFonts w:ascii="Arial" w:hAnsi="Arial" w:cs="Arial"/>
                <w:sz w:val="22"/>
                <w:szCs w:val="22"/>
              </w:rPr>
            </w:pPr>
            <w:r>
              <w:rPr>
                <w:rFonts w:ascii="Arial" w:hAnsi="Arial" w:cs="Arial"/>
                <w:sz w:val="22"/>
                <w:szCs w:val="22"/>
              </w:rPr>
              <w:t>1</w:t>
            </w:r>
            <w:r w:rsidRPr="00F324D6">
              <w:rPr>
                <w:rFonts w:ascii="Arial" w:hAnsi="Arial" w:cs="Arial"/>
                <w:sz w:val="22"/>
                <w:szCs w:val="22"/>
              </w:rPr>
              <w:t>. 1. 2019</w:t>
            </w:r>
          </w:p>
        </w:tc>
        <w:tc>
          <w:tcPr>
            <w:tcW w:w="1440" w:type="dxa"/>
          </w:tcPr>
          <w:p w:rsidR="00E86BAB" w:rsidRPr="00F324D6" w:rsidRDefault="00E86BAB" w:rsidP="00E86BAB">
            <w:pPr>
              <w:jc w:val="right"/>
              <w:rPr>
                <w:rFonts w:ascii="Arial" w:hAnsi="Arial" w:cs="Arial"/>
                <w:sz w:val="22"/>
                <w:szCs w:val="22"/>
              </w:rPr>
            </w:pPr>
            <w:r>
              <w:rPr>
                <w:rFonts w:ascii="Arial" w:hAnsi="Arial" w:cs="Arial"/>
                <w:sz w:val="22"/>
                <w:szCs w:val="22"/>
              </w:rPr>
              <w:t>4</w:t>
            </w:r>
            <w:r w:rsidRPr="00F324D6">
              <w:rPr>
                <w:rFonts w:ascii="Arial" w:hAnsi="Arial" w:cs="Arial"/>
                <w:sz w:val="22"/>
                <w:szCs w:val="22"/>
              </w:rPr>
              <w:t xml:space="preserve">. </w:t>
            </w:r>
            <w:r>
              <w:rPr>
                <w:rFonts w:ascii="Arial" w:hAnsi="Arial" w:cs="Arial"/>
                <w:sz w:val="22"/>
                <w:szCs w:val="22"/>
              </w:rPr>
              <w:t>3</w:t>
            </w:r>
            <w:r w:rsidRPr="00F324D6">
              <w:rPr>
                <w:rFonts w:ascii="Arial" w:hAnsi="Arial" w:cs="Arial"/>
                <w:sz w:val="22"/>
                <w:szCs w:val="22"/>
              </w:rPr>
              <w:t>. 2019</w:t>
            </w:r>
          </w:p>
        </w:tc>
        <w:tc>
          <w:tcPr>
            <w:tcW w:w="1605" w:type="dxa"/>
          </w:tcPr>
          <w:p w:rsidR="00E86BAB" w:rsidRPr="00F324D6" w:rsidRDefault="00E86BAB" w:rsidP="00211990">
            <w:pPr>
              <w:rPr>
                <w:rFonts w:ascii="Arial" w:hAnsi="Arial" w:cs="Arial"/>
                <w:sz w:val="22"/>
                <w:szCs w:val="22"/>
              </w:rPr>
            </w:pPr>
            <w:r w:rsidRPr="00F324D6">
              <w:rPr>
                <w:rFonts w:ascii="Arial" w:hAnsi="Arial" w:cs="Arial"/>
                <w:sz w:val="22"/>
                <w:szCs w:val="22"/>
              </w:rPr>
              <w:t xml:space="preserve">Osnutek </w:t>
            </w:r>
          </w:p>
        </w:tc>
      </w:tr>
      <w:tr w:rsidR="00E86BAB" w:rsidRPr="00F324D6" w:rsidTr="00E86BAB">
        <w:tc>
          <w:tcPr>
            <w:tcW w:w="828" w:type="dxa"/>
          </w:tcPr>
          <w:p w:rsidR="00E86BAB" w:rsidRPr="00F324D6" w:rsidRDefault="00E86BAB" w:rsidP="00211990">
            <w:pPr>
              <w:rPr>
                <w:rFonts w:ascii="Arial" w:hAnsi="Arial" w:cs="Arial"/>
                <w:sz w:val="22"/>
                <w:szCs w:val="22"/>
              </w:rPr>
            </w:pPr>
            <w:r w:rsidRPr="00F324D6">
              <w:rPr>
                <w:rFonts w:ascii="Arial" w:hAnsi="Arial" w:cs="Arial"/>
                <w:sz w:val="22"/>
                <w:szCs w:val="22"/>
              </w:rPr>
              <w:t>2/2</w:t>
            </w:r>
          </w:p>
        </w:tc>
        <w:tc>
          <w:tcPr>
            <w:tcW w:w="3600"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 xml:space="preserve">Priprava sporazuma </w:t>
            </w:r>
          </w:p>
        </w:tc>
        <w:tc>
          <w:tcPr>
            <w:tcW w:w="1260" w:type="dxa"/>
          </w:tcPr>
          <w:p w:rsidR="00E86BAB" w:rsidRPr="00F324D6" w:rsidRDefault="00E86BAB" w:rsidP="00E86BAB">
            <w:pPr>
              <w:jc w:val="right"/>
              <w:rPr>
                <w:rFonts w:ascii="Arial" w:hAnsi="Arial" w:cs="Arial"/>
                <w:color w:val="FF0000"/>
                <w:sz w:val="22"/>
                <w:szCs w:val="22"/>
              </w:rPr>
            </w:pPr>
            <w:r w:rsidRPr="00F324D6">
              <w:rPr>
                <w:rFonts w:ascii="Arial" w:hAnsi="Arial" w:cs="Arial"/>
                <w:sz w:val="22"/>
                <w:szCs w:val="22"/>
              </w:rPr>
              <w:t>direktorji OU/</w:t>
            </w:r>
            <w:r>
              <w:rPr>
                <w:rFonts w:ascii="Arial" w:hAnsi="Arial" w:cs="Arial"/>
                <w:sz w:val="22"/>
                <w:szCs w:val="22"/>
              </w:rPr>
              <w:t>Skale, Kos, Potočnik</w:t>
            </w:r>
            <w:r w:rsidRPr="00F324D6">
              <w:rPr>
                <w:rFonts w:ascii="Arial" w:hAnsi="Arial" w:cs="Arial"/>
                <w:sz w:val="22"/>
                <w:szCs w:val="22"/>
              </w:rPr>
              <w:t xml:space="preserve"> </w:t>
            </w:r>
          </w:p>
        </w:tc>
        <w:tc>
          <w:tcPr>
            <w:tcW w:w="1440" w:type="dxa"/>
          </w:tcPr>
          <w:p w:rsidR="00E86BAB" w:rsidRPr="00F324D6" w:rsidRDefault="00E86BAB" w:rsidP="00211990">
            <w:pPr>
              <w:jc w:val="right"/>
              <w:rPr>
                <w:rFonts w:ascii="Arial" w:hAnsi="Arial" w:cs="Arial"/>
                <w:sz w:val="22"/>
                <w:szCs w:val="22"/>
              </w:rPr>
            </w:pPr>
            <w:r w:rsidRPr="00F324D6">
              <w:rPr>
                <w:rFonts w:ascii="Arial" w:hAnsi="Arial" w:cs="Arial"/>
                <w:sz w:val="22"/>
                <w:szCs w:val="22"/>
              </w:rPr>
              <w:t>7. 1. 2019</w:t>
            </w:r>
          </w:p>
        </w:tc>
        <w:tc>
          <w:tcPr>
            <w:tcW w:w="1440" w:type="dxa"/>
          </w:tcPr>
          <w:p w:rsidR="00E86BAB" w:rsidRPr="00F324D6" w:rsidRDefault="00E86BAB" w:rsidP="00E86BAB">
            <w:pPr>
              <w:jc w:val="right"/>
              <w:rPr>
                <w:rFonts w:ascii="Arial" w:hAnsi="Arial" w:cs="Arial"/>
                <w:sz w:val="22"/>
                <w:szCs w:val="22"/>
              </w:rPr>
            </w:pPr>
            <w:r>
              <w:rPr>
                <w:rFonts w:ascii="Arial" w:hAnsi="Arial" w:cs="Arial"/>
                <w:sz w:val="22"/>
                <w:szCs w:val="22"/>
              </w:rPr>
              <w:t>4</w:t>
            </w:r>
            <w:r w:rsidRPr="00F324D6">
              <w:rPr>
                <w:rFonts w:ascii="Arial" w:hAnsi="Arial" w:cs="Arial"/>
                <w:sz w:val="22"/>
                <w:szCs w:val="22"/>
              </w:rPr>
              <w:t xml:space="preserve">. </w:t>
            </w:r>
            <w:r>
              <w:rPr>
                <w:rFonts w:ascii="Arial" w:hAnsi="Arial" w:cs="Arial"/>
                <w:sz w:val="22"/>
                <w:szCs w:val="22"/>
              </w:rPr>
              <w:t>3</w:t>
            </w:r>
            <w:r w:rsidRPr="00F324D6">
              <w:rPr>
                <w:rFonts w:ascii="Arial" w:hAnsi="Arial" w:cs="Arial"/>
                <w:sz w:val="22"/>
                <w:szCs w:val="22"/>
              </w:rPr>
              <w:t>. 2019</w:t>
            </w:r>
          </w:p>
        </w:tc>
        <w:tc>
          <w:tcPr>
            <w:tcW w:w="1605" w:type="dxa"/>
          </w:tcPr>
          <w:p w:rsidR="00E86BAB" w:rsidRPr="00F324D6" w:rsidRDefault="00E86BAB" w:rsidP="00211990">
            <w:pPr>
              <w:rPr>
                <w:rFonts w:ascii="Arial" w:hAnsi="Arial" w:cs="Arial"/>
                <w:sz w:val="22"/>
                <w:szCs w:val="22"/>
              </w:rPr>
            </w:pPr>
            <w:r w:rsidRPr="00F324D6">
              <w:rPr>
                <w:rFonts w:ascii="Arial" w:hAnsi="Arial" w:cs="Arial"/>
                <w:sz w:val="22"/>
                <w:szCs w:val="22"/>
              </w:rPr>
              <w:t xml:space="preserve">Osnutek </w:t>
            </w:r>
          </w:p>
        </w:tc>
      </w:tr>
      <w:tr w:rsidR="00985F69" w:rsidRPr="00985F69" w:rsidTr="00E86BAB">
        <w:tblPrEx>
          <w:tblLook w:val="04A0" w:firstRow="1" w:lastRow="0" w:firstColumn="1" w:lastColumn="0" w:noHBand="0" w:noVBand="1"/>
        </w:tblPrEx>
        <w:tc>
          <w:tcPr>
            <w:tcW w:w="828" w:type="dxa"/>
          </w:tcPr>
          <w:p w:rsidR="00E86BAB" w:rsidRPr="00985F69" w:rsidRDefault="00E86BAB" w:rsidP="00E86BAB">
            <w:pPr>
              <w:rPr>
                <w:rFonts w:ascii="Arial" w:hAnsi="Arial" w:cs="Arial"/>
                <w:b/>
                <w:sz w:val="22"/>
                <w:szCs w:val="22"/>
              </w:rPr>
            </w:pPr>
            <w:r w:rsidRPr="00985F69">
              <w:rPr>
                <w:rFonts w:ascii="Arial" w:hAnsi="Arial" w:cs="Arial"/>
                <w:b/>
                <w:sz w:val="22"/>
                <w:szCs w:val="22"/>
              </w:rPr>
              <w:t>2/3</w:t>
            </w:r>
          </w:p>
        </w:tc>
        <w:tc>
          <w:tcPr>
            <w:tcW w:w="3600" w:type="dxa"/>
          </w:tcPr>
          <w:p w:rsidR="00E86BAB" w:rsidRPr="00985F69" w:rsidRDefault="00E86BAB" w:rsidP="00211990">
            <w:pPr>
              <w:jc w:val="left"/>
              <w:rPr>
                <w:rFonts w:ascii="Arial" w:hAnsi="Arial" w:cs="Arial"/>
                <w:b/>
                <w:sz w:val="22"/>
                <w:szCs w:val="22"/>
              </w:rPr>
            </w:pPr>
            <w:r w:rsidRPr="00985F69">
              <w:rPr>
                <w:rFonts w:ascii="Arial" w:hAnsi="Arial" w:cs="Arial"/>
                <w:b/>
                <w:sz w:val="22"/>
                <w:szCs w:val="22"/>
              </w:rPr>
              <w:t>Potrditev strateških izhodišč</w:t>
            </w:r>
          </w:p>
        </w:tc>
        <w:tc>
          <w:tcPr>
            <w:tcW w:w="1260" w:type="dxa"/>
          </w:tcPr>
          <w:p w:rsidR="00E86BAB" w:rsidRPr="00985F69" w:rsidRDefault="00E86BAB" w:rsidP="00211990">
            <w:pPr>
              <w:jc w:val="right"/>
              <w:rPr>
                <w:rFonts w:ascii="Arial" w:hAnsi="Arial" w:cs="Arial"/>
                <w:b/>
                <w:sz w:val="22"/>
                <w:szCs w:val="22"/>
              </w:rPr>
            </w:pPr>
            <w:r w:rsidRPr="00985F69">
              <w:rPr>
                <w:rFonts w:ascii="Arial" w:hAnsi="Arial" w:cs="Arial"/>
                <w:b/>
                <w:sz w:val="22"/>
                <w:szCs w:val="22"/>
              </w:rPr>
              <w:t xml:space="preserve">Župani </w:t>
            </w:r>
          </w:p>
          <w:p w:rsidR="00E86BAB" w:rsidRPr="00985F69" w:rsidRDefault="00E86BAB" w:rsidP="00211990">
            <w:pPr>
              <w:jc w:val="right"/>
              <w:rPr>
                <w:rFonts w:ascii="Arial" w:hAnsi="Arial" w:cs="Arial"/>
                <w:b/>
                <w:sz w:val="22"/>
                <w:szCs w:val="22"/>
              </w:rPr>
            </w:pPr>
            <w:r w:rsidRPr="00985F69">
              <w:rPr>
                <w:rFonts w:ascii="Arial" w:hAnsi="Arial" w:cs="Arial"/>
                <w:b/>
                <w:sz w:val="22"/>
                <w:szCs w:val="22"/>
              </w:rPr>
              <w:t>8 občin</w:t>
            </w:r>
          </w:p>
        </w:tc>
        <w:tc>
          <w:tcPr>
            <w:tcW w:w="1440" w:type="dxa"/>
          </w:tcPr>
          <w:p w:rsidR="00E86BAB" w:rsidRPr="00985F69" w:rsidRDefault="00E86BAB" w:rsidP="00B05A83">
            <w:pPr>
              <w:jc w:val="right"/>
              <w:rPr>
                <w:rFonts w:ascii="Arial" w:hAnsi="Arial" w:cs="Arial"/>
                <w:b/>
                <w:sz w:val="22"/>
                <w:szCs w:val="22"/>
              </w:rPr>
            </w:pPr>
            <w:r w:rsidRPr="00985F69">
              <w:rPr>
                <w:rFonts w:ascii="Arial" w:hAnsi="Arial" w:cs="Arial"/>
                <w:b/>
                <w:sz w:val="22"/>
                <w:szCs w:val="22"/>
              </w:rPr>
              <w:t>12. 3. 20</w:t>
            </w:r>
            <w:r w:rsidR="00B05A83" w:rsidRPr="00985F69">
              <w:rPr>
                <w:rFonts w:ascii="Arial" w:hAnsi="Arial" w:cs="Arial"/>
                <w:b/>
                <w:sz w:val="22"/>
                <w:szCs w:val="22"/>
              </w:rPr>
              <w:t>19</w:t>
            </w:r>
          </w:p>
        </w:tc>
        <w:tc>
          <w:tcPr>
            <w:tcW w:w="1440" w:type="dxa"/>
          </w:tcPr>
          <w:p w:rsidR="00E86BAB" w:rsidRPr="00985F69" w:rsidRDefault="00BD1CE2" w:rsidP="00211990">
            <w:pPr>
              <w:jc w:val="right"/>
              <w:rPr>
                <w:rFonts w:ascii="Arial" w:hAnsi="Arial" w:cs="Arial"/>
                <w:b/>
                <w:sz w:val="22"/>
                <w:szCs w:val="22"/>
              </w:rPr>
            </w:pPr>
            <w:r>
              <w:rPr>
                <w:rFonts w:ascii="Arial" w:hAnsi="Arial" w:cs="Arial"/>
                <w:b/>
                <w:sz w:val="22"/>
                <w:szCs w:val="22"/>
              </w:rPr>
              <w:t>12. 3. 2019</w:t>
            </w:r>
          </w:p>
        </w:tc>
        <w:tc>
          <w:tcPr>
            <w:tcW w:w="1605" w:type="dxa"/>
          </w:tcPr>
          <w:p w:rsidR="00E86BAB" w:rsidRPr="00985F69" w:rsidRDefault="00E86BAB" w:rsidP="00211990">
            <w:pPr>
              <w:rPr>
                <w:rFonts w:ascii="Arial" w:hAnsi="Arial" w:cs="Arial"/>
                <w:b/>
                <w:sz w:val="22"/>
                <w:szCs w:val="22"/>
              </w:rPr>
            </w:pPr>
          </w:p>
        </w:tc>
      </w:tr>
    </w:tbl>
    <w:p w:rsidR="00E86BAB" w:rsidRDefault="00E86BAB" w:rsidP="00DF123B">
      <w:pPr>
        <w:jc w:val="both"/>
        <w:rPr>
          <w:sz w:val="24"/>
          <w:szCs w:val="24"/>
        </w:rPr>
      </w:pPr>
    </w:p>
    <w:p w:rsidR="007104FF" w:rsidRPr="009E3BDF" w:rsidRDefault="007104FF" w:rsidP="009B51B2">
      <w:pPr>
        <w:jc w:val="both"/>
        <w:rPr>
          <w:sz w:val="24"/>
          <w:szCs w:val="24"/>
        </w:rPr>
      </w:pPr>
      <w:r w:rsidRPr="009E3BDF">
        <w:rPr>
          <w:sz w:val="24"/>
          <w:szCs w:val="24"/>
        </w:rPr>
        <w:t>Zavzeto je bilo osnovno izhodišče, da bomo občine ustanoviteljice SOU združile obstoječe tri Skupne občinske uprave v eno SOU, kjer se bodo opravljale naloge, ki so se že do sedaj:</w:t>
      </w:r>
    </w:p>
    <w:p w:rsidR="007104FF" w:rsidRPr="009E3BDF" w:rsidRDefault="007104FF" w:rsidP="007104FF">
      <w:pPr>
        <w:pStyle w:val="Odstavekseznama"/>
        <w:numPr>
          <w:ilvl w:val="0"/>
          <w:numId w:val="1"/>
        </w:numPr>
        <w:spacing w:line="276" w:lineRule="auto"/>
        <w:jc w:val="both"/>
        <w:rPr>
          <w:sz w:val="24"/>
          <w:szCs w:val="24"/>
        </w:rPr>
      </w:pPr>
      <w:r w:rsidRPr="009E3BDF">
        <w:rPr>
          <w:sz w:val="24"/>
          <w:szCs w:val="24"/>
        </w:rPr>
        <w:t xml:space="preserve">občinskega inšpekcijskega nadzorstva – </w:t>
      </w:r>
      <w:r w:rsidR="00FE78B1" w:rsidRPr="009E3BDF">
        <w:rPr>
          <w:sz w:val="24"/>
          <w:szCs w:val="24"/>
        </w:rPr>
        <w:t xml:space="preserve">vključenih </w:t>
      </w:r>
      <w:r w:rsidRPr="009E3BDF">
        <w:rPr>
          <w:sz w:val="24"/>
          <w:szCs w:val="24"/>
        </w:rPr>
        <w:t>8 občin;</w:t>
      </w:r>
    </w:p>
    <w:p w:rsidR="007104FF" w:rsidRPr="009E3BDF" w:rsidRDefault="007104FF" w:rsidP="007104FF">
      <w:pPr>
        <w:pStyle w:val="Odstavekseznama"/>
        <w:numPr>
          <w:ilvl w:val="0"/>
          <w:numId w:val="1"/>
        </w:numPr>
        <w:spacing w:line="276" w:lineRule="auto"/>
        <w:jc w:val="both"/>
        <w:rPr>
          <w:sz w:val="24"/>
          <w:szCs w:val="24"/>
        </w:rPr>
      </w:pPr>
      <w:r w:rsidRPr="009E3BDF">
        <w:rPr>
          <w:sz w:val="24"/>
          <w:szCs w:val="24"/>
        </w:rPr>
        <w:t xml:space="preserve">občinskega redarstva – </w:t>
      </w:r>
      <w:r w:rsidR="00FE78B1" w:rsidRPr="009E3BDF">
        <w:rPr>
          <w:sz w:val="24"/>
          <w:szCs w:val="24"/>
        </w:rPr>
        <w:t xml:space="preserve">vključenih </w:t>
      </w:r>
      <w:r w:rsidRPr="009E3BDF">
        <w:rPr>
          <w:sz w:val="24"/>
          <w:szCs w:val="24"/>
        </w:rPr>
        <w:t>8 občin;</w:t>
      </w:r>
    </w:p>
    <w:p w:rsidR="007104FF" w:rsidRPr="009E3BDF" w:rsidRDefault="007104FF" w:rsidP="007104FF">
      <w:pPr>
        <w:pStyle w:val="Odstavekseznama"/>
        <w:numPr>
          <w:ilvl w:val="0"/>
          <w:numId w:val="1"/>
        </w:numPr>
        <w:spacing w:line="276" w:lineRule="auto"/>
        <w:jc w:val="both"/>
        <w:rPr>
          <w:sz w:val="24"/>
          <w:szCs w:val="24"/>
        </w:rPr>
      </w:pPr>
      <w:r w:rsidRPr="009E3BDF">
        <w:rPr>
          <w:sz w:val="24"/>
          <w:szCs w:val="24"/>
        </w:rPr>
        <w:t xml:space="preserve">proračunskega računovodstva – </w:t>
      </w:r>
      <w:r w:rsidR="00FE78B1" w:rsidRPr="009E3BDF">
        <w:rPr>
          <w:sz w:val="24"/>
          <w:szCs w:val="24"/>
        </w:rPr>
        <w:t xml:space="preserve">vključene </w:t>
      </w:r>
      <w:r w:rsidRPr="009E3BDF">
        <w:rPr>
          <w:sz w:val="24"/>
          <w:szCs w:val="24"/>
        </w:rPr>
        <w:t>3 občine;</w:t>
      </w:r>
    </w:p>
    <w:p w:rsidR="007104FF" w:rsidRPr="009E3BDF" w:rsidRDefault="007104FF" w:rsidP="007104FF">
      <w:pPr>
        <w:pStyle w:val="Odstavekseznama"/>
        <w:numPr>
          <w:ilvl w:val="0"/>
          <w:numId w:val="1"/>
        </w:numPr>
        <w:spacing w:line="276" w:lineRule="auto"/>
        <w:jc w:val="both"/>
        <w:rPr>
          <w:sz w:val="24"/>
          <w:szCs w:val="24"/>
        </w:rPr>
      </w:pPr>
      <w:r w:rsidRPr="009E3BDF">
        <w:rPr>
          <w:sz w:val="24"/>
          <w:szCs w:val="24"/>
        </w:rPr>
        <w:t xml:space="preserve">varstva okolja – </w:t>
      </w:r>
      <w:r w:rsidR="00FE78B1" w:rsidRPr="009E3BDF">
        <w:rPr>
          <w:sz w:val="24"/>
          <w:szCs w:val="24"/>
        </w:rPr>
        <w:t xml:space="preserve">vključene </w:t>
      </w:r>
      <w:r w:rsidRPr="009E3BDF">
        <w:rPr>
          <w:sz w:val="24"/>
          <w:szCs w:val="24"/>
        </w:rPr>
        <w:t xml:space="preserve">3 občine, </w:t>
      </w:r>
      <w:r w:rsidR="00F2703C">
        <w:rPr>
          <w:sz w:val="24"/>
          <w:szCs w:val="24"/>
        </w:rPr>
        <w:t>v združeni SOU</w:t>
      </w:r>
      <w:r w:rsidRPr="009E3BDF">
        <w:rPr>
          <w:sz w:val="24"/>
          <w:szCs w:val="24"/>
        </w:rPr>
        <w:t xml:space="preserve"> sprememba na 4 občine.</w:t>
      </w:r>
    </w:p>
    <w:p w:rsidR="007104FF" w:rsidRPr="009E3BDF" w:rsidRDefault="007104FF" w:rsidP="00DF123B">
      <w:pPr>
        <w:jc w:val="both"/>
        <w:rPr>
          <w:sz w:val="24"/>
          <w:szCs w:val="24"/>
        </w:rPr>
      </w:pPr>
    </w:p>
    <w:p w:rsidR="007104FF" w:rsidRPr="009E3BDF" w:rsidRDefault="007104FF" w:rsidP="00DF123B">
      <w:pPr>
        <w:jc w:val="both"/>
        <w:rPr>
          <w:sz w:val="24"/>
          <w:szCs w:val="24"/>
        </w:rPr>
      </w:pPr>
      <w:r w:rsidRPr="009E3BDF">
        <w:rPr>
          <w:sz w:val="24"/>
          <w:szCs w:val="24"/>
        </w:rPr>
        <w:t>Doda se naloga:</w:t>
      </w:r>
    </w:p>
    <w:p w:rsidR="007104FF" w:rsidRPr="009E3BDF" w:rsidRDefault="007104FF" w:rsidP="007104FF">
      <w:pPr>
        <w:pStyle w:val="Odstavekseznama"/>
        <w:numPr>
          <w:ilvl w:val="0"/>
          <w:numId w:val="1"/>
        </w:numPr>
        <w:spacing w:line="276" w:lineRule="auto"/>
        <w:jc w:val="both"/>
        <w:rPr>
          <w:sz w:val="24"/>
          <w:szCs w:val="24"/>
        </w:rPr>
      </w:pPr>
      <w:r w:rsidRPr="009E3BDF">
        <w:rPr>
          <w:sz w:val="24"/>
          <w:szCs w:val="24"/>
        </w:rPr>
        <w:t xml:space="preserve">urejanja prometa – </w:t>
      </w:r>
      <w:r w:rsidR="00FE78B1" w:rsidRPr="009E3BDF">
        <w:rPr>
          <w:sz w:val="24"/>
          <w:szCs w:val="24"/>
        </w:rPr>
        <w:t xml:space="preserve">vključenih </w:t>
      </w:r>
      <w:r w:rsidRPr="009E3BDF">
        <w:rPr>
          <w:sz w:val="24"/>
          <w:szCs w:val="24"/>
        </w:rPr>
        <w:t>8 občin.</w:t>
      </w:r>
    </w:p>
    <w:p w:rsidR="007104FF" w:rsidRDefault="007104FF" w:rsidP="00DF123B">
      <w:pPr>
        <w:jc w:val="both"/>
        <w:rPr>
          <w:sz w:val="24"/>
          <w:szCs w:val="24"/>
        </w:rPr>
      </w:pPr>
    </w:p>
    <w:p w:rsidR="00FD7DA0" w:rsidRDefault="00FD7DA0" w:rsidP="00DF123B">
      <w:pPr>
        <w:jc w:val="both"/>
        <w:rPr>
          <w:sz w:val="24"/>
          <w:szCs w:val="24"/>
        </w:rPr>
      </w:pPr>
      <w:r w:rsidRPr="00060B0F">
        <w:rPr>
          <w:b/>
          <w:sz w:val="24"/>
          <w:szCs w:val="24"/>
        </w:rPr>
        <w:t>Pričetek delovanja po reorganizaciji 1. 12. 2019</w:t>
      </w:r>
      <w:r>
        <w:rPr>
          <w:sz w:val="24"/>
          <w:szCs w:val="24"/>
        </w:rPr>
        <w:t xml:space="preserve">. </w:t>
      </w:r>
    </w:p>
    <w:p w:rsidR="00E86BAB" w:rsidRDefault="00E86BAB" w:rsidP="00DF123B">
      <w:pPr>
        <w:jc w:val="both"/>
        <w:rPr>
          <w:sz w:val="24"/>
          <w:szCs w:val="24"/>
        </w:rPr>
      </w:pPr>
    </w:p>
    <w:p w:rsidR="00E86BAB" w:rsidRDefault="00E86BAB" w:rsidP="00DF123B">
      <w:pPr>
        <w:jc w:val="both"/>
        <w:rPr>
          <w:sz w:val="24"/>
          <w:szCs w:val="24"/>
        </w:rPr>
      </w:pPr>
      <w:r>
        <w:rPr>
          <w:sz w:val="24"/>
          <w:szCs w:val="24"/>
        </w:rPr>
        <w:t>Predvideni terminski plan nadaljnj</w:t>
      </w:r>
      <w:r w:rsidR="00336709">
        <w:rPr>
          <w:sz w:val="24"/>
          <w:szCs w:val="24"/>
        </w:rPr>
        <w:t>ih aktivnosti</w:t>
      </w:r>
      <w:r>
        <w:rPr>
          <w:sz w:val="24"/>
          <w:szCs w:val="24"/>
        </w:rPr>
        <w:t xml:space="preserve">. </w:t>
      </w:r>
    </w:p>
    <w:tbl>
      <w:tblPr>
        <w:tblStyle w:val="Tabelamrea"/>
        <w:tblW w:w="10173" w:type="dxa"/>
        <w:tblLayout w:type="fixed"/>
        <w:tblLook w:val="04A0" w:firstRow="1" w:lastRow="0" w:firstColumn="1" w:lastColumn="0" w:noHBand="0" w:noVBand="1"/>
      </w:tblPr>
      <w:tblGrid>
        <w:gridCol w:w="828"/>
        <w:gridCol w:w="3600"/>
        <w:gridCol w:w="1260"/>
        <w:gridCol w:w="1440"/>
        <w:gridCol w:w="1440"/>
        <w:gridCol w:w="1605"/>
      </w:tblGrid>
      <w:tr w:rsidR="00E86BAB" w:rsidRPr="00434790" w:rsidTr="00211990">
        <w:tc>
          <w:tcPr>
            <w:tcW w:w="828" w:type="dxa"/>
          </w:tcPr>
          <w:p w:rsidR="00E86BAB" w:rsidRPr="00434790" w:rsidRDefault="00E86BAB" w:rsidP="00211990">
            <w:pPr>
              <w:rPr>
                <w:rFonts w:ascii="Arial" w:hAnsi="Arial" w:cs="Arial"/>
                <w:b/>
                <w:sz w:val="22"/>
                <w:szCs w:val="22"/>
              </w:rPr>
            </w:pPr>
            <w:r w:rsidRPr="00434790">
              <w:rPr>
                <w:rFonts w:ascii="Arial" w:hAnsi="Arial" w:cs="Arial"/>
                <w:b/>
                <w:sz w:val="22"/>
                <w:szCs w:val="22"/>
              </w:rPr>
              <w:t>F/A</w:t>
            </w:r>
          </w:p>
        </w:tc>
        <w:tc>
          <w:tcPr>
            <w:tcW w:w="3600" w:type="dxa"/>
          </w:tcPr>
          <w:p w:rsidR="00E86BAB" w:rsidRPr="00434790" w:rsidRDefault="00E86BAB" w:rsidP="00211990">
            <w:pPr>
              <w:rPr>
                <w:rFonts w:ascii="Arial" w:hAnsi="Arial" w:cs="Arial"/>
                <w:b/>
                <w:sz w:val="22"/>
                <w:szCs w:val="22"/>
              </w:rPr>
            </w:pPr>
            <w:r w:rsidRPr="00434790">
              <w:rPr>
                <w:rFonts w:ascii="Arial" w:hAnsi="Arial" w:cs="Arial"/>
                <w:b/>
                <w:sz w:val="22"/>
                <w:szCs w:val="22"/>
              </w:rPr>
              <w:t>Naziv faze/vrsta aktivnosti</w:t>
            </w:r>
          </w:p>
        </w:tc>
        <w:tc>
          <w:tcPr>
            <w:tcW w:w="1260" w:type="dxa"/>
          </w:tcPr>
          <w:p w:rsidR="00E86BAB" w:rsidRPr="00434790" w:rsidRDefault="00E86BAB" w:rsidP="00211990">
            <w:pPr>
              <w:rPr>
                <w:rFonts w:ascii="Arial" w:hAnsi="Arial" w:cs="Arial"/>
                <w:b/>
                <w:sz w:val="22"/>
                <w:szCs w:val="22"/>
              </w:rPr>
            </w:pPr>
            <w:r w:rsidRPr="00434790">
              <w:rPr>
                <w:rFonts w:ascii="Arial" w:hAnsi="Arial" w:cs="Arial"/>
                <w:b/>
                <w:sz w:val="22"/>
                <w:szCs w:val="22"/>
              </w:rPr>
              <w:t>Nosilci</w:t>
            </w:r>
          </w:p>
        </w:tc>
        <w:tc>
          <w:tcPr>
            <w:tcW w:w="1440" w:type="dxa"/>
          </w:tcPr>
          <w:p w:rsidR="00E86BAB" w:rsidRPr="00434790" w:rsidRDefault="00E86BAB" w:rsidP="00211990">
            <w:pPr>
              <w:rPr>
                <w:rFonts w:ascii="Arial" w:hAnsi="Arial" w:cs="Arial"/>
                <w:b/>
                <w:sz w:val="22"/>
                <w:szCs w:val="22"/>
              </w:rPr>
            </w:pPr>
            <w:r w:rsidRPr="00434790">
              <w:rPr>
                <w:rFonts w:ascii="Arial" w:hAnsi="Arial" w:cs="Arial"/>
                <w:b/>
                <w:sz w:val="22"/>
                <w:szCs w:val="22"/>
              </w:rPr>
              <w:t xml:space="preserve">Pričetek </w:t>
            </w:r>
          </w:p>
        </w:tc>
        <w:tc>
          <w:tcPr>
            <w:tcW w:w="1440" w:type="dxa"/>
          </w:tcPr>
          <w:p w:rsidR="00E86BAB" w:rsidRPr="00434790" w:rsidRDefault="00E86BAB" w:rsidP="00211990">
            <w:pPr>
              <w:rPr>
                <w:rFonts w:ascii="Arial" w:hAnsi="Arial" w:cs="Arial"/>
                <w:b/>
                <w:sz w:val="22"/>
                <w:szCs w:val="22"/>
              </w:rPr>
            </w:pPr>
            <w:r w:rsidRPr="00434790">
              <w:rPr>
                <w:rFonts w:ascii="Arial" w:hAnsi="Arial" w:cs="Arial"/>
                <w:b/>
                <w:sz w:val="22"/>
                <w:szCs w:val="22"/>
              </w:rPr>
              <w:t>Konec</w:t>
            </w:r>
          </w:p>
        </w:tc>
        <w:tc>
          <w:tcPr>
            <w:tcW w:w="1605" w:type="dxa"/>
          </w:tcPr>
          <w:p w:rsidR="00E86BAB" w:rsidRPr="00434790" w:rsidRDefault="00E86BAB" w:rsidP="00211990">
            <w:pPr>
              <w:rPr>
                <w:rFonts w:ascii="Arial" w:hAnsi="Arial" w:cs="Arial"/>
                <w:b/>
                <w:sz w:val="22"/>
                <w:szCs w:val="22"/>
              </w:rPr>
            </w:pPr>
            <w:r w:rsidRPr="00434790">
              <w:rPr>
                <w:rFonts w:ascii="Arial" w:hAnsi="Arial" w:cs="Arial"/>
                <w:b/>
                <w:sz w:val="22"/>
                <w:szCs w:val="22"/>
              </w:rPr>
              <w:t>Rezultat</w:t>
            </w:r>
          </w:p>
        </w:tc>
      </w:tr>
      <w:tr w:rsidR="00E86BAB" w:rsidRPr="00F324D6" w:rsidTr="00211990">
        <w:tblPrEx>
          <w:tblLook w:val="01E0" w:firstRow="1" w:lastRow="1" w:firstColumn="1" w:lastColumn="1" w:noHBand="0" w:noVBand="0"/>
        </w:tblPrEx>
        <w:tc>
          <w:tcPr>
            <w:tcW w:w="828" w:type="dxa"/>
          </w:tcPr>
          <w:p w:rsidR="00E86BAB" w:rsidRPr="00F324D6" w:rsidRDefault="00E86BAB" w:rsidP="00211990">
            <w:pPr>
              <w:rPr>
                <w:rFonts w:ascii="Arial" w:hAnsi="Arial" w:cs="Arial"/>
                <w:b/>
                <w:sz w:val="22"/>
                <w:szCs w:val="22"/>
              </w:rPr>
            </w:pPr>
            <w:r w:rsidRPr="00F324D6">
              <w:rPr>
                <w:rFonts w:ascii="Arial" w:hAnsi="Arial" w:cs="Arial"/>
                <w:b/>
                <w:sz w:val="22"/>
                <w:szCs w:val="22"/>
              </w:rPr>
              <w:t>F2</w:t>
            </w:r>
          </w:p>
        </w:tc>
        <w:tc>
          <w:tcPr>
            <w:tcW w:w="3600" w:type="dxa"/>
          </w:tcPr>
          <w:p w:rsidR="00E86BAB" w:rsidRPr="00F324D6" w:rsidRDefault="00E86BAB" w:rsidP="00211990">
            <w:pPr>
              <w:jc w:val="left"/>
              <w:rPr>
                <w:rFonts w:ascii="Arial" w:hAnsi="Arial" w:cs="Arial"/>
                <w:b/>
                <w:sz w:val="22"/>
                <w:szCs w:val="22"/>
              </w:rPr>
            </w:pPr>
            <w:r w:rsidRPr="00F324D6">
              <w:rPr>
                <w:rFonts w:ascii="Arial" w:hAnsi="Arial" w:cs="Arial"/>
                <w:b/>
                <w:sz w:val="22"/>
                <w:szCs w:val="22"/>
              </w:rPr>
              <w:t xml:space="preserve">Strokovni in politični konsenz širitve </w:t>
            </w:r>
          </w:p>
        </w:tc>
        <w:tc>
          <w:tcPr>
            <w:tcW w:w="1260" w:type="dxa"/>
          </w:tcPr>
          <w:p w:rsidR="00E86BAB" w:rsidRPr="00F324D6" w:rsidRDefault="00E86BAB" w:rsidP="00211990">
            <w:pPr>
              <w:jc w:val="right"/>
              <w:rPr>
                <w:rFonts w:ascii="Arial" w:hAnsi="Arial" w:cs="Arial"/>
                <w:b/>
                <w:sz w:val="22"/>
                <w:szCs w:val="22"/>
              </w:rPr>
            </w:pPr>
          </w:p>
        </w:tc>
        <w:tc>
          <w:tcPr>
            <w:tcW w:w="1440" w:type="dxa"/>
          </w:tcPr>
          <w:p w:rsidR="00E86BAB" w:rsidRPr="00F324D6" w:rsidRDefault="00E86BAB" w:rsidP="00211990">
            <w:pPr>
              <w:jc w:val="right"/>
              <w:rPr>
                <w:rFonts w:ascii="Arial" w:hAnsi="Arial" w:cs="Arial"/>
                <w:b/>
                <w:sz w:val="22"/>
                <w:szCs w:val="22"/>
              </w:rPr>
            </w:pPr>
            <w:r>
              <w:rPr>
                <w:rFonts w:ascii="Arial" w:hAnsi="Arial" w:cs="Arial"/>
                <w:b/>
                <w:sz w:val="22"/>
                <w:szCs w:val="22"/>
              </w:rPr>
              <w:t>1</w:t>
            </w:r>
            <w:r w:rsidRPr="00F324D6">
              <w:rPr>
                <w:rFonts w:ascii="Arial" w:hAnsi="Arial" w:cs="Arial"/>
                <w:b/>
                <w:sz w:val="22"/>
                <w:szCs w:val="22"/>
              </w:rPr>
              <w:t>. 1. 2019</w:t>
            </w:r>
          </w:p>
        </w:tc>
        <w:tc>
          <w:tcPr>
            <w:tcW w:w="1440" w:type="dxa"/>
          </w:tcPr>
          <w:p w:rsidR="00E86BAB" w:rsidRPr="00F324D6" w:rsidRDefault="004F4E1A" w:rsidP="004F4E1A">
            <w:pPr>
              <w:jc w:val="right"/>
              <w:rPr>
                <w:rFonts w:ascii="Arial" w:hAnsi="Arial" w:cs="Arial"/>
                <w:b/>
                <w:sz w:val="22"/>
                <w:szCs w:val="22"/>
              </w:rPr>
            </w:pPr>
            <w:r>
              <w:rPr>
                <w:rFonts w:ascii="Arial" w:hAnsi="Arial" w:cs="Arial"/>
                <w:b/>
                <w:sz w:val="22"/>
                <w:szCs w:val="22"/>
              </w:rPr>
              <w:t>31</w:t>
            </w:r>
            <w:r w:rsidR="00E86BAB" w:rsidRPr="00F324D6">
              <w:rPr>
                <w:rFonts w:ascii="Arial" w:hAnsi="Arial" w:cs="Arial"/>
                <w:b/>
                <w:sz w:val="22"/>
                <w:szCs w:val="22"/>
              </w:rPr>
              <w:t xml:space="preserve">. </w:t>
            </w:r>
            <w:r w:rsidR="00985F69">
              <w:rPr>
                <w:rFonts w:ascii="Arial" w:hAnsi="Arial" w:cs="Arial"/>
                <w:b/>
                <w:sz w:val="22"/>
                <w:szCs w:val="22"/>
              </w:rPr>
              <w:t>10</w:t>
            </w:r>
            <w:r w:rsidR="00E86BAB" w:rsidRPr="00F324D6">
              <w:rPr>
                <w:rFonts w:ascii="Arial" w:hAnsi="Arial" w:cs="Arial"/>
                <w:b/>
                <w:sz w:val="22"/>
                <w:szCs w:val="22"/>
              </w:rPr>
              <w:t>. 2019</w:t>
            </w:r>
          </w:p>
        </w:tc>
        <w:tc>
          <w:tcPr>
            <w:tcW w:w="1605" w:type="dxa"/>
          </w:tcPr>
          <w:p w:rsidR="00E86BAB" w:rsidRPr="00F324D6" w:rsidRDefault="00E86BAB" w:rsidP="00211990">
            <w:pPr>
              <w:rPr>
                <w:rFonts w:ascii="Arial" w:hAnsi="Arial" w:cs="Arial"/>
                <w:b/>
                <w:sz w:val="22"/>
                <w:szCs w:val="22"/>
              </w:rPr>
            </w:pPr>
            <w:r w:rsidRPr="00F324D6">
              <w:rPr>
                <w:rFonts w:ascii="Arial" w:hAnsi="Arial" w:cs="Arial"/>
                <w:b/>
                <w:sz w:val="22"/>
                <w:szCs w:val="22"/>
              </w:rPr>
              <w:t xml:space="preserve">Čistopis sprejetega odloka </w:t>
            </w:r>
            <w:r>
              <w:rPr>
                <w:rFonts w:ascii="Arial" w:hAnsi="Arial" w:cs="Arial"/>
                <w:b/>
                <w:sz w:val="22"/>
                <w:szCs w:val="22"/>
              </w:rPr>
              <w:t>in sporazuma</w:t>
            </w:r>
          </w:p>
        </w:tc>
      </w:tr>
      <w:tr w:rsidR="00E86BAB" w:rsidRPr="00F324D6" w:rsidTr="008979A3">
        <w:tblPrEx>
          <w:tblLook w:val="01E0" w:firstRow="1" w:lastRow="1" w:firstColumn="1" w:lastColumn="1" w:noHBand="0" w:noVBand="0"/>
        </w:tblPrEx>
        <w:tc>
          <w:tcPr>
            <w:tcW w:w="828" w:type="dxa"/>
          </w:tcPr>
          <w:p w:rsidR="00E86BAB" w:rsidRPr="00F324D6" w:rsidRDefault="00E86BAB" w:rsidP="00336709">
            <w:pPr>
              <w:rPr>
                <w:rFonts w:ascii="Arial" w:hAnsi="Arial" w:cs="Arial"/>
                <w:sz w:val="22"/>
                <w:szCs w:val="22"/>
              </w:rPr>
            </w:pPr>
            <w:r w:rsidRPr="00F324D6">
              <w:rPr>
                <w:rFonts w:ascii="Arial" w:hAnsi="Arial" w:cs="Arial"/>
                <w:sz w:val="22"/>
                <w:szCs w:val="22"/>
              </w:rPr>
              <w:t>2/</w:t>
            </w:r>
            <w:r w:rsidR="00336709">
              <w:rPr>
                <w:rFonts w:ascii="Arial" w:hAnsi="Arial" w:cs="Arial"/>
                <w:sz w:val="22"/>
                <w:szCs w:val="22"/>
              </w:rPr>
              <w:t>4</w:t>
            </w:r>
          </w:p>
        </w:tc>
        <w:tc>
          <w:tcPr>
            <w:tcW w:w="3600" w:type="dxa"/>
          </w:tcPr>
          <w:p w:rsidR="00E86BAB" w:rsidRPr="00F324D6" w:rsidRDefault="00E86BAB" w:rsidP="008979A3">
            <w:pPr>
              <w:jc w:val="left"/>
              <w:rPr>
                <w:rFonts w:ascii="Arial" w:hAnsi="Arial" w:cs="Arial"/>
                <w:sz w:val="22"/>
                <w:szCs w:val="22"/>
              </w:rPr>
            </w:pPr>
            <w:r w:rsidRPr="00F324D6">
              <w:rPr>
                <w:rFonts w:ascii="Arial" w:hAnsi="Arial" w:cs="Arial"/>
                <w:sz w:val="22"/>
                <w:szCs w:val="22"/>
              </w:rPr>
              <w:t>Usklajevanje na delovnih telesih občin</w:t>
            </w:r>
          </w:p>
        </w:tc>
        <w:tc>
          <w:tcPr>
            <w:tcW w:w="1260" w:type="dxa"/>
          </w:tcPr>
          <w:p w:rsidR="00E86BAB" w:rsidRPr="00F324D6" w:rsidRDefault="00E86BAB" w:rsidP="008979A3">
            <w:pPr>
              <w:jc w:val="right"/>
              <w:rPr>
                <w:rFonts w:ascii="Arial" w:hAnsi="Arial" w:cs="Arial"/>
                <w:sz w:val="22"/>
                <w:szCs w:val="22"/>
              </w:rPr>
            </w:pPr>
            <w:r w:rsidRPr="00F324D6">
              <w:rPr>
                <w:rFonts w:ascii="Arial" w:hAnsi="Arial" w:cs="Arial"/>
                <w:sz w:val="22"/>
                <w:szCs w:val="22"/>
              </w:rPr>
              <w:t>direktorji OU</w:t>
            </w:r>
          </w:p>
        </w:tc>
        <w:tc>
          <w:tcPr>
            <w:tcW w:w="1440" w:type="dxa"/>
          </w:tcPr>
          <w:p w:rsidR="00E86BAB" w:rsidRPr="00F324D6" w:rsidRDefault="00336709" w:rsidP="00336709">
            <w:pPr>
              <w:jc w:val="right"/>
              <w:rPr>
                <w:rFonts w:ascii="Arial" w:hAnsi="Arial" w:cs="Arial"/>
                <w:sz w:val="22"/>
                <w:szCs w:val="22"/>
              </w:rPr>
            </w:pPr>
            <w:r>
              <w:rPr>
                <w:rFonts w:ascii="Arial" w:hAnsi="Arial" w:cs="Arial"/>
                <w:sz w:val="22"/>
                <w:szCs w:val="22"/>
              </w:rPr>
              <w:t>13</w:t>
            </w:r>
            <w:r w:rsidR="00E86BAB" w:rsidRPr="00F324D6">
              <w:rPr>
                <w:rFonts w:ascii="Arial" w:hAnsi="Arial" w:cs="Arial"/>
                <w:sz w:val="22"/>
                <w:szCs w:val="22"/>
              </w:rPr>
              <w:t>.</w:t>
            </w:r>
            <w:r>
              <w:rPr>
                <w:rFonts w:ascii="Arial" w:hAnsi="Arial" w:cs="Arial"/>
                <w:sz w:val="22"/>
                <w:szCs w:val="22"/>
              </w:rPr>
              <w:t>3</w:t>
            </w:r>
            <w:r w:rsidR="00E86BAB" w:rsidRPr="00F324D6">
              <w:rPr>
                <w:rFonts w:ascii="Arial" w:hAnsi="Arial" w:cs="Arial"/>
                <w:sz w:val="22"/>
                <w:szCs w:val="22"/>
              </w:rPr>
              <w:t>. 2019</w:t>
            </w:r>
          </w:p>
        </w:tc>
        <w:tc>
          <w:tcPr>
            <w:tcW w:w="1440" w:type="dxa"/>
          </w:tcPr>
          <w:p w:rsidR="00E86BAB" w:rsidRPr="00F324D6" w:rsidRDefault="00985F69" w:rsidP="00985F69">
            <w:pPr>
              <w:jc w:val="right"/>
              <w:rPr>
                <w:rFonts w:ascii="Arial" w:hAnsi="Arial" w:cs="Arial"/>
                <w:sz w:val="22"/>
                <w:szCs w:val="22"/>
              </w:rPr>
            </w:pPr>
            <w:r>
              <w:rPr>
                <w:rFonts w:ascii="Arial" w:hAnsi="Arial" w:cs="Arial"/>
                <w:sz w:val="22"/>
                <w:szCs w:val="22"/>
              </w:rPr>
              <w:t>31</w:t>
            </w:r>
            <w:r w:rsidR="00E86BAB" w:rsidRPr="00F324D6">
              <w:rPr>
                <w:rFonts w:ascii="Arial" w:hAnsi="Arial" w:cs="Arial"/>
                <w:sz w:val="22"/>
                <w:szCs w:val="22"/>
              </w:rPr>
              <w:t xml:space="preserve">. </w:t>
            </w:r>
            <w:r>
              <w:rPr>
                <w:rFonts w:ascii="Arial" w:hAnsi="Arial" w:cs="Arial"/>
                <w:sz w:val="22"/>
                <w:szCs w:val="22"/>
              </w:rPr>
              <w:t>5</w:t>
            </w:r>
            <w:r w:rsidR="00E86BAB" w:rsidRPr="00F324D6">
              <w:rPr>
                <w:rFonts w:ascii="Arial" w:hAnsi="Arial" w:cs="Arial"/>
                <w:sz w:val="22"/>
                <w:szCs w:val="22"/>
              </w:rPr>
              <w:t>. 2019</w:t>
            </w:r>
          </w:p>
        </w:tc>
        <w:tc>
          <w:tcPr>
            <w:tcW w:w="1605" w:type="dxa"/>
          </w:tcPr>
          <w:p w:rsidR="00E86BAB" w:rsidRPr="00F324D6" w:rsidRDefault="00E86BAB" w:rsidP="008979A3">
            <w:pPr>
              <w:rPr>
                <w:rFonts w:ascii="Arial" w:hAnsi="Arial" w:cs="Arial"/>
                <w:sz w:val="22"/>
                <w:szCs w:val="22"/>
              </w:rPr>
            </w:pPr>
            <w:r w:rsidRPr="00F324D6">
              <w:rPr>
                <w:rFonts w:ascii="Arial" w:hAnsi="Arial" w:cs="Arial"/>
                <w:sz w:val="22"/>
                <w:szCs w:val="22"/>
              </w:rPr>
              <w:t>Pripombe</w:t>
            </w:r>
          </w:p>
        </w:tc>
      </w:tr>
      <w:tr w:rsidR="00E86BAB" w:rsidRPr="00F324D6" w:rsidTr="008979A3">
        <w:tblPrEx>
          <w:tblLook w:val="01E0" w:firstRow="1" w:lastRow="1" w:firstColumn="1" w:lastColumn="1" w:noHBand="0" w:noVBand="0"/>
        </w:tblPrEx>
        <w:tc>
          <w:tcPr>
            <w:tcW w:w="828" w:type="dxa"/>
          </w:tcPr>
          <w:p w:rsidR="00E86BAB" w:rsidRPr="00F324D6" w:rsidRDefault="00E86BAB" w:rsidP="00336709">
            <w:pPr>
              <w:rPr>
                <w:rFonts w:ascii="Arial" w:hAnsi="Arial" w:cs="Arial"/>
                <w:sz w:val="22"/>
                <w:szCs w:val="22"/>
              </w:rPr>
            </w:pPr>
            <w:r w:rsidRPr="00F324D6">
              <w:rPr>
                <w:rFonts w:ascii="Arial" w:hAnsi="Arial" w:cs="Arial"/>
                <w:sz w:val="22"/>
                <w:szCs w:val="22"/>
              </w:rPr>
              <w:t>2/</w:t>
            </w:r>
            <w:r w:rsidR="00336709">
              <w:rPr>
                <w:rFonts w:ascii="Arial" w:hAnsi="Arial" w:cs="Arial"/>
                <w:sz w:val="22"/>
                <w:szCs w:val="22"/>
              </w:rPr>
              <w:t>5</w:t>
            </w:r>
          </w:p>
        </w:tc>
        <w:tc>
          <w:tcPr>
            <w:tcW w:w="3600" w:type="dxa"/>
          </w:tcPr>
          <w:p w:rsidR="00E86BAB" w:rsidRPr="00F324D6" w:rsidRDefault="00E86BAB" w:rsidP="00985F69">
            <w:pPr>
              <w:jc w:val="left"/>
              <w:rPr>
                <w:rFonts w:ascii="Arial" w:hAnsi="Arial" w:cs="Arial"/>
                <w:sz w:val="22"/>
                <w:szCs w:val="22"/>
              </w:rPr>
            </w:pPr>
            <w:r w:rsidRPr="00F324D6">
              <w:rPr>
                <w:rFonts w:ascii="Arial" w:hAnsi="Arial" w:cs="Arial"/>
                <w:sz w:val="22"/>
                <w:szCs w:val="22"/>
              </w:rPr>
              <w:t xml:space="preserve">Končna uskladitev odloka in </w:t>
            </w:r>
            <w:r w:rsidR="00985F69">
              <w:rPr>
                <w:rFonts w:ascii="Arial" w:hAnsi="Arial" w:cs="Arial"/>
                <w:sz w:val="22"/>
                <w:szCs w:val="22"/>
              </w:rPr>
              <w:t xml:space="preserve">priprava </w:t>
            </w:r>
            <w:r w:rsidRPr="00F324D6">
              <w:rPr>
                <w:rFonts w:ascii="Arial" w:hAnsi="Arial" w:cs="Arial"/>
                <w:sz w:val="22"/>
                <w:szCs w:val="22"/>
              </w:rPr>
              <w:t xml:space="preserve">sporazuma </w:t>
            </w:r>
          </w:p>
        </w:tc>
        <w:tc>
          <w:tcPr>
            <w:tcW w:w="1260" w:type="dxa"/>
          </w:tcPr>
          <w:p w:rsidR="00E86BAB" w:rsidRPr="00F324D6" w:rsidRDefault="00985F69" w:rsidP="00985F69">
            <w:pPr>
              <w:jc w:val="right"/>
              <w:rPr>
                <w:rFonts w:ascii="Arial" w:hAnsi="Arial" w:cs="Arial"/>
                <w:sz w:val="22"/>
                <w:szCs w:val="22"/>
              </w:rPr>
            </w:pPr>
            <w:r>
              <w:rPr>
                <w:rFonts w:ascii="Arial" w:hAnsi="Arial" w:cs="Arial"/>
                <w:sz w:val="22"/>
                <w:szCs w:val="22"/>
              </w:rPr>
              <w:t>direktorju OU</w:t>
            </w:r>
          </w:p>
        </w:tc>
        <w:tc>
          <w:tcPr>
            <w:tcW w:w="1440" w:type="dxa"/>
          </w:tcPr>
          <w:p w:rsidR="00E86BAB" w:rsidRPr="00F324D6" w:rsidRDefault="00985F69" w:rsidP="00985F69">
            <w:pPr>
              <w:jc w:val="right"/>
              <w:rPr>
                <w:rFonts w:ascii="Arial" w:hAnsi="Arial" w:cs="Arial"/>
                <w:sz w:val="22"/>
                <w:szCs w:val="22"/>
              </w:rPr>
            </w:pPr>
            <w:r>
              <w:rPr>
                <w:rFonts w:ascii="Arial" w:hAnsi="Arial" w:cs="Arial"/>
                <w:sz w:val="22"/>
                <w:szCs w:val="22"/>
              </w:rPr>
              <w:t>13</w:t>
            </w:r>
            <w:r w:rsidR="00E86BAB" w:rsidRPr="00F324D6">
              <w:rPr>
                <w:rFonts w:ascii="Arial" w:hAnsi="Arial" w:cs="Arial"/>
                <w:sz w:val="22"/>
                <w:szCs w:val="22"/>
              </w:rPr>
              <w:t>. 3. 2019</w:t>
            </w:r>
          </w:p>
        </w:tc>
        <w:tc>
          <w:tcPr>
            <w:tcW w:w="1440" w:type="dxa"/>
          </w:tcPr>
          <w:p w:rsidR="00E86BAB" w:rsidRPr="00F324D6" w:rsidRDefault="00985F69" w:rsidP="00985F69">
            <w:pPr>
              <w:jc w:val="right"/>
              <w:rPr>
                <w:rFonts w:ascii="Arial" w:hAnsi="Arial" w:cs="Arial"/>
                <w:sz w:val="22"/>
                <w:szCs w:val="22"/>
              </w:rPr>
            </w:pPr>
            <w:r>
              <w:rPr>
                <w:rFonts w:ascii="Arial" w:hAnsi="Arial" w:cs="Arial"/>
                <w:sz w:val="22"/>
                <w:szCs w:val="22"/>
              </w:rPr>
              <w:t>31</w:t>
            </w:r>
            <w:r w:rsidR="00E86BAB" w:rsidRPr="00F324D6">
              <w:rPr>
                <w:rFonts w:ascii="Arial" w:hAnsi="Arial" w:cs="Arial"/>
                <w:sz w:val="22"/>
                <w:szCs w:val="22"/>
              </w:rPr>
              <w:t xml:space="preserve">. </w:t>
            </w:r>
            <w:r>
              <w:rPr>
                <w:rFonts w:ascii="Arial" w:hAnsi="Arial" w:cs="Arial"/>
                <w:sz w:val="22"/>
                <w:szCs w:val="22"/>
              </w:rPr>
              <w:t>5</w:t>
            </w:r>
            <w:r w:rsidR="00E86BAB" w:rsidRPr="00F324D6">
              <w:rPr>
                <w:rFonts w:ascii="Arial" w:hAnsi="Arial" w:cs="Arial"/>
                <w:sz w:val="22"/>
                <w:szCs w:val="22"/>
              </w:rPr>
              <w:t>. 2019</w:t>
            </w:r>
          </w:p>
        </w:tc>
        <w:tc>
          <w:tcPr>
            <w:tcW w:w="1605" w:type="dxa"/>
          </w:tcPr>
          <w:p w:rsidR="00E86BAB" w:rsidRPr="00F324D6" w:rsidRDefault="00336709" w:rsidP="008979A3">
            <w:pPr>
              <w:rPr>
                <w:rFonts w:ascii="Arial" w:hAnsi="Arial" w:cs="Arial"/>
                <w:sz w:val="22"/>
                <w:szCs w:val="22"/>
              </w:rPr>
            </w:pPr>
            <w:r>
              <w:rPr>
                <w:rFonts w:ascii="Arial" w:hAnsi="Arial" w:cs="Arial"/>
                <w:sz w:val="22"/>
                <w:szCs w:val="22"/>
              </w:rPr>
              <w:t>Osnutek</w:t>
            </w:r>
          </w:p>
        </w:tc>
      </w:tr>
      <w:tr w:rsidR="00E86BAB" w:rsidRPr="00F324D6" w:rsidTr="00211990">
        <w:tblPrEx>
          <w:tblLook w:val="01E0" w:firstRow="1" w:lastRow="1" w:firstColumn="1" w:lastColumn="1" w:noHBand="0" w:noVBand="0"/>
        </w:tblPrEx>
        <w:tc>
          <w:tcPr>
            <w:tcW w:w="828" w:type="dxa"/>
          </w:tcPr>
          <w:p w:rsidR="00E86BAB" w:rsidRPr="00F324D6" w:rsidRDefault="00E86BAB" w:rsidP="00336709">
            <w:pPr>
              <w:rPr>
                <w:rFonts w:ascii="Arial" w:hAnsi="Arial" w:cs="Arial"/>
                <w:sz w:val="22"/>
                <w:szCs w:val="22"/>
              </w:rPr>
            </w:pPr>
            <w:r w:rsidRPr="00F324D6">
              <w:rPr>
                <w:rFonts w:ascii="Arial" w:hAnsi="Arial" w:cs="Arial"/>
                <w:sz w:val="22"/>
                <w:szCs w:val="22"/>
              </w:rPr>
              <w:t>2/</w:t>
            </w:r>
            <w:r w:rsidR="00336709">
              <w:rPr>
                <w:rFonts w:ascii="Arial" w:hAnsi="Arial" w:cs="Arial"/>
                <w:sz w:val="22"/>
                <w:szCs w:val="22"/>
              </w:rPr>
              <w:t>6</w:t>
            </w:r>
          </w:p>
        </w:tc>
        <w:tc>
          <w:tcPr>
            <w:tcW w:w="3600"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Sprejemanje osnutka odloka  na osmih Občinskih svetih</w:t>
            </w:r>
          </w:p>
        </w:tc>
        <w:tc>
          <w:tcPr>
            <w:tcW w:w="1260" w:type="dxa"/>
          </w:tcPr>
          <w:p w:rsidR="00E86BAB" w:rsidRPr="00F324D6" w:rsidRDefault="00E86BAB" w:rsidP="00211990">
            <w:pPr>
              <w:jc w:val="right"/>
              <w:rPr>
                <w:rFonts w:ascii="Arial" w:hAnsi="Arial" w:cs="Arial"/>
                <w:sz w:val="22"/>
                <w:szCs w:val="22"/>
              </w:rPr>
            </w:pPr>
            <w:r w:rsidRPr="00F324D6">
              <w:rPr>
                <w:rFonts w:ascii="Arial" w:hAnsi="Arial" w:cs="Arial"/>
                <w:sz w:val="22"/>
                <w:szCs w:val="22"/>
              </w:rPr>
              <w:t xml:space="preserve">direktorji OU </w:t>
            </w:r>
          </w:p>
        </w:tc>
        <w:tc>
          <w:tcPr>
            <w:tcW w:w="1440" w:type="dxa"/>
          </w:tcPr>
          <w:p w:rsidR="00E86BAB" w:rsidRPr="00F324D6" w:rsidRDefault="00985F69" w:rsidP="00985F69">
            <w:pPr>
              <w:jc w:val="right"/>
              <w:rPr>
                <w:rFonts w:ascii="Arial" w:hAnsi="Arial" w:cs="Arial"/>
                <w:sz w:val="22"/>
                <w:szCs w:val="22"/>
              </w:rPr>
            </w:pPr>
            <w:r>
              <w:rPr>
                <w:rFonts w:ascii="Arial" w:hAnsi="Arial" w:cs="Arial"/>
                <w:sz w:val="22"/>
                <w:szCs w:val="22"/>
              </w:rPr>
              <w:t>26</w:t>
            </w:r>
            <w:r w:rsidR="00E86BAB" w:rsidRPr="00F324D6">
              <w:rPr>
                <w:rFonts w:ascii="Arial" w:hAnsi="Arial" w:cs="Arial"/>
                <w:sz w:val="22"/>
                <w:szCs w:val="22"/>
              </w:rPr>
              <w:t xml:space="preserve">. </w:t>
            </w:r>
            <w:r>
              <w:rPr>
                <w:rFonts w:ascii="Arial" w:hAnsi="Arial" w:cs="Arial"/>
                <w:sz w:val="22"/>
                <w:szCs w:val="22"/>
              </w:rPr>
              <w:t>3</w:t>
            </w:r>
            <w:r w:rsidR="00E86BAB" w:rsidRPr="00F324D6">
              <w:rPr>
                <w:rFonts w:ascii="Arial" w:hAnsi="Arial" w:cs="Arial"/>
                <w:sz w:val="22"/>
                <w:szCs w:val="22"/>
              </w:rPr>
              <w:t>. 2019</w:t>
            </w:r>
          </w:p>
        </w:tc>
        <w:tc>
          <w:tcPr>
            <w:tcW w:w="1440" w:type="dxa"/>
          </w:tcPr>
          <w:p w:rsidR="00E86BAB" w:rsidRDefault="0031143B" w:rsidP="0031143B">
            <w:pPr>
              <w:jc w:val="right"/>
              <w:rPr>
                <w:rFonts w:ascii="Arial" w:hAnsi="Arial" w:cs="Arial"/>
                <w:sz w:val="22"/>
                <w:szCs w:val="22"/>
              </w:rPr>
            </w:pPr>
            <w:r>
              <w:rPr>
                <w:rFonts w:ascii="Arial" w:hAnsi="Arial" w:cs="Arial"/>
                <w:sz w:val="22"/>
                <w:szCs w:val="22"/>
              </w:rPr>
              <w:t>18</w:t>
            </w:r>
            <w:r w:rsidR="00E86BAB" w:rsidRPr="00F324D6">
              <w:rPr>
                <w:rFonts w:ascii="Arial" w:hAnsi="Arial" w:cs="Arial"/>
                <w:sz w:val="22"/>
                <w:szCs w:val="22"/>
              </w:rPr>
              <w:t xml:space="preserve">. </w:t>
            </w:r>
            <w:r w:rsidR="00985F69">
              <w:rPr>
                <w:rFonts w:ascii="Arial" w:hAnsi="Arial" w:cs="Arial"/>
                <w:sz w:val="22"/>
                <w:szCs w:val="22"/>
              </w:rPr>
              <w:t>6</w:t>
            </w:r>
            <w:r w:rsidR="00E86BAB" w:rsidRPr="00F324D6">
              <w:rPr>
                <w:rFonts w:ascii="Arial" w:hAnsi="Arial" w:cs="Arial"/>
                <w:sz w:val="22"/>
                <w:szCs w:val="22"/>
              </w:rPr>
              <w:t>. 2019</w:t>
            </w:r>
          </w:p>
          <w:p w:rsidR="0031143B" w:rsidRPr="00F324D6" w:rsidRDefault="0031143B" w:rsidP="0031143B">
            <w:pPr>
              <w:jc w:val="right"/>
              <w:rPr>
                <w:rFonts w:ascii="Arial" w:hAnsi="Arial" w:cs="Arial"/>
                <w:sz w:val="22"/>
                <w:szCs w:val="22"/>
              </w:rPr>
            </w:pPr>
            <w:r>
              <w:rPr>
                <w:rFonts w:ascii="Arial" w:hAnsi="Arial" w:cs="Arial"/>
                <w:sz w:val="22"/>
                <w:szCs w:val="22"/>
              </w:rPr>
              <w:t xml:space="preserve">(Šentjur) </w:t>
            </w:r>
          </w:p>
        </w:tc>
        <w:tc>
          <w:tcPr>
            <w:tcW w:w="1605" w:type="dxa"/>
          </w:tcPr>
          <w:p w:rsidR="00E86BAB" w:rsidRPr="00F324D6" w:rsidRDefault="00E86BAB" w:rsidP="00211990">
            <w:pPr>
              <w:rPr>
                <w:rFonts w:ascii="Arial" w:hAnsi="Arial" w:cs="Arial"/>
                <w:sz w:val="22"/>
                <w:szCs w:val="22"/>
              </w:rPr>
            </w:pPr>
            <w:r w:rsidRPr="00F324D6">
              <w:rPr>
                <w:rFonts w:ascii="Arial" w:hAnsi="Arial" w:cs="Arial"/>
                <w:sz w:val="22"/>
                <w:szCs w:val="22"/>
              </w:rPr>
              <w:t>Sprejet osnutek odloka</w:t>
            </w:r>
          </w:p>
        </w:tc>
      </w:tr>
      <w:tr w:rsidR="00E86BAB" w:rsidRPr="00F324D6" w:rsidTr="00211990">
        <w:tblPrEx>
          <w:tblLook w:val="01E0" w:firstRow="1" w:lastRow="1" w:firstColumn="1" w:lastColumn="1" w:noHBand="0" w:noVBand="0"/>
        </w:tblPrEx>
        <w:tc>
          <w:tcPr>
            <w:tcW w:w="828" w:type="dxa"/>
          </w:tcPr>
          <w:p w:rsidR="00E86BAB" w:rsidRPr="00F324D6" w:rsidRDefault="00336709" w:rsidP="00211990">
            <w:pPr>
              <w:rPr>
                <w:rFonts w:ascii="Arial" w:hAnsi="Arial" w:cs="Arial"/>
                <w:sz w:val="22"/>
                <w:szCs w:val="22"/>
              </w:rPr>
            </w:pPr>
            <w:r>
              <w:rPr>
                <w:rFonts w:ascii="Arial" w:hAnsi="Arial" w:cs="Arial"/>
                <w:sz w:val="22"/>
                <w:szCs w:val="22"/>
              </w:rPr>
              <w:lastRenderedPageBreak/>
              <w:t>2/7</w:t>
            </w:r>
          </w:p>
        </w:tc>
        <w:tc>
          <w:tcPr>
            <w:tcW w:w="3600"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Morebitne dodatne uskladitve odloka</w:t>
            </w:r>
          </w:p>
        </w:tc>
        <w:tc>
          <w:tcPr>
            <w:tcW w:w="1260" w:type="dxa"/>
          </w:tcPr>
          <w:p w:rsidR="00E86BAB" w:rsidRPr="00F324D6" w:rsidRDefault="00E86BAB" w:rsidP="00211990">
            <w:pPr>
              <w:jc w:val="right"/>
              <w:rPr>
                <w:rFonts w:ascii="Arial" w:hAnsi="Arial" w:cs="Arial"/>
                <w:sz w:val="22"/>
                <w:szCs w:val="22"/>
              </w:rPr>
            </w:pPr>
            <w:r w:rsidRPr="00F324D6">
              <w:rPr>
                <w:rFonts w:ascii="Arial" w:hAnsi="Arial" w:cs="Arial"/>
                <w:sz w:val="22"/>
                <w:szCs w:val="22"/>
              </w:rPr>
              <w:t>Skale</w:t>
            </w:r>
          </w:p>
        </w:tc>
        <w:tc>
          <w:tcPr>
            <w:tcW w:w="1440" w:type="dxa"/>
          </w:tcPr>
          <w:p w:rsidR="0031143B" w:rsidRDefault="0031143B" w:rsidP="00985F69">
            <w:pPr>
              <w:jc w:val="right"/>
              <w:rPr>
                <w:rFonts w:ascii="Arial" w:hAnsi="Arial" w:cs="Arial"/>
                <w:sz w:val="22"/>
                <w:szCs w:val="22"/>
              </w:rPr>
            </w:pPr>
            <w:r>
              <w:rPr>
                <w:rFonts w:ascii="Arial" w:hAnsi="Arial" w:cs="Arial"/>
                <w:sz w:val="22"/>
                <w:szCs w:val="22"/>
              </w:rPr>
              <w:t>18. 6. 2019</w:t>
            </w:r>
          </w:p>
          <w:p w:rsidR="00E86BAB" w:rsidRPr="00F324D6" w:rsidRDefault="00E86BAB" w:rsidP="00985F69">
            <w:pPr>
              <w:jc w:val="right"/>
              <w:rPr>
                <w:rFonts w:ascii="Arial" w:hAnsi="Arial" w:cs="Arial"/>
                <w:sz w:val="22"/>
                <w:szCs w:val="22"/>
              </w:rPr>
            </w:pPr>
          </w:p>
        </w:tc>
        <w:tc>
          <w:tcPr>
            <w:tcW w:w="1440" w:type="dxa"/>
          </w:tcPr>
          <w:p w:rsidR="00E86BAB" w:rsidRPr="00F324D6" w:rsidRDefault="0031143B" w:rsidP="0031143B">
            <w:pPr>
              <w:jc w:val="right"/>
              <w:rPr>
                <w:rFonts w:ascii="Arial" w:hAnsi="Arial" w:cs="Arial"/>
                <w:sz w:val="22"/>
                <w:szCs w:val="22"/>
              </w:rPr>
            </w:pPr>
            <w:r>
              <w:rPr>
                <w:rFonts w:ascii="Arial" w:hAnsi="Arial" w:cs="Arial"/>
                <w:sz w:val="22"/>
                <w:szCs w:val="22"/>
              </w:rPr>
              <w:t>19</w:t>
            </w:r>
            <w:r w:rsidR="00E86BAB" w:rsidRPr="00F324D6">
              <w:rPr>
                <w:rFonts w:ascii="Arial" w:hAnsi="Arial" w:cs="Arial"/>
                <w:sz w:val="22"/>
                <w:szCs w:val="22"/>
              </w:rPr>
              <w:t xml:space="preserve">. </w:t>
            </w:r>
            <w:r>
              <w:rPr>
                <w:rFonts w:ascii="Arial" w:hAnsi="Arial" w:cs="Arial"/>
                <w:sz w:val="22"/>
                <w:szCs w:val="22"/>
              </w:rPr>
              <w:t>6</w:t>
            </w:r>
            <w:r w:rsidR="00E86BAB" w:rsidRPr="00F324D6">
              <w:rPr>
                <w:rFonts w:ascii="Arial" w:hAnsi="Arial" w:cs="Arial"/>
                <w:sz w:val="22"/>
                <w:szCs w:val="22"/>
              </w:rPr>
              <w:t>. 2019</w:t>
            </w:r>
            <w:r>
              <w:rPr>
                <w:rFonts w:ascii="Arial" w:hAnsi="Arial" w:cs="Arial"/>
                <w:sz w:val="22"/>
                <w:szCs w:val="22"/>
              </w:rPr>
              <w:t xml:space="preserve"> (dopoldan)</w:t>
            </w:r>
          </w:p>
        </w:tc>
        <w:tc>
          <w:tcPr>
            <w:tcW w:w="1605" w:type="dxa"/>
          </w:tcPr>
          <w:p w:rsidR="00E86BAB" w:rsidRPr="00F324D6" w:rsidRDefault="00E86BAB" w:rsidP="00211990">
            <w:pPr>
              <w:rPr>
                <w:rFonts w:ascii="Arial" w:hAnsi="Arial" w:cs="Arial"/>
                <w:sz w:val="22"/>
                <w:szCs w:val="22"/>
              </w:rPr>
            </w:pPr>
            <w:r w:rsidRPr="00F324D6">
              <w:rPr>
                <w:rFonts w:ascii="Arial" w:hAnsi="Arial" w:cs="Arial"/>
                <w:sz w:val="22"/>
                <w:szCs w:val="22"/>
              </w:rPr>
              <w:t>Pripravljen predlog odloka</w:t>
            </w:r>
          </w:p>
        </w:tc>
      </w:tr>
      <w:tr w:rsidR="00E86BAB" w:rsidRPr="00F324D6" w:rsidTr="00211990">
        <w:tblPrEx>
          <w:tblLook w:val="01E0" w:firstRow="1" w:lastRow="1" w:firstColumn="1" w:lastColumn="1" w:noHBand="0" w:noVBand="0"/>
        </w:tblPrEx>
        <w:tc>
          <w:tcPr>
            <w:tcW w:w="828" w:type="dxa"/>
          </w:tcPr>
          <w:p w:rsidR="00E86BAB" w:rsidRPr="00F324D6" w:rsidRDefault="00060B0F" w:rsidP="00211990">
            <w:pPr>
              <w:rPr>
                <w:rFonts w:ascii="Arial" w:hAnsi="Arial" w:cs="Arial"/>
                <w:sz w:val="22"/>
                <w:szCs w:val="22"/>
              </w:rPr>
            </w:pPr>
            <w:r>
              <w:rPr>
                <w:rFonts w:ascii="Arial" w:hAnsi="Arial" w:cs="Arial"/>
                <w:sz w:val="22"/>
                <w:szCs w:val="22"/>
              </w:rPr>
              <w:t>2/8</w:t>
            </w:r>
          </w:p>
        </w:tc>
        <w:tc>
          <w:tcPr>
            <w:tcW w:w="3600"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Sprejemanje odloka na osmih Občinskih svetih</w:t>
            </w:r>
          </w:p>
        </w:tc>
        <w:tc>
          <w:tcPr>
            <w:tcW w:w="1260" w:type="dxa"/>
          </w:tcPr>
          <w:p w:rsidR="00E86BAB" w:rsidRPr="00F324D6" w:rsidRDefault="00E86BAB" w:rsidP="00211990">
            <w:pPr>
              <w:jc w:val="right"/>
              <w:rPr>
                <w:rFonts w:ascii="Arial" w:hAnsi="Arial" w:cs="Arial"/>
                <w:sz w:val="22"/>
                <w:szCs w:val="22"/>
              </w:rPr>
            </w:pPr>
            <w:r w:rsidRPr="00F324D6">
              <w:rPr>
                <w:rFonts w:ascii="Arial" w:hAnsi="Arial" w:cs="Arial"/>
                <w:sz w:val="22"/>
                <w:szCs w:val="22"/>
              </w:rPr>
              <w:t xml:space="preserve">direktorji OU </w:t>
            </w:r>
          </w:p>
        </w:tc>
        <w:tc>
          <w:tcPr>
            <w:tcW w:w="1440" w:type="dxa"/>
          </w:tcPr>
          <w:p w:rsidR="00E86BAB" w:rsidRDefault="0031143B" w:rsidP="0031143B">
            <w:pPr>
              <w:jc w:val="right"/>
              <w:rPr>
                <w:rFonts w:ascii="Arial" w:hAnsi="Arial" w:cs="Arial"/>
                <w:sz w:val="22"/>
                <w:szCs w:val="22"/>
              </w:rPr>
            </w:pPr>
            <w:r>
              <w:rPr>
                <w:rFonts w:ascii="Arial" w:hAnsi="Arial" w:cs="Arial"/>
                <w:sz w:val="22"/>
                <w:szCs w:val="22"/>
              </w:rPr>
              <w:t>19</w:t>
            </w:r>
            <w:r w:rsidR="00E86BAB" w:rsidRPr="00F324D6">
              <w:rPr>
                <w:rFonts w:ascii="Arial" w:hAnsi="Arial" w:cs="Arial"/>
                <w:sz w:val="22"/>
                <w:szCs w:val="22"/>
              </w:rPr>
              <w:t xml:space="preserve">. </w:t>
            </w:r>
            <w:r>
              <w:rPr>
                <w:rFonts w:ascii="Arial" w:hAnsi="Arial" w:cs="Arial"/>
                <w:sz w:val="22"/>
                <w:szCs w:val="22"/>
              </w:rPr>
              <w:t>6</w:t>
            </w:r>
            <w:r w:rsidR="00E86BAB" w:rsidRPr="00F324D6">
              <w:rPr>
                <w:rFonts w:ascii="Arial" w:hAnsi="Arial" w:cs="Arial"/>
                <w:sz w:val="22"/>
                <w:szCs w:val="22"/>
              </w:rPr>
              <w:t>. 2019</w:t>
            </w:r>
          </w:p>
          <w:p w:rsidR="0031143B" w:rsidRPr="00F324D6" w:rsidRDefault="0031143B" w:rsidP="0031143B">
            <w:pPr>
              <w:jc w:val="right"/>
              <w:rPr>
                <w:rFonts w:ascii="Arial" w:hAnsi="Arial" w:cs="Arial"/>
                <w:sz w:val="22"/>
                <w:szCs w:val="22"/>
              </w:rPr>
            </w:pPr>
            <w:r>
              <w:rPr>
                <w:rFonts w:ascii="Arial" w:hAnsi="Arial" w:cs="Arial"/>
                <w:sz w:val="22"/>
                <w:szCs w:val="22"/>
              </w:rPr>
              <w:t>(Zreče)</w:t>
            </w:r>
          </w:p>
        </w:tc>
        <w:tc>
          <w:tcPr>
            <w:tcW w:w="1440" w:type="dxa"/>
          </w:tcPr>
          <w:p w:rsidR="00E86BAB" w:rsidRPr="00F324D6" w:rsidRDefault="00E86BAB" w:rsidP="00985F69">
            <w:pPr>
              <w:jc w:val="right"/>
              <w:rPr>
                <w:rFonts w:ascii="Arial" w:hAnsi="Arial" w:cs="Arial"/>
                <w:sz w:val="22"/>
                <w:szCs w:val="22"/>
              </w:rPr>
            </w:pPr>
            <w:r w:rsidRPr="00F324D6">
              <w:rPr>
                <w:rFonts w:ascii="Arial" w:hAnsi="Arial" w:cs="Arial"/>
                <w:sz w:val="22"/>
                <w:szCs w:val="22"/>
              </w:rPr>
              <w:t xml:space="preserve">30. </w:t>
            </w:r>
            <w:r w:rsidR="00985F69">
              <w:rPr>
                <w:rFonts w:ascii="Arial" w:hAnsi="Arial" w:cs="Arial"/>
                <w:sz w:val="22"/>
                <w:szCs w:val="22"/>
              </w:rPr>
              <w:t>9</w:t>
            </w:r>
            <w:r w:rsidRPr="00F324D6">
              <w:rPr>
                <w:rFonts w:ascii="Arial" w:hAnsi="Arial" w:cs="Arial"/>
                <w:sz w:val="22"/>
                <w:szCs w:val="22"/>
              </w:rPr>
              <w:t>. 2019</w:t>
            </w:r>
          </w:p>
        </w:tc>
        <w:tc>
          <w:tcPr>
            <w:tcW w:w="1605" w:type="dxa"/>
          </w:tcPr>
          <w:p w:rsidR="00E86BAB" w:rsidRPr="00F324D6" w:rsidRDefault="00E86BAB" w:rsidP="00211990">
            <w:pPr>
              <w:rPr>
                <w:rFonts w:ascii="Arial" w:hAnsi="Arial" w:cs="Arial"/>
                <w:sz w:val="22"/>
                <w:szCs w:val="22"/>
              </w:rPr>
            </w:pPr>
            <w:r w:rsidRPr="00F324D6">
              <w:rPr>
                <w:rFonts w:ascii="Arial" w:hAnsi="Arial" w:cs="Arial"/>
                <w:sz w:val="22"/>
                <w:szCs w:val="22"/>
              </w:rPr>
              <w:t>Sprejet odlok</w:t>
            </w:r>
          </w:p>
        </w:tc>
      </w:tr>
      <w:tr w:rsidR="00E86BAB" w:rsidRPr="00F324D6" w:rsidTr="00211990">
        <w:tblPrEx>
          <w:tblLook w:val="01E0" w:firstRow="1" w:lastRow="1" w:firstColumn="1" w:lastColumn="1" w:noHBand="0" w:noVBand="0"/>
        </w:tblPrEx>
        <w:tc>
          <w:tcPr>
            <w:tcW w:w="828" w:type="dxa"/>
          </w:tcPr>
          <w:p w:rsidR="00E86BAB" w:rsidRPr="00F324D6" w:rsidRDefault="00060B0F" w:rsidP="00211990">
            <w:pPr>
              <w:rPr>
                <w:rFonts w:ascii="Arial" w:hAnsi="Arial" w:cs="Arial"/>
                <w:sz w:val="22"/>
                <w:szCs w:val="22"/>
              </w:rPr>
            </w:pPr>
            <w:r>
              <w:rPr>
                <w:rFonts w:ascii="Arial" w:hAnsi="Arial" w:cs="Arial"/>
                <w:sz w:val="22"/>
                <w:szCs w:val="22"/>
              </w:rPr>
              <w:t>2/9</w:t>
            </w:r>
          </w:p>
        </w:tc>
        <w:tc>
          <w:tcPr>
            <w:tcW w:w="3600"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 xml:space="preserve">Objava odloka v Uradnih glasilih </w:t>
            </w:r>
          </w:p>
        </w:tc>
        <w:tc>
          <w:tcPr>
            <w:tcW w:w="1260" w:type="dxa"/>
          </w:tcPr>
          <w:p w:rsidR="00E86BAB" w:rsidRPr="00F324D6" w:rsidRDefault="00E86BAB" w:rsidP="00211990">
            <w:pPr>
              <w:jc w:val="right"/>
              <w:rPr>
                <w:rFonts w:ascii="Arial" w:hAnsi="Arial" w:cs="Arial"/>
                <w:sz w:val="22"/>
                <w:szCs w:val="22"/>
              </w:rPr>
            </w:pPr>
            <w:r w:rsidRPr="00F324D6">
              <w:rPr>
                <w:rFonts w:ascii="Arial" w:hAnsi="Arial" w:cs="Arial"/>
                <w:sz w:val="22"/>
                <w:szCs w:val="22"/>
              </w:rPr>
              <w:t>direktorji OU</w:t>
            </w:r>
          </w:p>
        </w:tc>
        <w:tc>
          <w:tcPr>
            <w:tcW w:w="1440" w:type="dxa"/>
          </w:tcPr>
          <w:p w:rsidR="00E86BAB" w:rsidRPr="00F324D6" w:rsidRDefault="00E86BAB" w:rsidP="00874550">
            <w:pPr>
              <w:jc w:val="right"/>
              <w:rPr>
                <w:rFonts w:ascii="Arial" w:hAnsi="Arial" w:cs="Arial"/>
                <w:sz w:val="22"/>
                <w:szCs w:val="22"/>
              </w:rPr>
            </w:pPr>
            <w:r w:rsidRPr="00F324D6">
              <w:rPr>
                <w:rFonts w:ascii="Arial" w:hAnsi="Arial" w:cs="Arial"/>
                <w:sz w:val="22"/>
                <w:szCs w:val="22"/>
              </w:rPr>
              <w:t xml:space="preserve">1. </w:t>
            </w:r>
            <w:r w:rsidR="00874550">
              <w:rPr>
                <w:rFonts w:ascii="Arial" w:hAnsi="Arial" w:cs="Arial"/>
                <w:sz w:val="22"/>
                <w:szCs w:val="22"/>
              </w:rPr>
              <w:t>10</w:t>
            </w:r>
            <w:r w:rsidRPr="00F324D6">
              <w:rPr>
                <w:rFonts w:ascii="Arial" w:hAnsi="Arial" w:cs="Arial"/>
                <w:sz w:val="22"/>
                <w:szCs w:val="22"/>
              </w:rPr>
              <w:t>. 2019</w:t>
            </w:r>
          </w:p>
        </w:tc>
        <w:tc>
          <w:tcPr>
            <w:tcW w:w="1440" w:type="dxa"/>
          </w:tcPr>
          <w:p w:rsidR="00E86BAB" w:rsidRPr="00F324D6" w:rsidRDefault="006627EC" w:rsidP="006627EC">
            <w:pPr>
              <w:jc w:val="right"/>
              <w:rPr>
                <w:rFonts w:ascii="Arial" w:hAnsi="Arial" w:cs="Arial"/>
                <w:sz w:val="22"/>
                <w:szCs w:val="22"/>
              </w:rPr>
            </w:pPr>
            <w:r>
              <w:rPr>
                <w:rFonts w:ascii="Arial" w:hAnsi="Arial" w:cs="Arial"/>
                <w:sz w:val="22"/>
                <w:szCs w:val="22"/>
              </w:rPr>
              <w:t>31</w:t>
            </w:r>
            <w:r w:rsidR="00E86BAB" w:rsidRPr="00F324D6">
              <w:rPr>
                <w:rFonts w:ascii="Arial" w:hAnsi="Arial" w:cs="Arial"/>
                <w:sz w:val="22"/>
                <w:szCs w:val="22"/>
              </w:rPr>
              <w:t xml:space="preserve">. </w:t>
            </w:r>
            <w:r w:rsidR="00985F69">
              <w:rPr>
                <w:rFonts w:ascii="Arial" w:hAnsi="Arial" w:cs="Arial"/>
                <w:sz w:val="22"/>
                <w:szCs w:val="22"/>
              </w:rPr>
              <w:t>10</w:t>
            </w:r>
            <w:r w:rsidR="00E86BAB" w:rsidRPr="00F324D6">
              <w:rPr>
                <w:rFonts w:ascii="Arial" w:hAnsi="Arial" w:cs="Arial"/>
                <w:sz w:val="22"/>
                <w:szCs w:val="22"/>
              </w:rPr>
              <w:t>.</w:t>
            </w:r>
            <w:r w:rsidR="002602DF">
              <w:rPr>
                <w:rFonts w:ascii="Arial" w:hAnsi="Arial" w:cs="Arial"/>
                <w:sz w:val="22"/>
                <w:szCs w:val="22"/>
              </w:rPr>
              <w:t xml:space="preserve"> </w:t>
            </w:r>
            <w:r w:rsidR="00E86BAB" w:rsidRPr="00F324D6">
              <w:rPr>
                <w:rFonts w:ascii="Arial" w:hAnsi="Arial" w:cs="Arial"/>
                <w:sz w:val="22"/>
                <w:szCs w:val="22"/>
              </w:rPr>
              <w:t>2019</w:t>
            </w:r>
          </w:p>
        </w:tc>
        <w:tc>
          <w:tcPr>
            <w:tcW w:w="1605" w:type="dxa"/>
          </w:tcPr>
          <w:p w:rsidR="00E86BAB" w:rsidRPr="00F324D6" w:rsidRDefault="00E86BAB" w:rsidP="00211990">
            <w:pPr>
              <w:rPr>
                <w:rFonts w:ascii="Arial" w:hAnsi="Arial" w:cs="Arial"/>
                <w:sz w:val="22"/>
                <w:szCs w:val="22"/>
              </w:rPr>
            </w:pPr>
            <w:r w:rsidRPr="00F324D6">
              <w:rPr>
                <w:rFonts w:ascii="Arial" w:hAnsi="Arial" w:cs="Arial"/>
                <w:sz w:val="22"/>
                <w:szCs w:val="22"/>
              </w:rPr>
              <w:t>Veljaven odlok</w:t>
            </w:r>
          </w:p>
        </w:tc>
      </w:tr>
      <w:tr w:rsidR="00E86BAB" w:rsidRPr="00F324D6" w:rsidTr="00211990">
        <w:tblPrEx>
          <w:tblLook w:val="01E0" w:firstRow="1" w:lastRow="1" w:firstColumn="1" w:lastColumn="1" w:noHBand="0" w:noVBand="0"/>
        </w:tblPrEx>
        <w:tc>
          <w:tcPr>
            <w:tcW w:w="828" w:type="dxa"/>
          </w:tcPr>
          <w:p w:rsidR="00E86BAB" w:rsidRPr="00F324D6" w:rsidRDefault="00060B0F" w:rsidP="00211990">
            <w:pPr>
              <w:rPr>
                <w:rFonts w:ascii="Arial" w:hAnsi="Arial" w:cs="Arial"/>
                <w:sz w:val="22"/>
                <w:szCs w:val="22"/>
              </w:rPr>
            </w:pPr>
            <w:r>
              <w:rPr>
                <w:rFonts w:ascii="Arial" w:hAnsi="Arial" w:cs="Arial"/>
                <w:sz w:val="22"/>
                <w:szCs w:val="22"/>
              </w:rPr>
              <w:t>2/10</w:t>
            </w:r>
          </w:p>
        </w:tc>
        <w:tc>
          <w:tcPr>
            <w:tcW w:w="3600"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 xml:space="preserve">Podpis Sporazuma o pravicah in obveznostih občin ustanoviteljic </w:t>
            </w:r>
          </w:p>
        </w:tc>
        <w:tc>
          <w:tcPr>
            <w:tcW w:w="1260" w:type="dxa"/>
          </w:tcPr>
          <w:p w:rsidR="00E86BAB" w:rsidRPr="00F324D6" w:rsidRDefault="00E86BAB" w:rsidP="00211990">
            <w:pPr>
              <w:jc w:val="right"/>
              <w:rPr>
                <w:rFonts w:ascii="Arial" w:hAnsi="Arial" w:cs="Arial"/>
                <w:sz w:val="22"/>
                <w:szCs w:val="22"/>
              </w:rPr>
            </w:pPr>
            <w:r w:rsidRPr="00F324D6">
              <w:rPr>
                <w:rFonts w:ascii="Arial" w:hAnsi="Arial" w:cs="Arial"/>
                <w:sz w:val="22"/>
                <w:szCs w:val="22"/>
              </w:rPr>
              <w:t xml:space="preserve">Župani </w:t>
            </w:r>
          </w:p>
          <w:p w:rsidR="00E86BAB" w:rsidRPr="00F324D6" w:rsidRDefault="00E86BAB" w:rsidP="00211990">
            <w:pPr>
              <w:jc w:val="right"/>
              <w:rPr>
                <w:rFonts w:ascii="Arial" w:hAnsi="Arial" w:cs="Arial"/>
                <w:sz w:val="22"/>
                <w:szCs w:val="22"/>
              </w:rPr>
            </w:pPr>
            <w:r w:rsidRPr="00F324D6">
              <w:rPr>
                <w:rFonts w:ascii="Arial" w:hAnsi="Arial" w:cs="Arial"/>
                <w:sz w:val="22"/>
                <w:szCs w:val="22"/>
              </w:rPr>
              <w:t>8 občin</w:t>
            </w:r>
          </w:p>
        </w:tc>
        <w:tc>
          <w:tcPr>
            <w:tcW w:w="1440" w:type="dxa"/>
          </w:tcPr>
          <w:p w:rsidR="00E86BAB" w:rsidRPr="00F324D6" w:rsidRDefault="00E86BAB" w:rsidP="00985F69">
            <w:pPr>
              <w:jc w:val="right"/>
              <w:rPr>
                <w:rFonts w:ascii="Arial" w:hAnsi="Arial" w:cs="Arial"/>
                <w:sz w:val="22"/>
                <w:szCs w:val="22"/>
              </w:rPr>
            </w:pPr>
            <w:r w:rsidRPr="00F324D6">
              <w:rPr>
                <w:rFonts w:ascii="Arial" w:hAnsi="Arial" w:cs="Arial"/>
                <w:sz w:val="22"/>
                <w:szCs w:val="22"/>
              </w:rPr>
              <w:t xml:space="preserve">1. </w:t>
            </w:r>
            <w:r w:rsidR="00985F69">
              <w:rPr>
                <w:rFonts w:ascii="Arial" w:hAnsi="Arial" w:cs="Arial"/>
                <w:sz w:val="22"/>
                <w:szCs w:val="22"/>
              </w:rPr>
              <w:t>10</w:t>
            </w:r>
            <w:r w:rsidRPr="00F324D6">
              <w:rPr>
                <w:rFonts w:ascii="Arial" w:hAnsi="Arial" w:cs="Arial"/>
                <w:sz w:val="22"/>
                <w:szCs w:val="22"/>
              </w:rPr>
              <w:t>. 2019</w:t>
            </w:r>
          </w:p>
        </w:tc>
        <w:tc>
          <w:tcPr>
            <w:tcW w:w="1440" w:type="dxa"/>
          </w:tcPr>
          <w:p w:rsidR="00E86BAB" w:rsidRPr="00F324D6" w:rsidRDefault="00E86BAB" w:rsidP="00985F69">
            <w:pPr>
              <w:jc w:val="right"/>
              <w:rPr>
                <w:rFonts w:ascii="Arial" w:hAnsi="Arial" w:cs="Arial"/>
                <w:sz w:val="22"/>
                <w:szCs w:val="22"/>
              </w:rPr>
            </w:pPr>
            <w:r w:rsidRPr="00F324D6">
              <w:rPr>
                <w:rFonts w:ascii="Arial" w:hAnsi="Arial" w:cs="Arial"/>
                <w:sz w:val="22"/>
                <w:szCs w:val="22"/>
              </w:rPr>
              <w:t>31.</w:t>
            </w:r>
            <w:r w:rsidR="002602DF">
              <w:rPr>
                <w:rFonts w:ascii="Arial" w:hAnsi="Arial" w:cs="Arial"/>
                <w:sz w:val="22"/>
                <w:szCs w:val="22"/>
              </w:rPr>
              <w:t xml:space="preserve"> </w:t>
            </w:r>
            <w:r w:rsidR="00985F69">
              <w:rPr>
                <w:rFonts w:ascii="Arial" w:hAnsi="Arial" w:cs="Arial"/>
                <w:sz w:val="22"/>
                <w:szCs w:val="22"/>
              </w:rPr>
              <w:t>10</w:t>
            </w:r>
            <w:r w:rsidRPr="00F324D6">
              <w:rPr>
                <w:rFonts w:ascii="Arial" w:hAnsi="Arial" w:cs="Arial"/>
                <w:sz w:val="22"/>
                <w:szCs w:val="22"/>
              </w:rPr>
              <w:t>. 2019</w:t>
            </w:r>
          </w:p>
        </w:tc>
        <w:tc>
          <w:tcPr>
            <w:tcW w:w="1605" w:type="dxa"/>
          </w:tcPr>
          <w:p w:rsidR="00E86BAB" w:rsidRPr="00F324D6" w:rsidRDefault="00E86BAB" w:rsidP="00211990">
            <w:pPr>
              <w:rPr>
                <w:rFonts w:ascii="Arial" w:hAnsi="Arial" w:cs="Arial"/>
                <w:sz w:val="22"/>
                <w:szCs w:val="22"/>
              </w:rPr>
            </w:pPr>
            <w:r w:rsidRPr="00F324D6">
              <w:rPr>
                <w:rFonts w:ascii="Arial" w:hAnsi="Arial" w:cs="Arial"/>
                <w:sz w:val="22"/>
                <w:szCs w:val="22"/>
              </w:rPr>
              <w:t>Podpisan sporazum</w:t>
            </w:r>
          </w:p>
        </w:tc>
      </w:tr>
    </w:tbl>
    <w:p w:rsidR="00E86BAB" w:rsidRDefault="00E86BAB" w:rsidP="00E86BAB">
      <w:pPr>
        <w:rPr>
          <w:rFonts w:ascii="Arial" w:hAnsi="Arial" w:cs="Arial"/>
        </w:rPr>
      </w:pPr>
    </w:p>
    <w:tbl>
      <w:tblPr>
        <w:tblStyle w:val="Tabelamrea"/>
        <w:tblW w:w="10173" w:type="dxa"/>
        <w:tblLayout w:type="fixed"/>
        <w:tblLook w:val="04A0" w:firstRow="1" w:lastRow="0" w:firstColumn="1" w:lastColumn="0" w:noHBand="0" w:noVBand="1"/>
      </w:tblPr>
      <w:tblGrid>
        <w:gridCol w:w="828"/>
        <w:gridCol w:w="3600"/>
        <w:gridCol w:w="1260"/>
        <w:gridCol w:w="1440"/>
        <w:gridCol w:w="1440"/>
        <w:gridCol w:w="1605"/>
      </w:tblGrid>
      <w:tr w:rsidR="00E86BAB" w:rsidRPr="00434790" w:rsidTr="00211990">
        <w:tc>
          <w:tcPr>
            <w:tcW w:w="828" w:type="dxa"/>
          </w:tcPr>
          <w:p w:rsidR="00E86BAB" w:rsidRPr="00434790" w:rsidRDefault="00E86BAB" w:rsidP="00211990">
            <w:pPr>
              <w:rPr>
                <w:rFonts w:ascii="Arial" w:hAnsi="Arial" w:cs="Arial"/>
                <w:b/>
                <w:sz w:val="22"/>
                <w:szCs w:val="22"/>
              </w:rPr>
            </w:pPr>
            <w:r w:rsidRPr="00434790">
              <w:rPr>
                <w:rFonts w:ascii="Arial" w:hAnsi="Arial" w:cs="Arial"/>
                <w:b/>
                <w:sz w:val="22"/>
                <w:szCs w:val="22"/>
              </w:rPr>
              <w:t>F/A</w:t>
            </w:r>
          </w:p>
        </w:tc>
        <w:tc>
          <w:tcPr>
            <w:tcW w:w="3600" w:type="dxa"/>
          </w:tcPr>
          <w:p w:rsidR="00E86BAB" w:rsidRPr="00434790" w:rsidRDefault="00E86BAB" w:rsidP="00211990">
            <w:pPr>
              <w:rPr>
                <w:rFonts w:ascii="Arial" w:hAnsi="Arial" w:cs="Arial"/>
                <w:b/>
                <w:sz w:val="22"/>
                <w:szCs w:val="22"/>
              </w:rPr>
            </w:pPr>
            <w:r w:rsidRPr="00434790">
              <w:rPr>
                <w:rFonts w:ascii="Arial" w:hAnsi="Arial" w:cs="Arial"/>
                <w:b/>
                <w:sz w:val="22"/>
                <w:szCs w:val="22"/>
              </w:rPr>
              <w:t>Naziv faze/vrsta aktivnosti</w:t>
            </w:r>
          </w:p>
        </w:tc>
        <w:tc>
          <w:tcPr>
            <w:tcW w:w="1260" w:type="dxa"/>
          </w:tcPr>
          <w:p w:rsidR="00E86BAB" w:rsidRPr="00434790" w:rsidRDefault="00E86BAB" w:rsidP="00211990">
            <w:pPr>
              <w:rPr>
                <w:rFonts w:ascii="Arial" w:hAnsi="Arial" w:cs="Arial"/>
                <w:b/>
                <w:sz w:val="22"/>
                <w:szCs w:val="22"/>
              </w:rPr>
            </w:pPr>
            <w:r w:rsidRPr="00434790">
              <w:rPr>
                <w:rFonts w:ascii="Arial" w:hAnsi="Arial" w:cs="Arial"/>
                <w:b/>
                <w:sz w:val="22"/>
                <w:szCs w:val="22"/>
              </w:rPr>
              <w:t>Nosilci</w:t>
            </w:r>
          </w:p>
        </w:tc>
        <w:tc>
          <w:tcPr>
            <w:tcW w:w="1440" w:type="dxa"/>
          </w:tcPr>
          <w:p w:rsidR="00E86BAB" w:rsidRPr="00434790" w:rsidRDefault="00E86BAB" w:rsidP="00211990">
            <w:pPr>
              <w:rPr>
                <w:rFonts w:ascii="Arial" w:hAnsi="Arial" w:cs="Arial"/>
                <w:b/>
                <w:sz w:val="22"/>
                <w:szCs w:val="22"/>
              </w:rPr>
            </w:pPr>
            <w:r w:rsidRPr="00434790">
              <w:rPr>
                <w:rFonts w:ascii="Arial" w:hAnsi="Arial" w:cs="Arial"/>
                <w:b/>
                <w:sz w:val="22"/>
                <w:szCs w:val="22"/>
              </w:rPr>
              <w:t xml:space="preserve">Pričetek </w:t>
            </w:r>
          </w:p>
        </w:tc>
        <w:tc>
          <w:tcPr>
            <w:tcW w:w="1440" w:type="dxa"/>
          </w:tcPr>
          <w:p w:rsidR="00E86BAB" w:rsidRPr="00434790" w:rsidRDefault="00E86BAB" w:rsidP="00211990">
            <w:pPr>
              <w:rPr>
                <w:rFonts w:ascii="Arial" w:hAnsi="Arial" w:cs="Arial"/>
                <w:b/>
                <w:sz w:val="22"/>
                <w:szCs w:val="22"/>
              </w:rPr>
            </w:pPr>
            <w:r w:rsidRPr="00434790">
              <w:rPr>
                <w:rFonts w:ascii="Arial" w:hAnsi="Arial" w:cs="Arial"/>
                <w:b/>
                <w:sz w:val="22"/>
                <w:szCs w:val="22"/>
              </w:rPr>
              <w:t>Konec</w:t>
            </w:r>
          </w:p>
        </w:tc>
        <w:tc>
          <w:tcPr>
            <w:tcW w:w="1605" w:type="dxa"/>
          </w:tcPr>
          <w:p w:rsidR="00E86BAB" w:rsidRPr="00434790" w:rsidRDefault="00E86BAB" w:rsidP="00211990">
            <w:pPr>
              <w:rPr>
                <w:rFonts w:ascii="Arial" w:hAnsi="Arial" w:cs="Arial"/>
                <w:b/>
                <w:sz w:val="22"/>
                <w:szCs w:val="22"/>
              </w:rPr>
            </w:pPr>
            <w:r w:rsidRPr="00434790">
              <w:rPr>
                <w:rFonts w:ascii="Arial" w:hAnsi="Arial" w:cs="Arial"/>
                <w:b/>
                <w:sz w:val="22"/>
                <w:szCs w:val="22"/>
              </w:rPr>
              <w:t>Rezultat</w:t>
            </w:r>
          </w:p>
        </w:tc>
      </w:tr>
      <w:tr w:rsidR="00E86BAB" w:rsidRPr="00F324D6" w:rsidTr="00211990">
        <w:tblPrEx>
          <w:tblLook w:val="01E0" w:firstRow="1" w:lastRow="1" w:firstColumn="1" w:lastColumn="1" w:noHBand="0" w:noVBand="0"/>
        </w:tblPrEx>
        <w:tc>
          <w:tcPr>
            <w:tcW w:w="828" w:type="dxa"/>
          </w:tcPr>
          <w:p w:rsidR="00E86BAB" w:rsidRPr="00F324D6" w:rsidRDefault="00E86BAB" w:rsidP="00211990">
            <w:pPr>
              <w:rPr>
                <w:rFonts w:ascii="Arial" w:hAnsi="Arial" w:cs="Arial"/>
                <w:b/>
                <w:sz w:val="22"/>
                <w:szCs w:val="22"/>
              </w:rPr>
            </w:pPr>
            <w:r w:rsidRPr="00F324D6">
              <w:rPr>
                <w:rFonts w:ascii="Arial" w:hAnsi="Arial" w:cs="Arial"/>
                <w:b/>
                <w:sz w:val="22"/>
                <w:szCs w:val="22"/>
              </w:rPr>
              <w:t>F3</w:t>
            </w:r>
          </w:p>
        </w:tc>
        <w:tc>
          <w:tcPr>
            <w:tcW w:w="3600" w:type="dxa"/>
          </w:tcPr>
          <w:p w:rsidR="00E86BAB" w:rsidRPr="00F324D6" w:rsidRDefault="00E86BAB" w:rsidP="00211990">
            <w:pPr>
              <w:jc w:val="left"/>
              <w:rPr>
                <w:rFonts w:ascii="Arial" w:hAnsi="Arial" w:cs="Arial"/>
                <w:b/>
                <w:sz w:val="22"/>
                <w:szCs w:val="22"/>
              </w:rPr>
            </w:pPr>
            <w:r w:rsidRPr="00F324D6">
              <w:rPr>
                <w:rFonts w:ascii="Arial" w:hAnsi="Arial" w:cs="Arial"/>
                <w:b/>
                <w:sz w:val="22"/>
                <w:szCs w:val="22"/>
              </w:rPr>
              <w:t>Organizacija</w:t>
            </w:r>
          </w:p>
        </w:tc>
        <w:tc>
          <w:tcPr>
            <w:tcW w:w="1260" w:type="dxa"/>
          </w:tcPr>
          <w:p w:rsidR="00E86BAB" w:rsidRPr="00F324D6" w:rsidRDefault="00E86BAB" w:rsidP="00211990">
            <w:pPr>
              <w:jc w:val="right"/>
              <w:rPr>
                <w:rFonts w:ascii="Arial" w:hAnsi="Arial" w:cs="Arial"/>
                <w:sz w:val="22"/>
                <w:szCs w:val="22"/>
              </w:rPr>
            </w:pPr>
          </w:p>
        </w:tc>
        <w:tc>
          <w:tcPr>
            <w:tcW w:w="1440" w:type="dxa"/>
          </w:tcPr>
          <w:p w:rsidR="00E86BAB" w:rsidRPr="00F324D6" w:rsidRDefault="00E86BAB" w:rsidP="0049165D">
            <w:pPr>
              <w:jc w:val="right"/>
              <w:rPr>
                <w:rFonts w:ascii="Arial" w:hAnsi="Arial" w:cs="Arial"/>
                <w:b/>
                <w:sz w:val="22"/>
                <w:szCs w:val="22"/>
              </w:rPr>
            </w:pPr>
            <w:r w:rsidRPr="00F324D6">
              <w:rPr>
                <w:rFonts w:ascii="Arial" w:hAnsi="Arial" w:cs="Arial"/>
                <w:b/>
                <w:sz w:val="22"/>
                <w:szCs w:val="22"/>
              </w:rPr>
              <w:t>1.</w:t>
            </w:r>
            <w:r>
              <w:rPr>
                <w:rFonts w:ascii="Arial" w:hAnsi="Arial" w:cs="Arial"/>
                <w:b/>
                <w:sz w:val="22"/>
                <w:szCs w:val="22"/>
              </w:rPr>
              <w:t xml:space="preserve"> </w:t>
            </w:r>
            <w:r w:rsidR="0049165D">
              <w:rPr>
                <w:rFonts w:ascii="Arial" w:hAnsi="Arial" w:cs="Arial"/>
                <w:b/>
                <w:sz w:val="22"/>
                <w:szCs w:val="22"/>
              </w:rPr>
              <w:t>10</w:t>
            </w:r>
            <w:r w:rsidRPr="00F324D6">
              <w:rPr>
                <w:rFonts w:ascii="Arial" w:hAnsi="Arial" w:cs="Arial"/>
                <w:b/>
                <w:sz w:val="22"/>
                <w:szCs w:val="22"/>
              </w:rPr>
              <w:t>.</w:t>
            </w:r>
            <w:r>
              <w:rPr>
                <w:rFonts w:ascii="Arial" w:hAnsi="Arial" w:cs="Arial"/>
                <w:b/>
                <w:sz w:val="22"/>
                <w:szCs w:val="22"/>
              </w:rPr>
              <w:t xml:space="preserve"> </w:t>
            </w:r>
            <w:r w:rsidRPr="00F324D6">
              <w:rPr>
                <w:rFonts w:ascii="Arial" w:hAnsi="Arial" w:cs="Arial"/>
                <w:b/>
                <w:sz w:val="22"/>
                <w:szCs w:val="22"/>
              </w:rPr>
              <w:t>20</w:t>
            </w:r>
            <w:r>
              <w:rPr>
                <w:rFonts w:ascii="Arial" w:hAnsi="Arial" w:cs="Arial"/>
                <w:b/>
                <w:sz w:val="22"/>
                <w:szCs w:val="22"/>
              </w:rPr>
              <w:t>19</w:t>
            </w:r>
          </w:p>
        </w:tc>
        <w:tc>
          <w:tcPr>
            <w:tcW w:w="1440" w:type="dxa"/>
          </w:tcPr>
          <w:p w:rsidR="00E86BAB" w:rsidRPr="00F324D6" w:rsidRDefault="0083223C" w:rsidP="0083223C">
            <w:pPr>
              <w:jc w:val="right"/>
              <w:rPr>
                <w:rFonts w:ascii="Arial" w:hAnsi="Arial" w:cs="Arial"/>
                <w:b/>
                <w:sz w:val="22"/>
                <w:szCs w:val="22"/>
              </w:rPr>
            </w:pPr>
            <w:r>
              <w:rPr>
                <w:rFonts w:ascii="Arial" w:hAnsi="Arial" w:cs="Arial"/>
                <w:b/>
                <w:sz w:val="22"/>
                <w:szCs w:val="22"/>
              </w:rPr>
              <w:t>15</w:t>
            </w:r>
            <w:r w:rsidR="00E86BAB" w:rsidRPr="00F324D6">
              <w:rPr>
                <w:rFonts w:ascii="Arial" w:hAnsi="Arial" w:cs="Arial"/>
                <w:b/>
                <w:sz w:val="22"/>
                <w:szCs w:val="22"/>
              </w:rPr>
              <w:t>.</w:t>
            </w:r>
            <w:r w:rsidR="00E86BAB">
              <w:rPr>
                <w:rFonts w:ascii="Arial" w:hAnsi="Arial" w:cs="Arial"/>
                <w:b/>
                <w:sz w:val="22"/>
                <w:szCs w:val="22"/>
              </w:rPr>
              <w:t xml:space="preserve"> 1</w:t>
            </w:r>
            <w:r>
              <w:rPr>
                <w:rFonts w:ascii="Arial" w:hAnsi="Arial" w:cs="Arial"/>
                <w:b/>
                <w:sz w:val="22"/>
                <w:szCs w:val="22"/>
              </w:rPr>
              <w:t>1</w:t>
            </w:r>
            <w:r w:rsidR="00E86BAB" w:rsidRPr="00F324D6">
              <w:rPr>
                <w:rFonts w:ascii="Arial" w:hAnsi="Arial" w:cs="Arial"/>
                <w:b/>
                <w:sz w:val="22"/>
                <w:szCs w:val="22"/>
              </w:rPr>
              <w:t>.</w:t>
            </w:r>
            <w:r w:rsidR="00E86BAB">
              <w:rPr>
                <w:rFonts w:ascii="Arial" w:hAnsi="Arial" w:cs="Arial"/>
                <w:b/>
                <w:sz w:val="22"/>
                <w:szCs w:val="22"/>
              </w:rPr>
              <w:t xml:space="preserve"> </w:t>
            </w:r>
            <w:r w:rsidR="00E86BAB" w:rsidRPr="00F324D6">
              <w:rPr>
                <w:rFonts w:ascii="Arial" w:hAnsi="Arial" w:cs="Arial"/>
                <w:b/>
                <w:sz w:val="22"/>
                <w:szCs w:val="22"/>
              </w:rPr>
              <w:t>20</w:t>
            </w:r>
            <w:r w:rsidR="00E86BAB">
              <w:rPr>
                <w:rFonts w:ascii="Arial" w:hAnsi="Arial" w:cs="Arial"/>
                <w:b/>
                <w:sz w:val="22"/>
                <w:szCs w:val="22"/>
              </w:rPr>
              <w:t>19</w:t>
            </w:r>
          </w:p>
        </w:tc>
        <w:tc>
          <w:tcPr>
            <w:tcW w:w="1605" w:type="dxa"/>
          </w:tcPr>
          <w:p w:rsidR="00E86BAB" w:rsidRPr="00A54919" w:rsidRDefault="00E86BAB" w:rsidP="00211990">
            <w:pPr>
              <w:jc w:val="left"/>
              <w:rPr>
                <w:rFonts w:ascii="Arial" w:hAnsi="Arial" w:cs="Arial"/>
                <w:b/>
                <w:sz w:val="22"/>
                <w:szCs w:val="22"/>
              </w:rPr>
            </w:pPr>
            <w:r>
              <w:rPr>
                <w:rFonts w:ascii="Arial" w:hAnsi="Arial" w:cs="Arial"/>
                <w:b/>
                <w:sz w:val="22"/>
                <w:szCs w:val="22"/>
              </w:rPr>
              <w:t>P</w:t>
            </w:r>
            <w:r w:rsidRPr="00A54919">
              <w:rPr>
                <w:rFonts w:ascii="Arial" w:hAnsi="Arial" w:cs="Arial"/>
                <w:b/>
                <w:sz w:val="22"/>
                <w:szCs w:val="22"/>
              </w:rPr>
              <w:t>ravilnik</w:t>
            </w:r>
            <w:r>
              <w:rPr>
                <w:rFonts w:ascii="Arial" w:hAnsi="Arial" w:cs="Arial"/>
                <w:b/>
                <w:sz w:val="22"/>
                <w:szCs w:val="22"/>
              </w:rPr>
              <w:t xml:space="preserve"> o sistemizaciji</w:t>
            </w:r>
            <w:r w:rsidRPr="00A54919">
              <w:rPr>
                <w:rFonts w:ascii="Arial" w:hAnsi="Arial" w:cs="Arial"/>
                <w:b/>
                <w:sz w:val="22"/>
                <w:szCs w:val="22"/>
              </w:rPr>
              <w:t xml:space="preserve"> in izbira vodje SOU</w:t>
            </w:r>
          </w:p>
        </w:tc>
      </w:tr>
      <w:tr w:rsidR="00E86BAB" w:rsidRPr="00F324D6" w:rsidTr="00211990">
        <w:tblPrEx>
          <w:tblLook w:val="01E0" w:firstRow="1" w:lastRow="1" w:firstColumn="1" w:lastColumn="1" w:noHBand="0" w:noVBand="0"/>
        </w:tblPrEx>
        <w:tc>
          <w:tcPr>
            <w:tcW w:w="828" w:type="dxa"/>
          </w:tcPr>
          <w:p w:rsidR="00E86BAB" w:rsidRPr="00F324D6" w:rsidRDefault="00E86BAB" w:rsidP="00211990">
            <w:pPr>
              <w:rPr>
                <w:rFonts w:ascii="Arial" w:hAnsi="Arial" w:cs="Arial"/>
                <w:sz w:val="22"/>
                <w:szCs w:val="22"/>
              </w:rPr>
            </w:pPr>
            <w:r w:rsidRPr="00F324D6">
              <w:rPr>
                <w:rFonts w:ascii="Arial" w:hAnsi="Arial" w:cs="Arial"/>
                <w:sz w:val="22"/>
                <w:szCs w:val="22"/>
              </w:rPr>
              <w:t>3/1</w:t>
            </w:r>
          </w:p>
        </w:tc>
        <w:tc>
          <w:tcPr>
            <w:tcW w:w="3600"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Priprava in uskladitev Pravilnika o sistemizaciji in organizaciji s katalogom delovnih mest</w:t>
            </w:r>
          </w:p>
        </w:tc>
        <w:tc>
          <w:tcPr>
            <w:tcW w:w="1260" w:type="dxa"/>
          </w:tcPr>
          <w:p w:rsidR="00E86BAB" w:rsidRPr="00F324D6" w:rsidRDefault="00E86BAB" w:rsidP="00211990">
            <w:pPr>
              <w:jc w:val="right"/>
              <w:rPr>
                <w:rFonts w:ascii="Arial" w:hAnsi="Arial" w:cs="Arial"/>
                <w:sz w:val="22"/>
                <w:szCs w:val="22"/>
              </w:rPr>
            </w:pPr>
            <w:r>
              <w:rPr>
                <w:rFonts w:ascii="Arial" w:hAnsi="Arial" w:cs="Arial"/>
                <w:sz w:val="22"/>
                <w:szCs w:val="22"/>
              </w:rPr>
              <w:t>Direktorji OU/Kos</w:t>
            </w:r>
          </w:p>
        </w:tc>
        <w:tc>
          <w:tcPr>
            <w:tcW w:w="1440" w:type="dxa"/>
          </w:tcPr>
          <w:p w:rsidR="00E86BAB" w:rsidRPr="00F324D6" w:rsidRDefault="00E86BAB" w:rsidP="0049165D">
            <w:pPr>
              <w:jc w:val="right"/>
              <w:rPr>
                <w:rFonts w:ascii="Arial" w:hAnsi="Arial" w:cs="Arial"/>
                <w:sz w:val="22"/>
                <w:szCs w:val="22"/>
              </w:rPr>
            </w:pPr>
            <w:r>
              <w:rPr>
                <w:rFonts w:ascii="Arial" w:hAnsi="Arial" w:cs="Arial"/>
                <w:sz w:val="22"/>
                <w:szCs w:val="22"/>
              </w:rPr>
              <w:t xml:space="preserve">1. </w:t>
            </w:r>
            <w:r w:rsidR="0049165D">
              <w:rPr>
                <w:rFonts w:ascii="Arial" w:hAnsi="Arial" w:cs="Arial"/>
                <w:sz w:val="22"/>
                <w:szCs w:val="22"/>
              </w:rPr>
              <w:t>10</w:t>
            </w:r>
            <w:r>
              <w:rPr>
                <w:rFonts w:ascii="Arial" w:hAnsi="Arial" w:cs="Arial"/>
                <w:sz w:val="22"/>
                <w:szCs w:val="22"/>
              </w:rPr>
              <w:t>. 2019</w:t>
            </w:r>
          </w:p>
        </w:tc>
        <w:tc>
          <w:tcPr>
            <w:tcW w:w="1440" w:type="dxa"/>
          </w:tcPr>
          <w:p w:rsidR="00E86BAB" w:rsidRPr="00F324D6" w:rsidRDefault="00F43E35" w:rsidP="00F43E35">
            <w:pPr>
              <w:jc w:val="right"/>
              <w:rPr>
                <w:rFonts w:ascii="Arial" w:hAnsi="Arial" w:cs="Arial"/>
                <w:sz w:val="22"/>
                <w:szCs w:val="22"/>
              </w:rPr>
            </w:pPr>
            <w:r>
              <w:rPr>
                <w:rFonts w:ascii="Arial" w:hAnsi="Arial" w:cs="Arial"/>
                <w:sz w:val="22"/>
                <w:szCs w:val="22"/>
              </w:rPr>
              <w:t>20</w:t>
            </w:r>
            <w:r w:rsidR="00E86BAB">
              <w:rPr>
                <w:rFonts w:ascii="Arial" w:hAnsi="Arial" w:cs="Arial"/>
                <w:sz w:val="22"/>
                <w:szCs w:val="22"/>
              </w:rPr>
              <w:t xml:space="preserve">. </w:t>
            </w:r>
            <w:r w:rsidR="0049165D">
              <w:rPr>
                <w:rFonts w:ascii="Arial" w:hAnsi="Arial" w:cs="Arial"/>
                <w:sz w:val="22"/>
                <w:szCs w:val="22"/>
              </w:rPr>
              <w:t>10</w:t>
            </w:r>
            <w:r w:rsidR="00E86BAB">
              <w:rPr>
                <w:rFonts w:ascii="Arial" w:hAnsi="Arial" w:cs="Arial"/>
                <w:sz w:val="22"/>
                <w:szCs w:val="22"/>
              </w:rPr>
              <w:t>. 2019</w:t>
            </w:r>
          </w:p>
        </w:tc>
        <w:tc>
          <w:tcPr>
            <w:tcW w:w="1605"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Čistopis pravilnika</w:t>
            </w:r>
          </w:p>
        </w:tc>
      </w:tr>
      <w:tr w:rsidR="00E86BAB" w:rsidRPr="00F324D6" w:rsidTr="00211990">
        <w:tblPrEx>
          <w:tblLook w:val="01E0" w:firstRow="1" w:lastRow="1" w:firstColumn="1" w:lastColumn="1" w:noHBand="0" w:noVBand="0"/>
        </w:tblPrEx>
        <w:tc>
          <w:tcPr>
            <w:tcW w:w="828" w:type="dxa"/>
          </w:tcPr>
          <w:p w:rsidR="00E86BAB" w:rsidRPr="00F324D6" w:rsidRDefault="00E86BAB" w:rsidP="00211990">
            <w:pPr>
              <w:rPr>
                <w:rFonts w:ascii="Arial" w:hAnsi="Arial" w:cs="Arial"/>
                <w:sz w:val="22"/>
                <w:szCs w:val="22"/>
              </w:rPr>
            </w:pPr>
            <w:r w:rsidRPr="00F324D6">
              <w:rPr>
                <w:rFonts w:ascii="Arial" w:hAnsi="Arial" w:cs="Arial"/>
                <w:sz w:val="22"/>
                <w:szCs w:val="22"/>
              </w:rPr>
              <w:t>3/2</w:t>
            </w:r>
          </w:p>
        </w:tc>
        <w:tc>
          <w:tcPr>
            <w:tcW w:w="3600"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 xml:space="preserve">Podpis pravilnika </w:t>
            </w:r>
          </w:p>
        </w:tc>
        <w:tc>
          <w:tcPr>
            <w:tcW w:w="1260" w:type="dxa"/>
          </w:tcPr>
          <w:p w:rsidR="00E86BAB" w:rsidRPr="00F324D6" w:rsidRDefault="00E86BAB" w:rsidP="00211990">
            <w:pPr>
              <w:jc w:val="center"/>
              <w:rPr>
                <w:rFonts w:ascii="Arial" w:hAnsi="Arial" w:cs="Arial"/>
                <w:sz w:val="22"/>
                <w:szCs w:val="22"/>
              </w:rPr>
            </w:pPr>
            <w:r w:rsidRPr="00F324D6">
              <w:rPr>
                <w:rFonts w:ascii="Arial" w:hAnsi="Arial" w:cs="Arial"/>
                <w:sz w:val="22"/>
                <w:szCs w:val="22"/>
              </w:rPr>
              <w:t>Župan sedežne občine</w:t>
            </w:r>
          </w:p>
        </w:tc>
        <w:tc>
          <w:tcPr>
            <w:tcW w:w="1440" w:type="dxa"/>
          </w:tcPr>
          <w:p w:rsidR="00E86BAB" w:rsidRPr="00F324D6" w:rsidRDefault="00F43E35" w:rsidP="00F43E35">
            <w:pPr>
              <w:jc w:val="right"/>
              <w:rPr>
                <w:rFonts w:ascii="Arial" w:hAnsi="Arial" w:cs="Arial"/>
                <w:sz w:val="22"/>
                <w:szCs w:val="22"/>
              </w:rPr>
            </w:pPr>
            <w:r>
              <w:rPr>
                <w:rFonts w:ascii="Arial" w:hAnsi="Arial" w:cs="Arial"/>
                <w:sz w:val="22"/>
                <w:szCs w:val="22"/>
              </w:rPr>
              <w:t>20</w:t>
            </w:r>
            <w:r w:rsidR="00E86BAB" w:rsidRPr="00F324D6">
              <w:rPr>
                <w:rFonts w:ascii="Arial" w:hAnsi="Arial" w:cs="Arial"/>
                <w:sz w:val="22"/>
                <w:szCs w:val="22"/>
              </w:rPr>
              <w:t>.</w:t>
            </w:r>
            <w:r w:rsidR="00E86BAB">
              <w:rPr>
                <w:rFonts w:ascii="Arial" w:hAnsi="Arial" w:cs="Arial"/>
                <w:sz w:val="22"/>
                <w:szCs w:val="22"/>
              </w:rPr>
              <w:t xml:space="preserve"> </w:t>
            </w:r>
            <w:r w:rsidR="0049165D">
              <w:rPr>
                <w:rFonts w:ascii="Arial" w:hAnsi="Arial" w:cs="Arial"/>
                <w:sz w:val="22"/>
                <w:szCs w:val="22"/>
              </w:rPr>
              <w:t>1</w:t>
            </w:r>
            <w:r>
              <w:rPr>
                <w:rFonts w:ascii="Arial" w:hAnsi="Arial" w:cs="Arial"/>
                <w:sz w:val="22"/>
                <w:szCs w:val="22"/>
              </w:rPr>
              <w:t>0</w:t>
            </w:r>
            <w:r w:rsidR="00E86BAB" w:rsidRPr="00F324D6">
              <w:rPr>
                <w:rFonts w:ascii="Arial" w:hAnsi="Arial" w:cs="Arial"/>
                <w:sz w:val="22"/>
                <w:szCs w:val="22"/>
              </w:rPr>
              <w:t>.</w:t>
            </w:r>
            <w:r w:rsidR="00E86BAB">
              <w:rPr>
                <w:rFonts w:ascii="Arial" w:hAnsi="Arial" w:cs="Arial"/>
                <w:sz w:val="22"/>
                <w:szCs w:val="22"/>
              </w:rPr>
              <w:t xml:space="preserve"> </w:t>
            </w:r>
            <w:r w:rsidR="00E86BAB" w:rsidRPr="00F324D6">
              <w:rPr>
                <w:rFonts w:ascii="Arial" w:hAnsi="Arial" w:cs="Arial"/>
                <w:sz w:val="22"/>
                <w:szCs w:val="22"/>
              </w:rPr>
              <w:t>20</w:t>
            </w:r>
            <w:r w:rsidR="00E86BAB">
              <w:rPr>
                <w:rFonts w:ascii="Arial" w:hAnsi="Arial" w:cs="Arial"/>
                <w:sz w:val="22"/>
                <w:szCs w:val="22"/>
              </w:rPr>
              <w:t>19</w:t>
            </w:r>
          </w:p>
        </w:tc>
        <w:tc>
          <w:tcPr>
            <w:tcW w:w="1440" w:type="dxa"/>
          </w:tcPr>
          <w:p w:rsidR="00E86BAB" w:rsidRPr="00F324D6" w:rsidRDefault="00F43E35" w:rsidP="00F43E35">
            <w:pPr>
              <w:jc w:val="right"/>
              <w:rPr>
                <w:rFonts w:ascii="Arial" w:hAnsi="Arial" w:cs="Arial"/>
                <w:sz w:val="22"/>
                <w:szCs w:val="22"/>
              </w:rPr>
            </w:pPr>
            <w:r>
              <w:rPr>
                <w:rFonts w:ascii="Arial" w:hAnsi="Arial" w:cs="Arial"/>
                <w:sz w:val="22"/>
                <w:szCs w:val="22"/>
              </w:rPr>
              <w:t>31</w:t>
            </w:r>
            <w:r w:rsidR="00E86BAB" w:rsidRPr="00F324D6">
              <w:rPr>
                <w:rFonts w:ascii="Arial" w:hAnsi="Arial" w:cs="Arial"/>
                <w:sz w:val="22"/>
                <w:szCs w:val="22"/>
              </w:rPr>
              <w:t>.</w:t>
            </w:r>
            <w:r w:rsidR="00E86BAB">
              <w:rPr>
                <w:rFonts w:ascii="Arial" w:hAnsi="Arial" w:cs="Arial"/>
                <w:sz w:val="22"/>
                <w:szCs w:val="22"/>
              </w:rPr>
              <w:t xml:space="preserve"> </w:t>
            </w:r>
            <w:r w:rsidR="0049165D">
              <w:rPr>
                <w:rFonts w:ascii="Arial" w:hAnsi="Arial" w:cs="Arial"/>
                <w:sz w:val="22"/>
                <w:szCs w:val="22"/>
              </w:rPr>
              <w:t>1</w:t>
            </w:r>
            <w:r>
              <w:rPr>
                <w:rFonts w:ascii="Arial" w:hAnsi="Arial" w:cs="Arial"/>
                <w:sz w:val="22"/>
                <w:szCs w:val="22"/>
              </w:rPr>
              <w:t>0</w:t>
            </w:r>
            <w:r w:rsidR="00E86BAB" w:rsidRPr="00F324D6">
              <w:rPr>
                <w:rFonts w:ascii="Arial" w:hAnsi="Arial" w:cs="Arial"/>
                <w:sz w:val="22"/>
                <w:szCs w:val="22"/>
              </w:rPr>
              <w:t>.</w:t>
            </w:r>
            <w:r w:rsidR="00E86BAB">
              <w:rPr>
                <w:rFonts w:ascii="Arial" w:hAnsi="Arial" w:cs="Arial"/>
                <w:sz w:val="22"/>
                <w:szCs w:val="22"/>
              </w:rPr>
              <w:t xml:space="preserve"> </w:t>
            </w:r>
            <w:r w:rsidR="00E86BAB" w:rsidRPr="00F324D6">
              <w:rPr>
                <w:rFonts w:ascii="Arial" w:hAnsi="Arial" w:cs="Arial"/>
                <w:sz w:val="22"/>
                <w:szCs w:val="22"/>
              </w:rPr>
              <w:t>20</w:t>
            </w:r>
            <w:r w:rsidR="00E86BAB">
              <w:rPr>
                <w:rFonts w:ascii="Arial" w:hAnsi="Arial" w:cs="Arial"/>
                <w:sz w:val="22"/>
                <w:szCs w:val="22"/>
              </w:rPr>
              <w:t>19</w:t>
            </w:r>
          </w:p>
        </w:tc>
        <w:tc>
          <w:tcPr>
            <w:tcW w:w="1605"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Podpisan pravilnik</w:t>
            </w:r>
          </w:p>
        </w:tc>
      </w:tr>
      <w:tr w:rsidR="00E86BAB" w:rsidRPr="00F324D6" w:rsidTr="00211990">
        <w:tblPrEx>
          <w:tblLook w:val="01E0" w:firstRow="1" w:lastRow="1" w:firstColumn="1" w:lastColumn="1" w:noHBand="0" w:noVBand="0"/>
        </w:tblPrEx>
        <w:tc>
          <w:tcPr>
            <w:tcW w:w="828" w:type="dxa"/>
          </w:tcPr>
          <w:p w:rsidR="00E86BAB" w:rsidRPr="00F324D6" w:rsidRDefault="00E86BAB" w:rsidP="00211990">
            <w:pPr>
              <w:rPr>
                <w:rFonts w:ascii="Arial" w:hAnsi="Arial" w:cs="Arial"/>
                <w:sz w:val="22"/>
                <w:szCs w:val="22"/>
              </w:rPr>
            </w:pPr>
            <w:r w:rsidRPr="00F324D6">
              <w:rPr>
                <w:rFonts w:ascii="Arial" w:hAnsi="Arial" w:cs="Arial"/>
                <w:sz w:val="22"/>
                <w:szCs w:val="22"/>
              </w:rPr>
              <w:t>3/3</w:t>
            </w:r>
          </w:p>
        </w:tc>
        <w:tc>
          <w:tcPr>
            <w:tcW w:w="3600"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Dopolnitev spletne strani o razširjen</w:t>
            </w:r>
            <w:r>
              <w:rPr>
                <w:rFonts w:ascii="Arial" w:hAnsi="Arial" w:cs="Arial"/>
                <w:sz w:val="22"/>
                <w:szCs w:val="22"/>
              </w:rPr>
              <w:t>i</w:t>
            </w:r>
            <w:r w:rsidRPr="00F324D6">
              <w:rPr>
                <w:rFonts w:ascii="Arial" w:hAnsi="Arial" w:cs="Arial"/>
                <w:sz w:val="22"/>
                <w:szCs w:val="22"/>
              </w:rPr>
              <w:t xml:space="preserve"> </w:t>
            </w:r>
            <w:r>
              <w:rPr>
                <w:rFonts w:ascii="Arial" w:hAnsi="Arial" w:cs="Arial"/>
                <w:sz w:val="22"/>
                <w:szCs w:val="22"/>
              </w:rPr>
              <w:t xml:space="preserve">SOU </w:t>
            </w:r>
            <w:r w:rsidRPr="00F324D6">
              <w:rPr>
                <w:rFonts w:ascii="Arial" w:hAnsi="Arial" w:cs="Arial"/>
                <w:sz w:val="22"/>
                <w:szCs w:val="22"/>
              </w:rPr>
              <w:t>(priprava teksta, objava)</w:t>
            </w:r>
          </w:p>
        </w:tc>
        <w:tc>
          <w:tcPr>
            <w:tcW w:w="1260" w:type="dxa"/>
          </w:tcPr>
          <w:p w:rsidR="00E86BAB" w:rsidRPr="00F324D6" w:rsidRDefault="00E86BAB" w:rsidP="00211990">
            <w:pPr>
              <w:jc w:val="right"/>
              <w:rPr>
                <w:rFonts w:ascii="Arial" w:hAnsi="Arial" w:cs="Arial"/>
                <w:sz w:val="22"/>
                <w:szCs w:val="22"/>
              </w:rPr>
            </w:pPr>
            <w:r w:rsidRPr="00F324D6">
              <w:rPr>
                <w:rFonts w:ascii="Arial" w:hAnsi="Arial" w:cs="Arial"/>
                <w:sz w:val="22"/>
                <w:szCs w:val="22"/>
              </w:rPr>
              <w:t>Kos</w:t>
            </w:r>
          </w:p>
        </w:tc>
        <w:tc>
          <w:tcPr>
            <w:tcW w:w="1440" w:type="dxa"/>
          </w:tcPr>
          <w:p w:rsidR="00E86BAB" w:rsidRPr="00F324D6" w:rsidRDefault="0049165D" w:rsidP="0049165D">
            <w:pPr>
              <w:jc w:val="right"/>
              <w:rPr>
                <w:rFonts w:ascii="Arial" w:hAnsi="Arial" w:cs="Arial"/>
                <w:sz w:val="22"/>
                <w:szCs w:val="22"/>
              </w:rPr>
            </w:pPr>
            <w:r>
              <w:rPr>
                <w:rFonts w:ascii="Arial" w:hAnsi="Arial" w:cs="Arial"/>
                <w:sz w:val="22"/>
                <w:szCs w:val="22"/>
              </w:rPr>
              <w:t>15</w:t>
            </w:r>
            <w:r w:rsidR="00E86BAB">
              <w:rPr>
                <w:rFonts w:ascii="Arial" w:hAnsi="Arial" w:cs="Arial"/>
                <w:sz w:val="22"/>
                <w:szCs w:val="22"/>
              </w:rPr>
              <w:t>.</w:t>
            </w:r>
            <w:r>
              <w:rPr>
                <w:rFonts w:ascii="Arial" w:hAnsi="Arial" w:cs="Arial"/>
                <w:sz w:val="22"/>
                <w:szCs w:val="22"/>
              </w:rPr>
              <w:t>10</w:t>
            </w:r>
            <w:r w:rsidR="00E86BAB">
              <w:rPr>
                <w:rFonts w:ascii="Arial" w:hAnsi="Arial" w:cs="Arial"/>
                <w:sz w:val="22"/>
                <w:szCs w:val="22"/>
              </w:rPr>
              <w:t>. 2019</w:t>
            </w:r>
          </w:p>
        </w:tc>
        <w:tc>
          <w:tcPr>
            <w:tcW w:w="1440" w:type="dxa"/>
          </w:tcPr>
          <w:p w:rsidR="00E86BAB" w:rsidRPr="00F324D6" w:rsidRDefault="0049165D" w:rsidP="0049165D">
            <w:pPr>
              <w:jc w:val="right"/>
              <w:rPr>
                <w:rFonts w:ascii="Arial" w:hAnsi="Arial" w:cs="Arial"/>
                <w:sz w:val="22"/>
                <w:szCs w:val="22"/>
              </w:rPr>
            </w:pPr>
            <w:r>
              <w:rPr>
                <w:rFonts w:ascii="Arial" w:hAnsi="Arial" w:cs="Arial"/>
                <w:sz w:val="22"/>
                <w:szCs w:val="22"/>
              </w:rPr>
              <w:t>31</w:t>
            </w:r>
            <w:r w:rsidR="00E86BAB">
              <w:rPr>
                <w:rFonts w:ascii="Arial" w:hAnsi="Arial" w:cs="Arial"/>
                <w:sz w:val="22"/>
                <w:szCs w:val="22"/>
              </w:rPr>
              <w:t xml:space="preserve">. </w:t>
            </w:r>
            <w:r>
              <w:rPr>
                <w:rFonts w:ascii="Arial" w:hAnsi="Arial" w:cs="Arial"/>
                <w:sz w:val="22"/>
                <w:szCs w:val="22"/>
              </w:rPr>
              <w:t>10.</w:t>
            </w:r>
            <w:r w:rsidR="00E86BAB">
              <w:rPr>
                <w:rFonts w:ascii="Arial" w:hAnsi="Arial" w:cs="Arial"/>
                <w:sz w:val="22"/>
                <w:szCs w:val="22"/>
              </w:rPr>
              <w:t xml:space="preserve"> 2019</w:t>
            </w:r>
          </w:p>
        </w:tc>
        <w:tc>
          <w:tcPr>
            <w:tcW w:w="1605" w:type="dxa"/>
          </w:tcPr>
          <w:p w:rsidR="00E86BAB" w:rsidRPr="00F324D6" w:rsidRDefault="00E86BAB" w:rsidP="00211990">
            <w:pPr>
              <w:jc w:val="left"/>
              <w:rPr>
                <w:rFonts w:ascii="Arial" w:hAnsi="Arial" w:cs="Arial"/>
                <w:sz w:val="22"/>
                <w:szCs w:val="22"/>
              </w:rPr>
            </w:pPr>
            <w:r w:rsidRPr="00F324D6">
              <w:rPr>
                <w:rFonts w:ascii="Arial" w:hAnsi="Arial" w:cs="Arial"/>
                <w:sz w:val="22"/>
                <w:szCs w:val="22"/>
              </w:rPr>
              <w:t>Obvestilo</w:t>
            </w:r>
          </w:p>
        </w:tc>
      </w:tr>
      <w:tr w:rsidR="00AD04C7" w:rsidRPr="00F324D6" w:rsidTr="00211990">
        <w:tblPrEx>
          <w:tblLook w:val="01E0" w:firstRow="1" w:lastRow="1" w:firstColumn="1" w:lastColumn="1" w:noHBand="0" w:noVBand="0"/>
        </w:tblPrEx>
        <w:tc>
          <w:tcPr>
            <w:tcW w:w="828" w:type="dxa"/>
          </w:tcPr>
          <w:p w:rsidR="00AD04C7" w:rsidRPr="00F324D6" w:rsidRDefault="00AD04C7" w:rsidP="00211990">
            <w:pPr>
              <w:rPr>
                <w:rFonts w:ascii="Arial" w:hAnsi="Arial" w:cs="Arial"/>
                <w:sz w:val="22"/>
                <w:szCs w:val="22"/>
              </w:rPr>
            </w:pPr>
            <w:r>
              <w:rPr>
                <w:rFonts w:ascii="Arial" w:hAnsi="Arial" w:cs="Arial"/>
                <w:sz w:val="22"/>
                <w:szCs w:val="22"/>
              </w:rPr>
              <w:t>3/4</w:t>
            </w:r>
          </w:p>
        </w:tc>
        <w:tc>
          <w:tcPr>
            <w:tcW w:w="3600" w:type="dxa"/>
          </w:tcPr>
          <w:p w:rsidR="00AD04C7" w:rsidRPr="00F324D6" w:rsidRDefault="00AD04C7" w:rsidP="00AD04C7">
            <w:pPr>
              <w:rPr>
                <w:rFonts w:ascii="Arial" w:hAnsi="Arial" w:cs="Arial"/>
                <w:color w:val="000000"/>
                <w:sz w:val="22"/>
                <w:szCs w:val="22"/>
              </w:rPr>
            </w:pPr>
            <w:r>
              <w:rPr>
                <w:rFonts w:ascii="Arial" w:hAnsi="Arial" w:cs="Arial"/>
                <w:color w:val="000000"/>
                <w:sz w:val="22"/>
                <w:szCs w:val="22"/>
              </w:rPr>
              <w:t>Sprejem kadrovskega načrt</w:t>
            </w:r>
            <w:r w:rsidR="0049165D">
              <w:rPr>
                <w:rFonts w:ascii="Arial" w:hAnsi="Arial" w:cs="Arial"/>
                <w:color w:val="000000"/>
                <w:sz w:val="22"/>
                <w:szCs w:val="22"/>
              </w:rPr>
              <w:t>a SOU, veljavnega od 1. 12. 2019</w:t>
            </w:r>
          </w:p>
        </w:tc>
        <w:tc>
          <w:tcPr>
            <w:tcW w:w="1260" w:type="dxa"/>
          </w:tcPr>
          <w:p w:rsidR="00AD04C7" w:rsidRDefault="00AD04C7" w:rsidP="00211990">
            <w:pPr>
              <w:jc w:val="right"/>
              <w:rPr>
                <w:rFonts w:ascii="Arial" w:hAnsi="Arial" w:cs="Arial"/>
                <w:color w:val="000000"/>
                <w:sz w:val="22"/>
                <w:szCs w:val="22"/>
              </w:rPr>
            </w:pPr>
            <w:r>
              <w:rPr>
                <w:rFonts w:ascii="Arial" w:hAnsi="Arial" w:cs="Arial"/>
                <w:color w:val="000000"/>
                <w:sz w:val="22"/>
                <w:szCs w:val="22"/>
              </w:rPr>
              <w:t>Skale,</w:t>
            </w:r>
          </w:p>
          <w:p w:rsidR="00AD04C7" w:rsidRDefault="00AD04C7" w:rsidP="00211990">
            <w:pPr>
              <w:jc w:val="right"/>
              <w:rPr>
                <w:rFonts w:ascii="Arial" w:hAnsi="Arial" w:cs="Arial"/>
                <w:color w:val="000000"/>
                <w:sz w:val="22"/>
                <w:szCs w:val="22"/>
              </w:rPr>
            </w:pPr>
            <w:r>
              <w:rPr>
                <w:rFonts w:ascii="Arial" w:hAnsi="Arial" w:cs="Arial"/>
                <w:color w:val="000000"/>
                <w:sz w:val="22"/>
                <w:szCs w:val="22"/>
              </w:rPr>
              <w:t>Kos</w:t>
            </w:r>
          </w:p>
        </w:tc>
        <w:tc>
          <w:tcPr>
            <w:tcW w:w="1440" w:type="dxa"/>
          </w:tcPr>
          <w:p w:rsidR="00AD04C7" w:rsidRDefault="00D2650B" w:rsidP="00D2650B">
            <w:pPr>
              <w:jc w:val="right"/>
              <w:rPr>
                <w:rFonts w:ascii="Arial" w:hAnsi="Arial" w:cs="Arial"/>
                <w:sz w:val="22"/>
                <w:szCs w:val="22"/>
              </w:rPr>
            </w:pPr>
            <w:r>
              <w:rPr>
                <w:rFonts w:ascii="Arial" w:hAnsi="Arial" w:cs="Arial"/>
                <w:sz w:val="22"/>
                <w:szCs w:val="22"/>
              </w:rPr>
              <w:t>2</w:t>
            </w:r>
            <w:r w:rsidR="00AD04C7">
              <w:rPr>
                <w:rFonts w:ascii="Arial" w:hAnsi="Arial" w:cs="Arial"/>
                <w:sz w:val="22"/>
                <w:szCs w:val="22"/>
              </w:rPr>
              <w:t>.</w:t>
            </w:r>
            <w:r>
              <w:rPr>
                <w:rFonts w:ascii="Arial" w:hAnsi="Arial" w:cs="Arial"/>
                <w:sz w:val="22"/>
                <w:szCs w:val="22"/>
              </w:rPr>
              <w:t xml:space="preserve"> </w:t>
            </w:r>
            <w:r w:rsidR="00E21528">
              <w:rPr>
                <w:rFonts w:ascii="Arial" w:hAnsi="Arial" w:cs="Arial"/>
                <w:sz w:val="22"/>
                <w:szCs w:val="22"/>
              </w:rPr>
              <w:t>11</w:t>
            </w:r>
            <w:r w:rsidR="00AD04C7">
              <w:rPr>
                <w:rFonts w:ascii="Arial" w:hAnsi="Arial" w:cs="Arial"/>
                <w:sz w:val="22"/>
                <w:szCs w:val="22"/>
              </w:rPr>
              <w:t>.</w:t>
            </w:r>
            <w:r w:rsidR="00BC0CD8">
              <w:rPr>
                <w:rFonts w:ascii="Arial" w:hAnsi="Arial" w:cs="Arial"/>
                <w:sz w:val="22"/>
                <w:szCs w:val="22"/>
              </w:rPr>
              <w:t xml:space="preserve"> </w:t>
            </w:r>
            <w:r w:rsidR="00AD04C7">
              <w:rPr>
                <w:rFonts w:ascii="Arial" w:hAnsi="Arial" w:cs="Arial"/>
                <w:sz w:val="22"/>
                <w:szCs w:val="22"/>
              </w:rPr>
              <w:t>2019</w:t>
            </w:r>
          </w:p>
        </w:tc>
        <w:tc>
          <w:tcPr>
            <w:tcW w:w="1440" w:type="dxa"/>
          </w:tcPr>
          <w:p w:rsidR="00AD04C7" w:rsidRDefault="00AD04C7" w:rsidP="00222CE4">
            <w:pPr>
              <w:jc w:val="right"/>
              <w:rPr>
                <w:rFonts w:ascii="Arial" w:hAnsi="Arial" w:cs="Arial"/>
                <w:sz w:val="22"/>
                <w:szCs w:val="22"/>
              </w:rPr>
            </w:pPr>
            <w:r>
              <w:rPr>
                <w:rFonts w:ascii="Arial" w:hAnsi="Arial" w:cs="Arial"/>
                <w:sz w:val="22"/>
                <w:szCs w:val="22"/>
              </w:rPr>
              <w:t>1</w:t>
            </w:r>
            <w:r w:rsidR="00222CE4">
              <w:rPr>
                <w:rFonts w:ascii="Arial" w:hAnsi="Arial" w:cs="Arial"/>
                <w:sz w:val="22"/>
                <w:szCs w:val="22"/>
              </w:rPr>
              <w:t>5</w:t>
            </w:r>
            <w:r>
              <w:rPr>
                <w:rFonts w:ascii="Arial" w:hAnsi="Arial" w:cs="Arial"/>
                <w:sz w:val="22"/>
                <w:szCs w:val="22"/>
              </w:rPr>
              <w:t>.</w:t>
            </w:r>
            <w:r w:rsidR="0019459F">
              <w:rPr>
                <w:rFonts w:ascii="Arial" w:hAnsi="Arial" w:cs="Arial"/>
                <w:sz w:val="22"/>
                <w:szCs w:val="22"/>
              </w:rPr>
              <w:t xml:space="preserve"> </w:t>
            </w:r>
            <w:r w:rsidR="00CB09C1">
              <w:rPr>
                <w:rFonts w:ascii="Arial" w:hAnsi="Arial" w:cs="Arial"/>
                <w:sz w:val="22"/>
                <w:szCs w:val="22"/>
              </w:rPr>
              <w:t>11</w:t>
            </w:r>
            <w:r w:rsidR="0019459F">
              <w:rPr>
                <w:rFonts w:ascii="Arial" w:hAnsi="Arial" w:cs="Arial"/>
                <w:sz w:val="22"/>
                <w:szCs w:val="22"/>
              </w:rPr>
              <w:t xml:space="preserve">. </w:t>
            </w:r>
            <w:r>
              <w:rPr>
                <w:rFonts w:ascii="Arial" w:hAnsi="Arial" w:cs="Arial"/>
                <w:sz w:val="22"/>
                <w:szCs w:val="22"/>
              </w:rPr>
              <w:t>2019</w:t>
            </w:r>
          </w:p>
        </w:tc>
        <w:tc>
          <w:tcPr>
            <w:tcW w:w="1605" w:type="dxa"/>
          </w:tcPr>
          <w:p w:rsidR="00AD04C7" w:rsidRPr="00F324D6" w:rsidRDefault="00AD04C7" w:rsidP="00AD04C7">
            <w:pPr>
              <w:rPr>
                <w:rFonts w:ascii="Arial" w:hAnsi="Arial" w:cs="Arial"/>
                <w:sz w:val="22"/>
                <w:szCs w:val="22"/>
              </w:rPr>
            </w:pPr>
            <w:r>
              <w:rPr>
                <w:rFonts w:ascii="Arial" w:hAnsi="Arial" w:cs="Arial"/>
                <w:sz w:val="22"/>
                <w:szCs w:val="22"/>
              </w:rPr>
              <w:t>Kadrovski načrt</w:t>
            </w:r>
          </w:p>
        </w:tc>
      </w:tr>
    </w:tbl>
    <w:p w:rsidR="00E86BAB" w:rsidRDefault="00E86BAB" w:rsidP="00E86BAB">
      <w:pPr>
        <w:rPr>
          <w:rFonts w:ascii="Arial" w:hAnsi="Arial" w:cs="Arial"/>
        </w:rPr>
      </w:pPr>
    </w:p>
    <w:tbl>
      <w:tblPr>
        <w:tblStyle w:val="Tabelamrea"/>
        <w:tblW w:w="10173" w:type="dxa"/>
        <w:tblLayout w:type="fixed"/>
        <w:tblLook w:val="04A0" w:firstRow="1" w:lastRow="0" w:firstColumn="1" w:lastColumn="0" w:noHBand="0" w:noVBand="1"/>
      </w:tblPr>
      <w:tblGrid>
        <w:gridCol w:w="828"/>
        <w:gridCol w:w="3600"/>
        <w:gridCol w:w="1260"/>
        <w:gridCol w:w="1440"/>
        <w:gridCol w:w="1440"/>
        <w:gridCol w:w="1440"/>
        <w:gridCol w:w="165"/>
      </w:tblGrid>
      <w:tr w:rsidR="00E86BAB" w:rsidRPr="00434790" w:rsidTr="00211990">
        <w:tc>
          <w:tcPr>
            <w:tcW w:w="828" w:type="dxa"/>
          </w:tcPr>
          <w:p w:rsidR="00E86BAB" w:rsidRPr="00434790" w:rsidRDefault="00E86BAB" w:rsidP="00211990">
            <w:pPr>
              <w:rPr>
                <w:rFonts w:ascii="Arial" w:hAnsi="Arial" w:cs="Arial"/>
                <w:b/>
                <w:sz w:val="22"/>
                <w:szCs w:val="22"/>
              </w:rPr>
            </w:pPr>
            <w:r w:rsidRPr="00434790">
              <w:rPr>
                <w:rFonts w:ascii="Arial" w:hAnsi="Arial" w:cs="Arial"/>
                <w:b/>
                <w:sz w:val="22"/>
                <w:szCs w:val="22"/>
              </w:rPr>
              <w:t>F/A</w:t>
            </w:r>
          </w:p>
        </w:tc>
        <w:tc>
          <w:tcPr>
            <w:tcW w:w="3600" w:type="dxa"/>
          </w:tcPr>
          <w:p w:rsidR="00E86BAB" w:rsidRPr="00434790" w:rsidRDefault="00E86BAB" w:rsidP="00211990">
            <w:pPr>
              <w:rPr>
                <w:rFonts w:ascii="Arial" w:hAnsi="Arial" w:cs="Arial"/>
                <w:b/>
                <w:sz w:val="22"/>
                <w:szCs w:val="22"/>
              </w:rPr>
            </w:pPr>
            <w:r w:rsidRPr="00434790">
              <w:rPr>
                <w:rFonts w:ascii="Arial" w:hAnsi="Arial" w:cs="Arial"/>
                <w:b/>
                <w:sz w:val="22"/>
                <w:szCs w:val="22"/>
              </w:rPr>
              <w:t>Naziv faze/vrsta aktivnosti</w:t>
            </w:r>
          </w:p>
        </w:tc>
        <w:tc>
          <w:tcPr>
            <w:tcW w:w="1260" w:type="dxa"/>
          </w:tcPr>
          <w:p w:rsidR="00E86BAB" w:rsidRPr="00434790" w:rsidRDefault="00E86BAB" w:rsidP="00211990">
            <w:pPr>
              <w:rPr>
                <w:rFonts w:ascii="Arial" w:hAnsi="Arial" w:cs="Arial"/>
                <w:b/>
                <w:sz w:val="22"/>
                <w:szCs w:val="22"/>
              </w:rPr>
            </w:pPr>
            <w:r w:rsidRPr="00434790">
              <w:rPr>
                <w:rFonts w:ascii="Arial" w:hAnsi="Arial" w:cs="Arial"/>
                <w:b/>
                <w:sz w:val="22"/>
                <w:szCs w:val="22"/>
              </w:rPr>
              <w:t>Nosilci</w:t>
            </w:r>
          </w:p>
        </w:tc>
        <w:tc>
          <w:tcPr>
            <w:tcW w:w="1440" w:type="dxa"/>
          </w:tcPr>
          <w:p w:rsidR="00E86BAB" w:rsidRPr="00434790" w:rsidRDefault="00E86BAB" w:rsidP="00211990">
            <w:pPr>
              <w:rPr>
                <w:rFonts w:ascii="Arial" w:hAnsi="Arial" w:cs="Arial"/>
                <w:b/>
                <w:sz w:val="22"/>
                <w:szCs w:val="22"/>
              </w:rPr>
            </w:pPr>
            <w:r w:rsidRPr="00434790">
              <w:rPr>
                <w:rFonts w:ascii="Arial" w:hAnsi="Arial" w:cs="Arial"/>
                <w:b/>
                <w:sz w:val="22"/>
                <w:szCs w:val="22"/>
              </w:rPr>
              <w:t xml:space="preserve">Pričetek </w:t>
            </w:r>
          </w:p>
        </w:tc>
        <w:tc>
          <w:tcPr>
            <w:tcW w:w="1440" w:type="dxa"/>
          </w:tcPr>
          <w:p w:rsidR="00E86BAB" w:rsidRPr="00434790" w:rsidRDefault="00E86BAB" w:rsidP="00211990">
            <w:pPr>
              <w:rPr>
                <w:rFonts w:ascii="Arial" w:hAnsi="Arial" w:cs="Arial"/>
                <w:b/>
                <w:sz w:val="22"/>
                <w:szCs w:val="22"/>
              </w:rPr>
            </w:pPr>
            <w:r w:rsidRPr="00434790">
              <w:rPr>
                <w:rFonts w:ascii="Arial" w:hAnsi="Arial" w:cs="Arial"/>
                <w:b/>
                <w:sz w:val="22"/>
                <w:szCs w:val="22"/>
              </w:rPr>
              <w:t>Konec</w:t>
            </w:r>
          </w:p>
        </w:tc>
        <w:tc>
          <w:tcPr>
            <w:tcW w:w="1605" w:type="dxa"/>
            <w:gridSpan w:val="2"/>
          </w:tcPr>
          <w:p w:rsidR="00E86BAB" w:rsidRPr="00434790" w:rsidRDefault="00E86BAB" w:rsidP="00211990">
            <w:pPr>
              <w:rPr>
                <w:rFonts w:ascii="Arial" w:hAnsi="Arial" w:cs="Arial"/>
                <w:b/>
                <w:sz w:val="22"/>
                <w:szCs w:val="22"/>
              </w:rPr>
            </w:pPr>
            <w:r w:rsidRPr="00434790">
              <w:rPr>
                <w:rFonts w:ascii="Arial" w:hAnsi="Arial" w:cs="Arial"/>
                <w:b/>
                <w:sz w:val="22"/>
                <w:szCs w:val="22"/>
              </w:rPr>
              <w:t>Rezultat</w:t>
            </w:r>
          </w:p>
        </w:tc>
      </w:tr>
      <w:tr w:rsidR="00E86BAB" w:rsidRPr="0095749C" w:rsidTr="00211990">
        <w:tblPrEx>
          <w:tblLook w:val="01E0" w:firstRow="1" w:lastRow="1" w:firstColumn="1" w:lastColumn="1" w:noHBand="0" w:noVBand="0"/>
        </w:tblPrEx>
        <w:tc>
          <w:tcPr>
            <w:tcW w:w="828" w:type="dxa"/>
          </w:tcPr>
          <w:p w:rsidR="00E86BAB" w:rsidRPr="0095749C" w:rsidRDefault="00E86BAB" w:rsidP="00211990">
            <w:pPr>
              <w:rPr>
                <w:rFonts w:ascii="Arial" w:hAnsi="Arial" w:cs="Arial"/>
                <w:b/>
                <w:sz w:val="22"/>
                <w:szCs w:val="22"/>
              </w:rPr>
            </w:pPr>
            <w:r w:rsidRPr="0095749C">
              <w:rPr>
                <w:rFonts w:ascii="Arial" w:hAnsi="Arial" w:cs="Arial"/>
                <w:b/>
                <w:sz w:val="22"/>
                <w:szCs w:val="22"/>
              </w:rPr>
              <w:t xml:space="preserve">F4 </w:t>
            </w:r>
          </w:p>
        </w:tc>
        <w:tc>
          <w:tcPr>
            <w:tcW w:w="3600" w:type="dxa"/>
          </w:tcPr>
          <w:p w:rsidR="00E86BAB" w:rsidRPr="0095749C" w:rsidRDefault="00E86BAB" w:rsidP="00211990">
            <w:pPr>
              <w:jc w:val="left"/>
              <w:rPr>
                <w:rFonts w:ascii="Arial" w:hAnsi="Arial" w:cs="Arial"/>
                <w:b/>
                <w:sz w:val="22"/>
                <w:szCs w:val="22"/>
              </w:rPr>
            </w:pPr>
            <w:r w:rsidRPr="0095749C">
              <w:rPr>
                <w:rFonts w:ascii="Arial" w:hAnsi="Arial" w:cs="Arial"/>
                <w:b/>
                <w:sz w:val="22"/>
                <w:szCs w:val="22"/>
              </w:rPr>
              <w:t>Finance in oprema</w:t>
            </w:r>
          </w:p>
        </w:tc>
        <w:tc>
          <w:tcPr>
            <w:tcW w:w="1260" w:type="dxa"/>
          </w:tcPr>
          <w:p w:rsidR="00E86BAB" w:rsidRPr="0095749C" w:rsidRDefault="00E86BAB" w:rsidP="00211990">
            <w:pPr>
              <w:jc w:val="right"/>
              <w:rPr>
                <w:rFonts w:ascii="Arial" w:hAnsi="Arial" w:cs="Arial"/>
                <w:sz w:val="22"/>
                <w:szCs w:val="22"/>
              </w:rPr>
            </w:pPr>
          </w:p>
        </w:tc>
        <w:tc>
          <w:tcPr>
            <w:tcW w:w="1440" w:type="dxa"/>
          </w:tcPr>
          <w:p w:rsidR="00E86BAB" w:rsidRPr="0095749C" w:rsidRDefault="00E86BAB" w:rsidP="008E144F">
            <w:pPr>
              <w:jc w:val="right"/>
              <w:rPr>
                <w:rFonts w:ascii="Arial" w:hAnsi="Arial" w:cs="Arial"/>
                <w:b/>
                <w:sz w:val="22"/>
                <w:szCs w:val="22"/>
              </w:rPr>
            </w:pPr>
            <w:r>
              <w:rPr>
                <w:rFonts w:ascii="Arial" w:hAnsi="Arial" w:cs="Arial"/>
                <w:b/>
                <w:sz w:val="22"/>
                <w:szCs w:val="22"/>
              </w:rPr>
              <w:t xml:space="preserve">1. </w:t>
            </w:r>
            <w:r w:rsidR="008E144F">
              <w:rPr>
                <w:rFonts w:ascii="Arial" w:hAnsi="Arial" w:cs="Arial"/>
                <w:b/>
                <w:sz w:val="22"/>
                <w:szCs w:val="22"/>
              </w:rPr>
              <w:t>9</w:t>
            </w:r>
            <w:r>
              <w:rPr>
                <w:rFonts w:ascii="Arial" w:hAnsi="Arial" w:cs="Arial"/>
                <w:b/>
                <w:sz w:val="22"/>
                <w:szCs w:val="22"/>
              </w:rPr>
              <w:t>. 2019</w:t>
            </w:r>
          </w:p>
        </w:tc>
        <w:tc>
          <w:tcPr>
            <w:tcW w:w="1440" w:type="dxa"/>
          </w:tcPr>
          <w:p w:rsidR="00E86BAB" w:rsidRPr="0095749C" w:rsidRDefault="00E86BAB" w:rsidP="004F4E1A">
            <w:pPr>
              <w:jc w:val="center"/>
              <w:rPr>
                <w:rFonts w:ascii="Arial" w:hAnsi="Arial" w:cs="Arial"/>
                <w:b/>
                <w:sz w:val="22"/>
                <w:szCs w:val="22"/>
              </w:rPr>
            </w:pPr>
            <w:r>
              <w:rPr>
                <w:rFonts w:ascii="Arial" w:hAnsi="Arial" w:cs="Arial"/>
                <w:b/>
                <w:sz w:val="22"/>
                <w:szCs w:val="22"/>
              </w:rPr>
              <w:t>31</w:t>
            </w:r>
            <w:r w:rsidRPr="0095749C">
              <w:rPr>
                <w:rFonts w:ascii="Arial" w:hAnsi="Arial" w:cs="Arial"/>
                <w:b/>
                <w:sz w:val="22"/>
                <w:szCs w:val="22"/>
              </w:rPr>
              <w:t>.</w:t>
            </w:r>
            <w:r>
              <w:rPr>
                <w:rFonts w:ascii="Arial" w:hAnsi="Arial" w:cs="Arial"/>
                <w:b/>
                <w:sz w:val="22"/>
                <w:szCs w:val="22"/>
              </w:rPr>
              <w:t xml:space="preserve"> </w:t>
            </w:r>
            <w:r w:rsidRPr="0095749C">
              <w:rPr>
                <w:rFonts w:ascii="Arial" w:hAnsi="Arial" w:cs="Arial"/>
                <w:b/>
                <w:sz w:val="22"/>
                <w:szCs w:val="22"/>
              </w:rPr>
              <w:t>1</w:t>
            </w:r>
            <w:r>
              <w:rPr>
                <w:rFonts w:ascii="Arial" w:hAnsi="Arial" w:cs="Arial"/>
                <w:b/>
                <w:sz w:val="22"/>
                <w:szCs w:val="22"/>
              </w:rPr>
              <w:t xml:space="preserve">2. </w:t>
            </w:r>
            <w:r w:rsidRPr="0095749C">
              <w:rPr>
                <w:rFonts w:ascii="Arial" w:hAnsi="Arial" w:cs="Arial"/>
                <w:b/>
                <w:sz w:val="22"/>
                <w:szCs w:val="22"/>
              </w:rPr>
              <w:t>20</w:t>
            </w:r>
            <w:r w:rsidR="004F4E1A">
              <w:rPr>
                <w:rFonts w:ascii="Arial" w:hAnsi="Arial" w:cs="Arial"/>
                <w:b/>
                <w:sz w:val="22"/>
                <w:szCs w:val="22"/>
              </w:rPr>
              <w:t>19</w:t>
            </w:r>
          </w:p>
        </w:tc>
        <w:tc>
          <w:tcPr>
            <w:tcW w:w="1605" w:type="dxa"/>
            <w:gridSpan w:val="2"/>
          </w:tcPr>
          <w:p w:rsidR="00E86BAB" w:rsidRPr="0095749C" w:rsidRDefault="00E86BAB" w:rsidP="00211990">
            <w:pPr>
              <w:jc w:val="left"/>
              <w:rPr>
                <w:rFonts w:ascii="Arial" w:hAnsi="Arial" w:cs="Arial"/>
                <w:b/>
                <w:sz w:val="22"/>
                <w:szCs w:val="22"/>
              </w:rPr>
            </w:pPr>
            <w:r>
              <w:rPr>
                <w:rFonts w:ascii="Arial" w:hAnsi="Arial" w:cs="Arial"/>
                <w:b/>
                <w:sz w:val="22"/>
                <w:szCs w:val="22"/>
              </w:rPr>
              <w:t>Proračuni in oprema</w:t>
            </w:r>
          </w:p>
        </w:tc>
      </w:tr>
      <w:tr w:rsidR="001D6D37" w:rsidRPr="0095749C" w:rsidTr="00211990">
        <w:tblPrEx>
          <w:tblLook w:val="01E0" w:firstRow="1" w:lastRow="1" w:firstColumn="1" w:lastColumn="1" w:noHBand="0" w:noVBand="0"/>
        </w:tblPrEx>
        <w:tc>
          <w:tcPr>
            <w:tcW w:w="828" w:type="dxa"/>
          </w:tcPr>
          <w:p w:rsidR="001D6D37" w:rsidRPr="0095749C" w:rsidRDefault="001D6D37" w:rsidP="00211990">
            <w:pPr>
              <w:rPr>
                <w:rFonts w:ascii="Arial" w:hAnsi="Arial" w:cs="Arial"/>
                <w:sz w:val="22"/>
                <w:szCs w:val="22"/>
              </w:rPr>
            </w:pPr>
            <w:r>
              <w:rPr>
                <w:rFonts w:ascii="Arial" w:hAnsi="Arial" w:cs="Arial"/>
                <w:sz w:val="22"/>
                <w:szCs w:val="22"/>
              </w:rPr>
              <w:t>4/1</w:t>
            </w:r>
          </w:p>
        </w:tc>
        <w:tc>
          <w:tcPr>
            <w:tcW w:w="3600" w:type="dxa"/>
          </w:tcPr>
          <w:p w:rsidR="001D6D37" w:rsidRPr="0095749C" w:rsidRDefault="001D6D37" w:rsidP="001D6D37">
            <w:pPr>
              <w:rPr>
                <w:rFonts w:ascii="Arial" w:hAnsi="Arial" w:cs="Arial"/>
                <w:sz w:val="22"/>
                <w:szCs w:val="22"/>
              </w:rPr>
            </w:pPr>
            <w:r>
              <w:rPr>
                <w:rFonts w:ascii="Arial" w:hAnsi="Arial" w:cs="Arial"/>
                <w:sz w:val="22"/>
                <w:szCs w:val="22"/>
              </w:rPr>
              <w:t>Priprava Finančnega načrta SOU za leto 2020</w:t>
            </w:r>
          </w:p>
        </w:tc>
        <w:tc>
          <w:tcPr>
            <w:tcW w:w="1260" w:type="dxa"/>
          </w:tcPr>
          <w:p w:rsidR="001D6D37" w:rsidRPr="0095749C" w:rsidRDefault="001D6D37" w:rsidP="00211990">
            <w:pPr>
              <w:jc w:val="right"/>
              <w:rPr>
                <w:rFonts w:ascii="Arial" w:hAnsi="Arial" w:cs="Arial"/>
                <w:sz w:val="22"/>
                <w:szCs w:val="22"/>
              </w:rPr>
            </w:pPr>
            <w:r>
              <w:rPr>
                <w:rFonts w:ascii="Arial" w:hAnsi="Arial" w:cs="Arial"/>
                <w:sz w:val="22"/>
                <w:szCs w:val="22"/>
              </w:rPr>
              <w:t>Špegel Jovan in vodje obstoječih SOU</w:t>
            </w:r>
          </w:p>
        </w:tc>
        <w:tc>
          <w:tcPr>
            <w:tcW w:w="1440" w:type="dxa"/>
          </w:tcPr>
          <w:p w:rsidR="001D6D37" w:rsidRPr="001D6D37" w:rsidRDefault="001D6D37" w:rsidP="008E144F">
            <w:pPr>
              <w:rPr>
                <w:rFonts w:ascii="Arial" w:hAnsi="Arial" w:cs="Arial"/>
                <w:sz w:val="22"/>
                <w:szCs w:val="22"/>
              </w:rPr>
            </w:pPr>
            <w:r>
              <w:rPr>
                <w:rFonts w:ascii="Arial" w:hAnsi="Arial" w:cs="Arial"/>
                <w:b/>
                <w:sz w:val="22"/>
                <w:szCs w:val="22"/>
              </w:rPr>
              <w:t xml:space="preserve">    </w:t>
            </w:r>
            <w:r w:rsidRPr="001D6D37">
              <w:rPr>
                <w:rFonts w:ascii="Arial" w:hAnsi="Arial" w:cs="Arial"/>
                <w:sz w:val="22"/>
                <w:szCs w:val="22"/>
              </w:rPr>
              <w:t xml:space="preserve">1. </w:t>
            </w:r>
            <w:r w:rsidR="008E144F">
              <w:rPr>
                <w:rFonts w:ascii="Arial" w:hAnsi="Arial" w:cs="Arial"/>
                <w:sz w:val="22"/>
                <w:szCs w:val="22"/>
              </w:rPr>
              <w:t>9</w:t>
            </w:r>
            <w:r w:rsidRPr="001D6D37">
              <w:rPr>
                <w:rFonts w:ascii="Arial" w:hAnsi="Arial" w:cs="Arial"/>
                <w:sz w:val="22"/>
                <w:szCs w:val="22"/>
              </w:rPr>
              <w:t>. 2019</w:t>
            </w:r>
          </w:p>
        </w:tc>
        <w:tc>
          <w:tcPr>
            <w:tcW w:w="1440" w:type="dxa"/>
          </w:tcPr>
          <w:p w:rsidR="001D6D37" w:rsidRDefault="008E144F" w:rsidP="008E144F">
            <w:pPr>
              <w:jc w:val="center"/>
              <w:rPr>
                <w:rFonts w:ascii="Arial" w:hAnsi="Arial" w:cs="Arial"/>
                <w:sz w:val="22"/>
                <w:szCs w:val="22"/>
              </w:rPr>
            </w:pPr>
            <w:r>
              <w:rPr>
                <w:rFonts w:ascii="Arial" w:hAnsi="Arial" w:cs="Arial"/>
                <w:sz w:val="22"/>
                <w:szCs w:val="22"/>
              </w:rPr>
              <w:t>30</w:t>
            </w:r>
            <w:r w:rsidR="001D6D37">
              <w:rPr>
                <w:rFonts w:ascii="Arial" w:hAnsi="Arial" w:cs="Arial"/>
                <w:sz w:val="22"/>
                <w:szCs w:val="22"/>
              </w:rPr>
              <w:t>.</w:t>
            </w:r>
            <w:r w:rsidR="0019459F">
              <w:rPr>
                <w:rFonts w:ascii="Arial" w:hAnsi="Arial" w:cs="Arial"/>
                <w:sz w:val="22"/>
                <w:szCs w:val="22"/>
              </w:rPr>
              <w:t xml:space="preserve"> </w:t>
            </w:r>
            <w:r>
              <w:rPr>
                <w:rFonts w:ascii="Arial" w:hAnsi="Arial" w:cs="Arial"/>
                <w:sz w:val="22"/>
                <w:szCs w:val="22"/>
              </w:rPr>
              <w:t>10.</w:t>
            </w:r>
            <w:r w:rsidR="0019459F">
              <w:rPr>
                <w:rFonts w:ascii="Arial" w:hAnsi="Arial" w:cs="Arial"/>
                <w:sz w:val="22"/>
                <w:szCs w:val="22"/>
              </w:rPr>
              <w:t xml:space="preserve"> </w:t>
            </w:r>
            <w:r w:rsidR="001D6D37">
              <w:rPr>
                <w:rFonts w:ascii="Arial" w:hAnsi="Arial" w:cs="Arial"/>
                <w:sz w:val="22"/>
                <w:szCs w:val="22"/>
              </w:rPr>
              <w:t>2019</w:t>
            </w:r>
          </w:p>
        </w:tc>
        <w:tc>
          <w:tcPr>
            <w:tcW w:w="1605" w:type="dxa"/>
            <w:gridSpan w:val="2"/>
          </w:tcPr>
          <w:p w:rsidR="001D6D37" w:rsidRPr="0095749C" w:rsidRDefault="0019459F" w:rsidP="00211990">
            <w:pPr>
              <w:rPr>
                <w:rFonts w:ascii="Arial" w:hAnsi="Arial" w:cs="Arial"/>
                <w:sz w:val="22"/>
                <w:szCs w:val="22"/>
              </w:rPr>
            </w:pPr>
            <w:r>
              <w:rPr>
                <w:rFonts w:ascii="Arial" w:hAnsi="Arial" w:cs="Arial"/>
                <w:sz w:val="22"/>
                <w:szCs w:val="22"/>
              </w:rPr>
              <w:t>Finančni načrt</w:t>
            </w:r>
          </w:p>
        </w:tc>
      </w:tr>
      <w:tr w:rsidR="00E86BAB" w:rsidRPr="0095749C" w:rsidTr="00211990">
        <w:tblPrEx>
          <w:tblLook w:val="01E0" w:firstRow="1" w:lastRow="1" w:firstColumn="1" w:lastColumn="1" w:noHBand="0" w:noVBand="0"/>
        </w:tblPrEx>
        <w:tc>
          <w:tcPr>
            <w:tcW w:w="828" w:type="dxa"/>
          </w:tcPr>
          <w:p w:rsidR="00E86BAB" w:rsidRPr="0095749C" w:rsidRDefault="00E86BAB" w:rsidP="001D6D37">
            <w:pPr>
              <w:rPr>
                <w:rFonts w:ascii="Arial" w:hAnsi="Arial" w:cs="Arial"/>
                <w:sz w:val="22"/>
                <w:szCs w:val="22"/>
              </w:rPr>
            </w:pPr>
            <w:r w:rsidRPr="0095749C">
              <w:rPr>
                <w:rFonts w:ascii="Arial" w:hAnsi="Arial" w:cs="Arial"/>
                <w:sz w:val="22"/>
                <w:szCs w:val="22"/>
              </w:rPr>
              <w:t>4/</w:t>
            </w:r>
            <w:r w:rsidR="001D6D37">
              <w:rPr>
                <w:rFonts w:ascii="Arial" w:hAnsi="Arial" w:cs="Arial"/>
                <w:sz w:val="22"/>
                <w:szCs w:val="22"/>
              </w:rPr>
              <w:t>2</w:t>
            </w:r>
            <w:r w:rsidRPr="0095749C">
              <w:rPr>
                <w:rFonts w:ascii="Arial" w:hAnsi="Arial" w:cs="Arial"/>
                <w:sz w:val="22"/>
                <w:szCs w:val="22"/>
              </w:rPr>
              <w:t xml:space="preserve"> </w:t>
            </w:r>
          </w:p>
        </w:tc>
        <w:tc>
          <w:tcPr>
            <w:tcW w:w="3600" w:type="dxa"/>
          </w:tcPr>
          <w:p w:rsidR="00E86BAB" w:rsidRPr="0095749C" w:rsidRDefault="00E86BAB" w:rsidP="00211990">
            <w:pPr>
              <w:jc w:val="left"/>
              <w:rPr>
                <w:rFonts w:ascii="Arial" w:hAnsi="Arial" w:cs="Arial"/>
                <w:sz w:val="22"/>
                <w:szCs w:val="22"/>
              </w:rPr>
            </w:pPr>
            <w:r w:rsidRPr="0095749C">
              <w:rPr>
                <w:rFonts w:ascii="Arial" w:hAnsi="Arial" w:cs="Arial"/>
                <w:sz w:val="22"/>
                <w:szCs w:val="22"/>
              </w:rPr>
              <w:t>Dokončna zagotovitev sredstev v proračunih 8 občin za leto 2020</w:t>
            </w:r>
          </w:p>
        </w:tc>
        <w:tc>
          <w:tcPr>
            <w:tcW w:w="1260" w:type="dxa"/>
          </w:tcPr>
          <w:p w:rsidR="00E86BAB" w:rsidRPr="0095749C" w:rsidRDefault="00E86BAB" w:rsidP="00211990">
            <w:pPr>
              <w:jc w:val="right"/>
              <w:rPr>
                <w:rFonts w:ascii="Arial" w:hAnsi="Arial" w:cs="Arial"/>
                <w:sz w:val="22"/>
                <w:szCs w:val="22"/>
              </w:rPr>
            </w:pPr>
            <w:r w:rsidRPr="0095749C">
              <w:rPr>
                <w:rFonts w:ascii="Arial" w:hAnsi="Arial" w:cs="Arial"/>
                <w:sz w:val="22"/>
                <w:szCs w:val="22"/>
              </w:rPr>
              <w:t xml:space="preserve">Finančne službe </w:t>
            </w:r>
          </w:p>
          <w:p w:rsidR="00E86BAB" w:rsidRPr="0095749C" w:rsidRDefault="00E86BAB" w:rsidP="00211990">
            <w:pPr>
              <w:jc w:val="right"/>
              <w:rPr>
                <w:rFonts w:ascii="Arial" w:hAnsi="Arial" w:cs="Arial"/>
                <w:sz w:val="22"/>
                <w:szCs w:val="22"/>
              </w:rPr>
            </w:pPr>
            <w:r w:rsidRPr="0095749C">
              <w:rPr>
                <w:rFonts w:ascii="Arial" w:hAnsi="Arial" w:cs="Arial"/>
                <w:sz w:val="22"/>
                <w:szCs w:val="22"/>
              </w:rPr>
              <w:t xml:space="preserve">8 občin </w:t>
            </w:r>
          </w:p>
          <w:p w:rsidR="00E86BAB" w:rsidRPr="0095749C" w:rsidRDefault="00E86BAB" w:rsidP="00211990">
            <w:pPr>
              <w:jc w:val="right"/>
              <w:rPr>
                <w:rFonts w:ascii="Arial" w:hAnsi="Arial" w:cs="Arial"/>
                <w:sz w:val="22"/>
                <w:szCs w:val="22"/>
              </w:rPr>
            </w:pPr>
          </w:p>
        </w:tc>
        <w:tc>
          <w:tcPr>
            <w:tcW w:w="1440" w:type="dxa"/>
          </w:tcPr>
          <w:p w:rsidR="00E86BAB" w:rsidRPr="0095749C" w:rsidRDefault="00E86BAB" w:rsidP="00211990">
            <w:pPr>
              <w:jc w:val="right"/>
              <w:rPr>
                <w:rFonts w:ascii="Arial" w:hAnsi="Arial" w:cs="Arial"/>
                <w:sz w:val="22"/>
                <w:szCs w:val="22"/>
              </w:rPr>
            </w:pPr>
            <w:r>
              <w:rPr>
                <w:rFonts w:ascii="Arial" w:hAnsi="Arial" w:cs="Arial"/>
                <w:sz w:val="22"/>
                <w:szCs w:val="22"/>
              </w:rPr>
              <w:t>10. 9</w:t>
            </w:r>
            <w:r w:rsidRPr="0095749C">
              <w:rPr>
                <w:rFonts w:ascii="Arial" w:hAnsi="Arial" w:cs="Arial"/>
                <w:sz w:val="22"/>
                <w:szCs w:val="22"/>
              </w:rPr>
              <w:t>.</w:t>
            </w:r>
            <w:r>
              <w:rPr>
                <w:rFonts w:ascii="Arial" w:hAnsi="Arial" w:cs="Arial"/>
                <w:sz w:val="22"/>
                <w:szCs w:val="22"/>
              </w:rPr>
              <w:t xml:space="preserve"> </w:t>
            </w:r>
            <w:r w:rsidRPr="0095749C">
              <w:rPr>
                <w:rFonts w:ascii="Arial" w:hAnsi="Arial" w:cs="Arial"/>
                <w:sz w:val="22"/>
                <w:szCs w:val="22"/>
              </w:rPr>
              <w:t>20</w:t>
            </w:r>
            <w:r>
              <w:rPr>
                <w:rFonts w:ascii="Arial" w:hAnsi="Arial" w:cs="Arial"/>
                <w:sz w:val="22"/>
                <w:szCs w:val="22"/>
              </w:rPr>
              <w:t>19</w:t>
            </w:r>
          </w:p>
        </w:tc>
        <w:tc>
          <w:tcPr>
            <w:tcW w:w="1440" w:type="dxa"/>
          </w:tcPr>
          <w:p w:rsidR="00E86BAB" w:rsidRPr="0095749C" w:rsidRDefault="00E86BAB" w:rsidP="00211990">
            <w:pPr>
              <w:jc w:val="center"/>
              <w:rPr>
                <w:rFonts w:ascii="Arial" w:hAnsi="Arial" w:cs="Arial"/>
                <w:sz w:val="22"/>
                <w:szCs w:val="22"/>
              </w:rPr>
            </w:pPr>
            <w:r>
              <w:rPr>
                <w:rFonts w:ascii="Arial" w:hAnsi="Arial" w:cs="Arial"/>
                <w:sz w:val="22"/>
                <w:szCs w:val="22"/>
              </w:rPr>
              <w:t>31</w:t>
            </w:r>
            <w:r w:rsidRPr="0095749C">
              <w:rPr>
                <w:rFonts w:ascii="Arial" w:hAnsi="Arial" w:cs="Arial"/>
                <w:sz w:val="22"/>
                <w:szCs w:val="22"/>
              </w:rPr>
              <w:t>.12.20</w:t>
            </w:r>
            <w:r>
              <w:rPr>
                <w:rFonts w:ascii="Arial" w:hAnsi="Arial" w:cs="Arial"/>
                <w:sz w:val="22"/>
                <w:szCs w:val="22"/>
              </w:rPr>
              <w:t>19</w:t>
            </w:r>
          </w:p>
        </w:tc>
        <w:tc>
          <w:tcPr>
            <w:tcW w:w="1605" w:type="dxa"/>
            <w:gridSpan w:val="2"/>
          </w:tcPr>
          <w:p w:rsidR="00E86BAB" w:rsidRPr="0095749C" w:rsidRDefault="00E86BAB" w:rsidP="00211990">
            <w:pPr>
              <w:jc w:val="left"/>
              <w:rPr>
                <w:rFonts w:ascii="Arial" w:hAnsi="Arial" w:cs="Arial"/>
                <w:sz w:val="22"/>
                <w:szCs w:val="22"/>
              </w:rPr>
            </w:pPr>
            <w:r w:rsidRPr="0095749C">
              <w:rPr>
                <w:rFonts w:ascii="Arial" w:hAnsi="Arial" w:cs="Arial"/>
                <w:sz w:val="22"/>
                <w:szCs w:val="22"/>
              </w:rPr>
              <w:t>Proračun</w:t>
            </w:r>
            <w:r>
              <w:rPr>
                <w:rFonts w:ascii="Arial" w:hAnsi="Arial" w:cs="Arial"/>
                <w:sz w:val="22"/>
                <w:szCs w:val="22"/>
              </w:rPr>
              <w:t>i</w:t>
            </w:r>
            <w:r w:rsidRPr="0095749C">
              <w:rPr>
                <w:rFonts w:ascii="Arial" w:hAnsi="Arial" w:cs="Arial"/>
                <w:sz w:val="22"/>
                <w:szCs w:val="22"/>
              </w:rPr>
              <w:t xml:space="preserve"> objavljen</w:t>
            </w:r>
            <w:r>
              <w:rPr>
                <w:rFonts w:ascii="Arial" w:hAnsi="Arial" w:cs="Arial"/>
                <w:sz w:val="22"/>
                <w:szCs w:val="22"/>
              </w:rPr>
              <w:t xml:space="preserve">i </w:t>
            </w:r>
            <w:r w:rsidRPr="0095749C">
              <w:rPr>
                <w:rFonts w:ascii="Arial" w:hAnsi="Arial" w:cs="Arial"/>
                <w:sz w:val="22"/>
                <w:szCs w:val="22"/>
              </w:rPr>
              <w:t xml:space="preserve">v </w:t>
            </w:r>
            <w:r>
              <w:rPr>
                <w:rFonts w:ascii="Arial" w:hAnsi="Arial" w:cs="Arial"/>
                <w:sz w:val="22"/>
                <w:szCs w:val="22"/>
              </w:rPr>
              <w:t>uradnih glasilih občin</w:t>
            </w:r>
            <w:r w:rsidRPr="0095749C">
              <w:rPr>
                <w:rFonts w:ascii="Arial" w:hAnsi="Arial" w:cs="Arial"/>
                <w:sz w:val="22"/>
                <w:szCs w:val="22"/>
              </w:rPr>
              <w:t xml:space="preserve"> </w:t>
            </w:r>
          </w:p>
        </w:tc>
      </w:tr>
      <w:tr w:rsidR="00E86BAB" w:rsidRPr="00434790" w:rsidTr="00211990">
        <w:tblPrEx>
          <w:tblLook w:val="01E0" w:firstRow="1" w:lastRow="1" w:firstColumn="1" w:lastColumn="1" w:noHBand="0" w:noVBand="0"/>
        </w:tblPrEx>
        <w:trPr>
          <w:gridAfter w:val="1"/>
          <w:wAfter w:w="165" w:type="dxa"/>
        </w:trPr>
        <w:tc>
          <w:tcPr>
            <w:tcW w:w="828" w:type="dxa"/>
          </w:tcPr>
          <w:p w:rsidR="00E86BAB" w:rsidRPr="00434790" w:rsidRDefault="00E86BAB" w:rsidP="00211990">
            <w:pPr>
              <w:rPr>
                <w:rFonts w:ascii="Arial" w:hAnsi="Arial" w:cs="Arial"/>
                <w:b/>
              </w:rPr>
            </w:pPr>
          </w:p>
        </w:tc>
        <w:tc>
          <w:tcPr>
            <w:tcW w:w="3600" w:type="dxa"/>
          </w:tcPr>
          <w:p w:rsidR="00E86BAB" w:rsidRPr="00434790" w:rsidRDefault="00E86BAB" w:rsidP="00211990">
            <w:pPr>
              <w:rPr>
                <w:rFonts w:ascii="Arial" w:hAnsi="Arial" w:cs="Arial"/>
                <w:b/>
              </w:rPr>
            </w:pPr>
          </w:p>
        </w:tc>
        <w:tc>
          <w:tcPr>
            <w:tcW w:w="1260" w:type="dxa"/>
          </w:tcPr>
          <w:p w:rsidR="00E86BAB" w:rsidRPr="00434790" w:rsidRDefault="00E86BAB" w:rsidP="00211990">
            <w:pPr>
              <w:rPr>
                <w:rFonts w:ascii="Arial" w:hAnsi="Arial" w:cs="Arial"/>
                <w:b/>
              </w:rPr>
            </w:pPr>
          </w:p>
        </w:tc>
        <w:tc>
          <w:tcPr>
            <w:tcW w:w="1440" w:type="dxa"/>
          </w:tcPr>
          <w:p w:rsidR="00E86BAB" w:rsidRPr="00434790" w:rsidRDefault="00E86BAB" w:rsidP="00211990">
            <w:pPr>
              <w:rPr>
                <w:rFonts w:ascii="Arial" w:hAnsi="Arial" w:cs="Arial"/>
                <w:b/>
              </w:rPr>
            </w:pPr>
          </w:p>
        </w:tc>
        <w:tc>
          <w:tcPr>
            <w:tcW w:w="1440" w:type="dxa"/>
          </w:tcPr>
          <w:p w:rsidR="00E86BAB" w:rsidRPr="00434790" w:rsidRDefault="00E86BAB" w:rsidP="00211990">
            <w:pPr>
              <w:rPr>
                <w:rFonts w:ascii="Arial" w:hAnsi="Arial" w:cs="Arial"/>
                <w:b/>
              </w:rPr>
            </w:pPr>
          </w:p>
        </w:tc>
        <w:tc>
          <w:tcPr>
            <w:tcW w:w="1440" w:type="dxa"/>
          </w:tcPr>
          <w:p w:rsidR="00E86BAB" w:rsidRPr="00434790" w:rsidRDefault="00E86BAB" w:rsidP="00211990">
            <w:pPr>
              <w:rPr>
                <w:rFonts w:ascii="Arial" w:hAnsi="Arial" w:cs="Arial"/>
                <w:b/>
              </w:rPr>
            </w:pPr>
          </w:p>
        </w:tc>
      </w:tr>
      <w:tr w:rsidR="00E86BAB" w:rsidRPr="00434790" w:rsidTr="00211990">
        <w:tblPrEx>
          <w:tblLook w:val="01E0" w:firstRow="1" w:lastRow="1" w:firstColumn="1" w:lastColumn="1" w:noHBand="0" w:noVBand="0"/>
        </w:tblPrEx>
        <w:trPr>
          <w:gridAfter w:val="1"/>
          <w:wAfter w:w="165" w:type="dxa"/>
        </w:trPr>
        <w:tc>
          <w:tcPr>
            <w:tcW w:w="828" w:type="dxa"/>
          </w:tcPr>
          <w:p w:rsidR="00E86BAB" w:rsidRPr="00434790" w:rsidRDefault="00E86BAB" w:rsidP="00211990">
            <w:pPr>
              <w:rPr>
                <w:rFonts w:ascii="Arial" w:hAnsi="Arial" w:cs="Arial"/>
                <w:b/>
                <w:sz w:val="22"/>
                <w:szCs w:val="22"/>
              </w:rPr>
            </w:pPr>
            <w:r w:rsidRPr="00434790">
              <w:rPr>
                <w:rFonts w:ascii="Arial" w:hAnsi="Arial" w:cs="Arial"/>
                <w:b/>
                <w:sz w:val="22"/>
                <w:szCs w:val="22"/>
              </w:rPr>
              <w:t>F/A</w:t>
            </w:r>
          </w:p>
        </w:tc>
        <w:tc>
          <w:tcPr>
            <w:tcW w:w="3600" w:type="dxa"/>
          </w:tcPr>
          <w:p w:rsidR="00E86BAB" w:rsidRPr="00434790" w:rsidRDefault="00E86BAB" w:rsidP="00211990">
            <w:pPr>
              <w:rPr>
                <w:rFonts w:ascii="Arial" w:hAnsi="Arial" w:cs="Arial"/>
                <w:b/>
                <w:sz w:val="22"/>
                <w:szCs w:val="22"/>
              </w:rPr>
            </w:pPr>
            <w:r w:rsidRPr="00434790">
              <w:rPr>
                <w:rFonts w:ascii="Arial" w:hAnsi="Arial" w:cs="Arial"/>
                <w:b/>
                <w:sz w:val="22"/>
                <w:szCs w:val="22"/>
              </w:rPr>
              <w:t>Naziv faze/vrsta aktivnosti</w:t>
            </w:r>
          </w:p>
        </w:tc>
        <w:tc>
          <w:tcPr>
            <w:tcW w:w="1260" w:type="dxa"/>
          </w:tcPr>
          <w:p w:rsidR="00E86BAB" w:rsidRPr="00434790" w:rsidRDefault="00E86BAB" w:rsidP="00211990">
            <w:pPr>
              <w:rPr>
                <w:rFonts w:ascii="Arial" w:hAnsi="Arial" w:cs="Arial"/>
                <w:b/>
                <w:sz w:val="22"/>
                <w:szCs w:val="22"/>
              </w:rPr>
            </w:pPr>
            <w:r w:rsidRPr="00434790">
              <w:rPr>
                <w:rFonts w:ascii="Arial" w:hAnsi="Arial" w:cs="Arial"/>
                <w:b/>
                <w:sz w:val="22"/>
                <w:szCs w:val="22"/>
              </w:rPr>
              <w:t>Nosilci</w:t>
            </w:r>
          </w:p>
        </w:tc>
        <w:tc>
          <w:tcPr>
            <w:tcW w:w="1440" w:type="dxa"/>
          </w:tcPr>
          <w:p w:rsidR="00E86BAB" w:rsidRPr="00434790" w:rsidRDefault="00E86BAB" w:rsidP="00211990">
            <w:pPr>
              <w:rPr>
                <w:rFonts w:ascii="Arial" w:hAnsi="Arial" w:cs="Arial"/>
                <w:b/>
                <w:sz w:val="22"/>
                <w:szCs w:val="22"/>
              </w:rPr>
            </w:pPr>
            <w:r w:rsidRPr="00434790">
              <w:rPr>
                <w:rFonts w:ascii="Arial" w:hAnsi="Arial" w:cs="Arial"/>
                <w:b/>
                <w:sz w:val="22"/>
                <w:szCs w:val="22"/>
              </w:rPr>
              <w:t xml:space="preserve">Pričetek </w:t>
            </w:r>
          </w:p>
        </w:tc>
        <w:tc>
          <w:tcPr>
            <w:tcW w:w="1440" w:type="dxa"/>
          </w:tcPr>
          <w:p w:rsidR="00E86BAB" w:rsidRPr="00434790" w:rsidRDefault="00E86BAB" w:rsidP="00211990">
            <w:pPr>
              <w:rPr>
                <w:rFonts w:ascii="Arial" w:hAnsi="Arial" w:cs="Arial"/>
                <w:b/>
                <w:sz w:val="22"/>
                <w:szCs w:val="22"/>
              </w:rPr>
            </w:pPr>
            <w:r w:rsidRPr="00434790">
              <w:rPr>
                <w:rFonts w:ascii="Arial" w:hAnsi="Arial" w:cs="Arial"/>
                <w:b/>
                <w:sz w:val="22"/>
                <w:szCs w:val="22"/>
              </w:rPr>
              <w:t>Konec</w:t>
            </w:r>
          </w:p>
        </w:tc>
        <w:tc>
          <w:tcPr>
            <w:tcW w:w="1440" w:type="dxa"/>
          </w:tcPr>
          <w:p w:rsidR="00E86BAB" w:rsidRPr="00434790" w:rsidRDefault="00E86BAB" w:rsidP="00211990">
            <w:pPr>
              <w:rPr>
                <w:rFonts w:ascii="Arial" w:hAnsi="Arial" w:cs="Arial"/>
                <w:b/>
                <w:sz w:val="22"/>
                <w:szCs w:val="22"/>
              </w:rPr>
            </w:pPr>
            <w:r w:rsidRPr="00434790">
              <w:rPr>
                <w:rFonts w:ascii="Arial" w:hAnsi="Arial" w:cs="Arial"/>
                <w:b/>
                <w:sz w:val="22"/>
                <w:szCs w:val="22"/>
              </w:rPr>
              <w:t>Rezultat</w:t>
            </w:r>
          </w:p>
        </w:tc>
      </w:tr>
      <w:tr w:rsidR="00E86BAB" w:rsidRPr="0095749C" w:rsidTr="00211990">
        <w:tblPrEx>
          <w:tblLook w:val="01E0" w:firstRow="1" w:lastRow="1" w:firstColumn="1" w:lastColumn="1" w:noHBand="0" w:noVBand="0"/>
        </w:tblPrEx>
        <w:tc>
          <w:tcPr>
            <w:tcW w:w="828" w:type="dxa"/>
            <w:tcBorders>
              <w:top w:val="single" w:sz="4" w:space="0" w:color="auto"/>
            </w:tcBorders>
          </w:tcPr>
          <w:p w:rsidR="00E86BAB" w:rsidRPr="0095749C" w:rsidRDefault="00E86BAB" w:rsidP="00211990">
            <w:pPr>
              <w:rPr>
                <w:rFonts w:ascii="Arial" w:hAnsi="Arial" w:cs="Arial"/>
                <w:b/>
                <w:sz w:val="22"/>
                <w:szCs w:val="22"/>
              </w:rPr>
            </w:pPr>
            <w:r w:rsidRPr="0095749C">
              <w:rPr>
                <w:rFonts w:ascii="Arial" w:hAnsi="Arial" w:cs="Arial"/>
                <w:b/>
                <w:sz w:val="22"/>
                <w:szCs w:val="22"/>
              </w:rPr>
              <w:t>F5</w:t>
            </w:r>
          </w:p>
        </w:tc>
        <w:tc>
          <w:tcPr>
            <w:tcW w:w="3600" w:type="dxa"/>
            <w:tcBorders>
              <w:top w:val="single" w:sz="4" w:space="0" w:color="auto"/>
            </w:tcBorders>
          </w:tcPr>
          <w:p w:rsidR="00E86BAB" w:rsidRPr="0095749C" w:rsidRDefault="00E86BAB" w:rsidP="00211990">
            <w:pPr>
              <w:jc w:val="left"/>
              <w:rPr>
                <w:rFonts w:ascii="Arial" w:hAnsi="Arial" w:cs="Arial"/>
                <w:b/>
                <w:sz w:val="22"/>
                <w:szCs w:val="22"/>
              </w:rPr>
            </w:pPr>
            <w:r w:rsidRPr="0095749C">
              <w:rPr>
                <w:rFonts w:ascii="Arial" w:hAnsi="Arial" w:cs="Arial"/>
                <w:b/>
                <w:sz w:val="22"/>
                <w:szCs w:val="22"/>
              </w:rPr>
              <w:t>Zaključna faza</w:t>
            </w:r>
          </w:p>
        </w:tc>
        <w:tc>
          <w:tcPr>
            <w:tcW w:w="1260" w:type="dxa"/>
            <w:tcBorders>
              <w:top w:val="single" w:sz="4" w:space="0" w:color="auto"/>
            </w:tcBorders>
          </w:tcPr>
          <w:p w:rsidR="00E86BAB" w:rsidRPr="0095749C" w:rsidRDefault="00E86BAB" w:rsidP="00211990">
            <w:pPr>
              <w:jc w:val="right"/>
              <w:rPr>
                <w:rFonts w:ascii="Arial" w:hAnsi="Arial" w:cs="Arial"/>
                <w:b/>
                <w:sz w:val="22"/>
                <w:szCs w:val="22"/>
              </w:rPr>
            </w:pPr>
          </w:p>
        </w:tc>
        <w:tc>
          <w:tcPr>
            <w:tcW w:w="1440" w:type="dxa"/>
            <w:tcBorders>
              <w:top w:val="single" w:sz="4" w:space="0" w:color="auto"/>
            </w:tcBorders>
          </w:tcPr>
          <w:p w:rsidR="00E86BAB" w:rsidRPr="0095749C" w:rsidRDefault="00132E15" w:rsidP="00132E15">
            <w:pPr>
              <w:jc w:val="right"/>
              <w:rPr>
                <w:rFonts w:ascii="Arial" w:hAnsi="Arial" w:cs="Arial"/>
                <w:b/>
                <w:sz w:val="22"/>
                <w:szCs w:val="22"/>
              </w:rPr>
            </w:pPr>
            <w:r>
              <w:rPr>
                <w:rFonts w:ascii="Arial" w:hAnsi="Arial" w:cs="Arial"/>
                <w:b/>
                <w:sz w:val="22"/>
                <w:szCs w:val="22"/>
              </w:rPr>
              <w:t>20</w:t>
            </w:r>
            <w:r w:rsidR="00E86BAB" w:rsidRPr="0095749C">
              <w:rPr>
                <w:rFonts w:ascii="Arial" w:hAnsi="Arial" w:cs="Arial"/>
                <w:b/>
                <w:sz w:val="22"/>
                <w:szCs w:val="22"/>
              </w:rPr>
              <w:t>.1</w:t>
            </w:r>
            <w:r>
              <w:rPr>
                <w:rFonts w:ascii="Arial" w:hAnsi="Arial" w:cs="Arial"/>
                <w:b/>
                <w:sz w:val="22"/>
                <w:szCs w:val="22"/>
              </w:rPr>
              <w:t>1</w:t>
            </w:r>
            <w:r w:rsidR="00E86BAB" w:rsidRPr="0095749C">
              <w:rPr>
                <w:rFonts w:ascii="Arial" w:hAnsi="Arial" w:cs="Arial"/>
                <w:b/>
                <w:sz w:val="22"/>
                <w:szCs w:val="22"/>
              </w:rPr>
              <w:t>.20</w:t>
            </w:r>
            <w:r w:rsidR="00E86BAB">
              <w:rPr>
                <w:rFonts w:ascii="Arial" w:hAnsi="Arial" w:cs="Arial"/>
                <w:b/>
                <w:sz w:val="22"/>
                <w:szCs w:val="22"/>
              </w:rPr>
              <w:t>19</w:t>
            </w:r>
          </w:p>
        </w:tc>
        <w:tc>
          <w:tcPr>
            <w:tcW w:w="1440" w:type="dxa"/>
            <w:tcBorders>
              <w:top w:val="single" w:sz="4" w:space="0" w:color="auto"/>
            </w:tcBorders>
          </w:tcPr>
          <w:p w:rsidR="00E86BAB" w:rsidRPr="0095749C" w:rsidRDefault="00E86BAB" w:rsidP="00211990">
            <w:pPr>
              <w:jc w:val="right"/>
              <w:rPr>
                <w:rFonts w:ascii="Arial" w:hAnsi="Arial" w:cs="Arial"/>
                <w:b/>
                <w:sz w:val="22"/>
                <w:szCs w:val="22"/>
              </w:rPr>
            </w:pPr>
            <w:r>
              <w:rPr>
                <w:rFonts w:ascii="Arial" w:hAnsi="Arial" w:cs="Arial"/>
                <w:b/>
                <w:sz w:val="22"/>
                <w:szCs w:val="22"/>
              </w:rPr>
              <w:t>31.12.2019</w:t>
            </w:r>
          </w:p>
        </w:tc>
        <w:tc>
          <w:tcPr>
            <w:tcW w:w="1605" w:type="dxa"/>
            <w:gridSpan w:val="2"/>
            <w:tcBorders>
              <w:top w:val="single" w:sz="4" w:space="0" w:color="auto"/>
            </w:tcBorders>
          </w:tcPr>
          <w:p w:rsidR="00E86BAB" w:rsidRPr="0095749C" w:rsidRDefault="00E86BAB" w:rsidP="00211990">
            <w:pPr>
              <w:jc w:val="left"/>
              <w:rPr>
                <w:rFonts w:ascii="Arial" w:hAnsi="Arial" w:cs="Arial"/>
                <w:b/>
                <w:sz w:val="22"/>
                <w:szCs w:val="22"/>
              </w:rPr>
            </w:pPr>
            <w:r>
              <w:rPr>
                <w:rFonts w:ascii="Arial" w:hAnsi="Arial" w:cs="Arial"/>
                <w:b/>
                <w:sz w:val="22"/>
                <w:szCs w:val="22"/>
              </w:rPr>
              <w:t>Premestitve</w:t>
            </w:r>
          </w:p>
        </w:tc>
      </w:tr>
      <w:tr w:rsidR="00E86BAB" w:rsidRPr="0095749C" w:rsidTr="00211990">
        <w:tblPrEx>
          <w:tblLook w:val="01E0" w:firstRow="1" w:lastRow="1" w:firstColumn="1" w:lastColumn="1" w:noHBand="0" w:noVBand="0"/>
        </w:tblPrEx>
        <w:tc>
          <w:tcPr>
            <w:tcW w:w="828" w:type="dxa"/>
          </w:tcPr>
          <w:p w:rsidR="00E86BAB" w:rsidRPr="0095749C" w:rsidRDefault="00E86BAB" w:rsidP="00211990">
            <w:pPr>
              <w:rPr>
                <w:rFonts w:ascii="Arial" w:hAnsi="Arial" w:cs="Arial"/>
                <w:sz w:val="22"/>
                <w:szCs w:val="22"/>
              </w:rPr>
            </w:pPr>
            <w:r>
              <w:rPr>
                <w:rFonts w:ascii="Arial" w:hAnsi="Arial" w:cs="Arial"/>
                <w:sz w:val="22"/>
                <w:szCs w:val="22"/>
              </w:rPr>
              <w:t>5/1</w:t>
            </w:r>
          </w:p>
        </w:tc>
        <w:tc>
          <w:tcPr>
            <w:tcW w:w="3600" w:type="dxa"/>
          </w:tcPr>
          <w:p w:rsidR="00E86BAB" w:rsidRPr="0095749C" w:rsidRDefault="00512247" w:rsidP="00512247">
            <w:pPr>
              <w:jc w:val="left"/>
              <w:rPr>
                <w:rFonts w:ascii="Arial" w:hAnsi="Arial" w:cs="Arial"/>
                <w:sz w:val="22"/>
                <w:szCs w:val="22"/>
              </w:rPr>
            </w:pPr>
            <w:r>
              <w:rPr>
                <w:rFonts w:ascii="Arial" w:hAnsi="Arial" w:cs="Arial"/>
                <w:sz w:val="22"/>
                <w:szCs w:val="22"/>
              </w:rPr>
              <w:t>Pridobitev soglasja županov za vodjo SOU</w:t>
            </w:r>
            <w:r w:rsidR="00E86BAB">
              <w:rPr>
                <w:rFonts w:ascii="Arial" w:hAnsi="Arial" w:cs="Arial"/>
                <w:sz w:val="22"/>
                <w:szCs w:val="22"/>
              </w:rPr>
              <w:t xml:space="preserve"> </w:t>
            </w:r>
            <w:r>
              <w:rPr>
                <w:rFonts w:ascii="Arial" w:hAnsi="Arial" w:cs="Arial"/>
                <w:sz w:val="22"/>
                <w:szCs w:val="22"/>
              </w:rPr>
              <w:t>ter premestitev zaposlenih</w:t>
            </w:r>
          </w:p>
        </w:tc>
        <w:tc>
          <w:tcPr>
            <w:tcW w:w="1260" w:type="dxa"/>
          </w:tcPr>
          <w:p w:rsidR="00E86BAB" w:rsidRPr="0095749C" w:rsidRDefault="00E86BAB" w:rsidP="00211990">
            <w:pPr>
              <w:jc w:val="right"/>
              <w:rPr>
                <w:rFonts w:ascii="Arial" w:hAnsi="Arial" w:cs="Arial"/>
                <w:sz w:val="22"/>
                <w:szCs w:val="22"/>
              </w:rPr>
            </w:pPr>
            <w:r>
              <w:rPr>
                <w:rFonts w:ascii="Arial" w:hAnsi="Arial" w:cs="Arial"/>
                <w:sz w:val="22"/>
                <w:szCs w:val="22"/>
              </w:rPr>
              <w:t>Kos</w:t>
            </w:r>
          </w:p>
        </w:tc>
        <w:tc>
          <w:tcPr>
            <w:tcW w:w="1440" w:type="dxa"/>
          </w:tcPr>
          <w:p w:rsidR="00E86BAB" w:rsidRPr="00F56043" w:rsidRDefault="00DF1D31" w:rsidP="00DF1D31">
            <w:pPr>
              <w:jc w:val="right"/>
              <w:rPr>
                <w:rFonts w:ascii="Arial" w:hAnsi="Arial" w:cs="Arial"/>
                <w:sz w:val="22"/>
                <w:szCs w:val="22"/>
              </w:rPr>
            </w:pPr>
            <w:r>
              <w:rPr>
                <w:rFonts w:ascii="Arial" w:hAnsi="Arial" w:cs="Arial"/>
                <w:sz w:val="22"/>
                <w:szCs w:val="22"/>
              </w:rPr>
              <w:t>20</w:t>
            </w:r>
            <w:r w:rsidR="00E86BAB" w:rsidRPr="00F56043">
              <w:rPr>
                <w:rFonts w:ascii="Arial" w:hAnsi="Arial" w:cs="Arial"/>
                <w:sz w:val="22"/>
                <w:szCs w:val="22"/>
              </w:rPr>
              <w:t>.1</w:t>
            </w:r>
            <w:r>
              <w:rPr>
                <w:rFonts w:ascii="Arial" w:hAnsi="Arial" w:cs="Arial"/>
                <w:sz w:val="22"/>
                <w:szCs w:val="22"/>
              </w:rPr>
              <w:t>1</w:t>
            </w:r>
            <w:r w:rsidR="00E86BAB" w:rsidRPr="00F56043">
              <w:rPr>
                <w:rFonts w:ascii="Arial" w:hAnsi="Arial" w:cs="Arial"/>
                <w:sz w:val="22"/>
                <w:szCs w:val="22"/>
              </w:rPr>
              <w:t>.2019</w:t>
            </w:r>
          </w:p>
        </w:tc>
        <w:tc>
          <w:tcPr>
            <w:tcW w:w="1440" w:type="dxa"/>
          </w:tcPr>
          <w:p w:rsidR="00E86BAB" w:rsidRPr="00F56043" w:rsidRDefault="00E86BAB" w:rsidP="00DF1D31">
            <w:pPr>
              <w:jc w:val="right"/>
              <w:rPr>
                <w:rFonts w:ascii="Arial" w:hAnsi="Arial" w:cs="Arial"/>
                <w:sz w:val="22"/>
                <w:szCs w:val="22"/>
              </w:rPr>
            </w:pPr>
            <w:r w:rsidRPr="00F56043">
              <w:rPr>
                <w:rFonts w:ascii="Arial" w:hAnsi="Arial" w:cs="Arial"/>
                <w:sz w:val="22"/>
                <w:szCs w:val="22"/>
              </w:rPr>
              <w:t>3</w:t>
            </w:r>
            <w:r w:rsidR="00DF1D31">
              <w:rPr>
                <w:rFonts w:ascii="Arial" w:hAnsi="Arial" w:cs="Arial"/>
                <w:sz w:val="22"/>
                <w:szCs w:val="22"/>
              </w:rPr>
              <w:t>0</w:t>
            </w:r>
            <w:r w:rsidRPr="00F56043">
              <w:rPr>
                <w:rFonts w:ascii="Arial" w:hAnsi="Arial" w:cs="Arial"/>
                <w:sz w:val="22"/>
                <w:szCs w:val="22"/>
              </w:rPr>
              <w:t>.1</w:t>
            </w:r>
            <w:r w:rsidR="00DF1D31">
              <w:rPr>
                <w:rFonts w:ascii="Arial" w:hAnsi="Arial" w:cs="Arial"/>
                <w:sz w:val="22"/>
                <w:szCs w:val="22"/>
              </w:rPr>
              <w:t>1</w:t>
            </w:r>
            <w:r w:rsidRPr="00F56043">
              <w:rPr>
                <w:rFonts w:ascii="Arial" w:hAnsi="Arial" w:cs="Arial"/>
                <w:sz w:val="22"/>
                <w:szCs w:val="22"/>
              </w:rPr>
              <w:t>.2019</w:t>
            </w:r>
          </w:p>
        </w:tc>
        <w:tc>
          <w:tcPr>
            <w:tcW w:w="1605" w:type="dxa"/>
            <w:gridSpan w:val="2"/>
          </w:tcPr>
          <w:p w:rsidR="00E86BAB" w:rsidRPr="0095749C" w:rsidRDefault="00E86BAB" w:rsidP="00211990">
            <w:pPr>
              <w:jc w:val="right"/>
              <w:rPr>
                <w:rFonts w:ascii="Arial" w:hAnsi="Arial" w:cs="Arial"/>
                <w:sz w:val="22"/>
                <w:szCs w:val="22"/>
              </w:rPr>
            </w:pPr>
          </w:p>
        </w:tc>
      </w:tr>
      <w:tr w:rsidR="00E86BAB" w:rsidRPr="0095749C" w:rsidTr="00211990">
        <w:tblPrEx>
          <w:tblLook w:val="01E0" w:firstRow="1" w:lastRow="1" w:firstColumn="1" w:lastColumn="1" w:noHBand="0" w:noVBand="0"/>
        </w:tblPrEx>
        <w:tc>
          <w:tcPr>
            <w:tcW w:w="828" w:type="dxa"/>
          </w:tcPr>
          <w:p w:rsidR="00E86BAB" w:rsidRPr="0095749C" w:rsidRDefault="00E86BAB" w:rsidP="00211990">
            <w:pPr>
              <w:rPr>
                <w:rFonts w:ascii="Arial" w:hAnsi="Arial" w:cs="Arial"/>
                <w:sz w:val="22"/>
                <w:szCs w:val="22"/>
              </w:rPr>
            </w:pPr>
          </w:p>
        </w:tc>
        <w:tc>
          <w:tcPr>
            <w:tcW w:w="3600" w:type="dxa"/>
          </w:tcPr>
          <w:p w:rsidR="00E86BAB" w:rsidRPr="0095749C" w:rsidRDefault="00E86BAB" w:rsidP="00211990">
            <w:pPr>
              <w:jc w:val="left"/>
              <w:rPr>
                <w:rFonts w:ascii="Arial" w:hAnsi="Arial" w:cs="Arial"/>
                <w:sz w:val="22"/>
                <w:szCs w:val="22"/>
              </w:rPr>
            </w:pPr>
            <w:r>
              <w:rPr>
                <w:rFonts w:ascii="Arial" w:hAnsi="Arial" w:cs="Arial"/>
                <w:sz w:val="22"/>
                <w:szCs w:val="22"/>
              </w:rPr>
              <w:t>Pogodbe</w:t>
            </w:r>
            <w:r w:rsidR="00512247">
              <w:rPr>
                <w:rFonts w:ascii="Arial" w:hAnsi="Arial" w:cs="Arial"/>
                <w:sz w:val="22"/>
                <w:szCs w:val="22"/>
              </w:rPr>
              <w:t>, aneksi</w:t>
            </w:r>
            <w:r>
              <w:rPr>
                <w:rFonts w:ascii="Arial" w:hAnsi="Arial" w:cs="Arial"/>
                <w:sz w:val="22"/>
                <w:szCs w:val="22"/>
              </w:rPr>
              <w:t>, prijave v ZZ…</w:t>
            </w:r>
          </w:p>
        </w:tc>
        <w:tc>
          <w:tcPr>
            <w:tcW w:w="1260" w:type="dxa"/>
          </w:tcPr>
          <w:p w:rsidR="00E86BAB" w:rsidRPr="0095749C" w:rsidRDefault="00E86BAB" w:rsidP="00211990">
            <w:pPr>
              <w:jc w:val="right"/>
              <w:rPr>
                <w:rFonts w:ascii="Arial" w:hAnsi="Arial" w:cs="Arial"/>
                <w:sz w:val="22"/>
                <w:szCs w:val="22"/>
              </w:rPr>
            </w:pPr>
          </w:p>
        </w:tc>
        <w:tc>
          <w:tcPr>
            <w:tcW w:w="1440" w:type="dxa"/>
          </w:tcPr>
          <w:p w:rsidR="00E86BAB" w:rsidRPr="0095749C" w:rsidRDefault="00E86BAB" w:rsidP="00211990">
            <w:pPr>
              <w:jc w:val="right"/>
              <w:rPr>
                <w:rFonts w:ascii="Arial" w:hAnsi="Arial" w:cs="Arial"/>
                <w:sz w:val="22"/>
                <w:szCs w:val="22"/>
              </w:rPr>
            </w:pPr>
          </w:p>
        </w:tc>
        <w:tc>
          <w:tcPr>
            <w:tcW w:w="1440" w:type="dxa"/>
          </w:tcPr>
          <w:p w:rsidR="00E86BAB" w:rsidRPr="0095749C" w:rsidRDefault="00E86BAB" w:rsidP="00211990">
            <w:pPr>
              <w:jc w:val="right"/>
              <w:rPr>
                <w:rFonts w:ascii="Arial" w:hAnsi="Arial" w:cs="Arial"/>
                <w:sz w:val="22"/>
                <w:szCs w:val="22"/>
              </w:rPr>
            </w:pPr>
          </w:p>
        </w:tc>
        <w:tc>
          <w:tcPr>
            <w:tcW w:w="1605" w:type="dxa"/>
            <w:gridSpan w:val="2"/>
          </w:tcPr>
          <w:p w:rsidR="00E86BAB" w:rsidRPr="0095749C" w:rsidRDefault="00E86BAB" w:rsidP="00211990">
            <w:pPr>
              <w:jc w:val="right"/>
              <w:rPr>
                <w:rFonts w:ascii="Arial" w:hAnsi="Arial" w:cs="Arial"/>
                <w:sz w:val="22"/>
                <w:szCs w:val="22"/>
              </w:rPr>
            </w:pPr>
          </w:p>
        </w:tc>
      </w:tr>
      <w:tr w:rsidR="00E86BAB" w:rsidRPr="0095749C" w:rsidTr="00211990">
        <w:tblPrEx>
          <w:tblLook w:val="01E0" w:firstRow="1" w:lastRow="1" w:firstColumn="1" w:lastColumn="1" w:noHBand="0" w:noVBand="0"/>
        </w:tblPrEx>
        <w:tc>
          <w:tcPr>
            <w:tcW w:w="828" w:type="dxa"/>
          </w:tcPr>
          <w:p w:rsidR="00E86BAB" w:rsidRPr="0095749C" w:rsidRDefault="00E86BAB" w:rsidP="00211990">
            <w:pPr>
              <w:rPr>
                <w:rFonts w:ascii="Arial" w:hAnsi="Arial" w:cs="Arial"/>
                <w:sz w:val="22"/>
                <w:szCs w:val="22"/>
              </w:rPr>
            </w:pPr>
            <w:r w:rsidRPr="0095749C">
              <w:rPr>
                <w:rFonts w:ascii="Arial" w:hAnsi="Arial" w:cs="Arial"/>
                <w:sz w:val="22"/>
                <w:szCs w:val="22"/>
              </w:rPr>
              <w:t>5/</w:t>
            </w:r>
            <w:r>
              <w:rPr>
                <w:rFonts w:ascii="Arial" w:hAnsi="Arial" w:cs="Arial"/>
                <w:sz w:val="22"/>
                <w:szCs w:val="22"/>
              </w:rPr>
              <w:t>2</w:t>
            </w:r>
          </w:p>
        </w:tc>
        <w:tc>
          <w:tcPr>
            <w:tcW w:w="3600" w:type="dxa"/>
          </w:tcPr>
          <w:p w:rsidR="00E86BAB" w:rsidRPr="0095749C" w:rsidRDefault="00E86BAB" w:rsidP="00211990">
            <w:pPr>
              <w:jc w:val="left"/>
              <w:rPr>
                <w:rFonts w:ascii="Arial" w:hAnsi="Arial" w:cs="Arial"/>
                <w:sz w:val="22"/>
                <w:szCs w:val="22"/>
              </w:rPr>
            </w:pPr>
            <w:r w:rsidRPr="0095749C">
              <w:rPr>
                <w:rFonts w:ascii="Arial" w:hAnsi="Arial" w:cs="Arial"/>
                <w:sz w:val="22"/>
                <w:szCs w:val="22"/>
              </w:rPr>
              <w:t>Vpis spremembe v Poslovni register Slovenije</w:t>
            </w:r>
          </w:p>
        </w:tc>
        <w:tc>
          <w:tcPr>
            <w:tcW w:w="1260" w:type="dxa"/>
          </w:tcPr>
          <w:p w:rsidR="00E86BAB" w:rsidRPr="0095749C" w:rsidRDefault="00E86BAB" w:rsidP="00211990">
            <w:pPr>
              <w:jc w:val="right"/>
              <w:rPr>
                <w:rFonts w:ascii="Arial" w:hAnsi="Arial" w:cs="Arial"/>
                <w:sz w:val="22"/>
                <w:szCs w:val="22"/>
              </w:rPr>
            </w:pPr>
            <w:r>
              <w:rPr>
                <w:rFonts w:ascii="Arial" w:hAnsi="Arial" w:cs="Arial"/>
                <w:sz w:val="22"/>
                <w:szCs w:val="22"/>
              </w:rPr>
              <w:t>Kos</w:t>
            </w:r>
            <w:r w:rsidRPr="0095749C">
              <w:rPr>
                <w:rFonts w:ascii="Arial" w:hAnsi="Arial" w:cs="Arial"/>
                <w:sz w:val="22"/>
                <w:szCs w:val="22"/>
              </w:rPr>
              <w:t xml:space="preserve"> </w:t>
            </w:r>
          </w:p>
        </w:tc>
        <w:tc>
          <w:tcPr>
            <w:tcW w:w="1440" w:type="dxa"/>
          </w:tcPr>
          <w:p w:rsidR="00E86BAB" w:rsidRPr="0095749C" w:rsidRDefault="00E86BAB" w:rsidP="00211990">
            <w:pPr>
              <w:jc w:val="right"/>
              <w:rPr>
                <w:rFonts w:ascii="Arial" w:hAnsi="Arial" w:cs="Arial"/>
                <w:sz w:val="22"/>
                <w:szCs w:val="22"/>
              </w:rPr>
            </w:pPr>
            <w:r>
              <w:rPr>
                <w:rFonts w:ascii="Arial" w:hAnsi="Arial" w:cs="Arial"/>
                <w:sz w:val="22"/>
                <w:szCs w:val="22"/>
              </w:rPr>
              <w:t>20</w:t>
            </w:r>
            <w:r w:rsidR="00DF1D31">
              <w:rPr>
                <w:rFonts w:ascii="Arial" w:hAnsi="Arial" w:cs="Arial"/>
                <w:sz w:val="22"/>
                <w:szCs w:val="22"/>
              </w:rPr>
              <w:t>.11</w:t>
            </w:r>
            <w:r w:rsidRPr="0095749C">
              <w:rPr>
                <w:rFonts w:ascii="Arial" w:hAnsi="Arial" w:cs="Arial"/>
                <w:sz w:val="22"/>
                <w:szCs w:val="22"/>
              </w:rPr>
              <w:t>.20</w:t>
            </w:r>
            <w:r>
              <w:rPr>
                <w:rFonts w:ascii="Arial" w:hAnsi="Arial" w:cs="Arial"/>
                <w:sz w:val="22"/>
                <w:szCs w:val="22"/>
              </w:rPr>
              <w:t>19</w:t>
            </w:r>
          </w:p>
        </w:tc>
        <w:tc>
          <w:tcPr>
            <w:tcW w:w="1440" w:type="dxa"/>
          </w:tcPr>
          <w:p w:rsidR="00E86BAB" w:rsidRPr="0095749C" w:rsidRDefault="00E86BAB" w:rsidP="00DF1D31">
            <w:pPr>
              <w:jc w:val="right"/>
              <w:rPr>
                <w:rFonts w:ascii="Arial" w:hAnsi="Arial" w:cs="Arial"/>
                <w:sz w:val="22"/>
                <w:szCs w:val="22"/>
              </w:rPr>
            </w:pPr>
            <w:r w:rsidRPr="0095749C">
              <w:rPr>
                <w:rFonts w:ascii="Arial" w:hAnsi="Arial" w:cs="Arial"/>
                <w:sz w:val="22"/>
                <w:szCs w:val="22"/>
              </w:rPr>
              <w:t>3</w:t>
            </w:r>
            <w:r w:rsidR="00DF1D31">
              <w:rPr>
                <w:rFonts w:ascii="Arial" w:hAnsi="Arial" w:cs="Arial"/>
                <w:sz w:val="22"/>
                <w:szCs w:val="22"/>
              </w:rPr>
              <w:t>0</w:t>
            </w:r>
            <w:r w:rsidRPr="0095749C">
              <w:rPr>
                <w:rFonts w:ascii="Arial" w:hAnsi="Arial" w:cs="Arial"/>
                <w:sz w:val="22"/>
                <w:szCs w:val="22"/>
              </w:rPr>
              <w:t>.1</w:t>
            </w:r>
            <w:r w:rsidR="00DF1D31">
              <w:rPr>
                <w:rFonts w:ascii="Arial" w:hAnsi="Arial" w:cs="Arial"/>
                <w:sz w:val="22"/>
                <w:szCs w:val="22"/>
              </w:rPr>
              <w:t>1</w:t>
            </w:r>
            <w:r w:rsidRPr="0095749C">
              <w:rPr>
                <w:rFonts w:ascii="Arial" w:hAnsi="Arial" w:cs="Arial"/>
                <w:sz w:val="22"/>
                <w:szCs w:val="22"/>
              </w:rPr>
              <w:t>.20</w:t>
            </w:r>
            <w:r>
              <w:rPr>
                <w:rFonts w:ascii="Arial" w:hAnsi="Arial" w:cs="Arial"/>
                <w:sz w:val="22"/>
                <w:szCs w:val="22"/>
              </w:rPr>
              <w:t>19</w:t>
            </w:r>
          </w:p>
        </w:tc>
        <w:tc>
          <w:tcPr>
            <w:tcW w:w="1605" w:type="dxa"/>
            <w:gridSpan w:val="2"/>
          </w:tcPr>
          <w:p w:rsidR="00E86BAB" w:rsidRPr="0095749C" w:rsidRDefault="00E86BAB" w:rsidP="00211990">
            <w:pPr>
              <w:jc w:val="right"/>
              <w:rPr>
                <w:rFonts w:ascii="Arial" w:hAnsi="Arial" w:cs="Arial"/>
                <w:sz w:val="22"/>
                <w:szCs w:val="22"/>
              </w:rPr>
            </w:pPr>
            <w:r w:rsidRPr="0095749C">
              <w:rPr>
                <w:rFonts w:ascii="Arial" w:hAnsi="Arial" w:cs="Arial"/>
                <w:sz w:val="22"/>
                <w:szCs w:val="22"/>
              </w:rPr>
              <w:t>Izpis PRS</w:t>
            </w:r>
          </w:p>
        </w:tc>
      </w:tr>
      <w:tr w:rsidR="00E86BAB" w:rsidRPr="0095749C" w:rsidTr="00211990">
        <w:tblPrEx>
          <w:tblLook w:val="01E0" w:firstRow="1" w:lastRow="1" w:firstColumn="1" w:lastColumn="1" w:noHBand="0" w:noVBand="0"/>
        </w:tblPrEx>
        <w:tc>
          <w:tcPr>
            <w:tcW w:w="828" w:type="dxa"/>
          </w:tcPr>
          <w:p w:rsidR="00E86BAB" w:rsidRPr="0095749C" w:rsidRDefault="00E86BAB" w:rsidP="00211990">
            <w:pPr>
              <w:rPr>
                <w:rFonts w:ascii="Arial" w:hAnsi="Arial" w:cs="Arial"/>
                <w:sz w:val="22"/>
                <w:szCs w:val="22"/>
              </w:rPr>
            </w:pPr>
            <w:r w:rsidRPr="0095749C">
              <w:rPr>
                <w:rFonts w:ascii="Arial" w:hAnsi="Arial" w:cs="Arial"/>
                <w:sz w:val="22"/>
                <w:szCs w:val="22"/>
              </w:rPr>
              <w:t>5/</w:t>
            </w:r>
            <w:r>
              <w:rPr>
                <w:rFonts w:ascii="Arial" w:hAnsi="Arial" w:cs="Arial"/>
                <w:sz w:val="22"/>
                <w:szCs w:val="22"/>
              </w:rPr>
              <w:t>3</w:t>
            </w:r>
            <w:r w:rsidRPr="0095749C">
              <w:rPr>
                <w:rFonts w:ascii="Arial" w:hAnsi="Arial" w:cs="Arial"/>
                <w:sz w:val="22"/>
                <w:szCs w:val="22"/>
              </w:rPr>
              <w:t xml:space="preserve"> </w:t>
            </w:r>
          </w:p>
        </w:tc>
        <w:tc>
          <w:tcPr>
            <w:tcW w:w="3600" w:type="dxa"/>
          </w:tcPr>
          <w:p w:rsidR="00E86BAB" w:rsidRPr="0095749C" w:rsidRDefault="00E86BAB" w:rsidP="00211990">
            <w:pPr>
              <w:jc w:val="left"/>
              <w:rPr>
                <w:rFonts w:ascii="Arial" w:hAnsi="Arial" w:cs="Arial"/>
                <w:sz w:val="22"/>
                <w:szCs w:val="22"/>
              </w:rPr>
            </w:pPr>
            <w:r>
              <w:rPr>
                <w:rFonts w:ascii="Arial" w:hAnsi="Arial" w:cs="Arial"/>
                <w:sz w:val="22"/>
                <w:szCs w:val="22"/>
              </w:rPr>
              <w:t>K</w:t>
            </w:r>
            <w:r w:rsidRPr="0095749C">
              <w:rPr>
                <w:rFonts w:ascii="Arial" w:hAnsi="Arial" w:cs="Arial"/>
                <w:sz w:val="22"/>
                <w:szCs w:val="22"/>
              </w:rPr>
              <w:t>ader se zaposli</w:t>
            </w:r>
            <w:r>
              <w:rPr>
                <w:rFonts w:ascii="Arial" w:hAnsi="Arial" w:cs="Arial"/>
                <w:sz w:val="22"/>
                <w:szCs w:val="22"/>
              </w:rPr>
              <w:t xml:space="preserve"> v SOU</w:t>
            </w:r>
          </w:p>
        </w:tc>
        <w:tc>
          <w:tcPr>
            <w:tcW w:w="1260" w:type="dxa"/>
          </w:tcPr>
          <w:p w:rsidR="00E86BAB" w:rsidRPr="0095749C" w:rsidRDefault="00E86BAB" w:rsidP="00211990">
            <w:pPr>
              <w:jc w:val="right"/>
              <w:rPr>
                <w:rFonts w:ascii="Arial" w:hAnsi="Arial" w:cs="Arial"/>
                <w:sz w:val="22"/>
                <w:szCs w:val="22"/>
              </w:rPr>
            </w:pPr>
          </w:p>
        </w:tc>
        <w:tc>
          <w:tcPr>
            <w:tcW w:w="1440" w:type="dxa"/>
          </w:tcPr>
          <w:p w:rsidR="00E86BAB" w:rsidRPr="0095749C" w:rsidRDefault="00E86BAB" w:rsidP="00211990">
            <w:pPr>
              <w:jc w:val="right"/>
              <w:rPr>
                <w:rFonts w:ascii="Arial" w:hAnsi="Arial" w:cs="Arial"/>
                <w:sz w:val="22"/>
                <w:szCs w:val="22"/>
              </w:rPr>
            </w:pPr>
          </w:p>
        </w:tc>
        <w:tc>
          <w:tcPr>
            <w:tcW w:w="1440" w:type="dxa"/>
          </w:tcPr>
          <w:p w:rsidR="00E86BAB" w:rsidRPr="0095749C" w:rsidRDefault="00E86BAB" w:rsidP="00DF1D31">
            <w:pPr>
              <w:jc w:val="right"/>
              <w:rPr>
                <w:rFonts w:ascii="Arial" w:hAnsi="Arial" w:cs="Arial"/>
                <w:sz w:val="22"/>
                <w:szCs w:val="22"/>
              </w:rPr>
            </w:pPr>
            <w:r w:rsidRPr="0095749C">
              <w:rPr>
                <w:rFonts w:ascii="Arial" w:hAnsi="Arial" w:cs="Arial"/>
                <w:sz w:val="22"/>
                <w:szCs w:val="22"/>
              </w:rPr>
              <w:t>1.1</w:t>
            </w:r>
            <w:r w:rsidR="00DF1D31">
              <w:rPr>
                <w:rFonts w:ascii="Arial" w:hAnsi="Arial" w:cs="Arial"/>
                <w:sz w:val="22"/>
                <w:szCs w:val="22"/>
              </w:rPr>
              <w:t>2</w:t>
            </w:r>
            <w:r w:rsidRPr="0095749C">
              <w:rPr>
                <w:rFonts w:ascii="Arial" w:hAnsi="Arial" w:cs="Arial"/>
                <w:sz w:val="22"/>
                <w:szCs w:val="22"/>
              </w:rPr>
              <w:t>.20</w:t>
            </w:r>
            <w:r w:rsidR="00DF1D31">
              <w:rPr>
                <w:rFonts w:ascii="Arial" w:hAnsi="Arial" w:cs="Arial"/>
                <w:sz w:val="22"/>
                <w:szCs w:val="22"/>
              </w:rPr>
              <w:t>19</w:t>
            </w:r>
          </w:p>
        </w:tc>
        <w:tc>
          <w:tcPr>
            <w:tcW w:w="1605" w:type="dxa"/>
            <w:gridSpan w:val="2"/>
          </w:tcPr>
          <w:p w:rsidR="00E86BAB" w:rsidRPr="0095749C" w:rsidRDefault="00E86BAB" w:rsidP="00211990">
            <w:pPr>
              <w:jc w:val="right"/>
              <w:rPr>
                <w:rFonts w:ascii="Arial" w:hAnsi="Arial" w:cs="Arial"/>
                <w:sz w:val="22"/>
                <w:szCs w:val="22"/>
              </w:rPr>
            </w:pPr>
          </w:p>
        </w:tc>
      </w:tr>
      <w:tr w:rsidR="00E86BAB" w:rsidRPr="0095749C" w:rsidTr="00211990">
        <w:tblPrEx>
          <w:tblLook w:val="01E0" w:firstRow="1" w:lastRow="1" w:firstColumn="1" w:lastColumn="1" w:noHBand="0" w:noVBand="0"/>
        </w:tblPrEx>
        <w:tc>
          <w:tcPr>
            <w:tcW w:w="828" w:type="dxa"/>
          </w:tcPr>
          <w:p w:rsidR="00E86BAB" w:rsidRPr="0095749C" w:rsidRDefault="00E86BAB" w:rsidP="00211990">
            <w:pPr>
              <w:rPr>
                <w:rFonts w:ascii="Arial" w:hAnsi="Arial" w:cs="Arial"/>
                <w:sz w:val="22"/>
                <w:szCs w:val="22"/>
              </w:rPr>
            </w:pPr>
            <w:r w:rsidRPr="0095749C">
              <w:rPr>
                <w:rFonts w:ascii="Arial" w:hAnsi="Arial" w:cs="Arial"/>
                <w:sz w:val="22"/>
                <w:szCs w:val="22"/>
              </w:rPr>
              <w:t>5/</w:t>
            </w:r>
            <w:r>
              <w:rPr>
                <w:rFonts w:ascii="Arial" w:hAnsi="Arial" w:cs="Arial"/>
                <w:sz w:val="22"/>
                <w:szCs w:val="22"/>
              </w:rPr>
              <w:t>4</w:t>
            </w:r>
          </w:p>
        </w:tc>
        <w:tc>
          <w:tcPr>
            <w:tcW w:w="3600" w:type="dxa"/>
          </w:tcPr>
          <w:p w:rsidR="00E86BAB" w:rsidRPr="0095749C" w:rsidRDefault="00E86BAB" w:rsidP="00211990">
            <w:pPr>
              <w:jc w:val="left"/>
              <w:rPr>
                <w:rFonts w:ascii="Arial" w:hAnsi="Arial" w:cs="Arial"/>
                <w:sz w:val="22"/>
                <w:szCs w:val="22"/>
              </w:rPr>
            </w:pPr>
            <w:r w:rsidRPr="0095749C">
              <w:rPr>
                <w:rFonts w:ascii="Arial" w:hAnsi="Arial" w:cs="Arial"/>
                <w:sz w:val="22"/>
                <w:szCs w:val="22"/>
              </w:rPr>
              <w:t xml:space="preserve">Zaključek projekta </w:t>
            </w:r>
          </w:p>
        </w:tc>
        <w:tc>
          <w:tcPr>
            <w:tcW w:w="1260" w:type="dxa"/>
          </w:tcPr>
          <w:p w:rsidR="00E86BAB" w:rsidRPr="0095749C" w:rsidRDefault="00E86BAB" w:rsidP="00211990">
            <w:pPr>
              <w:jc w:val="right"/>
              <w:rPr>
                <w:rFonts w:ascii="Arial" w:hAnsi="Arial" w:cs="Arial"/>
                <w:sz w:val="22"/>
                <w:szCs w:val="22"/>
              </w:rPr>
            </w:pPr>
          </w:p>
        </w:tc>
        <w:tc>
          <w:tcPr>
            <w:tcW w:w="1440" w:type="dxa"/>
          </w:tcPr>
          <w:p w:rsidR="00E86BAB" w:rsidRPr="0095749C" w:rsidRDefault="00E86BAB" w:rsidP="00211990">
            <w:pPr>
              <w:jc w:val="right"/>
              <w:rPr>
                <w:rFonts w:ascii="Arial" w:hAnsi="Arial" w:cs="Arial"/>
                <w:sz w:val="22"/>
                <w:szCs w:val="22"/>
              </w:rPr>
            </w:pPr>
          </w:p>
        </w:tc>
        <w:tc>
          <w:tcPr>
            <w:tcW w:w="1440" w:type="dxa"/>
          </w:tcPr>
          <w:p w:rsidR="00E86BAB" w:rsidRPr="0095749C" w:rsidRDefault="00DF1D31" w:rsidP="00DF1D31">
            <w:pPr>
              <w:jc w:val="right"/>
              <w:rPr>
                <w:rFonts w:ascii="Arial" w:hAnsi="Arial" w:cs="Arial"/>
                <w:sz w:val="22"/>
                <w:szCs w:val="22"/>
              </w:rPr>
            </w:pPr>
            <w:r>
              <w:rPr>
                <w:rFonts w:ascii="Arial" w:hAnsi="Arial" w:cs="Arial"/>
                <w:sz w:val="22"/>
                <w:szCs w:val="22"/>
              </w:rPr>
              <w:t>31</w:t>
            </w:r>
            <w:r w:rsidR="00E86BAB" w:rsidRPr="0095749C">
              <w:rPr>
                <w:rFonts w:ascii="Arial" w:hAnsi="Arial" w:cs="Arial"/>
                <w:sz w:val="22"/>
                <w:szCs w:val="22"/>
              </w:rPr>
              <w:t>.1</w:t>
            </w:r>
            <w:r>
              <w:rPr>
                <w:rFonts w:ascii="Arial" w:hAnsi="Arial" w:cs="Arial"/>
                <w:sz w:val="22"/>
                <w:szCs w:val="22"/>
              </w:rPr>
              <w:t>2</w:t>
            </w:r>
            <w:r w:rsidR="00E86BAB" w:rsidRPr="0095749C">
              <w:rPr>
                <w:rFonts w:ascii="Arial" w:hAnsi="Arial" w:cs="Arial"/>
                <w:sz w:val="22"/>
                <w:szCs w:val="22"/>
              </w:rPr>
              <w:t>.20</w:t>
            </w:r>
            <w:r>
              <w:rPr>
                <w:rFonts w:ascii="Arial" w:hAnsi="Arial" w:cs="Arial"/>
                <w:sz w:val="22"/>
                <w:szCs w:val="22"/>
              </w:rPr>
              <w:t>19</w:t>
            </w:r>
          </w:p>
        </w:tc>
        <w:tc>
          <w:tcPr>
            <w:tcW w:w="1605" w:type="dxa"/>
            <w:gridSpan w:val="2"/>
          </w:tcPr>
          <w:p w:rsidR="00E86BAB" w:rsidRPr="0095749C" w:rsidRDefault="00E86BAB" w:rsidP="00211990">
            <w:pPr>
              <w:jc w:val="right"/>
              <w:rPr>
                <w:rFonts w:ascii="Arial" w:hAnsi="Arial" w:cs="Arial"/>
                <w:sz w:val="22"/>
                <w:szCs w:val="22"/>
              </w:rPr>
            </w:pPr>
          </w:p>
        </w:tc>
      </w:tr>
    </w:tbl>
    <w:p w:rsidR="00E86BAB" w:rsidRDefault="00E86BAB" w:rsidP="00DF123B">
      <w:pPr>
        <w:jc w:val="both"/>
        <w:rPr>
          <w:sz w:val="24"/>
          <w:szCs w:val="24"/>
        </w:rPr>
      </w:pPr>
    </w:p>
    <w:p w:rsidR="001A6846" w:rsidRDefault="001A6846" w:rsidP="00DF123B">
      <w:pPr>
        <w:jc w:val="both"/>
        <w:rPr>
          <w:sz w:val="24"/>
          <w:szCs w:val="24"/>
        </w:rPr>
      </w:pPr>
    </w:p>
    <w:p w:rsidR="007104FF" w:rsidRPr="00505C96" w:rsidRDefault="007104FF" w:rsidP="00505C96">
      <w:pPr>
        <w:pStyle w:val="Odstavekseznama"/>
        <w:numPr>
          <w:ilvl w:val="0"/>
          <w:numId w:val="5"/>
        </w:numPr>
        <w:jc w:val="both"/>
        <w:rPr>
          <w:b/>
          <w:i/>
          <w:sz w:val="24"/>
          <w:szCs w:val="24"/>
          <w:u w:val="single"/>
        </w:rPr>
      </w:pPr>
      <w:r w:rsidRPr="00505C96">
        <w:rPr>
          <w:b/>
          <w:i/>
          <w:sz w:val="24"/>
          <w:szCs w:val="24"/>
          <w:u w:val="single"/>
        </w:rPr>
        <w:t>FINANCIRANJE:</w:t>
      </w:r>
    </w:p>
    <w:p w:rsidR="007104FF" w:rsidRPr="009E3BDF" w:rsidRDefault="007104FF" w:rsidP="00DF123B">
      <w:pPr>
        <w:jc w:val="both"/>
        <w:rPr>
          <w:sz w:val="24"/>
          <w:szCs w:val="24"/>
        </w:rPr>
      </w:pPr>
    </w:p>
    <w:p w:rsidR="00BB7250" w:rsidRPr="00BB7250" w:rsidRDefault="00BB7250" w:rsidP="00BB7250">
      <w:pPr>
        <w:spacing w:after="120"/>
        <w:jc w:val="both"/>
        <w:rPr>
          <w:sz w:val="24"/>
          <w:szCs w:val="24"/>
        </w:rPr>
      </w:pPr>
      <w:r w:rsidRPr="00BB7250">
        <w:rPr>
          <w:sz w:val="24"/>
          <w:szCs w:val="24"/>
        </w:rPr>
        <w:lastRenderedPageBreak/>
        <w:t xml:space="preserve">Medobčinska inšpekcija in redarstvo izvaja naloge za vse občine ustanoviteljice in sicer za Občino Dobje 2,2 %, Občino Dobrna 4,3 %, Občino Oplotnica  6,4 %, Občino Slovenske Konjice 21,4 %, Občino Šentjur 34,5 % Občino Vitanje 6,2 %, Občino Vojnik 14,0 % in Občino Zreče 11,0 %. </w:t>
      </w:r>
    </w:p>
    <w:p w:rsidR="00BB7250" w:rsidRPr="00BB7250" w:rsidRDefault="00BB7250" w:rsidP="00BB7250">
      <w:pPr>
        <w:jc w:val="both"/>
        <w:rPr>
          <w:b/>
          <w:bCs/>
          <w:sz w:val="24"/>
          <w:szCs w:val="24"/>
        </w:rPr>
      </w:pPr>
      <w:r w:rsidRPr="00BB7250">
        <w:rPr>
          <w:sz w:val="24"/>
          <w:szCs w:val="24"/>
        </w:rPr>
        <w:t xml:space="preserve">Skupna služba proračunskega računovodstva izvaja naloge proračunskega računovodstva za občine ustanoviteljice Občino Dobrna  24 %, Občino Vitanje 21 % in Občino Vojnik 55 %. </w:t>
      </w:r>
    </w:p>
    <w:p w:rsidR="00BB7250" w:rsidRPr="00BB7250" w:rsidRDefault="00BB7250" w:rsidP="00BB7250">
      <w:pPr>
        <w:jc w:val="both"/>
        <w:rPr>
          <w:sz w:val="24"/>
          <w:szCs w:val="24"/>
        </w:rPr>
      </w:pPr>
    </w:p>
    <w:p w:rsidR="00BB7250" w:rsidRPr="00BB7250" w:rsidRDefault="00BB7250" w:rsidP="00BB7250">
      <w:pPr>
        <w:jc w:val="both"/>
        <w:rPr>
          <w:sz w:val="24"/>
          <w:szCs w:val="24"/>
        </w:rPr>
      </w:pPr>
      <w:r w:rsidRPr="00BB7250">
        <w:rPr>
          <w:sz w:val="24"/>
          <w:szCs w:val="24"/>
        </w:rPr>
        <w:t xml:space="preserve">Skupna služba varstva okolja izvaja naloge varstva okolja za občine ustanoviteljice Občino Slovenske Konjice  45,4 %, Občino Vitanje 7,0 %, Občino Vojnik 27,6 % in Občino Zreče 20,0 %. </w:t>
      </w:r>
    </w:p>
    <w:p w:rsidR="00BB7250" w:rsidRPr="00BB7250" w:rsidRDefault="00BB7250" w:rsidP="00BB7250">
      <w:pPr>
        <w:jc w:val="both"/>
        <w:rPr>
          <w:sz w:val="24"/>
          <w:szCs w:val="24"/>
        </w:rPr>
      </w:pPr>
    </w:p>
    <w:p w:rsidR="00BB7250" w:rsidRPr="00BB7250" w:rsidRDefault="00BB7250" w:rsidP="00BB7250">
      <w:pPr>
        <w:jc w:val="both"/>
        <w:rPr>
          <w:sz w:val="24"/>
          <w:szCs w:val="24"/>
        </w:rPr>
      </w:pPr>
      <w:r w:rsidRPr="00BB7250">
        <w:rPr>
          <w:sz w:val="24"/>
          <w:szCs w:val="24"/>
        </w:rPr>
        <w:t>Skupna služba urejanja prometa izvaja naloge na področju urejanja prometa za vse občine ustanoviteljice Občino Dobje 2,2 %, Občino Dobrna 4,3 %, Občino Oplotnica  6,4 %, Občino Slovenske Konjice 21,4 %, Občino Šentjur 34,5 %, Občino Vitanje 6,2 %, Občino Vojnik 14,0 % in Občino Zreče 11,0 %</w:t>
      </w:r>
    </w:p>
    <w:p w:rsidR="007104FF" w:rsidRDefault="007104FF" w:rsidP="00DF123B">
      <w:pPr>
        <w:jc w:val="both"/>
        <w:rPr>
          <w:sz w:val="24"/>
          <w:szCs w:val="24"/>
        </w:rPr>
      </w:pPr>
    </w:p>
    <w:p w:rsidR="007104FF" w:rsidRPr="00512247" w:rsidRDefault="007104FF" w:rsidP="00DF123B">
      <w:pPr>
        <w:jc w:val="both"/>
        <w:rPr>
          <w:b/>
          <w:i/>
          <w:sz w:val="24"/>
          <w:szCs w:val="24"/>
        </w:rPr>
      </w:pPr>
      <w:r w:rsidRPr="00512247">
        <w:rPr>
          <w:b/>
          <w:i/>
          <w:sz w:val="24"/>
          <w:szCs w:val="24"/>
        </w:rPr>
        <w:t>FINAČNE POSLEDICE</w:t>
      </w:r>
      <w:r w:rsidR="00BB7250" w:rsidRPr="00512247">
        <w:rPr>
          <w:b/>
          <w:i/>
          <w:sz w:val="24"/>
          <w:szCs w:val="24"/>
        </w:rPr>
        <w:t xml:space="preserve"> </w:t>
      </w:r>
      <w:r w:rsidR="0083223C">
        <w:rPr>
          <w:b/>
          <w:i/>
          <w:sz w:val="24"/>
          <w:szCs w:val="24"/>
        </w:rPr>
        <w:t xml:space="preserve">analitično so </w:t>
      </w:r>
      <w:r w:rsidR="00BB7250" w:rsidRPr="00512247">
        <w:rPr>
          <w:b/>
          <w:i/>
          <w:sz w:val="24"/>
          <w:szCs w:val="24"/>
        </w:rPr>
        <w:t xml:space="preserve">v priloženih tabelah. </w:t>
      </w:r>
    </w:p>
    <w:p w:rsidR="00B3388D" w:rsidRDefault="00B3388D" w:rsidP="00B3388D">
      <w:pPr>
        <w:jc w:val="both"/>
        <w:rPr>
          <w:sz w:val="24"/>
          <w:szCs w:val="24"/>
        </w:rPr>
      </w:pPr>
    </w:p>
    <w:p w:rsidR="00CF4A53" w:rsidRDefault="00CF4A53" w:rsidP="00986AF0">
      <w:pPr>
        <w:spacing w:after="100" w:afterAutospacing="1"/>
        <w:jc w:val="both"/>
        <w:rPr>
          <w:sz w:val="24"/>
          <w:szCs w:val="24"/>
        </w:rPr>
      </w:pPr>
      <w:r w:rsidRPr="00CF4A53">
        <w:rPr>
          <w:sz w:val="24"/>
          <w:szCs w:val="24"/>
        </w:rPr>
        <w:t>V primeru, da ne združimo treh SOU</w:t>
      </w:r>
      <w:r>
        <w:rPr>
          <w:sz w:val="24"/>
          <w:szCs w:val="24"/>
        </w:rPr>
        <w:t xml:space="preserve"> v eno skupno bi v skladu z novo zakonodajo prejeli manj sofinanciranja s strani Ministrstva za javno upravo in sicer: </w:t>
      </w:r>
      <w:r w:rsidRPr="00CF4A53">
        <w:rPr>
          <w:sz w:val="24"/>
          <w:szCs w:val="24"/>
        </w:rPr>
        <w:t xml:space="preserve"> </w:t>
      </w:r>
    </w:p>
    <w:tbl>
      <w:tblPr>
        <w:tblStyle w:val="Tabelamrea"/>
        <w:tblW w:w="8755" w:type="dxa"/>
        <w:tblLook w:val="04A0" w:firstRow="1" w:lastRow="0" w:firstColumn="1" w:lastColumn="0" w:noHBand="0" w:noVBand="1"/>
      </w:tblPr>
      <w:tblGrid>
        <w:gridCol w:w="2376"/>
        <w:gridCol w:w="3969"/>
        <w:gridCol w:w="2410"/>
      </w:tblGrid>
      <w:tr w:rsidR="002E2B78" w:rsidTr="00407040">
        <w:tc>
          <w:tcPr>
            <w:tcW w:w="2376" w:type="dxa"/>
          </w:tcPr>
          <w:p w:rsidR="002E2B78" w:rsidRPr="00CF4A53" w:rsidRDefault="002E2B78" w:rsidP="00986AF0">
            <w:pPr>
              <w:spacing w:after="100" w:afterAutospacing="1"/>
              <w:rPr>
                <w:b/>
                <w:sz w:val="24"/>
                <w:szCs w:val="24"/>
              </w:rPr>
            </w:pPr>
            <w:r w:rsidRPr="00CF4A53">
              <w:rPr>
                <w:b/>
                <w:sz w:val="24"/>
                <w:szCs w:val="24"/>
              </w:rPr>
              <w:t>Občine</w:t>
            </w:r>
          </w:p>
        </w:tc>
        <w:tc>
          <w:tcPr>
            <w:tcW w:w="3969" w:type="dxa"/>
          </w:tcPr>
          <w:p w:rsidR="002E2B78" w:rsidRPr="00CF4A53" w:rsidRDefault="002E2B78" w:rsidP="00132E15">
            <w:pPr>
              <w:spacing w:after="100" w:afterAutospacing="1"/>
              <w:rPr>
                <w:b/>
                <w:sz w:val="24"/>
                <w:szCs w:val="24"/>
              </w:rPr>
            </w:pPr>
            <w:r w:rsidRPr="00CF4A53">
              <w:rPr>
                <w:b/>
                <w:sz w:val="24"/>
                <w:szCs w:val="24"/>
              </w:rPr>
              <w:t>Sofinanciranje</w:t>
            </w:r>
            <w:r w:rsidR="00132E15">
              <w:rPr>
                <w:b/>
                <w:sz w:val="24"/>
                <w:szCs w:val="24"/>
              </w:rPr>
              <w:t xml:space="preserve"> </w:t>
            </w:r>
            <w:r w:rsidRPr="00CF4A53">
              <w:rPr>
                <w:b/>
                <w:sz w:val="24"/>
                <w:szCs w:val="24"/>
              </w:rPr>
              <w:t>posamičnih SOU</w:t>
            </w:r>
            <w:r w:rsidR="00132E15">
              <w:rPr>
                <w:b/>
                <w:sz w:val="24"/>
                <w:szCs w:val="24"/>
              </w:rPr>
              <w:t xml:space="preserve"> </w:t>
            </w:r>
          </w:p>
        </w:tc>
        <w:tc>
          <w:tcPr>
            <w:tcW w:w="2410" w:type="dxa"/>
          </w:tcPr>
          <w:p w:rsidR="002E2B78" w:rsidRPr="00CF4A53" w:rsidRDefault="002E2B78" w:rsidP="00B3388D">
            <w:pPr>
              <w:spacing w:after="100" w:afterAutospacing="1"/>
              <w:rPr>
                <w:b/>
                <w:sz w:val="24"/>
                <w:szCs w:val="24"/>
              </w:rPr>
            </w:pPr>
            <w:r w:rsidRPr="00CF4A53">
              <w:rPr>
                <w:b/>
                <w:sz w:val="24"/>
                <w:szCs w:val="24"/>
              </w:rPr>
              <w:t xml:space="preserve">Sofinanciranje </w:t>
            </w:r>
            <w:r w:rsidR="00B3388D">
              <w:rPr>
                <w:b/>
                <w:sz w:val="24"/>
                <w:szCs w:val="24"/>
              </w:rPr>
              <w:t>združene</w:t>
            </w:r>
            <w:r w:rsidRPr="00CF4A53">
              <w:rPr>
                <w:b/>
                <w:sz w:val="24"/>
                <w:szCs w:val="24"/>
              </w:rPr>
              <w:t xml:space="preserve"> SOU</w:t>
            </w:r>
          </w:p>
        </w:tc>
      </w:tr>
      <w:tr w:rsidR="002E2B78" w:rsidRPr="004B73EB" w:rsidTr="00407040">
        <w:tc>
          <w:tcPr>
            <w:tcW w:w="2376" w:type="dxa"/>
          </w:tcPr>
          <w:p w:rsidR="002E2B78" w:rsidRPr="004B73EB" w:rsidRDefault="002E2B78" w:rsidP="00986AF0">
            <w:pPr>
              <w:spacing w:after="100" w:afterAutospacing="1"/>
              <w:rPr>
                <w:sz w:val="24"/>
                <w:szCs w:val="24"/>
              </w:rPr>
            </w:pPr>
            <w:r w:rsidRPr="004B73EB">
              <w:rPr>
                <w:sz w:val="24"/>
                <w:szCs w:val="24"/>
              </w:rPr>
              <w:t>Dobje</w:t>
            </w:r>
          </w:p>
        </w:tc>
        <w:tc>
          <w:tcPr>
            <w:tcW w:w="3969" w:type="dxa"/>
          </w:tcPr>
          <w:p w:rsidR="002E2B78" w:rsidRPr="004B73EB" w:rsidRDefault="002E2B78" w:rsidP="00CF4A53">
            <w:pPr>
              <w:spacing w:after="100" w:afterAutospacing="1"/>
              <w:rPr>
                <w:sz w:val="24"/>
                <w:szCs w:val="24"/>
              </w:rPr>
            </w:pPr>
            <w:r w:rsidRPr="004B73EB">
              <w:rPr>
                <w:sz w:val="24"/>
                <w:szCs w:val="24"/>
              </w:rPr>
              <w:t>35 % (MIR)</w:t>
            </w:r>
          </w:p>
        </w:tc>
        <w:tc>
          <w:tcPr>
            <w:tcW w:w="2410" w:type="dxa"/>
          </w:tcPr>
          <w:p w:rsidR="002E2B78" w:rsidRPr="004B73EB" w:rsidRDefault="002E2B78" w:rsidP="00986AF0">
            <w:pPr>
              <w:spacing w:after="100" w:afterAutospacing="1"/>
              <w:rPr>
                <w:sz w:val="24"/>
                <w:szCs w:val="24"/>
              </w:rPr>
            </w:pPr>
            <w:r w:rsidRPr="004B73EB">
              <w:rPr>
                <w:sz w:val="24"/>
                <w:szCs w:val="24"/>
              </w:rPr>
              <w:t>40 %</w:t>
            </w:r>
          </w:p>
        </w:tc>
      </w:tr>
      <w:tr w:rsidR="002E2B78" w:rsidRPr="004B73EB" w:rsidTr="00407040">
        <w:tc>
          <w:tcPr>
            <w:tcW w:w="2376" w:type="dxa"/>
          </w:tcPr>
          <w:p w:rsidR="002E2B78" w:rsidRPr="004B73EB" w:rsidRDefault="002E2B78" w:rsidP="00986AF0">
            <w:pPr>
              <w:spacing w:after="100" w:afterAutospacing="1"/>
              <w:rPr>
                <w:sz w:val="24"/>
                <w:szCs w:val="24"/>
              </w:rPr>
            </w:pPr>
            <w:r w:rsidRPr="004B73EB">
              <w:rPr>
                <w:sz w:val="24"/>
                <w:szCs w:val="24"/>
              </w:rPr>
              <w:t>Dobrna</w:t>
            </w:r>
          </w:p>
        </w:tc>
        <w:tc>
          <w:tcPr>
            <w:tcW w:w="3969" w:type="dxa"/>
          </w:tcPr>
          <w:p w:rsidR="002E2B78" w:rsidRPr="004B73EB" w:rsidRDefault="002E2B78" w:rsidP="002E2B78">
            <w:pPr>
              <w:spacing w:after="100" w:afterAutospacing="1"/>
              <w:rPr>
                <w:sz w:val="24"/>
                <w:szCs w:val="24"/>
              </w:rPr>
            </w:pPr>
            <w:r w:rsidRPr="004B73EB">
              <w:rPr>
                <w:sz w:val="24"/>
                <w:szCs w:val="24"/>
              </w:rPr>
              <w:t>30 % (PR), 35 % (MIR)</w:t>
            </w:r>
          </w:p>
        </w:tc>
        <w:tc>
          <w:tcPr>
            <w:tcW w:w="2410" w:type="dxa"/>
          </w:tcPr>
          <w:p w:rsidR="002E2B78" w:rsidRPr="004B73EB" w:rsidRDefault="002E2B78" w:rsidP="00986AF0">
            <w:pPr>
              <w:spacing w:after="100" w:afterAutospacing="1"/>
              <w:rPr>
                <w:sz w:val="24"/>
                <w:szCs w:val="24"/>
              </w:rPr>
            </w:pPr>
            <w:r w:rsidRPr="004B73EB">
              <w:rPr>
                <w:sz w:val="24"/>
                <w:szCs w:val="24"/>
              </w:rPr>
              <w:t>45 %</w:t>
            </w:r>
          </w:p>
        </w:tc>
      </w:tr>
      <w:tr w:rsidR="002E2B78" w:rsidRPr="004B73EB" w:rsidTr="00407040">
        <w:tc>
          <w:tcPr>
            <w:tcW w:w="2376" w:type="dxa"/>
          </w:tcPr>
          <w:p w:rsidR="002E2B78" w:rsidRPr="004B73EB" w:rsidRDefault="002E2B78" w:rsidP="00CF4A53">
            <w:pPr>
              <w:spacing w:after="100" w:afterAutospacing="1"/>
              <w:rPr>
                <w:sz w:val="24"/>
                <w:szCs w:val="24"/>
              </w:rPr>
            </w:pPr>
            <w:r w:rsidRPr="004B73EB">
              <w:rPr>
                <w:sz w:val="24"/>
                <w:szCs w:val="24"/>
              </w:rPr>
              <w:t>Oplotnica</w:t>
            </w:r>
          </w:p>
        </w:tc>
        <w:tc>
          <w:tcPr>
            <w:tcW w:w="3969" w:type="dxa"/>
          </w:tcPr>
          <w:p w:rsidR="002E2B78" w:rsidRPr="004B73EB" w:rsidRDefault="002E2B78" w:rsidP="00986AF0">
            <w:pPr>
              <w:spacing w:after="100" w:afterAutospacing="1"/>
              <w:rPr>
                <w:sz w:val="24"/>
                <w:szCs w:val="24"/>
              </w:rPr>
            </w:pPr>
            <w:r w:rsidRPr="004B73EB">
              <w:rPr>
                <w:sz w:val="24"/>
                <w:szCs w:val="24"/>
              </w:rPr>
              <w:t>35 % (MIR)</w:t>
            </w:r>
          </w:p>
        </w:tc>
        <w:tc>
          <w:tcPr>
            <w:tcW w:w="2410" w:type="dxa"/>
          </w:tcPr>
          <w:p w:rsidR="002E2B78" w:rsidRPr="004B73EB" w:rsidRDefault="002E2B78" w:rsidP="00986AF0">
            <w:pPr>
              <w:spacing w:after="100" w:afterAutospacing="1"/>
              <w:rPr>
                <w:sz w:val="24"/>
                <w:szCs w:val="24"/>
              </w:rPr>
            </w:pPr>
            <w:r w:rsidRPr="004B73EB">
              <w:rPr>
                <w:sz w:val="24"/>
                <w:szCs w:val="24"/>
              </w:rPr>
              <w:t>40 %</w:t>
            </w:r>
          </w:p>
        </w:tc>
      </w:tr>
      <w:tr w:rsidR="002E2B78" w:rsidRPr="004B73EB" w:rsidTr="00407040">
        <w:tc>
          <w:tcPr>
            <w:tcW w:w="2376" w:type="dxa"/>
          </w:tcPr>
          <w:p w:rsidR="002E2B78" w:rsidRPr="004B73EB" w:rsidRDefault="002E2B78" w:rsidP="00986AF0">
            <w:pPr>
              <w:spacing w:after="100" w:afterAutospacing="1"/>
              <w:rPr>
                <w:sz w:val="24"/>
                <w:szCs w:val="24"/>
              </w:rPr>
            </w:pPr>
            <w:r w:rsidRPr="004B73EB">
              <w:rPr>
                <w:sz w:val="24"/>
                <w:szCs w:val="24"/>
              </w:rPr>
              <w:t>Slovenske Konjice</w:t>
            </w:r>
          </w:p>
        </w:tc>
        <w:tc>
          <w:tcPr>
            <w:tcW w:w="3969" w:type="dxa"/>
          </w:tcPr>
          <w:p w:rsidR="002E2B78" w:rsidRPr="004B73EB" w:rsidRDefault="002E2B78" w:rsidP="002E2B78">
            <w:pPr>
              <w:spacing w:after="100" w:afterAutospacing="1"/>
              <w:rPr>
                <w:sz w:val="24"/>
                <w:szCs w:val="24"/>
              </w:rPr>
            </w:pPr>
            <w:r w:rsidRPr="004B73EB">
              <w:rPr>
                <w:sz w:val="24"/>
                <w:szCs w:val="24"/>
              </w:rPr>
              <w:t>30 % (VO), 35 % (MIR)</w:t>
            </w:r>
          </w:p>
        </w:tc>
        <w:tc>
          <w:tcPr>
            <w:tcW w:w="2410" w:type="dxa"/>
          </w:tcPr>
          <w:p w:rsidR="002E2B78" w:rsidRPr="004B73EB" w:rsidRDefault="002E2B78" w:rsidP="00986AF0">
            <w:pPr>
              <w:spacing w:after="100" w:afterAutospacing="1"/>
              <w:rPr>
                <w:sz w:val="24"/>
                <w:szCs w:val="24"/>
              </w:rPr>
            </w:pPr>
            <w:r w:rsidRPr="004B73EB">
              <w:rPr>
                <w:sz w:val="24"/>
                <w:szCs w:val="24"/>
              </w:rPr>
              <w:t>45 %</w:t>
            </w:r>
          </w:p>
        </w:tc>
      </w:tr>
      <w:tr w:rsidR="002E2B78" w:rsidRPr="004B73EB" w:rsidTr="00407040">
        <w:tc>
          <w:tcPr>
            <w:tcW w:w="2376" w:type="dxa"/>
          </w:tcPr>
          <w:p w:rsidR="002E2B78" w:rsidRPr="004B73EB" w:rsidRDefault="002E2B78" w:rsidP="00986AF0">
            <w:pPr>
              <w:spacing w:after="100" w:afterAutospacing="1"/>
              <w:rPr>
                <w:sz w:val="24"/>
                <w:szCs w:val="24"/>
              </w:rPr>
            </w:pPr>
            <w:r w:rsidRPr="004B73EB">
              <w:rPr>
                <w:sz w:val="24"/>
                <w:szCs w:val="24"/>
              </w:rPr>
              <w:t>Šentjur</w:t>
            </w:r>
          </w:p>
        </w:tc>
        <w:tc>
          <w:tcPr>
            <w:tcW w:w="3969" w:type="dxa"/>
          </w:tcPr>
          <w:p w:rsidR="002E2B78" w:rsidRPr="004B73EB" w:rsidRDefault="002E2B78" w:rsidP="00986AF0">
            <w:pPr>
              <w:spacing w:after="100" w:afterAutospacing="1"/>
              <w:rPr>
                <w:sz w:val="24"/>
                <w:szCs w:val="24"/>
              </w:rPr>
            </w:pPr>
            <w:r w:rsidRPr="004B73EB">
              <w:rPr>
                <w:sz w:val="24"/>
                <w:szCs w:val="24"/>
              </w:rPr>
              <w:t>35 % (MIR)</w:t>
            </w:r>
          </w:p>
        </w:tc>
        <w:tc>
          <w:tcPr>
            <w:tcW w:w="2410" w:type="dxa"/>
          </w:tcPr>
          <w:p w:rsidR="002E2B78" w:rsidRPr="004B73EB" w:rsidRDefault="002E2B78" w:rsidP="00986AF0">
            <w:pPr>
              <w:spacing w:after="100" w:afterAutospacing="1"/>
              <w:rPr>
                <w:sz w:val="24"/>
                <w:szCs w:val="24"/>
              </w:rPr>
            </w:pPr>
            <w:r w:rsidRPr="004B73EB">
              <w:rPr>
                <w:sz w:val="24"/>
                <w:szCs w:val="24"/>
              </w:rPr>
              <w:t>40 %</w:t>
            </w:r>
          </w:p>
        </w:tc>
      </w:tr>
      <w:tr w:rsidR="002E2B78" w:rsidRPr="004B73EB" w:rsidTr="00407040">
        <w:tc>
          <w:tcPr>
            <w:tcW w:w="2376" w:type="dxa"/>
          </w:tcPr>
          <w:p w:rsidR="002E2B78" w:rsidRPr="004B73EB" w:rsidRDefault="002E2B78" w:rsidP="00986AF0">
            <w:pPr>
              <w:spacing w:after="100" w:afterAutospacing="1"/>
              <w:rPr>
                <w:sz w:val="24"/>
                <w:szCs w:val="24"/>
              </w:rPr>
            </w:pPr>
            <w:r w:rsidRPr="004B73EB">
              <w:rPr>
                <w:sz w:val="24"/>
                <w:szCs w:val="24"/>
              </w:rPr>
              <w:t>Vitanje</w:t>
            </w:r>
          </w:p>
        </w:tc>
        <w:tc>
          <w:tcPr>
            <w:tcW w:w="3969" w:type="dxa"/>
          </w:tcPr>
          <w:p w:rsidR="002E2B78" w:rsidRPr="004B73EB" w:rsidRDefault="002E2B78" w:rsidP="00986AF0">
            <w:pPr>
              <w:spacing w:after="100" w:afterAutospacing="1"/>
              <w:rPr>
                <w:sz w:val="24"/>
                <w:szCs w:val="24"/>
              </w:rPr>
            </w:pPr>
            <w:r w:rsidRPr="004B73EB">
              <w:rPr>
                <w:sz w:val="24"/>
                <w:szCs w:val="24"/>
              </w:rPr>
              <w:t>30 % (PR), 30 % (VO), 35 % (MIR)</w:t>
            </w:r>
          </w:p>
        </w:tc>
        <w:tc>
          <w:tcPr>
            <w:tcW w:w="2410" w:type="dxa"/>
          </w:tcPr>
          <w:p w:rsidR="002E2B78" w:rsidRPr="004B73EB" w:rsidRDefault="002E2B78" w:rsidP="00986AF0">
            <w:pPr>
              <w:spacing w:after="100" w:afterAutospacing="1"/>
              <w:rPr>
                <w:sz w:val="24"/>
                <w:szCs w:val="24"/>
              </w:rPr>
            </w:pPr>
            <w:r w:rsidRPr="004B73EB">
              <w:rPr>
                <w:sz w:val="24"/>
                <w:szCs w:val="24"/>
              </w:rPr>
              <w:t>50 %</w:t>
            </w:r>
          </w:p>
        </w:tc>
      </w:tr>
      <w:tr w:rsidR="002E2B78" w:rsidRPr="004B73EB" w:rsidTr="00407040">
        <w:tc>
          <w:tcPr>
            <w:tcW w:w="2376" w:type="dxa"/>
          </w:tcPr>
          <w:p w:rsidR="002E2B78" w:rsidRPr="004B73EB" w:rsidRDefault="002E2B78" w:rsidP="00D41BBC">
            <w:pPr>
              <w:spacing w:after="100" w:afterAutospacing="1"/>
              <w:rPr>
                <w:sz w:val="24"/>
                <w:szCs w:val="24"/>
              </w:rPr>
            </w:pPr>
            <w:r w:rsidRPr="004B73EB">
              <w:rPr>
                <w:sz w:val="24"/>
                <w:szCs w:val="24"/>
              </w:rPr>
              <w:t>Vojnik</w:t>
            </w:r>
          </w:p>
        </w:tc>
        <w:tc>
          <w:tcPr>
            <w:tcW w:w="3969" w:type="dxa"/>
          </w:tcPr>
          <w:p w:rsidR="002E2B78" w:rsidRPr="004B73EB" w:rsidRDefault="002E2B78" w:rsidP="002E2B78">
            <w:pPr>
              <w:spacing w:after="100" w:afterAutospacing="1"/>
              <w:rPr>
                <w:sz w:val="24"/>
                <w:szCs w:val="24"/>
              </w:rPr>
            </w:pPr>
            <w:r w:rsidRPr="004B73EB">
              <w:rPr>
                <w:sz w:val="24"/>
                <w:szCs w:val="24"/>
              </w:rPr>
              <w:t>30 % (PR), 35 % (MIR)</w:t>
            </w:r>
          </w:p>
        </w:tc>
        <w:tc>
          <w:tcPr>
            <w:tcW w:w="2410" w:type="dxa"/>
          </w:tcPr>
          <w:p w:rsidR="002E2B78" w:rsidRPr="004B73EB" w:rsidRDefault="002E2B78" w:rsidP="00D41BBC">
            <w:pPr>
              <w:spacing w:after="100" w:afterAutospacing="1"/>
              <w:rPr>
                <w:sz w:val="24"/>
                <w:szCs w:val="24"/>
              </w:rPr>
            </w:pPr>
            <w:r w:rsidRPr="004B73EB">
              <w:rPr>
                <w:sz w:val="24"/>
                <w:szCs w:val="24"/>
              </w:rPr>
              <w:t>50 %</w:t>
            </w:r>
          </w:p>
        </w:tc>
      </w:tr>
      <w:tr w:rsidR="002E2B78" w:rsidRPr="004B73EB" w:rsidTr="00407040">
        <w:tc>
          <w:tcPr>
            <w:tcW w:w="2376" w:type="dxa"/>
          </w:tcPr>
          <w:p w:rsidR="002E2B78" w:rsidRPr="004B73EB" w:rsidRDefault="002E2B78" w:rsidP="00CF4A53">
            <w:pPr>
              <w:spacing w:after="100" w:afterAutospacing="1"/>
              <w:rPr>
                <w:sz w:val="24"/>
                <w:szCs w:val="24"/>
              </w:rPr>
            </w:pPr>
            <w:r w:rsidRPr="004B73EB">
              <w:rPr>
                <w:sz w:val="24"/>
                <w:szCs w:val="24"/>
              </w:rPr>
              <w:t>Zreče</w:t>
            </w:r>
          </w:p>
        </w:tc>
        <w:tc>
          <w:tcPr>
            <w:tcW w:w="3969" w:type="dxa"/>
          </w:tcPr>
          <w:p w:rsidR="002E2B78" w:rsidRPr="004B73EB" w:rsidRDefault="002E2B78" w:rsidP="002E2B78">
            <w:pPr>
              <w:spacing w:after="100" w:afterAutospacing="1"/>
              <w:rPr>
                <w:sz w:val="24"/>
                <w:szCs w:val="24"/>
              </w:rPr>
            </w:pPr>
            <w:r w:rsidRPr="004B73EB">
              <w:rPr>
                <w:sz w:val="24"/>
                <w:szCs w:val="24"/>
              </w:rPr>
              <w:t>30 % (VO), 35 % (MIR)</w:t>
            </w:r>
          </w:p>
        </w:tc>
        <w:tc>
          <w:tcPr>
            <w:tcW w:w="2410" w:type="dxa"/>
          </w:tcPr>
          <w:p w:rsidR="002E2B78" w:rsidRPr="004B73EB" w:rsidRDefault="002E2B78" w:rsidP="00D41BBC">
            <w:pPr>
              <w:spacing w:after="100" w:afterAutospacing="1"/>
              <w:rPr>
                <w:sz w:val="24"/>
                <w:szCs w:val="24"/>
              </w:rPr>
            </w:pPr>
            <w:r w:rsidRPr="004B73EB">
              <w:rPr>
                <w:sz w:val="24"/>
                <w:szCs w:val="24"/>
              </w:rPr>
              <w:t>45 %</w:t>
            </w:r>
          </w:p>
        </w:tc>
      </w:tr>
    </w:tbl>
    <w:p w:rsidR="003B1BA3" w:rsidRDefault="003B1BA3" w:rsidP="003B1BA3">
      <w:pPr>
        <w:jc w:val="both"/>
        <w:rPr>
          <w:b/>
          <w:i/>
          <w:sz w:val="24"/>
          <w:szCs w:val="24"/>
          <w:u w:val="single"/>
        </w:rPr>
      </w:pPr>
    </w:p>
    <w:p w:rsidR="003B1BA3" w:rsidRDefault="0083223C" w:rsidP="00986AF0">
      <w:pPr>
        <w:spacing w:after="100" w:afterAutospacing="1"/>
        <w:jc w:val="both"/>
        <w:rPr>
          <w:b/>
          <w:i/>
          <w:sz w:val="24"/>
          <w:szCs w:val="24"/>
          <w:u w:val="single"/>
        </w:rPr>
      </w:pPr>
      <w:r>
        <w:rPr>
          <w:b/>
          <w:i/>
          <w:sz w:val="24"/>
          <w:szCs w:val="24"/>
          <w:u w:val="single"/>
        </w:rPr>
        <w:t xml:space="preserve">Skupni finančni učinek združevanja je </w:t>
      </w:r>
      <w:r w:rsidR="003B1BA3">
        <w:rPr>
          <w:b/>
          <w:i/>
          <w:sz w:val="24"/>
          <w:szCs w:val="24"/>
          <w:u w:val="single"/>
        </w:rPr>
        <w:t>za vseh osem občin v višini 98.210 EUR</w:t>
      </w:r>
    </w:p>
    <w:p w:rsidR="005822C9" w:rsidRPr="00505C96" w:rsidRDefault="005822C9" w:rsidP="00505C96">
      <w:pPr>
        <w:pStyle w:val="Odstavekseznama"/>
        <w:numPr>
          <w:ilvl w:val="0"/>
          <w:numId w:val="5"/>
        </w:numPr>
        <w:spacing w:after="100" w:afterAutospacing="1"/>
        <w:jc w:val="both"/>
        <w:rPr>
          <w:b/>
          <w:i/>
          <w:sz w:val="24"/>
          <w:szCs w:val="24"/>
          <w:u w:val="single"/>
        </w:rPr>
      </w:pPr>
      <w:r w:rsidRPr="00505C96">
        <w:rPr>
          <w:b/>
          <w:i/>
          <w:sz w:val="24"/>
          <w:szCs w:val="24"/>
          <w:u w:val="single"/>
        </w:rPr>
        <w:t>ORGANIZIRANOST DELA ORGANA SKUPNE OBČINSKE UPRAVE</w:t>
      </w:r>
    </w:p>
    <w:p w:rsidR="005822C9" w:rsidRPr="009E3BDF" w:rsidRDefault="005822C9" w:rsidP="009E3BDF">
      <w:pPr>
        <w:pStyle w:val="Brezrazmikov"/>
        <w:rPr>
          <w:sz w:val="24"/>
          <w:szCs w:val="24"/>
        </w:rPr>
      </w:pPr>
      <w:r w:rsidRPr="009E3BDF">
        <w:rPr>
          <w:sz w:val="24"/>
          <w:szCs w:val="24"/>
        </w:rPr>
        <w:t xml:space="preserve">Skupna uprava je sestavljena iz naslednjih notranjih organizacijskih enot: </w:t>
      </w:r>
    </w:p>
    <w:p w:rsidR="005822C9" w:rsidRPr="009E3BDF" w:rsidRDefault="005822C9" w:rsidP="009E3BDF">
      <w:pPr>
        <w:pStyle w:val="Brezrazmikov"/>
        <w:numPr>
          <w:ilvl w:val="0"/>
          <w:numId w:val="3"/>
        </w:numPr>
        <w:rPr>
          <w:sz w:val="24"/>
          <w:szCs w:val="24"/>
        </w:rPr>
      </w:pPr>
      <w:r w:rsidRPr="009E3BDF">
        <w:rPr>
          <w:sz w:val="24"/>
          <w:szCs w:val="24"/>
        </w:rPr>
        <w:t>Medo</w:t>
      </w:r>
      <w:r w:rsidR="00DC57BC">
        <w:rPr>
          <w:sz w:val="24"/>
          <w:szCs w:val="24"/>
        </w:rPr>
        <w:t>bčinska inšpekcija in redarstvo; (7 zaposlenih)</w:t>
      </w:r>
    </w:p>
    <w:p w:rsidR="005822C9" w:rsidRPr="009E3BDF" w:rsidRDefault="005822C9" w:rsidP="009E3BDF">
      <w:pPr>
        <w:pStyle w:val="Brezrazmikov"/>
        <w:numPr>
          <w:ilvl w:val="0"/>
          <w:numId w:val="3"/>
        </w:numPr>
        <w:rPr>
          <w:sz w:val="24"/>
          <w:szCs w:val="24"/>
        </w:rPr>
      </w:pPr>
      <w:r w:rsidRPr="009E3BDF">
        <w:rPr>
          <w:sz w:val="24"/>
          <w:szCs w:val="24"/>
        </w:rPr>
        <w:t>Skupna služba proračunskega računovodstva;</w:t>
      </w:r>
      <w:r w:rsidR="00DC57BC">
        <w:rPr>
          <w:sz w:val="24"/>
          <w:szCs w:val="24"/>
        </w:rPr>
        <w:t xml:space="preserve"> (4 zaposleni polni DČ, 2 polovični DČ)</w:t>
      </w:r>
    </w:p>
    <w:p w:rsidR="005822C9" w:rsidRPr="009E3BDF" w:rsidRDefault="005822C9" w:rsidP="009E3BDF">
      <w:pPr>
        <w:pStyle w:val="Brezrazmikov"/>
        <w:numPr>
          <w:ilvl w:val="0"/>
          <w:numId w:val="3"/>
        </w:numPr>
        <w:rPr>
          <w:sz w:val="24"/>
          <w:szCs w:val="24"/>
        </w:rPr>
      </w:pPr>
      <w:r w:rsidRPr="009E3BDF">
        <w:rPr>
          <w:sz w:val="24"/>
          <w:szCs w:val="24"/>
        </w:rPr>
        <w:t>Skupna služba varstva okolja;</w:t>
      </w:r>
      <w:r w:rsidR="000321C9">
        <w:rPr>
          <w:sz w:val="24"/>
          <w:szCs w:val="24"/>
        </w:rPr>
        <w:t xml:space="preserve"> (3 zaposleni) </w:t>
      </w:r>
    </w:p>
    <w:p w:rsidR="005822C9" w:rsidRPr="009E3BDF" w:rsidRDefault="005822C9" w:rsidP="009E3BDF">
      <w:pPr>
        <w:pStyle w:val="Brezrazmikov"/>
        <w:numPr>
          <w:ilvl w:val="0"/>
          <w:numId w:val="3"/>
        </w:numPr>
        <w:rPr>
          <w:sz w:val="24"/>
          <w:szCs w:val="24"/>
        </w:rPr>
      </w:pPr>
      <w:r w:rsidRPr="009E3BDF">
        <w:rPr>
          <w:sz w:val="24"/>
          <w:szCs w:val="24"/>
        </w:rPr>
        <w:t>Skupna služba urejanja prometa.</w:t>
      </w:r>
      <w:r w:rsidR="000321C9">
        <w:rPr>
          <w:sz w:val="24"/>
          <w:szCs w:val="24"/>
        </w:rPr>
        <w:t xml:space="preserve"> (1 zaposlen)</w:t>
      </w:r>
    </w:p>
    <w:p w:rsidR="009E3BDF" w:rsidRPr="009E3BDF" w:rsidRDefault="009E3BDF" w:rsidP="005822C9">
      <w:pPr>
        <w:spacing w:after="100" w:afterAutospacing="1"/>
        <w:jc w:val="both"/>
        <w:rPr>
          <w:b/>
          <w:i/>
          <w:sz w:val="24"/>
          <w:szCs w:val="24"/>
        </w:rPr>
      </w:pPr>
    </w:p>
    <w:p w:rsidR="009E3BDF" w:rsidRPr="009E3BDF" w:rsidRDefault="00986AF0" w:rsidP="009E3BDF">
      <w:pPr>
        <w:spacing w:after="100" w:afterAutospacing="1"/>
        <w:jc w:val="both"/>
        <w:rPr>
          <w:b/>
          <w:i/>
          <w:sz w:val="24"/>
          <w:szCs w:val="24"/>
          <w:u w:val="single"/>
        </w:rPr>
      </w:pPr>
      <w:r w:rsidRPr="009E3BDF">
        <w:rPr>
          <w:b/>
          <w:i/>
          <w:sz w:val="24"/>
          <w:szCs w:val="24"/>
          <w:u w:val="single"/>
        </w:rPr>
        <w:t>Medobčinska inšpekcija in redarstvo</w:t>
      </w:r>
    </w:p>
    <w:p w:rsidR="00D84348" w:rsidRDefault="00FE78B1" w:rsidP="00D84348">
      <w:pPr>
        <w:spacing w:after="100" w:afterAutospacing="1"/>
        <w:jc w:val="both"/>
        <w:rPr>
          <w:color w:val="FF0000"/>
          <w:sz w:val="24"/>
          <w:szCs w:val="24"/>
        </w:rPr>
      </w:pPr>
      <w:r w:rsidRPr="009E3BDF">
        <w:rPr>
          <w:sz w:val="24"/>
          <w:szCs w:val="24"/>
        </w:rPr>
        <w:t xml:space="preserve">Predviden kadrovski načrt: </w:t>
      </w:r>
      <w:r w:rsidRPr="000C65F4">
        <w:rPr>
          <w:b/>
          <w:sz w:val="24"/>
          <w:szCs w:val="24"/>
        </w:rPr>
        <w:t>sedem javnih uslužbencev</w:t>
      </w:r>
      <w:r w:rsidR="00A033D4" w:rsidRPr="009E3BDF">
        <w:rPr>
          <w:sz w:val="24"/>
          <w:szCs w:val="24"/>
        </w:rPr>
        <w:t xml:space="preserve"> s polnim delovnim časom</w:t>
      </w:r>
      <w:r w:rsidRPr="009E3BDF">
        <w:rPr>
          <w:sz w:val="24"/>
          <w:szCs w:val="24"/>
        </w:rPr>
        <w:t xml:space="preserve"> in sicer, trije inšpektorji</w:t>
      </w:r>
      <w:r w:rsidR="00A033D4" w:rsidRPr="009E3BDF">
        <w:rPr>
          <w:sz w:val="24"/>
          <w:szCs w:val="24"/>
        </w:rPr>
        <w:t>,</w:t>
      </w:r>
      <w:r w:rsidRPr="009E3BDF">
        <w:rPr>
          <w:sz w:val="24"/>
          <w:szCs w:val="24"/>
        </w:rPr>
        <w:t xml:space="preserve"> od katerih eden </w:t>
      </w:r>
      <w:r w:rsidR="00A033D4" w:rsidRPr="009E3BDF">
        <w:rPr>
          <w:sz w:val="24"/>
          <w:szCs w:val="24"/>
        </w:rPr>
        <w:t xml:space="preserve">hkrati </w:t>
      </w:r>
      <w:r w:rsidRPr="009E3BDF">
        <w:rPr>
          <w:sz w:val="24"/>
          <w:szCs w:val="24"/>
        </w:rPr>
        <w:t>vodja</w:t>
      </w:r>
      <w:r w:rsidR="00A033D4" w:rsidRPr="009E3BDF">
        <w:rPr>
          <w:sz w:val="24"/>
          <w:szCs w:val="24"/>
        </w:rPr>
        <w:t>, ter dva višja občinska redarja in dva občinska redarja.</w:t>
      </w:r>
      <w:r w:rsidRPr="009E3BDF">
        <w:rPr>
          <w:sz w:val="24"/>
          <w:szCs w:val="24"/>
        </w:rPr>
        <w:t xml:space="preserve"> </w:t>
      </w:r>
      <w:r w:rsidR="00D84348">
        <w:rPr>
          <w:sz w:val="24"/>
          <w:szCs w:val="24"/>
        </w:rPr>
        <w:t xml:space="preserve">Glede na dosedanjo kadrovsko zasedbo, se zaradi premestitve občinskega redarja svetovalca na delovno mesto Višji svetovalec za urejanje prometa, dodatno se zaposli </w:t>
      </w:r>
      <w:r w:rsidR="00D84348">
        <w:rPr>
          <w:sz w:val="24"/>
          <w:szCs w:val="24"/>
        </w:rPr>
        <w:lastRenderedPageBreak/>
        <w:t>uradnika na delovnem mestu Občinski redar, občinska r</w:t>
      </w:r>
      <w:r w:rsidR="00554E80">
        <w:rPr>
          <w:sz w:val="24"/>
          <w:szCs w:val="24"/>
        </w:rPr>
        <w:t>e</w:t>
      </w:r>
      <w:r w:rsidR="00D84348">
        <w:rPr>
          <w:sz w:val="24"/>
          <w:szCs w:val="24"/>
        </w:rPr>
        <w:t>darja, ki izpolnjujeta vse pogoje in opravljata zahtevne naloge pa se premesti na delovno mesto Višji občinski redar.</w:t>
      </w:r>
    </w:p>
    <w:p w:rsidR="00986AF0" w:rsidRPr="009E3BDF" w:rsidRDefault="00362551" w:rsidP="00D84348">
      <w:pPr>
        <w:spacing w:after="100" w:afterAutospacing="1"/>
        <w:jc w:val="both"/>
        <w:rPr>
          <w:sz w:val="24"/>
          <w:szCs w:val="24"/>
        </w:rPr>
      </w:pPr>
      <w:r w:rsidRPr="009E3BDF">
        <w:rPr>
          <w:sz w:val="24"/>
          <w:szCs w:val="24"/>
        </w:rPr>
        <w:t xml:space="preserve">Medobčinska inšpekcija in redarstvo izvaja naloge iz prenesene pristojnosti v poslovnih prostorih Občine Vojnik, na naslovu Keršova ulica 12, Vojnik oziroma dislocirano na območjih in sedežih drugih občin ustanoviteljic, če tako zahteva narava dela ter na terenu na območju občin ustanoviteljic. V teh prostorih se opravljajo </w:t>
      </w:r>
      <w:r w:rsidR="00A033D4" w:rsidRPr="009E3BDF">
        <w:rPr>
          <w:sz w:val="24"/>
          <w:szCs w:val="24"/>
        </w:rPr>
        <w:t xml:space="preserve"> administrativna in organizacijska dela, potrebna za uspešno delovanje </w:t>
      </w:r>
      <w:r w:rsidRPr="009E3BDF">
        <w:rPr>
          <w:sz w:val="24"/>
          <w:szCs w:val="24"/>
        </w:rPr>
        <w:t xml:space="preserve">notranje organizacijske enote oziroma </w:t>
      </w:r>
      <w:r w:rsidR="00A033D4" w:rsidRPr="009E3BDF">
        <w:rPr>
          <w:sz w:val="24"/>
          <w:szCs w:val="24"/>
        </w:rPr>
        <w:t>organa</w:t>
      </w:r>
      <w:r w:rsidRPr="009E3BDF">
        <w:rPr>
          <w:sz w:val="24"/>
          <w:szCs w:val="24"/>
        </w:rPr>
        <w:t xml:space="preserve"> SOU</w:t>
      </w:r>
      <w:r w:rsidR="00A033D4" w:rsidRPr="009E3BDF">
        <w:rPr>
          <w:sz w:val="24"/>
          <w:szCs w:val="24"/>
        </w:rPr>
        <w:t>. Za zaslišanja in druga o</w:t>
      </w:r>
      <w:r w:rsidR="00F14D88" w:rsidRPr="009E3BDF">
        <w:rPr>
          <w:sz w:val="24"/>
          <w:szCs w:val="24"/>
        </w:rPr>
        <w:t>pravila, povezana s postopki imajo javni uslužbenci</w:t>
      </w:r>
      <w:r w:rsidR="00A033D4" w:rsidRPr="009E3BDF">
        <w:rPr>
          <w:sz w:val="24"/>
          <w:szCs w:val="24"/>
        </w:rPr>
        <w:t xml:space="preserve"> možnost uporabiti prostore v posameznih občinah ustanoviteljicah.</w:t>
      </w:r>
    </w:p>
    <w:p w:rsidR="00986AF0" w:rsidRPr="009E3BDF" w:rsidRDefault="00986AF0" w:rsidP="009E3BDF">
      <w:pPr>
        <w:spacing w:after="100" w:afterAutospacing="1"/>
        <w:jc w:val="both"/>
        <w:rPr>
          <w:i/>
          <w:color w:val="FF0000"/>
          <w:sz w:val="24"/>
          <w:szCs w:val="24"/>
          <w:u w:val="single"/>
        </w:rPr>
      </w:pPr>
      <w:r w:rsidRPr="009E3BDF">
        <w:rPr>
          <w:b/>
          <w:i/>
          <w:sz w:val="24"/>
          <w:szCs w:val="24"/>
          <w:u w:val="single"/>
        </w:rPr>
        <w:t>Skupna služba proračunskega računovodstva</w:t>
      </w:r>
      <w:r w:rsidR="009E3BDF" w:rsidRPr="009E3BDF">
        <w:rPr>
          <w:b/>
          <w:i/>
          <w:sz w:val="24"/>
          <w:szCs w:val="24"/>
          <w:u w:val="single"/>
        </w:rPr>
        <w:t xml:space="preserve"> </w:t>
      </w:r>
    </w:p>
    <w:p w:rsidR="00986AF0" w:rsidRPr="009E3BDF" w:rsidRDefault="00E66FD5" w:rsidP="00986AF0">
      <w:pPr>
        <w:spacing w:after="100" w:afterAutospacing="1"/>
        <w:jc w:val="both"/>
        <w:rPr>
          <w:sz w:val="24"/>
          <w:szCs w:val="24"/>
        </w:rPr>
      </w:pPr>
      <w:r>
        <w:rPr>
          <w:sz w:val="24"/>
          <w:szCs w:val="24"/>
        </w:rPr>
        <w:t>Pre</w:t>
      </w:r>
      <w:r w:rsidR="00986AF0" w:rsidRPr="009E3BDF">
        <w:rPr>
          <w:sz w:val="24"/>
          <w:szCs w:val="24"/>
        </w:rPr>
        <w:t xml:space="preserve">dvideni kadrovski načrt: </w:t>
      </w:r>
      <w:r w:rsidR="00A54216" w:rsidRPr="000C65F4">
        <w:rPr>
          <w:b/>
          <w:sz w:val="24"/>
          <w:szCs w:val="24"/>
        </w:rPr>
        <w:t>štir</w:t>
      </w:r>
      <w:r w:rsidR="00974D08" w:rsidRPr="000C65F4">
        <w:rPr>
          <w:b/>
          <w:sz w:val="24"/>
          <w:szCs w:val="24"/>
        </w:rPr>
        <w:t>je</w:t>
      </w:r>
      <w:r w:rsidR="00986AF0" w:rsidRPr="000C65F4">
        <w:rPr>
          <w:b/>
          <w:sz w:val="24"/>
          <w:szCs w:val="24"/>
        </w:rPr>
        <w:t xml:space="preserve"> javn</w:t>
      </w:r>
      <w:r w:rsidR="00974D08" w:rsidRPr="000C65F4">
        <w:rPr>
          <w:b/>
          <w:sz w:val="24"/>
          <w:szCs w:val="24"/>
        </w:rPr>
        <w:t>i</w:t>
      </w:r>
      <w:r w:rsidR="00986AF0" w:rsidRPr="000C65F4">
        <w:rPr>
          <w:b/>
          <w:sz w:val="24"/>
          <w:szCs w:val="24"/>
        </w:rPr>
        <w:t xml:space="preserve"> uslužben</w:t>
      </w:r>
      <w:r w:rsidR="00974D08" w:rsidRPr="000C65F4">
        <w:rPr>
          <w:b/>
          <w:sz w:val="24"/>
          <w:szCs w:val="24"/>
        </w:rPr>
        <w:t>ci</w:t>
      </w:r>
      <w:r w:rsidR="00986AF0" w:rsidRPr="009E3BDF">
        <w:rPr>
          <w:sz w:val="24"/>
          <w:szCs w:val="24"/>
        </w:rPr>
        <w:t xml:space="preserve"> s polnim delovnim časom</w:t>
      </w:r>
      <w:r w:rsidR="00A54216">
        <w:rPr>
          <w:sz w:val="24"/>
          <w:szCs w:val="24"/>
        </w:rPr>
        <w:t xml:space="preserve">, en </w:t>
      </w:r>
      <w:r w:rsidR="00986AF0" w:rsidRPr="009E3BDF">
        <w:rPr>
          <w:sz w:val="24"/>
          <w:szCs w:val="24"/>
        </w:rPr>
        <w:t>javn</w:t>
      </w:r>
      <w:r w:rsidR="00974D08">
        <w:rPr>
          <w:sz w:val="24"/>
          <w:szCs w:val="24"/>
        </w:rPr>
        <w:t>i</w:t>
      </w:r>
      <w:r w:rsidR="00986AF0" w:rsidRPr="009E3BDF">
        <w:rPr>
          <w:sz w:val="24"/>
          <w:szCs w:val="24"/>
        </w:rPr>
        <w:t xml:space="preserve"> uslužben</w:t>
      </w:r>
      <w:r w:rsidR="00974D08">
        <w:rPr>
          <w:sz w:val="24"/>
          <w:szCs w:val="24"/>
        </w:rPr>
        <w:t>ec</w:t>
      </w:r>
      <w:r w:rsidR="00986AF0" w:rsidRPr="009E3BDF">
        <w:rPr>
          <w:sz w:val="24"/>
          <w:szCs w:val="24"/>
        </w:rPr>
        <w:t xml:space="preserve"> s polovičnim delovnim časom</w:t>
      </w:r>
      <w:r w:rsidR="00A54216">
        <w:rPr>
          <w:sz w:val="24"/>
          <w:szCs w:val="24"/>
        </w:rPr>
        <w:t xml:space="preserve"> in </w:t>
      </w:r>
      <w:r w:rsidR="00986AF0" w:rsidRPr="009E3BDF">
        <w:rPr>
          <w:sz w:val="24"/>
          <w:szCs w:val="24"/>
        </w:rPr>
        <w:t>en javn</w:t>
      </w:r>
      <w:r w:rsidR="00974D08">
        <w:rPr>
          <w:sz w:val="24"/>
          <w:szCs w:val="24"/>
        </w:rPr>
        <w:t>i</w:t>
      </w:r>
      <w:r w:rsidR="00986AF0" w:rsidRPr="009E3BDF">
        <w:rPr>
          <w:sz w:val="24"/>
          <w:szCs w:val="24"/>
        </w:rPr>
        <w:t xml:space="preserve"> uslužben</w:t>
      </w:r>
      <w:r w:rsidR="00974D08">
        <w:rPr>
          <w:sz w:val="24"/>
          <w:szCs w:val="24"/>
        </w:rPr>
        <w:t>ec</w:t>
      </w:r>
      <w:r w:rsidR="00986AF0" w:rsidRPr="009E3BDF">
        <w:rPr>
          <w:sz w:val="24"/>
          <w:szCs w:val="24"/>
        </w:rPr>
        <w:t xml:space="preserve"> s pol</w:t>
      </w:r>
      <w:r w:rsidR="00A54216">
        <w:rPr>
          <w:sz w:val="24"/>
          <w:szCs w:val="24"/>
        </w:rPr>
        <w:t>ovičnim delovnim časom od oktobra do marca (6 mesecev)</w:t>
      </w:r>
      <w:r w:rsidR="00986AF0" w:rsidRPr="009E3BDF">
        <w:rPr>
          <w:sz w:val="24"/>
          <w:szCs w:val="24"/>
        </w:rPr>
        <w:t>.</w:t>
      </w:r>
      <w:r>
        <w:rPr>
          <w:sz w:val="24"/>
          <w:szCs w:val="24"/>
        </w:rPr>
        <w:t xml:space="preserve"> Vs</w:t>
      </w:r>
      <w:r w:rsidR="00974D08">
        <w:rPr>
          <w:sz w:val="24"/>
          <w:szCs w:val="24"/>
        </w:rPr>
        <w:t>i</w:t>
      </w:r>
      <w:r>
        <w:rPr>
          <w:sz w:val="24"/>
          <w:szCs w:val="24"/>
        </w:rPr>
        <w:t xml:space="preserve"> zaposlen</w:t>
      </w:r>
      <w:r w:rsidR="00974D08">
        <w:rPr>
          <w:sz w:val="24"/>
          <w:szCs w:val="24"/>
        </w:rPr>
        <w:t>i</w:t>
      </w:r>
      <w:r>
        <w:rPr>
          <w:sz w:val="24"/>
          <w:szCs w:val="24"/>
        </w:rPr>
        <w:t xml:space="preserve"> se premestijo v nov organ iz obstoječe Skupne občinske uprave občin Dobrna, Vitanje in Vojnik. </w:t>
      </w:r>
    </w:p>
    <w:p w:rsidR="00986AF0" w:rsidRPr="009E3BDF" w:rsidRDefault="00986AF0" w:rsidP="00986AF0">
      <w:pPr>
        <w:jc w:val="both"/>
        <w:rPr>
          <w:sz w:val="24"/>
          <w:szCs w:val="24"/>
        </w:rPr>
      </w:pPr>
      <w:r w:rsidRPr="009E3BDF">
        <w:rPr>
          <w:sz w:val="24"/>
          <w:szCs w:val="24"/>
        </w:rPr>
        <w:t xml:space="preserve">Zaposleni </w:t>
      </w:r>
      <w:r w:rsidR="00634670">
        <w:rPr>
          <w:sz w:val="24"/>
          <w:szCs w:val="24"/>
        </w:rPr>
        <w:t xml:space="preserve">bodo </w:t>
      </w:r>
      <w:r w:rsidR="00E66FD5">
        <w:rPr>
          <w:sz w:val="24"/>
          <w:szCs w:val="24"/>
        </w:rPr>
        <w:t>izvaja</w:t>
      </w:r>
      <w:r w:rsidR="00634670">
        <w:rPr>
          <w:sz w:val="24"/>
          <w:szCs w:val="24"/>
        </w:rPr>
        <w:t>li</w:t>
      </w:r>
      <w:r w:rsidR="00E66FD5">
        <w:rPr>
          <w:sz w:val="24"/>
          <w:szCs w:val="24"/>
        </w:rPr>
        <w:t xml:space="preserve"> dela na sedežni občini </w:t>
      </w:r>
      <w:r w:rsidRPr="009E3BDF">
        <w:rPr>
          <w:sz w:val="24"/>
          <w:szCs w:val="24"/>
        </w:rPr>
        <w:t>Keršova ulica 8</w:t>
      </w:r>
      <w:r w:rsidR="00E66FD5">
        <w:rPr>
          <w:sz w:val="24"/>
          <w:szCs w:val="24"/>
        </w:rPr>
        <w:t xml:space="preserve"> v Vojniku</w:t>
      </w:r>
      <w:r w:rsidRPr="009E3BDF">
        <w:rPr>
          <w:sz w:val="24"/>
          <w:szCs w:val="24"/>
        </w:rPr>
        <w:t xml:space="preserve">, delno izvajanje del </w:t>
      </w:r>
      <w:r w:rsidR="00E66FD5">
        <w:rPr>
          <w:sz w:val="24"/>
          <w:szCs w:val="24"/>
        </w:rPr>
        <w:t xml:space="preserve">na sedežu </w:t>
      </w:r>
      <w:r w:rsidRPr="009E3BDF">
        <w:rPr>
          <w:sz w:val="24"/>
          <w:szCs w:val="24"/>
        </w:rPr>
        <w:t>Občin</w:t>
      </w:r>
      <w:r w:rsidR="00E66FD5">
        <w:rPr>
          <w:sz w:val="24"/>
          <w:szCs w:val="24"/>
        </w:rPr>
        <w:t>e</w:t>
      </w:r>
      <w:r w:rsidRPr="009E3BDF">
        <w:rPr>
          <w:sz w:val="24"/>
          <w:szCs w:val="24"/>
        </w:rPr>
        <w:t xml:space="preserve"> Vitanje in Občin</w:t>
      </w:r>
      <w:r w:rsidR="00E66FD5">
        <w:rPr>
          <w:sz w:val="24"/>
          <w:szCs w:val="24"/>
        </w:rPr>
        <w:t>e</w:t>
      </w:r>
      <w:r w:rsidRPr="009E3BDF">
        <w:rPr>
          <w:sz w:val="24"/>
          <w:szCs w:val="24"/>
        </w:rPr>
        <w:t xml:space="preserve"> Dobrna v skladu s programom. Večina operativnih in strokovnih del za Občin</w:t>
      </w:r>
      <w:r w:rsidR="00E66FD5">
        <w:rPr>
          <w:sz w:val="24"/>
          <w:szCs w:val="24"/>
        </w:rPr>
        <w:t>o</w:t>
      </w:r>
      <w:r w:rsidRPr="009E3BDF">
        <w:rPr>
          <w:sz w:val="24"/>
          <w:szCs w:val="24"/>
        </w:rPr>
        <w:t xml:space="preserve"> Vitanje in Vojnik se bo opravljal</w:t>
      </w:r>
      <w:r w:rsidR="00E66FD5">
        <w:rPr>
          <w:sz w:val="24"/>
          <w:szCs w:val="24"/>
        </w:rPr>
        <w:t>o</w:t>
      </w:r>
      <w:r w:rsidRPr="009E3BDF">
        <w:rPr>
          <w:sz w:val="24"/>
          <w:szCs w:val="24"/>
        </w:rPr>
        <w:t xml:space="preserve"> na sedežni občini Vojnik (večja možnost strokovnega sodelovanja, racionalnejša uporaba programske ter računalniške opreme, smotrnejše ravnanje z dokumentarnim gradivom,...), za Občino Dobrna pa tudi na sedežu Občine Dobrna.  </w:t>
      </w:r>
    </w:p>
    <w:p w:rsidR="00986AF0" w:rsidRPr="009E3BDF" w:rsidRDefault="00986AF0" w:rsidP="00986AF0">
      <w:pPr>
        <w:jc w:val="both"/>
        <w:rPr>
          <w:sz w:val="24"/>
          <w:szCs w:val="24"/>
        </w:rPr>
      </w:pPr>
    </w:p>
    <w:p w:rsidR="00986AF0" w:rsidRDefault="00986AF0" w:rsidP="009E3BDF">
      <w:pPr>
        <w:jc w:val="both"/>
        <w:rPr>
          <w:b/>
          <w:i/>
          <w:sz w:val="24"/>
          <w:szCs w:val="24"/>
          <w:u w:val="single"/>
        </w:rPr>
      </w:pPr>
      <w:r w:rsidRPr="009E3BDF">
        <w:rPr>
          <w:b/>
          <w:i/>
          <w:sz w:val="24"/>
          <w:szCs w:val="24"/>
          <w:u w:val="single"/>
        </w:rPr>
        <w:t>Skupna služba varstva okolja</w:t>
      </w:r>
      <w:r w:rsidR="009E3BDF" w:rsidRPr="009E3BDF">
        <w:rPr>
          <w:b/>
          <w:i/>
          <w:sz w:val="24"/>
          <w:szCs w:val="24"/>
          <w:u w:val="single"/>
        </w:rPr>
        <w:t xml:space="preserve"> </w:t>
      </w:r>
    </w:p>
    <w:p w:rsidR="00974D08" w:rsidRDefault="00974D08" w:rsidP="00974D08">
      <w:pPr>
        <w:spacing w:after="100" w:afterAutospacing="1"/>
        <w:jc w:val="both"/>
        <w:rPr>
          <w:sz w:val="24"/>
          <w:szCs w:val="24"/>
        </w:rPr>
      </w:pPr>
      <w:r>
        <w:rPr>
          <w:sz w:val="24"/>
          <w:szCs w:val="24"/>
        </w:rPr>
        <w:t>Pre</w:t>
      </w:r>
      <w:r w:rsidRPr="009E3BDF">
        <w:rPr>
          <w:sz w:val="24"/>
          <w:szCs w:val="24"/>
        </w:rPr>
        <w:t xml:space="preserve">dvideni kadrovski načrt: </w:t>
      </w:r>
      <w:r w:rsidRPr="000C65F4">
        <w:rPr>
          <w:b/>
          <w:sz w:val="24"/>
          <w:szCs w:val="24"/>
        </w:rPr>
        <w:t>tri</w:t>
      </w:r>
      <w:r w:rsidR="009D3C45" w:rsidRPr="000C65F4">
        <w:rPr>
          <w:b/>
          <w:sz w:val="24"/>
          <w:szCs w:val="24"/>
        </w:rPr>
        <w:t>je</w:t>
      </w:r>
      <w:r w:rsidRPr="000C65F4">
        <w:rPr>
          <w:b/>
          <w:sz w:val="24"/>
          <w:szCs w:val="24"/>
        </w:rPr>
        <w:t xml:space="preserve"> javni uslužbenci</w:t>
      </w:r>
      <w:r w:rsidRPr="009E3BDF">
        <w:rPr>
          <w:sz w:val="24"/>
          <w:szCs w:val="24"/>
        </w:rPr>
        <w:t xml:space="preserve"> s polnim delovnim časom</w:t>
      </w:r>
      <w:r w:rsidR="00856E4E">
        <w:rPr>
          <w:sz w:val="24"/>
          <w:szCs w:val="24"/>
        </w:rPr>
        <w:t>.</w:t>
      </w:r>
      <w:r>
        <w:rPr>
          <w:sz w:val="24"/>
          <w:szCs w:val="24"/>
        </w:rPr>
        <w:t xml:space="preserve"> </w:t>
      </w:r>
      <w:r w:rsidR="00856E4E">
        <w:rPr>
          <w:sz w:val="24"/>
          <w:szCs w:val="24"/>
        </w:rPr>
        <w:t>Dva javna uslužbenca</w:t>
      </w:r>
      <w:r>
        <w:rPr>
          <w:sz w:val="24"/>
          <w:szCs w:val="24"/>
        </w:rPr>
        <w:t xml:space="preserve"> se premesti</w:t>
      </w:r>
      <w:r w:rsidR="00856E4E">
        <w:rPr>
          <w:sz w:val="24"/>
          <w:szCs w:val="24"/>
        </w:rPr>
        <w:t>ta</w:t>
      </w:r>
      <w:r>
        <w:rPr>
          <w:sz w:val="24"/>
          <w:szCs w:val="24"/>
        </w:rPr>
        <w:t xml:space="preserve"> </w:t>
      </w:r>
      <w:r w:rsidR="00856E4E">
        <w:rPr>
          <w:sz w:val="24"/>
          <w:szCs w:val="24"/>
        </w:rPr>
        <w:t xml:space="preserve">v nov organ na sedežno občino Vojnik </w:t>
      </w:r>
      <w:r>
        <w:rPr>
          <w:sz w:val="24"/>
          <w:szCs w:val="24"/>
        </w:rPr>
        <w:t xml:space="preserve">iz </w:t>
      </w:r>
      <w:r w:rsidR="00856E4E">
        <w:rPr>
          <w:sz w:val="24"/>
          <w:szCs w:val="24"/>
        </w:rPr>
        <w:t>Medobčinskega urada občin Slovenske Konjice, Vitanje in Zreče</w:t>
      </w:r>
      <w:r w:rsidR="00634670">
        <w:rPr>
          <w:sz w:val="24"/>
          <w:szCs w:val="24"/>
        </w:rPr>
        <w:t xml:space="preserve"> (sedaj sedežna občina Slovenske Konjice)</w:t>
      </w:r>
      <w:r w:rsidR="00856E4E">
        <w:rPr>
          <w:sz w:val="24"/>
          <w:szCs w:val="24"/>
        </w:rPr>
        <w:t>, en javni uslužbenec se premesti iz občinske uprave Občine Vojnik</w:t>
      </w:r>
      <w:r>
        <w:rPr>
          <w:sz w:val="24"/>
          <w:szCs w:val="24"/>
        </w:rPr>
        <w:t xml:space="preserve">. </w:t>
      </w:r>
    </w:p>
    <w:p w:rsidR="00634670" w:rsidRPr="009E3BDF" w:rsidRDefault="00634670" w:rsidP="00634670">
      <w:pPr>
        <w:jc w:val="both"/>
        <w:rPr>
          <w:sz w:val="24"/>
          <w:szCs w:val="24"/>
        </w:rPr>
      </w:pPr>
      <w:r w:rsidRPr="009E3BDF">
        <w:rPr>
          <w:sz w:val="24"/>
          <w:szCs w:val="24"/>
        </w:rPr>
        <w:t xml:space="preserve">Zaposleni </w:t>
      </w:r>
      <w:r>
        <w:rPr>
          <w:sz w:val="24"/>
          <w:szCs w:val="24"/>
        </w:rPr>
        <w:t xml:space="preserve">izvajajo dela na sedežni občini </w:t>
      </w:r>
      <w:r w:rsidRPr="009E3BDF">
        <w:rPr>
          <w:sz w:val="24"/>
          <w:szCs w:val="24"/>
        </w:rPr>
        <w:t>Keršova ulica 8</w:t>
      </w:r>
      <w:r>
        <w:rPr>
          <w:sz w:val="24"/>
          <w:szCs w:val="24"/>
        </w:rPr>
        <w:t xml:space="preserve"> v Vojniku</w:t>
      </w:r>
      <w:r w:rsidRPr="009E3BDF">
        <w:rPr>
          <w:sz w:val="24"/>
          <w:szCs w:val="24"/>
        </w:rPr>
        <w:t xml:space="preserve">, delno izvajanje del </w:t>
      </w:r>
      <w:r>
        <w:rPr>
          <w:sz w:val="24"/>
          <w:szCs w:val="24"/>
        </w:rPr>
        <w:t xml:space="preserve">na sedežih </w:t>
      </w:r>
      <w:r w:rsidRPr="009E3BDF">
        <w:rPr>
          <w:sz w:val="24"/>
          <w:szCs w:val="24"/>
        </w:rPr>
        <w:t>Občin</w:t>
      </w:r>
      <w:r>
        <w:rPr>
          <w:sz w:val="24"/>
          <w:szCs w:val="24"/>
        </w:rPr>
        <w:t>e</w:t>
      </w:r>
      <w:r w:rsidRPr="009E3BDF">
        <w:rPr>
          <w:sz w:val="24"/>
          <w:szCs w:val="24"/>
        </w:rPr>
        <w:t xml:space="preserve"> </w:t>
      </w:r>
      <w:r>
        <w:rPr>
          <w:sz w:val="24"/>
          <w:szCs w:val="24"/>
        </w:rPr>
        <w:t xml:space="preserve">Slovenske Konjice, Občine </w:t>
      </w:r>
      <w:r w:rsidRPr="009E3BDF">
        <w:rPr>
          <w:sz w:val="24"/>
          <w:szCs w:val="24"/>
        </w:rPr>
        <w:t>Vitanje in Občin</w:t>
      </w:r>
      <w:r>
        <w:rPr>
          <w:sz w:val="24"/>
          <w:szCs w:val="24"/>
        </w:rPr>
        <w:t>e</w:t>
      </w:r>
      <w:r w:rsidRPr="009E3BDF">
        <w:rPr>
          <w:sz w:val="24"/>
          <w:szCs w:val="24"/>
        </w:rPr>
        <w:t xml:space="preserve"> </w:t>
      </w:r>
      <w:r>
        <w:rPr>
          <w:sz w:val="24"/>
          <w:szCs w:val="24"/>
        </w:rPr>
        <w:t>Zreče</w:t>
      </w:r>
      <w:r w:rsidRPr="009E3BDF">
        <w:rPr>
          <w:sz w:val="24"/>
          <w:szCs w:val="24"/>
        </w:rPr>
        <w:t xml:space="preserve"> v skladu s programom. Večina operativnih in strokovnih del za Občin</w:t>
      </w:r>
      <w:r>
        <w:rPr>
          <w:sz w:val="24"/>
          <w:szCs w:val="24"/>
        </w:rPr>
        <w:t>o</w:t>
      </w:r>
      <w:r w:rsidRPr="009E3BDF">
        <w:rPr>
          <w:sz w:val="24"/>
          <w:szCs w:val="24"/>
        </w:rPr>
        <w:t xml:space="preserve"> Vojnik se bo opravljal</w:t>
      </w:r>
      <w:r>
        <w:rPr>
          <w:sz w:val="24"/>
          <w:szCs w:val="24"/>
        </w:rPr>
        <w:t>o</w:t>
      </w:r>
      <w:r w:rsidRPr="009E3BDF">
        <w:rPr>
          <w:sz w:val="24"/>
          <w:szCs w:val="24"/>
        </w:rPr>
        <w:t xml:space="preserve"> na sedežni občini Vojnik (večja možnost strokovnega sodelovanja, racionalnejša uporaba programske ter računalniške opreme, smotrnejše ravnanje z dokumentarnim gradivom,...), za Občin</w:t>
      </w:r>
      <w:r>
        <w:rPr>
          <w:sz w:val="24"/>
          <w:szCs w:val="24"/>
        </w:rPr>
        <w:t>e</w:t>
      </w:r>
      <w:r w:rsidRPr="009E3BDF">
        <w:rPr>
          <w:sz w:val="24"/>
          <w:szCs w:val="24"/>
        </w:rPr>
        <w:t xml:space="preserve"> </w:t>
      </w:r>
      <w:r>
        <w:rPr>
          <w:sz w:val="24"/>
          <w:szCs w:val="24"/>
        </w:rPr>
        <w:t>Slovenske Konjice, Vitanje in Zreče</w:t>
      </w:r>
      <w:r w:rsidRPr="009E3BDF">
        <w:rPr>
          <w:sz w:val="24"/>
          <w:szCs w:val="24"/>
        </w:rPr>
        <w:t xml:space="preserve"> </w:t>
      </w:r>
      <w:r>
        <w:rPr>
          <w:sz w:val="24"/>
          <w:szCs w:val="24"/>
        </w:rPr>
        <w:t>p</w:t>
      </w:r>
      <w:r w:rsidRPr="009E3BDF">
        <w:rPr>
          <w:sz w:val="24"/>
          <w:szCs w:val="24"/>
        </w:rPr>
        <w:t xml:space="preserve">a tudi na sedežu Občine </w:t>
      </w:r>
      <w:r>
        <w:rPr>
          <w:sz w:val="24"/>
          <w:szCs w:val="24"/>
        </w:rPr>
        <w:t>Slovenske Konjice</w:t>
      </w:r>
      <w:r w:rsidRPr="009E3BDF">
        <w:rPr>
          <w:sz w:val="24"/>
          <w:szCs w:val="24"/>
        </w:rPr>
        <w:t xml:space="preserve">.  </w:t>
      </w:r>
    </w:p>
    <w:p w:rsidR="00986AF0" w:rsidRPr="009E3BDF" w:rsidRDefault="00986AF0" w:rsidP="00986AF0">
      <w:pPr>
        <w:pStyle w:val="Odstavekseznama"/>
        <w:ind w:left="420"/>
        <w:jc w:val="both"/>
        <w:rPr>
          <w:b/>
          <w:sz w:val="24"/>
          <w:szCs w:val="24"/>
        </w:rPr>
      </w:pPr>
    </w:p>
    <w:p w:rsidR="00986AF0" w:rsidRPr="009E3BDF" w:rsidRDefault="00986AF0" w:rsidP="009E3BDF">
      <w:pPr>
        <w:jc w:val="both"/>
        <w:rPr>
          <w:b/>
          <w:i/>
          <w:sz w:val="24"/>
          <w:szCs w:val="24"/>
          <w:u w:val="single"/>
        </w:rPr>
      </w:pPr>
      <w:r w:rsidRPr="009E3BDF">
        <w:rPr>
          <w:b/>
          <w:i/>
          <w:sz w:val="24"/>
          <w:szCs w:val="24"/>
          <w:u w:val="single"/>
        </w:rPr>
        <w:t>Skupna služba urejanja prometa</w:t>
      </w:r>
    </w:p>
    <w:p w:rsidR="00F14D88" w:rsidRPr="009E3BDF" w:rsidRDefault="00F14D88" w:rsidP="00F14D88">
      <w:pPr>
        <w:pStyle w:val="Odstavekseznama"/>
        <w:rPr>
          <w:b/>
          <w:sz w:val="24"/>
          <w:szCs w:val="24"/>
        </w:rPr>
      </w:pPr>
    </w:p>
    <w:p w:rsidR="005822C9" w:rsidRPr="009E3BDF" w:rsidRDefault="005822C9" w:rsidP="005822C9">
      <w:pPr>
        <w:spacing w:line="276" w:lineRule="auto"/>
        <w:jc w:val="both"/>
        <w:rPr>
          <w:sz w:val="24"/>
          <w:szCs w:val="24"/>
        </w:rPr>
      </w:pPr>
      <w:r w:rsidRPr="009E3BDF">
        <w:rPr>
          <w:sz w:val="24"/>
          <w:szCs w:val="24"/>
        </w:rPr>
        <w:t>Predvideni kadrovski načrt:</w:t>
      </w:r>
      <w:r w:rsidR="000C65F4">
        <w:rPr>
          <w:sz w:val="24"/>
          <w:szCs w:val="24"/>
        </w:rPr>
        <w:t xml:space="preserve"> </w:t>
      </w:r>
      <w:r w:rsidR="000C65F4" w:rsidRPr="000C65F4">
        <w:rPr>
          <w:b/>
          <w:sz w:val="24"/>
          <w:szCs w:val="24"/>
        </w:rPr>
        <w:t>en</w:t>
      </w:r>
      <w:r w:rsidRPr="009E3BDF">
        <w:rPr>
          <w:sz w:val="24"/>
          <w:szCs w:val="24"/>
        </w:rPr>
        <w:t xml:space="preserve"> </w:t>
      </w:r>
      <w:r w:rsidRPr="000C65F4">
        <w:rPr>
          <w:b/>
          <w:sz w:val="24"/>
          <w:szCs w:val="24"/>
        </w:rPr>
        <w:t>javni uslužbenec</w:t>
      </w:r>
      <w:r w:rsidRPr="009E3BDF">
        <w:rPr>
          <w:sz w:val="24"/>
          <w:szCs w:val="24"/>
        </w:rPr>
        <w:t xml:space="preserve"> v nazivu višji svetovalec, s polnim delovnim časom, ki </w:t>
      </w:r>
      <w:r w:rsidR="00D84348">
        <w:rPr>
          <w:sz w:val="24"/>
          <w:szCs w:val="24"/>
        </w:rPr>
        <w:t xml:space="preserve">je do sedaj opravljal naloge na delovnem mestu Občinski redar svetovalec, </w:t>
      </w:r>
      <w:r w:rsidRPr="009E3BDF">
        <w:rPr>
          <w:sz w:val="24"/>
          <w:szCs w:val="24"/>
        </w:rPr>
        <w:t>opravlja naloge v poslovnih prostorih Občine Vojnik, na naslovu Keršova ulica 12, Vojnik oziroma dislocirano na območjih in sedežih drugih občin ustanoviteljic, če tako zahteva narava dela ter na terenu na območju občin ustanoviteljic.</w:t>
      </w:r>
    </w:p>
    <w:p w:rsidR="00986AF0" w:rsidRPr="009E3BDF" w:rsidRDefault="00986AF0" w:rsidP="00986AF0">
      <w:pPr>
        <w:pStyle w:val="Odstavekseznama"/>
        <w:rPr>
          <w:sz w:val="24"/>
          <w:szCs w:val="24"/>
        </w:rPr>
      </w:pPr>
    </w:p>
    <w:p w:rsidR="00986AF0" w:rsidRPr="000C65F4" w:rsidRDefault="00986AF0" w:rsidP="00DF123B">
      <w:pPr>
        <w:jc w:val="both"/>
        <w:rPr>
          <w:b/>
          <w:sz w:val="24"/>
          <w:szCs w:val="24"/>
        </w:rPr>
      </w:pPr>
      <w:r w:rsidRPr="000C65F4">
        <w:rPr>
          <w:b/>
          <w:sz w:val="24"/>
          <w:szCs w:val="24"/>
        </w:rPr>
        <w:t>Na podlagi predlagane organiziranosti SOU bo sedežna Občina Vojnik delodajalec 17 javnim uslužbencem.</w:t>
      </w:r>
    </w:p>
    <w:p w:rsidR="002E332B" w:rsidRPr="009E3BDF" w:rsidRDefault="002E332B" w:rsidP="00DF123B">
      <w:pPr>
        <w:jc w:val="both"/>
        <w:rPr>
          <w:sz w:val="24"/>
          <w:szCs w:val="24"/>
        </w:rPr>
      </w:pPr>
    </w:p>
    <w:p w:rsidR="002E332B" w:rsidRPr="009E3BDF" w:rsidRDefault="002E332B" w:rsidP="00DF123B">
      <w:pPr>
        <w:jc w:val="both"/>
        <w:rPr>
          <w:sz w:val="24"/>
          <w:szCs w:val="24"/>
        </w:rPr>
      </w:pPr>
      <w:r w:rsidRPr="009E3BDF">
        <w:rPr>
          <w:sz w:val="24"/>
          <w:szCs w:val="24"/>
        </w:rPr>
        <w:lastRenderedPageBreak/>
        <w:t>Odlok o ustanovitvi Organa S</w:t>
      </w:r>
      <w:r w:rsidR="009E3BDF" w:rsidRPr="009E3BDF">
        <w:rPr>
          <w:sz w:val="24"/>
          <w:szCs w:val="24"/>
        </w:rPr>
        <w:t>kupne občinske uprave Občin Dobje, Dobrna, Oplotnica, Slovenske Konjice, Šentjur, Vitanje, Vojnik in Zreče mora</w:t>
      </w:r>
      <w:r w:rsidRPr="009E3BDF">
        <w:rPr>
          <w:sz w:val="24"/>
          <w:szCs w:val="24"/>
        </w:rPr>
        <w:t xml:space="preserve"> </w:t>
      </w:r>
      <w:r w:rsidR="009E3BDF" w:rsidRPr="009E3BDF">
        <w:rPr>
          <w:sz w:val="24"/>
          <w:szCs w:val="24"/>
        </w:rPr>
        <w:t>biti sprejet na sejah občinskih svetov vseh občin ustanoviteljic</w:t>
      </w:r>
      <w:r w:rsidR="00361574" w:rsidRPr="009E3BDF">
        <w:rPr>
          <w:sz w:val="24"/>
          <w:szCs w:val="24"/>
        </w:rPr>
        <w:t xml:space="preserve"> v enakem besedilu. Odlok se bo sprejemal v dvofaznem postopku. Do priprave gradiva za drugo branje na sejah </w:t>
      </w:r>
      <w:r w:rsidR="009E3BDF" w:rsidRPr="009E3BDF">
        <w:rPr>
          <w:sz w:val="24"/>
          <w:szCs w:val="24"/>
        </w:rPr>
        <w:t>občinskih svetov</w:t>
      </w:r>
      <w:r w:rsidR="00361574" w:rsidRPr="009E3BDF">
        <w:rPr>
          <w:sz w:val="24"/>
          <w:szCs w:val="24"/>
        </w:rPr>
        <w:t>, se mora Odlok uskladiti tako, da je sprejet brez pripomb.</w:t>
      </w:r>
    </w:p>
    <w:p w:rsidR="00361574" w:rsidRPr="009E3BDF" w:rsidRDefault="00361574" w:rsidP="00DF123B">
      <w:pPr>
        <w:jc w:val="both"/>
        <w:rPr>
          <w:sz w:val="24"/>
          <w:szCs w:val="24"/>
        </w:rPr>
      </w:pPr>
    </w:p>
    <w:p w:rsidR="00361574" w:rsidRPr="009E3BDF" w:rsidRDefault="00361574" w:rsidP="00DF123B">
      <w:pPr>
        <w:jc w:val="both"/>
        <w:rPr>
          <w:sz w:val="24"/>
          <w:szCs w:val="24"/>
        </w:rPr>
      </w:pPr>
      <w:r w:rsidRPr="009E3BDF">
        <w:rPr>
          <w:sz w:val="24"/>
          <w:szCs w:val="24"/>
        </w:rPr>
        <w:t>Strokovna služba za lokalno samoupravo je potrdila pravilnost predlaganega odlok</w:t>
      </w:r>
      <w:r w:rsidR="004C6BC9">
        <w:rPr>
          <w:sz w:val="24"/>
          <w:szCs w:val="24"/>
        </w:rPr>
        <w:t>a</w:t>
      </w:r>
      <w:r w:rsidRPr="009E3BDF">
        <w:rPr>
          <w:sz w:val="24"/>
          <w:szCs w:val="24"/>
        </w:rPr>
        <w:t>.</w:t>
      </w:r>
    </w:p>
    <w:p w:rsidR="005818C2" w:rsidRPr="009E3BDF" w:rsidRDefault="005818C2" w:rsidP="00DF123B">
      <w:pPr>
        <w:jc w:val="both"/>
        <w:rPr>
          <w:sz w:val="24"/>
          <w:szCs w:val="24"/>
        </w:rPr>
      </w:pPr>
    </w:p>
    <w:p w:rsidR="005818C2" w:rsidRDefault="005818C2" w:rsidP="00DF123B">
      <w:pPr>
        <w:jc w:val="both"/>
        <w:rPr>
          <w:b/>
          <w:sz w:val="24"/>
          <w:szCs w:val="24"/>
        </w:rPr>
      </w:pPr>
      <w:r w:rsidRPr="004C6BC9">
        <w:rPr>
          <w:b/>
          <w:sz w:val="24"/>
          <w:szCs w:val="24"/>
        </w:rPr>
        <w:t>Zaradi posredovanja zahtevkov za financiranje delovanja Skupne občinske uprave (stroški dela nastajajo z eno mesečnim zamikom), je predvideni pričetek delovanja Skupne občinske uprave v novi organiziranosti 1.</w:t>
      </w:r>
      <w:r w:rsidR="00BE1F36">
        <w:rPr>
          <w:b/>
          <w:sz w:val="24"/>
          <w:szCs w:val="24"/>
        </w:rPr>
        <w:t xml:space="preserve"> </w:t>
      </w:r>
      <w:r w:rsidRPr="004C6BC9">
        <w:rPr>
          <w:b/>
          <w:sz w:val="24"/>
          <w:szCs w:val="24"/>
        </w:rPr>
        <w:t>12.</w:t>
      </w:r>
      <w:r w:rsidR="00BE1F36">
        <w:rPr>
          <w:b/>
          <w:sz w:val="24"/>
          <w:szCs w:val="24"/>
        </w:rPr>
        <w:t xml:space="preserve"> </w:t>
      </w:r>
      <w:r w:rsidRPr="004C6BC9">
        <w:rPr>
          <w:b/>
          <w:sz w:val="24"/>
          <w:szCs w:val="24"/>
        </w:rPr>
        <w:t xml:space="preserve">2019. </w:t>
      </w:r>
    </w:p>
    <w:p w:rsidR="004C6BC9" w:rsidRDefault="004C6BC9" w:rsidP="00DF123B">
      <w:pPr>
        <w:jc w:val="both"/>
        <w:rPr>
          <w:b/>
          <w:sz w:val="24"/>
          <w:szCs w:val="24"/>
        </w:rPr>
      </w:pPr>
    </w:p>
    <w:p w:rsidR="004C6BC9" w:rsidRDefault="001E0551" w:rsidP="00DF123B">
      <w:pPr>
        <w:jc w:val="both"/>
        <w:rPr>
          <w:sz w:val="24"/>
          <w:szCs w:val="24"/>
        </w:rPr>
      </w:pPr>
      <w:r>
        <w:rPr>
          <w:sz w:val="24"/>
          <w:szCs w:val="24"/>
        </w:rPr>
        <w:t xml:space="preserve">Vojnik, </w:t>
      </w:r>
      <w:r w:rsidR="009F0741">
        <w:rPr>
          <w:sz w:val="24"/>
          <w:szCs w:val="24"/>
        </w:rPr>
        <w:t>20</w:t>
      </w:r>
      <w:r w:rsidR="0031143B">
        <w:rPr>
          <w:sz w:val="24"/>
          <w:szCs w:val="24"/>
        </w:rPr>
        <w:t>. 6. 2019</w:t>
      </w:r>
    </w:p>
    <w:p w:rsidR="001E0551" w:rsidRDefault="001E0551" w:rsidP="00DF123B">
      <w:pPr>
        <w:jc w:val="both"/>
        <w:rPr>
          <w:sz w:val="24"/>
          <w:szCs w:val="24"/>
        </w:rPr>
      </w:pPr>
    </w:p>
    <w:p w:rsidR="004C6BC9" w:rsidRPr="004C6BC9" w:rsidRDefault="004C6BC9" w:rsidP="00DF123B">
      <w:pPr>
        <w:jc w:val="both"/>
        <w:rPr>
          <w:sz w:val="24"/>
          <w:szCs w:val="24"/>
        </w:rPr>
      </w:pPr>
      <w:r w:rsidRPr="004C6BC9">
        <w:rPr>
          <w:sz w:val="24"/>
          <w:szCs w:val="24"/>
        </w:rPr>
        <w:t>Pripravil</w:t>
      </w:r>
      <w:r w:rsidR="00D268A8">
        <w:rPr>
          <w:sz w:val="24"/>
          <w:szCs w:val="24"/>
        </w:rPr>
        <w:t>i</w:t>
      </w:r>
      <w:r w:rsidRPr="004C6BC9">
        <w:rPr>
          <w:sz w:val="24"/>
          <w:szCs w:val="24"/>
        </w:rPr>
        <w:t>:</w:t>
      </w:r>
    </w:p>
    <w:p w:rsidR="004C6BC9" w:rsidRPr="004C6BC9" w:rsidRDefault="004C6BC9" w:rsidP="00DF123B">
      <w:pPr>
        <w:jc w:val="both"/>
        <w:rPr>
          <w:sz w:val="24"/>
          <w:szCs w:val="24"/>
        </w:rPr>
      </w:pPr>
      <w:r>
        <w:rPr>
          <w:sz w:val="24"/>
          <w:szCs w:val="24"/>
        </w:rPr>
        <w:t>m</w:t>
      </w:r>
      <w:r w:rsidRPr="004C6BC9">
        <w:rPr>
          <w:sz w:val="24"/>
          <w:szCs w:val="24"/>
        </w:rPr>
        <w:t>ag. Mojca Skale</w:t>
      </w:r>
    </w:p>
    <w:p w:rsidR="004C6BC9" w:rsidRDefault="004C6BC9" w:rsidP="00DF123B">
      <w:pPr>
        <w:jc w:val="both"/>
        <w:rPr>
          <w:sz w:val="24"/>
          <w:szCs w:val="24"/>
        </w:rPr>
      </w:pPr>
      <w:r>
        <w:rPr>
          <w:sz w:val="24"/>
          <w:szCs w:val="24"/>
        </w:rPr>
        <w:t>m</w:t>
      </w:r>
      <w:r w:rsidRPr="004C6BC9">
        <w:rPr>
          <w:sz w:val="24"/>
          <w:szCs w:val="24"/>
        </w:rPr>
        <w:t>ag. Nataša Kos</w:t>
      </w:r>
    </w:p>
    <w:p w:rsidR="00D268A8" w:rsidRDefault="00D268A8" w:rsidP="00DF123B">
      <w:pPr>
        <w:jc w:val="both"/>
        <w:rPr>
          <w:sz w:val="24"/>
          <w:szCs w:val="24"/>
        </w:rPr>
      </w:pPr>
      <w:r>
        <w:rPr>
          <w:sz w:val="24"/>
          <w:szCs w:val="24"/>
        </w:rPr>
        <w:t>Irena Špegel Jovan</w:t>
      </w:r>
    </w:p>
    <w:p w:rsidR="004C6BC9" w:rsidRPr="004C6BC9" w:rsidRDefault="004C6BC9" w:rsidP="00DF123B">
      <w:pPr>
        <w:jc w:val="both"/>
        <w:rPr>
          <w:sz w:val="24"/>
          <w:szCs w:val="24"/>
        </w:rPr>
      </w:pPr>
      <w:r>
        <w:rPr>
          <w:sz w:val="24"/>
          <w:szCs w:val="24"/>
        </w:rPr>
        <w:t>in direktorji občinskih uprav</w:t>
      </w:r>
      <w:r w:rsidR="00A418B0">
        <w:rPr>
          <w:sz w:val="24"/>
          <w:szCs w:val="24"/>
        </w:rPr>
        <w:t xml:space="preserve"> </w:t>
      </w:r>
      <w:r w:rsidR="00CF429D">
        <w:rPr>
          <w:sz w:val="24"/>
          <w:szCs w:val="24"/>
        </w:rPr>
        <w:t xml:space="preserve">oziroma tajniki </w:t>
      </w:r>
      <w:r w:rsidR="00A418B0">
        <w:rPr>
          <w:sz w:val="24"/>
          <w:szCs w:val="24"/>
        </w:rPr>
        <w:t>občin soustanoviteljic</w:t>
      </w:r>
    </w:p>
    <w:sectPr w:rsidR="004C6BC9" w:rsidRPr="004C6BC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7F" w:rsidRDefault="00413F7F" w:rsidP="005822C9">
      <w:r>
        <w:separator/>
      </w:r>
    </w:p>
  </w:endnote>
  <w:endnote w:type="continuationSeparator" w:id="0">
    <w:p w:rsidR="00413F7F" w:rsidRDefault="00413F7F" w:rsidP="0058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618719"/>
      <w:docPartObj>
        <w:docPartGallery w:val="Page Numbers (Bottom of Page)"/>
        <w:docPartUnique/>
      </w:docPartObj>
    </w:sdtPr>
    <w:sdtEndPr/>
    <w:sdtContent>
      <w:sdt>
        <w:sdtPr>
          <w:id w:val="860082579"/>
          <w:docPartObj>
            <w:docPartGallery w:val="Page Numbers (Top of Page)"/>
            <w:docPartUnique/>
          </w:docPartObj>
        </w:sdtPr>
        <w:sdtEndPr/>
        <w:sdtContent>
          <w:p w:rsidR="009D3C45" w:rsidRPr="009D3C45" w:rsidRDefault="009D3C45" w:rsidP="009D3C45">
            <w:pPr>
              <w:pStyle w:val="Noga"/>
              <w:jc w:val="both"/>
              <w:rPr>
                <w:sz w:val="16"/>
                <w:szCs w:val="16"/>
              </w:rPr>
            </w:pPr>
            <w:r w:rsidRPr="009D3C45">
              <w:rPr>
                <w:sz w:val="16"/>
                <w:szCs w:val="16"/>
              </w:rPr>
              <w:t>V besedilu dokumenta uporabljeni izrazi, zapisani v moški slovnični obliki, so uporabljeni kot nevtralni za ženske in moške.</w:t>
            </w:r>
          </w:p>
          <w:p w:rsidR="005822C9" w:rsidRDefault="005822C9">
            <w:pPr>
              <w:pStyle w:val="Noga"/>
              <w:jc w:val="right"/>
            </w:pPr>
            <w:r>
              <w:t xml:space="preserve">Stran </w:t>
            </w:r>
            <w:r>
              <w:rPr>
                <w:b/>
                <w:bCs/>
                <w:sz w:val="24"/>
                <w:szCs w:val="24"/>
              </w:rPr>
              <w:fldChar w:fldCharType="begin"/>
            </w:r>
            <w:r>
              <w:rPr>
                <w:b/>
                <w:bCs/>
              </w:rPr>
              <w:instrText>PAGE</w:instrText>
            </w:r>
            <w:r>
              <w:rPr>
                <w:b/>
                <w:bCs/>
                <w:sz w:val="24"/>
                <w:szCs w:val="24"/>
              </w:rPr>
              <w:fldChar w:fldCharType="separate"/>
            </w:r>
            <w:r w:rsidR="006756D8">
              <w:rPr>
                <w:b/>
                <w:bCs/>
                <w:noProof/>
              </w:rPr>
              <w:t>1</w:t>
            </w:r>
            <w:r>
              <w:rPr>
                <w:b/>
                <w:bCs/>
                <w:sz w:val="24"/>
                <w:szCs w:val="24"/>
              </w:rPr>
              <w:fldChar w:fldCharType="end"/>
            </w:r>
            <w:r>
              <w:t xml:space="preserve"> od </w:t>
            </w:r>
            <w:r>
              <w:rPr>
                <w:b/>
                <w:bCs/>
                <w:sz w:val="24"/>
                <w:szCs w:val="24"/>
              </w:rPr>
              <w:fldChar w:fldCharType="begin"/>
            </w:r>
            <w:r>
              <w:rPr>
                <w:b/>
                <w:bCs/>
              </w:rPr>
              <w:instrText>NUMPAGES</w:instrText>
            </w:r>
            <w:r>
              <w:rPr>
                <w:b/>
                <w:bCs/>
                <w:sz w:val="24"/>
                <w:szCs w:val="24"/>
              </w:rPr>
              <w:fldChar w:fldCharType="separate"/>
            </w:r>
            <w:r w:rsidR="006756D8">
              <w:rPr>
                <w:b/>
                <w:bCs/>
                <w:noProof/>
              </w:rPr>
              <w:t>7</w:t>
            </w:r>
            <w:r>
              <w:rPr>
                <w:b/>
                <w:bCs/>
                <w:sz w:val="24"/>
                <w:szCs w:val="24"/>
              </w:rPr>
              <w:fldChar w:fldCharType="end"/>
            </w:r>
          </w:p>
        </w:sdtContent>
      </w:sdt>
    </w:sdtContent>
  </w:sdt>
  <w:p w:rsidR="005822C9" w:rsidRDefault="005822C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7F" w:rsidRDefault="00413F7F" w:rsidP="005822C9">
      <w:r>
        <w:separator/>
      </w:r>
    </w:p>
  </w:footnote>
  <w:footnote w:type="continuationSeparator" w:id="0">
    <w:p w:rsidR="00413F7F" w:rsidRDefault="00413F7F" w:rsidP="00582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7C9"/>
    <w:multiLevelType w:val="hybridMultilevel"/>
    <w:tmpl w:val="75A4B4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1A6DC9"/>
    <w:multiLevelType w:val="hybridMultilevel"/>
    <w:tmpl w:val="735E659E"/>
    <w:lvl w:ilvl="0" w:tplc="BB02D7B2">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0AC33FB"/>
    <w:multiLevelType w:val="hybridMultilevel"/>
    <w:tmpl w:val="4EE06520"/>
    <w:lvl w:ilvl="0" w:tplc="EFC02AE2">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74250B2C"/>
    <w:multiLevelType w:val="hybridMultilevel"/>
    <w:tmpl w:val="7E562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82F003C"/>
    <w:multiLevelType w:val="hybridMultilevel"/>
    <w:tmpl w:val="5BCC00FC"/>
    <w:lvl w:ilvl="0" w:tplc="CDF0FDC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95"/>
    <w:rsid w:val="00002FA0"/>
    <w:rsid w:val="00030465"/>
    <w:rsid w:val="000321C9"/>
    <w:rsid w:val="00056541"/>
    <w:rsid w:val="00060B0F"/>
    <w:rsid w:val="000C65F4"/>
    <w:rsid w:val="00107813"/>
    <w:rsid w:val="00111ADB"/>
    <w:rsid w:val="00132E15"/>
    <w:rsid w:val="001660D2"/>
    <w:rsid w:val="0019246F"/>
    <w:rsid w:val="0019459F"/>
    <w:rsid w:val="001A6846"/>
    <w:rsid w:val="001D33D6"/>
    <w:rsid w:val="001D6D37"/>
    <w:rsid w:val="001E0551"/>
    <w:rsid w:val="00222CE4"/>
    <w:rsid w:val="0025151D"/>
    <w:rsid w:val="002602DF"/>
    <w:rsid w:val="002E2B78"/>
    <w:rsid w:val="002E332B"/>
    <w:rsid w:val="0031143B"/>
    <w:rsid w:val="00313AA4"/>
    <w:rsid w:val="00336709"/>
    <w:rsid w:val="00360EBB"/>
    <w:rsid w:val="00361574"/>
    <w:rsid w:val="00362551"/>
    <w:rsid w:val="003B1BA3"/>
    <w:rsid w:val="003E3DB2"/>
    <w:rsid w:val="00407040"/>
    <w:rsid w:val="00413F7F"/>
    <w:rsid w:val="00475A7D"/>
    <w:rsid w:val="0049165D"/>
    <w:rsid w:val="004B73EB"/>
    <w:rsid w:val="004C4597"/>
    <w:rsid w:val="004C6BC9"/>
    <w:rsid w:val="004F4E1A"/>
    <w:rsid w:val="004F6471"/>
    <w:rsid w:val="00505C96"/>
    <w:rsid w:val="00512247"/>
    <w:rsid w:val="0052695C"/>
    <w:rsid w:val="00536DC6"/>
    <w:rsid w:val="00554E80"/>
    <w:rsid w:val="00570A6E"/>
    <w:rsid w:val="005818C2"/>
    <w:rsid w:val="005822C9"/>
    <w:rsid w:val="00583D69"/>
    <w:rsid w:val="005E4CDA"/>
    <w:rsid w:val="00614401"/>
    <w:rsid w:val="00623354"/>
    <w:rsid w:val="00634670"/>
    <w:rsid w:val="006627EC"/>
    <w:rsid w:val="006756D8"/>
    <w:rsid w:val="006C5459"/>
    <w:rsid w:val="006C7245"/>
    <w:rsid w:val="006D4A90"/>
    <w:rsid w:val="007104FF"/>
    <w:rsid w:val="008209C7"/>
    <w:rsid w:val="008241CB"/>
    <w:rsid w:val="0083223C"/>
    <w:rsid w:val="00856E4E"/>
    <w:rsid w:val="00874550"/>
    <w:rsid w:val="00892782"/>
    <w:rsid w:val="008A1B4F"/>
    <w:rsid w:val="008B6E44"/>
    <w:rsid w:val="008D2B61"/>
    <w:rsid w:val="008E144F"/>
    <w:rsid w:val="00925A57"/>
    <w:rsid w:val="00954B95"/>
    <w:rsid w:val="00974D08"/>
    <w:rsid w:val="00985F69"/>
    <w:rsid w:val="00986AF0"/>
    <w:rsid w:val="009B1CCC"/>
    <w:rsid w:val="009B51B2"/>
    <w:rsid w:val="009D3C45"/>
    <w:rsid w:val="009E3BDF"/>
    <w:rsid w:val="009F0741"/>
    <w:rsid w:val="00A033D4"/>
    <w:rsid w:val="00A418B0"/>
    <w:rsid w:val="00A54216"/>
    <w:rsid w:val="00A75D45"/>
    <w:rsid w:val="00AD04C7"/>
    <w:rsid w:val="00AE2327"/>
    <w:rsid w:val="00AF4AC2"/>
    <w:rsid w:val="00B00BCF"/>
    <w:rsid w:val="00B05A83"/>
    <w:rsid w:val="00B3388D"/>
    <w:rsid w:val="00BB7250"/>
    <w:rsid w:val="00BC0CD8"/>
    <w:rsid w:val="00BD1CE2"/>
    <w:rsid w:val="00BE1F36"/>
    <w:rsid w:val="00C6118E"/>
    <w:rsid w:val="00C67D5D"/>
    <w:rsid w:val="00C95AC6"/>
    <w:rsid w:val="00CA52F7"/>
    <w:rsid w:val="00CB09C1"/>
    <w:rsid w:val="00CF429D"/>
    <w:rsid w:val="00CF4A53"/>
    <w:rsid w:val="00D2650B"/>
    <w:rsid w:val="00D268A8"/>
    <w:rsid w:val="00D55655"/>
    <w:rsid w:val="00D84348"/>
    <w:rsid w:val="00D90A1E"/>
    <w:rsid w:val="00DC57BC"/>
    <w:rsid w:val="00DF123B"/>
    <w:rsid w:val="00DF1D31"/>
    <w:rsid w:val="00DF3CEB"/>
    <w:rsid w:val="00E21528"/>
    <w:rsid w:val="00E64081"/>
    <w:rsid w:val="00E66FD5"/>
    <w:rsid w:val="00E86BAB"/>
    <w:rsid w:val="00EB033B"/>
    <w:rsid w:val="00F070F6"/>
    <w:rsid w:val="00F14D88"/>
    <w:rsid w:val="00F23670"/>
    <w:rsid w:val="00F24C69"/>
    <w:rsid w:val="00F2703C"/>
    <w:rsid w:val="00F43E35"/>
    <w:rsid w:val="00F504B8"/>
    <w:rsid w:val="00FC45C0"/>
    <w:rsid w:val="00FD4767"/>
    <w:rsid w:val="00FD7DA0"/>
    <w:rsid w:val="00FE78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387E8"/>
  <w15:docId w15:val="{32FEA9F6-37BF-4DE2-8D54-86A47661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4B95"/>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070F6"/>
    <w:pPr>
      <w:ind w:left="720"/>
      <w:contextualSpacing/>
    </w:pPr>
  </w:style>
  <w:style w:type="character" w:styleId="Hiperpovezava">
    <w:name w:val="Hyperlink"/>
    <w:basedOn w:val="Privzetapisavaodstavka"/>
    <w:uiPriority w:val="99"/>
    <w:semiHidden/>
    <w:unhideWhenUsed/>
    <w:rsid w:val="004C4597"/>
    <w:rPr>
      <w:color w:val="0000FF"/>
      <w:u w:val="single"/>
    </w:rPr>
  </w:style>
  <w:style w:type="paragraph" w:styleId="Glava">
    <w:name w:val="header"/>
    <w:basedOn w:val="Navaden"/>
    <w:link w:val="GlavaZnak"/>
    <w:uiPriority w:val="99"/>
    <w:unhideWhenUsed/>
    <w:rsid w:val="005822C9"/>
    <w:pPr>
      <w:tabs>
        <w:tab w:val="center" w:pos="4536"/>
        <w:tab w:val="right" w:pos="9072"/>
      </w:tabs>
    </w:pPr>
  </w:style>
  <w:style w:type="character" w:customStyle="1" w:styleId="GlavaZnak">
    <w:name w:val="Glava Znak"/>
    <w:basedOn w:val="Privzetapisavaodstavka"/>
    <w:link w:val="Glava"/>
    <w:uiPriority w:val="99"/>
    <w:rsid w:val="005822C9"/>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5822C9"/>
    <w:pPr>
      <w:tabs>
        <w:tab w:val="center" w:pos="4536"/>
        <w:tab w:val="right" w:pos="9072"/>
      </w:tabs>
    </w:pPr>
  </w:style>
  <w:style w:type="character" w:customStyle="1" w:styleId="NogaZnak">
    <w:name w:val="Noga Znak"/>
    <w:basedOn w:val="Privzetapisavaodstavka"/>
    <w:link w:val="Noga"/>
    <w:uiPriority w:val="99"/>
    <w:rsid w:val="005822C9"/>
    <w:rPr>
      <w:rFonts w:ascii="Times New Roman" w:eastAsia="Times New Roman" w:hAnsi="Times New Roman" w:cs="Times New Roman"/>
      <w:sz w:val="20"/>
      <w:szCs w:val="20"/>
      <w:lang w:eastAsia="sl-SI"/>
    </w:rPr>
  </w:style>
  <w:style w:type="paragraph" w:styleId="Brezrazmikov">
    <w:name w:val="No Spacing"/>
    <w:uiPriority w:val="1"/>
    <w:qFormat/>
    <w:rsid w:val="009E3BDF"/>
    <w:pPr>
      <w:spacing w:after="0" w:line="240" w:lineRule="auto"/>
    </w:pPr>
    <w:rPr>
      <w:rFonts w:ascii="Times New Roman" w:eastAsia="Times New Roman" w:hAnsi="Times New Roman" w:cs="Times New Roman"/>
      <w:sz w:val="20"/>
      <w:szCs w:val="20"/>
      <w:lang w:eastAsia="sl-SI"/>
    </w:rPr>
  </w:style>
  <w:style w:type="table" w:styleId="Tabelamrea">
    <w:name w:val="Table Grid"/>
    <w:basedOn w:val="Navadnatabela"/>
    <w:rsid w:val="0052695C"/>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C6118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118E"/>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423941">
      <w:bodyDiv w:val="1"/>
      <w:marLeft w:val="0"/>
      <w:marRight w:val="0"/>
      <w:marTop w:val="0"/>
      <w:marBottom w:val="0"/>
      <w:divBdr>
        <w:top w:val="none" w:sz="0" w:space="0" w:color="auto"/>
        <w:left w:val="none" w:sz="0" w:space="0" w:color="auto"/>
        <w:bottom w:val="none" w:sz="0" w:space="0" w:color="auto"/>
        <w:right w:val="none" w:sz="0" w:space="0" w:color="auto"/>
      </w:divBdr>
    </w:div>
    <w:div w:id="14858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19DDC-4283-4241-999C-2476CFF9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2222</Words>
  <Characters>12666</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Kos</dc:creator>
  <cp:lastModifiedBy>Romana</cp:lastModifiedBy>
  <cp:revision>2</cp:revision>
  <cp:lastPrinted>2019-03-19T11:56:00Z</cp:lastPrinted>
  <dcterms:created xsi:type="dcterms:W3CDTF">2019-09-04T13:23:00Z</dcterms:created>
  <dcterms:modified xsi:type="dcterms:W3CDTF">2019-09-04T13:23:00Z</dcterms:modified>
</cp:coreProperties>
</file>