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1937" w14:textId="23ED7672" w:rsidR="00A10FD5" w:rsidRPr="004D44B3" w:rsidRDefault="00941B55" w:rsidP="00376893">
      <w:pPr>
        <w:pStyle w:val="Naslov11"/>
        <w:jc w:val="right"/>
        <w:rPr>
          <w:rFonts w:asciiTheme="minorHAnsi" w:hAnsiTheme="minorHAnsi" w:cstheme="minorHAnsi"/>
          <w:b w:val="0"/>
        </w:rPr>
      </w:pPr>
      <w:bookmarkStart w:id="0" w:name="_Toc260918106"/>
      <w:bookmarkStart w:id="1" w:name="_GoBack"/>
      <w:bookmarkEnd w:id="1"/>
      <w:r w:rsidRPr="004D44B3">
        <w:rPr>
          <w:rFonts w:asciiTheme="minorHAnsi" w:hAnsiTheme="minorHAnsi" w:cstheme="minorHAnsi"/>
          <w:b w:val="0"/>
        </w:rPr>
        <w:t>PREDLOG ODLOKA</w:t>
      </w:r>
      <w:r w:rsidR="004D44B3" w:rsidRPr="004D44B3">
        <w:rPr>
          <w:rFonts w:asciiTheme="minorHAnsi" w:hAnsiTheme="minorHAnsi" w:cstheme="minorHAnsi"/>
          <w:b w:val="0"/>
        </w:rPr>
        <w:t xml:space="preserve"> – prva obravnava</w:t>
      </w:r>
    </w:p>
    <w:p w14:paraId="229E09DF" w14:textId="6B3EAB2D" w:rsidR="004D44B3" w:rsidRPr="004D44B3" w:rsidRDefault="004D44B3" w:rsidP="00376893">
      <w:pPr>
        <w:pStyle w:val="Naslov11"/>
        <w:jc w:val="right"/>
        <w:rPr>
          <w:rFonts w:asciiTheme="minorHAnsi" w:hAnsiTheme="minorHAnsi" w:cstheme="minorHAnsi"/>
          <w:b w:val="0"/>
        </w:rPr>
      </w:pPr>
      <w:r w:rsidRPr="004D44B3">
        <w:rPr>
          <w:rFonts w:asciiTheme="minorHAnsi" w:hAnsiTheme="minorHAnsi" w:cstheme="minorHAnsi"/>
          <w:b w:val="0"/>
        </w:rPr>
        <w:t>Junij 2017</w:t>
      </w:r>
    </w:p>
    <w:bookmarkEnd w:id="0"/>
    <w:p w14:paraId="197628ED" w14:textId="77777777" w:rsidR="004B5B42" w:rsidRPr="00ED2540" w:rsidRDefault="004B5B42" w:rsidP="004B5B42">
      <w:pPr>
        <w:jc w:val="both"/>
        <w:rPr>
          <w:rFonts w:asciiTheme="minorHAnsi" w:hAnsiTheme="minorHAnsi" w:cstheme="minorHAnsi"/>
        </w:rPr>
      </w:pPr>
    </w:p>
    <w:p w14:paraId="37154571" w14:textId="3BFF8B22" w:rsidR="00A10FD5" w:rsidRPr="00ED2540" w:rsidRDefault="00A10FD5" w:rsidP="00A10FD5">
      <w:pPr>
        <w:jc w:val="both"/>
        <w:rPr>
          <w:rFonts w:asciiTheme="minorHAnsi" w:hAnsiTheme="minorHAnsi" w:cstheme="minorHAnsi"/>
        </w:rPr>
      </w:pPr>
      <w:r w:rsidRPr="00ED2540">
        <w:rPr>
          <w:rFonts w:asciiTheme="minorHAnsi" w:hAnsiTheme="minorHAnsi" w:cstheme="minorHAnsi"/>
        </w:rPr>
        <w:t xml:space="preserve">Na podlagi 3. odstavka 74. člena Zakona o prostorskem načrtovanju (Uradni list RS, št. </w:t>
      </w:r>
      <w:r w:rsidR="00B57E35" w:rsidRPr="00ED2540">
        <w:rPr>
          <w:rFonts w:asciiTheme="minorHAnsi" w:hAnsiTheme="minorHAnsi" w:cstheme="minorHAnsi"/>
        </w:rPr>
        <w:t xml:space="preserve">33/07, </w:t>
      </w:r>
      <w:r w:rsidR="004D44B3">
        <w:rPr>
          <w:rFonts w:asciiTheme="minorHAnsi" w:eastAsia="ArialMT" w:hAnsiTheme="minorHAnsi" w:cstheme="minorHAnsi"/>
        </w:rPr>
        <w:t>70/08-</w:t>
      </w:r>
      <w:r w:rsidR="00B57E35" w:rsidRPr="00ED2540">
        <w:rPr>
          <w:rFonts w:asciiTheme="minorHAnsi" w:eastAsia="ArialMT" w:hAnsiTheme="minorHAnsi" w:cstheme="minorHAnsi"/>
        </w:rPr>
        <w:t>ZVO-1B, 108/09, 80/10-ZUPUDPP, 43/11</w:t>
      </w:r>
      <w:hyperlink r:id="rId9" w:tgtFrame="_blank" w:history="1"/>
      <w:r w:rsidR="00B57E35" w:rsidRPr="00ED2540">
        <w:rPr>
          <w:rFonts w:asciiTheme="minorHAnsi" w:hAnsiTheme="minorHAnsi" w:cstheme="minorHAnsi"/>
        </w:rPr>
        <w:t>-ZKZ-C, 57/12, 57/12-ZUPUDPP-A, 109/12,</w:t>
      </w:r>
      <w:r w:rsidR="004D44B3">
        <w:rPr>
          <w:rFonts w:asciiTheme="minorHAnsi" w:hAnsiTheme="minorHAnsi" w:cstheme="minorHAnsi"/>
        </w:rPr>
        <w:t xml:space="preserve"> 35/13-Skl.US,</w:t>
      </w:r>
      <w:r w:rsidR="00B57E35" w:rsidRPr="00ED2540">
        <w:rPr>
          <w:rFonts w:asciiTheme="minorHAnsi" w:hAnsiTheme="minorHAnsi" w:cstheme="minorHAnsi"/>
        </w:rPr>
        <w:t xml:space="preserve"> 76/14-</w:t>
      </w:r>
      <w:r w:rsidR="004D44B3">
        <w:rPr>
          <w:rFonts w:asciiTheme="minorHAnsi" w:hAnsiTheme="minorHAnsi" w:cstheme="minorHAnsi"/>
        </w:rPr>
        <w:t>Odl</w:t>
      </w:r>
      <w:r w:rsidR="00B57E35" w:rsidRPr="00ED2540">
        <w:rPr>
          <w:rFonts w:asciiTheme="minorHAnsi" w:hAnsiTheme="minorHAnsi" w:cstheme="minorHAnsi"/>
        </w:rPr>
        <w:t>.US in 14/15-ZUUJFO</w:t>
      </w:r>
      <w:r w:rsidRPr="00ED2540">
        <w:rPr>
          <w:rFonts w:asciiTheme="minorHAnsi" w:hAnsiTheme="minorHAnsi" w:cstheme="minorHAnsi"/>
        </w:rPr>
        <w:t xml:space="preserve">), Uredbe o vsebini programa opremljanja stavbnih zemljišč (Uradni list RS, št. 80/07), Pravilnika o merilih za odmero komunalnega prispevka (Uradni list RS, št. 95/07) in </w:t>
      </w:r>
      <w:r w:rsidR="003A7EBD" w:rsidRPr="00ED2540">
        <w:rPr>
          <w:rFonts w:asciiTheme="minorHAnsi" w:hAnsiTheme="minorHAnsi" w:cstheme="minorHAnsi"/>
        </w:rPr>
        <w:t>1</w:t>
      </w:r>
      <w:r w:rsidR="00B57E35" w:rsidRPr="00ED2540">
        <w:rPr>
          <w:rFonts w:asciiTheme="minorHAnsi" w:hAnsiTheme="minorHAnsi" w:cstheme="minorHAnsi"/>
        </w:rPr>
        <w:t>6</w:t>
      </w:r>
      <w:r w:rsidRPr="00ED2540">
        <w:rPr>
          <w:rFonts w:asciiTheme="minorHAnsi" w:hAnsiTheme="minorHAnsi" w:cstheme="minorHAnsi"/>
        </w:rPr>
        <w:t xml:space="preserve">. člena Statuta Občine </w:t>
      </w:r>
      <w:r w:rsidR="00983D6B" w:rsidRPr="00ED2540">
        <w:rPr>
          <w:rFonts w:asciiTheme="minorHAnsi" w:hAnsiTheme="minorHAnsi" w:cstheme="minorHAnsi"/>
        </w:rPr>
        <w:t>Markovci</w:t>
      </w:r>
      <w:r w:rsidRPr="00ED2540">
        <w:rPr>
          <w:rFonts w:asciiTheme="minorHAnsi" w:hAnsiTheme="minorHAnsi" w:cstheme="minorHAnsi"/>
        </w:rPr>
        <w:t xml:space="preserve"> (</w:t>
      </w:r>
      <w:r w:rsidR="00983D6B" w:rsidRPr="00ED2540">
        <w:rPr>
          <w:rFonts w:asciiTheme="minorHAnsi" w:hAnsiTheme="minorHAnsi" w:cstheme="minorHAnsi"/>
        </w:rPr>
        <w:t>Uradno glasilo slovenskih občin</w:t>
      </w:r>
      <w:r w:rsidR="004D44B3">
        <w:rPr>
          <w:rFonts w:asciiTheme="minorHAnsi" w:hAnsiTheme="minorHAnsi" w:cstheme="minorHAnsi"/>
        </w:rPr>
        <w:t>, 15/0</w:t>
      </w:r>
      <w:r w:rsidR="00983D6B" w:rsidRPr="00ED2540">
        <w:rPr>
          <w:rFonts w:asciiTheme="minorHAnsi" w:hAnsiTheme="minorHAnsi" w:cstheme="minorHAnsi"/>
        </w:rPr>
        <w:t>6</w:t>
      </w:r>
      <w:r w:rsidR="004D44B3">
        <w:rPr>
          <w:rFonts w:asciiTheme="minorHAnsi" w:hAnsiTheme="minorHAnsi" w:cstheme="minorHAnsi"/>
        </w:rPr>
        <w:t xml:space="preserve"> in 26/09</w:t>
      </w:r>
      <w:r w:rsidR="00B57E35" w:rsidRPr="00ED2540">
        <w:rPr>
          <w:rFonts w:asciiTheme="minorHAnsi" w:hAnsiTheme="minorHAnsi" w:cstheme="minorHAnsi"/>
        </w:rPr>
        <w:t xml:space="preserve">) </w:t>
      </w:r>
      <w:r w:rsidRPr="00ED2540">
        <w:rPr>
          <w:rFonts w:asciiTheme="minorHAnsi" w:hAnsiTheme="minorHAnsi" w:cstheme="minorHAnsi"/>
        </w:rPr>
        <w:t xml:space="preserve">je Občinski svet Občine </w:t>
      </w:r>
      <w:r w:rsidR="00983D6B" w:rsidRPr="00ED2540">
        <w:rPr>
          <w:rFonts w:asciiTheme="minorHAnsi" w:hAnsiTheme="minorHAnsi" w:cstheme="minorHAnsi"/>
        </w:rPr>
        <w:t>Markovci</w:t>
      </w:r>
      <w:r w:rsidRPr="00ED2540">
        <w:rPr>
          <w:rFonts w:asciiTheme="minorHAnsi" w:hAnsiTheme="minorHAnsi" w:cstheme="minorHAnsi"/>
        </w:rPr>
        <w:t xml:space="preserve"> na …</w:t>
      </w:r>
      <w:r w:rsidR="00ED2540">
        <w:rPr>
          <w:rFonts w:asciiTheme="minorHAnsi" w:hAnsiTheme="minorHAnsi" w:cstheme="minorHAnsi"/>
        </w:rPr>
        <w:t>….</w:t>
      </w:r>
      <w:r w:rsidRPr="00ED2540">
        <w:rPr>
          <w:rFonts w:asciiTheme="minorHAnsi" w:hAnsiTheme="minorHAnsi" w:cstheme="minorHAnsi"/>
        </w:rPr>
        <w:t>.. redni seji, dne ……</w:t>
      </w:r>
      <w:r w:rsidR="00ED2540">
        <w:rPr>
          <w:rFonts w:asciiTheme="minorHAnsi" w:hAnsiTheme="minorHAnsi" w:cstheme="minorHAnsi"/>
        </w:rPr>
        <w:t>…..</w:t>
      </w:r>
      <w:r w:rsidRPr="00ED2540">
        <w:rPr>
          <w:rFonts w:asciiTheme="minorHAnsi" w:hAnsiTheme="minorHAnsi" w:cstheme="minorHAnsi"/>
        </w:rPr>
        <w:t>……</w:t>
      </w:r>
      <w:r w:rsidR="004D44B3">
        <w:rPr>
          <w:rFonts w:asciiTheme="minorHAnsi" w:hAnsiTheme="minorHAnsi" w:cstheme="minorHAnsi"/>
        </w:rPr>
        <w:t>,</w:t>
      </w:r>
      <w:r w:rsidRPr="00ED2540">
        <w:rPr>
          <w:rFonts w:asciiTheme="minorHAnsi" w:hAnsiTheme="minorHAnsi" w:cstheme="minorHAnsi"/>
        </w:rPr>
        <w:t xml:space="preserve"> sprejel: </w:t>
      </w:r>
    </w:p>
    <w:p w14:paraId="506BA4F4" w14:textId="77777777" w:rsidR="004B5B42" w:rsidRPr="00ED2540" w:rsidRDefault="004B5B42" w:rsidP="004B5B42">
      <w:pPr>
        <w:jc w:val="both"/>
        <w:rPr>
          <w:rFonts w:asciiTheme="minorHAnsi" w:hAnsiTheme="minorHAnsi" w:cstheme="minorHAnsi"/>
        </w:rPr>
      </w:pPr>
    </w:p>
    <w:p w14:paraId="4CA41449" w14:textId="77777777" w:rsidR="004B5B42" w:rsidRPr="00ED2540" w:rsidRDefault="004B5B42" w:rsidP="004B5B42">
      <w:pPr>
        <w:jc w:val="center"/>
        <w:rPr>
          <w:rFonts w:asciiTheme="minorHAnsi" w:hAnsiTheme="minorHAnsi" w:cstheme="minorHAnsi"/>
          <w:b/>
        </w:rPr>
      </w:pPr>
      <w:r w:rsidRPr="00ED2540">
        <w:rPr>
          <w:rFonts w:asciiTheme="minorHAnsi" w:hAnsiTheme="minorHAnsi" w:cstheme="minorHAnsi"/>
          <w:b/>
        </w:rPr>
        <w:t xml:space="preserve">O D L O K </w:t>
      </w:r>
    </w:p>
    <w:p w14:paraId="4DAB00B9" w14:textId="77777777" w:rsidR="00983D6B" w:rsidRPr="00ED2540" w:rsidRDefault="004B5B42" w:rsidP="004B5B42">
      <w:pPr>
        <w:jc w:val="center"/>
        <w:rPr>
          <w:rFonts w:asciiTheme="minorHAnsi" w:hAnsiTheme="minorHAnsi" w:cstheme="minorHAnsi"/>
          <w:b/>
        </w:rPr>
      </w:pPr>
      <w:r w:rsidRPr="00ED2540">
        <w:rPr>
          <w:rFonts w:asciiTheme="minorHAnsi" w:hAnsiTheme="minorHAnsi" w:cstheme="minorHAnsi"/>
          <w:b/>
        </w:rPr>
        <w:t xml:space="preserve">o programu opremljanja in merilih za odmero komunalnega prispevka za območje Občine </w:t>
      </w:r>
      <w:r w:rsidR="00983D6B" w:rsidRPr="00ED2540">
        <w:rPr>
          <w:rFonts w:asciiTheme="minorHAnsi" w:hAnsiTheme="minorHAnsi" w:cstheme="minorHAnsi"/>
          <w:b/>
        </w:rPr>
        <w:t>Markovci</w:t>
      </w:r>
    </w:p>
    <w:p w14:paraId="344788A2" w14:textId="77777777" w:rsidR="004B5B42" w:rsidRPr="00ED2540" w:rsidRDefault="004B5B42" w:rsidP="004B5B42">
      <w:pPr>
        <w:jc w:val="center"/>
        <w:rPr>
          <w:rFonts w:asciiTheme="minorHAnsi" w:hAnsiTheme="minorHAnsi" w:cstheme="minorHAnsi"/>
          <w:b/>
        </w:rPr>
      </w:pPr>
    </w:p>
    <w:p w14:paraId="37517702" w14:textId="77777777" w:rsidR="007D0614" w:rsidRPr="00ED2540" w:rsidRDefault="007D0614" w:rsidP="004B5B42">
      <w:pPr>
        <w:jc w:val="center"/>
        <w:rPr>
          <w:rFonts w:asciiTheme="minorHAnsi" w:hAnsiTheme="minorHAnsi" w:cstheme="minorHAnsi"/>
          <w:b/>
        </w:rPr>
      </w:pPr>
    </w:p>
    <w:p w14:paraId="4B4F5E7E"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I. SPLOŠNI DOLOČBI</w:t>
      </w:r>
    </w:p>
    <w:p w14:paraId="3EE8EEA6" w14:textId="77777777" w:rsidR="004B5B42" w:rsidRPr="00ED2540" w:rsidRDefault="004B5B42" w:rsidP="004B5B42">
      <w:pPr>
        <w:jc w:val="center"/>
        <w:rPr>
          <w:rFonts w:asciiTheme="minorHAnsi" w:hAnsiTheme="minorHAnsi" w:cstheme="minorHAnsi"/>
        </w:rPr>
      </w:pPr>
    </w:p>
    <w:p w14:paraId="09183F35"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1. člen</w:t>
      </w:r>
    </w:p>
    <w:p w14:paraId="023D931F"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(predmet odloka)</w:t>
      </w:r>
    </w:p>
    <w:p w14:paraId="0F41CEF4" w14:textId="77777777" w:rsidR="004B5B42" w:rsidRPr="00ED2540" w:rsidRDefault="004B5B42" w:rsidP="004B5B42">
      <w:pPr>
        <w:jc w:val="center"/>
        <w:rPr>
          <w:rFonts w:asciiTheme="minorHAnsi" w:hAnsiTheme="minorHAnsi" w:cstheme="minorHAnsi"/>
        </w:rPr>
      </w:pPr>
    </w:p>
    <w:p w14:paraId="6AAD0D14" w14:textId="77777777" w:rsidR="00D928DF" w:rsidRPr="00ED2540" w:rsidRDefault="004B5B42" w:rsidP="004B5B42">
      <w:pPr>
        <w:jc w:val="both"/>
        <w:rPr>
          <w:rFonts w:asciiTheme="minorHAnsi" w:hAnsiTheme="minorHAnsi" w:cstheme="minorHAnsi"/>
        </w:rPr>
      </w:pPr>
      <w:r w:rsidRPr="00ED2540">
        <w:rPr>
          <w:rFonts w:asciiTheme="minorHAnsi" w:hAnsiTheme="minorHAnsi" w:cstheme="minorHAnsi"/>
        </w:rPr>
        <w:t xml:space="preserve">(1) S tem odlokom se sprejme program opremljanja </w:t>
      </w:r>
      <w:r w:rsidR="00B12890" w:rsidRPr="00ED2540">
        <w:rPr>
          <w:rFonts w:asciiTheme="minorHAnsi" w:hAnsiTheme="minorHAnsi" w:cstheme="minorHAnsi"/>
        </w:rPr>
        <w:t xml:space="preserve">stavbnih zemljišč (v nadaljevanju: program opremljanja) </w:t>
      </w:r>
      <w:r w:rsidRPr="00ED2540">
        <w:rPr>
          <w:rFonts w:asciiTheme="minorHAnsi" w:hAnsiTheme="minorHAnsi" w:cstheme="minorHAnsi"/>
        </w:rPr>
        <w:t>in podlage za odmero komunalnega prispevka</w:t>
      </w:r>
      <w:r w:rsidR="00B12890" w:rsidRPr="00ED2540">
        <w:rPr>
          <w:rFonts w:asciiTheme="minorHAnsi" w:hAnsiTheme="minorHAnsi" w:cstheme="minorHAnsi"/>
        </w:rPr>
        <w:t xml:space="preserve"> za območje Občine </w:t>
      </w:r>
      <w:r w:rsidR="00D928DF" w:rsidRPr="00ED2540">
        <w:rPr>
          <w:rFonts w:asciiTheme="minorHAnsi" w:hAnsiTheme="minorHAnsi" w:cstheme="minorHAnsi"/>
        </w:rPr>
        <w:t>Markovci</w:t>
      </w:r>
      <w:r w:rsidRPr="00ED2540">
        <w:rPr>
          <w:rFonts w:asciiTheme="minorHAnsi" w:hAnsiTheme="minorHAnsi" w:cstheme="minorHAnsi"/>
        </w:rPr>
        <w:t>, ki so določene v programu opremljanja</w:t>
      </w:r>
      <w:r w:rsidR="00B12890" w:rsidRPr="00ED2540">
        <w:rPr>
          <w:rFonts w:asciiTheme="minorHAnsi" w:hAnsiTheme="minorHAnsi" w:cstheme="minorHAnsi"/>
        </w:rPr>
        <w:t xml:space="preserve">. Program opremljanja je na vpogled na sedežu Občine </w:t>
      </w:r>
      <w:r w:rsidR="00D928DF" w:rsidRPr="00ED2540">
        <w:rPr>
          <w:rFonts w:asciiTheme="minorHAnsi" w:hAnsiTheme="minorHAnsi" w:cstheme="minorHAnsi"/>
        </w:rPr>
        <w:t>Markovci.</w:t>
      </w:r>
    </w:p>
    <w:p w14:paraId="0BDBB014" w14:textId="77777777" w:rsidR="004B5B42" w:rsidRPr="00ED2540" w:rsidRDefault="004B5B42" w:rsidP="004B5B42">
      <w:pPr>
        <w:jc w:val="both"/>
        <w:rPr>
          <w:rFonts w:asciiTheme="minorHAnsi" w:hAnsiTheme="minorHAnsi" w:cstheme="minorHAnsi"/>
        </w:rPr>
      </w:pPr>
    </w:p>
    <w:p w14:paraId="05FEB3C1"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 xml:space="preserve">(2) Program opremljanja vsebuje naslednje podlage za odmero komunalnega prispevka: </w:t>
      </w:r>
    </w:p>
    <w:p w14:paraId="1742A757" w14:textId="77777777" w:rsidR="004B5B42" w:rsidRPr="00ED2540" w:rsidRDefault="004B5B42" w:rsidP="004B5B42">
      <w:pPr>
        <w:jc w:val="both"/>
        <w:rPr>
          <w:rFonts w:asciiTheme="minorHAnsi" w:hAnsiTheme="minorHAnsi" w:cstheme="minorHAnsi"/>
        </w:rPr>
      </w:pPr>
    </w:p>
    <w:p w14:paraId="731A7F3B" w14:textId="77777777" w:rsidR="00B12890" w:rsidRPr="00ED2540" w:rsidRDefault="00B12890" w:rsidP="00B12890">
      <w:pPr>
        <w:numPr>
          <w:ilvl w:val="0"/>
          <w:numId w:val="3"/>
        </w:numPr>
        <w:jc w:val="both"/>
        <w:rPr>
          <w:rFonts w:asciiTheme="minorHAnsi" w:hAnsiTheme="minorHAnsi" w:cstheme="minorHAnsi"/>
        </w:rPr>
      </w:pPr>
      <w:r w:rsidRPr="00ED2540">
        <w:rPr>
          <w:rFonts w:asciiTheme="minorHAnsi" w:hAnsiTheme="minorHAnsi" w:cstheme="minorHAnsi"/>
        </w:rPr>
        <w:t>obračunska območja posameznih vrst komunalne opreme,</w:t>
      </w:r>
    </w:p>
    <w:p w14:paraId="5A8FF756" w14:textId="77777777" w:rsidR="00B12890" w:rsidRPr="00ED2540" w:rsidRDefault="00B12890" w:rsidP="00B12890">
      <w:pPr>
        <w:numPr>
          <w:ilvl w:val="0"/>
          <w:numId w:val="3"/>
        </w:numPr>
        <w:jc w:val="both"/>
        <w:rPr>
          <w:rFonts w:asciiTheme="minorHAnsi" w:hAnsiTheme="minorHAnsi" w:cstheme="minorHAnsi"/>
        </w:rPr>
      </w:pPr>
      <w:r w:rsidRPr="00ED2540">
        <w:rPr>
          <w:rFonts w:asciiTheme="minorHAnsi" w:hAnsiTheme="minorHAnsi" w:cstheme="minorHAnsi"/>
        </w:rPr>
        <w:t>izračunane skupne in obračunske stroške po posameznih vrstah komunalne opreme in po obračunskih območjih,</w:t>
      </w:r>
    </w:p>
    <w:p w14:paraId="601096A6" w14:textId="77777777" w:rsidR="00B12890" w:rsidRPr="00ED2540" w:rsidRDefault="00B12890" w:rsidP="00B12890">
      <w:pPr>
        <w:numPr>
          <w:ilvl w:val="0"/>
          <w:numId w:val="3"/>
        </w:numPr>
        <w:jc w:val="both"/>
        <w:rPr>
          <w:rFonts w:asciiTheme="minorHAnsi" w:hAnsiTheme="minorHAnsi" w:cstheme="minorHAnsi"/>
        </w:rPr>
      </w:pPr>
      <w:r w:rsidRPr="00ED2540">
        <w:rPr>
          <w:rFonts w:asciiTheme="minorHAnsi" w:hAnsiTheme="minorHAnsi" w:cstheme="minorHAnsi"/>
        </w:rPr>
        <w:t>preračun obračunskih stroškov na enoto mere parcele in na enoto mere neto tlorisne površine objekta po posameznih vrstah opreme in obračunskih območjih,</w:t>
      </w:r>
    </w:p>
    <w:p w14:paraId="77705A88" w14:textId="77777777" w:rsidR="00B12890" w:rsidRPr="00ED2540" w:rsidRDefault="00B12890" w:rsidP="00B12890">
      <w:pPr>
        <w:numPr>
          <w:ilvl w:val="0"/>
          <w:numId w:val="3"/>
        </w:numPr>
        <w:jc w:val="both"/>
        <w:rPr>
          <w:rFonts w:asciiTheme="minorHAnsi" w:hAnsiTheme="minorHAnsi" w:cstheme="minorHAnsi"/>
        </w:rPr>
      </w:pPr>
      <w:r w:rsidRPr="00ED2540">
        <w:rPr>
          <w:rFonts w:asciiTheme="minorHAnsi" w:hAnsiTheme="minorHAnsi" w:cstheme="minorHAnsi"/>
        </w:rPr>
        <w:t>podrobnejša merila za odmero komunalnega prispevka, kot so: razmerje med deležem  parcele in deležem neto tlorisne površine, faktor dejavnosti objekta,</w:t>
      </w:r>
    </w:p>
    <w:p w14:paraId="2C4E19C1" w14:textId="77777777" w:rsidR="00B12890" w:rsidRPr="00ED2540" w:rsidRDefault="00B12890" w:rsidP="00B12890">
      <w:pPr>
        <w:numPr>
          <w:ilvl w:val="0"/>
          <w:numId w:val="3"/>
        </w:numPr>
        <w:jc w:val="both"/>
        <w:rPr>
          <w:rFonts w:asciiTheme="minorHAnsi" w:hAnsiTheme="minorHAnsi" w:cstheme="minorHAnsi"/>
        </w:rPr>
      </w:pPr>
      <w:r w:rsidRPr="00ED2540">
        <w:rPr>
          <w:rFonts w:asciiTheme="minorHAnsi" w:hAnsiTheme="minorHAnsi" w:cstheme="minorHAnsi"/>
        </w:rPr>
        <w:t>olajšave in oprostitve za določene kategorije objektov,</w:t>
      </w:r>
    </w:p>
    <w:p w14:paraId="4B3ECED0" w14:textId="785C5941" w:rsidR="004B5B42" w:rsidRPr="00ED2540" w:rsidRDefault="00B12890" w:rsidP="00B12890">
      <w:pPr>
        <w:numPr>
          <w:ilvl w:val="0"/>
          <w:numId w:val="3"/>
        </w:numPr>
        <w:jc w:val="both"/>
        <w:rPr>
          <w:rFonts w:asciiTheme="minorHAnsi" w:hAnsiTheme="minorHAnsi" w:cstheme="minorHAnsi"/>
        </w:rPr>
      </w:pPr>
      <w:r w:rsidRPr="00ED2540">
        <w:rPr>
          <w:rFonts w:asciiTheme="minorHAnsi" w:hAnsiTheme="minorHAnsi" w:cstheme="minorHAnsi"/>
        </w:rPr>
        <w:t>način plačila komunalnega prispevka</w:t>
      </w:r>
      <w:r w:rsidR="001C0E05">
        <w:rPr>
          <w:rFonts w:asciiTheme="minorHAnsi" w:hAnsiTheme="minorHAnsi" w:cstheme="minorHAnsi"/>
        </w:rPr>
        <w:t>.</w:t>
      </w:r>
    </w:p>
    <w:p w14:paraId="4390E943" w14:textId="77777777" w:rsidR="004B5B42" w:rsidRPr="00ED2540" w:rsidRDefault="004B5B42" w:rsidP="004B5B42">
      <w:pPr>
        <w:jc w:val="both"/>
        <w:rPr>
          <w:rFonts w:asciiTheme="minorHAnsi" w:hAnsiTheme="minorHAnsi" w:cstheme="minorHAnsi"/>
        </w:rPr>
      </w:pPr>
    </w:p>
    <w:p w14:paraId="2951982B" w14:textId="77777777" w:rsidR="00C964C1" w:rsidRPr="00ED2540" w:rsidRDefault="00C964C1" w:rsidP="004B5B42">
      <w:pPr>
        <w:jc w:val="both"/>
        <w:rPr>
          <w:rFonts w:asciiTheme="minorHAnsi" w:hAnsiTheme="minorHAnsi" w:cstheme="minorHAnsi"/>
        </w:rPr>
      </w:pPr>
    </w:p>
    <w:p w14:paraId="3A476185"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2. člen</w:t>
      </w:r>
    </w:p>
    <w:p w14:paraId="5F74F21F"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(predmet komunalnega prispevka)</w:t>
      </w:r>
    </w:p>
    <w:p w14:paraId="2479820E" w14:textId="77777777" w:rsidR="004B5B42" w:rsidRPr="00ED2540" w:rsidRDefault="004B5B42" w:rsidP="004B5B42">
      <w:pPr>
        <w:jc w:val="center"/>
        <w:rPr>
          <w:rFonts w:asciiTheme="minorHAnsi" w:hAnsiTheme="minorHAnsi" w:cstheme="minorHAnsi"/>
        </w:rPr>
      </w:pPr>
    </w:p>
    <w:p w14:paraId="647F110D" w14:textId="77777777" w:rsidR="003D3133" w:rsidRPr="00ED2540" w:rsidRDefault="004B5B42" w:rsidP="003D3133">
      <w:pPr>
        <w:jc w:val="both"/>
        <w:rPr>
          <w:rFonts w:asciiTheme="minorHAnsi" w:hAnsiTheme="minorHAnsi" w:cstheme="minorHAnsi"/>
        </w:rPr>
      </w:pPr>
      <w:r w:rsidRPr="00ED2540">
        <w:rPr>
          <w:rFonts w:asciiTheme="minorHAnsi" w:hAnsiTheme="minorHAnsi" w:cstheme="minorHAnsi"/>
        </w:rPr>
        <w:t xml:space="preserve">Predmet obračuna komunalnega prispevka so predvideni in obstoječi objekti na območju Občine </w:t>
      </w:r>
      <w:r w:rsidR="00D928DF" w:rsidRPr="00ED2540">
        <w:rPr>
          <w:rFonts w:asciiTheme="minorHAnsi" w:hAnsiTheme="minorHAnsi" w:cstheme="minorHAnsi"/>
        </w:rPr>
        <w:t>Markovci</w:t>
      </w:r>
      <w:r w:rsidRPr="00ED2540">
        <w:rPr>
          <w:rFonts w:asciiTheme="minorHAnsi" w:hAnsiTheme="minorHAnsi" w:cstheme="minorHAnsi"/>
        </w:rPr>
        <w:t xml:space="preserve">, </w:t>
      </w:r>
      <w:r w:rsidR="003D3133" w:rsidRPr="00ED2540">
        <w:rPr>
          <w:rFonts w:asciiTheme="minorHAnsi" w:hAnsiTheme="minorHAnsi" w:cstheme="minorHAnsi"/>
        </w:rPr>
        <w:t>k</w:t>
      </w:r>
      <w:r w:rsidR="00751557" w:rsidRPr="00ED2540">
        <w:rPr>
          <w:rFonts w:asciiTheme="minorHAnsi" w:hAnsiTheme="minorHAnsi" w:cstheme="minorHAnsi"/>
        </w:rPr>
        <w:t>i</w:t>
      </w:r>
      <w:r w:rsidR="003D3133" w:rsidRPr="00ED2540">
        <w:rPr>
          <w:rFonts w:asciiTheme="minorHAnsi" w:hAnsiTheme="minorHAnsi" w:cstheme="minorHAnsi"/>
        </w:rPr>
        <w:t>:</w:t>
      </w:r>
    </w:p>
    <w:p w14:paraId="79BE01E0" w14:textId="77777777" w:rsidR="00FC5647" w:rsidRPr="00ED2540" w:rsidRDefault="00FC5647" w:rsidP="003D3133">
      <w:pPr>
        <w:jc w:val="both"/>
        <w:rPr>
          <w:rFonts w:asciiTheme="minorHAnsi" w:hAnsiTheme="minorHAnsi" w:cstheme="minorHAnsi"/>
        </w:rPr>
      </w:pPr>
    </w:p>
    <w:p w14:paraId="095AECA2" w14:textId="77777777" w:rsidR="00B57E35" w:rsidRPr="00ED2540" w:rsidRDefault="003D3133" w:rsidP="003D3133">
      <w:pPr>
        <w:numPr>
          <w:ilvl w:val="0"/>
          <w:numId w:val="3"/>
        </w:numPr>
        <w:jc w:val="both"/>
        <w:rPr>
          <w:rFonts w:asciiTheme="minorHAnsi" w:hAnsiTheme="minorHAnsi" w:cstheme="minorHAnsi"/>
        </w:rPr>
      </w:pPr>
      <w:r w:rsidRPr="00ED2540">
        <w:rPr>
          <w:rFonts w:asciiTheme="minorHAnsi" w:hAnsiTheme="minorHAnsi" w:cstheme="minorHAnsi"/>
        </w:rPr>
        <w:t>se bodo prvič opremljali z vodovodnim omrežjem, kanalizacijskim omrežjem</w:t>
      </w:r>
      <w:r w:rsidR="00B57E35" w:rsidRPr="00ED2540">
        <w:rPr>
          <w:rFonts w:asciiTheme="minorHAnsi" w:hAnsiTheme="minorHAnsi" w:cstheme="minorHAnsi"/>
        </w:rPr>
        <w:t xml:space="preserve"> in/ali</w:t>
      </w:r>
      <w:r w:rsidRPr="00ED2540">
        <w:rPr>
          <w:rFonts w:asciiTheme="minorHAnsi" w:hAnsiTheme="minorHAnsi" w:cstheme="minorHAnsi"/>
        </w:rPr>
        <w:t xml:space="preserve"> omrežjem cest</w:t>
      </w:r>
      <w:r w:rsidR="00B57E35" w:rsidRPr="00ED2540">
        <w:rPr>
          <w:rFonts w:asciiTheme="minorHAnsi" w:hAnsiTheme="minorHAnsi" w:cstheme="minorHAnsi"/>
        </w:rPr>
        <w:t>,</w:t>
      </w:r>
    </w:p>
    <w:p w14:paraId="0034B8E1" w14:textId="77777777" w:rsidR="003D3133" w:rsidRPr="00ED2540" w:rsidRDefault="00751557" w:rsidP="003D3133">
      <w:pPr>
        <w:numPr>
          <w:ilvl w:val="0"/>
          <w:numId w:val="3"/>
        </w:numPr>
        <w:jc w:val="both"/>
        <w:rPr>
          <w:rFonts w:asciiTheme="minorHAnsi" w:hAnsiTheme="minorHAnsi" w:cstheme="minorHAnsi"/>
        </w:rPr>
      </w:pPr>
      <w:r w:rsidRPr="00ED2540">
        <w:rPr>
          <w:rFonts w:asciiTheme="minorHAnsi" w:hAnsiTheme="minorHAnsi" w:cstheme="minorHAnsi"/>
        </w:rPr>
        <w:lastRenderedPageBreak/>
        <w:t xml:space="preserve">se jim </w:t>
      </w:r>
      <w:r w:rsidR="003D3133" w:rsidRPr="00ED2540">
        <w:rPr>
          <w:rFonts w:asciiTheme="minorHAnsi" w:hAnsiTheme="minorHAnsi" w:cstheme="minorHAnsi"/>
        </w:rPr>
        <w:t>poveč</w:t>
      </w:r>
      <w:r w:rsidRPr="00ED2540">
        <w:rPr>
          <w:rFonts w:asciiTheme="minorHAnsi" w:hAnsiTheme="minorHAnsi" w:cstheme="minorHAnsi"/>
        </w:rPr>
        <w:t>uje</w:t>
      </w:r>
      <w:r w:rsidR="003D3133" w:rsidRPr="00ED2540">
        <w:rPr>
          <w:rFonts w:asciiTheme="minorHAnsi" w:hAnsiTheme="minorHAnsi" w:cstheme="minorHAnsi"/>
        </w:rPr>
        <w:t xml:space="preserve"> neto tlorisn</w:t>
      </w:r>
      <w:r w:rsidRPr="00ED2540">
        <w:rPr>
          <w:rFonts w:asciiTheme="minorHAnsi" w:hAnsiTheme="minorHAnsi" w:cstheme="minorHAnsi"/>
        </w:rPr>
        <w:t>a</w:t>
      </w:r>
      <w:r w:rsidR="003D3133" w:rsidRPr="00ED2540">
        <w:rPr>
          <w:rFonts w:asciiTheme="minorHAnsi" w:hAnsiTheme="minorHAnsi" w:cstheme="minorHAnsi"/>
        </w:rPr>
        <w:t xml:space="preserve"> površin</w:t>
      </w:r>
      <w:r w:rsidRPr="00ED2540">
        <w:rPr>
          <w:rFonts w:asciiTheme="minorHAnsi" w:hAnsiTheme="minorHAnsi" w:cstheme="minorHAnsi"/>
        </w:rPr>
        <w:t>a</w:t>
      </w:r>
      <w:r w:rsidR="00B57E35" w:rsidRPr="00ED2540">
        <w:rPr>
          <w:rFonts w:asciiTheme="minorHAnsi" w:hAnsiTheme="minorHAnsi" w:cstheme="minorHAnsi"/>
        </w:rPr>
        <w:t xml:space="preserve"> oz.</w:t>
      </w:r>
    </w:p>
    <w:p w14:paraId="01A541CB" w14:textId="77777777" w:rsidR="003D3133" w:rsidRPr="00ED2540" w:rsidRDefault="00751557" w:rsidP="003D3133">
      <w:pPr>
        <w:numPr>
          <w:ilvl w:val="0"/>
          <w:numId w:val="3"/>
        </w:numPr>
        <w:jc w:val="both"/>
        <w:rPr>
          <w:rFonts w:asciiTheme="minorHAnsi" w:hAnsiTheme="minorHAnsi" w:cstheme="minorHAnsi"/>
        </w:rPr>
      </w:pPr>
      <w:r w:rsidRPr="00ED2540">
        <w:rPr>
          <w:rFonts w:asciiTheme="minorHAnsi" w:hAnsiTheme="minorHAnsi" w:cstheme="minorHAnsi"/>
        </w:rPr>
        <w:t xml:space="preserve">se jim </w:t>
      </w:r>
      <w:r w:rsidR="003D3133" w:rsidRPr="00ED2540">
        <w:rPr>
          <w:rFonts w:asciiTheme="minorHAnsi" w:hAnsiTheme="minorHAnsi" w:cstheme="minorHAnsi"/>
        </w:rPr>
        <w:t>spreminja namembnost.</w:t>
      </w:r>
    </w:p>
    <w:p w14:paraId="3BD9C91D" w14:textId="77777777" w:rsidR="00FC5647" w:rsidRPr="00ED2540" w:rsidRDefault="00FC5647" w:rsidP="00FC5647">
      <w:pPr>
        <w:jc w:val="both"/>
        <w:rPr>
          <w:rFonts w:asciiTheme="minorHAnsi" w:hAnsiTheme="minorHAnsi" w:cstheme="minorHAnsi"/>
        </w:rPr>
      </w:pPr>
    </w:p>
    <w:p w14:paraId="2D052082" w14:textId="77777777" w:rsidR="00FC5647" w:rsidRPr="00ED2540" w:rsidRDefault="00FC5647" w:rsidP="00FC5647">
      <w:pPr>
        <w:jc w:val="both"/>
        <w:rPr>
          <w:rFonts w:asciiTheme="minorHAnsi" w:hAnsiTheme="minorHAnsi" w:cstheme="minorHAnsi"/>
        </w:rPr>
      </w:pPr>
    </w:p>
    <w:p w14:paraId="38BCF883"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II. MERILA IN PODLAGE ZA ODMERO KOMUNALNEGA PRISPEVKA</w:t>
      </w:r>
    </w:p>
    <w:p w14:paraId="449698E6" w14:textId="77777777" w:rsidR="004B5B42" w:rsidRPr="00ED2540" w:rsidRDefault="004B5B42" w:rsidP="004B5B42">
      <w:pPr>
        <w:jc w:val="center"/>
        <w:rPr>
          <w:rFonts w:asciiTheme="minorHAnsi" w:hAnsiTheme="minorHAnsi" w:cstheme="minorHAnsi"/>
        </w:rPr>
      </w:pPr>
    </w:p>
    <w:p w14:paraId="60748B31"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3. člen</w:t>
      </w:r>
    </w:p>
    <w:p w14:paraId="720CB642" w14:textId="77777777" w:rsidR="001415A1" w:rsidRPr="00ED2540" w:rsidRDefault="001415A1" w:rsidP="004B5B42">
      <w:pPr>
        <w:jc w:val="center"/>
        <w:rPr>
          <w:rFonts w:asciiTheme="minorHAnsi" w:hAnsiTheme="minorHAnsi" w:cstheme="minorHAnsi"/>
        </w:rPr>
      </w:pPr>
      <w:r w:rsidRPr="00ED2540">
        <w:rPr>
          <w:rFonts w:asciiTheme="minorHAnsi" w:hAnsiTheme="minorHAnsi" w:cstheme="minorHAnsi"/>
        </w:rPr>
        <w:t>(</w:t>
      </w:r>
      <w:r w:rsidR="00D627E1" w:rsidRPr="00ED2540">
        <w:rPr>
          <w:rFonts w:asciiTheme="minorHAnsi" w:hAnsiTheme="minorHAnsi" w:cstheme="minorHAnsi"/>
        </w:rPr>
        <w:t>opredelitev pojmov</w:t>
      </w:r>
      <w:r w:rsidRPr="00ED2540">
        <w:rPr>
          <w:rFonts w:asciiTheme="minorHAnsi" w:hAnsiTheme="minorHAnsi" w:cstheme="minorHAnsi"/>
        </w:rPr>
        <w:t>)</w:t>
      </w:r>
    </w:p>
    <w:p w14:paraId="6CB8EB8C" w14:textId="77777777" w:rsidR="001415A1" w:rsidRPr="00ED2540" w:rsidRDefault="001415A1" w:rsidP="004B5B42">
      <w:pPr>
        <w:jc w:val="center"/>
        <w:rPr>
          <w:rFonts w:asciiTheme="minorHAnsi" w:hAnsiTheme="minorHAnsi" w:cstheme="minorHAnsi"/>
        </w:rPr>
      </w:pPr>
    </w:p>
    <w:p w14:paraId="0D315784"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V tem odloku uporabljeni pojmi imajo naslednji pomen:</w:t>
      </w:r>
    </w:p>
    <w:p w14:paraId="38F72DF5" w14:textId="77777777" w:rsidR="004B5B42" w:rsidRPr="00ED2540" w:rsidRDefault="004B5B42" w:rsidP="004B5B42">
      <w:pPr>
        <w:jc w:val="both"/>
        <w:rPr>
          <w:rFonts w:asciiTheme="minorHAnsi" w:hAnsiTheme="minorHAnsi" w:cstheme="minorHAnsi"/>
        </w:rPr>
      </w:pPr>
    </w:p>
    <w:p w14:paraId="7DAAE305"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a) Komunalna oprema je po tem odloku:</w:t>
      </w:r>
    </w:p>
    <w:p w14:paraId="1FD440E9" w14:textId="09D90D59" w:rsidR="004B5B42" w:rsidRPr="00ED2540" w:rsidRDefault="004B5B42" w:rsidP="00022E36">
      <w:pPr>
        <w:numPr>
          <w:ilvl w:val="0"/>
          <w:numId w:val="3"/>
        </w:numPr>
        <w:jc w:val="both"/>
        <w:rPr>
          <w:rFonts w:asciiTheme="minorHAnsi" w:hAnsiTheme="minorHAnsi" w:cstheme="minorHAnsi"/>
        </w:rPr>
      </w:pPr>
      <w:r w:rsidRPr="00ED2540">
        <w:rPr>
          <w:rFonts w:asciiTheme="minorHAnsi" w:hAnsiTheme="minorHAnsi" w:cstheme="minorHAnsi"/>
        </w:rPr>
        <w:t>objekti in omrežja infrastrukture za izvajanje obveznih lokalnih gospodarskih javnih služb varstva okolja po predpisih, ki urejajo varstvo okolja</w:t>
      </w:r>
      <w:r w:rsidR="001C0E05">
        <w:rPr>
          <w:rFonts w:asciiTheme="minorHAnsi" w:hAnsiTheme="minorHAnsi" w:cstheme="minorHAnsi"/>
        </w:rPr>
        <w:t>,</w:t>
      </w:r>
    </w:p>
    <w:p w14:paraId="2CCAFB7E" w14:textId="01092DB3" w:rsidR="004B5B42" w:rsidRPr="00ED2540" w:rsidRDefault="001C0E05" w:rsidP="00022E36">
      <w:pPr>
        <w:numPr>
          <w:ilvl w:val="0"/>
          <w:numId w:val="3"/>
        </w:numPr>
        <w:jc w:val="both"/>
        <w:rPr>
          <w:rFonts w:asciiTheme="minorHAnsi" w:hAnsiTheme="minorHAnsi" w:cstheme="minorHAnsi"/>
        </w:rPr>
      </w:pPr>
      <w:r>
        <w:rPr>
          <w:rFonts w:asciiTheme="minorHAnsi" w:hAnsiTheme="minorHAnsi" w:cstheme="minorHAnsi"/>
        </w:rPr>
        <w:t>objekti grajenega javnega dobra</w:t>
      </w:r>
      <w:r w:rsidR="004B5B42" w:rsidRPr="00ED2540">
        <w:rPr>
          <w:rFonts w:asciiTheme="minorHAnsi" w:hAnsiTheme="minorHAnsi" w:cstheme="minorHAnsi"/>
        </w:rPr>
        <w:t xml:space="preserve"> in sicer: občinske ceste, javna parkirišča in druge javne površine.</w:t>
      </w:r>
    </w:p>
    <w:p w14:paraId="021EEA3E" w14:textId="77777777" w:rsidR="004B5B42" w:rsidRPr="00ED2540" w:rsidRDefault="004B5B42" w:rsidP="004B5B42">
      <w:pPr>
        <w:jc w:val="both"/>
        <w:rPr>
          <w:rFonts w:asciiTheme="minorHAnsi" w:hAnsiTheme="minorHAnsi" w:cstheme="minorHAnsi"/>
        </w:rPr>
      </w:pPr>
    </w:p>
    <w:p w14:paraId="770CFB5A"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 xml:space="preserve">b) Komunalni prispevek je plačilo dela stroškov </w:t>
      </w:r>
      <w:r w:rsidR="00E1046D" w:rsidRPr="00ED2540">
        <w:rPr>
          <w:rFonts w:asciiTheme="minorHAnsi" w:hAnsiTheme="minorHAnsi" w:cstheme="minorHAnsi"/>
        </w:rPr>
        <w:t xml:space="preserve">gradnje komunalne opreme, ki ga </w:t>
      </w:r>
      <w:r w:rsidRPr="00ED2540">
        <w:rPr>
          <w:rFonts w:asciiTheme="minorHAnsi" w:hAnsiTheme="minorHAnsi" w:cstheme="minorHAnsi"/>
        </w:rPr>
        <w:t>zavezanec plača občini. Šteje se, da so s plačilom komunalnega prispevka poravnani vsi stroški priključevanja na komunalno opremo</w:t>
      </w:r>
      <w:r w:rsidR="00663111" w:rsidRPr="00ED2540">
        <w:rPr>
          <w:rFonts w:asciiTheme="minorHAnsi" w:hAnsiTheme="minorHAnsi" w:cstheme="minorHAnsi"/>
        </w:rPr>
        <w:t>.</w:t>
      </w:r>
    </w:p>
    <w:p w14:paraId="481399B1" w14:textId="77777777" w:rsidR="009E729F" w:rsidRPr="00ED2540" w:rsidRDefault="009E729F" w:rsidP="004B5B42">
      <w:pPr>
        <w:jc w:val="both"/>
        <w:rPr>
          <w:rFonts w:asciiTheme="minorHAnsi" w:hAnsiTheme="minorHAnsi" w:cstheme="minorHAnsi"/>
        </w:rPr>
      </w:pPr>
    </w:p>
    <w:p w14:paraId="32FBFEBB" w14:textId="77777777" w:rsidR="009E729F" w:rsidRPr="00ED2540" w:rsidRDefault="009E729F" w:rsidP="009E729F">
      <w:pPr>
        <w:jc w:val="both"/>
        <w:rPr>
          <w:rFonts w:asciiTheme="minorHAnsi" w:hAnsiTheme="minorHAnsi" w:cstheme="minorHAnsi"/>
        </w:rPr>
      </w:pPr>
      <w:r w:rsidRPr="00ED2540">
        <w:rPr>
          <w:rFonts w:asciiTheme="minorHAnsi" w:hAnsiTheme="minorHAnsi" w:cstheme="minorHAnsi"/>
        </w:rPr>
        <w:t>c) Zavezanec za plačilo komunalnega prispevka je investitor oziroma lastnik objekta, ki objekt na novo priključuje na komunalno opremo, ki povečuje neto tlorisno površino objekta ali spreminja njegovo namembnost.</w:t>
      </w:r>
    </w:p>
    <w:p w14:paraId="08682733" w14:textId="77777777" w:rsidR="004B5B42" w:rsidRPr="00ED2540" w:rsidRDefault="004B5B42" w:rsidP="004B5B42">
      <w:pPr>
        <w:jc w:val="both"/>
        <w:rPr>
          <w:rFonts w:asciiTheme="minorHAnsi" w:hAnsiTheme="minorHAnsi" w:cstheme="minorHAnsi"/>
        </w:rPr>
      </w:pPr>
    </w:p>
    <w:p w14:paraId="1EB48C26" w14:textId="77777777" w:rsidR="004B5B42" w:rsidRPr="00ED2540" w:rsidRDefault="009E729F" w:rsidP="004B5B42">
      <w:pPr>
        <w:jc w:val="both"/>
        <w:rPr>
          <w:rFonts w:asciiTheme="minorHAnsi" w:hAnsiTheme="minorHAnsi" w:cstheme="minorHAnsi"/>
        </w:rPr>
      </w:pPr>
      <w:r w:rsidRPr="00ED2540">
        <w:rPr>
          <w:rFonts w:asciiTheme="minorHAnsi" w:hAnsiTheme="minorHAnsi" w:cstheme="minorHAnsi"/>
        </w:rPr>
        <w:t>d</w:t>
      </w:r>
      <w:r w:rsidR="004B5B42" w:rsidRPr="00ED2540">
        <w:rPr>
          <w:rFonts w:asciiTheme="minorHAnsi" w:hAnsiTheme="minorHAnsi" w:cstheme="minorHAnsi"/>
        </w:rPr>
        <w:t xml:space="preserve">) Obračunsko območje posamezne vrste komunalne opreme je območje, na katerem se zagotavlja priključevanje na to vrsto komunalne opreme oziroma območje njene uporabe. </w:t>
      </w:r>
    </w:p>
    <w:p w14:paraId="0F713F43" w14:textId="77777777" w:rsidR="004B5B42" w:rsidRPr="00ED2540" w:rsidRDefault="004B5B42" w:rsidP="004B5B42">
      <w:pPr>
        <w:jc w:val="both"/>
        <w:rPr>
          <w:rFonts w:asciiTheme="minorHAnsi" w:hAnsiTheme="minorHAnsi" w:cstheme="minorHAnsi"/>
        </w:rPr>
      </w:pPr>
    </w:p>
    <w:p w14:paraId="06949C53" w14:textId="77777777" w:rsidR="004B5B42" w:rsidRPr="00ED2540" w:rsidRDefault="009E729F" w:rsidP="004B5B42">
      <w:pPr>
        <w:jc w:val="both"/>
        <w:rPr>
          <w:rFonts w:asciiTheme="minorHAnsi" w:hAnsiTheme="minorHAnsi" w:cstheme="minorHAnsi"/>
        </w:rPr>
      </w:pPr>
      <w:r w:rsidRPr="00ED2540">
        <w:rPr>
          <w:rFonts w:asciiTheme="minorHAnsi" w:hAnsiTheme="minorHAnsi" w:cstheme="minorHAnsi"/>
        </w:rPr>
        <w:t>e</w:t>
      </w:r>
      <w:r w:rsidR="004B5B42" w:rsidRPr="00ED2540">
        <w:rPr>
          <w:rFonts w:asciiTheme="minorHAnsi" w:hAnsiTheme="minorHAnsi" w:cstheme="minorHAnsi"/>
        </w:rPr>
        <w:t>) Obračunski stroški komunalne opreme so tisti del skupnih stroškov komunalne opreme, ki se financirajo iz sredstev zbranih s plačili komunalnih prispevkov in bodo bremenili določljive zavezance.</w:t>
      </w:r>
    </w:p>
    <w:p w14:paraId="0E3DCB5C" w14:textId="77777777" w:rsidR="004B5B42" w:rsidRPr="00ED2540" w:rsidRDefault="004B5B42" w:rsidP="004B5B42">
      <w:pPr>
        <w:jc w:val="both"/>
        <w:rPr>
          <w:rFonts w:asciiTheme="minorHAnsi" w:hAnsiTheme="minorHAnsi" w:cstheme="minorHAnsi"/>
        </w:rPr>
      </w:pPr>
    </w:p>
    <w:p w14:paraId="73AF4C87" w14:textId="7E79F8CB" w:rsidR="004B5B42" w:rsidRPr="00ED2540" w:rsidRDefault="009E729F" w:rsidP="004B5B42">
      <w:pPr>
        <w:jc w:val="both"/>
        <w:rPr>
          <w:rFonts w:asciiTheme="minorHAnsi" w:hAnsiTheme="minorHAnsi" w:cstheme="minorHAnsi"/>
        </w:rPr>
      </w:pPr>
      <w:r w:rsidRPr="00ED2540">
        <w:rPr>
          <w:rFonts w:asciiTheme="minorHAnsi" w:hAnsiTheme="minorHAnsi" w:cstheme="minorHAnsi"/>
        </w:rPr>
        <w:t>f</w:t>
      </w:r>
      <w:r w:rsidR="004B5B42" w:rsidRPr="00ED2540">
        <w:rPr>
          <w:rFonts w:asciiTheme="minorHAnsi" w:hAnsiTheme="minorHAnsi" w:cstheme="minorHAnsi"/>
        </w:rPr>
        <w:t xml:space="preserve">) </w:t>
      </w:r>
      <w:r w:rsidR="00B11989" w:rsidRPr="00ED2540">
        <w:rPr>
          <w:rFonts w:asciiTheme="minorHAnsi" w:hAnsiTheme="minorHAnsi" w:cstheme="minorHAnsi"/>
        </w:rPr>
        <w:t>Za parcelo po tem odloku se šteje</w:t>
      </w:r>
      <w:r w:rsidR="004B5B42" w:rsidRPr="00ED2540">
        <w:rPr>
          <w:rFonts w:asciiTheme="minorHAnsi" w:hAnsiTheme="minorHAnsi" w:cstheme="minorHAnsi"/>
        </w:rPr>
        <w:t xml:space="preserve"> zemljiška parcela ali njen del, na kateri je možno graditi obje</w:t>
      </w:r>
      <w:r w:rsidR="001C0E05">
        <w:rPr>
          <w:rFonts w:asciiTheme="minorHAnsi" w:hAnsiTheme="minorHAnsi" w:cstheme="minorHAnsi"/>
        </w:rPr>
        <w:t>kt oziroma je objekt že zgrajen</w:t>
      </w:r>
      <w:r w:rsidR="004B5B42" w:rsidRPr="00ED2540">
        <w:rPr>
          <w:rFonts w:asciiTheme="minorHAnsi" w:hAnsiTheme="minorHAnsi" w:cstheme="minorHAnsi"/>
        </w:rPr>
        <w:t xml:space="preserve"> in za katerega mora zavezanec plačati komunalni prispevek. Za parcelo po tem odloku se šteje tudi gradbena parcela iz veljavnih prostorskih aktov.</w:t>
      </w:r>
    </w:p>
    <w:p w14:paraId="2717DB85" w14:textId="77777777" w:rsidR="004B5B42" w:rsidRPr="00ED2540" w:rsidRDefault="004B5B42" w:rsidP="004B5B42">
      <w:pPr>
        <w:jc w:val="both"/>
        <w:rPr>
          <w:rFonts w:asciiTheme="minorHAnsi" w:hAnsiTheme="minorHAnsi" w:cstheme="minorHAnsi"/>
        </w:rPr>
      </w:pPr>
    </w:p>
    <w:p w14:paraId="594D3630" w14:textId="77777777" w:rsidR="004B5B42" w:rsidRPr="00ED2540" w:rsidRDefault="009E729F" w:rsidP="004B5B42">
      <w:pPr>
        <w:jc w:val="both"/>
        <w:rPr>
          <w:rFonts w:asciiTheme="minorHAnsi" w:hAnsiTheme="minorHAnsi" w:cstheme="minorHAnsi"/>
        </w:rPr>
      </w:pPr>
      <w:r w:rsidRPr="00ED2540">
        <w:rPr>
          <w:rFonts w:asciiTheme="minorHAnsi" w:hAnsiTheme="minorHAnsi" w:cstheme="minorHAnsi"/>
        </w:rPr>
        <w:t>g</w:t>
      </w:r>
      <w:r w:rsidR="004B5B42" w:rsidRPr="00ED2540">
        <w:rPr>
          <w:rFonts w:asciiTheme="minorHAnsi" w:hAnsiTheme="minorHAnsi" w:cstheme="minorHAnsi"/>
        </w:rPr>
        <w:t>) Neto tlorisna površina objekta je seštevek vseh tlorisnih površin objekta in se izračuna po SIST ISO 9836. Kot vsota neto tlorisnih površin na obračunskem območju se štejejo neto tlorisne površine vseh obstoječih objektov ter dopustne neto tlorisne površine na še nezazidanih parcelah. Te se za predvidene objekte izračunajo na podlagi prostorskega akta občine.</w:t>
      </w:r>
    </w:p>
    <w:p w14:paraId="0224A41C" w14:textId="77777777" w:rsidR="006E4186" w:rsidRPr="00ED2540" w:rsidRDefault="006E4186" w:rsidP="004B5B42">
      <w:pPr>
        <w:jc w:val="both"/>
        <w:rPr>
          <w:rFonts w:asciiTheme="minorHAnsi" w:hAnsiTheme="minorHAnsi" w:cstheme="minorHAnsi"/>
        </w:rPr>
      </w:pPr>
    </w:p>
    <w:p w14:paraId="52B88363" w14:textId="4D7E3568" w:rsidR="002D51B3" w:rsidRPr="00ED2540" w:rsidRDefault="009E729F" w:rsidP="004644FC">
      <w:pPr>
        <w:autoSpaceDE w:val="0"/>
        <w:autoSpaceDN w:val="0"/>
        <w:adjustRightInd w:val="0"/>
        <w:jc w:val="both"/>
        <w:rPr>
          <w:rFonts w:asciiTheme="minorHAnsi" w:hAnsiTheme="minorHAnsi" w:cstheme="minorHAnsi"/>
        </w:rPr>
      </w:pPr>
      <w:r w:rsidRPr="00ED2540">
        <w:rPr>
          <w:rFonts w:asciiTheme="minorHAnsi" w:hAnsiTheme="minorHAnsi" w:cstheme="minorHAnsi"/>
        </w:rPr>
        <w:t>h</w:t>
      </w:r>
      <w:r w:rsidR="006E4186" w:rsidRPr="00ED2540">
        <w:rPr>
          <w:rFonts w:asciiTheme="minorHAnsi" w:hAnsiTheme="minorHAnsi" w:cstheme="minorHAnsi"/>
        </w:rPr>
        <w:t xml:space="preserve">) </w:t>
      </w:r>
      <w:r w:rsidR="002D51B3" w:rsidRPr="00ED2540">
        <w:rPr>
          <w:rFonts w:asciiTheme="minorHAnsi" w:hAnsiTheme="minorHAnsi" w:cstheme="minorHAnsi"/>
        </w:rPr>
        <w:t>S</w:t>
      </w:r>
      <w:r w:rsidR="006E4186" w:rsidRPr="00ED2540">
        <w:rPr>
          <w:rFonts w:asciiTheme="minorHAnsi" w:hAnsiTheme="minorHAnsi" w:cstheme="minorHAnsi"/>
        </w:rPr>
        <w:t>tavbno zemljišče</w:t>
      </w:r>
      <w:r w:rsidR="004644FC" w:rsidRPr="00ED2540">
        <w:rPr>
          <w:rFonts w:asciiTheme="minorHAnsi" w:hAnsiTheme="minorHAnsi" w:cstheme="minorHAnsi"/>
        </w:rPr>
        <w:t xml:space="preserve"> je </w:t>
      </w:r>
      <w:r w:rsidR="002D51B3" w:rsidRPr="00ED2540">
        <w:rPr>
          <w:rFonts w:asciiTheme="minorHAnsi" w:hAnsiTheme="minorHAnsi" w:cstheme="minorHAnsi"/>
        </w:rPr>
        <w:t>zemljiška parcela oziroma več zemljiških parcel ali njihovih delo</w:t>
      </w:r>
      <w:r w:rsidR="00197260" w:rsidRPr="00ED2540">
        <w:rPr>
          <w:rFonts w:asciiTheme="minorHAnsi" w:hAnsiTheme="minorHAnsi" w:cstheme="minorHAnsi"/>
        </w:rPr>
        <w:t>v</w:t>
      </w:r>
      <w:r w:rsidR="001C0E05">
        <w:rPr>
          <w:rFonts w:asciiTheme="minorHAnsi" w:hAnsiTheme="minorHAnsi" w:cstheme="minorHAnsi"/>
        </w:rPr>
        <w:t xml:space="preserve"> na katerih je zgrajen objekt</w:t>
      </w:r>
      <w:r w:rsidR="002D51B3" w:rsidRPr="00ED2540">
        <w:rPr>
          <w:rFonts w:asciiTheme="minorHAnsi" w:hAnsiTheme="minorHAnsi" w:cstheme="minorHAnsi"/>
        </w:rPr>
        <w:t xml:space="preserve"> oziroma zemljiška parcela, ki je z občinskim prostor</w:t>
      </w:r>
      <w:r w:rsidR="00197260" w:rsidRPr="00ED2540">
        <w:rPr>
          <w:rFonts w:asciiTheme="minorHAnsi" w:hAnsiTheme="minorHAnsi" w:cstheme="minorHAnsi"/>
        </w:rPr>
        <w:t>s</w:t>
      </w:r>
      <w:r w:rsidR="002D51B3" w:rsidRPr="00ED2540">
        <w:rPr>
          <w:rFonts w:asciiTheme="minorHAnsi" w:hAnsiTheme="minorHAnsi" w:cstheme="minorHAnsi"/>
        </w:rPr>
        <w:t>kim načrtom namenjena za graditev objektov.</w:t>
      </w:r>
    </w:p>
    <w:p w14:paraId="0B95562C" w14:textId="77777777" w:rsidR="009E729F" w:rsidRPr="00ED2540" w:rsidRDefault="009E729F" w:rsidP="004644FC">
      <w:pPr>
        <w:autoSpaceDE w:val="0"/>
        <w:autoSpaceDN w:val="0"/>
        <w:adjustRightInd w:val="0"/>
        <w:jc w:val="both"/>
        <w:rPr>
          <w:rFonts w:asciiTheme="minorHAnsi" w:hAnsiTheme="minorHAnsi" w:cstheme="minorHAnsi"/>
        </w:rPr>
      </w:pPr>
    </w:p>
    <w:p w14:paraId="7B177AFF" w14:textId="77777777" w:rsidR="001415A1" w:rsidRPr="00ED2540" w:rsidRDefault="009E729F" w:rsidP="00834D02">
      <w:pPr>
        <w:jc w:val="both"/>
        <w:rPr>
          <w:rFonts w:asciiTheme="minorHAnsi" w:hAnsiTheme="minorHAnsi" w:cstheme="minorHAnsi"/>
        </w:rPr>
      </w:pPr>
      <w:r w:rsidRPr="00ED2540">
        <w:rPr>
          <w:rFonts w:asciiTheme="minorHAnsi" w:hAnsiTheme="minorHAnsi" w:cstheme="minorHAnsi"/>
        </w:rPr>
        <w:lastRenderedPageBreak/>
        <w:t>i</w:t>
      </w:r>
      <w:r w:rsidR="006E4186" w:rsidRPr="00ED2540">
        <w:rPr>
          <w:rFonts w:asciiTheme="minorHAnsi" w:hAnsiTheme="minorHAnsi" w:cstheme="minorHAnsi"/>
        </w:rPr>
        <w:t>) Stavbišče objekta</w:t>
      </w:r>
      <w:r w:rsidR="00C51833" w:rsidRPr="00ED2540">
        <w:rPr>
          <w:rFonts w:asciiTheme="minorHAnsi" w:hAnsiTheme="minorHAnsi" w:cstheme="minorHAnsi"/>
        </w:rPr>
        <w:t xml:space="preserve"> je </w:t>
      </w:r>
      <w:r w:rsidR="001D79BE" w:rsidRPr="00ED2540">
        <w:rPr>
          <w:rFonts w:asciiTheme="minorHAnsi" w:hAnsiTheme="minorHAnsi" w:cstheme="minorHAnsi"/>
        </w:rPr>
        <w:t xml:space="preserve">navpična projekcija preseka </w:t>
      </w:r>
      <w:r w:rsidR="00293761" w:rsidRPr="00ED2540">
        <w:rPr>
          <w:rFonts w:asciiTheme="minorHAnsi" w:hAnsiTheme="minorHAnsi" w:cstheme="minorHAnsi"/>
        </w:rPr>
        <w:t>stavbe z zemljiščem na ravnino.</w:t>
      </w:r>
    </w:p>
    <w:p w14:paraId="4ED67E80" w14:textId="77777777" w:rsidR="00C964C1" w:rsidRDefault="00C964C1" w:rsidP="004B5B42">
      <w:pPr>
        <w:jc w:val="center"/>
        <w:rPr>
          <w:rFonts w:asciiTheme="minorHAnsi" w:hAnsiTheme="minorHAnsi" w:cstheme="minorHAnsi"/>
        </w:rPr>
      </w:pPr>
    </w:p>
    <w:p w14:paraId="15BFC3B4" w14:textId="77777777" w:rsidR="00ED2540" w:rsidRPr="00ED2540" w:rsidRDefault="00ED2540" w:rsidP="004B5B42">
      <w:pPr>
        <w:jc w:val="center"/>
        <w:rPr>
          <w:rFonts w:asciiTheme="minorHAnsi" w:hAnsiTheme="minorHAnsi" w:cstheme="minorHAnsi"/>
        </w:rPr>
      </w:pPr>
    </w:p>
    <w:p w14:paraId="78C383A3" w14:textId="77777777" w:rsidR="001415A1" w:rsidRPr="00ED2540" w:rsidRDefault="001415A1" w:rsidP="004B5B42">
      <w:pPr>
        <w:jc w:val="center"/>
        <w:rPr>
          <w:rFonts w:asciiTheme="minorHAnsi" w:hAnsiTheme="minorHAnsi" w:cstheme="minorHAnsi"/>
        </w:rPr>
      </w:pPr>
      <w:r w:rsidRPr="00ED2540">
        <w:rPr>
          <w:rFonts w:asciiTheme="minorHAnsi" w:hAnsiTheme="minorHAnsi" w:cstheme="minorHAnsi"/>
        </w:rPr>
        <w:t>4. člen</w:t>
      </w:r>
    </w:p>
    <w:p w14:paraId="7F9E0DB4" w14:textId="77777777" w:rsidR="001415A1" w:rsidRPr="00ED2540" w:rsidRDefault="001415A1" w:rsidP="001415A1">
      <w:pPr>
        <w:jc w:val="center"/>
        <w:rPr>
          <w:rFonts w:asciiTheme="minorHAnsi" w:hAnsiTheme="minorHAnsi" w:cstheme="minorHAnsi"/>
        </w:rPr>
      </w:pPr>
      <w:r w:rsidRPr="00ED2540">
        <w:rPr>
          <w:rFonts w:asciiTheme="minorHAnsi" w:hAnsiTheme="minorHAnsi" w:cstheme="minorHAnsi"/>
        </w:rPr>
        <w:t>(pomen pojmov in kratic)</w:t>
      </w:r>
    </w:p>
    <w:p w14:paraId="6D80BE94" w14:textId="77777777" w:rsidR="001415A1" w:rsidRPr="00ED2540" w:rsidRDefault="001415A1" w:rsidP="001415A1">
      <w:pPr>
        <w:jc w:val="both"/>
        <w:rPr>
          <w:rFonts w:asciiTheme="minorHAnsi" w:hAnsiTheme="minorHAnsi" w:cstheme="minorHAnsi"/>
        </w:rPr>
      </w:pPr>
    </w:p>
    <w:p w14:paraId="7F1C2E45" w14:textId="77777777" w:rsidR="00982D76" w:rsidRPr="00ED2540" w:rsidRDefault="00982D76" w:rsidP="00982D76">
      <w:pPr>
        <w:jc w:val="both"/>
        <w:rPr>
          <w:rFonts w:asciiTheme="minorHAnsi" w:hAnsiTheme="minorHAnsi" w:cstheme="minorHAnsi"/>
        </w:rPr>
      </w:pPr>
      <w:r w:rsidRPr="00ED2540">
        <w:rPr>
          <w:rFonts w:asciiTheme="minorHAnsi" w:hAnsiTheme="minorHAnsi" w:cstheme="minorHAnsi"/>
        </w:rPr>
        <w:t>V tem odloku uporabljene kratice imajo naslednji pomen:</w:t>
      </w:r>
    </w:p>
    <w:p w14:paraId="77280CAB" w14:textId="77777777" w:rsidR="00982D76" w:rsidRPr="00ED2540" w:rsidRDefault="00982D76" w:rsidP="00982D76">
      <w:pPr>
        <w:jc w:val="both"/>
        <w:rPr>
          <w:rFonts w:asciiTheme="minorHAnsi" w:hAnsiTheme="minorHAnsi" w:cstheme="minorHAnsi"/>
        </w:rPr>
      </w:pPr>
    </w:p>
    <w:p w14:paraId="567AE2D9" w14:textId="6399CE62" w:rsidR="00982D76" w:rsidRPr="00ED2540" w:rsidRDefault="00982D76" w:rsidP="004644FC">
      <w:pPr>
        <w:jc w:val="both"/>
        <w:rPr>
          <w:rFonts w:asciiTheme="minorHAnsi" w:hAnsiTheme="minorHAnsi" w:cstheme="minorHAnsi"/>
        </w:rPr>
      </w:pPr>
      <w:proofErr w:type="spellStart"/>
      <w:r w:rsidRPr="00ED2540">
        <w:rPr>
          <w:rFonts w:asciiTheme="minorHAnsi" w:hAnsiTheme="minorHAnsi" w:cstheme="minorHAnsi"/>
        </w:rPr>
        <w:t>KP</w:t>
      </w:r>
      <w:r w:rsidRPr="00ED2540">
        <w:rPr>
          <w:rFonts w:asciiTheme="minorHAnsi" w:hAnsiTheme="minorHAnsi" w:cstheme="minorHAnsi"/>
          <w:vertAlign w:val="subscript"/>
        </w:rPr>
        <w:t>ij</w:t>
      </w:r>
      <w:proofErr w:type="spellEnd"/>
      <w:r w:rsidRPr="00ED2540">
        <w:rPr>
          <w:rFonts w:asciiTheme="minorHAnsi" w:hAnsiTheme="minorHAnsi" w:cstheme="minorHAnsi"/>
        </w:rPr>
        <w:tab/>
      </w:r>
      <w:r w:rsidRPr="00ED2540">
        <w:rPr>
          <w:rFonts w:asciiTheme="minorHAnsi" w:hAnsiTheme="minorHAnsi" w:cstheme="minorHAnsi"/>
        </w:rPr>
        <w:tab/>
        <w:t>znesek komunalnega prispevka, ki pripada posamezni vrsti komunalne</w:t>
      </w:r>
      <w:r w:rsidRPr="00ED2540">
        <w:rPr>
          <w:rFonts w:asciiTheme="minorHAnsi" w:hAnsiTheme="minorHAnsi" w:cstheme="minorHAnsi"/>
        </w:rPr>
        <w:tab/>
      </w:r>
      <w:r w:rsidRPr="00ED2540">
        <w:rPr>
          <w:rFonts w:asciiTheme="minorHAnsi" w:hAnsiTheme="minorHAnsi" w:cstheme="minorHAnsi"/>
        </w:rPr>
        <w:tab/>
      </w:r>
      <w:r w:rsidR="007300F1">
        <w:rPr>
          <w:rFonts w:asciiTheme="minorHAnsi" w:hAnsiTheme="minorHAnsi" w:cstheme="minorHAnsi"/>
        </w:rPr>
        <w:tab/>
      </w:r>
      <w:r w:rsidRPr="00ED2540">
        <w:rPr>
          <w:rFonts w:asciiTheme="minorHAnsi" w:hAnsiTheme="minorHAnsi" w:cstheme="minorHAnsi"/>
        </w:rPr>
        <w:t>opreme na posameznem obračunskem območju</w:t>
      </w:r>
    </w:p>
    <w:p w14:paraId="435D79DF" w14:textId="77777777" w:rsidR="00982D76" w:rsidRPr="00ED2540" w:rsidRDefault="00982D76" w:rsidP="00982D76">
      <w:pPr>
        <w:jc w:val="both"/>
        <w:rPr>
          <w:rFonts w:asciiTheme="minorHAnsi" w:hAnsiTheme="minorHAnsi" w:cstheme="minorHAnsi"/>
        </w:rPr>
      </w:pPr>
      <w:r w:rsidRPr="00ED2540">
        <w:rPr>
          <w:rFonts w:asciiTheme="minorHAnsi" w:hAnsiTheme="minorHAnsi" w:cstheme="minorHAnsi"/>
        </w:rPr>
        <w:t>A</w:t>
      </w:r>
      <w:r w:rsidRPr="00ED2540">
        <w:rPr>
          <w:rFonts w:asciiTheme="minorHAnsi" w:hAnsiTheme="minorHAnsi" w:cstheme="minorHAnsi"/>
          <w:vertAlign w:val="subscript"/>
        </w:rPr>
        <w:t>parcela</w:t>
      </w:r>
      <w:r w:rsidRPr="00ED2540">
        <w:rPr>
          <w:rFonts w:asciiTheme="minorHAnsi" w:hAnsiTheme="minorHAnsi" w:cstheme="minorHAnsi"/>
        </w:rPr>
        <w:tab/>
      </w:r>
      <w:r w:rsidRPr="00ED2540">
        <w:rPr>
          <w:rFonts w:asciiTheme="minorHAnsi" w:hAnsiTheme="minorHAnsi" w:cstheme="minorHAnsi"/>
        </w:rPr>
        <w:tab/>
        <w:t>površina parcele</w:t>
      </w:r>
    </w:p>
    <w:p w14:paraId="74192E16" w14:textId="77777777" w:rsidR="00982D76" w:rsidRPr="00ED2540" w:rsidRDefault="00982D76" w:rsidP="00982D76">
      <w:pPr>
        <w:ind w:left="1410" w:hanging="1410"/>
        <w:jc w:val="both"/>
        <w:rPr>
          <w:rFonts w:asciiTheme="minorHAnsi" w:hAnsiTheme="minorHAnsi" w:cstheme="minorHAnsi"/>
        </w:rPr>
      </w:pPr>
      <w:r w:rsidRPr="00ED2540">
        <w:rPr>
          <w:rFonts w:asciiTheme="minorHAnsi" w:hAnsiTheme="minorHAnsi" w:cstheme="minorHAnsi"/>
        </w:rPr>
        <w:t>A</w:t>
      </w:r>
      <w:r w:rsidRPr="00ED2540">
        <w:rPr>
          <w:rFonts w:asciiTheme="minorHAnsi" w:hAnsiTheme="minorHAnsi" w:cstheme="minorHAnsi"/>
          <w:vertAlign w:val="subscript"/>
        </w:rPr>
        <w:t>tlorisna</w:t>
      </w:r>
      <w:r w:rsidRPr="00ED2540">
        <w:rPr>
          <w:rFonts w:asciiTheme="minorHAnsi" w:hAnsiTheme="minorHAnsi" w:cstheme="minorHAnsi"/>
        </w:rPr>
        <w:tab/>
      </w:r>
      <w:r w:rsidRPr="00ED2540">
        <w:rPr>
          <w:rFonts w:asciiTheme="minorHAnsi" w:hAnsiTheme="minorHAnsi" w:cstheme="minorHAnsi"/>
        </w:rPr>
        <w:tab/>
        <w:t>neto tlorisna površina objekta je seštevek vseh tlorisnih površin objekta in se izračuna po standardu SIST ISO 9836</w:t>
      </w:r>
    </w:p>
    <w:p w14:paraId="0509E62D" w14:textId="77777777" w:rsidR="00982D76" w:rsidRPr="00ED2540" w:rsidRDefault="00982D76" w:rsidP="00982D76">
      <w:pPr>
        <w:jc w:val="both"/>
        <w:rPr>
          <w:rFonts w:asciiTheme="minorHAnsi" w:hAnsiTheme="minorHAnsi" w:cstheme="minorHAnsi"/>
        </w:rPr>
      </w:pPr>
      <w:r w:rsidRPr="00ED2540">
        <w:rPr>
          <w:rFonts w:asciiTheme="minorHAnsi" w:hAnsiTheme="minorHAnsi" w:cstheme="minorHAnsi"/>
        </w:rPr>
        <w:t>Dp</w:t>
      </w:r>
      <w:r w:rsidRPr="00ED2540">
        <w:rPr>
          <w:rFonts w:asciiTheme="minorHAnsi" w:hAnsiTheme="minorHAnsi" w:cstheme="minorHAnsi"/>
        </w:rPr>
        <w:tab/>
      </w:r>
      <w:r w:rsidRPr="00ED2540">
        <w:rPr>
          <w:rFonts w:asciiTheme="minorHAnsi" w:hAnsiTheme="minorHAnsi" w:cstheme="minorHAnsi"/>
        </w:rPr>
        <w:tab/>
        <w:t>delež parcele pri izračunu komunalnega prispevka</w:t>
      </w:r>
    </w:p>
    <w:p w14:paraId="67CFFA47" w14:textId="77777777" w:rsidR="00982D76" w:rsidRPr="00ED2540" w:rsidRDefault="00982D76" w:rsidP="001C2786">
      <w:pPr>
        <w:ind w:left="1410" w:hanging="1410"/>
        <w:jc w:val="both"/>
        <w:rPr>
          <w:rFonts w:asciiTheme="minorHAnsi" w:hAnsiTheme="minorHAnsi" w:cstheme="minorHAnsi"/>
        </w:rPr>
      </w:pPr>
      <w:r w:rsidRPr="00ED2540">
        <w:rPr>
          <w:rFonts w:asciiTheme="minorHAnsi" w:hAnsiTheme="minorHAnsi" w:cstheme="minorHAnsi"/>
        </w:rPr>
        <w:t>Dt</w:t>
      </w:r>
      <w:r w:rsidRPr="00ED2540">
        <w:rPr>
          <w:rFonts w:asciiTheme="minorHAnsi" w:hAnsiTheme="minorHAnsi" w:cstheme="minorHAnsi"/>
        </w:rPr>
        <w:tab/>
      </w:r>
      <w:r w:rsidRPr="00ED2540">
        <w:rPr>
          <w:rFonts w:asciiTheme="minorHAnsi" w:hAnsiTheme="minorHAnsi" w:cstheme="minorHAnsi"/>
        </w:rPr>
        <w:tab/>
        <w:t>delež neto tlorisne površine objekta pri izračunu komunalnega prispevka</w:t>
      </w:r>
    </w:p>
    <w:p w14:paraId="30C15CE5" w14:textId="77777777" w:rsidR="00982D76" w:rsidRPr="00ED2540" w:rsidRDefault="00982D76" w:rsidP="004644FC">
      <w:pPr>
        <w:jc w:val="both"/>
        <w:rPr>
          <w:rFonts w:asciiTheme="minorHAnsi" w:hAnsiTheme="minorHAnsi" w:cstheme="minorHAnsi"/>
        </w:rPr>
      </w:pPr>
      <w:r w:rsidRPr="00ED2540">
        <w:rPr>
          <w:rFonts w:asciiTheme="minorHAnsi" w:hAnsiTheme="minorHAnsi" w:cstheme="minorHAnsi"/>
        </w:rPr>
        <w:t>K</w:t>
      </w:r>
      <w:r w:rsidRPr="00ED2540">
        <w:rPr>
          <w:rFonts w:asciiTheme="minorHAnsi" w:hAnsiTheme="minorHAnsi" w:cstheme="minorHAnsi"/>
          <w:vertAlign w:val="subscript"/>
        </w:rPr>
        <w:t>dejavnost</w:t>
      </w:r>
      <w:r w:rsidRPr="00ED2540">
        <w:rPr>
          <w:rFonts w:asciiTheme="minorHAnsi" w:hAnsiTheme="minorHAnsi" w:cstheme="minorHAnsi"/>
        </w:rPr>
        <w:tab/>
        <w:t>faktor dejavnosti</w:t>
      </w:r>
    </w:p>
    <w:p w14:paraId="051594A3" w14:textId="77777777" w:rsidR="00982D76" w:rsidRPr="00ED2540" w:rsidRDefault="00982D76" w:rsidP="00982D76">
      <w:pPr>
        <w:ind w:left="1410" w:hanging="1410"/>
        <w:rPr>
          <w:rFonts w:asciiTheme="minorHAnsi" w:hAnsiTheme="minorHAnsi" w:cstheme="minorHAnsi"/>
        </w:rPr>
      </w:pPr>
      <w:r w:rsidRPr="00ED2540">
        <w:rPr>
          <w:rFonts w:asciiTheme="minorHAnsi" w:hAnsiTheme="minorHAnsi" w:cstheme="minorHAnsi"/>
        </w:rPr>
        <w:t>Cp</w:t>
      </w:r>
      <w:r w:rsidRPr="00ED2540">
        <w:rPr>
          <w:rFonts w:asciiTheme="minorHAnsi" w:hAnsiTheme="minorHAnsi" w:cstheme="minorHAnsi"/>
          <w:vertAlign w:val="subscript"/>
        </w:rPr>
        <w:t>ij</w:t>
      </w:r>
      <w:r w:rsidRPr="00ED2540">
        <w:rPr>
          <w:rFonts w:asciiTheme="minorHAnsi" w:hAnsiTheme="minorHAnsi" w:cstheme="minorHAnsi"/>
        </w:rPr>
        <w:tab/>
      </w:r>
      <w:r w:rsidRPr="00ED2540">
        <w:rPr>
          <w:rFonts w:asciiTheme="minorHAnsi" w:hAnsiTheme="minorHAnsi" w:cstheme="minorHAnsi"/>
        </w:rPr>
        <w:tab/>
        <w:t>obračunski stroški, preračunani na m</w:t>
      </w:r>
      <w:r w:rsidRPr="00ED2540">
        <w:rPr>
          <w:rFonts w:asciiTheme="minorHAnsi" w:hAnsiTheme="minorHAnsi" w:cstheme="minorHAnsi"/>
          <w:vertAlign w:val="superscript"/>
        </w:rPr>
        <w:t>2</w:t>
      </w:r>
      <w:r w:rsidRPr="00ED2540">
        <w:rPr>
          <w:rFonts w:asciiTheme="minorHAnsi" w:hAnsiTheme="minorHAnsi" w:cstheme="minorHAnsi"/>
        </w:rPr>
        <w:t xml:space="preserve"> parcele na obračunskem območju za posamezno vrsto komunalne opreme</w:t>
      </w:r>
    </w:p>
    <w:p w14:paraId="27F3E3B8" w14:textId="77777777" w:rsidR="00982D76" w:rsidRPr="00ED2540" w:rsidRDefault="00982D76" w:rsidP="00982D76">
      <w:pPr>
        <w:ind w:left="1410" w:hanging="1410"/>
        <w:rPr>
          <w:rFonts w:asciiTheme="minorHAnsi" w:hAnsiTheme="minorHAnsi" w:cstheme="minorHAnsi"/>
        </w:rPr>
      </w:pPr>
      <w:r w:rsidRPr="00ED2540">
        <w:rPr>
          <w:rFonts w:asciiTheme="minorHAnsi" w:hAnsiTheme="minorHAnsi" w:cstheme="minorHAnsi"/>
        </w:rPr>
        <w:t>Ct</w:t>
      </w:r>
      <w:r w:rsidRPr="00ED2540">
        <w:rPr>
          <w:rFonts w:asciiTheme="minorHAnsi" w:hAnsiTheme="minorHAnsi" w:cstheme="minorHAnsi"/>
          <w:vertAlign w:val="subscript"/>
        </w:rPr>
        <w:t>ij</w:t>
      </w:r>
      <w:r w:rsidRPr="00ED2540">
        <w:rPr>
          <w:rFonts w:asciiTheme="minorHAnsi" w:hAnsiTheme="minorHAnsi" w:cstheme="minorHAnsi"/>
        </w:rPr>
        <w:tab/>
        <w:t>obračunski stroški, preračunani na m</w:t>
      </w:r>
      <w:r w:rsidRPr="00ED2540">
        <w:rPr>
          <w:rFonts w:asciiTheme="minorHAnsi" w:hAnsiTheme="minorHAnsi" w:cstheme="minorHAnsi"/>
          <w:vertAlign w:val="superscript"/>
        </w:rPr>
        <w:t>2</w:t>
      </w:r>
      <w:r w:rsidRPr="00ED2540">
        <w:rPr>
          <w:rFonts w:asciiTheme="minorHAnsi" w:hAnsiTheme="minorHAnsi" w:cstheme="minorHAnsi"/>
        </w:rPr>
        <w:t xml:space="preserve"> neto tlorisne površine objekta na obračunskem območju za posamezno vrsto komunalne </w:t>
      </w:r>
      <w:r w:rsidR="009242B9" w:rsidRPr="00ED2540">
        <w:rPr>
          <w:rFonts w:asciiTheme="minorHAnsi" w:hAnsiTheme="minorHAnsi" w:cstheme="minorHAnsi"/>
        </w:rPr>
        <w:t>opreme</w:t>
      </w:r>
    </w:p>
    <w:p w14:paraId="5273CDA7" w14:textId="77777777" w:rsidR="00982D76" w:rsidRPr="00ED2540" w:rsidRDefault="00982D76" w:rsidP="00982D76">
      <w:pPr>
        <w:ind w:left="1410" w:hanging="1410"/>
        <w:rPr>
          <w:rFonts w:asciiTheme="minorHAnsi" w:hAnsiTheme="minorHAnsi" w:cstheme="minorHAnsi"/>
        </w:rPr>
      </w:pPr>
      <w:r w:rsidRPr="00ED2540">
        <w:rPr>
          <w:rFonts w:asciiTheme="minorHAnsi" w:hAnsiTheme="minorHAnsi" w:cstheme="minorHAnsi"/>
        </w:rPr>
        <w:t>i</w:t>
      </w:r>
      <w:r w:rsidRPr="00ED2540">
        <w:rPr>
          <w:rFonts w:asciiTheme="minorHAnsi" w:hAnsiTheme="minorHAnsi" w:cstheme="minorHAnsi"/>
        </w:rPr>
        <w:tab/>
      </w:r>
      <w:r w:rsidRPr="00ED2540">
        <w:rPr>
          <w:rFonts w:asciiTheme="minorHAnsi" w:hAnsiTheme="minorHAnsi" w:cstheme="minorHAnsi"/>
        </w:rPr>
        <w:tab/>
        <w:t>posamezna vrsta komunalne opreme</w:t>
      </w:r>
    </w:p>
    <w:p w14:paraId="3FA56845" w14:textId="77777777" w:rsidR="00982D76" w:rsidRPr="00ED2540" w:rsidRDefault="00982D76" w:rsidP="00982D76">
      <w:pPr>
        <w:ind w:left="1410" w:hanging="1410"/>
        <w:rPr>
          <w:rFonts w:asciiTheme="minorHAnsi" w:hAnsiTheme="minorHAnsi" w:cstheme="minorHAnsi"/>
        </w:rPr>
      </w:pPr>
      <w:r w:rsidRPr="00ED2540">
        <w:rPr>
          <w:rFonts w:asciiTheme="minorHAnsi" w:hAnsiTheme="minorHAnsi" w:cstheme="minorHAnsi"/>
        </w:rPr>
        <w:t>j</w:t>
      </w:r>
      <w:r w:rsidRPr="00ED2540">
        <w:rPr>
          <w:rFonts w:asciiTheme="minorHAnsi" w:hAnsiTheme="minorHAnsi" w:cstheme="minorHAnsi"/>
        </w:rPr>
        <w:tab/>
      </w:r>
      <w:r w:rsidRPr="00ED2540">
        <w:rPr>
          <w:rFonts w:asciiTheme="minorHAnsi" w:hAnsiTheme="minorHAnsi" w:cstheme="minorHAnsi"/>
        </w:rPr>
        <w:tab/>
        <w:t>posamezno obračunsko območje</w:t>
      </w:r>
    </w:p>
    <w:p w14:paraId="479DE86C" w14:textId="77777777" w:rsidR="004B5B42" w:rsidRPr="00ED2540" w:rsidRDefault="004B5B42" w:rsidP="004B5B42">
      <w:pPr>
        <w:jc w:val="center"/>
        <w:rPr>
          <w:rFonts w:asciiTheme="minorHAnsi" w:hAnsiTheme="minorHAnsi" w:cstheme="minorHAnsi"/>
        </w:rPr>
      </w:pPr>
    </w:p>
    <w:p w14:paraId="0FEA4A68" w14:textId="77777777" w:rsidR="00C964C1" w:rsidRPr="00ED2540" w:rsidRDefault="00C964C1" w:rsidP="004B5B42">
      <w:pPr>
        <w:jc w:val="center"/>
        <w:rPr>
          <w:rFonts w:asciiTheme="minorHAnsi" w:hAnsiTheme="minorHAnsi" w:cstheme="minorHAnsi"/>
        </w:rPr>
      </w:pPr>
    </w:p>
    <w:p w14:paraId="2A354316" w14:textId="77777777" w:rsidR="004B5B42" w:rsidRPr="00ED2540" w:rsidRDefault="001415A1" w:rsidP="004B5B42">
      <w:pPr>
        <w:jc w:val="center"/>
        <w:rPr>
          <w:rFonts w:asciiTheme="minorHAnsi" w:hAnsiTheme="minorHAnsi" w:cstheme="minorHAnsi"/>
        </w:rPr>
      </w:pPr>
      <w:r w:rsidRPr="00ED2540">
        <w:rPr>
          <w:rFonts w:asciiTheme="minorHAnsi" w:hAnsiTheme="minorHAnsi" w:cstheme="minorHAnsi"/>
        </w:rPr>
        <w:t>5</w:t>
      </w:r>
      <w:r w:rsidR="004B5B42" w:rsidRPr="00ED2540">
        <w:rPr>
          <w:rFonts w:asciiTheme="minorHAnsi" w:hAnsiTheme="minorHAnsi" w:cstheme="minorHAnsi"/>
        </w:rPr>
        <w:t>. člen</w:t>
      </w:r>
    </w:p>
    <w:p w14:paraId="585B6B86"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(obračunsko območje)</w:t>
      </w:r>
    </w:p>
    <w:p w14:paraId="4638C6ED" w14:textId="77777777" w:rsidR="004B5B42" w:rsidRPr="00ED2540" w:rsidRDefault="004B5B42" w:rsidP="004B5B42">
      <w:pPr>
        <w:rPr>
          <w:rFonts w:asciiTheme="minorHAnsi" w:hAnsiTheme="minorHAnsi" w:cstheme="minorHAnsi"/>
        </w:rPr>
      </w:pPr>
    </w:p>
    <w:p w14:paraId="0B34445F"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 xml:space="preserve">(1) Območja opremljanja s posamezno komunalno opremo so prikazana v kartografskem delu programa opremljanja. </w:t>
      </w:r>
    </w:p>
    <w:p w14:paraId="6F2FB4EB" w14:textId="77777777" w:rsidR="004B5B42" w:rsidRPr="00ED2540" w:rsidRDefault="004B5B42" w:rsidP="004B5B42">
      <w:pPr>
        <w:jc w:val="both"/>
        <w:rPr>
          <w:rFonts w:asciiTheme="minorHAnsi" w:hAnsiTheme="minorHAnsi" w:cstheme="minorHAnsi"/>
        </w:rPr>
      </w:pPr>
    </w:p>
    <w:p w14:paraId="143C955B" w14:textId="77777777" w:rsidR="00834D02" w:rsidRPr="00ED2540" w:rsidRDefault="00834D02" w:rsidP="00834D02">
      <w:pPr>
        <w:jc w:val="both"/>
        <w:rPr>
          <w:rFonts w:asciiTheme="minorHAnsi" w:hAnsiTheme="minorHAnsi" w:cstheme="minorHAnsi"/>
        </w:rPr>
      </w:pPr>
      <w:r w:rsidRPr="00ED2540">
        <w:rPr>
          <w:rFonts w:asciiTheme="minorHAnsi" w:hAnsiTheme="minorHAnsi" w:cstheme="minorHAnsi"/>
        </w:rPr>
        <w:t xml:space="preserve">Karta 1 – Vodovod - Pregledna karta obračunskega območja; </w:t>
      </w:r>
    </w:p>
    <w:p w14:paraId="733A92CE" w14:textId="77777777" w:rsidR="00834D02" w:rsidRPr="00ED2540" w:rsidRDefault="00834D02" w:rsidP="00834D02">
      <w:pPr>
        <w:jc w:val="both"/>
        <w:rPr>
          <w:rFonts w:asciiTheme="minorHAnsi" w:hAnsiTheme="minorHAnsi" w:cstheme="minorHAnsi"/>
        </w:rPr>
      </w:pPr>
      <w:r w:rsidRPr="00ED2540">
        <w:rPr>
          <w:rFonts w:asciiTheme="minorHAnsi" w:hAnsiTheme="minorHAnsi" w:cstheme="minorHAnsi"/>
        </w:rPr>
        <w:t xml:space="preserve">Karta 2 – Kanalizacija - Pregledna karta obračunskega območja; </w:t>
      </w:r>
    </w:p>
    <w:p w14:paraId="291EE55E" w14:textId="77777777" w:rsidR="00834D02" w:rsidRPr="00ED2540" w:rsidRDefault="00834D02" w:rsidP="00834D02">
      <w:pPr>
        <w:jc w:val="both"/>
        <w:rPr>
          <w:rFonts w:asciiTheme="minorHAnsi" w:hAnsiTheme="minorHAnsi" w:cstheme="minorHAnsi"/>
        </w:rPr>
      </w:pPr>
      <w:r w:rsidRPr="00ED2540">
        <w:rPr>
          <w:rFonts w:asciiTheme="minorHAnsi" w:hAnsiTheme="minorHAnsi" w:cstheme="minorHAnsi"/>
        </w:rPr>
        <w:t>Karta 3 – Ceste - Pregledna karta obračunskega območja;</w:t>
      </w:r>
    </w:p>
    <w:p w14:paraId="21521CCB" w14:textId="77777777" w:rsidR="004B5B42" w:rsidRPr="00ED2540" w:rsidRDefault="004B5B42" w:rsidP="004B5B42">
      <w:pPr>
        <w:jc w:val="both"/>
        <w:rPr>
          <w:rFonts w:asciiTheme="minorHAnsi" w:hAnsiTheme="minorHAnsi" w:cstheme="minorHAnsi"/>
        </w:rPr>
      </w:pPr>
    </w:p>
    <w:p w14:paraId="662762D2" w14:textId="77777777" w:rsidR="00D928DF" w:rsidRPr="00ED2540" w:rsidRDefault="00D928DF" w:rsidP="004B5B42">
      <w:pPr>
        <w:jc w:val="both"/>
        <w:rPr>
          <w:rFonts w:asciiTheme="minorHAnsi" w:hAnsiTheme="minorHAnsi" w:cstheme="minorHAnsi"/>
        </w:rPr>
      </w:pPr>
      <w:r w:rsidRPr="00ED2540">
        <w:rPr>
          <w:rFonts w:asciiTheme="minorHAnsi" w:hAnsiTheme="minorHAnsi" w:cstheme="minorHAnsi"/>
        </w:rPr>
        <w:t>(2) Za vsako posamezno vrsto komunalne opreme je opredeljeno eno obračunsko območje.</w:t>
      </w:r>
    </w:p>
    <w:p w14:paraId="100712A5" w14:textId="77777777" w:rsidR="00D928DF" w:rsidRPr="00ED2540" w:rsidRDefault="00D928DF" w:rsidP="004B5B42">
      <w:pPr>
        <w:jc w:val="both"/>
        <w:rPr>
          <w:rFonts w:asciiTheme="minorHAnsi" w:hAnsiTheme="minorHAnsi" w:cstheme="minorHAnsi"/>
        </w:rPr>
      </w:pPr>
    </w:p>
    <w:p w14:paraId="7A62FD2F" w14:textId="77777777" w:rsidR="004B5B42" w:rsidRPr="00ED2540" w:rsidRDefault="00D16F1B" w:rsidP="004B5B42">
      <w:pPr>
        <w:jc w:val="both"/>
        <w:rPr>
          <w:rFonts w:asciiTheme="minorHAnsi" w:hAnsiTheme="minorHAnsi" w:cstheme="minorHAnsi"/>
        </w:rPr>
      </w:pPr>
      <w:r w:rsidRPr="00ED2540">
        <w:rPr>
          <w:rFonts w:asciiTheme="minorHAnsi" w:hAnsiTheme="minorHAnsi" w:cstheme="minorHAnsi"/>
        </w:rPr>
        <w:t>(</w:t>
      </w:r>
      <w:r w:rsidR="00D928DF" w:rsidRPr="00ED2540">
        <w:rPr>
          <w:rFonts w:asciiTheme="minorHAnsi" w:hAnsiTheme="minorHAnsi" w:cstheme="minorHAnsi"/>
        </w:rPr>
        <w:t>3</w:t>
      </w:r>
      <w:r w:rsidR="004B5B42" w:rsidRPr="00ED2540">
        <w:rPr>
          <w:rFonts w:asciiTheme="minorHAnsi" w:hAnsiTheme="minorHAnsi" w:cstheme="minorHAnsi"/>
        </w:rPr>
        <w:t xml:space="preserve">) Če je ob odmeri komunalnega prispevka ugotovljeno, da objekt, ki je predmet odmere, nima možnosti priključka na posamezno komunalno opremo, ki je s programom opremljanja določena za območje, na katerem objekt leži, ali le-te ni mogoče uporabljati, se komunalni prispevek odmeri glede na dejansko opremljenost objekta s komunalno opremo. </w:t>
      </w:r>
    </w:p>
    <w:p w14:paraId="4297EB96" w14:textId="77777777" w:rsidR="004B5B42" w:rsidRPr="00ED2540" w:rsidRDefault="004B5B42" w:rsidP="004B5B42">
      <w:pPr>
        <w:jc w:val="both"/>
        <w:rPr>
          <w:rFonts w:asciiTheme="minorHAnsi" w:hAnsiTheme="minorHAnsi" w:cstheme="minorHAnsi"/>
        </w:rPr>
      </w:pPr>
    </w:p>
    <w:p w14:paraId="5935A88A" w14:textId="7C677800" w:rsidR="00CF6926" w:rsidRDefault="004B5B42" w:rsidP="004B5B42">
      <w:pPr>
        <w:jc w:val="both"/>
        <w:rPr>
          <w:rFonts w:asciiTheme="minorHAnsi" w:hAnsiTheme="minorHAnsi" w:cstheme="minorHAnsi"/>
        </w:rPr>
      </w:pPr>
      <w:r w:rsidRPr="00ED2540">
        <w:rPr>
          <w:rFonts w:asciiTheme="minorHAnsi" w:hAnsiTheme="minorHAnsi" w:cstheme="minorHAnsi"/>
        </w:rPr>
        <w:t>(</w:t>
      </w:r>
      <w:r w:rsidR="00D928DF" w:rsidRPr="00ED2540">
        <w:rPr>
          <w:rFonts w:asciiTheme="minorHAnsi" w:hAnsiTheme="minorHAnsi" w:cstheme="minorHAnsi"/>
        </w:rPr>
        <w:t>4</w:t>
      </w:r>
      <w:r w:rsidRPr="00ED2540">
        <w:rPr>
          <w:rFonts w:asciiTheme="minorHAnsi" w:hAnsiTheme="minorHAnsi" w:cstheme="minorHAnsi"/>
        </w:rPr>
        <w:t>) Če je ob odmeri komunalnega prispevka ugotovljeno, da</w:t>
      </w:r>
      <w:r w:rsidR="001C0E05">
        <w:rPr>
          <w:rFonts w:asciiTheme="minorHAnsi" w:hAnsiTheme="minorHAnsi" w:cstheme="minorHAnsi"/>
        </w:rPr>
        <w:t xml:space="preserve"> ima</w:t>
      </w:r>
      <w:r w:rsidRPr="00ED2540">
        <w:rPr>
          <w:rFonts w:asciiTheme="minorHAnsi" w:hAnsiTheme="minorHAnsi" w:cstheme="minorHAnsi"/>
        </w:rPr>
        <w:t xml:space="preserve"> objekt, ki je predmet odmere, možnost priključevanja na posamezno komunalno opremo, ki pa s programom zanj ni določena, se komunalni prispevek odmeri glede na dejansko opremljenost objekta s komunalno opremo.</w:t>
      </w:r>
    </w:p>
    <w:p w14:paraId="7A8FA82C" w14:textId="77777777" w:rsidR="00ED2540" w:rsidRDefault="00ED2540" w:rsidP="004B5B42">
      <w:pPr>
        <w:jc w:val="both"/>
        <w:rPr>
          <w:rFonts w:asciiTheme="minorHAnsi" w:hAnsiTheme="minorHAnsi" w:cstheme="minorHAnsi"/>
        </w:rPr>
      </w:pPr>
    </w:p>
    <w:p w14:paraId="74338B5B" w14:textId="77777777" w:rsidR="00ED2540" w:rsidRDefault="00ED2540" w:rsidP="004B5B42">
      <w:pPr>
        <w:jc w:val="both"/>
        <w:rPr>
          <w:rFonts w:asciiTheme="minorHAnsi" w:hAnsiTheme="minorHAnsi" w:cstheme="minorHAnsi"/>
        </w:rPr>
      </w:pPr>
    </w:p>
    <w:p w14:paraId="78760722" w14:textId="77777777" w:rsidR="004B5B42" w:rsidRPr="00ED2540" w:rsidRDefault="001415A1" w:rsidP="00CF6926">
      <w:pPr>
        <w:jc w:val="center"/>
        <w:rPr>
          <w:rFonts w:asciiTheme="minorHAnsi" w:hAnsiTheme="minorHAnsi" w:cstheme="minorHAnsi"/>
        </w:rPr>
      </w:pPr>
      <w:r w:rsidRPr="00ED2540">
        <w:rPr>
          <w:rFonts w:asciiTheme="minorHAnsi" w:hAnsiTheme="minorHAnsi" w:cstheme="minorHAnsi"/>
        </w:rPr>
        <w:lastRenderedPageBreak/>
        <w:t>6</w:t>
      </w:r>
      <w:r w:rsidR="004B5B42" w:rsidRPr="00ED2540">
        <w:rPr>
          <w:rFonts w:asciiTheme="minorHAnsi" w:hAnsiTheme="minorHAnsi" w:cstheme="minorHAnsi"/>
        </w:rPr>
        <w:t>. člen</w:t>
      </w:r>
    </w:p>
    <w:p w14:paraId="62FCA4E7"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(merila za odmero komunalnega prispevka)</w:t>
      </w:r>
    </w:p>
    <w:p w14:paraId="114F0E02" w14:textId="77777777" w:rsidR="004B5B42" w:rsidRPr="00ED2540" w:rsidRDefault="004B5B42" w:rsidP="004B5B42">
      <w:pPr>
        <w:jc w:val="center"/>
        <w:rPr>
          <w:rFonts w:asciiTheme="minorHAnsi" w:hAnsiTheme="minorHAnsi" w:cstheme="minorHAnsi"/>
        </w:rPr>
      </w:pPr>
    </w:p>
    <w:p w14:paraId="20D91F45"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Komunalni prispevek se odmeri z upoštevanjem naslednjih meril:</w:t>
      </w:r>
    </w:p>
    <w:p w14:paraId="44916AEA" w14:textId="77777777" w:rsidR="009932C9" w:rsidRPr="00ED2540" w:rsidRDefault="009932C9" w:rsidP="004B5B42">
      <w:pPr>
        <w:jc w:val="both"/>
        <w:rPr>
          <w:rFonts w:asciiTheme="minorHAnsi" w:hAnsiTheme="minorHAnsi" w:cstheme="minorHAnsi"/>
        </w:rPr>
      </w:pPr>
    </w:p>
    <w:p w14:paraId="19BF6C7A" w14:textId="77777777" w:rsidR="00911F47" w:rsidRPr="00ED2540" w:rsidRDefault="00911F47" w:rsidP="00022E36">
      <w:pPr>
        <w:numPr>
          <w:ilvl w:val="0"/>
          <w:numId w:val="3"/>
        </w:numPr>
        <w:jc w:val="both"/>
        <w:rPr>
          <w:rFonts w:asciiTheme="minorHAnsi" w:hAnsiTheme="minorHAnsi" w:cstheme="minorHAnsi"/>
        </w:rPr>
      </w:pPr>
      <w:r w:rsidRPr="00ED2540">
        <w:rPr>
          <w:rFonts w:asciiTheme="minorHAnsi" w:hAnsiTheme="minorHAnsi" w:cstheme="minorHAnsi"/>
        </w:rPr>
        <w:t>površina stavbnega zemljišča,</w:t>
      </w:r>
    </w:p>
    <w:p w14:paraId="5FB13326" w14:textId="77777777" w:rsidR="004B5B42" w:rsidRPr="00ED2540" w:rsidRDefault="004B5B42" w:rsidP="00022E36">
      <w:pPr>
        <w:numPr>
          <w:ilvl w:val="0"/>
          <w:numId w:val="3"/>
        </w:numPr>
        <w:jc w:val="both"/>
        <w:rPr>
          <w:rFonts w:asciiTheme="minorHAnsi" w:hAnsiTheme="minorHAnsi" w:cstheme="minorHAnsi"/>
        </w:rPr>
      </w:pPr>
      <w:r w:rsidRPr="00ED2540">
        <w:rPr>
          <w:rFonts w:asciiTheme="minorHAnsi" w:hAnsiTheme="minorHAnsi" w:cstheme="minorHAnsi"/>
        </w:rPr>
        <w:t>neto tlorisna površina objekta</w:t>
      </w:r>
      <w:r w:rsidR="00911F47" w:rsidRPr="00ED2540">
        <w:rPr>
          <w:rFonts w:asciiTheme="minorHAnsi" w:hAnsiTheme="minorHAnsi" w:cstheme="minorHAnsi"/>
        </w:rPr>
        <w:t>,</w:t>
      </w:r>
    </w:p>
    <w:p w14:paraId="2C0426CD" w14:textId="77777777" w:rsidR="004B5B42" w:rsidRPr="00ED2540" w:rsidRDefault="004B5B42" w:rsidP="00022E36">
      <w:pPr>
        <w:numPr>
          <w:ilvl w:val="0"/>
          <w:numId w:val="3"/>
        </w:numPr>
        <w:jc w:val="both"/>
        <w:rPr>
          <w:rFonts w:asciiTheme="minorHAnsi" w:hAnsiTheme="minorHAnsi" w:cstheme="minorHAnsi"/>
        </w:rPr>
      </w:pPr>
      <w:r w:rsidRPr="00ED2540">
        <w:rPr>
          <w:rFonts w:asciiTheme="minorHAnsi" w:hAnsiTheme="minorHAnsi" w:cstheme="minorHAnsi"/>
        </w:rPr>
        <w:t>opremljenost stavbnega zemljišča s komunalno opremo</w:t>
      </w:r>
      <w:r w:rsidR="00911F47" w:rsidRPr="00ED2540">
        <w:rPr>
          <w:rFonts w:asciiTheme="minorHAnsi" w:hAnsiTheme="minorHAnsi" w:cstheme="minorHAnsi"/>
        </w:rPr>
        <w:t>,</w:t>
      </w:r>
    </w:p>
    <w:p w14:paraId="365152D3" w14:textId="77777777" w:rsidR="004B5B42" w:rsidRPr="00ED2540" w:rsidRDefault="004B5B42" w:rsidP="00022E36">
      <w:pPr>
        <w:numPr>
          <w:ilvl w:val="0"/>
          <w:numId w:val="3"/>
        </w:numPr>
        <w:jc w:val="both"/>
        <w:rPr>
          <w:rFonts w:asciiTheme="minorHAnsi" w:hAnsiTheme="minorHAnsi" w:cstheme="minorHAnsi"/>
        </w:rPr>
      </w:pPr>
      <w:r w:rsidRPr="00ED2540">
        <w:rPr>
          <w:rFonts w:asciiTheme="minorHAnsi" w:hAnsiTheme="minorHAnsi" w:cstheme="minorHAnsi"/>
        </w:rPr>
        <w:t>namembnost objekta</w:t>
      </w:r>
      <w:r w:rsidR="00911F47" w:rsidRPr="00ED2540">
        <w:rPr>
          <w:rFonts w:asciiTheme="minorHAnsi" w:hAnsiTheme="minorHAnsi" w:cstheme="minorHAnsi"/>
        </w:rPr>
        <w:t xml:space="preserve"> in</w:t>
      </w:r>
    </w:p>
    <w:p w14:paraId="68E34603" w14:textId="77777777" w:rsidR="004B5B42" w:rsidRPr="00ED2540" w:rsidRDefault="004B5B42" w:rsidP="00022E36">
      <w:pPr>
        <w:numPr>
          <w:ilvl w:val="0"/>
          <w:numId w:val="3"/>
        </w:numPr>
        <w:jc w:val="both"/>
        <w:rPr>
          <w:rFonts w:asciiTheme="minorHAnsi" w:hAnsiTheme="minorHAnsi" w:cstheme="minorHAnsi"/>
        </w:rPr>
      </w:pPr>
      <w:r w:rsidRPr="00ED2540">
        <w:rPr>
          <w:rFonts w:asciiTheme="minorHAnsi" w:hAnsiTheme="minorHAnsi" w:cstheme="minorHAnsi"/>
        </w:rPr>
        <w:t>izboljšanje opremljenosti stavbnega zemljišča s komunalno opremo.</w:t>
      </w:r>
    </w:p>
    <w:p w14:paraId="7201C75D" w14:textId="77777777" w:rsidR="00530DBF" w:rsidRPr="00ED2540" w:rsidRDefault="00530DBF" w:rsidP="004B5B42">
      <w:pPr>
        <w:jc w:val="center"/>
        <w:rPr>
          <w:rFonts w:asciiTheme="minorHAnsi" w:hAnsiTheme="minorHAnsi" w:cstheme="minorHAnsi"/>
        </w:rPr>
      </w:pPr>
    </w:p>
    <w:p w14:paraId="494A38AA" w14:textId="77777777" w:rsidR="00C964C1" w:rsidRPr="00ED2540" w:rsidRDefault="00C964C1" w:rsidP="004B5B42">
      <w:pPr>
        <w:jc w:val="center"/>
        <w:rPr>
          <w:rFonts w:asciiTheme="minorHAnsi" w:hAnsiTheme="minorHAnsi" w:cstheme="minorHAnsi"/>
        </w:rPr>
      </w:pPr>
    </w:p>
    <w:p w14:paraId="3F6CB197" w14:textId="77777777" w:rsidR="00530DBF" w:rsidRPr="00ED2540" w:rsidRDefault="00530DBF" w:rsidP="00530DBF">
      <w:pPr>
        <w:ind w:left="360"/>
        <w:jc w:val="center"/>
        <w:rPr>
          <w:rFonts w:asciiTheme="minorHAnsi" w:hAnsiTheme="minorHAnsi" w:cstheme="minorHAnsi"/>
        </w:rPr>
      </w:pPr>
      <w:r w:rsidRPr="00ED2540">
        <w:rPr>
          <w:rFonts w:asciiTheme="minorHAnsi" w:hAnsiTheme="minorHAnsi" w:cstheme="minorHAnsi"/>
        </w:rPr>
        <w:t>7. člen</w:t>
      </w:r>
    </w:p>
    <w:p w14:paraId="47E5D3E8" w14:textId="77777777" w:rsidR="00530DBF" w:rsidRPr="00ED2540" w:rsidRDefault="00530DBF" w:rsidP="00530DBF">
      <w:pPr>
        <w:jc w:val="center"/>
        <w:rPr>
          <w:rFonts w:asciiTheme="minorHAnsi" w:hAnsiTheme="minorHAnsi" w:cstheme="minorHAnsi"/>
        </w:rPr>
      </w:pPr>
      <w:r w:rsidRPr="00ED2540">
        <w:rPr>
          <w:rFonts w:asciiTheme="minorHAnsi" w:hAnsiTheme="minorHAnsi" w:cstheme="minorHAnsi"/>
        </w:rPr>
        <w:t>(površina parcele)</w:t>
      </w:r>
    </w:p>
    <w:p w14:paraId="56FF5441" w14:textId="77777777" w:rsidR="00530DBF" w:rsidRPr="00ED2540" w:rsidRDefault="00530DBF" w:rsidP="00530DBF">
      <w:pPr>
        <w:jc w:val="both"/>
        <w:rPr>
          <w:rFonts w:asciiTheme="minorHAnsi" w:hAnsiTheme="minorHAnsi" w:cstheme="minorHAnsi"/>
        </w:rPr>
      </w:pPr>
    </w:p>
    <w:p w14:paraId="1C502DD0" w14:textId="77777777" w:rsidR="00D928DF" w:rsidRPr="00ED2540" w:rsidRDefault="00530DBF" w:rsidP="00530DBF">
      <w:pPr>
        <w:jc w:val="both"/>
        <w:rPr>
          <w:rFonts w:asciiTheme="minorHAnsi" w:hAnsiTheme="minorHAnsi" w:cstheme="minorHAnsi"/>
        </w:rPr>
      </w:pPr>
      <w:r w:rsidRPr="00ED2540">
        <w:rPr>
          <w:rFonts w:asciiTheme="minorHAnsi" w:hAnsiTheme="minorHAnsi" w:cstheme="minorHAnsi"/>
        </w:rPr>
        <w:t xml:space="preserve">(1) </w:t>
      </w:r>
      <w:r w:rsidR="00070A29" w:rsidRPr="00ED2540">
        <w:rPr>
          <w:rFonts w:asciiTheme="minorHAnsi" w:hAnsiTheme="minorHAnsi" w:cstheme="minorHAnsi"/>
        </w:rPr>
        <w:t xml:space="preserve">Pri površini stavbnega zemljišča se upošteva površina parcele. </w:t>
      </w:r>
    </w:p>
    <w:p w14:paraId="4AFA4321" w14:textId="77777777" w:rsidR="00530DBF" w:rsidRDefault="00530DBF" w:rsidP="00530DBF">
      <w:pPr>
        <w:jc w:val="both"/>
        <w:rPr>
          <w:rFonts w:asciiTheme="minorHAnsi" w:hAnsiTheme="minorHAnsi" w:cstheme="minorHAnsi"/>
        </w:rPr>
      </w:pPr>
    </w:p>
    <w:p w14:paraId="7DEE1629" w14:textId="77777777" w:rsidR="00B06A48" w:rsidRPr="009146EC" w:rsidRDefault="00B06A48" w:rsidP="00B06A48">
      <w:pPr>
        <w:jc w:val="both"/>
        <w:rPr>
          <w:rFonts w:ascii="Calibri" w:hAnsi="Calibri" w:cs="Arial"/>
        </w:rPr>
      </w:pPr>
      <w:r w:rsidRPr="009146EC">
        <w:rPr>
          <w:rFonts w:ascii="Calibri" w:hAnsi="Calibri" w:cs="Arial"/>
        </w:rPr>
        <w:t xml:space="preserve">(2) Površina parcele se za objekte, za katere se pridobiva gradbeno dovoljenje, povzame iz projekta za pridobitev gradbenega dovoljenja, za ostale objekte pa iz veljavnih prostorskih aktov Občine </w:t>
      </w:r>
      <w:r>
        <w:rPr>
          <w:rFonts w:ascii="Calibri" w:hAnsi="Calibri" w:cs="Arial"/>
        </w:rPr>
        <w:t>Markovci.</w:t>
      </w:r>
    </w:p>
    <w:p w14:paraId="31D5268B" w14:textId="77777777" w:rsidR="00ED2540" w:rsidRPr="00ED2540" w:rsidRDefault="00ED2540" w:rsidP="00530DBF">
      <w:pPr>
        <w:jc w:val="both"/>
        <w:rPr>
          <w:rFonts w:asciiTheme="minorHAnsi" w:hAnsiTheme="minorHAnsi" w:cstheme="minorHAnsi"/>
        </w:rPr>
      </w:pPr>
    </w:p>
    <w:p w14:paraId="593481E1" w14:textId="44CD10E2" w:rsidR="00403D82" w:rsidRPr="00ED2540" w:rsidRDefault="00403D82" w:rsidP="00403D82">
      <w:pPr>
        <w:jc w:val="both"/>
        <w:rPr>
          <w:rFonts w:asciiTheme="minorHAnsi" w:hAnsiTheme="minorHAnsi" w:cstheme="minorHAnsi"/>
        </w:rPr>
      </w:pPr>
      <w:r w:rsidRPr="00ED2540">
        <w:rPr>
          <w:rFonts w:asciiTheme="minorHAnsi" w:hAnsiTheme="minorHAnsi" w:cstheme="minorHAnsi"/>
        </w:rPr>
        <w:t>(</w:t>
      </w:r>
      <w:r w:rsidR="00ED2540">
        <w:rPr>
          <w:rFonts w:asciiTheme="minorHAnsi" w:hAnsiTheme="minorHAnsi" w:cstheme="minorHAnsi"/>
        </w:rPr>
        <w:t>3</w:t>
      </w:r>
      <w:r w:rsidRPr="00ED2540">
        <w:rPr>
          <w:rFonts w:asciiTheme="minorHAnsi" w:hAnsiTheme="minorHAnsi" w:cstheme="minorHAnsi"/>
        </w:rPr>
        <w:t>) Na območjih, ki se urejajo s prostorskimi izvedbenimi akti</w:t>
      </w:r>
      <w:r w:rsidR="00145E8B">
        <w:rPr>
          <w:rFonts w:asciiTheme="minorHAnsi" w:hAnsiTheme="minorHAnsi" w:cstheme="minorHAnsi"/>
        </w:rPr>
        <w:t>,</w:t>
      </w:r>
      <w:r w:rsidRPr="00ED2540">
        <w:rPr>
          <w:rFonts w:asciiTheme="minorHAnsi" w:hAnsiTheme="minorHAnsi" w:cstheme="minorHAnsi"/>
        </w:rPr>
        <w:t xml:space="preserve"> se parcela za odmero komunalnega prispevka določi skladno z grafičnim delom prostorskega akta.</w:t>
      </w:r>
    </w:p>
    <w:p w14:paraId="4E677758" w14:textId="77777777" w:rsidR="00403D82" w:rsidRPr="00ED2540" w:rsidRDefault="00403D82" w:rsidP="00530DBF">
      <w:pPr>
        <w:jc w:val="both"/>
        <w:rPr>
          <w:rFonts w:asciiTheme="minorHAnsi" w:hAnsiTheme="minorHAnsi" w:cstheme="minorHAnsi"/>
        </w:rPr>
      </w:pPr>
    </w:p>
    <w:p w14:paraId="725A464E" w14:textId="0A0D8240" w:rsidR="00202AC4" w:rsidRPr="00ED2540" w:rsidRDefault="00ED2540" w:rsidP="00202AC4">
      <w:pPr>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lang w:eastAsia="en-US"/>
        </w:rPr>
        <w:t>(4</w:t>
      </w:r>
      <w:r w:rsidR="00202AC4" w:rsidRPr="00ED2540">
        <w:rPr>
          <w:rFonts w:asciiTheme="minorHAnsi" w:eastAsia="Calibri" w:hAnsiTheme="minorHAnsi" w:cstheme="minorHAnsi"/>
          <w:color w:val="000000"/>
          <w:lang w:eastAsia="en-US"/>
        </w:rPr>
        <w:t>) V primerih, ko parcele objekta ni možno določiti</w:t>
      </w:r>
      <w:r w:rsidR="00145E8B">
        <w:rPr>
          <w:rFonts w:asciiTheme="minorHAnsi" w:eastAsia="Calibri" w:hAnsiTheme="minorHAnsi" w:cstheme="minorHAnsi"/>
          <w:color w:val="000000"/>
          <w:lang w:eastAsia="en-US"/>
        </w:rPr>
        <w:t>,</w:t>
      </w:r>
      <w:r w:rsidR="00202AC4" w:rsidRPr="00ED2540">
        <w:rPr>
          <w:rFonts w:asciiTheme="minorHAnsi" w:eastAsia="Calibri" w:hAnsiTheme="minorHAnsi" w:cstheme="minorHAnsi"/>
          <w:color w:val="000000"/>
          <w:lang w:eastAsia="en-US"/>
        </w:rPr>
        <w:t xml:space="preserve"> se parcela za odmero komunalnega prispevka določi kot stavbišče objekta, ki se pomnoži s faktorjem 1,5. </w:t>
      </w:r>
    </w:p>
    <w:p w14:paraId="0C48084A" w14:textId="77777777" w:rsidR="00530DBF" w:rsidRPr="00ED2540" w:rsidRDefault="00530DBF" w:rsidP="004B5B42">
      <w:pPr>
        <w:jc w:val="center"/>
        <w:rPr>
          <w:rFonts w:asciiTheme="minorHAnsi" w:hAnsiTheme="minorHAnsi" w:cstheme="minorHAnsi"/>
        </w:rPr>
      </w:pPr>
    </w:p>
    <w:p w14:paraId="4272AC5D" w14:textId="77777777" w:rsidR="00530DBF" w:rsidRPr="00ED2540" w:rsidRDefault="00530DBF" w:rsidP="004B5B42">
      <w:pPr>
        <w:jc w:val="center"/>
        <w:rPr>
          <w:rFonts w:asciiTheme="minorHAnsi" w:hAnsiTheme="minorHAnsi" w:cstheme="minorHAnsi"/>
        </w:rPr>
      </w:pPr>
    </w:p>
    <w:p w14:paraId="444B4F71" w14:textId="77777777" w:rsidR="00530DBF" w:rsidRPr="00ED2540" w:rsidRDefault="00530DBF" w:rsidP="00530DBF">
      <w:pPr>
        <w:ind w:left="360"/>
        <w:jc w:val="center"/>
        <w:rPr>
          <w:rFonts w:asciiTheme="minorHAnsi" w:hAnsiTheme="minorHAnsi" w:cstheme="minorHAnsi"/>
        </w:rPr>
      </w:pPr>
      <w:r w:rsidRPr="00ED2540">
        <w:rPr>
          <w:rFonts w:asciiTheme="minorHAnsi" w:hAnsiTheme="minorHAnsi" w:cstheme="minorHAnsi"/>
        </w:rPr>
        <w:t>8. člen</w:t>
      </w:r>
    </w:p>
    <w:p w14:paraId="18336BDC" w14:textId="77777777" w:rsidR="00530DBF" w:rsidRPr="00ED2540" w:rsidRDefault="00530DBF" w:rsidP="00530DBF">
      <w:pPr>
        <w:jc w:val="center"/>
        <w:rPr>
          <w:rFonts w:asciiTheme="minorHAnsi" w:hAnsiTheme="minorHAnsi" w:cstheme="minorHAnsi"/>
        </w:rPr>
      </w:pPr>
      <w:r w:rsidRPr="00ED2540">
        <w:rPr>
          <w:rFonts w:asciiTheme="minorHAnsi" w:hAnsiTheme="minorHAnsi" w:cstheme="minorHAnsi"/>
        </w:rPr>
        <w:t>(neto tlorisna površina objekta)</w:t>
      </w:r>
    </w:p>
    <w:p w14:paraId="07BD872E" w14:textId="77777777" w:rsidR="00530DBF" w:rsidRPr="00ED2540" w:rsidRDefault="00530DBF" w:rsidP="00530DBF">
      <w:pPr>
        <w:jc w:val="both"/>
        <w:rPr>
          <w:rFonts w:asciiTheme="minorHAnsi" w:hAnsiTheme="minorHAnsi" w:cstheme="minorHAnsi"/>
        </w:rPr>
      </w:pPr>
    </w:p>
    <w:p w14:paraId="0CF7A24A" w14:textId="77777777" w:rsidR="00530DBF" w:rsidRPr="00ED2540" w:rsidRDefault="00530DBF" w:rsidP="00530DBF">
      <w:pPr>
        <w:jc w:val="both"/>
        <w:rPr>
          <w:rFonts w:asciiTheme="minorHAnsi" w:hAnsiTheme="minorHAnsi" w:cstheme="minorHAnsi"/>
        </w:rPr>
      </w:pPr>
      <w:r w:rsidRPr="00ED2540">
        <w:rPr>
          <w:rFonts w:asciiTheme="minorHAnsi" w:hAnsiTheme="minorHAnsi" w:cstheme="minorHAnsi"/>
        </w:rPr>
        <w:t xml:space="preserve">(1) Neto tlorisna površina objekta je vsota vseh tlorisnih površin objekta in se izračuna po standardu SIST ISO 9836. </w:t>
      </w:r>
      <w:r w:rsidR="00220895" w:rsidRPr="00ED2540">
        <w:rPr>
          <w:rFonts w:asciiTheme="minorHAnsi" w:hAnsiTheme="minorHAnsi" w:cstheme="minorHAnsi"/>
        </w:rPr>
        <w:t xml:space="preserve">Podatek se povzame iz projekta </w:t>
      </w:r>
      <w:r w:rsidRPr="00ED2540">
        <w:rPr>
          <w:rFonts w:asciiTheme="minorHAnsi" w:hAnsiTheme="minorHAnsi" w:cstheme="minorHAnsi"/>
        </w:rPr>
        <w:t xml:space="preserve">za pridobitev gradbenega dovoljenja. </w:t>
      </w:r>
    </w:p>
    <w:p w14:paraId="1319BBAA" w14:textId="77777777" w:rsidR="00530DBF" w:rsidRPr="00ED2540" w:rsidRDefault="00530DBF" w:rsidP="00530DBF">
      <w:pPr>
        <w:jc w:val="both"/>
        <w:rPr>
          <w:rFonts w:asciiTheme="minorHAnsi" w:hAnsiTheme="minorHAnsi" w:cstheme="minorHAnsi"/>
        </w:rPr>
      </w:pPr>
    </w:p>
    <w:p w14:paraId="5D4126DF" w14:textId="77777777" w:rsidR="00530DBF" w:rsidRPr="00ED2540" w:rsidRDefault="00530DBF" w:rsidP="00530DBF">
      <w:pPr>
        <w:jc w:val="both"/>
        <w:rPr>
          <w:rFonts w:asciiTheme="minorHAnsi" w:hAnsiTheme="minorHAnsi" w:cstheme="minorHAnsi"/>
        </w:rPr>
      </w:pPr>
      <w:r w:rsidRPr="00ED2540">
        <w:rPr>
          <w:rFonts w:asciiTheme="minorHAnsi" w:hAnsiTheme="minorHAnsi" w:cstheme="minorHAnsi"/>
        </w:rPr>
        <w:t>(2) Če podatka o neto tlorisni površini objekta ni mogoče pridobiti na način iz prejšnjega odstavka, se le-tega pridobi iz uradnih evidenc</w:t>
      </w:r>
      <w:r w:rsidR="00080A5E" w:rsidRPr="00ED2540">
        <w:rPr>
          <w:rFonts w:asciiTheme="minorHAnsi" w:hAnsiTheme="minorHAnsi" w:cstheme="minorHAnsi"/>
        </w:rPr>
        <w:t xml:space="preserve"> Geode</w:t>
      </w:r>
      <w:r w:rsidR="00220895" w:rsidRPr="00ED2540">
        <w:rPr>
          <w:rFonts w:asciiTheme="minorHAnsi" w:hAnsiTheme="minorHAnsi" w:cstheme="minorHAnsi"/>
        </w:rPr>
        <w:t>tske uprave Republike Slovenije oz. razpoložljive dokumentacije.</w:t>
      </w:r>
    </w:p>
    <w:p w14:paraId="277D291B" w14:textId="77777777" w:rsidR="00530DBF" w:rsidRPr="00ED2540" w:rsidRDefault="00530DBF" w:rsidP="00530DBF">
      <w:pPr>
        <w:jc w:val="both"/>
        <w:rPr>
          <w:rFonts w:asciiTheme="minorHAnsi" w:hAnsiTheme="minorHAnsi" w:cstheme="minorHAnsi"/>
        </w:rPr>
      </w:pPr>
    </w:p>
    <w:p w14:paraId="079EC076" w14:textId="77777777" w:rsidR="00530DBF" w:rsidRPr="00ED2540" w:rsidRDefault="00530DBF" w:rsidP="00530DBF">
      <w:pPr>
        <w:jc w:val="both"/>
        <w:rPr>
          <w:rFonts w:asciiTheme="minorHAnsi" w:hAnsiTheme="minorHAnsi" w:cstheme="minorHAnsi"/>
        </w:rPr>
      </w:pPr>
      <w:r w:rsidRPr="00ED2540">
        <w:rPr>
          <w:rFonts w:asciiTheme="minorHAnsi" w:hAnsiTheme="minorHAnsi" w:cstheme="minorHAnsi"/>
        </w:rPr>
        <w:t>(3) Za objekte, za katere se ne more izračunati oziroma določiti neto tlorisne površine objekta, se komunalni prispevek odmeri le od površine parcele. Tako dobljeno vrednost se ob odmeri pomnoži s faktorjem 2,0.</w:t>
      </w:r>
    </w:p>
    <w:p w14:paraId="704A2590" w14:textId="77777777" w:rsidR="00530DBF" w:rsidRPr="00ED2540" w:rsidRDefault="00530DBF" w:rsidP="004B5B42">
      <w:pPr>
        <w:jc w:val="center"/>
        <w:rPr>
          <w:rFonts w:asciiTheme="minorHAnsi" w:hAnsiTheme="minorHAnsi" w:cstheme="minorHAnsi"/>
        </w:rPr>
      </w:pPr>
    </w:p>
    <w:p w14:paraId="678FF614" w14:textId="77777777" w:rsidR="00BA2203" w:rsidRPr="00ED2540" w:rsidRDefault="00BA2203" w:rsidP="004B5B42">
      <w:pPr>
        <w:jc w:val="center"/>
        <w:rPr>
          <w:rFonts w:asciiTheme="minorHAnsi" w:hAnsiTheme="minorHAnsi" w:cstheme="minorHAnsi"/>
        </w:rPr>
      </w:pPr>
    </w:p>
    <w:p w14:paraId="18E04558" w14:textId="77777777" w:rsidR="00BA2203" w:rsidRPr="00ED2540" w:rsidRDefault="00613CD3" w:rsidP="00BA2203">
      <w:pPr>
        <w:jc w:val="center"/>
        <w:rPr>
          <w:rFonts w:asciiTheme="minorHAnsi" w:hAnsiTheme="minorHAnsi" w:cstheme="minorHAnsi"/>
        </w:rPr>
      </w:pPr>
      <w:r w:rsidRPr="00ED2540">
        <w:rPr>
          <w:rFonts w:asciiTheme="minorHAnsi" w:hAnsiTheme="minorHAnsi" w:cstheme="minorHAnsi"/>
        </w:rPr>
        <w:br w:type="page"/>
      </w:r>
      <w:r w:rsidR="00BA2203" w:rsidRPr="00ED2540">
        <w:rPr>
          <w:rFonts w:asciiTheme="minorHAnsi" w:hAnsiTheme="minorHAnsi" w:cstheme="minorHAnsi"/>
        </w:rPr>
        <w:lastRenderedPageBreak/>
        <w:t>9. člen</w:t>
      </w:r>
    </w:p>
    <w:p w14:paraId="6ED0FFE8" w14:textId="77777777" w:rsidR="00BA2203" w:rsidRPr="00ED2540" w:rsidRDefault="00BA2203" w:rsidP="00BA2203">
      <w:pPr>
        <w:jc w:val="center"/>
        <w:rPr>
          <w:rFonts w:asciiTheme="minorHAnsi" w:hAnsiTheme="minorHAnsi" w:cstheme="minorHAnsi"/>
        </w:rPr>
      </w:pPr>
      <w:r w:rsidRPr="00ED2540">
        <w:rPr>
          <w:rFonts w:asciiTheme="minorHAnsi" w:hAnsiTheme="minorHAnsi" w:cstheme="minorHAnsi"/>
        </w:rPr>
        <w:t>(razmerje med deležem parcele in neto tlorisne površine objekta)</w:t>
      </w:r>
    </w:p>
    <w:p w14:paraId="62F6574C" w14:textId="77777777" w:rsidR="00BA2203" w:rsidRPr="00ED2540" w:rsidRDefault="00BA2203" w:rsidP="00BA2203">
      <w:pPr>
        <w:jc w:val="center"/>
        <w:rPr>
          <w:rFonts w:asciiTheme="minorHAnsi" w:hAnsiTheme="minorHAnsi" w:cstheme="minorHAnsi"/>
        </w:rPr>
      </w:pPr>
    </w:p>
    <w:p w14:paraId="1F7FEDBB" w14:textId="77777777" w:rsidR="00530DBF" w:rsidRPr="00ED2540" w:rsidRDefault="00BA2203" w:rsidP="00F2677D">
      <w:pPr>
        <w:jc w:val="both"/>
        <w:rPr>
          <w:rFonts w:asciiTheme="minorHAnsi" w:hAnsiTheme="minorHAnsi" w:cstheme="minorHAnsi"/>
        </w:rPr>
      </w:pPr>
      <w:r w:rsidRPr="00ED2540">
        <w:rPr>
          <w:rFonts w:asciiTheme="minorHAnsi" w:hAnsiTheme="minorHAnsi" w:cstheme="minorHAnsi"/>
        </w:rPr>
        <w:t>Razmerje med deležem parcele (Dp) in deležem neto tlorisne površine objekta (Dt) je na celotnem območju opremljanja enako in znaša Dp = 0,</w:t>
      </w:r>
      <w:r w:rsidR="00A26629" w:rsidRPr="00ED2540">
        <w:rPr>
          <w:rFonts w:asciiTheme="minorHAnsi" w:hAnsiTheme="minorHAnsi" w:cstheme="minorHAnsi"/>
        </w:rPr>
        <w:t>5</w:t>
      </w:r>
      <w:r w:rsidRPr="00ED2540">
        <w:rPr>
          <w:rFonts w:asciiTheme="minorHAnsi" w:hAnsiTheme="minorHAnsi" w:cstheme="minorHAnsi"/>
        </w:rPr>
        <w:t xml:space="preserve"> ter </w:t>
      </w:r>
      <w:proofErr w:type="spellStart"/>
      <w:r w:rsidRPr="00ED2540">
        <w:rPr>
          <w:rFonts w:asciiTheme="minorHAnsi" w:hAnsiTheme="minorHAnsi" w:cstheme="minorHAnsi"/>
        </w:rPr>
        <w:t>Dt</w:t>
      </w:r>
      <w:proofErr w:type="spellEnd"/>
      <w:r w:rsidRPr="00ED2540">
        <w:rPr>
          <w:rFonts w:asciiTheme="minorHAnsi" w:hAnsiTheme="minorHAnsi" w:cstheme="minorHAnsi"/>
        </w:rPr>
        <w:t xml:space="preserve"> = 0,</w:t>
      </w:r>
      <w:r w:rsidR="00A26629" w:rsidRPr="00ED2540">
        <w:rPr>
          <w:rFonts w:asciiTheme="minorHAnsi" w:hAnsiTheme="minorHAnsi" w:cstheme="minorHAnsi"/>
        </w:rPr>
        <w:t>5</w:t>
      </w:r>
      <w:r w:rsidR="00A0117D" w:rsidRPr="00ED2540">
        <w:rPr>
          <w:rFonts w:asciiTheme="minorHAnsi" w:hAnsiTheme="minorHAnsi" w:cstheme="minorHAnsi"/>
        </w:rPr>
        <w:t>.</w:t>
      </w:r>
    </w:p>
    <w:p w14:paraId="09CFE0B9" w14:textId="77777777" w:rsidR="00613CD3" w:rsidRPr="00ED2540" w:rsidRDefault="00613CD3" w:rsidP="004B5B42">
      <w:pPr>
        <w:jc w:val="center"/>
        <w:rPr>
          <w:rFonts w:asciiTheme="minorHAnsi" w:hAnsiTheme="minorHAnsi" w:cstheme="minorHAnsi"/>
        </w:rPr>
      </w:pPr>
    </w:p>
    <w:p w14:paraId="06ECDF1E" w14:textId="77777777" w:rsidR="00613CD3" w:rsidRPr="00ED2540" w:rsidRDefault="00613CD3" w:rsidP="004B5B42">
      <w:pPr>
        <w:jc w:val="center"/>
        <w:rPr>
          <w:rFonts w:asciiTheme="minorHAnsi" w:hAnsiTheme="minorHAnsi" w:cstheme="minorHAnsi"/>
        </w:rPr>
      </w:pPr>
    </w:p>
    <w:p w14:paraId="4838476F" w14:textId="77777777" w:rsidR="004B5B42" w:rsidRPr="00ED2540" w:rsidRDefault="00BA2203" w:rsidP="004B5B42">
      <w:pPr>
        <w:jc w:val="center"/>
        <w:rPr>
          <w:rFonts w:asciiTheme="minorHAnsi" w:hAnsiTheme="minorHAnsi" w:cstheme="minorHAnsi"/>
        </w:rPr>
      </w:pPr>
      <w:r w:rsidRPr="00ED2540">
        <w:rPr>
          <w:rFonts w:asciiTheme="minorHAnsi" w:hAnsiTheme="minorHAnsi" w:cstheme="minorHAnsi"/>
        </w:rPr>
        <w:t>10</w:t>
      </w:r>
      <w:r w:rsidR="004B5B42" w:rsidRPr="00ED2540">
        <w:rPr>
          <w:rFonts w:asciiTheme="minorHAnsi" w:hAnsiTheme="minorHAnsi" w:cstheme="minorHAnsi"/>
        </w:rPr>
        <w:t>. člen</w:t>
      </w:r>
    </w:p>
    <w:p w14:paraId="32193661"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(dejanska opremljenost objekta s komunalno opremo)</w:t>
      </w:r>
    </w:p>
    <w:p w14:paraId="0C4804E7" w14:textId="77777777" w:rsidR="004B5B42" w:rsidRPr="00ED2540" w:rsidRDefault="004B5B42" w:rsidP="004B5B42">
      <w:pPr>
        <w:jc w:val="both"/>
        <w:rPr>
          <w:rFonts w:asciiTheme="minorHAnsi" w:hAnsiTheme="minorHAnsi" w:cstheme="minorHAnsi"/>
        </w:rPr>
      </w:pPr>
    </w:p>
    <w:p w14:paraId="41F0C758" w14:textId="77777777" w:rsidR="00BA2203" w:rsidRPr="00ED2540" w:rsidRDefault="00BA2203" w:rsidP="00BA2203">
      <w:pPr>
        <w:jc w:val="both"/>
        <w:rPr>
          <w:rFonts w:asciiTheme="minorHAnsi" w:hAnsiTheme="minorHAnsi" w:cstheme="minorHAnsi"/>
        </w:rPr>
      </w:pPr>
      <w:r w:rsidRPr="00ED2540">
        <w:rPr>
          <w:rFonts w:asciiTheme="minorHAnsi" w:hAnsiTheme="minorHAnsi" w:cstheme="minorHAnsi"/>
        </w:rPr>
        <w:t>Če pristojni organ občine ne odloči drugače, velja:</w:t>
      </w:r>
    </w:p>
    <w:p w14:paraId="4D1C4200" w14:textId="77777777" w:rsidR="00BA2203" w:rsidRPr="00ED2540" w:rsidRDefault="00BA2203" w:rsidP="00BA2203">
      <w:pPr>
        <w:jc w:val="both"/>
        <w:rPr>
          <w:rFonts w:asciiTheme="minorHAnsi" w:hAnsiTheme="minorHAnsi" w:cstheme="minorHAnsi"/>
        </w:rPr>
      </w:pPr>
    </w:p>
    <w:p w14:paraId="501CDB55" w14:textId="77777777" w:rsidR="004C372B" w:rsidRPr="00ED2540" w:rsidRDefault="004C372B" w:rsidP="004C372B">
      <w:pPr>
        <w:jc w:val="both"/>
        <w:rPr>
          <w:rFonts w:asciiTheme="minorHAnsi" w:hAnsiTheme="minorHAnsi" w:cstheme="minorHAnsi"/>
        </w:rPr>
      </w:pPr>
      <w:r w:rsidRPr="00ED2540">
        <w:rPr>
          <w:rFonts w:asciiTheme="minorHAnsi" w:hAnsiTheme="minorHAnsi" w:cstheme="minorHAnsi"/>
        </w:rPr>
        <w:t>(1) Vsak obstoječi ali predvideni objekt je opremljen z vodovodnim in/ali kanalizacijskim omrežjem, če je iz projektnih pogojev za pridobitev gradbenega dovoljenja to nedvoumno razvidno oz. če upravljavec posameznega voda izda soglasje za priklop na omrežje. Če mora zavezanec za priklop svojega objekta zgraditi ali izboljšati del javnega vodovodnega in/ali kanalizacijskega omrežja, objekt ni opremljen z vodovodnim in/ali kanalizacijskim omrežjem.</w:t>
      </w:r>
    </w:p>
    <w:p w14:paraId="7E1723D7" w14:textId="77777777" w:rsidR="004C372B" w:rsidRPr="00ED2540" w:rsidRDefault="004C372B" w:rsidP="004C372B">
      <w:pPr>
        <w:jc w:val="both"/>
        <w:rPr>
          <w:rFonts w:asciiTheme="minorHAnsi" w:hAnsiTheme="minorHAnsi" w:cstheme="minorHAnsi"/>
        </w:rPr>
      </w:pPr>
    </w:p>
    <w:p w14:paraId="58C6F8BF" w14:textId="77777777" w:rsidR="004C372B" w:rsidRPr="00ED2540" w:rsidRDefault="004C372B" w:rsidP="004C372B">
      <w:pPr>
        <w:jc w:val="both"/>
        <w:rPr>
          <w:rFonts w:asciiTheme="minorHAnsi" w:hAnsiTheme="minorHAnsi" w:cstheme="minorHAnsi"/>
        </w:rPr>
      </w:pPr>
      <w:r w:rsidRPr="00ED2540">
        <w:rPr>
          <w:rFonts w:asciiTheme="minorHAnsi" w:hAnsiTheme="minorHAnsi" w:cstheme="minorHAnsi"/>
        </w:rPr>
        <w:t xml:space="preserve"> (2) Vsak obstoječi ali predvideni objekt, za katerega se lahko odmeri komunalni prispevek, je opremljen s cestnim omrežjem. Če mora investitor za pridobitev gradbenega dovoljenja zgraditi ali izboljšati del javnega cestnega omrežja, se šteje, da objekt ni opremljen s cestnim omrežjem.</w:t>
      </w:r>
    </w:p>
    <w:p w14:paraId="6441AB26" w14:textId="77777777" w:rsidR="00BA2203" w:rsidRPr="00ED2540" w:rsidRDefault="00BA2203" w:rsidP="00BA2203">
      <w:pPr>
        <w:jc w:val="both"/>
        <w:rPr>
          <w:rFonts w:asciiTheme="minorHAnsi" w:hAnsiTheme="minorHAnsi" w:cstheme="minorHAnsi"/>
        </w:rPr>
      </w:pPr>
    </w:p>
    <w:p w14:paraId="464FC2FF" w14:textId="434A840D" w:rsidR="00BA2203" w:rsidRPr="00ED2540" w:rsidRDefault="00BA2203" w:rsidP="00BA2203">
      <w:pPr>
        <w:jc w:val="both"/>
        <w:rPr>
          <w:rFonts w:asciiTheme="minorHAnsi" w:hAnsiTheme="minorHAnsi" w:cstheme="minorHAnsi"/>
        </w:rPr>
      </w:pPr>
      <w:r w:rsidRPr="00ED2540">
        <w:rPr>
          <w:rFonts w:asciiTheme="minorHAnsi" w:hAnsiTheme="minorHAnsi" w:cstheme="minorHAnsi"/>
        </w:rPr>
        <w:t>(3) Za izboljšanje javnega omrežja se štejejo vsa dela, ki jih je treba izvesti na javnem vodovodnem, kanalizacijskem ali cestn</w:t>
      </w:r>
      <w:r w:rsidR="008741B7" w:rsidRPr="00ED2540">
        <w:rPr>
          <w:rFonts w:asciiTheme="minorHAnsi" w:hAnsiTheme="minorHAnsi" w:cstheme="minorHAnsi"/>
        </w:rPr>
        <w:t>em omrežju na zahtevo upravljavc</w:t>
      </w:r>
      <w:r w:rsidRPr="00ED2540">
        <w:rPr>
          <w:rFonts w:asciiTheme="minorHAnsi" w:hAnsiTheme="minorHAnsi" w:cstheme="minorHAnsi"/>
        </w:rPr>
        <w:t>a</w:t>
      </w:r>
      <w:r w:rsidR="00145E8B">
        <w:rPr>
          <w:rFonts w:asciiTheme="minorHAnsi" w:hAnsiTheme="minorHAnsi" w:cstheme="minorHAnsi"/>
        </w:rPr>
        <w:t>,</w:t>
      </w:r>
      <w:r w:rsidRPr="00ED2540">
        <w:rPr>
          <w:rFonts w:asciiTheme="minorHAnsi" w:hAnsiTheme="minorHAnsi" w:cstheme="minorHAnsi"/>
        </w:rPr>
        <w:t xml:space="preserve"> z namenom omogočitve priključitve objekta na obstoječe omrežje. Za izboljšanje se ne štejejo dela na individualnem priključku objekta.</w:t>
      </w:r>
    </w:p>
    <w:p w14:paraId="7CF88394" w14:textId="77777777" w:rsidR="00104B63" w:rsidRPr="00ED2540" w:rsidRDefault="00104B63" w:rsidP="00BA2203">
      <w:pPr>
        <w:jc w:val="both"/>
        <w:rPr>
          <w:rFonts w:asciiTheme="minorHAnsi" w:hAnsiTheme="minorHAnsi" w:cstheme="minorHAnsi"/>
        </w:rPr>
      </w:pPr>
    </w:p>
    <w:p w14:paraId="64DCC7E3" w14:textId="77777777" w:rsidR="00C964C1" w:rsidRPr="00ED2540" w:rsidRDefault="00C964C1" w:rsidP="004B5B42">
      <w:pPr>
        <w:jc w:val="both"/>
        <w:rPr>
          <w:rFonts w:asciiTheme="minorHAnsi" w:hAnsiTheme="minorHAnsi" w:cstheme="minorHAnsi"/>
        </w:rPr>
      </w:pPr>
    </w:p>
    <w:p w14:paraId="04ED4AE0" w14:textId="77777777" w:rsidR="004B5B42" w:rsidRPr="00ED2540" w:rsidRDefault="00BA2203" w:rsidP="004B5B42">
      <w:pPr>
        <w:jc w:val="center"/>
        <w:rPr>
          <w:rFonts w:asciiTheme="minorHAnsi" w:hAnsiTheme="minorHAnsi" w:cstheme="minorHAnsi"/>
        </w:rPr>
      </w:pPr>
      <w:r w:rsidRPr="00ED2540">
        <w:rPr>
          <w:rFonts w:asciiTheme="minorHAnsi" w:hAnsiTheme="minorHAnsi" w:cstheme="minorHAnsi"/>
        </w:rPr>
        <w:t>11</w:t>
      </w:r>
      <w:r w:rsidR="004B5B42" w:rsidRPr="00ED2540">
        <w:rPr>
          <w:rFonts w:asciiTheme="minorHAnsi" w:hAnsiTheme="minorHAnsi" w:cstheme="minorHAnsi"/>
        </w:rPr>
        <w:t>. člen</w:t>
      </w:r>
    </w:p>
    <w:p w14:paraId="1E5E2D12"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(faktor dejavnosti)</w:t>
      </w:r>
    </w:p>
    <w:p w14:paraId="1DF3E023" w14:textId="77777777" w:rsidR="004B5B42" w:rsidRPr="00ED2540" w:rsidRDefault="004B5B42" w:rsidP="004B5B42">
      <w:pPr>
        <w:jc w:val="center"/>
        <w:rPr>
          <w:rFonts w:asciiTheme="minorHAnsi" w:hAnsiTheme="minorHAnsi" w:cstheme="minorHAnsi"/>
        </w:rPr>
      </w:pPr>
    </w:p>
    <w:p w14:paraId="2FEA54F7" w14:textId="77777777" w:rsidR="00590BFA" w:rsidRPr="00ED2540" w:rsidRDefault="00590BFA" w:rsidP="00590BFA">
      <w:pPr>
        <w:jc w:val="both"/>
        <w:rPr>
          <w:rFonts w:asciiTheme="minorHAnsi" w:hAnsiTheme="minorHAnsi" w:cstheme="minorHAnsi"/>
        </w:rPr>
      </w:pPr>
      <w:r w:rsidRPr="00ED2540">
        <w:rPr>
          <w:rFonts w:asciiTheme="minorHAnsi" w:hAnsiTheme="minorHAnsi" w:cstheme="minorHAnsi"/>
        </w:rPr>
        <w:t>(1) Namembnost objekta se upošteva tako, da se za posamezne vrste objektov uporabi različne vrednosti faktorja dejavnosti. Objekti se razvrščajo glede na dejavnosti v skladu s predpisi, ki urejajo uvedbo in uporabo enotne klasifikacije vrst objektov in določitev objektov državnega pomena.</w:t>
      </w:r>
    </w:p>
    <w:p w14:paraId="4BCA4EB0" w14:textId="77777777" w:rsidR="00590BFA" w:rsidRPr="00ED2540" w:rsidRDefault="00590BFA" w:rsidP="00590BFA">
      <w:pPr>
        <w:jc w:val="center"/>
        <w:rPr>
          <w:rFonts w:asciiTheme="minorHAnsi" w:hAnsiTheme="minorHAnsi" w:cstheme="minorHAnsi"/>
        </w:rPr>
      </w:pPr>
    </w:p>
    <w:p w14:paraId="2B39904D" w14:textId="77777777" w:rsidR="00590BFA" w:rsidRPr="00ED2540" w:rsidRDefault="00590BFA" w:rsidP="00590BFA">
      <w:pPr>
        <w:jc w:val="both"/>
        <w:rPr>
          <w:rFonts w:asciiTheme="minorHAnsi" w:hAnsiTheme="minorHAnsi" w:cstheme="minorHAnsi"/>
        </w:rPr>
      </w:pPr>
      <w:r w:rsidRPr="00ED2540">
        <w:rPr>
          <w:rFonts w:asciiTheme="minorHAnsi" w:hAnsiTheme="minorHAnsi" w:cstheme="minorHAnsi"/>
        </w:rPr>
        <w:t>(2) Faktor dejavnosti (K</w:t>
      </w:r>
      <w:r w:rsidRPr="00ED2540">
        <w:rPr>
          <w:rFonts w:asciiTheme="minorHAnsi" w:hAnsiTheme="minorHAnsi" w:cstheme="minorHAnsi"/>
          <w:vertAlign w:val="subscript"/>
        </w:rPr>
        <w:t>dejavnosti</w:t>
      </w:r>
      <w:r w:rsidRPr="00ED2540">
        <w:rPr>
          <w:rFonts w:asciiTheme="minorHAnsi" w:hAnsiTheme="minorHAnsi" w:cstheme="minorHAnsi"/>
        </w:rPr>
        <w:t>) se skladno s Pravilnikom o merilih za odmero komunalnega prispevka določi za vso komunalno opremo, ki jo določa ta odlok in se določi po naslednjih kriterijih:</w:t>
      </w:r>
    </w:p>
    <w:p w14:paraId="5A61B60F" w14:textId="77777777" w:rsidR="004B5B42" w:rsidRPr="00ED2540" w:rsidRDefault="004B5B42" w:rsidP="004B5B42">
      <w:pPr>
        <w:jc w:val="both"/>
        <w:rPr>
          <w:rFonts w:asciiTheme="minorHAnsi" w:hAnsiTheme="minorHAnsi" w:cstheme="minorHAnsi"/>
        </w:rPr>
      </w:pPr>
    </w:p>
    <w:p w14:paraId="7192405A" w14:textId="77777777" w:rsidR="004B5B42" w:rsidRPr="00ED2540" w:rsidRDefault="00C964C1" w:rsidP="004B5B42">
      <w:pPr>
        <w:jc w:val="both"/>
        <w:rPr>
          <w:rFonts w:asciiTheme="minorHAnsi" w:hAnsiTheme="minorHAnsi" w:cstheme="minorHAnsi"/>
          <w:i/>
        </w:rPr>
      </w:pPr>
      <w:r w:rsidRPr="00ED2540">
        <w:rPr>
          <w:rFonts w:asciiTheme="minorHAnsi" w:hAnsiTheme="minorHAnsi" w:cstheme="minorHAnsi"/>
          <w:i/>
        </w:rPr>
        <w:br w:type="page"/>
      </w:r>
      <w:r w:rsidR="004B5B42" w:rsidRPr="00ED2540">
        <w:rPr>
          <w:rFonts w:asciiTheme="minorHAnsi" w:hAnsiTheme="minorHAnsi" w:cstheme="minorHAnsi"/>
          <w:i/>
        </w:rPr>
        <w:lastRenderedPageBreak/>
        <w:t>Preglednica 1: Določitev faktorjev dejavnosti glede na vrsto objekta</w:t>
      </w:r>
    </w:p>
    <w:p w14:paraId="12BBB3E9" w14:textId="77777777" w:rsidR="004B5B42" w:rsidRPr="00ED2540" w:rsidRDefault="004B5B42" w:rsidP="004B5B42">
      <w:pPr>
        <w:jc w:val="both"/>
        <w:rPr>
          <w:rFonts w:asciiTheme="minorHAnsi" w:hAnsiTheme="minorHAnsi" w:cstheme="minorHAnsi"/>
          <w: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59"/>
        <w:gridCol w:w="1443"/>
        <w:gridCol w:w="1978"/>
      </w:tblGrid>
      <w:tr w:rsidR="004B5B42" w:rsidRPr="00ED2540" w14:paraId="7C416C64" w14:textId="77777777">
        <w:tc>
          <w:tcPr>
            <w:tcW w:w="5760" w:type="dxa"/>
            <w:tcBorders>
              <w:top w:val="single" w:sz="12" w:space="0" w:color="auto"/>
              <w:bottom w:val="single" w:sz="12" w:space="0" w:color="auto"/>
            </w:tcBorders>
            <w:shd w:val="clear" w:color="auto" w:fill="E0E0E0"/>
          </w:tcPr>
          <w:p w14:paraId="45F1A4D2" w14:textId="77777777" w:rsidR="004B5B42" w:rsidRPr="00ED2540" w:rsidRDefault="004B5B42" w:rsidP="002D347B">
            <w:pPr>
              <w:jc w:val="center"/>
              <w:rPr>
                <w:rFonts w:asciiTheme="minorHAnsi" w:hAnsiTheme="minorHAnsi" w:cstheme="minorHAnsi"/>
                <w:b/>
              </w:rPr>
            </w:pPr>
            <w:r w:rsidRPr="00ED2540">
              <w:rPr>
                <w:rFonts w:asciiTheme="minorHAnsi" w:hAnsiTheme="minorHAnsi" w:cstheme="minorHAnsi"/>
                <w:b/>
              </w:rPr>
              <w:t>Vrsta objekta</w:t>
            </w:r>
          </w:p>
        </w:tc>
        <w:tc>
          <w:tcPr>
            <w:tcW w:w="1442" w:type="dxa"/>
            <w:tcBorders>
              <w:top w:val="single" w:sz="12" w:space="0" w:color="auto"/>
              <w:bottom w:val="single" w:sz="12" w:space="0" w:color="auto"/>
            </w:tcBorders>
            <w:shd w:val="clear" w:color="auto" w:fill="E0E0E0"/>
          </w:tcPr>
          <w:p w14:paraId="624CE873" w14:textId="77777777" w:rsidR="004B5B42" w:rsidRPr="00ED2540" w:rsidRDefault="004B5B42" w:rsidP="002D347B">
            <w:pPr>
              <w:jc w:val="center"/>
              <w:rPr>
                <w:rFonts w:asciiTheme="minorHAnsi" w:hAnsiTheme="minorHAnsi" w:cstheme="minorHAnsi"/>
                <w:b/>
              </w:rPr>
            </w:pPr>
            <w:r w:rsidRPr="00ED2540">
              <w:rPr>
                <w:rFonts w:asciiTheme="minorHAnsi" w:hAnsiTheme="minorHAnsi" w:cstheme="minorHAnsi"/>
                <w:b/>
              </w:rPr>
              <w:t>K</w:t>
            </w:r>
            <w:r w:rsidRPr="00ED2540">
              <w:rPr>
                <w:rFonts w:asciiTheme="minorHAnsi" w:hAnsiTheme="minorHAnsi" w:cstheme="minorHAnsi"/>
                <w:b/>
                <w:vertAlign w:val="subscript"/>
              </w:rPr>
              <w:t>dejavnosti</w:t>
            </w:r>
          </w:p>
        </w:tc>
        <w:tc>
          <w:tcPr>
            <w:tcW w:w="1978" w:type="dxa"/>
            <w:tcBorders>
              <w:top w:val="single" w:sz="12" w:space="0" w:color="auto"/>
              <w:bottom w:val="single" w:sz="12" w:space="0" w:color="auto"/>
            </w:tcBorders>
            <w:shd w:val="clear" w:color="auto" w:fill="E0E0E0"/>
          </w:tcPr>
          <w:p w14:paraId="3B7E6DA7" w14:textId="77777777" w:rsidR="004B5B42" w:rsidRPr="00ED2540" w:rsidRDefault="004B5B42" w:rsidP="002D347B">
            <w:pPr>
              <w:jc w:val="center"/>
              <w:rPr>
                <w:rFonts w:asciiTheme="minorHAnsi" w:hAnsiTheme="minorHAnsi" w:cstheme="minorHAnsi"/>
                <w:b/>
              </w:rPr>
            </w:pPr>
            <w:r w:rsidRPr="00ED2540">
              <w:rPr>
                <w:rFonts w:asciiTheme="minorHAnsi" w:hAnsiTheme="minorHAnsi" w:cstheme="minorHAnsi"/>
                <w:b/>
              </w:rPr>
              <w:t>Oznaka v klasifikaciji  objektov CC-SI</w:t>
            </w:r>
          </w:p>
        </w:tc>
      </w:tr>
      <w:tr w:rsidR="00B57E35" w:rsidRPr="00ED2540" w14:paraId="522107AC" w14:textId="77777777">
        <w:tc>
          <w:tcPr>
            <w:tcW w:w="5760" w:type="dxa"/>
            <w:tcBorders>
              <w:top w:val="single" w:sz="12" w:space="0" w:color="auto"/>
            </w:tcBorders>
          </w:tcPr>
          <w:p w14:paraId="74E83887"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Enostanovanjske stavbe</w:t>
            </w:r>
          </w:p>
          <w:p w14:paraId="0BCD8B28"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enostanovanjske stavbe</w:t>
            </w:r>
          </w:p>
        </w:tc>
        <w:tc>
          <w:tcPr>
            <w:tcW w:w="1442" w:type="dxa"/>
            <w:tcBorders>
              <w:top w:val="single" w:sz="12" w:space="0" w:color="auto"/>
            </w:tcBorders>
          </w:tcPr>
          <w:p w14:paraId="67603799" w14:textId="77777777" w:rsidR="00B57E35" w:rsidRPr="00ED2540" w:rsidRDefault="00B57E35" w:rsidP="003A6162">
            <w:pPr>
              <w:ind w:right="254"/>
              <w:jc w:val="right"/>
              <w:rPr>
                <w:rFonts w:asciiTheme="minorHAnsi" w:hAnsiTheme="minorHAnsi" w:cstheme="minorHAnsi"/>
              </w:rPr>
            </w:pPr>
          </w:p>
          <w:p w14:paraId="7141E004"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0</w:t>
            </w:r>
            <w:r w:rsidR="00B57E35" w:rsidRPr="00ED2540">
              <w:rPr>
                <w:rFonts w:asciiTheme="minorHAnsi" w:hAnsiTheme="minorHAnsi" w:cstheme="minorHAnsi"/>
              </w:rPr>
              <w:t>,</w:t>
            </w:r>
            <w:r w:rsidRPr="00ED2540">
              <w:rPr>
                <w:rFonts w:asciiTheme="minorHAnsi" w:hAnsiTheme="minorHAnsi" w:cstheme="minorHAnsi"/>
              </w:rPr>
              <w:t>7</w:t>
            </w:r>
            <w:r w:rsidR="00B57E35" w:rsidRPr="00ED2540">
              <w:rPr>
                <w:rFonts w:asciiTheme="minorHAnsi" w:hAnsiTheme="minorHAnsi" w:cstheme="minorHAnsi"/>
              </w:rPr>
              <w:t>0</w:t>
            </w:r>
          </w:p>
        </w:tc>
        <w:tc>
          <w:tcPr>
            <w:tcW w:w="1978" w:type="dxa"/>
            <w:tcBorders>
              <w:top w:val="single" w:sz="12" w:space="0" w:color="auto"/>
            </w:tcBorders>
          </w:tcPr>
          <w:p w14:paraId="073BE7D4"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111</w:t>
            </w:r>
          </w:p>
          <w:p w14:paraId="2039528F"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11100</w:t>
            </w:r>
          </w:p>
        </w:tc>
      </w:tr>
      <w:tr w:rsidR="00B57E35" w:rsidRPr="00ED2540" w14:paraId="7929D3E1" w14:textId="77777777">
        <w:tc>
          <w:tcPr>
            <w:tcW w:w="5760" w:type="dxa"/>
          </w:tcPr>
          <w:p w14:paraId="58303583"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Večstanovanjske stavbe</w:t>
            </w:r>
          </w:p>
          <w:p w14:paraId="4C81CF3C"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dvostanovanjske stavbe</w:t>
            </w:r>
          </w:p>
          <w:p w14:paraId="2AF8192C"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tri- in večstanovanjske stavbe</w:t>
            </w:r>
          </w:p>
          <w:p w14:paraId="0AEA87CD"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stanovanjske stavbe z oskrbovanimi stanovanji</w:t>
            </w:r>
          </w:p>
        </w:tc>
        <w:tc>
          <w:tcPr>
            <w:tcW w:w="1442" w:type="dxa"/>
          </w:tcPr>
          <w:p w14:paraId="62687CA4" w14:textId="77777777" w:rsidR="00B57E35" w:rsidRPr="00ED2540" w:rsidRDefault="00B57E35" w:rsidP="003A6162">
            <w:pPr>
              <w:ind w:right="254"/>
              <w:jc w:val="right"/>
              <w:rPr>
                <w:rFonts w:asciiTheme="minorHAnsi" w:hAnsiTheme="minorHAnsi" w:cstheme="minorHAnsi"/>
              </w:rPr>
            </w:pPr>
          </w:p>
          <w:p w14:paraId="5D82901E"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0</w:t>
            </w:r>
            <w:r w:rsidR="00B57E35" w:rsidRPr="00ED2540">
              <w:rPr>
                <w:rFonts w:asciiTheme="minorHAnsi" w:hAnsiTheme="minorHAnsi" w:cstheme="minorHAnsi"/>
              </w:rPr>
              <w:t>,</w:t>
            </w:r>
            <w:r w:rsidRPr="00ED2540">
              <w:rPr>
                <w:rFonts w:asciiTheme="minorHAnsi" w:hAnsiTheme="minorHAnsi" w:cstheme="minorHAnsi"/>
              </w:rPr>
              <w:t>7</w:t>
            </w:r>
            <w:r w:rsidR="00B57E35" w:rsidRPr="00ED2540">
              <w:rPr>
                <w:rFonts w:asciiTheme="minorHAnsi" w:hAnsiTheme="minorHAnsi" w:cstheme="minorHAnsi"/>
              </w:rPr>
              <w:t>0</w:t>
            </w:r>
          </w:p>
          <w:p w14:paraId="74DFC85B"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0,7</w:t>
            </w:r>
            <w:r w:rsidR="00B57E35" w:rsidRPr="00ED2540">
              <w:rPr>
                <w:rFonts w:asciiTheme="minorHAnsi" w:hAnsiTheme="minorHAnsi" w:cstheme="minorHAnsi"/>
              </w:rPr>
              <w:t>0</w:t>
            </w:r>
          </w:p>
          <w:p w14:paraId="481635C2"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0,7</w:t>
            </w:r>
            <w:r w:rsidR="00B57E35" w:rsidRPr="00ED2540">
              <w:rPr>
                <w:rFonts w:asciiTheme="minorHAnsi" w:hAnsiTheme="minorHAnsi" w:cstheme="minorHAnsi"/>
              </w:rPr>
              <w:t>0</w:t>
            </w:r>
          </w:p>
        </w:tc>
        <w:tc>
          <w:tcPr>
            <w:tcW w:w="1978" w:type="dxa"/>
          </w:tcPr>
          <w:p w14:paraId="17192022"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112</w:t>
            </w:r>
          </w:p>
          <w:p w14:paraId="39F264DC"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11210</w:t>
            </w:r>
          </w:p>
          <w:p w14:paraId="231421B8"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11221</w:t>
            </w:r>
          </w:p>
          <w:p w14:paraId="565E427F"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11222</w:t>
            </w:r>
          </w:p>
        </w:tc>
      </w:tr>
      <w:tr w:rsidR="00B57E35" w:rsidRPr="00ED2540" w14:paraId="2270F109" w14:textId="77777777">
        <w:tc>
          <w:tcPr>
            <w:tcW w:w="5760" w:type="dxa"/>
          </w:tcPr>
          <w:p w14:paraId="54B26575"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Stanovanjske stavbe za posebne namene</w:t>
            </w:r>
          </w:p>
          <w:p w14:paraId="5AEB2A1F"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 xml:space="preserve">   - stanovanjske stavbe za posebne namene</w:t>
            </w:r>
          </w:p>
        </w:tc>
        <w:tc>
          <w:tcPr>
            <w:tcW w:w="1442" w:type="dxa"/>
          </w:tcPr>
          <w:p w14:paraId="0ABBC154" w14:textId="77777777" w:rsidR="00B57E35" w:rsidRPr="00ED2540" w:rsidRDefault="00B57E35" w:rsidP="003A6162">
            <w:pPr>
              <w:ind w:right="254"/>
              <w:jc w:val="right"/>
              <w:rPr>
                <w:rFonts w:asciiTheme="minorHAnsi" w:hAnsiTheme="minorHAnsi" w:cstheme="minorHAnsi"/>
              </w:rPr>
            </w:pPr>
          </w:p>
          <w:p w14:paraId="5FF473BA" w14:textId="77777777" w:rsidR="00B57E35" w:rsidRPr="00ED2540" w:rsidRDefault="00B57E35" w:rsidP="003A6162">
            <w:pPr>
              <w:ind w:right="254"/>
              <w:jc w:val="right"/>
              <w:rPr>
                <w:rFonts w:asciiTheme="minorHAnsi" w:hAnsiTheme="minorHAnsi" w:cstheme="minorHAnsi"/>
              </w:rPr>
            </w:pPr>
            <w:r w:rsidRPr="00ED2540">
              <w:rPr>
                <w:rFonts w:asciiTheme="minorHAnsi" w:hAnsiTheme="minorHAnsi" w:cstheme="minorHAnsi"/>
              </w:rPr>
              <w:t>1,00</w:t>
            </w:r>
          </w:p>
        </w:tc>
        <w:tc>
          <w:tcPr>
            <w:tcW w:w="1978" w:type="dxa"/>
          </w:tcPr>
          <w:p w14:paraId="400899F6"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113</w:t>
            </w:r>
          </w:p>
          <w:p w14:paraId="250741B8"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11300</w:t>
            </w:r>
          </w:p>
        </w:tc>
      </w:tr>
      <w:tr w:rsidR="00B57E35" w:rsidRPr="00ED2540" w14:paraId="0DC23B64" w14:textId="77777777">
        <w:tc>
          <w:tcPr>
            <w:tcW w:w="5760" w:type="dxa"/>
          </w:tcPr>
          <w:p w14:paraId="61DB9ACB"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Gostinske stavbe</w:t>
            </w:r>
          </w:p>
          <w:p w14:paraId="40CE4440"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hotelske in podobne gostinske stavbe</w:t>
            </w:r>
          </w:p>
          <w:p w14:paraId="441D114F"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gostilne, restavracije in točilnice</w:t>
            </w:r>
          </w:p>
          <w:p w14:paraId="2A2DD72C" w14:textId="77777777" w:rsidR="00B57E35" w:rsidRPr="00ED2540" w:rsidRDefault="00B57E35" w:rsidP="005A410E">
            <w:pPr>
              <w:ind w:left="334" w:hanging="334"/>
              <w:rPr>
                <w:rFonts w:asciiTheme="minorHAnsi" w:hAnsiTheme="minorHAnsi" w:cstheme="minorHAnsi"/>
              </w:rPr>
            </w:pPr>
            <w:r w:rsidRPr="00ED2540">
              <w:rPr>
                <w:rFonts w:asciiTheme="minorHAnsi" w:hAnsiTheme="minorHAnsi" w:cstheme="minorHAnsi"/>
              </w:rPr>
              <w:t xml:space="preserve">   - druge gostinske stavbe za kratkotrajno nastanitev</w:t>
            </w:r>
          </w:p>
        </w:tc>
        <w:tc>
          <w:tcPr>
            <w:tcW w:w="1442" w:type="dxa"/>
          </w:tcPr>
          <w:p w14:paraId="3BA473CC" w14:textId="77777777" w:rsidR="00B57E35" w:rsidRPr="00ED2540" w:rsidRDefault="00B57E35" w:rsidP="003A6162">
            <w:pPr>
              <w:ind w:right="254"/>
              <w:jc w:val="right"/>
              <w:rPr>
                <w:rFonts w:asciiTheme="minorHAnsi" w:hAnsiTheme="minorHAnsi" w:cstheme="minorHAnsi"/>
              </w:rPr>
            </w:pPr>
          </w:p>
          <w:p w14:paraId="2EFB3785"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1,3</w:t>
            </w:r>
            <w:r w:rsidR="00B57E35" w:rsidRPr="00ED2540">
              <w:rPr>
                <w:rFonts w:asciiTheme="minorHAnsi" w:hAnsiTheme="minorHAnsi" w:cstheme="minorHAnsi"/>
              </w:rPr>
              <w:t>0</w:t>
            </w:r>
          </w:p>
          <w:p w14:paraId="768DBE0F"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1,3</w:t>
            </w:r>
            <w:r w:rsidR="00B57E35" w:rsidRPr="00ED2540">
              <w:rPr>
                <w:rFonts w:asciiTheme="minorHAnsi" w:hAnsiTheme="minorHAnsi" w:cstheme="minorHAnsi"/>
              </w:rPr>
              <w:t>0</w:t>
            </w:r>
          </w:p>
          <w:p w14:paraId="36C13000"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0,7</w:t>
            </w:r>
            <w:r w:rsidR="00B57E35" w:rsidRPr="00ED2540">
              <w:rPr>
                <w:rFonts w:asciiTheme="minorHAnsi" w:hAnsiTheme="minorHAnsi" w:cstheme="minorHAnsi"/>
              </w:rPr>
              <w:t>0</w:t>
            </w:r>
          </w:p>
        </w:tc>
        <w:tc>
          <w:tcPr>
            <w:tcW w:w="1978" w:type="dxa"/>
          </w:tcPr>
          <w:p w14:paraId="2C5B2EDE"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121</w:t>
            </w:r>
          </w:p>
          <w:p w14:paraId="4121BD56"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12111</w:t>
            </w:r>
          </w:p>
          <w:p w14:paraId="4669590B"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12112</w:t>
            </w:r>
          </w:p>
          <w:p w14:paraId="5289DBCD"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12120</w:t>
            </w:r>
          </w:p>
        </w:tc>
      </w:tr>
      <w:tr w:rsidR="00B57E35" w:rsidRPr="00ED2540" w14:paraId="5B2B6CB6" w14:textId="77777777">
        <w:tc>
          <w:tcPr>
            <w:tcW w:w="5760" w:type="dxa"/>
          </w:tcPr>
          <w:p w14:paraId="6F6D1EBA"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Upravne in pisarniške stavbe</w:t>
            </w:r>
          </w:p>
          <w:p w14:paraId="4840B6A3"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javne uprave</w:t>
            </w:r>
          </w:p>
          <w:p w14:paraId="75AB68CC"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bank, pošt, zavarovalnic</w:t>
            </w:r>
          </w:p>
          <w:p w14:paraId="4BE0554B"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druge upravne in pisarniške stavbe</w:t>
            </w:r>
          </w:p>
        </w:tc>
        <w:tc>
          <w:tcPr>
            <w:tcW w:w="1442" w:type="dxa"/>
          </w:tcPr>
          <w:p w14:paraId="7834E965" w14:textId="77777777" w:rsidR="00B57E35" w:rsidRPr="00ED2540" w:rsidRDefault="00B57E35" w:rsidP="003A6162">
            <w:pPr>
              <w:ind w:right="254"/>
              <w:jc w:val="right"/>
              <w:rPr>
                <w:rFonts w:asciiTheme="minorHAnsi" w:hAnsiTheme="minorHAnsi" w:cstheme="minorHAnsi"/>
              </w:rPr>
            </w:pPr>
          </w:p>
          <w:p w14:paraId="20EACF04" w14:textId="77777777" w:rsidR="00B57E35" w:rsidRPr="00ED2540" w:rsidRDefault="00B57E35" w:rsidP="003A6162">
            <w:pPr>
              <w:ind w:right="254"/>
              <w:jc w:val="right"/>
              <w:rPr>
                <w:rFonts w:asciiTheme="minorHAnsi" w:hAnsiTheme="minorHAnsi" w:cstheme="minorHAnsi"/>
              </w:rPr>
            </w:pPr>
            <w:r w:rsidRPr="00ED2540">
              <w:rPr>
                <w:rFonts w:asciiTheme="minorHAnsi" w:hAnsiTheme="minorHAnsi" w:cstheme="minorHAnsi"/>
              </w:rPr>
              <w:t>1,00</w:t>
            </w:r>
          </w:p>
          <w:p w14:paraId="6B1481BA" w14:textId="77777777" w:rsidR="00B57E35" w:rsidRPr="00ED2540" w:rsidRDefault="00B57E35" w:rsidP="003A6162">
            <w:pPr>
              <w:ind w:right="254"/>
              <w:jc w:val="right"/>
              <w:rPr>
                <w:rFonts w:asciiTheme="minorHAnsi" w:hAnsiTheme="minorHAnsi" w:cstheme="minorHAnsi"/>
              </w:rPr>
            </w:pPr>
            <w:r w:rsidRPr="00ED2540">
              <w:rPr>
                <w:rFonts w:asciiTheme="minorHAnsi" w:hAnsiTheme="minorHAnsi" w:cstheme="minorHAnsi"/>
              </w:rPr>
              <w:t>1,00</w:t>
            </w:r>
          </w:p>
          <w:p w14:paraId="0CC19C08" w14:textId="77777777" w:rsidR="00B57E35" w:rsidRPr="00ED2540" w:rsidRDefault="00B57E35" w:rsidP="003A6162">
            <w:pPr>
              <w:ind w:right="254"/>
              <w:jc w:val="right"/>
              <w:rPr>
                <w:rFonts w:asciiTheme="minorHAnsi" w:hAnsiTheme="minorHAnsi" w:cstheme="minorHAnsi"/>
              </w:rPr>
            </w:pPr>
            <w:r w:rsidRPr="00ED2540">
              <w:rPr>
                <w:rFonts w:asciiTheme="minorHAnsi" w:hAnsiTheme="minorHAnsi" w:cstheme="minorHAnsi"/>
              </w:rPr>
              <w:t>1,00</w:t>
            </w:r>
          </w:p>
        </w:tc>
        <w:tc>
          <w:tcPr>
            <w:tcW w:w="1978" w:type="dxa"/>
          </w:tcPr>
          <w:p w14:paraId="7A8BA243"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122</w:t>
            </w:r>
          </w:p>
          <w:p w14:paraId="59DCEFDB"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12201</w:t>
            </w:r>
          </w:p>
          <w:p w14:paraId="0BEA86CB"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12202</w:t>
            </w:r>
          </w:p>
          <w:p w14:paraId="3F41D23E"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12203</w:t>
            </w:r>
          </w:p>
        </w:tc>
      </w:tr>
      <w:tr w:rsidR="00B57E35" w:rsidRPr="00ED2540" w14:paraId="16CF037F" w14:textId="77777777">
        <w:tc>
          <w:tcPr>
            <w:tcW w:w="5760" w:type="dxa"/>
          </w:tcPr>
          <w:p w14:paraId="2BF67A4E"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Trgovske in druge stavbe za storitvene dejavnosti</w:t>
            </w:r>
          </w:p>
          <w:p w14:paraId="29BEC34D"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 xml:space="preserve">   - trgovske stavbe</w:t>
            </w:r>
          </w:p>
          <w:p w14:paraId="165726F5"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 xml:space="preserve">   - sejemske dvorane, razstavišča</w:t>
            </w:r>
          </w:p>
          <w:p w14:paraId="287E5182"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 xml:space="preserve">   - bencinski servisi</w:t>
            </w:r>
          </w:p>
          <w:p w14:paraId="1109AD2A" w14:textId="77777777" w:rsidR="00B57E35" w:rsidRPr="00ED2540" w:rsidRDefault="00B57E35" w:rsidP="002D347B">
            <w:pPr>
              <w:jc w:val="both"/>
              <w:rPr>
                <w:rFonts w:asciiTheme="minorHAnsi" w:eastAsia="Gulim" w:hAnsiTheme="minorHAnsi" w:cstheme="minorHAnsi"/>
              </w:rPr>
            </w:pPr>
            <w:r w:rsidRPr="00ED2540">
              <w:rPr>
                <w:rFonts w:asciiTheme="minorHAnsi" w:eastAsia="Gulim" w:hAnsiTheme="minorHAnsi" w:cstheme="minorHAnsi"/>
              </w:rPr>
              <w:t xml:space="preserve">   - stavbe za druge storitvene dejavnosti</w:t>
            </w:r>
          </w:p>
        </w:tc>
        <w:tc>
          <w:tcPr>
            <w:tcW w:w="1442" w:type="dxa"/>
          </w:tcPr>
          <w:p w14:paraId="3B44DBEE" w14:textId="77777777" w:rsidR="00B57E35" w:rsidRPr="00ED2540" w:rsidRDefault="00B57E35" w:rsidP="003A6162">
            <w:pPr>
              <w:ind w:right="254"/>
              <w:jc w:val="right"/>
              <w:rPr>
                <w:rFonts w:asciiTheme="minorHAnsi" w:hAnsiTheme="minorHAnsi" w:cstheme="minorHAnsi"/>
              </w:rPr>
            </w:pPr>
          </w:p>
          <w:p w14:paraId="5BB611BA"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1,30</w:t>
            </w:r>
          </w:p>
          <w:p w14:paraId="72D2E55C"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1,30</w:t>
            </w:r>
          </w:p>
          <w:p w14:paraId="1FB5DDA1"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1,30</w:t>
            </w:r>
          </w:p>
          <w:p w14:paraId="1F042FD9" w14:textId="77777777" w:rsidR="00B57E35" w:rsidRPr="00ED2540" w:rsidRDefault="00A0117D" w:rsidP="003A6162">
            <w:pPr>
              <w:ind w:right="254"/>
              <w:jc w:val="right"/>
              <w:rPr>
                <w:rFonts w:asciiTheme="minorHAnsi" w:hAnsiTheme="minorHAnsi" w:cstheme="minorHAnsi"/>
              </w:rPr>
            </w:pPr>
            <w:r w:rsidRPr="00ED2540">
              <w:rPr>
                <w:rFonts w:asciiTheme="minorHAnsi" w:hAnsiTheme="minorHAnsi" w:cstheme="minorHAnsi"/>
              </w:rPr>
              <w:t>1,3</w:t>
            </w:r>
            <w:r w:rsidR="00B57E35" w:rsidRPr="00ED2540">
              <w:rPr>
                <w:rFonts w:asciiTheme="minorHAnsi" w:hAnsiTheme="minorHAnsi" w:cstheme="minorHAnsi"/>
              </w:rPr>
              <w:t>0</w:t>
            </w:r>
          </w:p>
        </w:tc>
        <w:tc>
          <w:tcPr>
            <w:tcW w:w="1978" w:type="dxa"/>
          </w:tcPr>
          <w:p w14:paraId="7EAC60CF"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123</w:t>
            </w:r>
          </w:p>
          <w:p w14:paraId="360AE241"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12301</w:t>
            </w:r>
          </w:p>
          <w:p w14:paraId="5A96B798"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12302</w:t>
            </w:r>
          </w:p>
          <w:p w14:paraId="630E3635"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12303</w:t>
            </w:r>
          </w:p>
          <w:p w14:paraId="33426FFD"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12304</w:t>
            </w:r>
          </w:p>
        </w:tc>
      </w:tr>
      <w:tr w:rsidR="00B57E35" w:rsidRPr="00ED2540" w14:paraId="789B5362" w14:textId="77777777">
        <w:tc>
          <w:tcPr>
            <w:tcW w:w="5760" w:type="dxa"/>
          </w:tcPr>
          <w:p w14:paraId="1EC5D6A9"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Stavbe za promet in stavbe za izvajanje elektronskih komunikacij</w:t>
            </w:r>
          </w:p>
          <w:p w14:paraId="26C8DBBA" w14:textId="77777777" w:rsidR="00B57E35" w:rsidRPr="00ED2540" w:rsidRDefault="00B57E35" w:rsidP="005A410E">
            <w:pPr>
              <w:ind w:left="334" w:hanging="334"/>
              <w:rPr>
                <w:rFonts w:asciiTheme="minorHAnsi" w:hAnsiTheme="minorHAnsi" w:cstheme="minorHAnsi"/>
              </w:rPr>
            </w:pPr>
            <w:r w:rsidRPr="00ED2540">
              <w:rPr>
                <w:rFonts w:asciiTheme="minorHAnsi" w:hAnsiTheme="minorHAnsi" w:cstheme="minorHAnsi"/>
              </w:rPr>
              <w:t xml:space="preserve">   - postaje, terminali, stavbe za izvajanje elektronskih komunikacij ter z njimi povezane stavbe</w:t>
            </w:r>
          </w:p>
          <w:p w14:paraId="02A2293E"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garažne stavbe</w:t>
            </w:r>
          </w:p>
        </w:tc>
        <w:tc>
          <w:tcPr>
            <w:tcW w:w="1442" w:type="dxa"/>
          </w:tcPr>
          <w:p w14:paraId="2214EB9E" w14:textId="77777777" w:rsidR="00B57E35" w:rsidRPr="00ED2540" w:rsidRDefault="00B57E35" w:rsidP="003A6162">
            <w:pPr>
              <w:ind w:right="254"/>
              <w:jc w:val="right"/>
              <w:rPr>
                <w:rFonts w:asciiTheme="minorHAnsi" w:hAnsiTheme="minorHAnsi" w:cstheme="minorHAnsi"/>
              </w:rPr>
            </w:pPr>
          </w:p>
          <w:p w14:paraId="179FD9CE" w14:textId="77777777" w:rsidR="00B57E35" w:rsidRPr="00ED2540" w:rsidRDefault="00B57E35" w:rsidP="003A6162">
            <w:pPr>
              <w:ind w:right="254"/>
              <w:jc w:val="right"/>
              <w:rPr>
                <w:rFonts w:asciiTheme="minorHAnsi" w:hAnsiTheme="minorHAnsi" w:cstheme="minorHAnsi"/>
              </w:rPr>
            </w:pPr>
          </w:p>
          <w:p w14:paraId="6A73704D" w14:textId="77777777" w:rsidR="00B57E35" w:rsidRPr="00ED2540" w:rsidRDefault="00B57E35" w:rsidP="003A6162">
            <w:pPr>
              <w:ind w:right="254"/>
              <w:jc w:val="right"/>
              <w:rPr>
                <w:rFonts w:asciiTheme="minorHAnsi" w:hAnsiTheme="minorHAnsi" w:cstheme="minorHAnsi"/>
              </w:rPr>
            </w:pPr>
            <w:r w:rsidRPr="00ED2540">
              <w:rPr>
                <w:rFonts w:asciiTheme="minorHAnsi" w:hAnsiTheme="minorHAnsi" w:cstheme="minorHAnsi"/>
              </w:rPr>
              <w:t>1,00</w:t>
            </w:r>
          </w:p>
          <w:p w14:paraId="69A82A37" w14:textId="77777777" w:rsidR="00B57E35" w:rsidRPr="00ED2540" w:rsidRDefault="00B57E35" w:rsidP="003A6162">
            <w:pPr>
              <w:ind w:right="254"/>
              <w:jc w:val="right"/>
              <w:rPr>
                <w:rFonts w:asciiTheme="minorHAnsi" w:hAnsiTheme="minorHAnsi" w:cstheme="minorHAnsi"/>
              </w:rPr>
            </w:pPr>
          </w:p>
          <w:p w14:paraId="05DA5880" w14:textId="77777777" w:rsidR="00B57E35" w:rsidRPr="00ED2540" w:rsidRDefault="00B57E35" w:rsidP="003A6162">
            <w:pPr>
              <w:ind w:right="254"/>
              <w:jc w:val="right"/>
              <w:rPr>
                <w:rFonts w:asciiTheme="minorHAnsi" w:hAnsiTheme="minorHAnsi" w:cstheme="minorHAnsi"/>
              </w:rPr>
            </w:pPr>
            <w:r w:rsidRPr="00ED2540">
              <w:rPr>
                <w:rFonts w:asciiTheme="minorHAnsi" w:hAnsiTheme="minorHAnsi" w:cstheme="minorHAnsi"/>
              </w:rPr>
              <w:t>0,70</w:t>
            </w:r>
          </w:p>
        </w:tc>
        <w:tc>
          <w:tcPr>
            <w:tcW w:w="1978" w:type="dxa"/>
          </w:tcPr>
          <w:p w14:paraId="2481CB4B"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124</w:t>
            </w:r>
          </w:p>
          <w:p w14:paraId="2260B6D8" w14:textId="77777777" w:rsidR="00B57E35" w:rsidRPr="00ED2540" w:rsidRDefault="00B57E35" w:rsidP="005073C8">
            <w:pPr>
              <w:ind w:right="256"/>
              <w:jc w:val="right"/>
              <w:rPr>
                <w:rFonts w:asciiTheme="minorHAnsi" w:hAnsiTheme="minorHAnsi" w:cstheme="minorHAnsi"/>
              </w:rPr>
            </w:pPr>
          </w:p>
          <w:p w14:paraId="73533197"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12410</w:t>
            </w:r>
          </w:p>
          <w:p w14:paraId="59A265BD" w14:textId="77777777" w:rsidR="00B57E35" w:rsidRPr="00ED2540" w:rsidRDefault="00B57E35" w:rsidP="005073C8">
            <w:pPr>
              <w:ind w:right="256"/>
              <w:jc w:val="right"/>
              <w:rPr>
                <w:rFonts w:asciiTheme="minorHAnsi" w:hAnsiTheme="minorHAnsi" w:cstheme="minorHAnsi"/>
              </w:rPr>
            </w:pPr>
          </w:p>
          <w:p w14:paraId="39471FCA"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12420</w:t>
            </w:r>
          </w:p>
        </w:tc>
      </w:tr>
      <w:tr w:rsidR="00B57E35" w:rsidRPr="00ED2540" w14:paraId="4B11EED0" w14:textId="77777777">
        <w:tc>
          <w:tcPr>
            <w:tcW w:w="5760" w:type="dxa"/>
          </w:tcPr>
          <w:p w14:paraId="79DACFFB" w14:textId="77777777" w:rsidR="00B57E35" w:rsidRPr="00B06A48" w:rsidRDefault="00B57E35" w:rsidP="002D347B">
            <w:pPr>
              <w:jc w:val="both"/>
              <w:rPr>
                <w:rFonts w:asciiTheme="minorHAnsi" w:hAnsiTheme="minorHAnsi" w:cstheme="minorHAnsi"/>
              </w:rPr>
            </w:pPr>
            <w:r w:rsidRPr="00B06A48">
              <w:rPr>
                <w:rFonts w:asciiTheme="minorHAnsi" w:hAnsiTheme="minorHAnsi" w:cstheme="minorHAnsi"/>
              </w:rPr>
              <w:t>Industrijske stavbe in skladišča</w:t>
            </w:r>
          </w:p>
          <w:p w14:paraId="5A69DA46" w14:textId="77777777" w:rsidR="00B57E35" w:rsidRPr="00B06A48" w:rsidRDefault="00B57E35" w:rsidP="002D347B">
            <w:pPr>
              <w:jc w:val="both"/>
              <w:rPr>
                <w:rFonts w:asciiTheme="minorHAnsi" w:hAnsiTheme="minorHAnsi" w:cstheme="minorHAnsi"/>
              </w:rPr>
            </w:pPr>
            <w:r w:rsidRPr="00B06A48">
              <w:rPr>
                <w:rFonts w:asciiTheme="minorHAnsi" w:hAnsiTheme="minorHAnsi" w:cstheme="minorHAnsi"/>
              </w:rPr>
              <w:t xml:space="preserve">   - industrijske stavbe</w:t>
            </w:r>
          </w:p>
          <w:p w14:paraId="29E7A6A4" w14:textId="77777777" w:rsidR="00B57E35" w:rsidRPr="00B06A48" w:rsidRDefault="00B57E35" w:rsidP="002D347B">
            <w:pPr>
              <w:jc w:val="both"/>
              <w:rPr>
                <w:rFonts w:asciiTheme="minorHAnsi" w:eastAsia="Gulim" w:hAnsiTheme="minorHAnsi" w:cstheme="minorHAnsi"/>
              </w:rPr>
            </w:pPr>
            <w:r w:rsidRPr="00B06A48">
              <w:rPr>
                <w:rFonts w:asciiTheme="minorHAnsi" w:eastAsia="Gulim" w:hAnsiTheme="minorHAnsi" w:cstheme="minorHAnsi"/>
              </w:rPr>
              <w:t xml:space="preserve">   - rezervoarji, silosi in skladišča</w:t>
            </w:r>
          </w:p>
        </w:tc>
        <w:tc>
          <w:tcPr>
            <w:tcW w:w="1442" w:type="dxa"/>
          </w:tcPr>
          <w:p w14:paraId="36F0BB0B" w14:textId="77777777" w:rsidR="00B57E35" w:rsidRPr="00B06A48" w:rsidRDefault="00B57E35" w:rsidP="003A6162">
            <w:pPr>
              <w:ind w:right="254"/>
              <w:jc w:val="right"/>
              <w:rPr>
                <w:rFonts w:asciiTheme="minorHAnsi" w:hAnsiTheme="minorHAnsi" w:cstheme="minorHAnsi"/>
              </w:rPr>
            </w:pPr>
          </w:p>
          <w:p w14:paraId="4C446A30" w14:textId="77777777" w:rsidR="00B57E35" w:rsidRPr="00B06A48" w:rsidRDefault="00B06A48" w:rsidP="003A6162">
            <w:pPr>
              <w:ind w:right="254"/>
              <w:jc w:val="right"/>
              <w:rPr>
                <w:rFonts w:asciiTheme="minorHAnsi" w:hAnsiTheme="minorHAnsi" w:cstheme="minorHAnsi"/>
              </w:rPr>
            </w:pPr>
            <w:r w:rsidRPr="00B06A48">
              <w:rPr>
                <w:rFonts w:asciiTheme="minorHAnsi" w:hAnsiTheme="minorHAnsi" w:cstheme="minorHAnsi"/>
              </w:rPr>
              <w:t>0</w:t>
            </w:r>
            <w:r w:rsidR="005A410E" w:rsidRPr="00B06A48">
              <w:rPr>
                <w:rFonts w:asciiTheme="minorHAnsi" w:hAnsiTheme="minorHAnsi" w:cstheme="minorHAnsi"/>
              </w:rPr>
              <w:t>,</w:t>
            </w:r>
            <w:r w:rsidRPr="00B06A48">
              <w:rPr>
                <w:rFonts w:asciiTheme="minorHAnsi" w:hAnsiTheme="minorHAnsi" w:cstheme="minorHAnsi"/>
              </w:rPr>
              <w:t>7</w:t>
            </w:r>
            <w:r w:rsidR="00B57E35" w:rsidRPr="00B06A48">
              <w:rPr>
                <w:rFonts w:asciiTheme="minorHAnsi" w:hAnsiTheme="minorHAnsi" w:cstheme="minorHAnsi"/>
              </w:rPr>
              <w:t>0</w:t>
            </w:r>
          </w:p>
          <w:p w14:paraId="77AAA16E" w14:textId="77777777" w:rsidR="00B57E35" w:rsidRPr="00B06A48" w:rsidRDefault="00B06A48" w:rsidP="003A6162">
            <w:pPr>
              <w:ind w:right="254"/>
              <w:jc w:val="right"/>
              <w:rPr>
                <w:rFonts w:asciiTheme="minorHAnsi" w:hAnsiTheme="minorHAnsi" w:cstheme="minorHAnsi"/>
              </w:rPr>
            </w:pPr>
            <w:r w:rsidRPr="00B06A48">
              <w:rPr>
                <w:rFonts w:asciiTheme="minorHAnsi" w:hAnsiTheme="minorHAnsi" w:cstheme="minorHAnsi"/>
              </w:rPr>
              <w:t>0,7</w:t>
            </w:r>
            <w:r w:rsidR="00B57E35" w:rsidRPr="00B06A48">
              <w:rPr>
                <w:rFonts w:asciiTheme="minorHAnsi" w:hAnsiTheme="minorHAnsi" w:cstheme="minorHAnsi"/>
              </w:rPr>
              <w:t>0</w:t>
            </w:r>
          </w:p>
        </w:tc>
        <w:tc>
          <w:tcPr>
            <w:tcW w:w="1978" w:type="dxa"/>
          </w:tcPr>
          <w:p w14:paraId="67FFEBAD" w14:textId="77777777" w:rsidR="00B57E35" w:rsidRPr="00B06A48" w:rsidRDefault="00B57E35" w:rsidP="005073C8">
            <w:pPr>
              <w:ind w:right="256"/>
              <w:jc w:val="right"/>
              <w:rPr>
                <w:rFonts w:asciiTheme="minorHAnsi" w:hAnsiTheme="minorHAnsi" w:cstheme="minorHAnsi"/>
              </w:rPr>
            </w:pPr>
            <w:r w:rsidRPr="00B06A48">
              <w:rPr>
                <w:rFonts w:asciiTheme="minorHAnsi" w:hAnsiTheme="minorHAnsi" w:cstheme="minorHAnsi"/>
              </w:rPr>
              <w:t>125</w:t>
            </w:r>
          </w:p>
          <w:p w14:paraId="60012948" w14:textId="77777777" w:rsidR="00B57E35" w:rsidRPr="00B06A48" w:rsidRDefault="00B57E35" w:rsidP="005073C8">
            <w:pPr>
              <w:ind w:right="256"/>
              <w:jc w:val="right"/>
              <w:rPr>
                <w:rFonts w:asciiTheme="minorHAnsi" w:hAnsiTheme="minorHAnsi" w:cstheme="minorHAnsi"/>
              </w:rPr>
            </w:pPr>
            <w:r w:rsidRPr="00B06A48">
              <w:rPr>
                <w:rFonts w:asciiTheme="minorHAnsi" w:hAnsiTheme="minorHAnsi" w:cstheme="minorHAnsi"/>
              </w:rPr>
              <w:t>12510</w:t>
            </w:r>
          </w:p>
          <w:p w14:paraId="27999C67" w14:textId="77777777" w:rsidR="00B57E35" w:rsidRPr="00B06A48" w:rsidRDefault="00B57E35" w:rsidP="005073C8">
            <w:pPr>
              <w:ind w:right="256"/>
              <w:jc w:val="right"/>
              <w:rPr>
                <w:rFonts w:asciiTheme="minorHAnsi" w:hAnsiTheme="minorHAnsi" w:cstheme="minorHAnsi"/>
              </w:rPr>
            </w:pPr>
            <w:r w:rsidRPr="00B06A48">
              <w:rPr>
                <w:rFonts w:asciiTheme="minorHAnsi" w:hAnsiTheme="minorHAnsi" w:cstheme="minorHAnsi"/>
              </w:rPr>
              <w:t>12520</w:t>
            </w:r>
          </w:p>
        </w:tc>
      </w:tr>
      <w:tr w:rsidR="00B57E35" w:rsidRPr="00ED2540" w14:paraId="29B34E3B" w14:textId="77777777">
        <w:tc>
          <w:tcPr>
            <w:tcW w:w="5760" w:type="dxa"/>
          </w:tcPr>
          <w:p w14:paraId="0A0381C6"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Stavbe splošnega družbenega pomena</w:t>
            </w:r>
          </w:p>
          <w:p w14:paraId="43964519"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za kulturo in razvedrilo</w:t>
            </w:r>
          </w:p>
          <w:p w14:paraId="76E5A473"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muzeji in knjižnice</w:t>
            </w:r>
          </w:p>
          <w:p w14:paraId="62E2BDD8" w14:textId="77777777" w:rsidR="00B57E35" w:rsidRPr="00ED2540" w:rsidRDefault="00B57E35" w:rsidP="005A410E">
            <w:pPr>
              <w:ind w:left="334" w:hanging="334"/>
              <w:rPr>
                <w:rFonts w:asciiTheme="minorHAnsi" w:hAnsiTheme="minorHAnsi" w:cstheme="minorHAnsi"/>
              </w:rPr>
            </w:pPr>
            <w:r w:rsidRPr="00ED2540">
              <w:rPr>
                <w:rFonts w:asciiTheme="minorHAnsi" w:hAnsiTheme="minorHAnsi" w:cstheme="minorHAnsi"/>
              </w:rPr>
              <w:t xml:space="preserve">   - stavbe za izobraževanje in znanstvenoraziskovalno delo</w:t>
            </w:r>
          </w:p>
          <w:p w14:paraId="2F9A013B"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za zdravstvo</w:t>
            </w:r>
          </w:p>
          <w:p w14:paraId="422DEE47"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športne dvorane</w:t>
            </w:r>
          </w:p>
        </w:tc>
        <w:tc>
          <w:tcPr>
            <w:tcW w:w="1442" w:type="dxa"/>
          </w:tcPr>
          <w:p w14:paraId="771AFC52" w14:textId="77777777" w:rsidR="00B57E35" w:rsidRPr="00ED2540" w:rsidRDefault="00B57E35" w:rsidP="003A6162">
            <w:pPr>
              <w:ind w:right="254"/>
              <w:jc w:val="right"/>
              <w:rPr>
                <w:rFonts w:asciiTheme="minorHAnsi" w:hAnsiTheme="minorHAnsi" w:cstheme="minorHAnsi"/>
              </w:rPr>
            </w:pPr>
          </w:p>
          <w:p w14:paraId="614ED085" w14:textId="77777777" w:rsidR="00B57E35" w:rsidRPr="00ED2540" w:rsidRDefault="005A410E" w:rsidP="003A6162">
            <w:pPr>
              <w:ind w:right="254"/>
              <w:jc w:val="right"/>
              <w:rPr>
                <w:rFonts w:asciiTheme="minorHAnsi" w:hAnsiTheme="minorHAnsi" w:cstheme="minorHAnsi"/>
              </w:rPr>
            </w:pPr>
            <w:r w:rsidRPr="00ED2540">
              <w:rPr>
                <w:rFonts w:asciiTheme="minorHAnsi" w:hAnsiTheme="minorHAnsi" w:cstheme="minorHAnsi"/>
              </w:rPr>
              <w:t>0,9</w:t>
            </w:r>
            <w:r w:rsidR="00B57E35" w:rsidRPr="00ED2540">
              <w:rPr>
                <w:rFonts w:asciiTheme="minorHAnsi" w:hAnsiTheme="minorHAnsi" w:cstheme="minorHAnsi"/>
              </w:rPr>
              <w:t>0</w:t>
            </w:r>
          </w:p>
          <w:p w14:paraId="27A26C8A" w14:textId="77777777" w:rsidR="00B57E35" w:rsidRPr="00ED2540" w:rsidRDefault="005A410E" w:rsidP="003A6162">
            <w:pPr>
              <w:ind w:right="254"/>
              <w:jc w:val="right"/>
              <w:rPr>
                <w:rFonts w:asciiTheme="minorHAnsi" w:hAnsiTheme="minorHAnsi" w:cstheme="minorHAnsi"/>
              </w:rPr>
            </w:pPr>
            <w:r w:rsidRPr="00ED2540">
              <w:rPr>
                <w:rFonts w:asciiTheme="minorHAnsi" w:hAnsiTheme="minorHAnsi" w:cstheme="minorHAnsi"/>
              </w:rPr>
              <w:t>0,9</w:t>
            </w:r>
            <w:r w:rsidR="00B57E35" w:rsidRPr="00ED2540">
              <w:rPr>
                <w:rFonts w:asciiTheme="minorHAnsi" w:hAnsiTheme="minorHAnsi" w:cstheme="minorHAnsi"/>
              </w:rPr>
              <w:t>0</w:t>
            </w:r>
          </w:p>
          <w:p w14:paraId="1D2AA507" w14:textId="77777777" w:rsidR="00B57E35" w:rsidRPr="00ED2540" w:rsidRDefault="005A410E" w:rsidP="003A6162">
            <w:pPr>
              <w:ind w:right="254"/>
              <w:jc w:val="right"/>
              <w:rPr>
                <w:rFonts w:asciiTheme="minorHAnsi" w:hAnsiTheme="minorHAnsi" w:cstheme="minorHAnsi"/>
              </w:rPr>
            </w:pPr>
            <w:r w:rsidRPr="00ED2540">
              <w:rPr>
                <w:rFonts w:asciiTheme="minorHAnsi" w:hAnsiTheme="minorHAnsi" w:cstheme="minorHAnsi"/>
              </w:rPr>
              <w:t>0,9</w:t>
            </w:r>
            <w:r w:rsidR="00B57E35" w:rsidRPr="00ED2540">
              <w:rPr>
                <w:rFonts w:asciiTheme="minorHAnsi" w:hAnsiTheme="minorHAnsi" w:cstheme="minorHAnsi"/>
              </w:rPr>
              <w:t>0</w:t>
            </w:r>
          </w:p>
          <w:p w14:paraId="0809CE8B" w14:textId="77777777" w:rsidR="00B57E35" w:rsidRPr="00ED2540" w:rsidRDefault="00B57E35" w:rsidP="003A6162">
            <w:pPr>
              <w:ind w:right="254"/>
              <w:jc w:val="right"/>
              <w:rPr>
                <w:rFonts w:asciiTheme="minorHAnsi" w:hAnsiTheme="minorHAnsi" w:cstheme="minorHAnsi"/>
              </w:rPr>
            </w:pPr>
          </w:p>
          <w:p w14:paraId="7B456B88" w14:textId="77777777" w:rsidR="00B57E35" w:rsidRPr="00ED2540" w:rsidRDefault="005A410E" w:rsidP="003A6162">
            <w:pPr>
              <w:ind w:right="254"/>
              <w:jc w:val="right"/>
              <w:rPr>
                <w:rFonts w:asciiTheme="minorHAnsi" w:hAnsiTheme="minorHAnsi" w:cstheme="minorHAnsi"/>
              </w:rPr>
            </w:pPr>
            <w:r w:rsidRPr="00ED2540">
              <w:rPr>
                <w:rFonts w:asciiTheme="minorHAnsi" w:hAnsiTheme="minorHAnsi" w:cstheme="minorHAnsi"/>
              </w:rPr>
              <w:t>0,9</w:t>
            </w:r>
            <w:r w:rsidR="00B57E35" w:rsidRPr="00ED2540">
              <w:rPr>
                <w:rFonts w:asciiTheme="minorHAnsi" w:hAnsiTheme="minorHAnsi" w:cstheme="minorHAnsi"/>
              </w:rPr>
              <w:t>0</w:t>
            </w:r>
          </w:p>
          <w:p w14:paraId="313B33B9" w14:textId="77777777" w:rsidR="00B57E35" w:rsidRPr="00ED2540" w:rsidRDefault="005A410E" w:rsidP="003A6162">
            <w:pPr>
              <w:ind w:right="254"/>
              <w:jc w:val="right"/>
              <w:rPr>
                <w:rFonts w:asciiTheme="minorHAnsi" w:hAnsiTheme="minorHAnsi" w:cstheme="minorHAnsi"/>
              </w:rPr>
            </w:pPr>
            <w:r w:rsidRPr="00ED2540">
              <w:rPr>
                <w:rFonts w:asciiTheme="minorHAnsi" w:hAnsiTheme="minorHAnsi" w:cstheme="minorHAnsi"/>
              </w:rPr>
              <w:t>0,9</w:t>
            </w:r>
            <w:r w:rsidR="00B57E35" w:rsidRPr="00ED2540">
              <w:rPr>
                <w:rFonts w:asciiTheme="minorHAnsi" w:hAnsiTheme="minorHAnsi" w:cstheme="minorHAnsi"/>
              </w:rPr>
              <w:t>0</w:t>
            </w:r>
          </w:p>
        </w:tc>
        <w:tc>
          <w:tcPr>
            <w:tcW w:w="1978" w:type="dxa"/>
          </w:tcPr>
          <w:p w14:paraId="473C08AA"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126</w:t>
            </w:r>
          </w:p>
          <w:p w14:paraId="65252E08"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12610</w:t>
            </w:r>
          </w:p>
          <w:p w14:paraId="5E63E5A9"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12620</w:t>
            </w:r>
          </w:p>
          <w:p w14:paraId="396E6ECB"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12630</w:t>
            </w:r>
          </w:p>
          <w:p w14:paraId="5C9D38E3" w14:textId="77777777" w:rsidR="00B57E35" w:rsidRPr="00ED2540" w:rsidRDefault="00B57E35" w:rsidP="005073C8">
            <w:pPr>
              <w:ind w:right="256"/>
              <w:jc w:val="right"/>
              <w:rPr>
                <w:rFonts w:asciiTheme="minorHAnsi" w:hAnsiTheme="minorHAnsi" w:cstheme="minorHAnsi"/>
              </w:rPr>
            </w:pPr>
          </w:p>
          <w:p w14:paraId="169C3FD3"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12640</w:t>
            </w:r>
          </w:p>
          <w:p w14:paraId="03492F96"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12650</w:t>
            </w:r>
          </w:p>
        </w:tc>
      </w:tr>
      <w:tr w:rsidR="00B57E35" w:rsidRPr="00ED2540" w14:paraId="5A4537FF" w14:textId="77777777">
        <w:tc>
          <w:tcPr>
            <w:tcW w:w="5760" w:type="dxa"/>
          </w:tcPr>
          <w:p w14:paraId="5ECD04E0"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Druge nestanovanjske stavbe</w:t>
            </w:r>
          </w:p>
          <w:p w14:paraId="7A40F53D"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za rastlinsko pridelavo</w:t>
            </w:r>
          </w:p>
          <w:p w14:paraId="290D2CA2"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za rejo živali</w:t>
            </w:r>
          </w:p>
          <w:p w14:paraId="797605E9"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za spravilo pridelka</w:t>
            </w:r>
          </w:p>
          <w:p w14:paraId="3FCDAB4A"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druge nestanovanjske kmetijske stavbe</w:t>
            </w:r>
          </w:p>
          <w:p w14:paraId="5031023C"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stavbe za opravljanje verskih obredov</w:t>
            </w:r>
          </w:p>
          <w:p w14:paraId="032F9529"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lastRenderedPageBreak/>
              <w:t xml:space="preserve">   - pokopališke stavbe in spremljajoči objekti</w:t>
            </w:r>
          </w:p>
          <w:p w14:paraId="537A05CF" w14:textId="77777777" w:rsidR="00B57E35" w:rsidRPr="00ED2540" w:rsidRDefault="00B57E35" w:rsidP="002D347B">
            <w:pPr>
              <w:jc w:val="both"/>
              <w:rPr>
                <w:rFonts w:asciiTheme="minorHAnsi" w:hAnsiTheme="minorHAnsi" w:cstheme="minorHAnsi"/>
              </w:rPr>
            </w:pPr>
            <w:r w:rsidRPr="00ED2540">
              <w:rPr>
                <w:rFonts w:asciiTheme="minorHAnsi" w:hAnsiTheme="minorHAnsi" w:cstheme="minorHAnsi"/>
              </w:rPr>
              <w:t xml:space="preserve">   - kulturni spomeniki</w:t>
            </w:r>
          </w:p>
          <w:p w14:paraId="0B3DADB9" w14:textId="77777777" w:rsidR="00B57E35" w:rsidRPr="00ED2540" w:rsidRDefault="00B57E35" w:rsidP="005A410E">
            <w:pPr>
              <w:ind w:left="334" w:hanging="334"/>
              <w:rPr>
                <w:rFonts w:asciiTheme="minorHAnsi" w:hAnsiTheme="minorHAnsi" w:cstheme="minorHAnsi"/>
              </w:rPr>
            </w:pPr>
            <w:r w:rsidRPr="00ED2540">
              <w:rPr>
                <w:rFonts w:asciiTheme="minorHAnsi" w:hAnsiTheme="minorHAnsi" w:cstheme="minorHAnsi"/>
              </w:rPr>
              <w:t xml:space="preserve">   - druge nestanovanjske stavbe, ki niso uvrščene drugje</w:t>
            </w:r>
          </w:p>
        </w:tc>
        <w:tc>
          <w:tcPr>
            <w:tcW w:w="1442" w:type="dxa"/>
          </w:tcPr>
          <w:p w14:paraId="583E3C51" w14:textId="77777777" w:rsidR="00B57E35" w:rsidRPr="00ED2540" w:rsidRDefault="00B57E35" w:rsidP="003A6162">
            <w:pPr>
              <w:ind w:right="254"/>
              <w:jc w:val="right"/>
              <w:rPr>
                <w:rFonts w:asciiTheme="minorHAnsi" w:hAnsiTheme="minorHAnsi" w:cstheme="minorHAnsi"/>
              </w:rPr>
            </w:pPr>
          </w:p>
          <w:p w14:paraId="669CCC69"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t>0</w:t>
            </w:r>
            <w:r w:rsidR="005A410E" w:rsidRPr="00ED2540">
              <w:rPr>
                <w:rFonts w:asciiTheme="minorHAnsi" w:hAnsiTheme="minorHAnsi" w:cstheme="minorHAnsi"/>
              </w:rPr>
              <w:t>,</w:t>
            </w:r>
            <w:r>
              <w:rPr>
                <w:rFonts w:asciiTheme="minorHAnsi" w:hAnsiTheme="minorHAnsi" w:cstheme="minorHAnsi"/>
              </w:rPr>
              <w:t>7</w:t>
            </w:r>
            <w:r w:rsidR="00B57E35" w:rsidRPr="00ED2540">
              <w:rPr>
                <w:rFonts w:asciiTheme="minorHAnsi" w:hAnsiTheme="minorHAnsi" w:cstheme="minorHAnsi"/>
              </w:rPr>
              <w:t>0</w:t>
            </w:r>
          </w:p>
          <w:p w14:paraId="285AC1F2"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t>0,7</w:t>
            </w:r>
            <w:r w:rsidR="00B57E35" w:rsidRPr="00ED2540">
              <w:rPr>
                <w:rFonts w:asciiTheme="minorHAnsi" w:hAnsiTheme="minorHAnsi" w:cstheme="minorHAnsi"/>
              </w:rPr>
              <w:t>0</w:t>
            </w:r>
          </w:p>
          <w:p w14:paraId="3CCF26AC"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t>0</w:t>
            </w:r>
            <w:r w:rsidR="005A410E" w:rsidRPr="00ED2540">
              <w:rPr>
                <w:rFonts w:asciiTheme="minorHAnsi" w:hAnsiTheme="minorHAnsi" w:cstheme="minorHAnsi"/>
              </w:rPr>
              <w:t>,</w:t>
            </w:r>
            <w:r>
              <w:rPr>
                <w:rFonts w:asciiTheme="minorHAnsi" w:hAnsiTheme="minorHAnsi" w:cstheme="minorHAnsi"/>
              </w:rPr>
              <w:t>7</w:t>
            </w:r>
            <w:r w:rsidR="00B57E35" w:rsidRPr="00ED2540">
              <w:rPr>
                <w:rFonts w:asciiTheme="minorHAnsi" w:hAnsiTheme="minorHAnsi" w:cstheme="minorHAnsi"/>
              </w:rPr>
              <w:t>0</w:t>
            </w:r>
          </w:p>
          <w:p w14:paraId="720B7271" w14:textId="77777777" w:rsidR="00B57E35" w:rsidRPr="00ED2540" w:rsidRDefault="00B06A48" w:rsidP="00B57E35">
            <w:pPr>
              <w:tabs>
                <w:tab w:val="right" w:pos="972"/>
              </w:tabs>
              <w:ind w:right="254"/>
              <w:rPr>
                <w:rFonts w:asciiTheme="minorHAnsi" w:hAnsiTheme="minorHAnsi" w:cstheme="minorHAnsi"/>
              </w:rPr>
            </w:pPr>
            <w:r>
              <w:rPr>
                <w:rFonts w:asciiTheme="minorHAnsi" w:hAnsiTheme="minorHAnsi" w:cstheme="minorHAnsi"/>
              </w:rPr>
              <w:tab/>
              <w:t>0,7</w:t>
            </w:r>
            <w:r w:rsidR="00B57E35" w:rsidRPr="00ED2540">
              <w:rPr>
                <w:rFonts w:asciiTheme="minorHAnsi" w:hAnsiTheme="minorHAnsi" w:cstheme="minorHAnsi"/>
              </w:rPr>
              <w:t>0</w:t>
            </w:r>
          </w:p>
          <w:p w14:paraId="3C3250B6"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t>0</w:t>
            </w:r>
            <w:r w:rsidR="005A410E" w:rsidRPr="00ED2540">
              <w:rPr>
                <w:rFonts w:asciiTheme="minorHAnsi" w:hAnsiTheme="minorHAnsi" w:cstheme="minorHAnsi"/>
              </w:rPr>
              <w:t>,</w:t>
            </w:r>
            <w:r>
              <w:rPr>
                <w:rFonts w:asciiTheme="minorHAnsi" w:hAnsiTheme="minorHAnsi" w:cstheme="minorHAnsi"/>
              </w:rPr>
              <w:t>7</w:t>
            </w:r>
            <w:r w:rsidR="00B57E35" w:rsidRPr="00ED2540">
              <w:rPr>
                <w:rFonts w:asciiTheme="minorHAnsi" w:hAnsiTheme="minorHAnsi" w:cstheme="minorHAnsi"/>
              </w:rPr>
              <w:t>0</w:t>
            </w:r>
          </w:p>
          <w:p w14:paraId="714F331A"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lastRenderedPageBreak/>
              <w:t>0</w:t>
            </w:r>
            <w:r w:rsidR="005A410E" w:rsidRPr="00ED2540">
              <w:rPr>
                <w:rFonts w:asciiTheme="minorHAnsi" w:hAnsiTheme="minorHAnsi" w:cstheme="minorHAnsi"/>
              </w:rPr>
              <w:t>,</w:t>
            </w:r>
            <w:r>
              <w:rPr>
                <w:rFonts w:asciiTheme="minorHAnsi" w:hAnsiTheme="minorHAnsi" w:cstheme="minorHAnsi"/>
              </w:rPr>
              <w:t>7</w:t>
            </w:r>
            <w:r w:rsidR="00B57E35" w:rsidRPr="00ED2540">
              <w:rPr>
                <w:rFonts w:asciiTheme="minorHAnsi" w:hAnsiTheme="minorHAnsi" w:cstheme="minorHAnsi"/>
              </w:rPr>
              <w:t>0</w:t>
            </w:r>
          </w:p>
          <w:p w14:paraId="0668563F"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t>0</w:t>
            </w:r>
            <w:r w:rsidR="005A410E" w:rsidRPr="00ED2540">
              <w:rPr>
                <w:rFonts w:asciiTheme="minorHAnsi" w:hAnsiTheme="minorHAnsi" w:cstheme="minorHAnsi"/>
              </w:rPr>
              <w:t>,</w:t>
            </w:r>
            <w:r>
              <w:rPr>
                <w:rFonts w:asciiTheme="minorHAnsi" w:hAnsiTheme="minorHAnsi" w:cstheme="minorHAnsi"/>
              </w:rPr>
              <w:t>7</w:t>
            </w:r>
            <w:r w:rsidR="00B57E35" w:rsidRPr="00ED2540">
              <w:rPr>
                <w:rFonts w:asciiTheme="minorHAnsi" w:hAnsiTheme="minorHAnsi" w:cstheme="minorHAnsi"/>
              </w:rPr>
              <w:t>0</w:t>
            </w:r>
          </w:p>
          <w:p w14:paraId="6BC174A5" w14:textId="77777777" w:rsidR="00B57E35" w:rsidRPr="00ED2540" w:rsidRDefault="00B06A48" w:rsidP="003A6162">
            <w:pPr>
              <w:ind w:right="254"/>
              <w:jc w:val="right"/>
              <w:rPr>
                <w:rFonts w:asciiTheme="minorHAnsi" w:hAnsiTheme="minorHAnsi" w:cstheme="minorHAnsi"/>
              </w:rPr>
            </w:pPr>
            <w:r>
              <w:rPr>
                <w:rFonts w:asciiTheme="minorHAnsi" w:hAnsiTheme="minorHAnsi" w:cstheme="minorHAnsi"/>
              </w:rPr>
              <w:t>0,7</w:t>
            </w:r>
            <w:r w:rsidR="00B57E35" w:rsidRPr="00ED2540">
              <w:rPr>
                <w:rFonts w:asciiTheme="minorHAnsi" w:hAnsiTheme="minorHAnsi" w:cstheme="minorHAnsi"/>
              </w:rPr>
              <w:t>0</w:t>
            </w:r>
          </w:p>
        </w:tc>
        <w:tc>
          <w:tcPr>
            <w:tcW w:w="1978" w:type="dxa"/>
          </w:tcPr>
          <w:p w14:paraId="77A4BBE6"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lastRenderedPageBreak/>
              <w:t>127</w:t>
            </w:r>
          </w:p>
          <w:p w14:paraId="05C95E5E"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12711</w:t>
            </w:r>
          </w:p>
          <w:p w14:paraId="193600B6"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12712</w:t>
            </w:r>
          </w:p>
          <w:p w14:paraId="47C6014F"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12713</w:t>
            </w:r>
          </w:p>
          <w:p w14:paraId="122D2093"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12714</w:t>
            </w:r>
          </w:p>
          <w:p w14:paraId="684757F4"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12721</w:t>
            </w:r>
          </w:p>
          <w:p w14:paraId="14062075"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lastRenderedPageBreak/>
              <w:t>12722</w:t>
            </w:r>
          </w:p>
          <w:p w14:paraId="4A17E2CC"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12730</w:t>
            </w:r>
          </w:p>
          <w:p w14:paraId="11649217" w14:textId="77777777" w:rsidR="00B57E35" w:rsidRPr="00ED2540" w:rsidRDefault="00B57E35" w:rsidP="005073C8">
            <w:pPr>
              <w:ind w:right="256"/>
              <w:jc w:val="right"/>
              <w:rPr>
                <w:rFonts w:asciiTheme="minorHAnsi" w:hAnsiTheme="minorHAnsi" w:cstheme="minorHAnsi"/>
              </w:rPr>
            </w:pPr>
            <w:r w:rsidRPr="00ED2540">
              <w:rPr>
                <w:rFonts w:asciiTheme="minorHAnsi" w:hAnsiTheme="minorHAnsi" w:cstheme="minorHAnsi"/>
              </w:rPr>
              <w:t>12740</w:t>
            </w:r>
          </w:p>
        </w:tc>
      </w:tr>
    </w:tbl>
    <w:p w14:paraId="2C8221F5" w14:textId="77777777" w:rsidR="004B5B42" w:rsidRPr="00ED2540" w:rsidRDefault="004B5B42" w:rsidP="004B5B42">
      <w:pPr>
        <w:jc w:val="both"/>
        <w:rPr>
          <w:rFonts w:asciiTheme="minorHAnsi" w:hAnsiTheme="minorHAnsi" w:cstheme="minorHAnsi"/>
          <w:i/>
        </w:rPr>
      </w:pPr>
    </w:p>
    <w:p w14:paraId="175D7232" w14:textId="1CB8C669" w:rsidR="004B5B42" w:rsidRPr="00ED2540" w:rsidRDefault="005C7E45" w:rsidP="004B5B42">
      <w:pPr>
        <w:jc w:val="both"/>
        <w:rPr>
          <w:rFonts w:asciiTheme="minorHAnsi" w:hAnsiTheme="minorHAnsi" w:cstheme="minorHAnsi"/>
        </w:rPr>
      </w:pPr>
      <w:r w:rsidRPr="00ED2540">
        <w:rPr>
          <w:rFonts w:asciiTheme="minorHAnsi" w:hAnsiTheme="minorHAnsi" w:cstheme="minorHAnsi"/>
        </w:rPr>
        <w:t xml:space="preserve">(3) </w:t>
      </w:r>
      <w:r w:rsidR="004B5B42" w:rsidRPr="00ED2540">
        <w:rPr>
          <w:rFonts w:asciiTheme="minorHAnsi" w:hAnsiTheme="minorHAnsi" w:cstheme="minorHAnsi"/>
        </w:rPr>
        <w:t xml:space="preserve">Za vse </w:t>
      </w:r>
      <w:r w:rsidR="00E874AB" w:rsidRPr="00ED2540">
        <w:rPr>
          <w:rFonts w:asciiTheme="minorHAnsi" w:hAnsiTheme="minorHAnsi" w:cstheme="minorHAnsi"/>
        </w:rPr>
        <w:t>objekte</w:t>
      </w:r>
      <w:r w:rsidR="004B5B42" w:rsidRPr="00ED2540">
        <w:rPr>
          <w:rFonts w:asciiTheme="minorHAnsi" w:hAnsiTheme="minorHAnsi" w:cstheme="minorHAnsi"/>
        </w:rPr>
        <w:t>, ki po klasifikaciji ne sodijo v nobeno od v tabeli navedenih postavk</w:t>
      </w:r>
      <w:r w:rsidR="00145E8B">
        <w:rPr>
          <w:rFonts w:asciiTheme="minorHAnsi" w:hAnsiTheme="minorHAnsi" w:cstheme="minorHAnsi"/>
        </w:rPr>
        <w:t>,</w:t>
      </w:r>
      <w:r w:rsidR="004B5B42" w:rsidRPr="00ED2540">
        <w:rPr>
          <w:rFonts w:asciiTheme="minorHAnsi" w:hAnsiTheme="minorHAnsi" w:cstheme="minorHAnsi"/>
        </w:rPr>
        <w:t xml:space="preserve"> velja, da je faktor dejavnosti 1,00.</w:t>
      </w:r>
    </w:p>
    <w:p w14:paraId="76F2B8DC" w14:textId="77777777" w:rsidR="00BD3B5E" w:rsidRPr="00ED2540" w:rsidRDefault="00BD3B5E" w:rsidP="004B5B42">
      <w:pPr>
        <w:jc w:val="center"/>
        <w:rPr>
          <w:rFonts w:asciiTheme="minorHAnsi" w:hAnsiTheme="minorHAnsi" w:cstheme="minorHAnsi"/>
        </w:rPr>
      </w:pPr>
    </w:p>
    <w:p w14:paraId="58AAC1D0" w14:textId="77777777" w:rsidR="00BD3B5E" w:rsidRPr="00ED2540" w:rsidRDefault="00BD3B5E" w:rsidP="004B5B42">
      <w:pPr>
        <w:jc w:val="center"/>
        <w:rPr>
          <w:rFonts w:asciiTheme="minorHAnsi" w:hAnsiTheme="minorHAnsi" w:cstheme="minorHAnsi"/>
        </w:rPr>
      </w:pPr>
    </w:p>
    <w:p w14:paraId="29DA2600" w14:textId="77777777" w:rsidR="004B5B42" w:rsidRPr="00ED2540" w:rsidRDefault="00EB4E58" w:rsidP="004B5B42">
      <w:pPr>
        <w:jc w:val="center"/>
        <w:rPr>
          <w:rFonts w:asciiTheme="minorHAnsi" w:hAnsiTheme="minorHAnsi" w:cstheme="minorHAnsi"/>
        </w:rPr>
      </w:pPr>
      <w:r w:rsidRPr="00ED2540">
        <w:rPr>
          <w:rFonts w:asciiTheme="minorHAnsi" w:hAnsiTheme="minorHAnsi" w:cstheme="minorHAnsi"/>
        </w:rPr>
        <w:t>1</w:t>
      </w:r>
      <w:r w:rsidR="00590BFA" w:rsidRPr="00ED2540">
        <w:rPr>
          <w:rFonts w:asciiTheme="minorHAnsi" w:hAnsiTheme="minorHAnsi" w:cstheme="minorHAnsi"/>
        </w:rPr>
        <w:t>2</w:t>
      </w:r>
      <w:r w:rsidR="004B5B42" w:rsidRPr="00ED2540">
        <w:rPr>
          <w:rFonts w:asciiTheme="minorHAnsi" w:hAnsiTheme="minorHAnsi" w:cstheme="minorHAnsi"/>
        </w:rPr>
        <w:t>. člen</w:t>
      </w:r>
    </w:p>
    <w:p w14:paraId="30F094E2"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(skupni in obračunski stroški)</w:t>
      </w:r>
    </w:p>
    <w:p w14:paraId="188C7580" w14:textId="77777777" w:rsidR="004B5B42" w:rsidRPr="00ED2540" w:rsidRDefault="004B5B42" w:rsidP="004B5B42">
      <w:pPr>
        <w:jc w:val="both"/>
        <w:rPr>
          <w:rFonts w:asciiTheme="minorHAnsi" w:hAnsiTheme="minorHAnsi" w:cstheme="minorHAnsi"/>
        </w:rPr>
      </w:pPr>
    </w:p>
    <w:p w14:paraId="5F846958" w14:textId="77777777" w:rsidR="00715C71" w:rsidRPr="00ED2540" w:rsidRDefault="00715C71" w:rsidP="00715C71">
      <w:pPr>
        <w:jc w:val="both"/>
        <w:rPr>
          <w:rFonts w:asciiTheme="minorHAnsi" w:hAnsiTheme="minorHAnsi" w:cstheme="minorHAnsi"/>
        </w:rPr>
      </w:pPr>
      <w:r w:rsidRPr="00ED2540">
        <w:rPr>
          <w:rFonts w:asciiTheme="minorHAnsi" w:hAnsiTheme="minorHAnsi" w:cstheme="minorHAnsi"/>
        </w:rPr>
        <w:t xml:space="preserve">Prikaz skupnih stroškov in obračunskih stroškov obstoječe komunalne opreme je razviden iz preglednice 2. </w:t>
      </w:r>
    </w:p>
    <w:p w14:paraId="75CA377F" w14:textId="77777777" w:rsidR="004B5B42" w:rsidRPr="00ED2540" w:rsidRDefault="004B5B42" w:rsidP="004B5B42">
      <w:pPr>
        <w:jc w:val="both"/>
        <w:rPr>
          <w:rFonts w:asciiTheme="minorHAnsi" w:hAnsiTheme="minorHAnsi" w:cstheme="minorHAnsi"/>
        </w:rPr>
      </w:pPr>
    </w:p>
    <w:p w14:paraId="69BFFDDE" w14:textId="77777777" w:rsidR="00BD3B5E" w:rsidRPr="00ED2540" w:rsidRDefault="00BD3B5E" w:rsidP="00BD3B5E">
      <w:pPr>
        <w:jc w:val="both"/>
        <w:rPr>
          <w:rFonts w:asciiTheme="minorHAnsi" w:hAnsiTheme="minorHAnsi" w:cstheme="minorHAnsi"/>
          <w:i/>
        </w:rPr>
      </w:pPr>
      <w:r w:rsidRPr="00ED2540">
        <w:rPr>
          <w:rFonts w:asciiTheme="minorHAnsi" w:hAnsiTheme="minorHAnsi" w:cstheme="minorHAnsi"/>
          <w:i/>
        </w:rPr>
        <w:t>Preglednica 2: Prikaz skupnih in obračunskih stroškov obstoječe komunalne opreme</w:t>
      </w:r>
    </w:p>
    <w:p w14:paraId="057B1BDF" w14:textId="77777777" w:rsidR="00BD3B5E" w:rsidRPr="00ED2540" w:rsidRDefault="00BD3B5E" w:rsidP="00BD3B5E">
      <w:pPr>
        <w:jc w:val="both"/>
        <w:rPr>
          <w:rFonts w:asciiTheme="minorHAnsi" w:hAnsiTheme="minorHAnsi" w:cstheme="minorHAnsi"/>
        </w:rPr>
      </w:pPr>
    </w:p>
    <w:tbl>
      <w:tblPr>
        <w:tblW w:w="8575"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763"/>
        <w:gridCol w:w="1541"/>
        <w:gridCol w:w="1861"/>
        <w:gridCol w:w="2410"/>
      </w:tblGrid>
      <w:tr w:rsidR="00BD3B5E" w:rsidRPr="00ED2540" w14:paraId="487F18BE" w14:textId="77777777" w:rsidTr="005C7E45">
        <w:trPr>
          <w:trHeight w:val="255"/>
        </w:trPr>
        <w:tc>
          <w:tcPr>
            <w:tcW w:w="2763" w:type="dxa"/>
            <w:tcBorders>
              <w:top w:val="single" w:sz="12" w:space="0" w:color="auto"/>
              <w:bottom w:val="single" w:sz="12" w:space="0" w:color="auto"/>
            </w:tcBorders>
            <w:shd w:val="clear" w:color="auto" w:fill="E0E0E0"/>
            <w:noWrap/>
            <w:vAlign w:val="center"/>
          </w:tcPr>
          <w:p w14:paraId="5EE8F4E7" w14:textId="77777777" w:rsidR="00BD3B5E" w:rsidRPr="00ED2540" w:rsidRDefault="00BD3B5E" w:rsidP="005073C8">
            <w:pPr>
              <w:jc w:val="center"/>
              <w:rPr>
                <w:rFonts w:asciiTheme="minorHAnsi" w:hAnsiTheme="minorHAnsi" w:cstheme="minorHAnsi"/>
                <w:b/>
                <w:bCs/>
              </w:rPr>
            </w:pPr>
            <w:r w:rsidRPr="00ED2540">
              <w:rPr>
                <w:rFonts w:asciiTheme="minorHAnsi" w:hAnsiTheme="minorHAnsi" w:cstheme="minorHAnsi"/>
                <w:b/>
                <w:bCs/>
              </w:rPr>
              <w:t>Vrsta komunalne opreme</w:t>
            </w:r>
          </w:p>
        </w:tc>
        <w:tc>
          <w:tcPr>
            <w:tcW w:w="1541" w:type="dxa"/>
            <w:tcBorders>
              <w:top w:val="single" w:sz="12" w:space="0" w:color="auto"/>
              <w:bottom w:val="single" w:sz="12" w:space="0" w:color="auto"/>
            </w:tcBorders>
            <w:shd w:val="clear" w:color="auto" w:fill="E0E0E0"/>
            <w:vAlign w:val="center"/>
          </w:tcPr>
          <w:p w14:paraId="2A083948" w14:textId="77777777" w:rsidR="00BD3B5E" w:rsidRPr="00ED2540" w:rsidRDefault="00BD3B5E" w:rsidP="005073C8">
            <w:pPr>
              <w:jc w:val="center"/>
              <w:rPr>
                <w:rFonts w:asciiTheme="minorHAnsi" w:hAnsiTheme="minorHAnsi" w:cstheme="minorHAnsi"/>
                <w:b/>
                <w:bCs/>
              </w:rPr>
            </w:pPr>
            <w:r w:rsidRPr="00ED2540">
              <w:rPr>
                <w:rFonts w:asciiTheme="minorHAnsi" w:hAnsiTheme="minorHAnsi" w:cstheme="minorHAnsi"/>
                <w:b/>
                <w:bCs/>
              </w:rPr>
              <w:t>Obračunsko območje</w:t>
            </w:r>
          </w:p>
        </w:tc>
        <w:tc>
          <w:tcPr>
            <w:tcW w:w="1861" w:type="dxa"/>
            <w:tcBorders>
              <w:top w:val="single" w:sz="12" w:space="0" w:color="auto"/>
              <w:bottom w:val="single" w:sz="12" w:space="0" w:color="auto"/>
            </w:tcBorders>
            <w:shd w:val="clear" w:color="auto" w:fill="E0E0E0"/>
            <w:vAlign w:val="center"/>
          </w:tcPr>
          <w:p w14:paraId="188A4032" w14:textId="77777777" w:rsidR="00BD3B5E" w:rsidRPr="00ED2540" w:rsidRDefault="005C7E45" w:rsidP="005073C8">
            <w:pPr>
              <w:jc w:val="center"/>
              <w:rPr>
                <w:rFonts w:asciiTheme="minorHAnsi" w:hAnsiTheme="minorHAnsi" w:cstheme="minorHAnsi"/>
                <w:b/>
                <w:bCs/>
              </w:rPr>
            </w:pPr>
            <w:r w:rsidRPr="00ED2540">
              <w:rPr>
                <w:rFonts w:asciiTheme="minorHAnsi" w:hAnsiTheme="minorHAnsi" w:cstheme="minorHAnsi"/>
                <w:b/>
                <w:bCs/>
              </w:rPr>
              <w:t>Skupni stroški</w:t>
            </w:r>
          </w:p>
          <w:p w14:paraId="0ACD8B1E" w14:textId="77777777" w:rsidR="00BD3B5E" w:rsidRPr="00ED2540" w:rsidRDefault="00BD3B5E" w:rsidP="005073C8">
            <w:pPr>
              <w:jc w:val="center"/>
              <w:rPr>
                <w:rFonts w:asciiTheme="minorHAnsi" w:hAnsiTheme="minorHAnsi" w:cstheme="minorHAnsi"/>
                <w:b/>
                <w:bCs/>
              </w:rPr>
            </w:pPr>
            <w:r w:rsidRPr="00ED2540">
              <w:rPr>
                <w:rFonts w:asciiTheme="minorHAnsi" w:hAnsiTheme="minorHAnsi" w:cstheme="minorHAnsi"/>
                <w:b/>
                <w:bCs/>
              </w:rPr>
              <w:t xml:space="preserve">(v </w:t>
            </w:r>
            <w:r w:rsidR="005C7E45" w:rsidRPr="00ED2540">
              <w:rPr>
                <w:rFonts w:asciiTheme="minorHAnsi" w:hAnsiTheme="minorHAnsi" w:cstheme="minorHAnsi"/>
                <w:b/>
                <w:bCs/>
              </w:rPr>
              <w:t>EUR</w:t>
            </w:r>
            <w:r w:rsidRPr="00ED2540">
              <w:rPr>
                <w:rFonts w:asciiTheme="minorHAnsi" w:hAnsiTheme="minorHAnsi" w:cstheme="minorHAnsi"/>
                <w:b/>
                <w:bCs/>
              </w:rPr>
              <w:t>)</w:t>
            </w:r>
          </w:p>
        </w:tc>
        <w:tc>
          <w:tcPr>
            <w:tcW w:w="2410" w:type="dxa"/>
            <w:tcBorders>
              <w:top w:val="single" w:sz="12" w:space="0" w:color="auto"/>
              <w:bottom w:val="single" w:sz="12" w:space="0" w:color="auto"/>
            </w:tcBorders>
            <w:shd w:val="clear" w:color="auto" w:fill="E0E0E0"/>
            <w:noWrap/>
            <w:vAlign w:val="center"/>
          </w:tcPr>
          <w:p w14:paraId="0A5EC648" w14:textId="77777777" w:rsidR="00BD3B5E" w:rsidRPr="00ED2540" w:rsidRDefault="00BD3B5E" w:rsidP="005073C8">
            <w:pPr>
              <w:jc w:val="center"/>
              <w:rPr>
                <w:rFonts w:asciiTheme="minorHAnsi" w:hAnsiTheme="minorHAnsi" w:cstheme="minorHAnsi"/>
                <w:b/>
                <w:bCs/>
              </w:rPr>
            </w:pPr>
            <w:r w:rsidRPr="00ED2540">
              <w:rPr>
                <w:rFonts w:asciiTheme="minorHAnsi" w:hAnsiTheme="minorHAnsi" w:cstheme="minorHAnsi"/>
                <w:b/>
                <w:bCs/>
              </w:rPr>
              <w:t>O</w:t>
            </w:r>
            <w:r w:rsidR="005C7E45" w:rsidRPr="00ED2540">
              <w:rPr>
                <w:rFonts w:asciiTheme="minorHAnsi" w:hAnsiTheme="minorHAnsi" w:cstheme="minorHAnsi"/>
                <w:b/>
                <w:bCs/>
              </w:rPr>
              <w:t>bračunski stroški</w:t>
            </w:r>
          </w:p>
          <w:p w14:paraId="70E97D76" w14:textId="77777777" w:rsidR="00BD3B5E" w:rsidRPr="00ED2540" w:rsidRDefault="00BD3B5E" w:rsidP="005073C8">
            <w:pPr>
              <w:jc w:val="center"/>
              <w:rPr>
                <w:rFonts w:asciiTheme="minorHAnsi" w:hAnsiTheme="minorHAnsi" w:cstheme="minorHAnsi"/>
                <w:b/>
                <w:bCs/>
              </w:rPr>
            </w:pPr>
            <w:r w:rsidRPr="00ED2540">
              <w:rPr>
                <w:rFonts w:asciiTheme="minorHAnsi" w:hAnsiTheme="minorHAnsi" w:cstheme="minorHAnsi"/>
                <w:b/>
                <w:bCs/>
              </w:rPr>
              <w:t xml:space="preserve">(v </w:t>
            </w:r>
            <w:r w:rsidR="005C7E45" w:rsidRPr="00ED2540">
              <w:rPr>
                <w:rFonts w:asciiTheme="minorHAnsi" w:hAnsiTheme="minorHAnsi" w:cstheme="minorHAnsi"/>
                <w:b/>
                <w:bCs/>
              </w:rPr>
              <w:t>EUR</w:t>
            </w:r>
            <w:r w:rsidRPr="00ED2540">
              <w:rPr>
                <w:rFonts w:asciiTheme="minorHAnsi" w:hAnsiTheme="minorHAnsi" w:cstheme="minorHAnsi"/>
                <w:b/>
                <w:bCs/>
              </w:rPr>
              <w:t>)</w:t>
            </w:r>
          </w:p>
        </w:tc>
      </w:tr>
      <w:tr w:rsidR="00B06A48" w:rsidRPr="00ED2540" w14:paraId="4A86CFD4" w14:textId="77777777" w:rsidTr="005C7E45">
        <w:trPr>
          <w:trHeight w:val="255"/>
        </w:trPr>
        <w:tc>
          <w:tcPr>
            <w:tcW w:w="2763" w:type="dxa"/>
            <w:tcBorders>
              <w:top w:val="single" w:sz="12" w:space="0" w:color="auto"/>
            </w:tcBorders>
            <w:shd w:val="clear" w:color="auto" w:fill="auto"/>
            <w:noWrap/>
            <w:vAlign w:val="bottom"/>
          </w:tcPr>
          <w:p w14:paraId="4EE51B0C" w14:textId="77777777" w:rsidR="00B06A48" w:rsidRPr="00ED2540" w:rsidRDefault="00B06A48" w:rsidP="00B06A48">
            <w:pPr>
              <w:rPr>
                <w:rFonts w:asciiTheme="minorHAnsi" w:hAnsiTheme="minorHAnsi" w:cstheme="minorHAnsi"/>
              </w:rPr>
            </w:pPr>
            <w:r w:rsidRPr="00ED2540">
              <w:rPr>
                <w:rFonts w:asciiTheme="minorHAnsi" w:hAnsiTheme="minorHAnsi" w:cstheme="minorHAnsi"/>
              </w:rPr>
              <w:t>1. Vodovod</w:t>
            </w:r>
          </w:p>
        </w:tc>
        <w:tc>
          <w:tcPr>
            <w:tcW w:w="1541" w:type="dxa"/>
            <w:tcBorders>
              <w:top w:val="single" w:sz="12" w:space="0" w:color="auto"/>
            </w:tcBorders>
          </w:tcPr>
          <w:p w14:paraId="464B7606" w14:textId="77777777" w:rsidR="00B06A48" w:rsidRPr="00ED2540" w:rsidRDefault="00B06A48" w:rsidP="00B06A48">
            <w:pPr>
              <w:ind w:right="438"/>
              <w:jc w:val="right"/>
              <w:rPr>
                <w:rFonts w:asciiTheme="minorHAnsi" w:hAnsiTheme="minorHAnsi" w:cstheme="minorHAnsi"/>
              </w:rPr>
            </w:pPr>
            <w:smartTag w:uri="urn:schemas-microsoft-com:office:smarttags" w:element="stockticker">
              <w:r w:rsidRPr="00ED2540">
                <w:rPr>
                  <w:rFonts w:asciiTheme="minorHAnsi" w:hAnsiTheme="minorHAnsi" w:cstheme="minorHAnsi"/>
                </w:rPr>
                <w:t>VOD</w:t>
              </w:r>
            </w:smartTag>
          </w:p>
        </w:tc>
        <w:tc>
          <w:tcPr>
            <w:tcW w:w="1861" w:type="dxa"/>
            <w:tcBorders>
              <w:top w:val="single" w:sz="12" w:space="0" w:color="auto"/>
            </w:tcBorders>
            <w:vAlign w:val="bottom"/>
          </w:tcPr>
          <w:p w14:paraId="57FB95C7" w14:textId="77777777" w:rsidR="00B06A48" w:rsidRPr="00B06A48" w:rsidRDefault="00B06A48" w:rsidP="00B06A48">
            <w:pPr>
              <w:jc w:val="right"/>
              <w:rPr>
                <w:rFonts w:asciiTheme="minorHAnsi" w:hAnsiTheme="minorHAnsi" w:cstheme="minorHAnsi"/>
                <w:szCs w:val="20"/>
              </w:rPr>
            </w:pPr>
            <w:r w:rsidRPr="00B06A48">
              <w:rPr>
                <w:rFonts w:asciiTheme="minorHAnsi" w:hAnsiTheme="minorHAnsi" w:cstheme="minorHAnsi"/>
                <w:szCs w:val="20"/>
              </w:rPr>
              <w:t>3.495.073</w:t>
            </w:r>
          </w:p>
        </w:tc>
        <w:tc>
          <w:tcPr>
            <w:tcW w:w="2410" w:type="dxa"/>
            <w:tcBorders>
              <w:top w:val="single" w:sz="12" w:space="0" w:color="auto"/>
            </w:tcBorders>
            <w:shd w:val="clear" w:color="auto" w:fill="auto"/>
            <w:noWrap/>
            <w:vAlign w:val="bottom"/>
          </w:tcPr>
          <w:p w14:paraId="69ADC5B6" w14:textId="77777777" w:rsidR="00B06A48" w:rsidRPr="00B06A48" w:rsidRDefault="00B06A48" w:rsidP="00B06A48">
            <w:pPr>
              <w:ind w:right="500"/>
              <w:jc w:val="right"/>
              <w:rPr>
                <w:rFonts w:asciiTheme="minorHAnsi" w:hAnsiTheme="minorHAnsi" w:cstheme="minorHAnsi"/>
                <w:szCs w:val="20"/>
              </w:rPr>
            </w:pPr>
            <w:r w:rsidRPr="00B06A48">
              <w:rPr>
                <w:rFonts w:asciiTheme="minorHAnsi" w:hAnsiTheme="minorHAnsi" w:cstheme="minorHAnsi"/>
                <w:szCs w:val="20"/>
              </w:rPr>
              <w:t>3.403.507</w:t>
            </w:r>
          </w:p>
        </w:tc>
      </w:tr>
      <w:tr w:rsidR="00B06A48" w:rsidRPr="00ED2540" w14:paraId="461B6146" w14:textId="77777777" w:rsidTr="005C7E45">
        <w:trPr>
          <w:trHeight w:val="255"/>
        </w:trPr>
        <w:tc>
          <w:tcPr>
            <w:tcW w:w="2763" w:type="dxa"/>
            <w:shd w:val="clear" w:color="auto" w:fill="auto"/>
            <w:noWrap/>
            <w:vAlign w:val="bottom"/>
          </w:tcPr>
          <w:p w14:paraId="30DFC365" w14:textId="77777777" w:rsidR="00B06A48" w:rsidRPr="00ED2540" w:rsidRDefault="00B06A48" w:rsidP="00B06A48">
            <w:pPr>
              <w:rPr>
                <w:rFonts w:asciiTheme="minorHAnsi" w:hAnsiTheme="minorHAnsi" w:cstheme="minorHAnsi"/>
              </w:rPr>
            </w:pPr>
            <w:r w:rsidRPr="00ED2540">
              <w:rPr>
                <w:rFonts w:asciiTheme="minorHAnsi" w:hAnsiTheme="minorHAnsi" w:cstheme="minorHAnsi"/>
              </w:rPr>
              <w:t>2. Kanalizacija</w:t>
            </w:r>
          </w:p>
        </w:tc>
        <w:tc>
          <w:tcPr>
            <w:tcW w:w="1541" w:type="dxa"/>
          </w:tcPr>
          <w:p w14:paraId="1357C932" w14:textId="77777777" w:rsidR="00B06A48" w:rsidRPr="00ED2540" w:rsidRDefault="00B06A48" w:rsidP="00B06A48">
            <w:pPr>
              <w:ind w:right="438"/>
              <w:jc w:val="right"/>
              <w:rPr>
                <w:rFonts w:asciiTheme="minorHAnsi" w:hAnsiTheme="minorHAnsi" w:cstheme="minorHAnsi"/>
              </w:rPr>
            </w:pPr>
            <w:r w:rsidRPr="00ED2540">
              <w:rPr>
                <w:rFonts w:asciiTheme="minorHAnsi" w:hAnsiTheme="minorHAnsi" w:cstheme="minorHAnsi"/>
              </w:rPr>
              <w:t>KAN</w:t>
            </w:r>
          </w:p>
        </w:tc>
        <w:tc>
          <w:tcPr>
            <w:tcW w:w="1861" w:type="dxa"/>
            <w:vAlign w:val="bottom"/>
          </w:tcPr>
          <w:p w14:paraId="29CE2BED" w14:textId="77777777" w:rsidR="00B06A48" w:rsidRPr="00B06A48" w:rsidRDefault="00B06A48" w:rsidP="00B06A48">
            <w:pPr>
              <w:jc w:val="right"/>
              <w:rPr>
                <w:rFonts w:asciiTheme="minorHAnsi" w:hAnsiTheme="minorHAnsi" w:cstheme="minorHAnsi"/>
                <w:szCs w:val="20"/>
              </w:rPr>
            </w:pPr>
            <w:r w:rsidRPr="00B06A48">
              <w:rPr>
                <w:rFonts w:asciiTheme="minorHAnsi" w:hAnsiTheme="minorHAnsi" w:cstheme="minorHAnsi"/>
                <w:szCs w:val="20"/>
              </w:rPr>
              <w:t>11.863.649</w:t>
            </w:r>
          </w:p>
        </w:tc>
        <w:tc>
          <w:tcPr>
            <w:tcW w:w="2410" w:type="dxa"/>
            <w:shd w:val="clear" w:color="auto" w:fill="auto"/>
            <w:noWrap/>
            <w:vAlign w:val="bottom"/>
          </w:tcPr>
          <w:p w14:paraId="6577F5BE" w14:textId="77777777" w:rsidR="00B06A48" w:rsidRPr="00B06A48" w:rsidRDefault="00B06A48" w:rsidP="00B06A48">
            <w:pPr>
              <w:ind w:right="500"/>
              <w:jc w:val="right"/>
              <w:rPr>
                <w:rFonts w:asciiTheme="minorHAnsi" w:hAnsiTheme="minorHAnsi" w:cstheme="minorHAnsi"/>
                <w:szCs w:val="20"/>
              </w:rPr>
            </w:pPr>
            <w:r w:rsidRPr="00B06A48">
              <w:rPr>
                <w:rFonts w:asciiTheme="minorHAnsi" w:hAnsiTheme="minorHAnsi" w:cstheme="minorHAnsi"/>
                <w:szCs w:val="20"/>
              </w:rPr>
              <w:t>6.842.722</w:t>
            </w:r>
          </w:p>
        </w:tc>
      </w:tr>
      <w:tr w:rsidR="00B06A48" w:rsidRPr="00ED2540" w14:paraId="12F5ACDC" w14:textId="77777777" w:rsidTr="005C7E45">
        <w:trPr>
          <w:trHeight w:val="255"/>
        </w:trPr>
        <w:tc>
          <w:tcPr>
            <w:tcW w:w="2763" w:type="dxa"/>
            <w:shd w:val="clear" w:color="auto" w:fill="auto"/>
            <w:noWrap/>
            <w:vAlign w:val="bottom"/>
          </w:tcPr>
          <w:p w14:paraId="236F9FCF" w14:textId="77777777" w:rsidR="00B06A48" w:rsidRPr="00ED2540" w:rsidRDefault="00B06A48" w:rsidP="00B06A48">
            <w:pPr>
              <w:rPr>
                <w:rFonts w:asciiTheme="minorHAnsi" w:hAnsiTheme="minorHAnsi" w:cstheme="minorHAnsi"/>
              </w:rPr>
            </w:pPr>
            <w:r w:rsidRPr="00ED2540">
              <w:rPr>
                <w:rFonts w:asciiTheme="minorHAnsi" w:hAnsiTheme="minorHAnsi" w:cstheme="minorHAnsi"/>
              </w:rPr>
              <w:t>3. Ceste</w:t>
            </w:r>
          </w:p>
        </w:tc>
        <w:tc>
          <w:tcPr>
            <w:tcW w:w="1541" w:type="dxa"/>
          </w:tcPr>
          <w:p w14:paraId="0C5298D3" w14:textId="77777777" w:rsidR="00B06A48" w:rsidRPr="00ED2540" w:rsidRDefault="00B06A48" w:rsidP="00B06A48">
            <w:pPr>
              <w:ind w:right="438"/>
              <w:jc w:val="right"/>
              <w:rPr>
                <w:rFonts w:asciiTheme="minorHAnsi" w:hAnsiTheme="minorHAnsi" w:cstheme="minorHAnsi"/>
              </w:rPr>
            </w:pPr>
            <w:r w:rsidRPr="00ED2540">
              <w:rPr>
                <w:rFonts w:asciiTheme="minorHAnsi" w:hAnsiTheme="minorHAnsi" w:cstheme="minorHAnsi"/>
              </w:rPr>
              <w:t>CES</w:t>
            </w:r>
          </w:p>
        </w:tc>
        <w:tc>
          <w:tcPr>
            <w:tcW w:w="1861" w:type="dxa"/>
            <w:vAlign w:val="bottom"/>
          </w:tcPr>
          <w:p w14:paraId="57BD9B36" w14:textId="77777777" w:rsidR="00B06A48" w:rsidRPr="00B06A48" w:rsidRDefault="00B06A48" w:rsidP="00B06A48">
            <w:pPr>
              <w:jc w:val="right"/>
              <w:rPr>
                <w:rFonts w:asciiTheme="minorHAnsi" w:hAnsiTheme="minorHAnsi" w:cstheme="minorHAnsi"/>
                <w:szCs w:val="20"/>
              </w:rPr>
            </w:pPr>
            <w:r w:rsidRPr="00B06A48">
              <w:rPr>
                <w:rFonts w:asciiTheme="minorHAnsi" w:hAnsiTheme="minorHAnsi" w:cstheme="minorHAnsi"/>
                <w:szCs w:val="20"/>
              </w:rPr>
              <w:t>14.779.097</w:t>
            </w:r>
          </w:p>
        </w:tc>
        <w:tc>
          <w:tcPr>
            <w:tcW w:w="2410" w:type="dxa"/>
            <w:shd w:val="clear" w:color="auto" w:fill="auto"/>
            <w:noWrap/>
            <w:vAlign w:val="bottom"/>
          </w:tcPr>
          <w:p w14:paraId="1FF8482D" w14:textId="77777777" w:rsidR="00B06A48" w:rsidRPr="00B06A48" w:rsidRDefault="00B06A48" w:rsidP="00B06A48">
            <w:pPr>
              <w:ind w:right="500"/>
              <w:jc w:val="right"/>
              <w:rPr>
                <w:rFonts w:asciiTheme="minorHAnsi" w:hAnsiTheme="minorHAnsi" w:cstheme="minorHAnsi"/>
                <w:szCs w:val="20"/>
              </w:rPr>
            </w:pPr>
            <w:r w:rsidRPr="00B06A48">
              <w:rPr>
                <w:rFonts w:asciiTheme="minorHAnsi" w:hAnsiTheme="minorHAnsi" w:cstheme="minorHAnsi"/>
                <w:szCs w:val="20"/>
              </w:rPr>
              <w:t>10.029.893</w:t>
            </w:r>
          </w:p>
        </w:tc>
      </w:tr>
    </w:tbl>
    <w:p w14:paraId="75F52479" w14:textId="77777777" w:rsidR="004B5B42" w:rsidRPr="00ED2540" w:rsidRDefault="004B5B42" w:rsidP="004B5B42">
      <w:pPr>
        <w:jc w:val="both"/>
        <w:rPr>
          <w:rFonts w:asciiTheme="minorHAnsi" w:hAnsiTheme="minorHAnsi" w:cstheme="minorHAnsi"/>
        </w:rPr>
      </w:pPr>
    </w:p>
    <w:p w14:paraId="58852AC5" w14:textId="77777777" w:rsidR="00BD3B5E" w:rsidRDefault="00BD3B5E" w:rsidP="004B5B42">
      <w:pPr>
        <w:jc w:val="both"/>
        <w:rPr>
          <w:rFonts w:asciiTheme="minorHAnsi" w:hAnsiTheme="minorHAnsi" w:cstheme="minorHAnsi"/>
        </w:rPr>
      </w:pPr>
    </w:p>
    <w:p w14:paraId="07C6A84D" w14:textId="77777777" w:rsidR="00ED2540" w:rsidRPr="0038214E" w:rsidRDefault="00ED2540" w:rsidP="00ED2540">
      <w:pPr>
        <w:jc w:val="center"/>
        <w:rPr>
          <w:rFonts w:ascii="Calibri" w:hAnsi="Calibri" w:cs="Arial"/>
        </w:rPr>
      </w:pPr>
      <w:r w:rsidRPr="0038214E">
        <w:rPr>
          <w:rFonts w:ascii="Calibri" w:hAnsi="Calibri" w:cs="Arial"/>
        </w:rPr>
        <w:t>13. člen</w:t>
      </w:r>
    </w:p>
    <w:p w14:paraId="6B33588E" w14:textId="77777777" w:rsidR="00ED2540" w:rsidRPr="0038214E" w:rsidRDefault="00ED2540" w:rsidP="00ED2540">
      <w:pPr>
        <w:jc w:val="center"/>
        <w:rPr>
          <w:rFonts w:ascii="Calibri" w:hAnsi="Calibri" w:cs="Arial"/>
        </w:rPr>
      </w:pPr>
      <w:r w:rsidRPr="0038214E">
        <w:rPr>
          <w:rFonts w:ascii="Calibri" w:hAnsi="Calibri" w:cs="Arial"/>
        </w:rPr>
        <w:t>(časovni načrt)</w:t>
      </w:r>
    </w:p>
    <w:p w14:paraId="2BD91D79" w14:textId="77777777" w:rsidR="00ED2540" w:rsidRPr="0038214E" w:rsidRDefault="00ED2540" w:rsidP="00ED2540">
      <w:pPr>
        <w:jc w:val="both"/>
        <w:rPr>
          <w:rFonts w:ascii="Calibri" w:hAnsi="Calibri" w:cs="Arial"/>
        </w:rPr>
      </w:pPr>
    </w:p>
    <w:p w14:paraId="434C755C" w14:textId="695C6D62" w:rsidR="00ED2540" w:rsidRPr="0038214E" w:rsidRDefault="00ED2540" w:rsidP="00ED2540">
      <w:pPr>
        <w:jc w:val="both"/>
        <w:rPr>
          <w:rFonts w:ascii="Calibri" w:hAnsi="Calibri" w:cs="Arial"/>
        </w:rPr>
      </w:pPr>
      <w:r>
        <w:rPr>
          <w:rFonts w:ascii="Calibri" w:hAnsi="Calibri" w:cs="Arial"/>
        </w:rPr>
        <w:t xml:space="preserve">(1) </w:t>
      </w:r>
      <w:r w:rsidRPr="0038214E">
        <w:rPr>
          <w:rFonts w:ascii="Calibri" w:hAnsi="Calibri" w:cs="Arial"/>
        </w:rPr>
        <w:t>Predvidena komunalna oprema, ki je že vključena v obračunsko območje po tem programu opremljanja</w:t>
      </w:r>
      <w:r w:rsidR="00145E8B">
        <w:rPr>
          <w:rFonts w:ascii="Calibri" w:hAnsi="Calibri" w:cs="Arial"/>
        </w:rPr>
        <w:t>,</w:t>
      </w:r>
      <w:r w:rsidRPr="0038214E">
        <w:rPr>
          <w:rFonts w:ascii="Calibri" w:hAnsi="Calibri" w:cs="Arial"/>
        </w:rPr>
        <w:t xml:space="preserve"> ima naslednji časovni načrt:</w:t>
      </w:r>
    </w:p>
    <w:p w14:paraId="673F326C" w14:textId="77777777" w:rsidR="00ED2540" w:rsidRPr="0038214E" w:rsidRDefault="00ED2540" w:rsidP="00ED2540">
      <w:pPr>
        <w:jc w:val="both"/>
        <w:rPr>
          <w:rFonts w:ascii="Calibri" w:hAnsi="Calibri" w:cs="Arial"/>
        </w:rPr>
      </w:pPr>
    </w:p>
    <w:p w14:paraId="7E7E3791" w14:textId="77777777" w:rsidR="00B06A48" w:rsidRDefault="00ED2540" w:rsidP="00ED2540">
      <w:pPr>
        <w:jc w:val="both"/>
        <w:rPr>
          <w:rFonts w:ascii="Calibri" w:hAnsi="Calibri" w:cs="Arial"/>
        </w:rPr>
      </w:pPr>
      <w:r w:rsidRPr="0038214E">
        <w:rPr>
          <w:rFonts w:ascii="Calibri" w:hAnsi="Calibri" w:cs="Arial"/>
        </w:rPr>
        <w:t xml:space="preserve">Kanalizacija </w:t>
      </w:r>
      <w:r w:rsidR="00B06A48">
        <w:rPr>
          <w:rFonts w:ascii="Calibri" w:hAnsi="Calibri" w:cs="Arial"/>
        </w:rPr>
        <w:t>Nova vas:</w:t>
      </w:r>
    </w:p>
    <w:p w14:paraId="4B26A9D0" w14:textId="77777777" w:rsidR="00ED2540" w:rsidRPr="0038214E" w:rsidRDefault="00ED2540" w:rsidP="00ED2540">
      <w:pPr>
        <w:numPr>
          <w:ilvl w:val="0"/>
          <w:numId w:val="3"/>
        </w:numPr>
        <w:jc w:val="both"/>
        <w:rPr>
          <w:rFonts w:ascii="Calibri" w:hAnsi="Calibri" w:cs="Arial"/>
        </w:rPr>
      </w:pPr>
      <w:r w:rsidRPr="0038214E">
        <w:rPr>
          <w:rFonts w:ascii="Calibri" w:hAnsi="Calibri" w:cs="Arial"/>
        </w:rPr>
        <w:t>pridobitev stvarnih pravic:</w:t>
      </w:r>
      <w:r w:rsidRPr="0038214E">
        <w:rPr>
          <w:rFonts w:ascii="Calibri" w:hAnsi="Calibri" w:cs="Arial"/>
        </w:rPr>
        <w:tab/>
      </w:r>
      <w:r w:rsidRPr="0038214E">
        <w:rPr>
          <w:rFonts w:ascii="Calibri" w:hAnsi="Calibri" w:cs="Arial"/>
        </w:rPr>
        <w:tab/>
      </w:r>
      <w:r w:rsidR="00B06A48">
        <w:rPr>
          <w:rFonts w:ascii="Calibri" w:hAnsi="Calibri" w:cs="Arial"/>
        </w:rPr>
        <w:t>pridobljene</w:t>
      </w:r>
    </w:p>
    <w:p w14:paraId="254D7F62" w14:textId="77777777" w:rsidR="00ED2540" w:rsidRPr="0038214E" w:rsidRDefault="00ED2540" w:rsidP="00ED2540">
      <w:pPr>
        <w:numPr>
          <w:ilvl w:val="0"/>
          <w:numId w:val="3"/>
        </w:numPr>
        <w:jc w:val="both"/>
        <w:rPr>
          <w:rFonts w:ascii="Calibri" w:hAnsi="Calibri" w:cs="Arial"/>
        </w:rPr>
      </w:pPr>
      <w:r w:rsidRPr="0038214E">
        <w:rPr>
          <w:rFonts w:ascii="Calibri" w:hAnsi="Calibri" w:cs="Arial"/>
        </w:rPr>
        <w:t xml:space="preserve">projektna </w:t>
      </w:r>
      <w:r w:rsidR="00B06A48">
        <w:rPr>
          <w:rFonts w:ascii="Calibri" w:hAnsi="Calibri" w:cs="Arial"/>
        </w:rPr>
        <w:t>dokumentacija:</w:t>
      </w:r>
      <w:r w:rsidR="00B06A48">
        <w:rPr>
          <w:rFonts w:ascii="Calibri" w:hAnsi="Calibri" w:cs="Arial"/>
        </w:rPr>
        <w:tab/>
      </w:r>
      <w:r w:rsidR="00B06A48">
        <w:rPr>
          <w:rFonts w:ascii="Calibri" w:hAnsi="Calibri" w:cs="Arial"/>
        </w:rPr>
        <w:tab/>
        <w:t>izdelana</w:t>
      </w:r>
    </w:p>
    <w:p w14:paraId="291C9EE1" w14:textId="77777777" w:rsidR="00ED2540" w:rsidRPr="0038214E" w:rsidRDefault="00ED2540" w:rsidP="00ED2540">
      <w:pPr>
        <w:numPr>
          <w:ilvl w:val="0"/>
          <w:numId w:val="3"/>
        </w:numPr>
        <w:jc w:val="both"/>
        <w:rPr>
          <w:rFonts w:ascii="Calibri" w:hAnsi="Calibri" w:cs="Arial"/>
        </w:rPr>
      </w:pPr>
      <w:r>
        <w:rPr>
          <w:rFonts w:ascii="Calibri" w:hAnsi="Calibri" w:cs="Arial"/>
        </w:rPr>
        <w:t>gradnja komunalne oprem</w:t>
      </w:r>
      <w:r w:rsidR="00B06A48">
        <w:rPr>
          <w:rFonts w:ascii="Calibri" w:hAnsi="Calibri" w:cs="Arial"/>
        </w:rPr>
        <w:t>e:</w:t>
      </w:r>
      <w:r w:rsidR="00B06A48">
        <w:rPr>
          <w:rFonts w:ascii="Calibri" w:hAnsi="Calibri" w:cs="Arial"/>
        </w:rPr>
        <w:tab/>
      </w:r>
      <w:r w:rsidR="00B06A48">
        <w:rPr>
          <w:rFonts w:ascii="Calibri" w:hAnsi="Calibri" w:cs="Arial"/>
        </w:rPr>
        <w:tab/>
        <w:t>v gradnji</w:t>
      </w:r>
    </w:p>
    <w:p w14:paraId="4A07F421" w14:textId="5517485B" w:rsidR="00ED2540" w:rsidRPr="0038214E" w:rsidRDefault="00ED2540" w:rsidP="00ED2540">
      <w:pPr>
        <w:numPr>
          <w:ilvl w:val="0"/>
          <w:numId w:val="3"/>
        </w:numPr>
        <w:jc w:val="both"/>
        <w:rPr>
          <w:rFonts w:ascii="Calibri" w:hAnsi="Calibri" w:cs="Arial"/>
        </w:rPr>
      </w:pPr>
      <w:r w:rsidRPr="0038214E">
        <w:rPr>
          <w:rFonts w:ascii="Calibri" w:hAnsi="Calibri" w:cs="Arial"/>
        </w:rPr>
        <w:t>uporabno dovoljenje:</w:t>
      </w:r>
      <w:r w:rsidRPr="0038214E">
        <w:rPr>
          <w:rFonts w:ascii="Calibri" w:hAnsi="Calibri" w:cs="Arial"/>
        </w:rPr>
        <w:tab/>
      </w:r>
      <w:r w:rsidRPr="0038214E">
        <w:rPr>
          <w:rFonts w:ascii="Calibri" w:hAnsi="Calibri" w:cs="Arial"/>
        </w:rPr>
        <w:tab/>
      </w:r>
      <w:r>
        <w:rPr>
          <w:rFonts w:ascii="Calibri" w:hAnsi="Calibri" w:cs="Arial"/>
        </w:rPr>
        <w:tab/>
      </w:r>
      <w:r w:rsidRPr="0038214E">
        <w:rPr>
          <w:rFonts w:ascii="Calibri" w:hAnsi="Calibri" w:cs="Arial"/>
        </w:rPr>
        <w:t xml:space="preserve">najkasneje do </w:t>
      </w:r>
      <w:r w:rsidR="00B06A48">
        <w:rPr>
          <w:rFonts w:ascii="Calibri" w:hAnsi="Calibri" w:cs="Arial"/>
        </w:rPr>
        <w:t>31.</w:t>
      </w:r>
      <w:r w:rsidR="00145E8B">
        <w:rPr>
          <w:rFonts w:ascii="Calibri" w:hAnsi="Calibri" w:cs="Arial"/>
        </w:rPr>
        <w:t xml:space="preserve"> </w:t>
      </w:r>
      <w:r w:rsidR="00B06A48">
        <w:rPr>
          <w:rFonts w:ascii="Calibri" w:hAnsi="Calibri" w:cs="Arial"/>
        </w:rPr>
        <w:t>12.</w:t>
      </w:r>
      <w:r w:rsidR="00145E8B">
        <w:rPr>
          <w:rFonts w:ascii="Calibri" w:hAnsi="Calibri" w:cs="Arial"/>
        </w:rPr>
        <w:t xml:space="preserve"> </w:t>
      </w:r>
      <w:r w:rsidR="00B06A48">
        <w:rPr>
          <w:rFonts w:ascii="Calibri" w:hAnsi="Calibri" w:cs="Arial"/>
        </w:rPr>
        <w:t>2017</w:t>
      </w:r>
    </w:p>
    <w:p w14:paraId="2E2D8063" w14:textId="77777777" w:rsidR="00ED2540" w:rsidRPr="00A41585" w:rsidRDefault="00ED2540" w:rsidP="00ED2540">
      <w:pPr>
        <w:jc w:val="both"/>
        <w:rPr>
          <w:rFonts w:ascii="Calibri" w:hAnsi="Calibri" w:cs="Arial"/>
        </w:rPr>
      </w:pPr>
    </w:p>
    <w:p w14:paraId="22A32D1C" w14:textId="77777777" w:rsidR="00ED2540" w:rsidRPr="00A41585" w:rsidRDefault="00ED2540" w:rsidP="00ED2540">
      <w:pPr>
        <w:jc w:val="both"/>
        <w:rPr>
          <w:rFonts w:ascii="Calibri" w:hAnsi="Calibri" w:cs="Arial"/>
        </w:rPr>
      </w:pPr>
      <w:r w:rsidRPr="00A41585">
        <w:rPr>
          <w:rFonts w:ascii="Calibri" w:hAnsi="Calibri" w:cs="Arial"/>
        </w:rPr>
        <w:t>(2) Zavezancem za plačilo komunalnega prispevka se komunalni prispevek za novo</w:t>
      </w:r>
      <w:r>
        <w:rPr>
          <w:rFonts w:ascii="Calibri" w:hAnsi="Calibri" w:cs="Arial"/>
        </w:rPr>
        <w:t xml:space="preserve"> (</w:t>
      </w:r>
      <w:r w:rsidRPr="00A41585">
        <w:rPr>
          <w:rFonts w:ascii="Calibri" w:hAnsi="Calibri" w:cs="Arial"/>
        </w:rPr>
        <w:t>predvideno</w:t>
      </w:r>
      <w:r>
        <w:rPr>
          <w:rFonts w:ascii="Calibri" w:hAnsi="Calibri" w:cs="Arial"/>
        </w:rPr>
        <w:t>)</w:t>
      </w:r>
      <w:r w:rsidRPr="00A41585">
        <w:rPr>
          <w:rFonts w:ascii="Calibri" w:hAnsi="Calibri" w:cs="Arial"/>
        </w:rPr>
        <w:t xml:space="preserve"> kanalizacijo odmeri šele takrat, ko je omrežje dejansko zgrajeno in je omogočen priklop njihovega objekta na omrežje.</w:t>
      </w:r>
    </w:p>
    <w:p w14:paraId="69064829" w14:textId="77777777" w:rsidR="00ED2540" w:rsidRDefault="00ED2540" w:rsidP="004B5B42">
      <w:pPr>
        <w:jc w:val="both"/>
        <w:rPr>
          <w:rFonts w:asciiTheme="minorHAnsi" w:hAnsiTheme="minorHAnsi" w:cstheme="minorHAnsi"/>
        </w:rPr>
      </w:pPr>
    </w:p>
    <w:p w14:paraId="310B478E" w14:textId="77777777" w:rsidR="00ED2540" w:rsidRPr="00ED2540" w:rsidRDefault="00ED2540" w:rsidP="004B5B42">
      <w:pPr>
        <w:jc w:val="both"/>
        <w:rPr>
          <w:rFonts w:asciiTheme="minorHAnsi" w:hAnsiTheme="minorHAnsi" w:cstheme="minorHAnsi"/>
        </w:rPr>
      </w:pPr>
    </w:p>
    <w:p w14:paraId="18C4D354"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1</w:t>
      </w:r>
      <w:r w:rsidR="00B06A48">
        <w:rPr>
          <w:rFonts w:asciiTheme="minorHAnsi" w:hAnsiTheme="minorHAnsi" w:cstheme="minorHAnsi"/>
        </w:rPr>
        <w:t>4</w:t>
      </w:r>
      <w:r w:rsidRPr="00ED2540">
        <w:rPr>
          <w:rFonts w:asciiTheme="minorHAnsi" w:hAnsiTheme="minorHAnsi" w:cstheme="minorHAnsi"/>
        </w:rPr>
        <w:t>. člen</w:t>
      </w:r>
    </w:p>
    <w:p w14:paraId="51EBEE98"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w:t>
      </w:r>
      <w:r w:rsidR="00582FAA" w:rsidRPr="00ED2540">
        <w:rPr>
          <w:rFonts w:asciiTheme="minorHAnsi" w:hAnsiTheme="minorHAnsi" w:cstheme="minorHAnsi"/>
        </w:rPr>
        <w:t>stroški opremljanja na enoto parcele in enoto neto tlorisne površine objekta</w:t>
      </w:r>
      <w:r w:rsidRPr="00ED2540">
        <w:rPr>
          <w:rFonts w:asciiTheme="minorHAnsi" w:hAnsiTheme="minorHAnsi" w:cstheme="minorHAnsi"/>
        </w:rPr>
        <w:t>)</w:t>
      </w:r>
    </w:p>
    <w:p w14:paraId="632D1615" w14:textId="77777777" w:rsidR="004B5B42" w:rsidRPr="00ED2540" w:rsidRDefault="004B5B42" w:rsidP="004B5B42">
      <w:pPr>
        <w:jc w:val="center"/>
        <w:rPr>
          <w:rFonts w:asciiTheme="minorHAnsi" w:hAnsiTheme="minorHAnsi" w:cstheme="minorHAnsi"/>
        </w:rPr>
      </w:pPr>
    </w:p>
    <w:p w14:paraId="53B50DCD"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Stroški opremljanja m</w:t>
      </w:r>
      <w:r w:rsidRPr="00ED2540">
        <w:rPr>
          <w:rFonts w:asciiTheme="minorHAnsi" w:hAnsiTheme="minorHAnsi" w:cstheme="minorHAnsi"/>
          <w:vertAlign w:val="superscript"/>
        </w:rPr>
        <w:t>2</w:t>
      </w:r>
      <w:r w:rsidRPr="00ED2540">
        <w:rPr>
          <w:rFonts w:asciiTheme="minorHAnsi" w:hAnsiTheme="minorHAnsi" w:cstheme="minorHAnsi"/>
        </w:rPr>
        <w:t xml:space="preserve"> parcele in neto tlorisne površine objektov se obračunajo z upoštevanjem preglednice 3, pri čemer se za določitev območja opremljanja s posamezno komunalno opremo smiselno upoštevajo določila </w:t>
      </w:r>
      <w:r w:rsidR="00DC4389" w:rsidRPr="00ED2540">
        <w:rPr>
          <w:rFonts w:asciiTheme="minorHAnsi" w:hAnsiTheme="minorHAnsi" w:cstheme="minorHAnsi"/>
        </w:rPr>
        <w:t>10</w:t>
      </w:r>
      <w:r w:rsidR="00FF0DC3" w:rsidRPr="00ED2540">
        <w:rPr>
          <w:rFonts w:asciiTheme="minorHAnsi" w:hAnsiTheme="minorHAnsi" w:cstheme="minorHAnsi"/>
        </w:rPr>
        <w:t>. člena tega odloka in grafične priloge programa opremljanja.</w:t>
      </w:r>
    </w:p>
    <w:p w14:paraId="63DF5A12" w14:textId="77777777" w:rsidR="004B5B42" w:rsidRPr="00ED2540" w:rsidRDefault="004B5B42" w:rsidP="004B5B42">
      <w:pPr>
        <w:rPr>
          <w:rFonts w:asciiTheme="minorHAnsi" w:hAnsiTheme="minorHAnsi" w:cstheme="minorHAnsi"/>
        </w:rPr>
      </w:pPr>
    </w:p>
    <w:p w14:paraId="0A8F5443" w14:textId="77777777" w:rsidR="00897B8F" w:rsidRPr="00ED2540" w:rsidRDefault="00897B8F" w:rsidP="00897B8F">
      <w:pPr>
        <w:rPr>
          <w:rFonts w:asciiTheme="minorHAnsi" w:hAnsiTheme="minorHAnsi" w:cstheme="minorHAnsi"/>
          <w:i/>
        </w:rPr>
      </w:pPr>
      <w:r w:rsidRPr="00ED2540">
        <w:rPr>
          <w:rFonts w:asciiTheme="minorHAnsi" w:hAnsiTheme="minorHAnsi" w:cstheme="minorHAnsi"/>
          <w:i/>
        </w:rPr>
        <w:t>Preglednica 3: Določitev Cp</w:t>
      </w:r>
      <w:r w:rsidRPr="00ED2540">
        <w:rPr>
          <w:rFonts w:asciiTheme="minorHAnsi" w:hAnsiTheme="minorHAnsi" w:cstheme="minorHAnsi"/>
          <w:i/>
          <w:vertAlign w:val="subscript"/>
        </w:rPr>
        <w:t>ij</w:t>
      </w:r>
      <w:r w:rsidRPr="00ED2540">
        <w:rPr>
          <w:rFonts w:asciiTheme="minorHAnsi" w:hAnsiTheme="minorHAnsi" w:cstheme="minorHAnsi"/>
          <w:i/>
        </w:rPr>
        <w:t xml:space="preserve"> in Ct</w:t>
      </w:r>
      <w:r w:rsidRPr="00ED2540">
        <w:rPr>
          <w:rFonts w:asciiTheme="minorHAnsi" w:hAnsiTheme="minorHAnsi" w:cstheme="minorHAnsi"/>
          <w:i/>
          <w:vertAlign w:val="subscript"/>
        </w:rPr>
        <w:t>ij</w:t>
      </w:r>
      <w:r w:rsidRPr="00ED2540">
        <w:rPr>
          <w:rFonts w:asciiTheme="minorHAnsi" w:hAnsiTheme="minorHAnsi" w:cstheme="minorHAnsi"/>
          <w:i/>
        </w:rPr>
        <w:t xml:space="preserve"> za posamezno vrsto komunalne opreme </w:t>
      </w:r>
    </w:p>
    <w:p w14:paraId="37A03B26" w14:textId="77777777" w:rsidR="00897B8F" w:rsidRPr="00ED2540" w:rsidRDefault="00897B8F" w:rsidP="00897B8F">
      <w:pPr>
        <w:rPr>
          <w:rFonts w:asciiTheme="minorHAnsi" w:hAnsiTheme="minorHAnsi" w:cstheme="minorHAnsi"/>
        </w:rPr>
      </w:pPr>
    </w:p>
    <w:tbl>
      <w:tblPr>
        <w:tblW w:w="9085" w:type="dxa"/>
        <w:tblInd w:w="57" w:type="dxa"/>
        <w:tblCellMar>
          <w:left w:w="70" w:type="dxa"/>
          <w:right w:w="70" w:type="dxa"/>
        </w:tblCellMar>
        <w:tblLook w:val="0000" w:firstRow="0" w:lastRow="0" w:firstColumn="0" w:lastColumn="0" w:noHBand="0" w:noVBand="0"/>
      </w:tblPr>
      <w:tblGrid>
        <w:gridCol w:w="4408"/>
        <w:gridCol w:w="1559"/>
        <w:gridCol w:w="1559"/>
        <w:gridCol w:w="1559"/>
      </w:tblGrid>
      <w:tr w:rsidR="00C05EE6" w:rsidRPr="00ED2540" w14:paraId="2774D444" w14:textId="77777777" w:rsidTr="00F77C82">
        <w:trPr>
          <w:trHeight w:val="255"/>
        </w:trPr>
        <w:tc>
          <w:tcPr>
            <w:tcW w:w="4408" w:type="dxa"/>
            <w:tcBorders>
              <w:top w:val="single" w:sz="12" w:space="0" w:color="auto"/>
              <w:left w:val="single" w:sz="12" w:space="0" w:color="auto"/>
              <w:bottom w:val="single" w:sz="12" w:space="0" w:color="auto"/>
              <w:right w:val="single" w:sz="4" w:space="0" w:color="auto"/>
            </w:tcBorders>
            <w:shd w:val="clear" w:color="auto" w:fill="E0E0E0"/>
            <w:noWrap/>
            <w:vAlign w:val="center"/>
          </w:tcPr>
          <w:p w14:paraId="1909EC1C" w14:textId="77777777" w:rsidR="00C05EE6" w:rsidRPr="00ED2540" w:rsidRDefault="00C05EE6" w:rsidP="00C05EE6">
            <w:pPr>
              <w:jc w:val="center"/>
              <w:rPr>
                <w:rFonts w:asciiTheme="minorHAnsi" w:hAnsiTheme="minorHAnsi" w:cstheme="minorHAnsi"/>
                <w:b/>
                <w:bCs/>
                <w:lang w:val="en-US"/>
              </w:rPr>
            </w:pPr>
            <w:r w:rsidRPr="00ED2540">
              <w:rPr>
                <w:rFonts w:asciiTheme="minorHAnsi" w:hAnsiTheme="minorHAnsi" w:cstheme="minorHAnsi"/>
                <w:b/>
                <w:bCs/>
              </w:rPr>
              <w:t>Vrsta komunalne opreme</w:t>
            </w:r>
          </w:p>
        </w:tc>
        <w:tc>
          <w:tcPr>
            <w:tcW w:w="1559" w:type="dxa"/>
            <w:tcBorders>
              <w:top w:val="single" w:sz="12" w:space="0" w:color="auto"/>
              <w:left w:val="single" w:sz="4" w:space="0" w:color="auto"/>
              <w:bottom w:val="single" w:sz="12" w:space="0" w:color="auto"/>
              <w:right w:val="single" w:sz="4" w:space="0" w:color="auto"/>
            </w:tcBorders>
            <w:shd w:val="clear" w:color="auto" w:fill="E0E0E0"/>
            <w:noWrap/>
            <w:vAlign w:val="center"/>
          </w:tcPr>
          <w:p w14:paraId="2CB3B6B4" w14:textId="77777777" w:rsidR="00C05EE6" w:rsidRPr="00ED2540" w:rsidRDefault="00C05EE6" w:rsidP="00C05EE6">
            <w:pPr>
              <w:jc w:val="center"/>
              <w:rPr>
                <w:rFonts w:asciiTheme="minorHAnsi" w:hAnsiTheme="minorHAnsi" w:cstheme="minorHAnsi"/>
                <w:b/>
                <w:bCs/>
              </w:rPr>
            </w:pPr>
            <w:r w:rsidRPr="00ED2540">
              <w:rPr>
                <w:rFonts w:asciiTheme="minorHAnsi" w:hAnsiTheme="minorHAnsi" w:cstheme="minorHAnsi"/>
                <w:b/>
                <w:bCs/>
              </w:rPr>
              <w:t>Obračunsko območje</w:t>
            </w:r>
          </w:p>
        </w:tc>
        <w:tc>
          <w:tcPr>
            <w:tcW w:w="1559" w:type="dxa"/>
            <w:tcBorders>
              <w:top w:val="single" w:sz="12" w:space="0" w:color="auto"/>
              <w:left w:val="single" w:sz="4" w:space="0" w:color="auto"/>
              <w:bottom w:val="single" w:sz="12" w:space="0" w:color="auto"/>
              <w:right w:val="single" w:sz="4" w:space="0" w:color="auto"/>
            </w:tcBorders>
            <w:shd w:val="clear" w:color="auto" w:fill="E0E0E0"/>
            <w:vAlign w:val="bottom"/>
          </w:tcPr>
          <w:p w14:paraId="0574EAA4" w14:textId="77777777" w:rsidR="00C05EE6" w:rsidRPr="00ED2540" w:rsidRDefault="00C05EE6" w:rsidP="00C05EE6">
            <w:pPr>
              <w:jc w:val="center"/>
              <w:rPr>
                <w:rFonts w:asciiTheme="minorHAnsi" w:hAnsiTheme="minorHAnsi" w:cstheme="minorHAnsi"/>
                <w:b/>
                <w:bCs/>
              </w:rPr>
            </w:pPr>
            <w:proofErr w:type="spellStart"/>
            <w:r w:rsidRPr="00ED2540">
              <w:rPr>
                <w:rFonts w:asciiTheme="minorHAnsi" w:hAnsiTheme="minorHAnsi" w:cstheme="minorHAnsi"/>
                <w:b/>
                <w:bCs/>
              </w:rPr>
              <w:t>Cp</w:t>
            </w:r>
            <w:proofErr w:type="spellEnd"/>
            <w:r w:rsidRPr="00ED2540">
              <w:rPr>
                <w:rFonts w:asciiTheme="minorHAnsi" w:hAnsiTheme="minorHAnsi" w:cstheme="minorHAnsi"/>
                <w:b/>
                <w:bCs/>
              </w:rPr>
              <w:t xml:space="preserve"> </w:t>
            </w:r>
          </w:p>
          <w:p w14:paraId="715A417C" w14:textId="77777777" w:rsidR="00C05EE6" w:rsidRPr="00ED2540" w:rsidRDefault="00C05EE6" w:rsidP="00C05EE6">
            <w:pPr>
              <w:jc w:val="center"/>
              <w:rPr>
                <w:rFonts w:asciiTheme="minorHAnsi" w:hAnsiTheme="minorHAnsi" w:cstheme="minorHAnsi"/>
                <w:b/>
                <w:bCs/>
              </w:rPr>
            </w:pPr>
            <w:r w:rsidRPr="00ED2540">
              <w:rPr>
                <w:rFonts w:asciiTheme="minorHAnsi" w:hAnsiTheme="minorHAnsi" w:cstheme="minorHAnsi"/>
                <w:b/>
                <w:bCs/>
              </w:rPr>
              <w:t>(v EUR/m</w:t>
            </w:r>
            <w:r w:rsidRPr="00ED2540">
              <w:rPr>
                <w:rFonts w:asciiTheme="minorHAnsi" w:hAnsiTheme="minorHAnsi" w:cstheme="minorHAnsi"/>
                <w:b/>
                <w:bCs/>
                <w:vertAlign w:val="superscript"/>
              </w:rPr>
              <w:t>2</w:t>
            </w:r>
            <w:r w:rsidRPr="00ED2540">
              <w:rPr>
                <w:rFonts w:asciiTheme="minorHAnsi" w:hAnsiTheme="minorHAnsi" w:cstheme="minorHAnsi"/>
                <w:b/>
                <w:bCs/>
              </w:rPr>
              <w:t>)</w:t>
            </w:r>
          </w:p>
        </w:tc>
        <w:tc>
          <w:tcPr>
            <w:tcW w:w="1559" w:type="dxa"/>
            <w:tcBorders>
              <w:top w:val="single" w:sz="12" w:space="0" w:color="auto"/>
              <w:left w:val="single" w:sz="4" w:space="0" w:color="auto"/>
              <w:bottom w:val="single" w:sz="12" w:space="0" w:color="auto"/>
              <w:right w:val="single" w:sz="12" w:space="0" w:color="auto"/>
            </w:tcBorders>
            <w:shd w:val="clear" w:color="auto" w:fill="E0E0E0"/>
            <w:noWrap/>
            <w:vAlign w:val="bottom"/>
          </w:tcPr>
          <w:p w14:paraId="2E8F1CD2" w14:textId="77777777" w:rsidR="00C05EE6" w:rsidRPr="00ED2540" w:rsidRDefault="00C05EE6" w:rsidP="00C05EE6">
            <w:pPr>
              <w:jc w:val="center"/>
              <w:rPr>
                <w:rFonts w:asciiTheme="minorHAnsi" w:hAnsiTheme="minorHAnsi" w:cstheme="minorHAnsi"/>
                <w:b/>
                <w:bCs/>
              </w:rPr>
            </w:pPr>
            <w:proofErr w:type="spellStart"/>
            <w:r w:rsidRPr="00ED2540">
              <w:rPr>
                <w:rFonts w:asciiTheme="minorHAnsi" w:hAnsiTheme="minorHAnsi" w:cstheme="minorHAnsi"/>
                <w:b/>
                <w:bCs/>
              </w:rPr>
              <w:t>Ct</w:t>
            </w:r>
            <w:proofErr w:type="spellEnd"/>
          </w:p>
          <w:p w14:paraId="435177FC" w14:textId="77777777" w:rsidR="00C05EE6" w:rsidRPr="00ED2540" w:rsidRDefault="00C05EE6" w:rsidP="00C05EE6">
            <w:pPr>
              <w:jc w:val="center"/>
              <w:rPr>
                <w:rFonts w:asciiTheme="minorHAnsi" w:hAnsiTheme="minorHAnsi" w:cstheme="minorHAnsi"/>
                <w:b/>
                <w:bCs/>
              </w:rPr>
            </w:pPr>
            <w:r w:rsidRPr="00ED2540">
              <w:rPr>
                <w:rFonts w:asciiTheme="minorHAnsi" w:hAnsiTheme="minorHAnsi" w:cstheme="minorHAnsi"/>
                <w:b/>
                <w:bCs/>
              </w:rPr>
              <w:t>(v EUR/m</w:t>
            </w:r>
            <w:r w:rsidRPr="00ED2540">
              <w:rPr>
                <w:rFonts w:asciiTheme="minorHAnsi" w:hAnsiTheme="minorHAnsi" w:cstheme="minorHAnsi"/>
                <w:b/>
                <w:bCs/>
                <w:vertAlign w:val="superscript"/>
              </w:rPr>
              <w:t>2</w:t>
            </w:r>
            <w:r w:rsidRPr="00ED2540">
              <w:rPr>
                <w:rFonts w:asciiTheme="minorHAnsi" w:hAnsiTheme="minorHAnsi" w:cstheme="minorHAnsi"/>
                <w:b/>
                <w:bCs/>
              </w:rPr>
              <w:t>)</w:t>
            </w:r>
          </w:p>
        </w:tc>
      </w:tr>
      <w:tr w:rsidR="00A37B5A" w:rsidRPr="00ED2540" w14:paraId="5BC29CCD" w14:textId="77777777" w:rsidTr="005073C8">
        <w:trPr>
          <w:trHeight w:val="255"/>
        </w:trPr>
        <w:tc>
          <w:tcPr>
            <w:tcW w:w="4408"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480006C0" w14:textId="77777777" w:rsidR="00A37B5A" w:rsidRPr="00ED2540" w:rsidRDefault="00A37B5A" w:rsidP="00A37B5A">
            <w:pPr>
              <w:rPr>
                <w:rFonts w:asciiTheme="minorHAnsi" w:hAnsiTheme="minorHAnsi" w:cstheme="minorHAnsi"/>
              </w:rPr>
            </w:pPr>
            <w:r w:rsidRPr="00ED2540">
              <w:rPr>
                <w:rFonts w:asciiTheme="minorHAnsi" w:hAnsiTheme="minorHAnsi" w:cstheme="minorHAnsi"/>
              </w:rPr>
              <w:t>1. Vodovod</w:t>
            </w:r>
          </w:p>
        </w:tc>
        <w:tc>
          <w:tcPr>
            <w:tcW w:w="1559" w:type="dxa"/>
            <w:tcBorders>
              <w:top w:val="single" w:sz="12" w:space="0" w:color="auto"/>
              <w:left w:val="single" w:sz="4" w:space="0" w:color="auto"/>
              <w:bottom w:val="single" w:sz="4" w:space="0" w:color="auto"/>
              <w:right w:val="single" w:sz="4" w:space="0" w:color="auto"/>
            </w:tcBorders>
            <w:shd w:val="clear" w:color="auto" w:fill="auto"/>
            <w:noWrap/>
          </w:tcPr>
          <w:p w14:paraId="440FC99E" w14:textId="77777777" w:rsidR="00A37B5A" w:rsidRPr="00ED2540" w:rsidRDefault="00A37B5A" w:rsidP="00A37B5A">
            <w:pPr>
              <w:ind w:right="438"/>
              <w:jc w:val="right"/>
              <w:rPr>
                <w:rFonts w:asciiTheme="minorHAnsi" w:hAnsiTheme="minorHAnsi" w:cstheme="minorHAnsi"/>
              </w:rPr>
            </w:pPr>
            <w:r w:rsidRPr="00ED2540">
              <w:rPr>
                <w:rFonts w:asciiTheme="minorHAnsi" w:hAnsiTheme="minorHAnsi" w:cstheme="minorHAnsi"/>
              </w:rPr>
              <w:t>VOD</w:t>
            </w:r>
          </w:p>
        </w:tc>
        <w:tc>
          <w:tcPr>
            <w:tcW w:w="1559" w:type="dxa"/>
            <w:tcBorders>
              <w:top w:val="single" w:sz="12" w:space="0" w:color="auto"/>
              <w:left w:val="single" w:sz="4" w:space="0" w:color="auto"/>
              <w:bottom w:val="single" w:sz="4" w:space="0" w:color="auto"/>
              <w:right w:val="single" w:sz="4" w:space="0" w:color="auto"/>
            </w:tcBorders>
            <w:vAlign w:val="bottom"/>
          </w:tcPr>
          <w:p w14:paraId="2CB69262" w14:textId="77777777" w:rsidR="00A37B5A" w:rsidRPr="00A37B5A" w:rsidRDefault="00A37B5A" w:rsidP="00A37B5A">
            <w:pPr>
              <w:ind w:right="438"/>
              <w:jc w:val="right"/>
              <w:rPr>
                <w:rFonts w:asciiTheme="minorHAnsi" w:hAnsiTheme="minorHAnsi" w:cstheme="minorHAnsi"/>
                <w:szCs w:val="20"/>
              </w:rPr>
            </w:pPr>
            <w:r w:rsidRPr="00A37B5A">
              <w:rPr>
                <w:rFonts w:asciiTheme="minorHAnsi" w:hAnsiTheme="minorHAnsi" w:cstheme="minorHAnsi"/>
                <w:szCs w:val="20"/>
              </w:rPr>
              <w:t>1,53</w:t>
            </w:r>
          </w:p>
        </w:tc>
        <w:tc>
          <w:tcPr>
            <w:tcW w:w="1559" w:type="dxa"/>
            <w:tcBorders>
              <w:top w:val="single" w:sz="12" w:space="0" w:color="auto"/>
              <w:left w:val="single" w:sz="4" w:space="0" w:color="auto"/>
              <w:bottom w:val="single" w:sz="4" w:space="0" w:color="auto"/>
              <w:right w:val="single" w:sz="12" w:space="0" w:color="auto"/>
            </w:tcBorders>
            <w:shd w:val="clear" w:color="auto" w:fill="auto"/>
            <w:noWrap/>
            <w:vAlign w:val="bottom"/>
          </w:tcPr>
          <w:p w14:paraId="731A8739" w14:textId="77777777" w:rsidR="00A37B5A" w:rsidRPr="00A37B5A" w:rsidRDefault="00A37B5A" w:rsidP="00A37B5A">
            <w:pPr>
              <w:ind w:right="438"/>
              <w:jc w:val="right"/>
              <w:rPr>
                <w:rFonts w:asciiTheme="minorHAnsi" w:hAnsiTheme="minorHAnsi" w:cstheme="minorHAnsi"/>
                <w:szCs w:val="20"/>
              </w:rPr>
            </w:pPr>
            <w:r w:rsidRPr="00A37B5A">
              <w:rPr>
                <w:rFonts w:asciiTheme="minorHAnsi" w:hAnsiTheme="minorHAnsi" w:cstheme="minorHAnsi"/>
                <w:szCs w:val="20"/>
              </w:rPr>
              <w:t>5,90</w:t>
            </w:r>
          </w:p>
        </w:tc>
      </w:tr>
      <w:tr w:rsidR="00A37B5A" w:rsidRPr="00ED2540" w14:paraId="4F56BC79" w14:textId="77777777" w:rsidTr="005073C8">
        <w:trPr>
          <w:trHeight w:val="255"/>
        </w:trPr>
        <w:tc>
          <w:tcPr>
            <w:tcW w:w="44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406517E" w14:textId="77777777" w:rsidR="00A37B5A" w:rsidRPr="00ED2540" w:rsidRDefault="00A37B5A" w:rsidP="00A37B5A">
            <w:pPr>
              <w:rPr>
                <w:rFonts w:asciiTheme="minorHAnsi" w:hAnsiTheme="minorHAnsi" w:cstheme="minorHAnsi"/>
              </w:rPr>
            </w:pPr>
            <w:r w:rsidRPr="00ED2540">
              <w:rPr>
                <w:rFonts w:asciiTheme="minorHAnsi" w:hAnsiTheme="minorHAnsi" w:cstheme="minorHAnsi"/>
              </w:rPr>
              <w:t>2. Kanalizacija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17133A1" w14:textId="77777777" w:rsidR="00A37B5A" w:rsidRPr="00ED2540" w:rsidRDefault="00A37B5A" w:rsidP="00A37B5A">
            <w:pPr>
              <w:ind w:right="438"/>
              <w:jc w:val="right"/>
              <w:rPr>
                <w:rFonts w:asciiTheme="minorHAnsi" w:hAnsiTheme="minorHAnsi" w:cstheme="minorHAnsi"/>
              </w:rPr>
            </w:pPr>
            <w:r w:rsidRPr="00ED2540">
              <w:rPr>
                <w:rFonts w:asciiTheme="minorHAnsi" w:hAnsiTheme="minorHAnsi" w:cstheme="minorHAnsi"/>
              </w:rPr>
              <w:t>KAN</w:t>
            </w:r>
          </w:p>
        </w:tc>
        <w:tc>
          <w:tcPr>
            <w:tcW w:w="1559" w:type="dxa"/>
            <w:tcBorders>
              <w:top w:val="single" w:sz="4" w:space="0" w:color="auto"/>
              <w:left w:val="single" w:sz="4" w:space="0" w:color="auto"/>
              <w:bottom w:val="single" w:sz="4" w:space="0" w:color="auto"/>
              <w:right w:val="single" w:sz="4" w:space="0" w:color="auto"/>
            </w:tcBorders>
            <w:vAlign w:val="bottom"/>
          </w:tcPr>
          <w:p w14:paraId="3ED66DB2" w14:textId="77777777" w:rsidR="00A37B5A" w:rsidRPr="00A37B5A" w:rsidRDefault="00A37B5A" w:rsidP="00A37B5A">
            <w:pPr>
              <w:ind w:right="438"/>
              <w:jc w:val="right"/>
              <w:rPr>
                <w:rFonts w:asciiTheme="minorHAnsi" w:hAnsiTheme="minorHAnsi" w:cstheme="minorHAnsi"/>
                <w:szCs w:val="20"/>
              </w:rPr>
            </w:pPr>
            <w:r w:rsidRPr="00A37B5A">
              <w:rPr>
                <w:rFonts w:asciiTheme="minorHAnsi" w:hAnsiTheme="minorHAnsi" w:cstheme="minorHAnsi"/>
                <w:szCs w:val="20"/>
              </w:rPr>
              <w:t>3,17</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433B2712" w14:textId="77777777" w:rsidR="00A37B5A" w:rsidRPr="00A37B5A" w:rsidRDefault="00A37B5A" w:rsidP="00A37B5A">
            <w:pPr>
              <w:ind w:right="438"/>
              <w:jc w:val="right"/>
              <w:rPr>
                <w:rFonts w:asciiTheme="minorHAnsi" w:hAnsiTheme="minorHAnsi" w:cstheme="minorHAnsi"/>
                <w:szCs w:val="20"/>
              </w:rPr>
            </w:pPr>
            <w:r w:rsidRPr="00A37B5A">
              <w:rPr>
                <w:rFonts w:asciiTheme="minorHAnsi" w:hAnsiTheme="minorHAnsi" w:cstheme="minorHAnsi"/>
                <w:szCs w:val="20"/>
              </w:rPr>
              <w:t>11,97</w:t>
            </w:r>
          </w:p>
        </w:tc>
      </w:tr>
      <w:tr w:rsidR="00A37B5A" w:rsidRPr="00ED2540" w14:paraId="7F66BB71" w14:textId="77777777" w:rsidTr="005073C8">
        <w:trPr>
          <w:trHeight w:val="255"/>
        </w:trPr>
        <w:tc>
          <w:tcPr>
            <w:tcW w:w="4408"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4D894D1E" w14:textId="77777777" w:rsidR="00A37B5A" w:rsidRPr="00ED2540" w:rsidRDefault="00A37B5A" w:rsidP="00A37B5A">
            <w:pPr>
              <w:rPr>
                <w:rFonts w:asciiTheme="minorHAnsi" w:hAnsiTheme="minorHAnsi" w:cstheme="minorHAnsi"/>
              </w:rPr>
            </w:pPr>
            <w:r w:rsidRPr="00ED2540">
              <w:rPr>
                <w:rFonts w:asciiTheme="minorHAnsi" w:hAnsiTheme="minorHAnsi" w:cstheme="minorHAnsi"/>
              </w:rPr>
              <w:t>3. Ceste</w:t>
            </w:r>
          </w:p>
        </w:tc>
        <w:tc>
          <w:tcPr>
            <w:tcW w:w="1559" w:type="dxa"/>
            <w:tcBorders>
              <w:top w:val="single" w:sz="4" w:space="0" w:color="auto"/>
              <w:left w:val="single" w:sz="4" w:space="0" w:color="auto"/>
              <w:bottom w:val="single" w:sz="12" w:space="0" w:color="auto"/>
              <w:right w:val="single" w:sz="4" w:space="0" w:color="auto"/>
            </w:tcBorders>
            <w:shd w:val="clear" w:color="auto" w:fill="auto"/>
            <w:noWrap/>
          </w:tcPr>
          <w:p w14:paraId="2760459A" w14:textId="77777777" w:rsidR="00A37B5A" w:rsidRPr="00ED2540" w:rsidRDefault="00A37B5A" w:rsidP="00A37B5A">
            <w:pPr>
              <w:ind w:right="438"/>
              <w:jc w:val="right"/>
              <w:rPr>
                <w:rFonts w:asciiTheme="minorHAnsi" w:hAnsiTheme="minorHAnsi" w:cstheme="minorHAnsi"/>
              </w:rPr>
            </w:pPr>
            <w:r w:rsidRPr="00ED2540">
              <w:rPr>
                <w:rFonts w:asciiTheme="minorHAnsi" w:hAnsiTheme="minorHAnsi" w:cstheme="minorHAnsi"/>
              </w:rPr>
              <w:t>CES</w:t>
            </w:r>
          </w:p>
        </w:tc>
        <w:tc>
          <w:tcPr>
            <w:tcW w:w="1559" w:type="dxa"/>
            <w:tcBorders>
              <w:top w:val="single" w:sz="4" w:space="0" w:color="auto"/>
              <w:left w:val="single" w:sz="4" w:space="0" w:color="auto"/>
              <w:bottom w:val="single" w:sz="12" w:space="0" w:color="auto"/>
              <w:right w:val="single" w:sz="4" w:space="0" w:color="auto"/>
            </w:tcBorders>
            <w:vAlign w:val="bottom"/>
          </w:tcPr>
          <w:p w14:paraId="335AE649" w14:textId="77777777" w:rsidR="00A37B5A" w:rsidRPr="00A37B5A" w:rsidRDefault="00A37B5A" w:rsidP="00A37B5A">
            <w:pPr>
              <w:ind w:right="438"/>
              <w:jc w:val="right"/>
              <w:rPr>
                <w:rFonts w:asciiTheme="minorHAnsi" w:hAnsiTheme="minorHAnsi" w:cstheme="minorHAnsi"/>
                <w:szCs w:val="20"/>
              </w:rPr>
            </w:pPr>
            <w:r w:rsidRPr="00A37B5A">
              <w:rPr>
                <w:rFonts w:asciiTheme="minorHAnsi" w:hAnsiTheme="minorHAnsi" w:cstheme="minorHAnsi"/>
                <w:szCs w:val="20"/>
              </w:rPr>
              <w:t>4,50</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bottom"/>
          </w:tcPr>
          <w:p w14:paraId="414140FB" w14:textId="77777777" w:rsidR="00A37B5A" w:rsidRPr="00A37B5A" w:rsidRDefault="00A37B5A" w:rsidP="00A37B5A">
            <w:pPr>
              <w:ind w:right="438"/>
              <w:jc w:val="right"/>
              <w:rPr>
                <w:rFonts w:asciiTheme="minorHAnsi" w:hAnsiTheme="minorHAnsi" w:cstheme="minorHAnsi"/>
                <w:szCs w:val="20"/>
              </w:rPr>
            </w:pPr>
            <w:r w:rsidRPr="00A37B5A">
              <w:rPr>
                <w:rFonts w:asciiTheme="minorHAnsi" w:hAnsiTheme="minorHAnsi" w:cstheme="minorHAnsi"/>
                <w:szCs w:val="20"/>
              </w:rPr>
              <w:t>17,32</w:t>
            </w:r>
          </w:p>
        </w:tc>
      </w:tr>
    </w:tbl>
    <w:p w14:paraId="2331CB39" w14:textId="77777777" w:rsidR="00897B8F" w:rsidRPr="00ED2540" w:rsidRDefault="00897B8F" w:rsidP="00897B8F">
      <w:pPr>
        <w:jc w:val="center"/>
        <w:rPr>
          <w:rFonts w:asciiTheme="minorHAnsi" w:hAnsiTheme="minorHAnsi" w:cstheme="minorHAnsi"/>
        </w:rPr>
      </w:pPr>
    </w:p>
    <w:p w14:paraId="484E1635" w14:textId="77777777" w:rsidR="004B5B42" w:rsidRPr="00ED2540" w:rsidRDefault="004B5B42" w:rsidP="004B5B42">
      <w:pPr>
        <w:rPr>
          <w:rFonts w:asciiTheme="minorHAnsi" w:hAnsiTheme="minorHAnsi" w:cstheme="minorHAnsi"/>
        </w:rPr>
      </w:pPr>
    </w:p>
    <w:p w14:paraId="76B6DA8C"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1</w:t>
      </w:r>
      <w:r w:rsidR="00B06A48">
        <w:rPr>
          <w:rFonts w:asciiTheme="minorHAnsi" w:hAnsiTheme="minorHAnsi" w:cstheme="minorHAnsi"/>
        </w:rPr>
        <w:t>5</w:t>
      </w:r>
      <w:r w:rsidRPr="00ED2540">
        <w:rPr>
          <w:rFonts w:asciiTheme="minorHAnsi" w:hAnsiTheme="minorHAnsi" w:cstheme="minorHAnsi"/>
        </w:rPr>
        <w:t>. člen</w:t>
      </w:r>
    </w:p>
    <w:p w14:paraId="5FEB3142"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(indeksiranje stroškov opremljanja)</w:t>
      </w:r>
    </w:p>
    <w:p w14:paraId="5CCD8951" w14:textId="77777777" w:rsidR="004B5B42" w:rsidRPr="00ED2540" w:rsidRDefault="004B5B42" w:rsidP="004B5B42">
      <w:pPr>
        <w:jc w:val="center"/>
        <w:rPr>
          <w:rFonts w:asciiTheme="minorHAnsi" w:hAnsiTheme="minorHAnsi" w:cstheme="minorHAnsi"/>
        </w:rPr>
      </w:pPr>
    </w:p>
    <w:p w14:paraId="5419C82F" w14:textId="77777777" w:rsidR="004B5B42" w:rsidRPr="00ED2540" w:rsidRDefault="008A7957" w:rsidP="004B5B42">
      <w:pPr>
        <w:jc w:val="both"/>
        <w:rPr>
          <w:rFonts w:asciiTheme="minorHAnsi" w:hAnsiTheme="minorHAnsi" w:cstheme="minorHAnsi"/>
        </w:rPr>
      </w:pPr>
      <w:r w:rsidRPr="00ED2540">
        <w:rPr>
          <w:rFonts w:asciiTheme="minorHAnsi" w:hAnsiTheme="minorHAnsi" w:cstheme="minorHAnsi"/>
        </w:rPr>
        <w:t xml:space="preserve">(1) </w:t>
      </w:r>
      <w:r w:rsidR="00EF6143" w:rsidRPr="00ED2540">
        <w:rPr>
          <w:rFonts w:asciiTheme="minorHAnsi" w:hAnsiTheme="minorHAnsi" w:cstheme="minorHAnsi"/>
        </w:rPr>
        <w:t>Stroški opremljanja m</w:t>
      </w:r>
      <w:r w:rsidR="00EF6143" w:rsidRPr="00ED2540">
        <w:rPr>
          <w:rFonts w:asciiTheme="minorHAnsi" w:hAnsiTheme="minorHAnsi" w:cstheme="minorHAnsi"/>
          <w:vertAlign w:val="superscript"/>
        </w:rPr>
        <w:t>2</w:t>
      </w:r>
      <w:r w:rsidR="00EF6143" w:rsidRPr="00ED2540">
        <w:rPr>
          <w:rFonts w:asciiTheme="minorHAnsi" w:hAnsiTheme="minorHAnsi" w:cstheme="minorHAnsi"/>
        </w:rPr>
        <w:t xml:space="preserve"> parcele (Cp</w:t>
      </w:r>
      <w:r w:rsidR="00EF6143" w:rsidRPr="00ED2540">
        <w:rPr>
          <w:rFonts w:asciiTheme="minorHAnsi" w:hAnsiTheme="minorHAnsi" w:cstheme="minorHAnsi"/>
          <w:vertAlign w:val="subscript"/>
        </w:rPr>
        <w:t>ij</w:t>
      </w:r>
      <w:r w:rsidR="00EF6143" w:rsidRPr="00ED2540">
        <w:rPr>
          <w:rFonts w:asciiTheme="minorHAnsi" w:hAnsiTheme="minorHAnsi" w:cstheme="minorHAnsi"/>
        </w:rPr>
        <w:t>) in stroški opremljanja m</w:t>
      </w:r>
      <w:r w:rsidR="00EF6143" w:rsidRPr="00ED2540">
        <w:rPr>
          <w:rFonts w:asciiTheme="minorHAnsi" w:hAnsiTheme="minorHAnsi" w:cstheme="minorHAnsi"/>
          <w:vertAlign w:val="superscript"/>
        </w:rPr>
        <w:t>2</w:t>
      </w:r>
      <w:r w:rsidR="00EF6143" w:rsidRPr="00ED2540">
        <w:rPr>
          <w:rFonts w:asciiTheme="minorHAnsi" w:hAnsiTheme="minorHAnsi" w:cstheme="minorHAnsi"/>
        </w:rPr>
        <w:t xml:space="preserve"> neto tlorisne površine objektov (Ct</w:t>
      </w:r>
      <w:r w:rsidR="00EF6143" w:rsidRPr="00ED2540">
        <w:rPr>
          <w:rFonts w:asciiTheme="minorHAnsi" w:hAnsiTheme="minorHAnsi" w:cstheme="minorHAnsi"/>
          <w:vertAlign w:val="subscript"/>
        </w:rPr>
        <w:t>ij</w:t>
      </w:r>
      <w:r w:rsidR="00EF6143" w:rsidRPr="00ED2540">
        <w:rPr>
          <w:rFonts w:asciiTheme="minorHAnsi" w:hAnsiTheme="minorHAnsi" w:cstheme="minorHAnsi"/>
        </w:rPr>
        <w:t>) s posamezno vrsto komunalne opreme na posameznem obračunskem območju  se pri odmeri komunalnega prispevka indeksirajo ob uporabi povprečnega letnega indeksa cen, ki ga objavlja Združenje za gradbeništvo v okviru Gospodarske zbornice Slovenije, pod »Gradbena dela – ostala nizka gradnja«.</w:t>
      </w:r>
    </w:p>
    <w:p w14:paraId="7C219228" w14:textId="77777777" w:rsidR="00EF6143" w:rsidRPr="00ED2540" w:rsidRDefault="00EF6143" w:rsidP="004B5B42">
      <w:pPr>
        <w:jc w:val="both"/>
        <w:rPr>
          <w:rFonts w:asciiTheme="minorHAnsi" w:hAnsiTheme="minorHAnsi" w:cstheme="minorHAnsi"/>
        </w:rPr>
      </w:pPr>
    </w:p>
    <w:p w14:paraId="2EF0F5A1" w14:textId="77777777" w:rsidR="008A7957" w:rsidRPr="00ED2540" w:rsidRDefault="008A7957" w:rsidP="008A7957">
      <w:pPr>
        <w:jc w:val="both"/>
        <w:rPr>
          <w:rFonts w:asciiTheme="minorHAnsi" w:hAnsiTheme="minorHAnsi" w:cstheme="minorHAnsi"/>
        </w:rPr>
      </w:pPr>
      <w:r w:rsidRPr="00ED2540">
        <w:rPr>
          <w:rFonts w:asciiTheme="minorHAnsi" w:hAnsiTheme="minorHAnsi" w:cstheme="minorHAnsi"/>
        </w:rPr>
        <w:t>(2) Indeksiranje stroškov opremljanja na enoto mere se izvede na naslednji način:</w:t>
      </w:r>
    </w:p>
    <w:p w14:paraId="6D0BE6F2" w14:textId="77777777" w:rsidR="008A7957" w:rsidRPr="00ED2540" w:rsidRDefault="008A7957" w:rsidP="008A7957">
      <w:pPr>
        <w:jc w:val="both"/>
        <w:rPr>
          <w:rFonts w:asciiTheme="minorHAnsi" w:hAnsiTheme="minorHAnsi" w:cstheme="minorHAnsi"/>
        </w:rPr>
      </w:pPr>
    </w:p>
    <w:p w14:paraId="7CA7BA5C" w14:textId="77777777" w:rsidR="008A7957" w:rsidRPr="00ED2540" w:rsidRDefault="008A7957" w:rsidP="008A7957">
      <w:pPr>
        <w:jc w:val="center"/>
        <w:rPr>
          <w:rFonts w:asciiTheme="minorHAnsi" w:hAnsiTheme="minorHAnsi" w:cstheme="minorHAnsi"/>
        </w:rPr>
      </w:pPr>
      <w:proofErr w:type="spellStart"/>
      <w:r w:rsidRPr="00ED2540">
        <w:rPr>
          <w:rFonts w:asciiTheme="minorHAnsi" w:hAnsiTheme="minorHAnsi" w:cstheme="minorHAnsi"/>
        </w:rPr>
        <w:t>Cp</w:t>
      </w:r>
      <w:r w:rsidRPr="00ED2540">
        <w:rPr>
          <w:rFonts w:asciiTheme="minorHAnsi" w:hAnsiTheme="minorHAnsi" w:cstheme="minorHAnsi"/>
          <w:vertAlign w:val="subscript"/>
        </w:rPr>
        <w:t>ij</w:t>
      </w:r>
      <w:proofErr w:type="spellEnd"/>
      <w:r w:rsidRPr="00ED2540">
        <w:rPr>
          <w:rFonts w:asciiTheme="minorHAnsi" w:hAnsiTheme="minorHAnsi" w:cstheme="minorHAnsi"/>
        </w:rPr>
        <w:t xml:space="preserve"> =  </w:t>
      </w:r>
      <w:proofErr w:type="spellStart"/>
      <w:r w:rsidRPr="00ED2540">
        <w:rPr>
          <w:rFonts w:asciiTheme="minorHAnsi" w:hAnsiTheme="minorHAnsi" w:cstheme="minorHAnsi"/>
        </w:rPr>
        <w:t>Cp</w:t>
      </w:r>
      <w:r w:rsidRPr="00ED2540">
        <w:rPr>
          <w:rFonts w:asciiTheme="minorHAnsi" w:hAnsiTheme="minorHAnsi" w:cstheme="minorHAnsi"/>
          <w:vertAlign w:val="subscript"/>
        </w:rPr>
        <w:t>ij</w:t>
      </w:r>
      <w:proofErr w:type="spellEnd"/>
      <w:r w:rsidRPr="00ED2540">
        <w:rPr>
          <w:rFonts w:asciiTheme="minorHAnsi" w:hAnsiTheme="minorHAnsi" w:cstheme="minorHAnsi"/>
          <w:vertAlign w:val="subscript"/>
        </w:rPr>
        <w:t xml:space="preserve"> iz 1</w:t>
      </w:r>
      <w:r w:rsidR="00A37B5A">
        <w:rPr>
          <w:rFonts w:asciiTheme="minorHAnsi" w:hAnsiTheme="minorHAnsi" w:cstheme="minorHAnsi"/>
          <w:vertAlign w:val="subscript"/>
        </w:rPr>
        <w:t>4</w:t>
      </w:r>
      <w:r w:rsidRPr="00ED2540">
        <w:rPr>
          <w:rFonts w:asciiTheme="minorHAnsi" w:hAnsiTheme="minorHAnsi" w:cstheme="minorHAnsi"/>
          <w:vertAlign w:val="subscript"/>
        </w:rPr>
        <w:t>. člena odloka</w:t>
      </w:r>
      <w:r w:rsidRPr="00ED2540">
        <w:rPr>
          <w:rFonts w:asciiTheme="minorHAnsi" w:hAnsiTheme="minorHAnsi" w:cstheme="minorHAnsi"/>
        </w:rPr>
        <w:t xml:space="preserve"> x faktor indeksacije</w:t>
      </w:r>
    </w:p>
    <w:p w14:paraId="49A563B7" w14:textId="77777777" w:rsidR="008A7957" w:rsidRPr="00ED2540" w:rsidRDefault="008A7957" w:rsidP="008A7957">
      <w:pPr>
        <w:jc w:val="center"/>
        <w:rPr>
          <w:rFonts w:asciiTheme="minorHAnsi" w:hAnsiTheme="minorHAnsi" w:cstheme="minorHAnsi"/>
        </w:rPr>
      </w:pPr>
      <w:r w:rsidRPr="00ED2540">
        <w:rPr>
          <w:rFonts w:asciiTheme="minorHAnsi" w:hAnsiTheme="minorHAnsi" w:cstheme="minorHAnsi"/>
        </w:rPr>
        <w:t>oz.</w:t>
      </w:r>
    </w:p>
    <w:p w14:paraId="68EF4CE7" w14:textId="77777777" w:rsidR="008A7957" w:rsidRPr="00ED2540" w:rsidRDefault="008A7957" w:rsidP="008A7957">
      <w:pPr>
        <w:jc w:val="center"/>
        <w:rPr>
          <w:rFonts w:asciiTheme="minorHAnsi" w:hAnsiTheme="minorHAnsi" w:cstheme="minorHAnsi"/>
        </w:rPr>
      </w:pPr>
      <w:proofErr w:type="spellStart"/>
      <w:r w:rsidRPr="00ED2540">
        <w:rPr>
          <w:rFonts w:asciiTheme="minorHAnsi" w:hAnsiTheme="minorHAnsi" w:cstheme="minorHAnsi"/>
        </w:rPr>
        <w:t>Ct</w:t>
      </w:r>
      <w:r w:rsidRPr="00ED2540">
        <w:rPr>
          <w:rFonts w:asciiTheme="minorHAnsi" w:hAnsiTheme="minorHAnsi" w:cstheme="minorHAnsi"/>
          <w:vertAlign w:val="subscript"/>
        </w:rPr>
        <w:t>ij</w:t>
      </w:r>
      <w:proofErr w:type="spellEnd"/>
      <w:r w:rsidRPr="00ED2540">
        <w:rPr>
          <w:rFonts w:asciiTheme="minorHAnsi" w:hAnsiTheme="minorHAnsi" w:cstheme="minorHAnsi"/>
        </w:rPr>
        <w:t xml:space="preserve"> =  </w:t>
      </w:r>
      <w:proofErr w:type="spellStart"/>
      <w:r w:rsidRPr="00ED2540">
        <w:rPr>
          <w:rFonts w:asciiTheme="minorHAnsi" w:hAnsiTheme="minorHAnsi" w:cstheme="minorHAnsi"/>
        </w:rPr>
        <w:t>Ct</w:t>
      </w:r>
      <w:r w:rsidRPr="00ED2540">
        <w:rPr>
          <w:rFonts w:asciiTheme="minorHAnsi" w:hAnsiTheme="minorHAnsi" w:cstheme="minorHAnsi"/>
          <w:vertAlign w:val="subscript"/>
        </w:rPr>
        <w:t>ij</w:t>
      </w:r>
      <w:proofErr w:type="spellEnd"/>
      <w:r w:rsidRPr="00ED2540">
        <w:rPr>
          <w:rFonts w:asciiTheme="minorHAnsi" w:hAnsiTheme="minorHAnsi" w:cstheme="minorHAnsi"/>
          <w:vertAlign w:val="subscript"/>
        </w:rPr>
        <w:t xml:space="preserve"> iz 1</w:t>
      </w:r>
      <w:r w:rsidR="00A37B5A">
        <w:rPr>
          <w:rFonts w:asciiTheme="minorHAnsi" w:hAnsiTheme="minorHAnsi" w:cstheme="minorHAnsi"/>
          <w:vertAlign w:val="subscript"/>
        </w:rPr>
        <w:t>4</w:t>
      </w:r>
      <w:r w:rsidRPr="00ED2540">
        <w:rPr>
          <w:rFonts w:asciiTheme="minorHAnsi" w:hAnsiTheme="minorHAnsi" w:cstheme="minorHAnsi"/>
          <w:vertAlign w:val="subscript"/>
        </w:rPr>
        <w:t>. člena odloka</w:t>
      </w:r>
      <w:r w:rsidRPr="00ED2540">
        <w:rPr>
          <w:rFonts w:asciiTheme="minorHAnsi" w:hAnsiTheme="minorHAnsi" w:cstheme="minorHAnsi"/>
        </w:rPr>
        <w:t xml:space="preserve"> x faktor indeksacije</w:t>
      </w:r>
    </w:p>
    <w:p w14:paraId="3F662990" w14:textId="77777777" w:rsidR="008A7957" w:rsidRPr="00ED2540" w:rsidRDefault="008A7957" w:rsidP="004B5B42">
      <w:pPr>
        <w:jc w:val="both"/>
        <w:rPr>
          <w:rFonts w:asciiTheme="minorHAnsi" w:hAnsiTheme="minorHAnsi" w:cstheme="minorHAnsi"/>
        </w:rPr>
      </w:pPr>
    </w:p>
    <w:p w14:paraId="4D554584" w14:textId="77777777" w:rsidR="004B5B42" w:rsidRPr="00ED2540" w:rsidRDefault="004B5B42" w:rsidP="004B5B42">
      <w:pPr>
        <w:jc w:val="both"/>
        <w:rPr>
          <w:rFonts w:asciiTheme="minorHAnsi" w:hAnsiTheme="minorHAnsi" w:cstheme="minorHAnsi"/>
        </w:rPr>
      </w:pPr>
    </w:p>
    <w:p w14:paraId="5B58A860" w14:textId="77777777" w:rsidR="004B5B42" w:rsidRPr="00ED2540" w:rsidRDefault="004B5B42" w:rsidP="004B5B42">
      <w:pPr>
        <w:jc w:val="center"/>
        <w:rPr>
          <w:rFonts w:asciiTheme="minorHAnsi" w:hAnsiTheme="minorHAnsi" w:cstheme="minorHAnsi"/>
        </w:rPr>
      </w:pPr>
      <w:smartTag w:uri="urn:schemas-microsoft-com:office:smarttags" w:element="stockticker">
        <w:r w:rsidRPr="00ED2540">
          <w:rPr>
            <w:rFonts w:asciiTheme="minorHAnsi" w:hAnsiTheme="minorHAnsi" w:cstheme="minorHAnsi"/>
          </w:rPr>
          <w:t>III</w:t>
        </w:r>
      </w:smartTag>
      <w:r w:rsidRPr="00ED2540">
        <w:rPr>
          <w:rFonts w:asciiTheme="minorHAnsi" w:hAnsiTheme="minorHAnsi" w:cstheme="minorHAnsi"/>
        </w:rPr>
        <w:t>. IZRAČUN KOMUNALNEGA PRISPEVKA</w:t>
      </w:r>
    </w:p>
    <w:p w14:paraId="73405964" w14:textId="77777777" w:rsidR="004B5B42" w:rsidRPr="00ED2540" w:rsidRDefault="004B5B42" w:rsidP="004B5B42">
      <w:pPr>
        <w:jc w:val="center"/>
        <w:rPr>
          <w:rFonts w:asciiTheme="minorHAnsi" w:hAnsiTheme="minorHAnsi" w:cstheme="minorHAnsi"/>
        </w:rPr>
      </w:pPr>
    </w:p>
    <w:p w14:paraId="06B24E76"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1</w:t>
      </w:r>
      <w:r w:rsidR="00B06A48">
        <w:rPr>
          <w:rFonts w:asciiTheme="minorHAnsi" w:hAnsiTheme="minorHAnsi" w:cstheme="minorHAnsi"/>
        </w:rPr>
        <w:t>6</w:t>
      </w:r>
      <w:r w:rsidRPr="00ED2540">
        <w:rPr>
          <w:rFonts w:asciiTheme="minorHAnsi" w:hAnsiTheme="minorHAnsi" w:cstheme="minorHAnsi"/>
        </w:rPr>
        <w:t>. člen</w:t>
      </w:r>
    </w:p>
    <w:p w14:paraId="0178C589"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(izračun komunalnega prispevka)</w:t>
      </w:r>
    </w:p>
    <w:p w14:paraId="113EC2E2" w14:textId="77777777" w:rsidR="004B5B42" w:rsidRPr="00ED2540" w:rsidRDefault="004B5B42" w:rsidP="004B5B42">
      <w:pPr>
        <w:jc w:val="center"/>
        <w:rPr>
          <w:rFonts w:asciiTheme="minorHAnsi" w:hAnsiTheme="minorHAnsi" w:cstheme="minorHAnsi"/>
        </w:rPr>
      </w:pPr>
    </w:p>
    <w:p w14:paraId="2FC70EBA" w14:textId="77777777" w:rsidR="00B07C1A" w:rsidRPr="00ED2540" w:rsidRDefault="00B07C1A" w:rsidP="00B07C1A">
      <w:pPr>
        <w:jc w:val="both"/>
        <w:rPr>
          <w:rFonts w:asciiTheme="minorHAnsi" w:hAnsiTheme="minorHAnsi" w:cstheme="minorHAnsi"/>
        </w:rPr>
      </w:pPr>
      <w:r w:rsidRPr="00ED2540">
        <w:rPr>
          <w:rFonts w:asciiTheme="minorHAnsi" w:hAnsiTheme="minorHAnsi" w:cstheme="minorHAnsi"/>
        </w:rPr>
        <w:t>Komunalni prispevek se izračuna tako, da se na podlagi obračunskih območij ugotovi, na katero vrsto komunalne opreme lahko zavezanec priključi svoj objekt oz. mu je omogočena uporaba določene vrste komunalne opreme. Za vsako posamezno vrsto komunalne opreme posebej se izračuna komunalni prispevek, pri čemer se uporabi naslednja formula za izračun:</w:t>
      </w:r>
    </w:p>
    <w:p w14:paraId="028CC483" w14:textId="77777777" w:rsidR="00B07C1A" w:rsidRPr="00ED2540" w:rsidRDefault="00B07C1A" w:rsidP="00B07C1A">
      <w:pPr>
        <w:jc w:val="both"/>
        <w:rPr>
          <w:rFonts w:asciiTheme="minorHAnsi" w:hAnsiTheme="minorHAnsi" w:cstheme="minorHAnsi"/>
        </w:rPr>
      </w:pPr>
    </w:p>
    <w:p w14:paraId="6D5B83A1" w14:textId="77777777" w:rsidR="00B07C1A" w:rsidRPr="00ED2540" w:rsidRDefault="00B07C1A" w:rsidP="00B07C1A">
      <w:pPr>
        <w:jc w:val="center"/>
        <w:rPr>
          <w:rFonts w:asciiTheme="minorHAnsi" w:hAnsiTheme="minorHAnsi" w:cstheme="minorHAnsi"/>
        </w:rPr>
      </w:pPr>
      <w:r w:rsidRPr="00ED2540">
        <w:rPr>
          <w:rFonts w:asciiTheme="minorHAnsi" w:hAnsiTheme="minorHAnsi" w:cstheme="minorHAnsi"/>
        </w:rPr>
        <w:t>KP</w:t>
      </w:r>
      <w:r w:rsidRPr="00ED2540">
        <w:rPr>
          <w:rFonts w:asciiTheme="minorHAnsi" w:hAnsiTheme="minorHAnsi" w:cstheme="minorHAnsi"/>
          <w:vertAlign w:val="subscript"/>
        </w:rPr>
        <w:t>ij</w:t>
      </w:r>
      <w:r w:rsidRPr="00ED2540">
        <w:rPr>
          <w:rFonts w:asciiTheme="minorHAnsi" w:hAnsiTheme="minorHAnsi" w:cstheme="minorHAnsi"/>
        </w:rPr>
        <w:t xml:space="preserve"> = A</w:t>
      </w:r>
      <w:r w:rsidRPr="00ED2540">
        <w:rPr>
          <w:rFonts w:asciiTheme="minorHAnsi" w:hAnsiTheme="minorHAnsi" w:cstheme="minorHAnsi"/>
          <w:vertAlign w:val="subscript"/>
        </w:rPr>
        <w:t>parcela</w:t>
      </w:r>
      <w:r w:rsidRPr="00ED2540">
        <w:rPr>
          <w:rFonts w:asciiTheme="minorHAnsi" w:hAnsiTheme="minorHAnsi" w:cstheme="minorHAnsi"/>
        </w:rPr>
        <w:t xml:space="preserve"> × Cp</w:t>
      </w:r>
      <w:r w:rsidRPr="00ED2540">
        <w:rPr>
          <w:rFonts w:asciiTheme="minorHAnsi" w:hAnsiTheme="minorHAnsi" w:cstheme="minorHAnsi"/>
          <w:vertAlign w:val="subscript"/>
        </w:rPr>
        <w:t>ij</w:t>
      </w:r>
      <w:r w:rsidRPr="00ED2540">
        <w:rPr>
          <w:rFonts w:asciiTheme="minorHAnsi" w:hAnsiTheme="minorHAnsi" w:cstheme="minorHAnsi"/>
        </w:rPr>
        <w:t xml:space="preserve"> × Dp  +  K</w:t>
      </w:r>
      <w:r w:rsidRPr="00ED2540">
        <w:rPr>
          <w:rFonts w:asciiTheme="minorHAnsi" w:hAnsiTheme="minorHAnsi" w:cstheme="minorHAnsi"/>
          <w:vertAlign w:val="subscript"/>
        </w:rPr>
        <w:t>dejavnost</w:t>
      </w:r>
      <w:r w:rsidRPr="00ED2540">
        <w:rPr>
          <w:rFonts w:asciiTheme="minorHAnsi" w:hAnsiTheme="minorHAnsi" w:cstheme="minorHAnsi"/>
        </w:rPr>
        <w:t xml:space="preserve"> × A</w:t>
      </w:r>
      <w:r w:rsidRPr="00ED2540">
        <w:rPr>
          <w:rFonts w:asciiTheme="minorHAnsi" w:hAnsiTheme="minorHAnsi" w:cstheme="minorHAnsi"/>
          <w:vertAlign w:val="subscript"/>
        </w:rPr>
        <w:t>tlorisna</w:t>
      </w:r>
      <w:r w:rsidRPr="00ED2540">
        <w:rPr>
          <w:rFonts w:asciiTheme="minorHAnsi" w:hAnsiTheme="minorHAnsi" w:cstheme="minorHAnsi"/>
        </w:rPr>
        <w:t xml:space="preserve"> × Ct</w:t>
      </w:r>
      <w:r w:rsidRPr="00ED2540">
        <w:rPr>
          <w:rFonts w:asciiTheme="minorHAnsi" w:hAnsiTheme="minorHAnsi" w:cstheme="minorHAnsi"/>
          <w:vertAlign w:val="subscript"/>
        </w:rPr>
        <w:t>ij</w:t>
      </w:r>
      <w:r w:rsidRPr="00ED2540">
        <w:rPr>
          <w:rFonts w:asciiTheme="minorHAnsi" w:hAnsiTheme="minorHAnsi" w:cstheme="minorHAnsi"/>
        </w:rPr>
        <w:t xml:space="preserve"> × Dt</w:t>
      </w:r>
    </w:p>
    <w:p w14:paraId="6AD5BC39" w14:textId="77777777" w:rsidR="004B5B42" w:rsidRPr="00ED2540" w:rsidRDefault="004B5B42" w:rsidP="004B5B42">
      <w:pPr>
        <w:jc w:val="both"/>
        <w:rPr>
          <w:rFonts w:asciiTheme="minorHAnsi" w:hAnsiTheme="minorHAnsi" w:cstheme="minorHAnsi"/>
        </w:rPr>
      </w:pPr>
    </w:p>
    <w:p w14:paraId="24A2D244" w14:textId="77777777" w:rsidR="007D0614" w:rsidRPr="00ED2540" w:rsidRDefault="007D0614" w:rsidP="004B5B42">
      <w:pPr>
        <w:jc w:val="both"/>
        <w:rPr>
          <w:rFonts w:asciiTheme="minorHAnsi" w:hAnsiTheme="minorHAnsi" w:cstheme="minorHAnsi"/>
        </w:rPr>
      </w:pPr>
    </w:p>
    <w:p w14:paraId="1569426A" w14:textId="77777777" w:rsidR="007D0614" w:rsidRPr="00ED2540" w:rsidRDefault="004B22DC" w:rsidP="004B22DC">
      <w:pPr>
        <w:autoSpaceDE w:val="0"/>
        <w:autoSpaceDN w:val="0"/>
        <w:adjustRightInd w:val="0"/>
        <w:ind w:left="340"/>
        <w:jc w:val="center"/>
        <w:rPr>
          <w:rFonts w:asciiTheme="minorHAnsi" w:hAnsiTheme="minorHAnsi" w:cstheme="minorHAnsi"/>
        </w:rPr>
      </w:pPr>
      <w:r w:rsidRPr="00ED2540">
        <w:rPr>
          <w:rFonts w:asciiTheme="minorHAnsi" w:hAnsiTheme="minorHAnsi" w:cstheme="minorHAnsi"/>
          <w:bCs/>
        </w:rPr>
        <w:t>1</w:t>
      </w:r>
      <w:r w:rsidR="00B06A48">
        <w:rPr>
          <w:rFonts w:asciiTheme="minorHAnsi" w:hAnsiTheme="minorHAnsi" w:cstheme="minorHAnsi"/>
          <w:bCs/>
        </w:rPr>
        <w:t>7</w:t>
      </w:r>
      <w:r w:rsidR="007D0614" w:rsidRPr="00ED2540">
        <w:rPr>
          <w:rFonts w:asciiTheme="minorHAnsi" w:hAnsiTheme="minorHAnsi" w:cstheme="minorHAnsi"/>
          <w:bCs/>
        </w:rPr>
        <w:t>. člen</w:t>
      </w:r>
    </w:p>
    <w:p w14:paraId="02258978" w14:textId="77777777" w:rsidR="007D0614" w:rsidRPr="00ED2540" w:rsidRDefault="007D0614" w:rsidP="007D0614">
      <w:pPr>
        <w:autoSpaceDE w:val="0"/>
        <w:autoSpaceDN w:val="0"/>
        <w:adjustRightInd w:val="0"/>
        <w:jc w:val="center"/>
        <w:rPr>
          <w:rFonts w:asciiTheme="minorHAnsi" w:hAnsiTheme="minorHAnsi" w:cstheme="minorHAnsi"/>
        </w:rPr>
      </w:pPr>
      <w:r w:rsidRPr="00ED2540">
        <w:rPr>
          <w:rFonts w:asciiTheme="minorHAnsi" w:hAnsiTheme="minorHAnsi" w:cstheme="minorHAnsi"/>
        </w:rPr>
        <w:t xml:space="preserve">(izračun celotnega komunalnega prispevka) </w:t>
      </w:r>
    </w:p>
    <w:p w14:paraId="75177378" w14:textId="77777777" w:rsidR="007D0614" w:rsidRPr="00ED2540" w:rsidRDefault="007D0614" w:rsidP="007D0614">
      <w:pPr>
        <w:autoSpaceDE w:val="0"/>
        <w:autoSpaceDN w:val="0"/>
        <w:adjustRightInd w:val="0"/>
        <w:jc w:val="center"/>
        <w:rPr>
          <w:rFonts w:asciiTheme="minorHAnsi" w:hAnsiTheme="minorHAnsi" w:cstheme="minorHAnsi"/>
        </w:rPr>
      </w:pPr>
    </w:p>
    <w:p w14:paraId="1FB5A940" w14:textId="77777777" w:rsidR="007D0614" w:rsidRPr="00ED2540" w:rsidRDefault="007D0614" w:rsidP="007D0614">
      <w:pPr>
        <w:autoSpaceDE w:val="0"/>
        <w:autoSpaceDN w:val="0"/>
        <w:adjustRightInd w:val="0"/>
        <w:jc w:val="both"/>
        <w:rPr>
          <w:rFonts w:asciiTheme="minorHAnsi" w:hAnsiTheme="minorHAnsi" w:cstheme="minorHAnsi"/>
        </w:rPr>
      </w:pPr>
      <w:r w:rsidRPr="00ED2540">
        <w:rPr>
          <w:rFonts w:asciiTheme="minorHAnsi" w:hAnsiTheme="minorHAnsi" w:cstheme="minorHAnsi"/>
        </w:rPr>
        <w:t xml:space="preserve">(1) Skupni komunalni prispevek se izračuna kot vsota vseh komunalnih prispevkov za posamezne vrste komunalne opreme na naslednji način: </w:t>
      </w:r>
    </w:p>
    <w:p w14:paraId="172AC0F6" w14:textId="77777777" w:rsidR="007D0614" w:rsidRPr="00ED2540" w:rsidRDefault="007D0614" w:rsidP="007D0614">
      <w:pPr>
        <w:autoSpaceDE w:val="0"/>
        <w:autoSpaceDN w:val="0"/>
        <w:adjustRightInd w:val="0"/>
        <w:jc w:val="both"/>
        <w:rPr>
          <w:rFonts w:asciiTheme="minorHAnsi" w:hAnsiTheme="minorHAnsi" w:cstheme="minorHAnsi"/>
        </w:rPr>
      </w:pPr>
    </w:p>
    <w:p w14:paraId="5E39667F" w14:textId="77777777" w:rsidR="007D0614" w:rsidRPr="00ED2540" w:rsidRDefault="007D0614" w:rsidP="007D0614">
      <w:pPr>
        <w:autoSpaceDE w:val="0"/>
        <w:autoSpaceDN w:val="0"/>
        <w:adjustRightInd w:val="0"/>
        <w:jc w:val="center"/>
        <w:rPr>
          <w:rFonts w:asciiTheme="minorHAnsi" w:hAnsiTheme="minorHAnsi" w:cstheme="minorHAnsi"/>
        </w:rPr>
      </w:pPr>
      <w:r w:rsidRPr="00ED2540">
        <w:rPr>
          <w:rFonts w:asciiTheme="minorHAnsi" w:hAnsiTheme="minorHAnsi" w:cstheme="minorHAnsi"/>
        </w:rPr>
        <w:t>KP = Σ KP</w:t>
      </w:r>
      <w:r w:rsidRPr="00ED2540">
        <w:rPr>
          <w:rFonts w:asciiTheme="minorHAnsi" w:hAnsiTheme="minorHAnsi" w:cstheme="minorHAnsi"/>
          <w:vertAlign w:val="subscript"/>
        </w:rPr>
        <w:t>ij</w:t>
      </w:r>
    </w:p>
    <w:p w14:paraId="5B1DFAC4" w14:textId="77777777" w:rsidR="007D0614" w:rsidRPr="00ED2540" w:rsidRDefault="007D0614" w:rsidP="007D0614">
      <w:pPr>
        <w:autoSpaceDE w:val="0"/>
        <w:autoSpaceDN w:val="0"/>
        <w:adjustRightInd w:val="0"/>
        <w:jc w:val="both"/>
        <w:rPr>
          <w:rFonts w:asciiTheme="minorHAnsi" w:hAnsiTheme="minorHAnsi" w:cstheme="minorHAnsi"/>
        </w:rPr>
      </w:pPr>
    </w:p>
    <w:p w14:paraId="282A08DF" w14:textId="793FC111" w:rsidR="007D0614" w:rsidRPr="00ED2540" w:rsidRDefault="00EF12F8" w:rsidP="007D0614">
      <w:pPr>
        <w:autoSpaceDE w:val="0"/>
        <w:autoSpaceDN w:val="0"/>
        <w:adjustRightInd w:val="0"/>
        <w:jc w:val="both"/>
        <w:rPr>
          <w:rFonts w:asciiTheme="minorHAnsi" w:hAnsiTheme="minorHAnsi" w:cstheme="minorHAnsi"/>
        </w:rPr>
      </w:pPr>
      <w:r w:rsidRPr="00ED2540">
        <w:rPr>
          <w:rFonts w:asciiTheme="minorHAnsi" w:hAnsiTheme="minorHAnsi" w:cstheme="minorHAnsi"/>
          <w:color w:val="333333"/>
          <w:szCs w:val="18"/>
          <w:shd w:val="clear" w:color="auto" w:fill="FFFFFF"/>
        </w:rPr>
        <w:lastRenderedPageBreak/>
        <w:t>(</w:t>
      </w:r>
      <w:r w:rsidR="007D0614" w:rsidRPr="00ED2540">
        <w:rPr>
          <w:rFonts w:asciiTheme="minorHAnsi" w:hAnsiTheme="minorHAnsi" w:cstheme="minorHAnsi"/>
        </w:rPr>
        <w:t>2) Seštevek zneskov je komunalni prispevek, ki se odmeri zavezancu.</w:t>
      </w:r>
    </w:p>
    <w:p w14:paraId="6FA31A6A" w14:textId="77777777" w:rsidR="007D0614" w:rsidRPr="00ED2540" w:rsidRDefault="007D0614" w:rsidP="004B5B42">
      <w:pPr>
        <w:jc w:val="both"/>
        <w:rPr>
          <w:rFonts w:asciiTheme="minorHAnsi" w:hAnsiTheme="minorHAnsi" w:cstheme="minorHAnsi"/>
        </w:rPr>
      </w:pPr>
    </w:p>
    <w:p w14:paraId="5F3958AE" w14:textId="77777777" w:rsidR="00B07C1A" w:rsidRPr="00ED2540" w:rsidRDefault="00B07C1A" w:rsidP="004B5B42">
      <w:pPr>
        <w:jc w:val="both"/>
        <w:rPr>
          <w:rFonts w:asciiTheme="minorHAnsi" w:hAnsiTheme="minorHAnsi" w:cstheme="minorHAnsi"/>
        </w:rPr>
      </w:pPr>
    </w:p>
    <w:p w14:paraId="360BF4F0"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1</w:t>
      </w:r>
      <w:r w:rsidR="00B06A48">
        <w:rPr>
          <w:rFonts w:asciiTheme="minorHAnsi" w:hAnsiTheme="minorHAnsi" w:cstheme="minorHAnsi"/>
        </w:rPr>
        <w:t>8</w:t>
      </w:r>
      <w:r w:rsidRPr="00ED2540">
        <w:rPr>
          <w:rFonts w:asciiTheme="minorHAnsi" w:hAnsiTheme="minorHAnsi" w:cstheme="minorHAnsi"/>
        </w:rPr>
        <w:t>. člen</w:t>
      </w:r>
    </w:p>
    <w:p w14:paraId="03C059FB"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(Posebni primeri obračuna komunalnega prispevka)</w:t>
      </w:r>
    </w:p>
    <w:p w14:paraId="0548ADE8" w14:textId="77777777" w:rsidR="004B5B42" w:rsidRPr="00ED2540" w:rsidRDefault="004B5B42" w:rsidP="004B5B42">
      <w:pPr>
        <w:jc w:val="center"/>
        <w:rPr>
          <w:rFonts w:asciiTheme="minorHAnsi" w:hAnsiTheme="minorHAnsi" w:cstheme="minorHAnsi"/>
        </w:rPr>
      </w:pPr>
    </w:p>
    <w:p w14:paraId="504447D7" w14:textId="76ECB012" w:rsidR="00B07C1A" w:rsidRPr="00ED2540" w:rsidRDefault="00B07C1A" w:rsidP="00B07C1A">
      <w:pPr>
        <w:jc w:val="both"/>
        <w:rPr>
          <w:rFonts w:asciiTheme="minorHAnsi" w:hAnsiTheme="minorHAnsi" w:cstheme="minorHAnsi"/>
        </w:rPr>
      </w:pPr>
      <w:r w:rsidRPr="00ED2540">
        <w:rPr>
          <w:rFonts w:asciiTheme="minorHAnsi" w:hAnsiTheme="minorHAnsi" w:cstheme="minorHAnsi"/>
        </w:rPr>
        <w:t>(1) V primeru spremembe namembnosti oziroma vrste obstoječega objekta, gradnje novega objekta na mestu prej odstranjenega obstoječega objekta ali spremembe obstoječega objekta (nadzidave, dozidave, rekonstrukcije ipd.)</w:t>
      </w:r>
      <w:r w:rsidR="00145E8B">
        <w:rPr>
          <w:rFonts w:asciiTheme="minorHAnsi" w:hAnsiTheme="minorHAnsi" w:cstheme="minorHAnsi"/>
        </w:rPr>
        <w:t>,</w:t>
      </w:r>
      <w:r w:rsidRPr="00ED2540">
        <w:rPr>
          <w:rFonts w:asciiTheme="minorHAnsi" w:hAnsiTheme="minorHAnsi" w:cstheme="minorHAnsi"/>
        </w:rPr>
        <w:t xml:space="preserve"> se za izračun komuna</w:t>
      </w:r>
      <w:r w:rsidR="00145E8B">
        <w:rPr>
          <w:rFonts w:asciiTheme="minorHAnsi" w:hAnsiTheme="minorHAnsi" w:cstheme="minorHAnsi"/>
        </w:rPr>
        <w:t>lnega prispevka upošteva razlika</w:t>
      </w:r>
      <w:r w:rsidRPr="00ED2540">
        <w:rPr>
          <w:rFonts w:asciiTheme="minorHAnsi" w:hAnsiTheme="minorHAnsi" w:cstheme="minorHAnsi"/>
        </w:rPr>
        <w:t xml:space="preserve"> med novim in starim stanjem objekta. </w:t>
      </w:r>
      <w:r w:rsidR="006D2936">
        <w:rPr>
          <w:rFonts w:asciiTheme="minorHAnsi" w:hAnsiTheme="minorHAnsi" w:cstheme="minorHAnsi"/>
        </w:rPr>
        <w:t xml:space="preserve">Če </w:t>
      </w:r>
      <w:r w:rsidRPr="00ED2540">
        <w:rPr>
          <w:rFonts w:asciiTheme="minorHAnsi" w:hAnsiTheme="minorHAnsi" w:cstheme="minorHAnsi"/>
        </w:rPr>
        <w:t>je vrednost pozitivna, se za objekt obračuna komunalni prispevek, v nasprotnem primeru pa se izda odločba z navedbo, da je komunalni prispevek že poravnan.</w:t>
      </w:r>
    </w:p>
    <w:p w14:paraId="6684E389" w14:textId="77777777" w:rsidR="00B07C1A" w:rsidRPr="00ED2540" w:rsidRDefault="00B07C1A" w:rsidP="00B07C1A">
      <w:pPr>
        <w:jc w:val="both"/>
        <w:rPr>
          <w:rFonts w:asciiTheme="minorHAnsi" w:hAnsiTheme="minorHAnsi" w:cstheme="minorHAnsi"/>
        </w:rPr>
      </w:pPr>
    </w:p>
    <w:p w14:paraId="1319F635" w14:textId="712B9EFF" w:rsidR="00D941B7" w:rsidRPr="00ED2540" w:rsidRDefault="00D941B7" w:rsidP="00B07C1A">
      <w:pPr>
        <w:jc w:val="both"/>
        <w:rPr>
          <w:rFonts w:asciiTheme="minorHAnsi" w:hAnsiTheme="minorHAnsi" w:cstheme="minorHAnsi"/>
        </w:rPr>
      </w:pPr>
      <w:r w:rsidRPr="00ED2540">
        <w:rPr>
          <w:rFonts w:asciiTheme="minorHAnsi" w:hAnsiTheme="minorHAnsi" w:cstheme="minorHAnsi"/>
        </w:rPr>
        <w:t>Komunalni prispevek se izračuna na naslednji način</w:t>
      </w:r>
      <w:r w:rsidR="00145E8B">
        <w:rPr>
          <w:rFonts w:asciiTheme="minorHAnsi" w:hAnsiTheme="minorHAnsi" w:cstheme="minorHAnsi"/>
        </w:rPr>
        <w:t>:</w:t>
      </w:r>
      <w:r w:rsidRPr="00ED2540">
        <w:rPr>
          <w:rFonts w:asciiTheme="minorHAnsi" w:hAnsiTheme="minorHAnsi" w:cstheme="minorHAnsi"/>
        </w:rPr>
        <w:t xml:space="preserve"> </w:t>
      </w:r>
    </w:p>
    <w:p w14:paraId="66071742" w14:textId="77777777" w:rsidR="00B07C1A" w:rsidRPr="00ED2540" w:rsidRDefault="00B07C1A" w:rsidP="00B07C1A">
      <w:pPr>
        <w:jc w:val="both"/>
        <w:rPr>
          <w:rFonts w:asciiTheme="minorHAnsi" w:hAnsiTheme="minorHAnsi" w:cstheme="minorHAnsi"/>
          <w:vertAlign w:val="subscript"/>
        </w:rPr>
      </w:pPr>
      <w:proofErr w:type="spellStart"/>
      <w:r w:rsidRPr="00ED2540">
        <w:rPr>
          <w:rFonts w:asciiTheme="minorHAnsi" w:hAnsiTheme="minorHAnsi" w:cstheme="minorHAnsi"/>
        </w:rPr>
        <w:t>KP</w:t>
      </w:r>
      <w:r w:rsidRPr="00ED2540">
        <w:rPr>
          <w:rFonts w:asciiTheme="minorHAnsi" w:hAnsiTheme="minorHAnsi" w:cstheme="minorHAnsi"/>
          <w:vertAlign w:val="subscript"/>
        </w:rPr>
        <w:t>i</w:t>
      </w:r>
      <w:proofErr w:type="spellEnd"/>
      <w:r w:rsidRPr="00ED2540">
        <w:rPr>
          <w:rFonts w:asciiTheme="minorHAnsi" w:hAnsiTheme="minorHAnsi" w:cstheme="minorHAnsi"/>
        </w:rPr>
        <w:t xml:space="preserve"> = </w:t>
      </w:r>
      <w:proofErr w:type="spellStart"/>
      <w:r w:rsidRPr="00ED2540">
        <w:rPr>
          <w:rFonts w:asciiTheme="minorHAnsi" w:hAnsiTheme="minorHAnsi" w:cstheme="minorHAnsi"/>
        </w:rPr>
        <w:t>KP</w:t>
      </w:r>
      <w:r w:rsidRPr="00ED2540">
        <w:rPr>
          <w:rFonts w:asciiTheme="minorHAnsi" w:hAnsiTheme="minorHAnsi" w:cstheme="minorHAnsi"/>
          <w:vertAlign w:val="subscript"/>
        </w:rPr>
        <w:t>novo</w:t>
      </w:r>
      <w:proofErr w:type="spellEnd"/>
      <w:r w:rsidRPr="00ED2540">
        <w:rPr>
          <w:rFonts w:asciiTheme="minorHAnsi" w:hAnsiTheme="minorHAnsi" w:cstheme="minorHAnsi"/>
          <w:vertAlign w:val="subscript"/>
        </w:rPr>
        <w:t xml:space="preserve"> stanje objekta</w:t>
      </w:r>
      <w:r w:rsidRPr="00ED2540">
        <w:rPr>
          <w:rFonts w:asciiTheme="minorHAnsi" w:hAnsiTheme="minorHAnsi" w:cstheme="minorHAnsi"/>
        </w:rPr>
        <w:t xml:space="preserve"> </w:t>
      </w:r>
      <w:r w:rsidR="00973921" w:rsidRPr="00ED2540">
        <w:rPr>
          <w:rFonts w:asciiTheme="minorHAnsi" w:hAnsiTheme="minorHAnsi" w:cstheme="minorHAnsi"/>
        </w:rPr>
        <w:t>–</w:t>
      </w:r>
      <w:r w:rsidRPr="00ED2540">
        <w:rPr>
          <w:rFonts w:asciiTheme="minorHAnsi" w:hAnsiTheme="minorHAnsi" w:cstheme="minorHAnsi"/>
        </w:rPr>
        <w:t xml:space="preserve"> </w:t>
      </w:r>
      <w:proofErr w:type="spellStart"/>
      <w:r w:rsidRPr="00ED2540">
        <w:rPr>
          <w:rFonts w:asciiTheme="minorHAnsi" w:hAnsiTheme="minorHAnsi" w:cstheme="minorHAnsi"/>
        </w:rPr>
        <w:t>KP</w:t>
      </w:r>
      <w:r w:rsidRPr="00ED2540">
        <w:rPr>
          <w:rFonts w:asciiTheme="minorHAnsi" w:hAnsiTheme="minorHAnsi" w:cstheme="minorHAnsi"/>
          <w:vertAlign w:val="subscript"/>
        </w:rPr>
        <w:t>staro</w:t>
      </w:r>
      <w:proofErr w:type="spellEnd"/>
      <w:r w:rsidRPr="00ED2540">
        <w:rPr>
          <w:rFonts w:asciiTheme="minorHAnsi" w:hAnsiTheme="minorHAnsi" w:cstheme="minorHAnsi"/>
          <w:vertAlign w:val="subscript"/>
        </w:rPr>
        <w:t xml:space="preserve"> stanje objekta</w:t>
      </w:r>
    </w:p>
    <w:p w14:paraId="39142E2C" w14:textId="77777777" w:rsidR="00285E74" w:rsidRDefault="00285E74" w:rsidP="00285E74">
      <w:pPr>
        <w:jc w:val="both"/>
        <w:rPr>
          <w:rFonts w:asciiTheme="minorHAnsi" w:hAnsiTheme="minorHAnsi" w:cstheme="minorHAnsi"/>
        </w:rPr>
      </w:pPr>
    </w:p>
    <w:p w14:paraId="563C16BD" w14:textId="77777777" w:rsidR="00B07C1A" w:rsidRPr="00ED2540" w:rsidRDefault="00B07C1A" w:rsidP="00B07C1A">
      <w:pPr>
        <w:jc w:val="both"/>
        <w:rPr>
          <w:rFonts w:asciiTheme="minorHAnsi" w:hAnsiTheme="minorHAnsi" w:cstheme="minorHAnsi"/>
        </w:rPr>
      </w:pPr>
      <w:r w:rsidRPr="00ED2540">
        <w:rPr>
          <w:rFonts w:asciiTheme="minorHAnsi" w:hAnsiTheme="minorHAnsi" w:cstheme="minorHAnsi"/>
        </w:rPr>
        <w:t>(2) V primeru legalizacije obstoječega objekta se komunalni prispevek zanj obračuna enako kot za novogradnjo.</w:t>
      </w:r>
    </w:p>
    <w:p w14:paraId="5A4138CF" w14:textId="77777777" w:rsidR="005B34E8" w:rsidRPr="00ED2540" w:rsidRDefault="005B34E8" w:rsidP="00B07C1A">
      <w:pPr>
        <w:jc w:val="both"/>
        <w:rPr>
          <w:rFonts w:asciiTheme="minorHAnsi" w:hAnsiTheme="minorHAnsi" w:cstheme="minorHAnsi"/>
        </w:rPr>
      </w:pPr>
    </w:p>
    <w:p w14:paraId="132D4979" w14:textId="77777777" w:rsidR="005B34E8" w:rsidRPr="00ED2540" w:rsidRDefault="005B34E8" w:rsidP="005B34E8">
      <w:pPr>
        <w:autoSpaceDE w:val="0"/>
        <w:autoSpaceDN w:val="0"/>
        <w:adjustRightInd w:val="0"/>
        <w:jc w:val="both"/>
        <w:rPr>
          <w:rFonts w:asciiTheme="minorHAnsi" w:hAnsiTheme="minorHAnsi" w:cstheme="minorHAnsi"/>
        </w:rPr>
      </w:pPr>
      <w:r w:rsidRPr="00ED2540">
        <w:rPr>
          <w:rFonts w:asciiTheme="minorHAnsi" w:hAnsiTheme="minorHAnsi" w:cstheme="minorHAnsi"/>
        </w:rPr>
        <w:t>(3) Če o plačilu komunalnega prispevka dokumentacija ne obstaja, se šteje, da so lastniki vseh zgradb, zgrajenih pred letom 1967 in vseh zgradb, ki jim je bilo gradbeno dovoljenje izdano do uveljavitve tega odloka, plačali komunalni prispevek za vso infrastrukturo, zgrajeno na lokaciji, na katero je objekt že bil priključen ob uveljavitvi tega odloka. Za vso javno infrastrukturo, na katero se objekt priključuje na novo, zavezanec plača komunalni prispevek po veljavnem odloku.</w:t>
      </w:r>
    </w:p>
    <w:p w14:paraId="4B686C7D" w14:textId="77777777" w:rsidR="005B34E8" w:rsidRPr="00DD03D7" w:rsidRDefault="005B34E8" w:rsidP="00B07C1A">
      <w:pPr>
        <w:jc w:val="both"/>
        <w:rPr>
          <w:rFonts w:asciiTheme="minorHAnsi" w:hAnsiTheme="minorHAnsi" w:cstheme="minorHAnsi"/>
        </w:rPr>
      </w:pPr>
    </w:p>
    <w:p w14:paraId="09A230AE" w14:textId="16C9ADBB" w:rsidR="00DD03D7" w:rsidRDefault="00DD03D7" w:rsidP="00DD03D7">
      <w:pPr>
        <w:jc w:val="both"/>
        <w:rPr>
          <w:rFonts w:ascii="Calibri" w:hAnsi="Calibri" w:cs="Arial"/>
        </w:rPr>
      </w:pPr>
      <w:r w:rsidRPr="009146EC">
        <w:rPr>
          <w:rFonts w:ascii="Calibri" w:hAnsi="Calibri" w:cs="Arial"/>
        </w:rPr>
        <w:t xml:space="preserve">(4) V primeru gradnje novega objekta na </w:t>
      </w:r>
      <w:r w:rsidR="006D2936">
        <w:rPr>
          <w:rFonts w:ascii="Calibri" w:hAnsi="Calibri" w:cs="Arial"/>
        </w:rPr>
        <w:t xml:space="preserve">mestu </w:t>
      </w:r>
      <w:r w:rsidRPr="009146EC">
        <w:rPr>
          <w:rFonts w:ascii="Calibri" w:hAnsi="Calibri" w:cs="Arial"/>
        </w:rPr>
        <w:t>že obstoječega objekta, se že poravnane obveznosti iz naslova obračuna komunalnega prispevka za parcelo</w:t>
      </w:r>
      <w:r w:rsidR="006D2936">
        <w:rPr>
          <w:rFonts w:ascii="Calibri" w:hAnsi="Calibri" w:cs="Arial"/>
        </w:rPr>
        <w:t xml:space="preserve"> in/ali neto tlorisno površino </w:t>
      </w:r>
      <w:r w:rsidRPr="009146EC">
        <w:rPr>
          <w:rFonts w:ascii="Calibri" w:hAnsi="Calibri" w:cs="Arial"/>
        </w:rPr>
        <w:t xml:space="preserve"> obstoječega objekta ali njen del </w:t>
      </w:r>
      <w:r w:rsidR="00F45B67" w:rsidRPr="009146EC">
        <w:rPr>
          <w:rFonts w:ascii="Calibri" w:hAnsi="Calibri" w:cs="Arial"/>
        </w:rPr>
        <w:t xml:space="preserve">upoštevajo </w:t>
      </w:r>
      <w:r w:rsidRPr="009146EC">
        <w:rPr>
          <w:rFonts w:ascii="Calibri" w:hAnsi="Calibri" w:cs="Arial"/>
        </w:rPr>
        <w:t>pri izračunu novega komunalnega prispevka. Breme dokazovanja že plačanih obveznosti iz naslova komunalnega prispevka je na strani investitorja.</w:t>
      </w:r>
    </w:p>
    <w:p w14:paraId="521AAF08" w14:textId="77777777" w:rsidR="00F45B67" w:rsidRPr="009146EC" w:rsidRDefault="00F45B67" w:rsidP="00DD03D7">
      <w:pPr>
        <w:jc w:val="both"/>
        <w:rPr>
          <w:rFonts w:ascii="Calibri" w:hAnsi="Calibri" w:cs="Arial"/>
        </w:rPr>
      </w:pPr>
    </w:p>
    <w:p w14:paraId="2E3238A3" w14:textId="77777777" w:rsidR="00DD03D7" w:rsidRPr="009146EC" w:rsidRDefault="00DD03D7" w:rsidP="00DD03D7">
      <w:pPr>
        <w:jc w:val="both"/>
        <w:rPr>
          <w:rFonts w:ascii="Calibri" w:hAnsi="Calibri" w:cs="Arial"/>
        </w:rPr>
      </w:pPr>
      <w:r w:rsidRPr="009146EC">
        <w:rPr>
          <w:rFonts w:ascii="Calibri" w:hAnsi="Calibri" w:cs="Arial"/>
        </w:rPr>
        <w:t xml:space="preserve">(5) V primeru gradnje novega objekta na mestu prej odstranjenega obstoječega objekta </w:t>
      </w:r>
      <w:r w:rsidR="00D003AF">
        <w:rPr>
          <w:rFonts w:ascii="Calibri" w:hAnsi="Calibri" w:cs="Arial"/>
        </w:rPr>
        <w:t>mora i</w:t>
      </w:r>
      <w:r w:rsidRPr="009146EC">
        <w:rPr>
          <w:rFonts w:ascii="Calibri" w:hAnsi="Calibri" w:cs="Arial"/>
        </w:rPr>
        <w:t xml:space="preserve">nvestitor ob </w:t>
      </w:r>
      <w:r w:rsidR="00D003AF">
        <w:rPr>
          <w:rFonts w:ascii="Calibri" w:hAnsi="Calibri" w:cs="Arial"/>
        </w:rPr>
        <w:t>vlogi</w:t>
      </w:r>
      <w:r w:rsidRPr="009146EC">
        <w:rPr>
          <w:rFonts w:ascii="Calibri" w:hAnsi="Calibri" w:cs="Arial"/>
        </w:rPr>
        <w:t xml:space="preserve"> predložiti </w:t>
      </w:r>
      <w:r w:rsidR="00D003AF">
        <w:rPr>
          <w:rFonts w:ascii="Calibri" w:hAnsi="Calibri" w:cs="Arial"/>
        </w:rPr>
        <w:t xml:space="preserve">tudi </w:t>
      </w:r>
      <w:r w:rsidRPr="009146EC">
        <w:rPr>
          <w:rFonts w:ascii="Calibri" w:hAnsi="Calibri" w:cs="Arial"/>
        </w:rPr>
        <w:t>projekt za odstranitev starega objekta. Ta je lahko sestavni del projekta za pridobitev gradbenega dovoljenja (PGD) novega objekta, v nasprotnem primeru (da ga investitor predloži kot samostojen dokument) pa mora investitor projektu za odstranitev objekta predložiti tudi gradbeno dovoljenje za odstranitev objekta.</w:t>
      </w:r>
    </w:p>
    <w:p w14:paraId="57B399E7" w14:textId="77777777" w:rsidR="00DD03D7" w:rsidRPr="009146EC" w:rsidRDefault="00DD03D7" w:rsidP="00DD03D7">
      <w:pPr>
        <w:jc w:val="both"/>
        <w:rPr>
          <w:rFonts w:ascii="Calibri" w:hAnsi="Calibri" w:cs="Arial"/>
        </w:rPr>
      </w:pPr>
    </w:p>
    <w:p w14:paraId="20240EA2" w14:textId="77777777" w:rsidR="00DD03D7" w:rsidRPr="009146EC" w:rsidRDefault="00DD03D7" w:rsidP="00DD03D7">
      <w:pPr>
        <w:jc w:val="both"/>
        <w:rPr>
          <w:rFonts w:ascii="Calibri" w:hAnsi="Calibri" w:cs="Arial"/>
        </w:rPr>
      </w:pPr>
      <w:r w:rsidRPr="009146EC">
        <w:rPr>
          <w:rFonts w:ascii="Calibri" w:hAnsi="Calibri" w:cs="Arial"/>
        </w:rPr>
        <w:t>(6) Komunalni prispevek za novozgrajeno komunalno opremo se lahko na območju, kjer je bila taka investicija izvedena oz. se izvaja, odmeri na podlagi posebnega programa opremljanja, ki je bil sprejet samo za to komunalno opremo in samo za to območje in na njem temelječega odloka, ki opredeljuje skupne in obračunske stroške ter ostale parametr</w:t>
      </w:r>
      <w:r>
        <w:rPr>
          <w:rFonts w:ascii="Calibri" w:hAnsi="Calibri" w:cs="Arial"/>
        </w:rPr>
        <w:t>e</w:t>
      </w:r>
      <w:r w:rsidRPr="009146EC">
        <w:rPr>
          <w:rFonts w:ascii="Calibri" w:hAnsi="Calibri" w:cs="Arial"/>
        </w:rPr>
        <w:t>, potrebne za odmero.</w:t>
      </w:r>
    </w:p>
    <w:p w14:paraId="22521CEB" w14:textId="77777777" w:rsidR="004B5B42" w:rsidRPr="00ED2540" w:rsidRDefault="004B5B42" w:rsidP="004B5B42">
      <w:pPr>
        <w:jc w:val="both"/>
        <w:rPr>
          <w:rFonts w:asciiTheme="minorHAnsi" w:hAnsiTheme="minorHAnsi" w:cstheme="minorHAnsi"/>
        </w:rPr>
      </w:pPr>
    </w:p>
    <w:p w14:paraId="432C2276" w14:textId="77777777" w:rsidR="004B5B42" w:rsidRPr="00ED2540" w:rsidRDefault="004B5B42" w:rsidP="004B5B42">
      <w:pPr>
        <w:jc w:val="both"/>
        <w:rPr>
          <w:rFonts w:asciiTheme="minorHAnsi" w:hAnsiTheme="minorHAnsi" w:cstheme="minorHAnsi"/>
        </w:rPr>
      </w:pPr>
    </w:p>
    <w:p w14:paraId="0F32E076" w14:textId="77777777" w:rsidR="004B5B42" w:rsidRPr="00ED2540" w:rsidRDefault="00D003AF" w:rsidP="006D2936">
      <w:pPr>
        <w:jc w:val="center"/>
        <w:rPr>
          <w:rFonts w:asciiTheme="minorHAnsi" w:hAnsiTheme="minorHAnsi" w:cstheme="minorHAnsi"/>
        </w:rPr>
      </w:pPr>
      <w:r>
        <w:rPr>
          <w:rFonts w:asciiTheme="minorHAnsi" w:hAnsiTheme="minorHAnsi" w:cstheme="minorHAnsi"/>
        </w:rPr>
        <w:br w:type="page"/>
      </w:r>
      <w:r w:rsidR="004B5B42" w:rsidRPr="00ED2540">
        <w:rPr>
          <w:rFonts w:asciiTheme="minorHAnsi" w:hAnsiTheme="minorHAnsi" w:cstheme="minorHAnsi"/>
        </w:rPr>
        <w:lastRenderedPageBreak/>
        <w:t>IV. ODMERA KOMUNALNEGA PRISPEVKA</w:t>
      </w:r>
    </w:p>
    <w:p w14:paraId="2DD9CF4F" w14:textId="77777777" w:rsidR="004B5B42" w:rsidRPr="00ED2540" w:rsidRDefault="004B5B42" w:rsidP="004B5B42">
      <w:pPr>
        <w:jc w:val="center"/>
        <w:rPr>
          <w:rFonts w:asciiTheme="minorHAnsi" w:hAnsiTheme="minorHAnsi" w:cstheme="minorHAnsi"/>
        </w:rPr>
      </w:pPr>
    </w:p>
    <w:p w14:paraId="17F2C545" w14:textId="77777777" w:rsidR="004B5B42" w:rsidRPr="00ED2540" w:rsidRDefault="00E13543" w:rsidP="004B5B42">
      <w:pPr>
        <w:jc w:val="center"/>
        <w:rPr>
          <w:rFonts w:asciiTheme="minorHAnsi" w:hAnsiTheme="minorHAnsi" w:cstheme="minorHAnsi"/>
        </w:rPr>
      </w:pPr>
      <w:r w:rsidRPr="00ED2540">
        <w:rPr>
          <w:rFonts w:asciiTheme="minorHAnsi" w:hAnsiTheme="minorHAnsi" w:cstheme="minorHAnsi"/>
        </w:rPr>
        <w:t>1</w:t>
      </w:r>
      <w:r w:rsidR="00B06A48">
        <w:rPr>
          <w:rFonts w:asciiTheme="minorHAnsi" w:hAnsiTheme="minorHAnsi" w:cstheme="minorHAnsi"/>
        </w:rPr>
        <w:t>9</w:t>
      </w:r>
      <w:r w:rsidR="004B5B42" w:rsidRPr="00ED2540">
        <w:rPr>
          <w:rFonts w:asciiTheme="minorHAnsi" w:hAnsiTheme="minorHAnsi" w:cstheme="minorHAnsi"/>
        </w:rPr>
        <w:t>. člen</w:t>
      </w:r>
    </w:p>
    <w:p w14:paraId="5786AB0D"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(odmera komunalnega prispevka)</w:t>
      </w:r>
    </w:p>
    <w:p w14:paraId="645CFA65" w14:textId="77777777" w:rsidR="004B5B42" w:rsidRPr="00ED2540" w:rsidRDefault="004B5B42" w:rsidP="004B5B42">
      <w:pPr>
        <w:jc w:val="both"/>
        <w:rPr>
          <w:rFonts w:asciiTheme="minorHAnsi" w:hAnsiTheme="minorHAnsi" w:cstheme="minorHAnsi"/>
        </w:rPr>
      </w:pPr>
    </w:p>
    <w:p w14:paraId="5DFEEB60"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(1) Komunalni prispevek odmeri pristojni organ občine z odločbo na zahtevo zavezanca ali po uradni dolžnosti.</w:t>
      </w:r>
    </w:p>
    <w:p w14:paraId="1798B74A" w14:textId="77777777" w:rsidR="004B5B42" w:rsidRPr="00ED2540" w:rsidRDefault="004B5B42" w:rsidP="004B5B42">
      <w:pPr>
        <w:jc w:val="both"/>
        <w:rPr>
          <w:rFonts w:asciiTheme="minorHAnsi" w:hAnsiTheme="minorHAnsi" w:cstheme="minorHAnsi"/>
        </w:rPr>
      </w:pPr>
    </w:p>
    <w:p w14:paraId="58BC5D8F" w14:textId="7B3B5AEF" w:rsidR="008A6975" w:rsidRPr="00ED2540" w:rsidRDefault="008A6975" w:rsidP="008A6975">
      <w:pPr>
        <w:jc w:val="both"/>
        <w:rPr>
          <w:rFonts w:asciiTheme="minorHAnsi" w:hAnsiTheme="minorHAnsi" w:cstheme="minorHAnsi"/>
        </w:rPr>
      </w:pPr>
      <w:r w:rsidRPr="00ED2540">
        <w:rPr>
          <w:rFonts w:asciiTheme="minorHAnsi" w:hAnsiTheme="minorHAnsi" w:cstheme="minorHAnsi"/>
        </w:rPr>
        <w:t>(2) Če se postopek odmere komunalnega prispevka začne na zahtevo zavezanca iz prejšnjega odstavka, mora biti zahtevi priložen tisti del projekta za pridobitev gradbenega dovoljenja, ki je potreben za odmero komunalnega prispevka.</w:t>
      </w:r>
      <w:r w:rsidR="00A373FE" w:rsidRPr="00ED2540">
        <w:rPr>
          <w:rFonts w:asciiTheme="minorHAnsi" w:hAnsiTheme="minorHAnsi" w:cstheme="minorHAnsi"/>
        </w:rPr>
        <w:t xml:space="preserve"> Če se komunalni prispevek odmerja zaradi izboljšanja opremljenosti stavbnega zemljišča</w:t>
      </w:r>
      <w:r w:rsidR="000216B9">
        <w:rPr>
          <w:rFonts w:asciiTheme="minorHAnsi" w:hAnsiTheme="minorHAnsi" w:cstheme="minorHAnsi"/>
        </w:rPr>
        <w:t>,</w:t>
      </w:r>
      <w:r w:rsidR="000A043F" w:rsidRPr="00ED2540">
        <w:rPr>
          <w:rFonts w:asciiTheme="minorHAnsi" w:hAnsiTheme="minorHAnsi" w:cstheme="minorHAnsi"/>
        </w:rPr>
        <w:t xml:space="preserve"> </w:t>
      </w:r>
      <w:r w:rsidR="00A373FE" w:rsidRPr="00ED2540">
        <w:rPr>
          <w:rFonts w:asciiTheme="minorHAnsi" w:hAnsiTheme="minorHAnsi" w:cstheme="minorHAnsi"/>
        </w:rPr>
        <w:t xml:space="preserve">se lahko </w:t>
      </w:r>
      <w:r w:rsidR="000A043F" w:rsidRPr="00ED2540">
        <w:rPr>
          <w:rFonts w:asciiTheme="minorHAnsi" w:hAnsiTheme="minorHAnsi" w:cstheme="minorHAnsi"/>
        </w:rPr>
        <w:t xml:space="preserve">za vhodne podatke </w:t>
      </w:r>
      <w:r w:rsidR="00A373FE" w:rsidRPr="00ED2540">
        <w:rPr>
          <w:rFonts w:asciiTheme="minorHAnsi" w:hAnsiTheme="minorHAnsi" w:cstheme="minorHAnsi"/>
        </w:rPr>
        <w:t>uporabi tudi uradne evidence.</w:t>
      </w:r>
    </w:p>
    <w:p w14:paraId="4D5E2252" w14:textId="77777777" w:rsidR="008A6975" w:rsidRPr="00ED2540" w:rsidRDefault="008A6975" w:rsidP="008A6975">
      <w:pPr>
        <w:jc w:val="both"/>
        <w:rPr>
          <w:rFonts w:asciiTheme="minorHAnsi" w:hAnsiTheme="minorHAnsi" w:cstheme="minorHAnsi"/>
        </w:rPr>
      </w:pPr>
    </w:p>
    <w:p w14:paraId="2F5788CB" w14:textId="77777777" w:rsidR="008A6975" w:rsidRPr="00ED2540" w:rsidRDefault="008A6975" w:rsidP="008A6975">
      <w:pPr>
        <w:jc w:val="both"/>
        <w:rPr>
          <w:rFonts w:asciiTheme="minorHAnsi" w:hAnsiTheme="minorHAnsi" w:cstheme="minorHAnsi"/>
        </w:rPr>
      </w:pPr>
      <w:r w:rsidRPr="00ED2540">
        <w:rPr>
          <w:rFonts w:asciiTheme="minorHAnsi" w:hAnsiTheme="minorHAnsi" w:cstheme="minorHAnsi"/>
        </w:rPr>
        <w:t>(3) Če se postopek odmere komunalnega prispevka začne po uradni dolžnosti, potem ko občina od upravne enote prejme obvestilo o popolnosti vloge za pridobitev gradbenega dovoljenja, mora biti obvestilu upravne enote priložen tisti del projekta za pridobitev gradbenega dovoljenja, ki je potreben za odmero komunalnega prispevka.</w:t>
      </w:r>
    </w:p>
    <w:p w14:paraId="4C27A7E4" w14:textId="77777777" w:rsidR="00A655B7" w:rsidRPr="00ED2540" w:rsidRDefault="00A655B7" w:rsidP="008A6975">
      <w:pPr>
        <w:jc w:val="both"/>
        <w:rPr>
          <w:rFonts w:asciiTheme="minorHAnsi" w:hAnsiTheme="minorHAnsi" w:cstheme="minorHAnsi"/>
        </w:rPr>
      </w:pPr>
    </w:p>
    <w:p w14:paraId="2860AEFF" w14:textId="77777777" w:rsidR="009108F3" w:rsidRPr="00ED2540" w:rsidRDefault="009108F3" w:rsidP="004B5B42">
      <w:pPr>
        <w:jc w:val="center"/>
        <w:rPr>
          <w:rFonts w:asciiTheme="minorHAnsi" w:hAnsiTheme="minorHAnsi" w:cstheme="minorHAnsi"/>
        </w:rPr>
      </w:pPr>
    </w:p>
    <w:p w14:paraId="202625F6" w14:textId="77777777" w:rsidR="004B5B42" w:rsidRPr="00ED2540" w:rsidRDefault="00B06A48" w:rsidP="004B5B42">
      <w:pPr>
        <w:jc w:val="center"/>
        <w:rPr>
          <w:rFonts w:asciiTheme="minorHAnsi" w:hAnsiTheme="minorHAnsi" w:cstheme="minorHAnsi"/>
        </w:rPr>
      </w:pPr>
      <w:r>
        <w:rPr>
          <w:rFonts w:asciiTheme="minorHAnsi" w:hAnsiTheme="minorHAnsi" w:cstheme="minorHAnsi"/>
        </w:rPr>
        <w:t>20</w:t>
      </w:r>
      <w:r w:rsidR="004B5B42" w:rsidRPr="00ED2540">
        <w:rPr>
          <w:rFonts w:asciiTheme="minorHAnsi" w:hAnsiTheme="minorHAnsi" w:cstheme="minorHAnsi"/>
        </w:rPr>
        <w:t>. člen</w:t>
      </w:r>
    </w:p>
    <w:p w14:paraId="728B001E"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w:t>
      </w:r>
      <w:r w:rsidR="009E729F" w:rsidRPr="00ED2540">
        <w:rPr>
          <w:rFonts w:asciiTheme="minorHAnsi" w:hAnsiTheme="minorHAnsi" w:cstheme="minorHAnsi"/>
        </w:rPr>
        <w:t>izdaja odločbe o odmeri</w:t>
      </w:r>
      <w:r w:rsidRPr="00ED2540">
        <w:rPr>
          <w:rFonts w:asciiTheme="minorHAnsi" w:hAnsiTheme="minorHAnsi" w:cstheme="minorHAnsi"/>
        </w:rPr>
        <w:t>)</w:t>
      </w:r>
    </w:p>
    <w:p w14:paraId="5990701D" w14:textId="77777777" w:rsidR="004B5B42" w:rsidRPr="00ED2540" w:rsidRDefault="004B5B42" w:rsidP="004B5B42">
      <w:pPr>
        <w:jc w:val="both"/>
        <w:rPr>
          <w:rFonts w:asciiTheme="minorHAnsi" w:hAnsiTheme="minorHAnsi" w:cstheme="minorHAnsi"/>
        </w:rPr>
      </w:pPr>
    </w:p>
    <w:p w14:paraId="1529F40F" w14:textId="77777777" w:rsidR="008D5BD5" w:rsidRPr="00ED2540" w:rsidRDefault="008D5BD5" w:rsidP="008D5BD5">
      <w:pPr>
        <w:jc w:val="both"/>
        <w:rPr>
          <w:rFonts w:asciiTheme="minorHAnsi" w:hAnsiTheme="minorHAnsi" w:cstheme="minorHAnsi"/>
        </w:rPr>
      </w:pPr>
      <w:r w:rsidRPr="00ED2540">
        <w:rPr>
          <w:rFonts w:asciiTheme="minorHAnsi" w:hAnsiTheme="minorHAnsi" w:cstheme="minorHAnsi"/>
        </w:rPr>
        <w:t>(1) Rok za izdajo odločbe je 15 dni po prejemu popolne vloge</w:t>
      </w:r>
      <w:r w:rsidR="005B34E8" w:rsidRPr="00ED2540">
        <w:rPr>
          <w:rFonts w:asciiTheme="minorHAnsi" w:hAnsiTheme="minorHAnsi" w:cstheme="minorHAnsi"/>
        </w:rPr>
        <w:t xml:space="preserve">. </w:t>
      </w:r>
    </w:p>
    <w:p w14:paraId="0584B008" w14:textId="77777777" w:rsidR="005B34E8" w:rsidRPr="00ED2540" w:rsidRDefault="005B34E8" w:rsidP="00080812">
      <w:pPr>
        <w:jc w:val="both"/>
        <w:rPr>
          <w:rFonts w:asciiTheme="minorHAnsi" w:hAnsiTheme="minorHAnsi" w:cstheme="minorHAnsi"/>
        </w:rPr>
      </w:pPr>
    </w:p>
    <w:p w14:paraId="4E61C872" w14:textId="77777777" w:rsidR="00080812" w:rsidRPr="00ED2540" w:rsidRDefault="00080812" w:rsidP="00080812">
      <w:pPr>
        <w:jc w:val="both"/>
        <w:rPr>
          <w:rFonts w:asciiTheme="minorHAnsi" w:hAnsiTheme="minorHAnsi" w:cstheme="minorHAnsi"/>
        </w:rPr>
      </w:pPr>
      <w:r w:rsidRPr="00ED2540">
        <w:rPr>
          <w:rFonts w:asciiTheme="minorHAnsi" w:hAnsiTheme="minorHAnsi" w:cstheme="minorHAnsi"/>
        </w:rPr>
        <w:t>(2) Zoper odločbo o odmeri komunalnega prispevka je dovoljena pritožba, o kateri odloča župan. Rok za odločitev o pritožbi je 30 dni.</w:t>
      </w:r>
    </w:p>
    <w:p w14:paraId="18539755" w14:textId="77777777" w:rsidR="004B5B42" w:rsidRPr="00ED2540" w:rsidRDefault="004B5B42" w:rsidP="004B5B42">
      <w:pPr>
        <w:jc w:val="both"/>
        <w:rPr>
          <w:rFonts w:asciiTheme="minorHAnsi" w:hAnsiTheme="minorHAnsi" w:cstheme="minorHAnsi"/>
        </w:rPr>
      </w:pPr>
    </w:p>
    <w:p w14:paraId="59E14A28" w14:textId="77777777" w:rsidR="005B34E8" w:rsidRPr="00ED2540" w:rsidRDefault="005B34E8" w:rsidP="004B5B42">
      <w:pPr>
        <w:jc w:val="both"/>
        <w:rPr>
          <w:rFonts w:asciiTheme="minorHAnsi" w:hAnsiTheme="minorHAnsi" w:cstheme="minorHAnsi"/>
        </w:rPr>
      </w:pPr>
    </w:p>
    <w:p w14:paraId="32E6B5CD" w14:textId="77777777" w:rsidR="004B5B42" w:rsidRPr="00ED2540" w:rsidRDefault="00080812" w:rsidP="004B5B42">
      <w:pPr>
        <w:jc w:val="center"/>
        <w:rPr>
          <w:rFonts w:asciiTheme="minorHAnsi" w:hAnsiTheme="minorHAnsi" w:cstheme="minorHAnsi"/>
        </w:rPr>
      </w:pPr>
      <w:r w:rsidRPr="00ED2540">
        <w:rPr>
          <w:rFonts w:asciiTheme="minorHAnsi" w:hAnsiTheme="minorHAnsi" w:cstheme="minorHAnsi"/>
        </w:rPr>
        <w:t>2</w:t>
      </w:r>
      <w:r w:rsidR="00B06A48">
        <w:rPr>
          <w:rFonts w:asciiTheme="minorHAnsi" w:hAnsiTheme="minorHAnsi" w:cstheme="minorHAnsi"/>
        </w:rPr>
        <w:t>1</w:t>
      </w:r>
      <w:r w:rsidR="004B5B42" w:rsidRPr="00ED2540">
        <w:rPr>
          <w:rFonts w:asciiTheme="minorHAnsi" w:hAnsiTheme="minorHAnsi" w:cstheme="minorHAnsi"/>
        </w:rPr>
        <w:t>. člen</w:t>
      </w:r>
    </w:p>
    <w:p w14:paraId="57D94812"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(pogodbena razmerja med investitorjem in občino)</w:t>
      </w:r>
    </w:p>
    <w:p w14:paraId="45AEC922" w14:textId="77777777" w:rsidR="004B5B42" w:rsidRPr="00ED2540" w:rsidRDefault="004B5B42" w:rsidP="004B5B42">
      <w:pPr>
        <w:jc w:val="both"/>
        <w:rPr>
          <w:rFonts w:asciiTheme="minorHAnsi" w:hAnsiTheme="minorHAnsi" w:cstheme="minorHAnsi"/>
        </w:rPr>
      </w:pPr>
    </w:p>
    <w:p w14:paraId="5D66FB16"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(1) Ob plačilu komunalnega prispevka ima zavezanec pravico od občine zahtevati sklenitev pogodbe o medsebojnih obveznostih v zvezi s priključevanjem objekta na komunalno opremo. S pogodbo se določi tudi rok za priključitev objekta na komunalno opremo.</w:t>
      </w:r>
    </w:p>
    <w:p w14:paraId="52BB5DBF" w14:textId="77777777" w:rsidR="004B5B42" w:rsidRPr="00ED2540" w:rsidRDefault="004B5B42" w:rsidP="004B5B42">
      <w:pPr>
        <w:jc w:val="both"/>
        <w:rPr>
          <w:rFonts w:asciiTheme="minorHAnsi" w:hAnsiTheme="minorHAnsi" w:cstheme="minorHAnsi"/>
        </w:rPr>
      </w:pPr>
    </w:p>
    <w:p w14:paraId="790851A8" w14:textId="77777777" w:rsidR="00CF6926" w:rsidRPr="00ED2540" w:rsidRDefault="004B5B42" w:rsidP="004B5B42">
      <w:pPr>
        <w:jc w:val="both"/>
        <w:rPr>
          <w:rFonts w:asciiTheme="minorHAnsi" w:hAnsiTheme="minorHAnsi" w:cstheme="minorHAnsi"/>
        </w:rPr>
      </w:pPr>
      <w:r w:rsidRPr="00ED2540">
        <w:rPr>
          <w:rFonts w:asciiTheme="minorHAnsi" w:hAnsiTheme="minorHAnsi" w:cstheme="minorHAnsi"/>
        </w:rPr>
        <w:t xml:space="preserve">(2) Če se občina in investitor dogovorita, da bo investitor sam, na lastne stroške, delno ali v celoti zgradil komunalno opremo na neopremljenem ali delno opremljenem zemljišču, se ta dogovor sklene s </w:t>
      </w:r>
      <w:r w:rsidR="00265C4F" w:rsidRPr="00ED2540">
        <w:rPr>
          <w:rFonts w:asciiTheme="minorHAnsi" w:hAnsiTheme="minorHAnsi" w:cstheme="minorHAnsi"/>
        </w:rPr>
        <w:t>p</w:t>
      </w:r>
      <w:r w:rsidRPr="00ED2540">
        <w:rPr>
          <w:rFonts w:asciiTheme="minorHAnsi" w:hAnsiTheme="minorHAnsi" w:cstheme="minorHAnsi"/>
        </w:rPr>
        <w:t>ogodbo o opremljanju, v kateri se natančno opredelijo pogodbene obveznosti obeh pogodbenih strank.</w:t>
      </w:r>
      <w:r w:rsidR="00D941B7" w:rsidRPr="00ED2540">
        <w:rPr>
          <w:rFonts w:asciiTheme="minorHAnsi" w:hAnsiTheme="minorHAnsi" w:cstheme="minorHAnsi"/>
        </w:rPr>
        <w:t xml:space="preserve"> S pogodbo se določi predvsem rok zgraditve in priključitve objekta na komunalno opremo.</w:t>
      </w:r>
    </w:p>
    <w:p w14:paraId="4F31A21A" w14:textId="77777777" w:rsidR="008B040A" w:rsidRPr="00ED2540" w:rsidRDefault="008B040A" w:rsidP="00CF6926">
      <w:pPr>
        <w:jc w:val="center"/>
        <w:rPr>
          <w:rFonts w:asciiTheme="minorHAnsi" w:hAnsiTheme="minorHAnsi" w:cstheme="minorHAnsi"/>
        </w:rPr>
      </w:pPr>
    </w:p>
    <w:p w14:paraId="3E2493E4" w14:textId="77777777" w:rsidR="008B040A" w:rsidRPr="00ED2540" w:rsidRDefault="008B040A" w:rsidP="00CF6926">
      <w:pPr>
        <w:jc w:val="center"/>
        <w:rPr>
          <w:rFonts w:asciiTheme="minorHAnsi" w:hAnsiTheme="minorHAnsi" w:cstheme="minorHAnsi"/>
        </w:rPr>
      </w:pPr>
    </w:p>
    <w:p w14:paraId="1C4A6081" w14:textId="77777777" w:rsidR="006D2936" w:rsidRDefault="006D2936">
      <w:pPr>
        <w:rPr>
          <w:rFonts w:asciiTheme="minorHAnsi" w:hAnsiTheme="minorHAnsi" w:cstheme="minorHAnsi"/>
        </w:rPr>
      </w:pPr>
      <w:r>
        <w:rPr>
          <w:rFonts w:asciiTheme="minorHAnsi" w:hAnsiTheme="minorHAnsi" w:cstheme="minorHAnsi"/>
        </w:rPr>
        <w:br w:type="page"/>
      </w:r>
    </w:p>
    <w:p w14:paraId="6C65040F" w14:textId="77777777" w:rsidR="004B5B42" w:rsidRPr="00ED2540" w:rsidRDefault="00E44C6F" w:rsidP="00CF6926">
      <w:pPr>
        <w:jc w:val="center"/>
        <w:rPr>
          <w:rFonts w:asciiTheme="minorHAnsi" w:hAnsiTheme="minorHAnsi" w:cstheme="minorHAnsi"/>
        </w:rPr>
      </w:pPr>
      <w:r w:rsidRPr="00ED2540">
        <w:rPr>
          <w:rFonts w:asciiTheme="minorHAnsi" w:hAnsiTheme="minorHAnsi" w:cstheme="minorHAnsi"/>
        </w:rPr>
        <w:lastRenderedPageBreak/>
        <w:t>2</w:t>
      </w:r>
      <w:r w:rsidR="00B06A48">
        <w:rPr>
          <w:rFonts w:asciiTheme="minorHAnsi" w:hAnsiTheme="minorHAnsi" w:cstheme="minorHAnsi"/>
        </w:rPr>
        <w:t>2</w:t>
      </w:r>
      <w:r w:rsidR="004B5B42" w:rsidRPr="00ED2540">
        <w:rPr>
          <w:rFonts w:asciiTheme="minorHAnsi" w:hAnsiTheme="minorHAnsi" w:cstheme="minorHAnsi"/>
        </w:rPr>
        <w:t>. člen</w:t>
      </w:r>
    </w:p>
    <w:p w14:paraId="7A59B36C"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(plačilo komunalnega prispevka)</w:t>
      </w:r>
    </w:p>
    <w:p w14:paraId="5E453FBA" w14:textId="77777777" w:rsidR="004B5B42" w:rsidRPr="00ED2540" w:rsidRDefault="004B5B42" w:rsidP="004B5B42">
      <w:pPr>
        <w:rPr>
          <w:rFonts w:asciiTheme="minorHAnsi" w:hAnsiTheme="minorHAnsi" w:cstheme="minorHAnsi"/>
        </w:rPr>
      </w:pPr>
    </w:p>
    <w:p w14:paraId="21AAA866" w14:textId="77777777" w:rsidR="00080812" w:rsidRPr="00ED2540" w:rsidRDefault="00080812" w:rsidP="00080812">
      <w:pPr>
        <w:jc w:val="both"/>
        <w:rPr>
          <w:rFonts w:asciiTheme="minorHAnsi" w:hAnsiTheme="minorHAnsi" w:cstheme="minorHAnsi"/>
        </w:rPr>
      </w:pPr>
      <w:r w:rsidRPr="00ED2540">
        <w:rPr>
          <w:rFonts w:asciiTheme="minorHAnsi" w:hAnsiTheme="minorHAnsi" w:cstheme="minorHAnsi"/>
        </w:rPr>
        <w:t xml:space="preserve">(1) Zavezanec za plačilo komunalnega prispevka mora plačati komunalni prispevek v enkratnem znesku v roku </w:t>
      </w:r>
      <w:r w:rsidR="00265C4F" w:rsidRPr="00ED2540">
        <w:rPr>
          <w:rFonts w:asciiTheme="minorHAnsi" w:hAnsiTheme="minorHAnsi" w:cstheme="minorHAnsi"/>
        </w:rPr>
        <w:t>3</w:t>
      </w:r>
      <w:r w:rsidRPr="00ED2540">
        <w:rPr>
          <w:rFonts w:asciiTheme="minorHAnsi" w:hAnsiTheme="minorHAnsi" w:cstheme="minorHAnsi"/>
        </w:rPr>
        <w:t>0 dni po pravnomočnosti odločbe, razen če ni med občino in zavezancem sklenjena pogodba o medsebojnih razmerjih, v kateri je navedeno drugače. V tem primeru se podrobnosti glede plačila navedejo na odločbi.</w:t>
      </w:r>
    </w:p>
    <w:p w14:paraId="2B0B2520" w14:textId="77777777" w:rsidR="00080812" w:rsidRPr="00ED2540" w:rsidRDefault="00080812" w:rsidP="00080812">
      <w:pPr>
        <w:jc w:val="both"/>
        <w:rPr>
          <w:rFonts w:asciiTheme="minorHAnsi" w:hAnsiTheme="minorHAnsi" w:cstheme="minorHAnsi"/>
        </w:rPr>
      </w:pPr>
    </w:p>
    <w:p w14:paraId="659C0ED2" w14:textId="77777777" w:rsidR="008F2F2C" w:rsidRPr="00ED2540" w:rsidRDefault="008F2F2C" w:rsidP="008F2F2C">
      <w:pPr>
        <w:jc w:val="both"/>
        <w:rPr>
          <w:rFonts w:asciiTheme="minorHAnsi" w:hAnsiTheme="minorHAnsi" w:cstheme="minorHAnsi"/>
        </w:rPr>
      </w:pPr>
      <w:r w:rsidRPr="00ED2540">
        <w:rPr>
          <w:rFonts w:asciiTheme="minorHAnsi" w:hAnsiTheme="minorHAnsi" w:cstheme="minorHAnsi"/>
        </w:rPr>
        <w:t xml:space="preserve">(2) Komunalni prispevek se lahko </w:t>
      </w:r>
      <w:r w:rsidRPr="00ED2540">
        <w:rPr>
          <w:rStyle w:val="highlight"/>
          <w:rFonts w:asciiTheme="minorHAnsi" w:hAnsiTheme="minorHAnsi" w:cstheme="minorHAnsi"/>
        </w:rPr>
        <w:t>odmeri</w:t>
      </w:r>
      <w:r w:rsidRPr="00ED2540">
        <w:rPr>
          <w:rFonts w:asciiTheme="minorHAnsi" w:hAnsiTheme="minorHAnsi" w:cstheme="minorHAnsi"/>
        </w:rPr>
        <w:t xml:space="preserve"> kot </w:t>
      </w:r>
      <w:r w:rsidRPr="00ED2540">
        <w:rPr>
          <w:rStyle w:val="highlight"/>
          <w:rFonts w:asciiTheme="minorHAnsi" w:hAnsiTheme="minorHAnsi" w:cstheme="minorHAnsi"/>
        </w:rPr>
        <w:t>obročno</w:t>
      </w:r>
      <w:r w:rsidRPr="00ED2540">
        <w:rPr>
          <w:rFonts w:asciiTheme="minorHAnsi" w:hAnsiTheme="minorHAnsi" w:cstheme="minorHAnsi"/>
        </w:rPr>
        <w:t xml:space="preserve"> plačilo v največ 12 mesečnih obrokih, vendar mora zavezanec za plačilo še pred pravnomočnostjo izdane odločbe podati na občino pisno prošnjo z navedbo števila obrokov oziroma navedeno označiti na vlogi za izdajo odločbe o odmeri komunalnega prispevka. Posamezni obrok ne more znašati manj kot 30 EUR, temu primerno pa lahko občina prilagodi število obrokov.</w:t>
      </w:r>
    </w:p>
    <w:p w14:paraId="2EF17218" w14:textId="77777777" w:rsidR="008F2F2C" w:rsidRPr="00ED2540" w:rsidRDefault="008F2F2C" w:rsidP="008F2F2C">
      <w:pPr>
        <w:jc w:val="both"/>
        <w:rPr>
          <w:rFonts w:asciiTheme="minorHAnsi" w:hAnsiTheme="minorHAnsi" w:cstheme="minorHAnsi"/>
        </w:rPr>
      </w:pPr>
    </w:p>
    <w:p w14:paraId="7FB2DA75" w14:textId="77777777" w:rsidR="008F2F2C" w:rsidRPr="00ED2540" w:rsidRDefault="008F2F2C" w:rsidP="008F2F2C">
      <w:pPr>
        <w:jc w:val="both"/>
        <w:rPr>
          <w:rFonts w:asciiTheme="minorHAnsi" w:hAnsiTheme="minorHAnsi" w:cstheme="minorHAnsi"/>
          <w:color w:val="FF0000"/>
        </w:rPr>
      </w:pPr>
      <w:r w:rsidRPr="00ED2540">
        <w:rPr>
          <w:rFonts w:asciiTheme="minorHAnsi" w:hAnsiTheme="minorHAnsi" w:cstheme="minorHAnsi"/>
          <w:color w:val="000000" w:themeColor="text1"/>
        </w:rPr>
        <w:t>(3) Potrdilo o plačanem komunalnem prispevku se v primeru obročnega plačila lahko izda po plačilu prvega obroka.</w:t>
      </w:r>
      <w:r w:rsidR="006D2936">
        <w:rPr>
          <w:rFonts w:asciiTheme="minorHAnsi" w:hAnsiTheme="minorHAnsi" w:cstheme="minorHAnsi"/>
          <w:color w:val="000000" w:themeColor="text1"/>
        </w:rPr>
        <w:t xml:space="preserve"> Občina ima v tem primeru pravico zahtevati ustrezno zavarovanje plačila preostalih obrokov.</w:t>
      </w:r>
    </w:p>
    <w:p w14:paraId="0B73AF3F" w14:textId="77777777" w:rsidR="00080812" w:rsidRPr="00ED2540" w:rsidRDefault="00080812" w:rsidP="00080812">
      <w:pPr>
        <w:jc w:val="both"/>
        <w:rPr>
          <w:rFonts w:asciiTheme="minorHAnsi" w:hAnsiTheme="minorHAnsi" w:cstheme="minorHAnsi"/>
        </w:rPr>
      </w:pPr>
    </w:p>
    <w:p w14:paraId="7016B75C" w14:textId="77777777" w:rsidR="00080812" w:rsidRPr="00ED2540" w:rsidRDefault="00080812" w:rsidP="00080812">
      <w:pPr>
        <w:jc w:val="both"/>
        <w:rPr>
          <w:rFonts w:asciiTheme="minorHAnsi" w:hAnsiTheme="minorHAnsi" w:cstheme="minorHAnsi"/>
        </w:rPr>
      </w:pPr>
      <w:r w:rsidRPr="00ED2540">
        <w:rPr>
          <w:rFonts w:asciiTheme="minorHAnsi" w:hAnsiTheme="minorHAnsi" w:cstheme="minorHAnsi"/>
        </w:rPr>
        <w:t>(</w:t>
      </w:r>
      <w:r w:rsidR="008F2F2C" w:rsidRPr="00ED2540">
        <w:rPr>
          <w:rFonts w:asciiTheme="minorHAnsi" w:hAnsiTheme="minorHAnsi" w:cstheme="minorHAnsi"/>
        </w:rPr>
        <w:t>4</w:t>
      </w:r>
      <w:r w:rsidRPr="00ED2540">
        <w:rPr>
          <w:rFonts w:asciiTheme="minorHAnsi" w:hAnsiTheme="minorHAnsi" w:cstheme="minorHAnsi"/>
        </w:rPr>
        <w:t>)</w:t>
      </w:r>
      <w:r w:rsidR="00AA5B20" w:rsidRPr="00ED2540">
        <w:rPr>
          <w:rFonts w:asciiTheme="minorHAnsi" w:hAnsiTheme="minorHAnsi" w:cstheme="minorHAnsi"/>
        </w:rPr>
        <w:t xml:space="preserve"> </w:t>
      </w:r>
      <w:r w:rsidRPr="00ED2540">
        <w:rPr>
          <w:rFonts w:asciiTheme="minorHAnsi" w:hAnsiTheme="minorHAnsi" w:cstheme="minorHAnsi"/>
        </w:rPr>
        <w:t>Če je zavezanec plačal komunalni prispevek, pri pristojnem organu upravne enote pa ne vloži zahteve za izdajo gradbenega dovoljenja ali mu gradbeno dovoljenje ni izdano oziroma je prenehalo veljati, je upravičen do vračila komunalnega prispevka</w:t>
      </w:r>
      <w:r w:rsidR="004E1F8F" w:rsidRPr="00ED2540">
        <w:rPr>
          <w:rFonts w:asciiTheme="minorHAnsi" w:hAnsiTheme="minorHAnsi" w:cstheme="minorHAnsi"/>
        </w:rPr>
        <w:t xml:space="preserve"> v nerevaloriziranem znesku</w:t>
      </w:r>
      <w:r w:rsidRPr="00ED2540">
        <w:rPr>
          <w:rFonts w:asciiTheme="minorHAnsi" w:hAnsiTheme="minorHAnsi" w:cstheme="minorHAnsi"/>
        </w:rPr>
        <w:t xml:space="preserve">. Vračilo plačanega komunalnega prispevka se na vlogo zavezanca izvede </w:t>
      </w:r>
      <w:r w:rsidR="00AD7F60" w:rsidRPr="00ED2540">
        <w:rPr>
          <w:rFonts w:asciiTheme="minorHAnsi" w:hAnsiTheme="minorHAnsi" w:cstheme="minorHAnsi"/>
        </w:rPr>
        <w:t xml:space="preserve">v roku </w:t>
      </w:r>
      <w:r w:rsidR="00964EE0" w:rsidRPr="00ED2540">
        <w:rPr>
          <w:rFonts w:asciiTheme="minorHAnsi" w:hAnsiTheme="minorHAnsi" w:cstheme="minorHAnsi"/>
        </w:rPr>
        <w:t>30</w:t>
      </w:r>
      <w:r w:rsidR="00AD7F60" w:rsidRPr="00ED2540">
        <w:rPr>
          <w:rFonts w:asciiTheme="minorHAnsi" w:hAnsiTheme="minorHAnsi" w:cstheme="minorHAnsi"/>
        </w:rPr>
        <w:t xml:space="preserve"> dni </w:t>
      </w:r>
      <w:r w:rsidR="001D37F3" w:rsidRPr="00ED2540">
        <w:rPr>
          <w:rFonts w:asciiTheme="minorHAnsi" w:hAnsiTheme="minorHAnsi" w:cstheme="minorHAnsi"/>
        </w:rPr>
        <w:t>o</w:t>
      </w:r>
      <w:r w:rsidR="00AD7F60" w:rsidRPr="00ED2540">
        <w:rPr>
          <w:rFonts w:asciiTheme="minorHAnsi" w:hAnsiTheme="minorHAnsi" w:cstheme="minorHAnsi"/>
        </w:rPr>
        <w:t>d</w:t>
      </w:r>
      <w:r w:rsidR="001D37F3" w:rsidRPr="00ED2540">
        <w:rPr>
          <w:rFonts w:asciiTheme="minorHAnsi" w:hAnsiTheme="minorHAnsi" w:cstheme="minorHAnsi"/>
        </w:rPr>
        <w:t xml:space="preserve"> pravnomočnosti odločbe o vračilu.</w:t>
      </w:r>
      <w:r w:rsidRPr="00ED2540">
        <w:rPr>
          <w:rFonts w:asciiTheme="minorHAnsi" w:hAnsiTheme="minorHAnsi" w:cstheme="minorHAnsi"/>
        </w:rPr>
        <w:t xml:space="preserve"> Zavezanec mora k vlogi priložiti ustrezno dokazilo, iz katerega je razvidno, da ni vložil vloge za izdajo gradbenega dovoljenja ali da mu gradbeno dovoljenje ni bilo izdano ali da mu je gradbeno dovoljenje prenehalo veljati</w:t>
      </w:r>
      <w:r w:rsidR="00AA5B20" w:rsidRPr="00ED2540">
        <w:rPr>
          <w:rFonts w:asciiTheme="minorHAnsi" w:hAnsiTheme="minorHAnsi" w:cstheme="minorHAnsi"/>
        </w:rPr>
        <w:t>, vendar le v primeru, če si pristojni organ občine tega dokazila ne more pridobiti sam po uradni dolžnosti.</w:t>
      </w:r>
    </w:p>
    <w:p w14:paraId="32853C75" w14:textId="77777777" w:rsidR="004B5B42" w:rsidRPr="00ED2540" w:rsidRDefault="004B5B42" w:rsidP="004B5B42">
      <w:pPr>
        <w:rPr>
          <w:rFonts w:asciiTheme="minorHAnsi" w:hAnsiTheme="minorHAnsi" w:cstheme="minorHAnsi"/>
        </w:rPr>
      </w:pPr>
    </w:p>
    <w:p w14:paraId="3C6D2E0B" w14:textId="77777777" w:rsidR="004B5B42" w:rsidRPr="00ED2540" w:rsidRDefault="004B5B42" w:rsidP="004B5B42">
      <w:pPr>
        <w:rPr>
          <w:rFonts w:asciiTheme="minorHAnsi" w:hAnsiTheme="minorHAnsi" w:cstheme="minorHAnsi"/>
        </w:rPr>
      </w:pPr>
    </w:p>
    <w:p w14:paraId="438C3828" w14:textId="77777777" w:rsidR="004B5B42" w:rsidRPr="00ED2540" w:rsidRDefault="001415A1" w:rsidP="006D2936">
      <w:pPr>
        <w:jc w:val="center"/>
        <w:rPr>
          <w:rFonts w:asciiTheme="minorHAnsi" w:hAnsiTheme="minorHAnsi" w:cstheme="minorHAnsi"/>
        </w:rPr>
      </w:pPr>
      <w:r w:rsidRPr="00ED2540">
        <w:rPr>
          <w:rFonts w:asciiTheme="minorHAnsi" w:hAnsiTheme="minorHAnsi" w:cstheme="minorHAnsi"/>
        </w:rPr>
        <w:t>2</w:t>
      </w:r>
      <w:r w:rsidR="00B06A48">
        <w:rPr>
          <w:rFonts w:asciiTheme="minorHAnsi" w:hAnsiTheme="minorHAnsi" w:cstheme="minorHAnsi"/>
        </w:rPr>
        <w:t>3</w:t>
      </w:r>
      <w:r w:rsidR="004B5B42" w:rsidRPr="00ED2540">
        <w:rPr>
          <w:rFonts w:asciiTheme="minorHAnsi" w:hAnsiTheme="minorHAnsi" w:cstheme="minorHAnsi"/>
        </w:rPr>
        <w:t>. člen</w:t>
      </w:r>
    </w:p>
    <w:p w14:paraId="75534067"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(stroški priključevanja)</w:t>
      </w:r>
    </w:p>
    <w:p w14:paraId="15DAA283" w14:textId="77777777" w:rsidR="004B5B42" w:rsidRPr="00ED2540" w:rsidRDefault="004B5B42" w:rsidP="004B5B42">
      <w:pPr>
        <w:jc w:val="center"/>
        <w:rPr>
          <w:rFonts w:asciiTheme="minorHAnsi" w:hAnsiTheme="minorHAnsi" w:cstheme="minorHAnsi"/>
        </w:rPr>
      </w:pPr>
    </w:p>
    <w:p w14:paraId="7F992F10"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Šteje se, da so s plačilom komunalnega prispevka poravnani vsi stroški priključevanja objekta na komunalno opremo, razen gradnje tistih delov priključkov, ki so v zasebni lasti. Stroški izvedbe priključk</w:t>
      </w:r>
      <w:r w:rsidR="00F17C25" w:rsidRPr="00ED2540">
        <w:rPr>
          <w:rFonts w:asciiTheme="minorHAnsi" w:hAnsiTheme="minorHAnsi" w:cstheme="minorHAnsi"/>
        </w:rPr>
        <w:t>ov</w:t>
      </w:r>
      <w:r w:rsidRPr="00ED2540">
        <w:rPr>
          <w:rFonts w:asciiTheme="minorHAnsi" w:hAnsiTheme="minorHAnsi" w:cstheme="minorHAnsi"/>
        </w:rPr>
        <w:t xml:space="preserve"> niso predmet odmere komunalnega prispevka in v celoti bremenijo investitorja.</w:t>
      </w:r>
    </w:p>
    <w:p w14:paraId="32AF70D9" w14:textId="77777777" w:rsidR="004B5B42" w:rsidRPr="00ED2540" w:rsidRDefault="004B5B42" w:rsidP="008B040A">
      <w:pPr>
        <w:jc w:val="center"/>
        <w:rPr>
          <w:rFonts w:asciiTheme="minorHAnsi" w:hAnsiTheme="minorHAnsi" w:cstheme="minorHAnsi"/>
        </w:rPr>
      </w:pPr>
    </w:p>
    <w:p w14:paraId="0F890E60" w14:textId="77777777" w:rsidR="004B5B42" w:rsidRPr="00ED2540" w:rsidRDefault="004B5B42" w:rsidP="004B5B42">
      <w:pPr>
        <w:jc w:val="center"/>
        <w:rPr>
          <w:rFonts w:asciiTheme="minorHAnsi" w:hAnsiTheme="minorHAnsi" w:cstheme="minorHAnsi"/>
        </w:rPr>
      </w:pPr>
    </w:p>
    <w:p w14:paraId="17F92EAD"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V. OPROSTITVE IN OLAJŠAVE PLAČILA KOMUNALNEGA PRISPEVKA</w:t>
      </w:r>
    </w:p>
    <w:p w14:paraId="4D80665C" w14:textId="77777777" w:rsidR="004B5B42" w:rsidRPr="00ED2540" w:rsidRDefault="004B5B42" w:rsidP="004B5B42">
      <w:pPr>
        <w:jc w:val="both"/>
        <w:rPr>
          <w:rFonts w:asciiTheme="minorHAnsi" w:hAnsiTheme="minorHAnsi" w:cstheme="minorHAnsi"/>
        </w:rPr>
      </w:pPr>
    </w:p>
    <w:p w14:paraId="51E3A426"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2</w:t>
      </w:r>
      <w:r w:rsidR="00B06A48">
        <w:rPr>
          <w:rFonts w:asciiTheme="minorHAnsi" w:hAnsiTheme="minorHAnsi" w:cstheme="minorHAnsi"/>
        </w:rPr>
        <w:t>4</w:t>
      </w:r>
      <w:r w:rsidRPr="00ED2540">
        <w:rPr>
          <w:rFonts w:asciiTheme="minorHAnsi" w:hAnsiTheme="minorHAnsi" w:cstheme="minorHAnsi"/>
        </w:rPr>
        <w:t>. člen</w:t>
      </w:r>
    </w:p>
    <w:p w14:paraId="251D1FA5"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(oprostitve in olajšave plačila komunalnega prispevka)</w:t>
      </w:r>
    </w:p>
    <w:p w14:paraId="6953CE9C" w14:textId="77777777" w:rsidR="004B5B42" w:rsidRPr="00ED2540" w:rsidRDefault="004B5B42" w:rsidP="004B5B42">
      <w:pPr>
        <w:jc w:val="both"/>
        <w:rPr>
          <w:rFonts w:asciiTheme="minorHAnsi" w:hAnsiTheme="minorHAnsi" w:cstheme="minorHAnsi"/>
        </w:rPr>
      </w:pPr>
    </w:p>
    <w:p w14:paraId="4F2A366D" w14:textId="77777777" w:rsidR="004B5B42" w:rsidRPr="00ED2540" w:rsidRDefault="004B5B42" w:rsidP="004B5B42">
      <w:pPr>
        <w:jc w:val="both"/>
        <w:rPr>
          <w:rFonts w:asciiTheme="minorHAnsi" w:hAnsiTheme="minorHAnsi" w:cstheme="minorHAnsi"/>
        </w:rPr>
      </w:pPr>
      <w:r w:rsidRPr="00ED2540">
        <w:rPr>
          <w:rFonts w:asciiTheme="minorHAnsi" w:hAnsiTheme="minorHAnsi" w:cstheme="minorHAnsi"/>
        </w:rPr>
        <w:t>(1) Komunalni prispevek se ne plača za gradnjo gospodarske javne infrastrukture.</w:t>
      </w:r>
    </w:p>
    <w:p w14:paraId="2176C1D3" w14:textId="77777777" w:rsidR="004B5B42" w:rsidRPr="00ED2540" w:rsidRDefault="004B5B42" w:rsidP="004B5B42">
      <w:pPr>
        <w:jc w:val="both"/>
        <w:rPr>
          <w:rFonts w:asciiTheme="minorHAnsi" w:hAnsiTheme="minorHAnsi" w:cstheme="minorHAnsi"/>
        </w:rPr>
      </w:pPr>
    </w:p>
    <w:p w14:paraId="63F68767" w14:textId="77777777" w:rsidR="00FA685B" w:rsidRPr="00ED2540" w:rsidRDefault="00FA685B" w:rsidP="00FA685B">
      <w:pPr>
        <w:jc w:val="both"/>
        <w:rPr>
          <w:rFonts w:asciiTheme="minorHAnsi" w:hAnsiTheme="minorHAnsi" w:cstheme="minorHAnsi"/>
        </w:rPr>
      </w:pPr>
      <w:r w:rsidRPr="00ED2540">
        <w:rPr>
          <w:rFonts w:asciiTheme="minorHAnsi" w:hAnsiTheme="minorHAnsi" w:cstheme="minorHAnsi"/>
        </w:rPr>
        <w:t xml:space="preserve">(2) Komunalni prispevek se ne plača za gradnjo </w:t>
      </w:r>
      <w:r w:rsidR="006E1C7A" w:rsidRPr="00ED2540">
        <w:rPr>
          <w:rFonts w:asciiTheme="minorHAnsi" w:hAnsiTheme="minorHAnsi" w:cstheme="minorHAnsi"/>
        </w:rPr>
        <w:t xml:space="preserve">neprofitnih stanovanj in </w:t>
      </w:r>
      <w:r w:rsidRPr="00ED2540">
        <w:rPr>
          <w:rFonts w:asciiTheme="minorHAnsi" w:hAnsiTheme="minorHAnsi" w:cstheme="minorHAnsi"/>
        </w:rPr>
        <w:t xml:space="preserve">posameznih vrst stavb za izobraževanje (oznaka 1263 v CC-SI), znanstveno-raziskovalno delo (CC-SI: 1263) in zdravstvo (oznaka 1264) po predpisih </w:t>
      </w:r>
      <w:r w:rsidRPr="00ED2540">
        <w:rPr>
          <w:rStyle w:val="highlight"/>
          <w:rFonts w:asciiTheme="minorHAnsi" w:hAnsiTheme="minorHAnsi" w:cstheme="minorHAnsi"/>
        </w:rPr>
        <w:t>o</w:t>
      </w:r>
      <w:r w:rsidRPr="00ED2540">
        <w:rPr>
          <w:rFonts w:asciiTheme="minorHAnsi" w:hAnsiTheme="minorHAnsi" w:cstheme="minorHAnsi"/>
        </w:rPr>
        <w:t xml:space="preserve"> uvedbi in uporabi enotne klasifikacije vrst </w:t>
      </w:r>
      <w:r w:rsidRPr="00ED2540">
        <w:rPr>
          <w:rStyle w:val="highlight"/>
          <w:rFonts w:asciiTheme="minorHAnsi" w:hAnsiTheme="minorHAnsi" w:cstheme="minorHAnsi"/>
        </w:rPr>
        <w:t>objektov</w:t>
      </w:r>
      <w:r w:rsidR="00964EE0" w:rsidRPr="00ED2540">
        <w:rPr>
          <w:rStyle w:val="highlight"/>
          <w:rFonts w:asciiTheme="minorHAnsi" w:hAnsiTheme="minorHAnsi" w:cstheme="minorHAnsi"/>
        </w:rPr>
        <w:t>.</w:t>
      </w:r>
    </w:p>
    <w:p w14:paraId="03B56CC3" w14:textId="77777777" w:rsidR="00FA685B" w:rsidRPr="00ED2540" w:rsidRDefault="00FA685B" w:rsidP="004B5B42">
      <w:pPr>
        <w:jc w:val="both"/>
        <w:rPr>
          <w:rFonts w:asciiTheme="minorHAnsi" w:hAnsiTheme="minorHAnsi" w:cstheme="minorHAnsi"/>
        </w:rPr>
      </w:pPr>
    </w:p>
    <w:p w14:paraId="621A2F5B" w14:textId="604A5E74" w:rsidR="00964EE0" w:rsidRPr="00ED2540" w:rsidRDefault="00964EE0" w:rsidP="00964EE0">
      <w:pPr>
        <w:jc w:val="both"/>
        <w:rPr>
          <w:rFonts w:asciiTheme="minorHAnsi" w:hAnsiTheme="minorHAnsi" w:cstheme="minorHAnsi"/>
        </w:rPr>
      </w:pPr>
      <w:r w:rsidRPr="00ED2540">
        <w:rPr>
          <w:rFonts w:asciiTheme="minorHAnsi" w:hAnsiTheme="minorHAnsi" w:cstheme="minorHAnsi"/>
        </w:rPr>
        <w:t>(</w:t>
      </w:r>
      <w:r w:rsidR="0019596E" w:rsidRPr="00ED2540">
        <w:rPr>
          <w:rFonts w:asciiTheme="minorHAnsi" w:hAnsiTheme="minorHAnsi" w:cstheme="minorHAnsi"/>
        </w:rPr>
        <w:t>3</w:t>
      </w:r>
      <w:r w:rsidRPr="00ED2540">
        <w:rPr>
          <w:rFonts w:asciiTheme="minorHAnsi" w:hAnsiTheme="minorHAnsi" w:cstheme="minorHAnsi"/>
        </w:rPr>
        <w:t xml:space="preserve">) Komunalni prispevek se ne plača v primerih, ko je zavezanec za plačilo Občina </w:t>
      </w:r>
      <w:r w:rsidR="008F2F2C" w:rsidRPr="00ED2540">
        <w:rPr>
          <w:rFonts w:asciiTheme="minorHAnsi" w:hAnsiTheme="minorHAnsi" w:cstheme="minorHAnsi"/>
        </w:rPr>
        <w:t xml:space="preserve">Markovci. </w:t>
      </w:r>
      <w:r w:rsidRPr="00ED2540">
        <w:rPr>
          <w:rFonts w:asciiTheme="minorHAnsi" w:hAnsiTheme="minorHAnsi" w:cstheme="minorHAnsi"/>
        </w:rPr>
        <w:t xml:space="preserve">Če je Občina </w:t>
      </w:r>
      <w:r w:rsidR="008F2F2C" w:rsidRPr="00ED2540">
        <w:rPr>
          <w:rFonts w:asciiTheme="minorHAnsi" w:hAnsiTheme="minorHAnsi" w:cstheme="minorHAnsi"/>
        </w:rPr>
        <w:t xml:space="preserve">Markovci </w:t>
      </w:r>
      <w:r w:rsidR="0019596E" w:rsidRPr="00ED2540">
        <w:rPr>
          <w:rFonts w:asciiTheme="minorHAnsi" w:hAnsiTheme="minorHAnsi" w:cstheme="minorHAnsi"/>
        </w:rPr>
        <w:t>s</w:t>
      </w:r>
      <w:r w:rsidRPr="00ED2540">
        <w:rPr>
          <w:rFonts w:asciiTheme="minorHAnsi" w:hAnsiTheme="minorHAnsi" w:cstheme="minorHAnsi"/>
        </w:rPr>
        <w:t>olastnica obstoječe zgradbe ali soinvestitorka nove zgradbe</w:t>
      </w:r>
      <w:r w:rsidR="001526DF">
        <w:rPr>
          <w:rFonts w:asciiTheme="minorHAnsi" w:hAnsiTheme="minorHAnsi" w:cstheme="minorHAnsi"/>
        </w:rPr>
        <w:t>,</w:t>
      </w:r>
      <w:r w:rsidRPr="00ED2540">
        <w:rPr>
          <w:rFonts w:asciiTheme="minorHAnsi" w:hAnsiTheme="minorHAnsi" w:cstheme="minorHAnsi"/>
        </w:rPr>
        <w:t xml:space="preserve"> se komunalni prispevek ne plača v enakem deležu, kot je delež občine v skupni površini objekta.</w:t>
      </w:r>
    </w:p>
    <w:p w14:paraId="2197B0F1" w14:textId="77777777" w:rsidR="00964EE0" w:rsidRPr="00ED2540" w:rsidRDefault="00964EE0" w:rsidP="00964EE0">
      <w:pPr>
        <w:jc w:val="both"/>
        <w:rPr>
          <w:rFonts w:asciiTheme="minorHAnsi" w:hAnsiTheme="minorHAnsi" w:cstheme="minorHAnsi"/>
        </w:rPr>
      </w:pPr>
    </w:p>
    <w:p w14:paraId="7796E482" w14:textId="77777777" w:rsidR="003473D0" w:rsidRPr="00ED2540" w:rsidRDefault="003473D0" w:rsidP="004B5B42">
      <w:pPr>
        <w:jc w:val="both"/>
        <w:rPr>
          <w:rFonts w:asciiTheme="minorHAnsi" w:hAnsiTheme="minorHAnsi" w:cstheme="minorHAnsi"/>
        </w:rPr>
      </w:pPr>
    </w:p>
    <w:p w14:paraId="72C95545"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VI. PREHODNE IN KONČNE DOLOČBE</w:t>
      </w:r>
    </w:p>
    <w:p w14:paraId="30D9369F" w14:textId="77777777" w:rsidR="004B5B42" w:rsidRPr="00ED2540" w:rsidRDefault="004B5B42" w:rsidP="004B5B42">
      <w:pPr>
        <w:jc w:val="center"/>
        <w:rPr>
          <w:rFonts w:asciiTheme="minorHAnsi" w:hAnsiTheme="minorHAnsi" w:cstheme="minorHAnsi"/>
        </w:rPr>
      </w:pPr>
    </w:p>
    <w:p w14:paraId="181143A9"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2</w:t>
      </w:r>
      <w:r w:rsidR="00B06A48">
        <w:rPr>
          <w:rFonts w:asciiTheme="minorHAnsi" w:hAnsiTheme="minorHAnsi" w:cstheme="minorHAnsi"/>
        </w:rPr>
        <w:t>5</w:t>
      </w:r>
      <w:r w:rsidRPr="00ED2540">
        <w:rPr>
          <w:rFonts w:asciiTheme="minorHAnsi" w:hAnsiTheme="minorHAnsi" w:cstheme="minorHAnsi"/>
        </w:rPr>
        <w:t>. člen</w:t>
      </w:r>
    </w:p>
    <w:p w14:paraId="695D7253"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(obravnava že prejetih vlog za odmero komunalnega prispevka)</w:t>
      </w:r>
    </w:p>
    <w:p w14:paraId="40F7C261" w14:textId="77777777" w:rsidR="004B5B42" w:rsidRPr="00ED2540" w:rsidRDefault="004B5B42" w:rsidP="004B5B42">
      <w:pPr>
        <w:jc w:val="both"/>
        <w:rPr>
          <w:rFonts w:asciiTheme="minorHAnsi" w:hAnsiTheme="minorHAnsi" w:cstheme="minorHAnsi"/>
        </w:rPr>
      </w:pPr>
    </w:p>
    <w:p w14:paraId="7BE8D01D" w14:textId="77777777" w:rsidR="00A04214" w:rsidRPr="00ED2540" w:rsidRDefault="00A04214" w:rsidP="00A04214">
      <w:pPr>
        <w:jc w:val="both"/>
        <w:rPr>
          <w:rFonts w:asciiTheme="minorHAnsi" w:hAnsiTheme="minorHAnsi" w:cstheme="minorHAnsi"/>
        </w:rPr>
      </w:pPr>
      <w:r w:rsidRPr="00ED2540">
        <w:rPr>
          <w:rFonts w:asciiTheme="minorHAnsi" w:hAnsiTheme="minorHAnsi" w:cstheme="minorHAnsi"/>
        </w:rPr>
        <w:t>Postopki za odmero komunalnega prispevka, začeti pred veljavnostjo tega odloka, se končajo po do tedaj veljavnih predpisih</w:t>
      </w:r>
      <w:r w:rsidR="006D2936">
        <w:rPr>
          <w:rFonts w:asciiTheme="minorHAnsi" w:hAnsiTheme="minorHAnsi" w:cstheme="minorHAnsi"/>
        </w:rPr>
        <w:t>.</w:t>
      </w:r>
    </w:p>
    <w:p w14:paraId="2D84D050" w14:textId="77777777" w:rsidR="00E3524B" w:rsidRPr="00ED2540" w:rsidRDefault="00E3524B" w:rsidP="004B5B42">
      <w:pPr>
        <w:jc w:val="both"/>
        <w:rPr>
          <w:rFonts w:asciiTheme="minorHAnsi" w:hAnsiTheme="minorHAnsi" w:cstheme="minorHAnsi"/>
        </w:rPr>
      </w:pPr>
    </w:p>
    <w:p w14:paraId="5B385691" w14:textId="77777777" w:rsidR="008F2F2C" w:rsidRPr="00ED2540" w:rsidRDefault="008F2F2C" w:rsidP="004B5B42">
      <w:pPr>
        <w:jc w:val="both"/>
        <w:rPr>
          <w:rFonts w:asciiTheme="minorHAnsi" w:hAnsiTheme="minorHAnsi" w:cstheme="minorHAnsi"/>
        </w:rPr>
      </w:pPr>
    </w:p>
    <w:p w14:paraId="1B5DD9C9"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2</w:t>
      </w:r>
      <w:r w:rsidR="00B06A48">
        <w:rPr>
          <w:rFonts w:asciiTheme="minorHAnsi" w:hAnsiTheme="minorHAnsi" w:cstheme="minorHAnsi"/>
        </w:rPr>
        <w:t>6</w:t>
      </w:r>
      <w:r w:rsidRPr="00ED2540">
        <w:rPr>
          <w:rFonts w:asciiTheme="minorHAnsi" w:hAnsiTheme="minorHAnsi" w:cstheme="minorHAnsi"/>
        </w:rPr>
        <w:t>. člen</w:t>
      </w:r>
    </w:p>
    <w:p w14:paraId="7A78B714" w14:textId="77777777" w:rsidR="004B5B42" w:rsidRPr="00ED2540" w:rsidRDefault="004B5B42" w:rsidP="004B5B42">
      <w:pPr>
        <w:jc w:val="center"/>
        <w:rPr>
          <w:rFonts w:asciiTheme="minorHAnsi" w:hAnsiTheme="minorHAnsi" w:cstheme="minorHAnsi"/>
        </w:rPr>
      </w:pPr>
      <w:r w:rsidRPr="00ED2540">
        <w:rPr>
          <w:rFonts w:asciiTheme="minorHAnsi" w:hAnsiTheme="minorHAnsi" w:cstheme="minorHAnsi"/>
        </w:rPr>
        <w:t>(</w:t>
      </w:r>
      <w:r w:rsidR="00652666" w:rsidRPr="00ED2540">
        <w:rPr>
          <w:rFonts w:asciiTheme="minorHAnsi" w:hAnsiTheme="minorHAnsi" w:cstheme="minorHAnsi"/>
        </w:rPr>
        <w:t>veljavnost sprejetih odlokov o programih opremljanja</w:t>
      </w:r>
      <w:r w:rsidRPr="00ED2540">
        <w:rPr>
          <w:rFonts w:asciiTheme="minorHAnsi" w:hAnsiTheme="minorHAnsi" w:cstheme="minorHAnsi"/>
        </w:rPr>
        <w:t>)</w:t>
      </w:r>
    </w:p>
    <w:p w14:paraId="041469EA" w14:textId="77777777" w:rsidR="004B5B42" w:rsidRPr="00ED2540" w:rsidRDefault="004B5B42" w:rsidP="004B5B42">
      <w:pPr>
        <w:jc w:val="both"/>
        <w:rPr>
          <w:rFonts w:asciiTheme="minorHAnsi" w:hAnsiTheme="minorHAnsi" w:cstheme="minorHAnsi"/>
        </w:rPr>
      </w:pPr>
    </w:p>
    <w:p w14:paraId="1E2FDC00" w14:textId="4AD519DA" w:rsidR="00652666" w:rsidRPr="00ED2540" w:rsidRDefault="00652666" w:rsidP="00652666">
      <w:pPr>
        <w:jc w:val="both"/>
        <w:rPr>
          <w:rFonts w:asciiTheme="minorHAnsi" w:hAnsiTheme="minorHAnsi" w:cstheme="minorHAnsi"/>
        </w:rPr>
      </w:pPr>
      <w:r w:rsidRPr="00ED2540">
        <w:rPr>
          <w:rFonts w:asciiTheme="minorHAnsi" w:hAnsiTheme="minorHAnsi" w:cstheme="minorHAnsi"/>
        </w:rPr>
        <w:t>(1) Z uveljavitvijo tega odloka ostane</w:t>
      </w:r>
      <w:r w:rsidR="00A65827" w:rsidRPr="00ED2540">
        <w:rPr>
          <w:rFonts w:asciiTheme="minorHAnsi" w:hAnsiTheme="minorHAnsi" w:cstheme="minorHAnsi"/>
        </w:rPr>
        <w:t xml:space="preserve"> še naprej v veljavi Odlok o programu opremljanja zemljišč in komunalnem prispevku na območju I. in II. faze Zazidalnega načrta za Obrtno cono Novi </w:t>
      </w:r>
      <w:proofErr w:type="spellStart"/>
      <w:r w:rsidR="00A65827" w:rsidRPr="00ED2540">
        <w:rPr>
          <w:rFonts w:asciiTheme="minorHAnsi" w:hAnsiTheme="minorHAnsi" w:cstheme="minorHAnsi"/>
        </w:rPr>
        <w:t>Jork</w:t>
      </w:r>
      <w:proofErr w:type="spellEnd"/>
      <w:r w:rsidR="00A65827" w:rsidRPr="00ED2540">
        <w:rPr>
          <w:rFonts w:asciiTheme="minorHAnsi" w:hAnsiTheme="minorHAnsi" w:cstheme="minorHAnsi"/>
        </w:rPr>
        <w:t>, Markovci (Uradno glasilo slovenskih občin št. 35/07</w:t>
      </w:r>
      <w:r w:rsidR="00B0125A">
        <w:rPr>
          <w:rFonts w:asciiTheme="minorHAnsi" w:hAnsiTheme="minorHAnsi" w:cstheme="minorHAnsi"/>
        </w:rPr>
        <w:t>, 5/08-popr.</w:t>
      </w:r>
      <w:r w:rsidR="00A65827" w:rsidRPr="00ED2540">
        <w:rPr>
          <w:rFonts w:asciiTheme="minorHAnsi" w:hAnsiTheme="minorHAnsi" w:cstheme="minorHAnsi"/>
        </w:rPr>
        <w:t xml:space="preserve"> in 4/09</w:t>
      </w:r>
      <w:r w:rsidR="002811FB" w:rsidRPr="00ED2540">
        <w:rPr>
          <w:rFonts w:asciiTheme="minorHAnsi" w:hAnsiTheme="minorHAnsi" w:cstheme="minorHAnsi"/>
        </w:rPr>
        <w:t>).</w:t>
      </w:r>
    </w:p>
    <w:p w14:paraId="2D17A300" w14:textId="77777777" w:rsidR="00652666" w:rsidRPr="00ED2540" w:rsidRDefault="00652666" w:rsidP="00652666">
      <w:pPr>
        <w:jc w:val="both"/>
        <w:rPr>
          <w:rFonts w:asciiTheme="minorHAnsi" w:hAnsiTheme="minorHAnsi" w:cstheme="minorHAnsi"/>
        </w:rPr>
      </w:pPr>
    </w:p>
    <w:p w14:paraId="7ED4F6E9" w14:textId="06717D00" w:rsidR="002811FB" w:rsidRPr="00ED2540" w:rsidRDefault="00652666" w:rsidP="00652666">
      <w:pPr>
        <w:jc w:val="both"/>
        <w:rPr>
          <w:rFonts w:asciiTheme="minorHAnsi" w:hAnsiTheme="minorHAnsi" w:cstheme="minorHAnsi"/>
        </w:rPr>
      </w:pPr>
      <w:r w:rsidRPr="00ED2540">
        <w:rPr>
          <w:rFonts w:asciiTheme="minorHAnsi" w:hAnsiTheme="minorHAnsi" w:cstheme="minorHAnsi"/>
        </w:rPr>
        <w:t>(</w:t>
      </w:r>
      <w:r w:rsidR="002811FB" w:rsidRPr="00ED2540">
        <w:rPr>
          <w:rFonts w:asciiTheme="minorHAnsi" w:hAnsiTheme="minorHAnsi" w:cstheme="minorHAnsi"/>
        </w:rPr>
        <w:t>2</w:t>
      </w:r>
      <w:r w:rsidRPr="00ED2540">
        <w:rPr>
          <w:rFonts w:asciiTheme="minorHAnsi" w:hAnsiTheme="minorHAnsi" w:cstheme="minorHAnsi"/>
        </w:rPr>
        <w:t>) Z uveljavitvijo tega odloka preneha</w:t>
      </w:r>
      <w:r w:rsidR="002811FB" w:rsidRPr="00ED2540">
        <w:rPr>
          <w:rFonts w:asciiTheme="minorHAnsi" w:hAnsiTheme="minorHAnsi" w:cstheme="minorHAnsi"/>
        </w:rPr>
        <w:t>ta</w:t>
      </w:r>
      <w:r w:rsidRPr="00ED2540">
        <w:rPr>
          <w:rFonts w:asciiTheme="minorHAnsi" w:hAnsiTheme="minorHAnsi" w:cstheme="minorHAnsi"/>
        </w:rPr>
        <w:t xml:space="preserve"> veljati</w:t>
      </w:r>
      <w:r w:rsidR="008D2CA2" w:rsidRPr="00ED2540">
        <w:rPr>
          <w:rFonts w:asciiTheme="minorHAnsi" w:hAnsiTheme="minorHAnsi" w:cstheme="minorHAnsi"/>
        </w:rPr>
        <w:t xml:space="preserve"> Odlok o </w:t>
      </w:r>
      <w:r w:rsidR="002811FB" w:rsidRPr="00ED2540">
        <w:rPr>
          <w:rFonts w:asciiTheme="minorHAnsi" w:hAnsiTheme="minorHAnsi" w:cstheme="minorHAnsi"/>
        </w:rPr>
        <w:t>komunalnem prispevku v Občini Markovci (Uradno glasilo slovenskih občin št. 35/07, 5/08</w:t>
      </w:r>
      <w:r w:rsidR="00B0125A">
        <w:rPr>
          <w:rFonts w:asciiTheme="minorHAnsi" w:hAnsiTheme="minorHAnsi" w:cstheme="minorHAnsi"/>
        </w:rPr>
        <w:t>-popr.</w:t>
      </w:r>
      <w:r w:rsidR="002811FB" w:rsidRPr="00ED2540">
        <w:rPr>
          <w:rFonts w:asciiTheme="minorHAnsi" w:hAnsiTheme="minorHAnsi" w:cstheme="minorHAnsi"/>
        </w:rPr>
        <w:t>, 11/09, 14/09, 25/09</w:t>
      </w:r>
      <w:r w:rsidR="00B0125A">
        <w:rPr>
          <w:rFonts w:asciiTheme="minorHAnsi" w:hAnsiTheme="minorHAnsi" w:cstheme="minorHAnsi"/>
        </w:rPr>
        <w:t>-popr.</w:t>
      </w:r>
      <w:r w:rsidR="002811FB" w:rsidRPr="00ED2540">
        <w:rPr>
          <w:rFonts w:asciiTheme="minorHAnsi" w:hAnsiTheme="minorHAnsi" w:cstheme="minorHAnsi"/>
        </w:rPr>
        <w:t>, 4/10 in 28/12) in Odlok o programu opremljanja zemljišč za gradnjo na območju Občine Markovci (Uradno glasilo slovenskih občin št. 35/07 in 11/09).</w:t>
      </w:r>
    </w:p>
    <w:p w14:paraId="4B114686" w14:textId="77777777" w:rsidR="002811FB" w:rsidRPr="00ED2540" w:rsidRDefault="002811FB" w:rsidP="00652666">
      <w:pPr>
        <w:jc w:val="both"/>
        <w:rPr>
          <w:rFonts w:asciiTheme="minorHAnsi" w:hAnsiTheme="minorHAnsi" w:cstheme="minorHAnsi"/>
        </w:rPr>
      </w:pPr>
    </w:p>
    <w:p w14:paraId="70CB6283" w14:textId="77777777" w:rsidR="00A65827" w:rsidRPr="00ED2540" w:rsidRDefault="00A65827" w:rsidP="00607168">
      <w:pPr>
        <w:jc w:val="both"/>
        <w:rPr>
          <w:rFonts w:asciiTheme="minorHAnsi" w:hAnsiTheme="minorHAnsi" w:cstheme="minorHAnsi"/>
        </w:rPr>
      </w:pPr>
    </w:p>
    <w:p w14:paraId="458F21A4" w14:textId="77777777" w:rsidR="004B5B42" w:rsidRPr="00ED2540" w:rsidRDefault="00B06A48" w:rsidP="00607168">
      <w:pPr>
        <w:jc w:val="center"/>
        <w:rPr>
          <w:rFonts w:asciiTheme="minorHAnsi" w:hAnsiTheme="minorHAnsi" w:cstheme="minorHAnsi"/>
        </w:rPr>
      </w:pPr>
      <w:r>
        <w:rPr>
          <w:rFonts w:asciiTheme="minorHAnsi" w:hAnsiTheme="minorHAnsi" w:cstheme="minorHAnsi"/>
        </w:rPr>
        <w:t>27</w:t>
      </w:r>
      <w:r w:rsidR="004B5B42" w:rsidRPr="00ED2540">
        <w:rPr>
          <w:rFonts w:asciiTheme="minorHAnsi" w:hAnsiTheme="minorHAnsi" w:cstheme="minorHAnsi"/>
        </w:rPr>
        <w:t>. člen</w:t>
      </w:r>
    </w:p>
    <w:p w14:paraId="1F0A79B4" w14:textId="77777777" w:rsidR="004B5B42" w:rsidRPr="00ED2540" w:rsidRDefault="004B5B42" w:rsidP="00607168">
      <w:pPr>
        <w:jc w:val="center"/>
        <w:rPr>
          <w:rFonts w:asciiTheme="minorHAnsi" w:hAnsiTheme="minorHAnsi" w:cstheme="minorHAnsi"/>
        </w:rPr>
      </w:pPr>
      <w:r w:rsidRPr="00ED2540">
        <w:rPr>
          <w:rFonts w:asciiTheme="minorHAnsi" w:hAnsiTheme="minorHAnsi" w:cstheme="minorHAnsi"/>
        </w:rPr>
        <w:t>(začetek veljavnosti)</w:t>
      </w:r>
    </w:p>
    <w:p w14:paraId="6FEBC228" w14:textId="77777777" w:rsidR="004B5B42" w:rsidRPr="00ED2540" w:rsidRDefault="004B5B42" w:rsidP="004B5B42">
      <w:pPr>
        <w:jc w:val="both"/>
        <w:rPr>
          <w:rFonts w:asciiTheme="minorHAnsi" w:hAnsiTheme="minorHAnsi" w:cstheme="minorHAnsi"/>
        </w:rPr>
      </w:pPr>
    </w:p>
    <w:p w14:paraId="42847B95" w14:textId="77777777" w:rsidR="00CC1D46" w:rsidRPr="00ED2540" w:rsidRDefault="00652666" w:rsidP="00652666">
      <w:pPr>
        <w:jc w:val="both"/>
        <w:rPr>
          <w:rFonts w:asciiTheme="minorHAnsi" w:hAnsiTheme="minorHAnsi" w:cstheme="minorHAnsi"/>
        </w:rPr>
      </w:pPr>
      <w:r w:rsidRPr="00ED2540">
        <w:rPr>
          <w:rFonts w:asciiTheme="minorHAnsi" w:hAnsiTheme="minorHAnsi" w:cstheme="minorHAnsi"/>
        </w:rPr>
        <w:t xml:space="preserve">Ta odlok začne veljati petnajsti dan po objavi v </w:t>
      </w:r>
      <w:r w:rsidR="0076162D" w:rsidRPr="00ED2540">
        <w:rPr>
          <w:rFonts w:asciiTheme="minorHAnsi" w:hAnsiTheme="minorHAnsi" w:cstheme="minorHAnsi"/>
        </w:rPr>
        <w:t>Uradnem glasilu slovenskih občin</w:t>
      </w:r>
      <w:r w:rsidR="00CC1D46" w:rsidRPr="00ED2540">
        <w:rPr>
          <w:rFonts w:asciiTheme="minorHAnsi" w:hAnsiTheme="minorHAnsi" w:cstheme="minorHAnsi"/>
        </w:rPr>
        <w:t>.</w:t>
      </w:r>
    </w:p>
    <w:p w14:paraId="6F85D120" w14:textId="77777777" w:rsidR="004B5B42" w:rsidRPr="00ED2540" w:rsidRDefault="004B5B42" w:rsidP="004B5B42">
      <w:pPr>
        <w:jc w:val="both"/>
        <w:rPr>
          <w:rFonts w:asciiTheme="minorHAnsi" w:hAnsiTheme="minorHAnsi" w:cstheme="minorHAnsi"/>
        </w:rPr>
      </w:pPr>
    </w:p>
    <w:p w14:paraId="7BB4BC32" w14:textId="77777777" w:rsidR="004B5B42" w:rsidRPr="00ED2540" w:rsidRDefault="004B5B42" w:rsidP="00ED38BC">
      <w:pPr>
        <w:ind w:left="4956" w:firstLine="708"/>
        <w:jc w:val="both"/>
        <w:rPr>
          <w:rFonts w:asciiTheme="minorHAnsi" w:hAnsiTheme="minorHAnsi" w:cstheme="minorHAnsi"/>
        </w:rPr>
      </w:pPr>
      <w:r w:rsidRPr="00ED2540">
        <w:rPr>
          <w:rFonts w:asciiTheme="minorHAnsi" w:hAnsiTheme="minorHAnsi" w:cstheme="minorHAnsi"/>
        </w:rPr>
        <w:t>Obči</w:t>
      </w:r>
      <w:r w:rsidR="00652666" w:rsidRPr="00ED2540">
        <w:rPr>
          <w:rFonts w:asciiTheme="minorHAnsi" w:hAnsiTheme="minorHAnsi" w:cstheme="minorHAnsi"/>
        </w:rPr>
        <w:t>n</w:t>
      </w:r>
      <w:r w:rsidRPr="00ED2540">
        <w:rPr>
          <w:rFonts w:asciiTheme="minorHAnsi" w:hAnsiTheme="minorHAnsi" w:cstheme="minorHAnsi"/>
        </w:rPr>
        <w:t xml:space="preserve">a </w:t>
      </w:r>
      <w:r w:rsidR="00ED38BC" w:rsidRPr="00ED2540">
        <w:rPr>
          <w:rFonts w:asciiTheme="minorHAnsi" w:hAnsiTheme="minorHAnsi" w:cstheme="minorHAnsi"/>
        </w:rPr>
        <w:t>Markovci</w:t>
      </w:r>
    </w:p>
    <w:p w14:paraId="5FA4C8DE" w14:textId="77777777" w:rsidR="004B5B42" w:rsidRPr="00ED2540" w:rsidRDefault="004B5B42" w:rsidP="004B5B42">
      <w:pPr>
        <w:ind w:left="4956" w:firstLine="708"/>
        <w:jc w:val="both"/>
        <w:rPr>
          <w:rFonts w:asciiTheme="minorHAnsi" w:hAnsiTheme="minorHAnsi" w:cstheme="minorHAnsi"/>
        </w:rPr>
      </w:pPr>
    </w:p>
    <w:p w14:paraId="4FBACC7B" w14:textId="75934794" w:rsidR="004B5B42" w:rsidRPr="00ED2540" w:rsidRDefault="00652666" w:rsidP="004B5B42">
      <w:pPr>
        <w:jc w:val="both"/>
        <w:rPr>
          <w:rFonts w:asciiTheme="minorHAnsi" w:hAnsiTheme="minorHAnsi" w:cstheme="minorHAnsi"/>
        </w:rPr>
      </w:pPr>
      <w:r w:rsidRPr="00ED2540">
        <w:rPr>
          <w:rFonts w:asciiTheme="minorHAnsi" w:hAnsiTheme="minorHAnsi" w:cstheme="minorHAnsi"/>
        </w:rPr>
        <w:t>Številka:</w:t>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00ED38BC" w:rsidRPr="00ED2540">
        <w:rPr>
          <w:rFonts w:asciiTheme="minorHAnsi" w:hAnsiTheme="minorHAnsi" w:cstheme="minorHAnsi"/>
        </w:rPr>
        <w:t>Milan Gabrovec,</w:t>
      </w:r>
      <w:r w:rsidR="00E35ADD">
        <w:rPr>
          <w:rFonts w:asciiTheme="minorHAnsi" w:hAnsiTheme="minorHAnsi" w:cstheme="minorHAnsi"/>
        </w:rPr>
        <w:t xml:space="preserve"> prof.</w:t>
      </w:r>
    </w:p>
    <w:p w14:paraId="4C4370BC" w14:textId="79AC7967" w:rsidR="004B5B42" w:rsidRPr="00ED2540" w:rsidRDefault="004B5B42" w:rsidP="004B5B42">
      <w:pPr>
        <w:rPr>
          <w:rFonts w:asciiTheme="minorHAnsi" w:hAnsiTheme="minorHAnsi" w:cstheme="minorHAnsi"/>
        </w:rPr>
      </w:pPr>
      <w:r w:rsidRPr="00ED2540">
        <w:rPr>
          <w:rFonts w:asciiTheme="minorHAnsi" w:hAnsiTheme="minorHAnsi" w:cstheme="minorHAnsi"/>
        </w:rPr>
        <w:t xml:space="preserve">Datum: </w:t>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Pr="00ED2540">
        <w:rPr>
          <w:rFonts w:asciiTheme="minorHAnsi" w:hAnsiTheme="minorHAnsi" w:cstheme="minorHAnsi"/>
        </w:rPr>
        <w:tab/>
      </w:r>
      <w:r w:rsidR="00E35ADD">
        <w:rPr>
          <w:rFonts w:asciiTheme="minorHAnsi" w:hAnsiTheme="minorHAnsi" w:cstheme="minorHAnsi"/>
        </w:rPr>
        <w:tab/>
      </w:r>
      <w:r w:rsidR="00652666" w:rsidRPr="00ED2540">
        <w:rPr>
          <w:rFonts w:asciiTheme="minorHAnsi" w:hAnsiTheme="minorHAnsi" w:cstheme="minorHAnsi"/>
        </w:rPr>
        <w:t>župan</w:t>
      </w:r>
    </w:p>
    <w:sectPr w:rsidR="004B5B42" w:rsidRPr="00ED2540" w:rsidSect="00376893">
      <w:footerReference w:type="even"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0D0C5" w14:textId="77777777" w:rsidR="00104630" w:rsidRDefault="00104630">
      <w:r>
        <w:separator/>
      </w:r>
    </w:p>
  </w:endnote>
  <w:endnote w:type="continuationSeparator" w:id="0">
    <w:p w14:paraId="12ED47D9" w14:textId="77777777" w:rsidR="00104630" w:rsidRDefault="0010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00"/>
    <w:family w:val="auto"/>
    <w:notTrueType/>
    <w:pitch w:val="default"/>
    <w:sig w:usb0="00000007" w:usb1="00000000" w:usb2="00000000" w:usb3="00000000" w:csb0="0000000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0155" w14:textId="77777777" w:rsidR="002D347B" w:rsidRDefault="002D347B" w:rsidP="006033A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26016E" w14:textId="77777777" w:rsidR="002D347B" w:rsidRDefault="002D34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3213" w14:textId="2B8F7377" w:rsidR="002D347B" w:rsidRPr="007300F1" w:rsidRDefault="002D347B" w:rsidP="006033AC">
    <w:pPr>
      <w:pStyle w:val="Noga"/>
      <w:framePr w:wrap="around" w:vAnchor="text" w:hAnchor="margin" w:xAlign="center" w:y="1"/>
      <w:rPr>
        <w:rStyle w:val="tevilkastrani"/>
        <w:rFonts w:asciiTheme="minorHAnsi" w:hAnsiTheme="minorHAnsi" w:cstheme="minorHAnsi"/>
      </w:rPr>
    </w:pPr>
    <w:r w:rsidRPr="007300F1">
      <w:rPr>
        <w:rStyle w:val="tevilkastrani"/>
        <w:rFonts w:asciiTheme="minorHAnsi" w:hAnsiTheme="minorHAnsi" w:cstheme="minorHAnsi"/>
      </w:rPr>
      <w:fldChar w:fldCharType="begin"/>
    </w:r>
    <w:r w:rsidRPr="007300F1">
      <w:rPr>
        <w:rStyle w:val="tevilkastrani"/>
        <w:rFonts w:asciiTheme="minorHAnsi" w:hAnsiTheme="minorHAnsi" w:cstheme="minorHAnsi"/>
      </w:rPr>
      <w:instrText xml:space="preserve">PAGE  </w:instrText>
    </w:r>
    <w:r w:rsidRPr="007300F1">
      <w:rPr>
        <w:rStyle w:val="tevilkastrani"/>
        <w:rFonts w:asciiTheme="minorHAnsi" w:hAnsiTheme="minorHAnsi" w:cstheme="minorHAnsi"/>
      </w:rPr>
      <w:fldChar w:fldCharType="separate"/>
    </w:r>
    <w:r w:rsidR="00167B1A">
      <w:rPr>
        <w:rStyle w:val="tevilkastrani"/>
        <w:rFonts w:asciiTheme="minorHAnsi" w:hAnsiTheme="minorHAnsi" w:cstheme="minorHAnsi"/>
        <w:noProof/>
      </w:rPr>
      <w:t>12</w:t>
    </w:r>
    <w:r w:rsidRPr="007300F1">
      <w:rPr>
        <w:rStyle w:val="tevilkastrani"/>
        <w:rFonts w:asciiTheme="minorHAnsi" w:hAnsiTheme="minorHAnsi" w:cstheme="minorHAnsi"/>
      </w:rPr>
      <w:fldChar w:fldCharType="end"/>
    </w:r>
  </w:p>
  <w:p w14:paraId="2814E715" w14:textId="77777777" w:rsidR="002D347B" w:rsidRDefault="002D347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2F98" w14:textId="483FB42F" w:rsidR="007300F1" w:rsidRPr="007300F1" w:rsidRDefault="007300F1" w:rsidP="007300F1">
    <w:pPr>
      <w:pStyle w:val="Noga"/>
      <w:framePr w:wrap="around" w:vAnchor="text" w:hAnchor="margin" w:xAlign="center" w:y="1"/>
      <w:rPr>
        <w:rStyle w:val="tevilkastrani"/>
        <w:rFonts w:asciiTheme="minorHAnsi" w:hAnsiTheme="minorHAnsi" w:cstheme="minorHAnsi"/>
      </w:rPr>
    </w:pPr>
    <w:r w:rsidRPr="007300F1">
      <w:rPr>
        <w:rStyle w:val="tevilkastrani"/>
        <w:rFonts w:asciiTheme="minorHAnsi" w:hAnsiTheme="minorHAnsi" w:cstheme="minorHAnsi"/>
      </w:rPr>
      <w:fldChar w:fldCharType="begin"/>
    </w:r>
    <w:r w:rsidRPr="007300F1">
      <w:rPr>
        <w:rStyle w:val="tevilkastrani"/>
        <w:rFonts w:asciiTheme="minorHAnsi" w:hAnsiTheme="minorHAnsi" w:cstheme="minorHAnsi"/>
      </w:rPr>
      <w:instrText xml:space="preserve">PAGE  </w:instrText>
    </w:r>
    <w:r w:rsidRPr="007300F1">
      <w:rPr>
        <w:rStyle w:val="tevilkastrani"/>
        <w:rFonts w:asciiTheme="minorHAnsi" w:hAnsiTheme="minorHAnsi" w:cstheme="minorHAnsi"/>
      </w:rPr>
      <w:fldChar w:fldCharType="separate"/>
    </w:r>
    <w:r w:rsidR="00167B1A">
      <w:rPr>
        <w:rStyle w:val="tevilkastrani"/>
        <w:rFonts w:asciiTheme="minorHAnsi" w:hAnsiTheme="minorHAnsi" w:cstheme="minorHAnsi"/>
        <w:noProof/>
      </w:rPr>
      <w:t>1</w:t>
    </w:r>
    <w:r w:rsidRPr="007300F1">
      <w:rPr>
        <w:rStyle w:val="tevilkastrani"/>
        <w:rFonts w:asciiTheme="minorHAnsi" w:hAnsiTheme="minorHAnsi" w:cstheme="minorHAnsi"/>
      </w:rPr>
      <w:fldChar w:fldCharType="end"/>
    </w:r>
  </w:p>
  <w:p w14:paraId="4B08B0A9" w14:textId="3DB5D9A3" w:rsidR="007300F1" w:rsidRDefault="007300F1" w:rsidP="007300F1">
    <w:pPr>
      <w:pStyle w:val="Noga"/>
      <w:tabs>
        <w:tab w:val="clear" w:pos="4536"/>
        <w:tab w:val="clear" w:pos="9072"/>
        <w:tab w:val="left" w:pos="363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841F" w14:textId="77777777" w:rsidR="00104630" w:rsidRDefault="00104630">
      <w:r>
        <w:separator/>
      </w:r>
    </w:p>
  </w:footnote>
  <w:footnote w:type="continuationSeparator" w:id="0">
    <w:p w14:paraId="459CE4B6" w14:textId="77777777" w:rsidR="00104630" w:rsidRDefault="0010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781"/>
    <w:multiLevelType w:val="hybridMultilevel"/>
    <w:tmpl w:val="9FC4C5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36523AA"/>
    <w:multiLevelType w:val="hybridMultilevel"/>
    <w:tmpl w:val="6E54E3B0"/>
    <w:lvl w:ilvl="0" w:tplc="925C3F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47413FA"/>
    <w:multiLevelType w:val="hybridMultilevel"/>
    <w:tmpl w:val="B8BEF8B8"/>
    <w:lvl w:ilvl="0" w:tplc="6B202F5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fr-FR"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FC"/>
    <w:rsid w:val="000005B4"/>
    <w:rsid w:val="00005407"/>
    <w:rsid w:val="000075BB"/>
    <w:rsid w:val="000108AE"/>
    <w:rsid w:val="00011932"/>
    <w:rsid w:val="0001302A"/>
    <w:rsid w:val="00013E1E"/>
    <w:rsid w:val="0001679C"/>
    <w:rsid w:val="00016D85"/>
    <w:rsid w:val="0001714E"/>
    <w:rsid w:val="000216B9"/>
    <w:rsid w:val="00021FAE"/>
    <w:rsid w:val="00022E36"/>
    <w:rsid w:val="0002361F"/>
    <w:rsid w:val="00024FE7"/>
    <w:rsid w:val="00025516"/>
    <w:rsid w:val="00030762"/>
    <w:rsid w:val="00032AC4"/>
    <w:rsid w:val="00035531"/>
    <w:rsid w:val="000367F4"/>
    <w:rsid w:val="00040922"/>
    <w:rsid w:val="000435C7"/>
    <w:rsid w:val="00043B79"/>
    <w:rsid w:val="00043E33"/>
    <w:rsid w:val="00044637"/>
    <w:rsid w:val="00045E5C"/>
    <w:rsid w:val="00052012"/>
    <w:rsid w:val="000523B0"/>
    <w:rsid w:val="00053219"/>
    <w:rsid w:val="000537DD"/>
    <w:rsid w:val="00054785"/>
    <w:rsid w:val="00055B54"/>
    <w:rsid w:val="00056D1A"/>
    <w:rsid w:val="00057B01"/>
    <w:rsid w:val="00057D7C"/>
    <w:rsid w:val="000605ED"/>
    <w:rsid w:val="00061BF9"/>
    <w:rsid w:val="0006334A"/>
    <w:rsid w:val="00067ED3"/>
    <w:rsid w:val="00070A29"/>
    <w:rsid w:val="00072571"/>
    <w:rsid w:val="00075178"/>
    <w:rsid w:val="00075C41"/>
    <w:rsid w:val="00075E97"/>
    <w:rsid w:val="000765FB"/>
    <w:rsid w:val="00076774"/>
    <w:rsid w:val="00077AD3"/>
    <w:rsid w:val="00080812"/>
    <w:rsid w:val="00080A5E"/>
    <w:rsid w:val="00080B64"/>
    <w:rsid w:val="00090F56"/>
    <w:rsid w:val="00091097"/>
    <w:rsid w:val="00091DF8"/>
    <w:rsid w:val="00091FD3"/>
    <w:rsid w:val="00092820"/>
    <w:rsid w:val="0009335F"/>
    <w:rsid w:val="0009442F"/>
    <w:rsid w:val="0009678E"/>
    <w:rsid w:val="00096860"/>
    <w:rsid w:val="00096B98"/>
    <w:rsid w:val="00096BDD"/>
    <w:rsid w:val="00097F8D"/>
    <w:rsid w:val="000A043F"/>
    <w:rsid w:val="000A168E"/>
    <w:rsid w:val="000A2157"/>
    <w:rsid w:val="000A295E"/>
    <w:rsid w:val="000A4306"/>
    <w:rsid w:val="000A5674"/>
    <w:rsid w:val="000A56CB"/>
    <w:rsid w:val="000B2486"/>
    <w:rsid w:val="000B2720"/>
    <w:rsid w:val="000B2A0F"/>
    <w:rsid w:val="000B3D6F"/>
    <w:rsid w:val="000B5838"/>
    <w:rsid w:val="000B6B31"/>
    <w:rsid w:val="000B763D"/>
    <w:rsid w:val="000B791B"/>
    <w:rsid w:val="000C07DB"/>
    <w:rsid w:val="000C1948"/>
    <w:rsid w:val="000C1951"/>
    <w:rsid w:val="000C233C"/>
    <w:rsid w:val="000C2934"/>
    <w:rsid w:val="000C4168"/>
    <w:rsid w:val="000C53F1"/>
    <w:rsid w:val="000C5BA8"/>
    <w:rsid w:val="000C680B"/>
    <w:rsid w:val="000D03BA"/>
    <w:rsid w:val="000D3217"/>
    <w:rsid w:val="000D393E"/>
    <w:rsid w:val="000D4537"/>
    <w:rsid w:val="000D5E2D"/>
    <w:rsid w:val="000D600B"/>
    <w:rsid w:val="000E15F8"/>
    <w:rsid w:val="000E1695"/>
    <w:rsid w:val="000E4FBE"/>
    <w:rsid w:val="000E5F4F"/>
    <w:rsid w:val="000F409D"/>
    <w:rsid w:val="000F53E5"/>
    <w:rsid w:val="000F6208"/>
    <w:rsid w:val="000F7A1A"/>
    <w:rsid w:val="0010259D"/>
    <w:rsid w:val="00104630"/>
    <w:rsid w:val="00104B63"/>
    <w:rsid w:val="00105D9B"/>
    <w:rsid w:val="00106548"/>
    <w:rsid w:val="0010788C"/>
    <w:rsid w:val="00107AFD"/>
    <w:rsid w:val="00107C62"/>
    <w:rsid w:val="00110022"/>
    <w:rsid w:val="00114F59"/>
    <w:rsid w:val="00116632"/>
    <w:rsid w:val="00122265"/>
    <w:rsid w:val="00123E93"/>
    <w:rsid w:val="001261C6"/>
    <w:rsid w:val="00127271"/>
    <w:rsid w:val="0012733E"/>
    <w:rsid w:val="00130306"/>
    <w:rsid w:val="00130914"/>
    <w:rsid w:val="00130A89"/>
    <w:rsid w:val="00133005"/>
    <w:rsid w:val="00133D62"/>
    <w:rsid w:val="001353DF"/>
    <w:rsid w:val="001356E5"/>
    <w:rsid w:val="001358E5"/>
    <w:rsid w:val="0013697D"/>
    <w:rsid w:val="001376EB"/>
    <w:rsid w:val="001415A1"/>
    <w:rsid w:val="00141AF4"/>
    <w:rsid w:val="0014245D"/>
    <w:rsid w:val="00142CB1"/>
    <w:rsid w:val="00143F52"/>
    <w:rsid w:val="00143FEB"/>
    <w:rsid w:val="00144120"/>
    <w:rsid w:val="001448A9"/>
    <w:rsid w:val="00145732"/>
    <w:rsid w:val="0014597B"/>
    <w:rsid w:val="00145E8B"/>
    <w:rsid w:val="001477F2"/>
    <w:rsid w:val="00151808"/>
    <w:rsid w:val="00151FCA"/>
    <w:rsid w:val="001526DF"/>
    <w:rsid w:val="00152B01"/>
    <w:rsid w:val="00154520"/>
    <w:rsid w:val="00156353"/>
    <w:rsid w:val="0015663C"/>
    <w:rsid w:val="0015794B"/>
    <w:rsid w:val="0016097C"/>
    <w:rsid w:val="00161198"/>
    <w:rsid w:val="00162E0A"/>
    <w:rsid w:val="001631D7"/>
    <w:rsid w:val="00164871"/>
    <w:rsid w:val="001658CD"/>
    <w:rsid w:val="00167287"/>
    <w:rsid w:val="00167B1A"/>
    <w:rsid w:val="00167B87"/>
    <w:rsid w:val="00172393"/>
    <w:rsid w:val="00172C56"/>
    <w:rsid w:val="001747C3"/>
    <w:rsid w:val="001748E3"/>
    <w:rsid w:val="00174E6C"/>
    <w:rsid w:val="001753F8"/>
    <w:rsid w:val="001759E8"/>
    <w:rsid w:val="001759F3"/>
    <w:rsid w:val="00176505"/>
    <w:rsid w:val="00177DEC"/>
    <w:rsid w:val="001813B4"/>
    <w:rsid w:val="0018161E"/>
    <w:rsid w:val="00182441"/>
    <w:rsid w:val="00183ABF"/>
    <w:rsid w:val="001851F0"/>
    <w:rsid w:val="001909C7"/>
    <w:rsid w:val="00191E19"/>
    <w:rsid w:val="00192C9A"/>
    <w:rsid w:val="00193257"/>
    <w:rsid w:val="0019596E"/>
    <w:rsid w:val="0019715D"/>
    <w:rsid w:val="00197260"/>
    <w:rsid w:val="001A0E27"/>
    <w:rsid w:val="001A31BB"/>
    <w:rsid w:val="001A3411"/>
    <w:rsid w:val="001A3803"/>
    <w:rsid w:val="001A45DD"/>
    <w:rsid w:val="001A594B"/>
    <w:rsid w:val="001A5E60"/>
    <w:rsid w:val="001A616B"/>
    <w:rsid w:val="001A7761"/>
    <w:rsid w:val="001A7A9E"/>
    <w:rsid w:val="001B02FB"/>
    <w:rsid w:val="001B2DF3"/>
    <w:rsid w:val="001B4A3E"/>
    <w:rsid w:val="001B57F4"/>
    <w:rsid w:val="001B6F79"/>
    <w:rsid w:val="001B7A48"/>
    <w:rsid w:val="001B7A97"/>
    <w:rsid w:val="001B7CAD"/>
    <w:rsid w:val="001C0E05"/>
    <w:rsid w:val="001C1A21"/>
    <w:rsid w:val="001C2203"/>
    <w:rsid w:val="001C2786"/>
    <w:rsid w:val="001C2A63"/>
    <w:rsid w:val="001C3205"/>
    <w:rsid w:val="001C3FD3"/>
    <w:rsid w:val="001C42C4"/>
    <w:rsid w:val="001C627B"/>
    <w:rsid w:val="001C767A"/>
    <w:rsid w:val="001D2999"/>
    <w:rsid w:val="001D2FA5"/>
    <w:rsid w:val="001D37F3"/>
    <w:rsid w:val="001D56E8"/>
    <w:rsid w:val="001D5E20"/>
    <w:rsid w:val="001D606F"/>
    <w:rsid w:val="001D79BE"/>
    <w:rsid w:val="001D7C32"/>
    <w:rsid w:val="001D7F0C"/>
    <w:rsid w:val="001E13E6"/>
    <w:rsid w:val="001E2F8D"/>
    <w:rsid w:val="001E314C"/>
    <w:rsid w:val="001E6F72"/>
    <w:rsid w:val="001E6F93"/>
    <w:rsid w:val="001F0090"/>
    <w:rsid w:val="001F0D85"/>
    <w:rsid w:val="001F11D0"/>
    <w:rsid w:val="001F19DB"/>
    <w:rsid w:val="001F1E90"/>
    <w:rsid w:val="001F2397"/>
    <w:rsid w:val="001F2682"/>
    <w:rsid w:val="001F33FC"/>
    <w:rsid w:val="001F3849"/>
    <w:rsid w:val="001F4E23"/>
    <w:rsid w:val="001F666D"/>
    <w:rsid w:val="001F7B7C"/>
    <w:rsid w:val="002015B0"/>
    <w:rsid w:val="0020278A"/>
    <w:rsid w:val="00202AC4"/>
    <w:rsid w:val="002042CC"/>
    <w:rsid w:val="0020471D"/>
    <w:rsid w:val="002065BB"/>
    <w:rsid w:val="002071DA"/>
    <w:rsid w:val="00212A76"/>
    <w:rsid w:val="00213134"/>
    <w:rsid w:val="00213758"/>
    <w:rsid w:val="0021442B"/>
    <w:rsid w:val="00215CCE"/>
    <w:rsid w:val="0022059A"/>
    <w:rsid w:val="00220895"/>
    <w:rsid w:val="00223609"/>
    <w:rsid w:val="00223DBA"/>
    <w:rsid w:val="00224127"/>
    <w:rsid w:val="00225032"/>
    <w:rsid w:val="002250F3"/>
    <w:rsid w:val="00227FE9"/>
    <w:rsid w:val="00230763"/>
    <w:rsid w:val="002307F3"/>
    <w:rsid w:val="0023121C"/>
    <w:rsid w:val="002331D0"/>
    <w:rsid w:val="00234348"/>
    <w:rsid w:val="002343C0"/>
    <w:rsid w:val="00236221"/>
    <w:rsid w:val="00236817"/>
    <w:rsid w:val="002368B5"/>
    <w:rsid w:val="00240F1E"/>
    <w:rsid w:val="00241618"/>
    <w:rsid w:val="00245275"/>
    <w:rsid w:val="002463A2"/>
    <w:rsid w:val="00246834"/>
    <w:rsid w:val="002469B7"/>
    <w:rsid w:val="00247535"/>
    <w:rsid w:val="00252393"/>
    <w:rsid w:val="002547FF"/>
    <w:rsid w:val="00255E50"/>
    <w:rsid w:val="00261F1A"/>
    <w:rsid w:val="002628FD"/>
    <w:rsid w:val="00265C4F"/>
    <w:rsid w:val="00267F88"/>
    <w:rsid w:val="00270FC7"/>
    <w:rsid w:val="002733DE"/>
    <w:rsid w:val="00273600"/>
    <w:rsid w:val="002754CC"/>
    <w:rsid w:val="002811FB"/>
    <w:rsid w:val="00282B47"/>
    <w:rsid w:val="002833FC"/>
    <w:rsid w:val="00283FEA"/>
    <w:rsid w:val="00285E74"/>
    <w:rsid w:val="00286382"/>
    <w:rsid w:val="002877A5"/>
    <w:rsid w:val="00292AEF"/>
    <w:rsid w:val="00292D25"/>
    <w:rsid w:val="0029325A"/>
    <w:rsid w:val="002932FA"/>
    <w:rsid w:val="00293593"/>
    <w:rsid w:val="00293761"/>
    <w:rsid w:val="00293A6A"/>
    <w:rsid w:val="00294F76"/>
    <w:rsid w:val="00296376"/>
    <w:rsid w:val="0029679F"/>
    <w:rsid w:val="002974B9"/>
    <w:rsid w:val="00297F9C"/>
    <w:rsid w:val="002A1921"/>
    <w:rsid w:val="002A36EB"/>
    <w:rsid w:val="002A39DF"/>
    <w:rsid w:val="002A4B3B"/>
    <w:rsid w:val="002A6E2C"/>
    <w:rsid w:val="002B2730"/>
    <w:rsid w:val="002B49B1"/>
    <w:rsid w:val="002B53FF"/>
    <w:rsid w:val="002B544E"/>
    <w:rsid w:val="002C0B22"/>
    <w:rsid w:val="002C38AA"/>
    <w:rsid w:val="002C595B"/>
    <w:rsid w:val="002C6610"/>
    <w:rsid w:val="002C7B22"/>
    <w:rsid w:val="002D0B0F"/>
    <w:rsid w:val="002D31C0"/>
    <w:rsid w:val="002D347B"/>
    <w:rsid w:val="002D36BF"/>
    <w:rsid w:val="002D4678"/>
    <w:rsid w:val="002D470F"/>
    <w:rsid w:val="002D51B3"/>
    <w:rsid w:val="002D5289"/>
    <w:rsid w:val="002D7C46"/>
    <w:rsid w:val="002E112A"/>
    <w:rsid w:val="002E3F53"/>
    <w:rsid w:val="002E4A62"/>
    <w:rsid w:val="002E5D09"/>
    <w:rsid w:val="002E70A9"/>
    <w:rsid w:val="002E7819"/>
    <w:rsid w:val="002F0673"/>
    <w:rsid w:val="002F2F04"/>
    <w:rsid w:val="002F30FE"/>
    <w:rsid w:val="002F3FA1"/>
    <w:rsid w:val="002F5605"/>
    <w:rsid w:val="002F74BA"/>
    <w:rsid w:val="002F7E2C"/>
    <w:rsid w:val="00300000"/>
    <w:rsid w:val="0030261D"/>
    <w:rsid w:val="003026D4"/>
    <w:rsid w:val="0030293B"/>
    <w:rsid w:val="003042A1"/>
    <w:rsid w:val="003052F8"/>
    <w:rsid w:val="00312442"/>
    <w:rsid w:val="00312453"/>
    <w:rsid w:val="003140D7"/>
    <w:rsid w:val="003142B9"/>
    <w:rsid w:val="00314A12"/>
    <w:rsid w:val="00314D42"/>
    <w:rsid w:val="00314DC4"/>
    <w:rsid w:val="0031626B"/>
    <w:rsid w:val="00316580"/>
    <w:rsid w:val="003170C9"/>
    <w:rsid w:val="00320247"/>
    <w:rsid w:val="0032419C"/>
    <w:rsid w:val="003274C7"/>
    <w:rsid w:val="003311D0"/>
    <w:rsid w:val="00337596"/>
    <w:rsid w:val="00341666"/>
    <w:rsid w:val="00341C74"/>
    <w:rsid w:val="00345ABE"/>
    <w:rsid w:val="00346E81"/>
    <w:rsid w:val="003473D0"/>
    <w:rsid w:val="0035072E"/>
    <w:rsid w:val="00352DBD"/>
    <w:rsid w:val="00353631"/>
    <w:rsid w:val="00354602"/>
    <w:rsid w:val="00354749"/>
    <w:rsid w:val="00355E2A"/>
    <w:rsid w:val="003601E6"/>
    <w:rsid w:val="00362726"/>
    <w:rsid w:val="0036406B"/>
    <w:rsid w:val="0036686B"/>
    <w:rsid w:val="00371512"/>
    <w:rsid w:val="00371C05"/>
    <w:rsid w:val="00374ED3"/>
    <w:rsid w:val="0037624C"/>
    <w:rsid w:val="0037641C"/>
    <w:rsid w:val="00376893"/>
    <w:rsid w:val="00377A47"/>
    <w:rsid w:val="00377FBC"/>
    <w:rsid w:val="003807D2"/>
    <w:rsid w:val="00381DDD"/>
    <w:rsid w:val="00383339"/>
    <w:rsid w:val="00385352"/>
    <w:rsid w:val="003864B8"/>
    <w:rsid w:val="003864D5"/>
    <w:rsid w:val="00386CA3"/>
    <w:rsid w:val="00387B6A"/>
    <w:rsid w:val="00387F29"/>
    <w:rsid w:val="00393BC0"/>
    <w:rsid w:val="00393E29"/>
    <w:rsid w:val="00395AB2"/>
    <w:rsid w:val="00395F64"/>
    <w:rsid w:val="003A0CC8"/>
    <w:rsid w:val="003A11BE"/>
    <w:rsid w:val="003A40D2"/>
    <w:rsid w:val="003A43B4"/>
    <w:rsid w:val="003A6162"/>
    <w:rsid w:val="003A7EBD"/>
    <w:rsid w:val="003B2738"/>
    <w:rsid w:val="003B2E27"/>
    <w:rsid w:val="003B3E05"/>
    <w:rsid w:val="003B6694"/>
    <w:rsid w:val="003C0A0B"/>
    <w:rsid w:val="003C326B"/>
    <w:rsid w:val="003C5049"/>
    <w:rsid w:val="003C684D"/>
    <w:rsid w:val="003C685C"/>
    <w:rsid w:val="003C6F46"/>
    <w:rsid w:val="003D0706"/>
    <w:rsid w:val="003D1268"/>
    <w:rsid w:val="003D145C"/>
    <w:rsid w:val="003D1F66"/>
    <w:rsid w:val="003D3133"/>
    <w:rsid w:val="003D3684"/>
    <w:rsid w:val="003D3E4C"/>
    <w:rsid w:val="003E0C2E"/>
    <w:rsid w:val="003E2FAE"/>
    <w:rsid w:val="003E33CE"/>
    <w:rsid w:val="003E36C6"/>
    <w:rsid w:val="003F00B6"/>
    <w:rsid w:val="003F1285"/>
    <w:rsid w:val="003F67EC"/>
    <w:rsid w:val="00403D82"/>
    <w:rsid w:val="004042E6"/>
    <w:rsid w:val="00404794"/>
    <w:rsid w:val="0040568D"/>
    <w:rsid w:val="00407823"/>
    <w:rsid w:val="00410E00"/>
    <w:rsid w:val="0042050C"/>
    <w:rsid w:val="00421893"/>
    <w:rsid w:val="00423DDB"/>
    <w:rsid w:val="004255D9"/>
    <w:rsid w:val="00425E78"/>
    <w:rsid w:val="004267D4"/>
    <w:rsid w:val="004327CD"/>
    <w:rsid w:val="00433A23"/>
    <w:rsid w:val="00435868"/>
    <w:rsid w:val="00435BB6"/>
    <w:rsid w:val="00437B99"/>
    <w:rsid w:val="0044145A"/>
    <w:rsid w:val="00441650"/>
    <w:rsid w:val="004422A7"/>
    <w:rsid w:val="00442980"/>
    <w:rsid w:val="00442CEB"/>
    <w:rsid w:val="00444998"/>
    <w:rsid w:val="00445180"/>
    <w:rsid w:val="004456E8"/>
    <w:rsid w:val="0044749F"/>
    <w:rsid w:val="00450C1C"/>
    <w:rsid w:val="00450F5A"/>
    <w:rsid w:val="00451402"/>
    <w:rsid w:val="0045278C"/>
    <w:rsid w:val="00454579"/>
    <w:rsid w:val="00454BE1"/>
    <w:rsid w:val="00456533"/>
    <w:rsid w:val="004570FC"/>
    <w:rsid w:val="00460063"/>
    <w:rsid w:val="004604BE"/>
    <w:rsid w:val="00461053"/>
    <w:rsid w:val="004628EF"/>
    <w:rsid w:val="004644FC"/>
    <w:rsid w:val="004653C0"/>
    <w:rsid w:val="00466969"/>
    <w:rsid w:val="00473A54"/>
    <w:rsid w:val="00474720"/>
    <w:rsid w:val="004825D9"/>
    <w:rsid w:val="0048386B"/>
    <w:rsid w:val="004840DC"/>
    <w:rsid w:val="004849CD"/>
    <w:rsid w:val="004852C5"/>
    <w:rsid w:val="00486474"/>
    <w:rsid w:val="00486A88"/>
    <w:rsid w:val="004929B2"/>
    <w:rsid w:val="0049329F"/>
    <w:rsid w:val="00493CAA"/>
    <w:rsid w:val="00495199"/>
    <w:rsid w:val="00496D32"/>
    <w:rsid w:val="00497F30"/>
    <w:rsid w:val="004A00B1"/>
    <w:rsid w:val="004A25B9"/>
    <w:rsid w:val="004A32E0"/>
    <w:rsid w:val="004A3674"/>
    <w:rsid w:val="004A4700"/>
    <w:rsid w:val="004A47CA"/>
    <w:rsid w:val="004A5278"/>
    <w:rsid w:val="004A59AA"/>
    <w:rsid w:val="004A6167"/>
    <w:rsid w:val="004A7B33"/>
    <w:rsid w:val="004A7E3A"/>
    <w:rsid w:val="004B202F"/>
    <w:rsid w:val="004B22DC"/>
    <w:rsid w:val="004B2415"/>
    <w:rsid w:val="004B411E"/>
    <w:rsid w:val="004B501D"/>
    <w:rsid w:val="004B5B42"/>
    <w:rsid w:val="004B61A6"/>
    <w:rsid w:val="004B61D8"/>
    <w:rsid w:val="004B6B17"/>
    <w:rsid w:val="004B6EF7"/>
    <w:rsid w:val="004C18BF"/>
    <w:rsid w:val="004C372B"/>
    <w:rsid w:val="004C3F21"/>
    <w:rsid w:val="004C4040"/>
    <w:rsid w:val="004C6C5F"/>
    <w:rsid w:val="004D0E5C"/>
    <w:rsid w:val="004D1627"/>
    <w:rsid w:val="004D44B3"/>
    <w:rsid w:val="004D4C57"/>
    <w:rsid w:val="004D602C"/>
    <w:rsid w:val="004D76F0"/>
    <w:rsid w:val="004D7DBB"/>
    <w:rsid w:val="004E1736"/>
    <w:rsid w:val="004E1F8F"/>
    <w:rsid w:val="004E21F5"/>
    <w:rsid w:val="004E2D94"/>
    <w:rsid w:val="004E3094"/>
    <w:rsid w:val="004E4374"/>
    <w:rsid w:val="004E4AFF"/>
    <w:rsid w:val="004F0374"/>
    <w:rsid w:val="004F0CAE"/>
    <w:rsid w:val="004F15D7"/>
    <w:rsid w:val="004F1735"/>
    <w:rsid w:val="004F19CA"/>
    <w:rsid w:val="004F4352"/>
    <w:rsid w:val="004F53BB"/>
    <w:rsid w:val="004F7188"/>
    <w:rsid w:val="004F76F9"/>
    <w:rsid w:val="00500BEE"/>
    <w:rsid w:val="00504767"/>
    <w:rsid w:val="0050584D"/>
    <w:rsid w:val="00506A05"/>
    <w:rsid w:val="00506AEE"/>
    <w:rsid w:val="005073C8"/>
    <w:rsid w:val="00511AE0"/>
    <w:rsid w:val="00512495"/>
    <w:rsid w:val="00513EB6"/>
    <w:rsid w:val="00514B31"/>
    <w:rsid w:val="00515788"/>
    <w:rsid w:val="00517214"/>
    <w:rsid w:val="005174AE"/>
    <w:rsid w:val="00517D6A"/>
    <w:rsid w:val="00522654"/>
    <w:rsid w:val="00523098"/>
    <w:rsid w:val="005236FA"/>
    <w:rsid w:val="00524556"/>
    <w:rsid w:val="005275A5"/>
    <w:rsid w:val="0052765D"/>
    <w:rsid w:val="00530DBF"/>
    <w:rsid w:val="00531210"/>
    <w:rsid w:val="00531A68"/>
    <w:rsid w:val="00532B72"/>
    <w:rsid w:val="00533841"/>
    <w:rsid w:val="00534E43"/>
    <w:rsid w:val="00536200"/>
    <w:rsid w:val="00537D5F"/>
    <w:rsid w:val="00541900"/>
    <w:rsid w:val="00542E15"/>
    <w:rsid w:val="005436D7"/>
    <w:rsid w:val="005465FB"/>
    <w:rsid w:val="00546AB0"/>
    <w:rsid w:val="005476DF"/>
    <w:rsid w:val="00551E6F"/>
    <w:rsid w:val="0055273E"/>
    <w:rsid w:val="00552843"/>
    <w:rsid w:val="00552D23"/>
    <w:rsid w:val="00552F1B"/>
    <w:rsid w:val="005556A3"/>
    <w:rsid w:val="00555CF8"/>
    <w:rsid w:val="0055648F"/>
    <w:rsid w:val="00556836"/>
    <w:rsid w:val="005573FB"/>
    <w:rsid w:val="00560BE9"/>
    <w:rsid w:val="00561B3E"/>
    <w:rsid w:val="00561CA9"/>
    <w:rsid w:val="00563146"/>
    <w:rsid w:val="00564160"/>
    <w:rsid w:val="005661FA"/>
    <w:rsid w:val="0056627A"/>
    <w:rsid w:val="005705C3"/>
    <w:rsid w:val="005705C5"/>
    <w:rsid w:val="005731BF"/>
    <w:rsid w:val="0057496E"/>
    <w:rsid w:val="00577949"/>
    <w:rsid w:val="00580264"/>
    <w:rsid w:val="00581681"/>
    <w:rsid w:val="005825A9"/>
    <w:rsid w:val="005826E1"/>
    <w:rsid w:val="00582948"/>
    <w:rsid w:val="00582EFD"/>
    <w:rsid w:val="00582FAA"/>
    <w:rsid w:val="00583046"/>
    <w:rsid w:val="0058478F"/>
    <w:rsid w:val="00584B33"/>
    <w:rsid w:val="005850E3"/>
    <w:rsid w:val="00585638"/>
    <w:rsid w:val="0058634A"/>
    <w:rsid w:val="00587193"/>
    <w:rsid w:val="00587FFD"/>
    <w:rsid w:val="005900D1"/>
    <w:rsid w:val="00590BFA"/>
    <w:rsid w:val="005942CA"/>
    <w:rsid w:val="005A0623"/>
    <w:rsid w:val="005A0BF7"/>
    <w:rsid w:val="005A17C4"/>
    <w:rsid w:val="005A225B"/>
    <w:rsid w:val="005A3885"/>
    <w:rsid w:val="005A410E"/>
    <w:rsid w:val="005A4EDE"/>
    <w:rsid w:val="005A5FB1"/>
    <w:rsid w:val="005A6FD6"/>
    <w:rsid w:val="005B34E8"/>
    <w:rsid w:val="005B517A"/>
    <w:rsid w:val="005B6E55"/>
    <w:rsid w:val="005B7327"/>
    <w:rsid w:val="005C0B83"/>
    <w:rsid w:val="005C1BD8"/>
    <w:rsid w:val="005C4A8E"/>
    <w:rsid w:val="005C4E2D"/>
    <w:rsid w:val="005C74F5"/>
    <w:rsid w:val="005C7E45"/>
    <w:rsid w:val="005D056F"/>
    <w:rsid w:val="005D0666"/>
    <w:rsid w:val="005E15FA"/>
    <w:rsid w:val="005E270F"/>
    <w:rsid w:val="005E7437"/>
    <w:rsid w:val="005E798E"/>
    <w:rsid w:val="005F01A5"/>
    <w:rsid w:val="005F26CB"/>
    <w:rsid w:val="005F462F"/>
    <w:rsid w:val="005F5151"/>
    <w:rsid w:val="005F638D"/>
    <w:rsid w:val="005F7212"/>
    <w:rsid w:val="006007F9"/>
    <w:rsid w:val="006019E3"/>
    <w:rsid w:val="00601B51"/>
    <w:rsid w:val="0060314E"/>
    <w:rsid w:val="00603237"/>
    <w:rsid w:val="006033AC"/>
    <w:rsid w:val="00604013"/>
    <w:rsid w:val="00604A0B"/>
    <w:rsid w:val="00604C01"/>
    <w:rsid w:val="00607168"/>
    <w:rsid w:val="006077A1"/>
    <w:rsid w:val="006078BD"/>
    <w:rsid w:val="00607F72"/>
    <w:rsid w:val="00611EFD"/>
    <w:rsid w:val="00613956"/>
    <w:rsid w:val="00613CD3"/>
    <w:rsid w:val="00613D65"/>
    <w:rsid w:val="00614730"/>
    <w:rsid w:val="00615531"/>
    <w:rsid w:val="00615AAD"/>
    <w:rsid w:val="006161EA"/>
    <w:rsid w:val="00617082"/>
    <w:rsid w:val="00617544"/>
    <w:rsid w:val="006206D3"/>
    <w:rsid w:val="00621555"/>
    <w:rsid w:val="0062479F"/>
    <w:rsid w:val="00627376"/>
    <w:rsid w:val="0063380F"/>
    <w:rsid w:val="00633A6F"/>
    <w:rsid w:val="00635893"/>
    <w:rsid w:val="006368EF"/>
    <w:rsid w:val="00637318"/>
    <w:rsid w:val="006379A9"/>
    <w:rsid w:val="00641A24"/>
    <w:rsid w:val="00642A6E"/>
    <w:rsid w:val="00644578"/>
    <w:rsid w:val="00644FAA"/>
    <w:rsid w:val="00644FC0"/>
    <w:rsid w:val="00645FE7"/>
    <w:rsid w:val="0065069A"/>
    <w:rsid w:val="00651F71"/>
    <w:rsid w:val="00652666"/>
    <w:rsid w:val="00653B0A"/>
    <w:rsid w:val="00655245"/>
    <w:rsid w:val="00656728"/>
    <w:rsid w:val="00660AD8"/>
    <w:rsid w:val="00663002"/>
    <w:rsid w:val="00663111"/>
    <w:rsid w:val="00663A9E"/>
    <w:rsid w:val="00664C68"/>
    <w:rsid w:val="00665240"/>
    <w:rsid w:val="006656A1"/>
    <w:rsid w:val="00666A1D"/>
    <w:rsid w:val="006703C1"/>
    <w:rsid w:val="006761E2"/>
    <w:rsid w:val="00676AD8"/>
    <w:rsid w:val="00682149"/>
    <w:rsid w:val="0068267C"/>
    <w:rsid w:val="00682D3C"/>
    <w:rsid w:val="0068550C"/>
    <w:rsid w:val="00685608"/>
    <w:rsid w:val="00686A03"/>
    <w:rsid w:val="00691DCA"/>
    <w:rsid w:val="006931DF"/>
    <w:rsid w:val="0069322E"/>
    <w:rsid w:val="00693F00"/>
    <w:rsid w:val="00694665"/>
    <w:rsid w:val="006968F1"/>
    <w:rsid w:val="006978C4"/>
    <w:rsid w:val="00697906"/>
    <w:rsid w:val="00697D49"/>
    <w:rsid w:val="006A13B1"/>
    <w:rsid w:val="006A39A2"/>
    <w:rsid w:val="006B00D6"/>
    <w:rsid w:val="006B2429"/>
    <w:rsid w:val="006B3902"/>
    <w:rsid w:val="006B3F45"/>
    <w:rsid w:val="006B462A"/>
    <w:rsid w:val="006B4A4A"/>
    <w:rsid w:val="006B6AF6"/>
    <w:rsid w:val="006B72E4"/>
    <w:rsid w:val="006C06F2"/>
    <w:rsid w:val="006C0D3F"/>
    <w:rsid w:val="006C17C3"/>
    <w:rsid w:val="006C30D3"/>
    <w:rsid w:val="006C3861"/>
    <w:rsid w:val="006C5708"/>
    <w:rsid w:val="006C5B3C"/>
    <w:rsid w:val="006C5ED5"/>
    <w:rsid w:val="006D01F5"/>
    <w:rsid w:val="006D0A7F"/>
    <w:rsid w:val="006D0BEE"/>
    <w:rsid w:val="006D2936"/>
    <w:rsid w:val="006D40F7"/>
    <w:rsid w:val="006D49C5"/>
    <w:rsid w:val="006D4B9C"/>
    <w:rsid w:val="006D4FCE"/>
    <w:rsid w:val="006D52AE"/>
    <w:rsid w:val="006D53F2"/>
    <w:rsid w:val="006D5ABC"/>
    <w:rsid w:val="006D65E4"/>
    <w:rsid w:val="006D7A6B"/>
    <w:rsid w:val="006E1C7A"/>
    <w:rsid w:val="006E2328"/>
    <w:rsid w:val="006E2A89"/>
    <w:rsid w:val="006E2C62"/>
    <w:rsid w:val="006E3BCD"/>
    <w:rsid w:val="006E4186"/>
    <w:rsid w:val="006E6384"/>
    <w:rsid w:val="006F2E96"/>
    <w:rsid w:val="006F6462"/>
    <w:rsid w:val="0070024D"/>
    <w:rsid w:val="007005EC"/>
    <w:rsid w:val="00700990"/>
    <w:rsid w:val="00702D9F"/>
    <w:rsid w:val="00703757"/>
    <w:rsid w:val="00704AEE"/>
    <w:rsid w:val="00704D94"/>
    <w:rsid w:val="00706680"/>
    <w:rsid w:val="0071055B"/>
    <w:rsid w:val="00715C71"/>
    <w:rsid w:val="00716140"/>
    <w:rsid w:val="00721000"/>
    <w:rsid w:val="0072248C"/>
    <w:rsid w:val="0072315A"/>
    <w:rsid w:val="007239D1"/>
    <w:rsid w:val="00724329"/>
    <w:rsid w:val="00725B10"/>
    <w:rsid w:val="00725CA1"/>
    <w:rsid w:val="00726F26"/>
    <w:rsid w:val="007300F1"/>
    <w:rsid w:val="00730975"/>
    <w:rsid w:val="00731524"/>
    <w:rsid w:val="007317A3"/>
    <w:rsid w:val="00734603"/>
    <w:rsid w:val="00735A5E"/>
    <w:rsid w:val="00743282"/>
    <w:rsid w:val="00743BC2"/>
    <w:rsid w:val="00743CEC"/>
    <w:rsid w:val="007458B9"/>
    <w:rsid w:val="007461FF"/>
    <w:rsid w:val="00751557"/>
    <w:rsid w:val="00751B15"/>
    <w:rsid w:val="00753F56"/>
    <w:rsid w:val="00754BEB"/>
    <w:rsid w:val="00756061"/>
    <w:rsid w:val="0075608D"/>
    <w:rsid w:val="0076162D"/>
    <w:rsid w:val="007621A9"/>
    <w:rsid w:val="00762762"/>
    <w:rsid w:val="00762A9C"/>
    <w:rsid w:val="0076370B"/>
    <w:rsid w:val="0076370C"/>
    <w:rsid w:val="0076431F"/>
    <w:rsid w:val="0076467F"/>
    <w:rsid w:val="0077000C"/>
    <w:rsid w:val="00770387"/>
    <w:rsid w:val="00773796"/>
    <w:rsid w:val="00775C5B"/>
    <w:rsid w:val="0077688E"/>
    <w:rsid w:val="007770AA"/>
    <w:rsid w:val="007801B5"/>
    <w:rsid w:val="00780615"/>
    <w:rsid w:val="00781B1A"/>
    <w:rsid w:val="00782E06"/>
    <w:rsid w:val="00784E7F"/>
    <w:rsid w:val="00784F26"/>
    <w:rsid w:val="00786A72"/>
    <w:rsid w:val="00787133"/>
    <w:rsid w:val="00787342"/>
    <w:rsid w:val="00790124"/>
    <w:rsid w:val="007910A2"/>
    <w:rsid w:val="00792A3D"/>
    <w:rsid w:val="007950AE"/>
    <w:rsid w:val="00796343"/>
    <w:rsid w:val="00796EF3"/>
    <w:rsid w:val="00797AF7"/>
    <w:rsid w:val="007A0742"/>
    <w:rsid w:val="007A1B9F"/>
    <w:rsid w:val="007A2682"/>
    <w:rsid w:val="007A3391"/>
    <w:rsid w:val="007A55F7"/>
    <w:rsid w:val="007A68B6"/>
    <w:rsid w:val="007B010F"/>
    <w:rsid w:val="007B4921"/>
    <w:rsid w:val="007B6D1A"/>
    <w:rsid w:val="007B6FCA"/>
    <w:rsid w:val="007B7F92"/>
    <w:rsid w:val="007C2BAA"/>
    <w:rsid w:val="007C39BB"/>
    <w:rsid w:val="007C435F"/>
    <w:rsid w:val="007C607A"/>
    <w:rsid w:val="007C74AB"/>
    <w:rsid w:val="007C782D"/>
    <w:rsid w:val="007C78A4"/>
    <w:rsid w:val="007D0240"/>
    <w:rsid w:val="007D0614"/>
    <w:rsid w:val="007D1321"/>
    <w:rsid w:val="007D3703"/>
    <w:rsid w:val="007D4B2A"/>
    <w:rsid w:val="007D5B08"/>
    <w:rsid w:val="007D5DD5"/>
    <w:rsid w:val="007E0EA2"/>
    <w:rsid w:val="007E30E0"/>
    <w:rsid w:val="007E6C2A"/>
    <w:rsid w:val="007E7224"/>
    <w:rsid w:val="007E7A6B"/>
    <w:rsid w:val="007F0F45"/>
    <w:rsid w:val="007F1224"/>
    <w:rsid w:val="007F205D"/>
    <w:rsid w:val="007F21F4"/>
    <w:rsid w:val="007F4CAA"/>
    <w:rsid w:val="007F5D33"/>
    <w:rsid w:val="007F6BD9"/>
    <w:rsid w:val="00807665"/>
    <w:rsid w:val="00812F7A"/>
    <w:rsid w:val="00813D2B"/>
    <w:rsid w:val="0081480E"/>
    <w:rsid w:val="008217E7"/>
    <w:rsid w:val="00821A47"/>
    <w:rsid w:val="008234EB"/>
    <w:rsid w:val="00823AF5"/>
    <w:rsid w:val="0083144C"/>
    <w:rsid w:val="00831740"/>
    <w:rsid w:val="00832643"/>
    <w:rsid w:val="008332E0"/>
    <w:rsid w:val="00833A4D"/>
    <w:rsid w:val="00834393"/>
    <w:rsid w:val="00834B04"/>
    <w:rsid w:val="00834D02"/>
    <w:rsid w:val="0083538D"/>
    <w:rsid w:val="00835549"/>
    <w:rsid w:val="008368C0"/>
    <w:rsid w:val="00837D14"/>
    <w:rsid w:val="008428C7"/>
    <w:rsid w:val="00843CFD"/>
    <w:rsid w:val="0084552F"/>
    <w:rsid w:val="008471E4"/>
    <w:rsid w:val="008535BE"/>
    <w:rsid w:val="008540A8"/>
    <w:rsid w:val="008579B0"/>
    <w:rsid w:val="008618D8"/>
    <w:rsid w:val="00861DFC"/>
    <w:rsid w:val="008649C9"/>
    <w:rsid w:val="008651D7"/>
    <w:rsid w:val="00865C6E"/>
    <w:rsid w:val="00866A99"/>
    <w:rsid w:val="008678A9"/>
    <w:rsid w:val="008678C9"/>
    <w:rsid w:val="00873C52"/>
    <w:rsid w:val="008741B7"/>
    <w:rsid w:val="00875872"/>
    <w:rsid w:val="00875BF7"/>
    <w:rsid w:val="00876AB7"/>
    <w:rsid w:val="00884D4C"/>
    <w:rsid w:val="00887F74"/>
    <w:rsid w:val="00890265"/>
    <w:rsid w:val="008911B1"/>
    <w:rsid w:val="0089226D"/>
    <w:rsid w:val="00893CD7"/>
    <w:rsid w:val="00894CEA"/>
    <w:rsid w:val="00895163"/>
    <w:rsid w:val="00896183"/>
    <w:rsid w:val="008964C1"/>
    <w:rsid w:val="008976C6"/>
    <w:rsid w:val="00897B8F"/>
    <w:rsid w:val="00897EC0"/>
    <w:rsid w:val="008A571C"/>
    <w:rsid w:val="008A6975"/>
    <w:rsid w:val="008A7957"/>
    <w:rsid w:val="008A7C8B"/>
    <w:rsid w:val="008B040A"/>
    <w:rsid w:val="008B08B8"/>
    <w:rsid w:val="008B4278"/>
    <w:rsid w:val="008B7E02"/>
    <w:rsid w:val="008C05BC"/>
    <w:rsid w:val="008C086D"/>
    <w:rsid w:val="008C0F1B"/>
    <w:rsid w:val="008C3B26"/>
    <w:rsid w:val="008C3BF4"/>
    <w:rsid w:val="008C3F4A"/>
    <w:rsid w:val="008C40F6"/>
    <w:rsid w:val="008C46F6"/>
    <w:rsid w:val="008D218B"/>
    <w:rsid w:val="008D2CA2"/>
    <w:rsid w:val="008D2FE4"/>
    <w:rsid w:val="008D3659"/>
    <w:rsid w:val="008D3678"/>
    <w:rsid w:val="008D4739"/>
    <w:rsid w:val="008D5728"/>
    <w:rsid w:val="008D5BD5"/>
    <w:rsid w:val="008E0263"/>
    <w:rsid w:val="008E2F28"/>
    <w:rsid w:val="008E2F63"/>
    <w:rsid w:val="008E6350"/>
    <w:rsid w:val="008E7649"/>
    <w:rsid w:val="008F03D9"/>
    <w:rsid w:val="008F2F2C"/>
    <w:rsid w:val="008F397D"/>
    <w:rsid w:val="008F4554"/>
    <w:rsid w:val="008F7E36"/>
    <w:rsid w:val="00901D6E"/>
    <w:rsid w:val="009072DF"/>
    <w:rsid w:val="00907686"/>
    <w:rsid w:val="009108F3"/>
    <w:rsid w:val="00911F47"/>
    <w:rsid w:val="00914B96"/>
    <w:rsid w:val="009150FC"/>
    <w:rsid w:val="00920C41"/>
    <w:rsid w:val="00922B98"/>
    <w:rsid w:val="00923630"/>
    <w:rsid w:val="00923B38"/>
    <w:rsid w:val="00924077"/>
    <w:rsid w:val="009242B9"/>
    <w:rsid w:val="009264E7"/>
    <w:rsid w:val="00927B32"/>
    <w:rsid w:val="0093024C"/>
    <w:rsid w:val="009306A2"/>
    <w:rsid w:val="0093149F"/>
    <w:rsid w:val="00933A87"/>
    <w:rsid w:val="00933F4A"/>
    <w:rsid w:val="00934944"/>
    <w:rsid w:val="00935132"/>
    <w:rsid w:val="00935478"/>
    <w:rsid w:val="00940DFB"/>
    <w:rsid w:val="00941B55"/>
    <w:rsid w:val="00942121"/>
    <w:rsid w:val="00942FFE"/>
    <w:rsid w:val="009432A2"/>
    <w:rsid w:val="00943BB1"/>
    <w:rsid w:val="00943D73"/>
    <w:rsid w:val="009447CF"/>
    <w:rsid w:val="00946FD1"/>
    <w:rsid w:val="0095177B"/>
    <w:rsid w:val="0095352F"/>
    <w:rsid w:val="00955A08"/>
    <w:rsid w:val="00962BE7"/>
    <w:rsid w:val="009633AE"/>
    <w:rsid w:val="00964EC0"/>
    <w:rsid w:val="00964EE0"/>
    <w:rsid w:val="00965AFC"/>
    <w:rsid w:val="00966D25"/>
    <w:rsid w:val="00967822"/>
    <w:rsid w:val="00967F77"/>
    <w:rsid w:val="009704AB"/>
    <w:rsid w:val="009715C8"/>
    <w:rsid w:val="00972C6C"/>
    <w:rsid w:val="00973921"/>
    <w:rsid w:val="00973E3F"/>
    <w:rsid w:val="0097547F"/>
    <w:rsid w:val="00975DDB"/>
    <w:rsid w:val="00977B49"/>
    <w:rsid w:val="009806F1"/>
    <w:rsid w:val="00980B4E"/>
    <w:rsid w:val="009816BE"/>
    <w:rsid w:val="00981FB2"/>
    <w:rsid w:val="009821B5"/>
    <w:rsid w:val="009821D7"/>
    <w:rsid w:val="00982D76"/>
    <w:rsid w:val="00983D6B"/>
    <w:rsid w:val="00986655"/>
    <w:rsid w:val="0099109C"/>
    <w:rsid w:val="009910EB"/>
    <w:rsid w:val="00991CC8"/>
    <w:rsid w:val="00991F6D"/>
    <w:rsid w:val="009932C9"/>
    <w:rsid w:val="0099578C"/>
    <w:rsid w:val="00996697"/>
    <w:rsid w:val="009A1AC1"/>
    <w:rsid w:val="009A3593"/>
    <w:rsid w:val="009A5BD2"/>
    <w:rsid w:val="009A6A2E"/>
    <w:rsid w:val="009A790F"/>
    <w:rsid w:val="009B004C"/>
    <w:rsid w:val="009B0D36"/>
    <w:rsid w:val="009B1E55"/>
    <w:rsid w:val="009B490B"/>
    <w:rsid w:val="009C00BF"/>
    <w:rsid w:val="009C03C7"/>
    <w:rsid w:val="009C0C12"/>
    <w:rsid w:val="009C1CD5"/>
    <w:rsid w:val="009C1D9E"/>
    <w:rsid w:val="009C2F4A"/>
    <w:rsid w:val="009C303E"/>
    <w:rsid w:val="009C44B4"/>
    <w:rsid w:val="009C4DA0"/>
    <w:rsid w:val="009C5D7C"/>
    <w:rsid w:val="009C5EEC"/>
    <w:rsid w:val="009C65B1"/>
    <w:rsid w:val="009C79B2"/>
    <w:rsid w:val="009C7B1B"/>
    <w:rsid w:val="009C7E08"/>
    <w:rsid w:val="009D574D"/>
    <w:rsid w:val="009E09CD"/>
    <w:rsid w:val="009E12D9"/>
    <w:rsid w:val="009E3966"/>
    <w:rsid w:val="009E521F"/>
    <w:rsid w:val="009E729F"/>
    <w:rsid w:val="009F0DF0"/>
    <w:rsid w:val="009F137A"/>
    <w:rsid w:val="009F1F4B"/>
    <w:rsid w:val="009F27D7"/>
    <w:rsid w:val="009F3692"/>
    <w:rsid w:val="009F59BE"/>
    <w:rsid w:val="009F7192"/>
    <w:rsid w:val="009F78CE"/>
    <w:rsid w:val="00A0117D"/>
    <w:rsid w:val="00A020D9"/>
    <w:rsid w:val="00A04214"/>
    <w:rsid w:val="00A057EF"/>
    <w:rsid w:val="00A05EC5"/>
    <w:rsid w:val="00A068A8"/>
    <w:rsid w:val="00A07197"/>
    <w:rsid w:val="00A07BFE"/>
    <w:rsid w:val="00A1060D"/>
    <w:rsid w:val="00A10FD5"/>
    <w:rsid w:val="00A11799"/>
    <w:rsid w:val="00A11A23"/>
    <w:rsid w:val="00A11FBA"/>
    <w:rsid w:val="00A12C34"/>
    <w:rsid w:val="00A12CE1"/>
    <w:rsid w:val="00A139BA"/>
    <w:rsid w:val="00A16955"/>
    <w:rsid w:val="00A17BC3"/>
    <w:rsid w:val="00A20B0F"/>
    <w:rsid w:val="00A22074"/>
    <w:rsid w:val="00A228DE"/>
    <w:rsid w:val="00A229F9"/>
    <w:rsid w:val="00A25079"/>
    <w:rsid w:val="00A25FF6"/>
    <w:rsid w:val="00A2645F"/>
    <w:rsid w:val="00A26629"/>
    <w:rsid w:val="00A2675B"/>
    <w:rsid w:val="00A2710E"/>
    <w:rsid w:val="00A33723"/>
    <w:rsid w:val="00A33B0E"/>
    <w:rsid w:val="00A35DA5"/>
    <w:rsid w:val="00A373FE"/>
    <w:rsid w:val="00A37B5A"/>
    <w:rsid w:val="00A37E76"/>
    <w:rsid w:val="00A40287"/>
    <w:rsid w:val="00A40F5B"/>
    <w:rsid w:val="00A418BA"/>
    <w:rsid w:val="00A4209A"/>
    <w:rsid w:val="00A42730"/>
    <w:rsid w:val="00A45DC1"/>
    <w:rsid w:val="00A465CA"/>
    <w:rsid w:val="00A50F98"/>
    <w:rsid w:val="00A5108E"/>
    <w:rsid w:val="00A5237B"/>
    <w:rsid w:val="00A53117"/>
    <w:rsid w:val="00A5343C"/>
    <w:rsid w:val="00A54E80"/>
    <w:rsid w:val="00A6059C"/>
    <w:rsid w:val="00A6161A"/>
    <w:rsid w:val="00A62949"/>
    <w:rsid w:val="00A64946"/>
    <w:rsid w:val="00A655B7"/>
    <w:rsid w:val="00A65827"/>
    <w:rsid w:val="00A672D2"/>
    <w:rsid w:val="00A6772E"/>
    <w:rsid w:val="00A742D4"/>
    <w:rsid w:val="00A74ADF"/>
    <w:rsid w:val="00A75B7F"/>
    <w:rsid w:val="00A7703F"/>
    <w:rsid w:val="00A85A4D"/>
    <w:rsid w:val="00A9073D"/>
    <w:rsid w:val="00A90FCC"/>
    <w:rsid w:val="00A917CA"/>
    <w:rsid w:val="00A92845"/>
    <w:rsid w:val="00A92FD1"/>
    <w:rsid w:val="00A9443A"/>
    <w:rsid w:val="00A94C87"/>
    <w:rsid w:val="00A95AB3"/>
    <w:rsid w:val="00A97EE8"/>
    <w:rsid w:val="00AA1827"/>
    <w:rsid w:val="00AA29DC"/>
    <w:rsid w:val="00AA5849"/>
    <w:rsid w:val="00AA5B20"/>
    <w:rsid w:val="00AA5BAC"/>
    <w:rsid w:val="00AA6BB4"/>
    <w:rsid w:val="00AA7222"/>
    <w:rsid w:val="00AB0192"/>
    <w:rsid w:val="00AB16FA"/>
    <w:rsid w:val="00AB24CA"/>
    <w:rsid w:val="00AB3084"/>
    <w:rsid w:val="00AB5566"/>
    <w:rsid w:val="00AB6C22"/>
    <w:rsid w:val="00AB7140"/>
    <w:rsid w:val="00AC0153"/>
    <w:rsid w:val="00AC1DD5"/>
    <w:rsid w:val="00AC213E"/>
    <w:rsid w:val="00AC2705"/>
    <w:rsid w:val="00AC2B6C"/>
    <w:rsid w:val="00AC370F"/>
    <w:rsid w:val="00AC39D4"/>
    <w:rsid w:val="00AC4EDB"/>
    <w:rsid w:val="00AC5D90"/>
    <w:rsid w:val="00AD10D9"/>
    <w:rsid w:val="00AD1708"/>
    <w:rsid w:val="00AD3DE9"/>
    <w:rsid w:val="00AD3E2E"/>
    <w:rsid w:val="00AD4567"/>
    <w:rsid w:val="00AD57CC"/>
    <w:rsid w:val="00AD5997"/>
    <w:rsid w:val="00AD7F60"/>
    <w:rsid w:val="00AE0F03"/>
    <w:rsid w:val="00AE10FD"/>
    <w:rsid w:val="00AE1E19"/>
    <w:rsid w:val="00AE2936"/>
    <w:rsid w:val="00AE4E2D"/>
    <w:rsid w:val="00AE5C0D"/>
    <w:rsid w:val="00AF037B"/>
    <w:rsid w:val="00AF2D13"/>
    <w:rsid w:val="00AF394B"/>
    <w:rsid w:val="00AF3984"/>
    <w:rsid w:val="00AF52DD"/>
    <w:rsid w:val="00AF6F0D"/>
    <w:rsid w:val="00AF7CD6"/>
    <w:rsid w:val="00B00E47"/>
    <w:rsid w:val="00B0125A"/>
    <w:rsid w:val="00B01966"/>
    <w:rsid w:val="00B02661"/>
    <w:rsid w:val="00B02A76"/>
    <w:rsid w:val="00B02D61"/>
    <w:rsid w:val="00B04249"/>
    <w:rsid w:val="00B0436A"/>
    <w:rsid w:val="00B05C9A"/>
    <w:rsid w:val="00B06A48"/>
    <w:rsid w:val="00B07215"/>
    <w:rsid w:val="00B0798C"/>
    <w:rsid w:val="00B07C1A"/>
    <w:rsid w:val="00B10CA7"/>
    <w:rsid w:val="00B1139F"/>
    <w:rsid w:val="00B11989"/>
    <w:rsid w:val="00B12890"/>
    <w:rsid w:val="00B15764"/>
    <w:rsid w:val="00B16600"/>
    <w:rsid w:val="00B20EFD"/>
    <w:rsid w:val="00B23298"/>
    <w:rsid w:val="00B23596"/>
    <w:rsid w:val="00B26750"/>
    <w:rsid w:val="00B26F9F"/>
    <w:rsid w:val="00B312DD"/>
    <w:rsid w:val="00B33DDE"/>
    <w:rsid w:val="00B35183"/>
    <w:rsid w:val="00B36FCF"/>
    <w:rsid w:val="00B421D5"/>
    <w:rsid w:val="00B4304E"/>
    <w:rsid w:val="00B46D4D"/>
    <w:rsid w:val="00B471D6"/>
    <w:rsid w:val="00B47C54"/>
    <w:rsid w:val="00B47D17"/>
    <w:rsid w:val="00B515C8"/>
    <w:rsid w:val="00B54774"/>
    <w:rsid w:val="00B563C6"/>
    <w:rsid w:val="00B57E35"/>
    <w:rsid w:val="00B62444"/>
    <w:rsid w:val="00B63BF6"/>
    <w:rsid w:val="00B651F0"/>
    <w:rsid w:val="00B6640C"/>
    <w:rsid w:val="00B6731D"/>
    <w:rsid w:val="00B71273"/>
    <w:rsid w:val="00B73240"/>
    <w:rsid w:val="00B771B2"/>
    <w:rsid w:val="00B805C9"/>
    <w:rsid w:val="00B848CF"/>
    <w:rsid w:val="00B84C47"/>
    <w:rsid w:val="00B84F3B"/>
    <w:rsid w:val="00B87D0B"/>
    <w:rsid w:val="00B92268"/>
    <w:rsid w:val="00B935A6"/>
    <w:rsid w:val="00B93E91"/>
    <w:rsid w:val="00B94D93"/>
    <w:rsid w:val="00B9734C"/>
    <w:rsid w:val="00BA1186"/>
    <w:rsid w:val="00BA1460"/>
    <w:rsid w:val="00BA18F5"/>
    <w:rsid w:val="00BA2203"/>
    <w:rsid w:val="00BA310C"/>
    <w:rsid w:val="00BA67F0"/>
    <w:rsid w:val="00BA6D65"/>
    <w:rsid w:val="00BA7138"/>
    <w:rsid w:val="00BB0A33"/>
    <w:rsid w:val="00BB1ED9"/>
    <w:rsid w:val="00BB200D"/>
    <w:rsid w:val="00BB4707"/>
    <w:rsid w:val="00BB581B"/>
    <w:rsid w:val="00BB6890"/>
    <w:rsid w:val="00BB715B"/>
    <w:rsid w:val="00BB75E0"/>
    <w:rsid w:val="00BB77A0"/>
    <w:rsid w:val="00BC47CB"/>
    <w:rsid w:val="00BC4912"/>
    <w:rsid w:val="00BD3053"/>
    <w:rsid w:val="00BD3B5E"/>
    <w:rsid w:val="00BD418B"/>
    <w:rsid w:val="00BD4320"/>
    <w:rsid w:val="00BD47AA"/>
    <w:rsid w:val="00BD5C5C"/>
    <w:rsid w:val="00BE0B07"/>
    <w:rsid w:val="00BE44AF"/>
    <w:rsid w:val="00BE6D56"/>
    <w:rsid w:val="00BE7B11"/>
    <w:rsid w:val="00BF0982"/>
    <w:rsid w:val="00BF32E6"/>
    <w:rsid w:val="00C00051"/>
    <w:rsid w:val="00C020BD"/>
    <w:rsid w:val="00C02B5C"/>
    <w:rsid w:val="00C0486B"/>
    <w:rsid w:val="00C049FB"/>
    <w:rsid w:val="00C04F49"/>
    <w:rsid w:val="00C05EE6"/>
    <w:rsid w:val="00C117A8"/>
    <w:rsid w:val="00C12323"/>
    <w:rsid w:val="00C12BF2"/>
    <w:rsid w:val="00C2076C"/>
    <w:rsid w:val="00C2517C"/>
    <w:rsid w:val="00C25EC1"/>
    <w:rsid w:val="00C26E49"/>
    <w:rsid w:val="00C2779D"/>
    <w:rsid w:val="00C314AB"/>
    <w:rsid w:val="00C3443A"/>
    <w:rsid w:val="00C3483E"/>
    <w:rsid w:val="00C3488A"/>
    <w:rsid w:val="00C40BF0"/>
    <w:rsid w:val="00C42244"/>
    <w:rsid w:val="00C43B13"/>
    <w:rsid w:val="00C45E21"/>
    <w:rsid w:val="00C46747"/>
    <w:rsid w:val="00C47B7F"/>
    <w:rsid w:val="00C51833"/>
    <w:rsid w:val="00C51D70"/>
    <w:rsid w:val="00C52B5F"/>
    <w:rsid w:val="00C55FBD"/>
    <w:rsid w:val="00C56DC9"/>
    <w:rsid w:val="00C60793"/>
    <w:rsid w:val="00C634EA"/>
    <w:rsid w:val="00C636C7"/>
    <w:rsid w:val="00C63819"/>
    <w:rsid w:val="00C63B7C"/>
    <w:rsid w:val="00C653B9"/>
    <w:rsid w:val="00C662A1"/>
    <w:rsid w:val="00C675A6"/>
    <w:rsid w:val="00C67F74"/>
    <w:rsid w:val="00C67FF1"/>
    <w:rsid w:val="00C716B1"/>
    <w:rsid w:val="00C72954"/>
    <w:rsid w:val="00C75872"/>
    <w:rsid w:val="00C765B3"/>
    <w:rsid w:val="00C84BFB"/>
    <w:rsid w:val="00C85261"/>
    <w:rsid w:val="00C861AA"/>
    <w:rsid w:val="00C9066D"/>
    <w:rsid w:val="00C90CC4"/>
    <w:rsid w:val="00C92761"/>
    <w:rsid w:val="00C927A1"/>
    <w:rsid w:val="00C9280B"/>
    <w:rsid w:val="00C92B08"/>
    <w:rsid w:val="00C92D6E"/>
    <w:rsid w:val="00C93976"/>
    <w:rsid w:val="00C93D1B"/>
    <w:rsid w:val="00C95D4E"/>
    <w:rsid w:val="00C964C1"/>
    <w:rsid w:val="00CA0429"/>
    <w:rsid w:val="00CA0877"/>
    <w:rsid w:val="00CA2932"/>
    <w:rsid w:val="00CA516E"/>
    <w:rsid w:val="00CA5774"/>
    <w:rsid w:val="00CB1EB3"/>
    <w:rsid w:val="00CB5E84"/>
    <w:rsid w:val="00CB7E5F"/>
    <w:rsid w:val="00CC1818"/>
    <w:rsid w:val="00CC1D46"/>
    <w:rsid w:val="00CC20BB"/>
    <w:rsid w:val="00CC22C0"/>
    <w:rsid w:val="00CC29FE"/>
    <w:rsid w:val="00CC35AC"/>
    <w:rsid w:val="00CD12C6"/>
    <w:rsid w:val="00CD135A"/>
    <w:rsid w:val="00CD187E"/>
    <w:rsid w:val="00CD3DB9"/>
    <w:rsid w:val="00CD41B5"/>
    <w:rsid w:val="00CD478B"/>
    <w:rsid w:val="00CD4AC8"/>
    <w:rsid w:val="00CE449A"/>
    <w:rsid w:val="00CE4930"/>
    <w:rsid w:val="00CE4A34"/>
    <w:rsid w:val="00CE4BF6"/>
    <w:rsid w:val="00CE5E67"/>
    <w:rsid w:val="00CE7774"/>
    <w:rsid w:val="00CF1D62"/>
    <w:rsid w:val="00CF2B4C"/>
    <w:rsid w:val="00CF32E9"/>
    <w:rsid w:val="00CF3B02"/>
    <w:rsid w:val="00CF6926"/>
    <w:rsid w:val="00CF78C8"/>
    <w:rsid w:val="00D003AF"/>
    <w:rsid w:val="00D00E56"/>
    <w:rsid w:val="00D01B97"/>
    <w:rsid w:val="00D030D7"/>
    <w:rsid w:val="00D04CEF"/>
    <w:rsid w:val="00D06DAC"/>
    <w:rsid w:val="00D10C89"/>
    <w:rsid w:val="00D1126A"/>
    <w:rsid w:val="00D11705"/>
    <w:rsid w:val="00D15FAC"/>
    <w:rsid w:val="00D16F1B"/>
    <w:rsid w:val="00D16FE8"/>
    <w:rsid w:val="00D17158"/>
    <w:rsid w:val="00D17B96"/>
    <w:rsid w:val="00D17F82"/>
    <w:rsid w:val="00D21573"/>
    <w:rsid w:val="00D22145"/>
    <w:rsid w:val="00D2260C"/>
    <w:rsid w:val="00D2386D"/>
    <w:rsid w:val="00D27B8E"/>
    <w:rsid w:val="00D31C10"/>
    <w:rsid w:val="00D33DD3"/>
    <w:rsid w:val="00D35710"/>
    <w:rsid w:val="00D36469"/>
    <w:rsid w:val="00D36D0A"/>
    <w:rsid w:val="00D36E36"/>
    <w:rsid w:val="00D37B5E"/>
    <w:rsid w:val="00D404A4"/>
    <w:rsid w:val="00D4332A"/>
    <w:rsid w:val="00D44088"/>
    <w:rsid w:val="00D443D8"/>
    <w:rsid w:val="00D44E5C"/>
    <w:rsid w:val="00D45AA6"/>
    <w:rsid w:val="00D476D6"/>
    <w:rsid w:val="00D47C55"/>
    <w:rsid w:val="00D50535"/>
    <w:rsid w:val="00D50B66"/>
    <w:rsid w:val="00D52AC5"/>
    <w:rsid w:val="00D54FCC"/>
    <w:rsid w:val="00D565E8"/>
    <w:rsid w:val="00D60D9F"/>
    <w:rsid w:val="00D61BBB"/>
    <w:rsid w:val="00D626E9"/>
    <w:rsid w:val="00D627E1"/>
    <w:rsid w:val="00D635AC"/>
    <w:rsid w:val="00D659C9"/>
    <w:rsid w:val="00D71171"/>
    <w:rsid w:val="00D7154A"/>
    <w:rsid w:val="00D71B8C"/>
    <w:rsid w:val="00D72080"/>
    <w:rsid w:val="00D72F54"/>
    <w:rsid w:val="00D75153"/>
    <w:rsid w:val="00D8187B"/>
    <w:rsid w:val="00D8359C"/>
    <w:rsid w:val="00D83662"/>
    <w:rsid w:val="00D848D1"/>
    <w:rsid w:val="00D8732E"/>
    <w:rsid w:val="00D87BA5"/>
    <w:rsid w:val="00D911C3"/>
    <w:rsid w:val="00D91D07"/>
    <w:rsid w:val="00D928DF"/>
    <w:rsid w:val="00D93881"/>
    <w:rsid w:val="00D941B7"/>
    <w:rsid w:val="00D94C15"/>
    <w:rsid w:val="00D955D6"/>
    <w:rsid w:val="00D96726"/>
    <w:rsid w:val="00D97879"/>
    <w:rsid w:val="00DA2FBB"/>
    <w:rsid w:val="00DA4B78"/>
    <w:rsid w:val="00DA4BAB"/>
    <w:rsid w:val="00DA4D92"/>
    <w:rsid w:val="00DA530F"/>
    <w:rsid w:val="00DB0050"/>
    <w:rsid w:val="00DB1836"/>
    <w:rsid w:val="00DB223E"/>
    <w:rsid w:val="00DB2EA4"/>
    <w:rsid w:val="00DB36A2"/>
    <w:rsid w:val="00DB69F4"/>
    <w:rsid w:val="00DC0715"/>
    <w:rsid w:val="00DC1038"/>
    <w:rsid w:val="00DC1BF9"/>
    <w:rsid w:val="00DC21C9"/>
    <w:rsid w:val="00DC2CF1"/>
    <w:rsid w:val="00DC377E"/>
    <w:rsid w:val="00DC3BE5"/>
    <w:rsid w:val="00DC4389"/>
    <w:rsid w:val="00DC43F4"/>
    <w:rsid w:val="00DC509C"/>
    <w:rsid w:val="00DC52A8"/>
    <w:rsid w:val="00DC6B54"/>
    <w:rsid w:val="00DC7F99"/>
    <w:rsid w:val="00DD03D7"/>
    <w:rsid w:val="00DD04AB"/>
    <w:rsid w:val="00DD054E"/>
    <w:rsid w:val="00DD3381"/>
    <w:rsid w:val="00DD5A9D"/>
    <w:rsid w:val="00DD761C"/>
    <w:rsid w:val="00DE1053"/>
    <w:rsid w:val="00DE63D5"/>
    <w:rsid w:val="00DE702A"/>
    <w:rsid w:val="00DF020D"/>
    <w:rsid w:val="00DF09F4"/>
    <w:rsid w:val="00DF0DCA"/>
    <w:rsid w:val="00DF3901"/>
    <w:rsid w:val="00DF39E6"/>
    <w:rsid w:val="00DF5376"/>
    <w:rsid w:val="00DF76D5"/>
    <w:rsid w:val="00E02A55"/>
    <w:rsid w:val="00E03384"/>
    <w:rsid w:val="00E0408D"/>
    <w:rsid w:val="00E04D3D"/>
    <w:rsid w:val="00E05BEF"/>
    <w:rsid w:val="00E07DC3"/>
    <w:rsid w:val="00E1046D"/>
    <w:rsid w:val="00E10AE6"/>
    <w:rsid w:val="00E10FBB"/>
    <w:rsid w:val="00E13543"/>
    <w:rsid w:val="00E15602"/>
    <w:rsid w:val="00E16425"/>
    <w:rsid w:val="00E16C97"/>
    <w:rsid w:val="00E1783F"/>
    <w:rsid w:val="00E2063B"/>
    <w:rsid w:val="00E22A1F"/>
    <w:rsid w:val="00E23875"/>
    <w:rsid w:val="00E24C57"/>
    <w:rsid w:val="00E257B1"/>
    <w:rsid w:val="00E25CBC"/>
    <w:rsid w:val="00E279F2"/>
    <w:rsid w:val="00E27ED1"/>
    <w:rsid w:val="00E30906"/>
    <w:rsid w:val="00E30CC4"/>
    <w:rsid w:val="00E31231"/>
    <w:rsid w:val="00E321C8"/>
    <w:rsid w:val="00E324CD"/>
    <w:rsid w:val="00E33F7A"/>
    <w:rsid w:val="00E3457F"/>
    <w:rsid w:val="00E34613"/>
    <w:rsid w:val="00E34823"/>
    <w:rsid w:val="00E3524B"/>
    <w:rsid w:val="00E35ADD"/>
    <w:rsid w:val="00E36ADD"/>
    <w:rsid w:val="00E40A00"/>
    <w:rsid w:val="00E44AEF"/>
    <w:rsid w:val="00E44C6F"/>
    <w:rsid w:val="00E469EC"/>
    <w:rsid w:val="00E46D03"/>
    <w:rsid w:val="00E4728B"/>
    <w:rsid w:val="00E47B68"/>
    <w:rsid w:val="00E47E82"/>
    <w:rsid w:val="00E47F6E"/>
    <w:rsid w:val="00E51A45"/>
    <w:rsid w:val="00E51F4E"/>
    <w:rsid w:val="00E5489F"/>
    <w:rsid w:val="00E54BDA"/>
    <w:rsid w:val="00E54FCE"/>
    <w:rsid w:val="00E57CBB"/>
    <w:rsid w:val="00E61915"/>
    <w:rsid w:val="00E6286D"/>
    <w:rsid w:val="00E63FEF"/>
    <w:rsid w:val="00E64128"/>
    <w:rsid w:val="00E67879"/>
    <w:rsid w:val="00E67892"/>
    <w:rsid w:val="00E67F38"/>
    <w:rsid w:val="00E71FE1"/>
    <w:rsid w:val="00E73BAA"/>
    <w:rsid w:val="00E77F7D"/>
    <w:rsid w:val="00E82F2A"/>
    <w:rsid w:val="00E862CD"/>
    <w:rsid w:val="00E865B9"/>
    <w:rsid w:val="00E871FA"/>
    <w:rsid w:val="00E874AB"/>
    <w:rsid w:val="00E91B00"/>
    <w:rsid w:val="00E9396A"/>
    <w:rsid w:val="00E96239"/>
    <w:rsid w:val="00E979D5"/>
    <w:rsid w:val="00EA06D6"/>
    <w:rsid w:val="00EA080B"/>
    <w:rsid w:val="00EB2558"/>
    <w:rsid w:val="00EB44D0"/>
    <w:rsid w:val="00EB4E58"/>
    <w:rsid w:val="00EB53A5"/>
    <w:rsid w:val="00EB540F"/>
    <w:rsid w:val="00EB596B"/>
    <w:rsid w:val="00EB5BD6"/>
    <w:rsid w:val="00EB6094"/>
    <w:rsid w:val="00EC0777"/>
    <w:rsid w:val="00EC0EA9"/>
    <w:rsid w:val="00EC1A0F"/>
    <w:rsid w:val="00EC1B6D"/>
    <w:rsid w:val="00EC369D"/>
    <w:rsid w:val="00EC47BE"/>
    <w:rsid w:val="00EC519E"/>
    <w:rsid w:val="00EC76AF"/>
    <w:rsid w:val="00ED0ED8"/>
    <w:rsid w:val="00ED2540"/>
    <w:rsid w:val="00ED3409"/>
    <w:rsid w:val="00ED347B"/>
    <w:rsid w:val="00ED38BC"/>
    <w:rsid w:val="00ED7F2B"/>
    <w:rsid w:val="00EE0C69"/>
    <w:rsid w:val="00EE1A96"/>
    <w:rsid w:val="00EE3AFC"/>
    <w:rsid w:val="00EE6244"/>
    <w:rsid w:val="00EE7768"/>
    <w:rsid w:val="00EF0100"/>
    <w:rsid w:val="00EF06DA"/>
    <w:rsid w:val="00EF1193"/>
    <w:rsid w:val="00EF12F8"/>
    <w:rsid w:val="00EF24A8"/>
    <w:rsid w:val="00EF4865"/>
    <w:rsid w:val="00EF6143"/>
    <w:rsid w:val="00EF65D4"/>
    <w:rsid w:val="00F0089B"/>
    <w:rsid w:val="00F014C4"/>
    <w:rsid w:val="00F024CD"/>
    <w:rsid w:val="00F058C4"/>
    <w:rsid w:val="00F06586"/>
    <w:rsid w:val="00F070C3"/>
    <w:rsid w:val="00F07798"/>
    <w:rsid w:val="00F103CC"/>
    <w:rsid w:val="00F104DA"/>
    <w:rsid w:val="00F10C00"/>
    <w:rsid w:val="00F11FC7"/>
    <w:rsid w:val="00F127DA"/>
    <w:rsid w:val="00F1571A"/>
    <w:rsid w:val="00F15CFC"/>
    <w:rsid w:val="00F166E1"/>
    <w:rsid w:val="00F1756D"/>
    <w:rsid w:val="00F175A6"/>
    <w:rsid w:val="00F17C25"/>
    <w:rsid w:val="00F23328"/>
    <w:rsid w:val="00F23CBE"/>
    <w:rsid w:val="00F249C6"/>
    <w:rsid w:val="00F24D11"/>
    <w:rsid w:val="00F25109"/>
    <w:rsid w:val="00F264CD"/>
    <w:rsid w:val="00F265C2"/>
    <w:rsid w:val="00F2677D"/>
    <w:rsid w:val="00F26C58"/>
    <w:rsid w:val="00F27AE9"/>
    <w:rsid w:val="00F306E6"/>
    <w:rsid w:val="00F31815"/>
    <w:rsid w:val="00F328D2"/>
    <w:rsid w:val="00F32A3F"/>
    <w:rsid w:val="00F32E4A"/>
    <w:rsid w:val="00F33CF3"/>
    <w:rsid w:val="00F3447E"/>
    <w:rsid w:val="00F4014E"/>
    <w:rsid w:val="00F40222"/>
    <w:rsid w:val="00F41F23"/>
    <w:rsid w:val="00F4248C"/>
    <w:rsid w:val="00F42E82"/>
    <w:rsid w:val="00F42EBC"/>
    <w:rsid w:val="00F45B67"/>
    <w:rsid w:val="00F46202"/>
    <w:rsid w:val="00F468D4"/>
    <w:rsid w:val="00F478D5"/>
    <w:rsid w:val="00F4791F"/>
    <w:rsid w:val="00F518F5"/>
    <w:rsid w:val="00F532ED"/>
    <w:rsid w:val="00F546A0"/>
    <w:rsid w:val="00F54914"/>
    <w:rsid w:val="00F54F45"/>
    <w:rsid w:val="00F5671C"/>
    <w:rsid w:val="00F57C5A"/>
    <w:rsid w:val="00F62FC7"/>
    <w:rsid w:val="00F66E69"/>
    <w:rsid w:val="00F73507"/>
    <w:rsid w:val="00F81D59"/>
    <w:rsid w:val="00F821FD"/>
    <w:rsid w:val="00F826F3"/>
    <w:rsid w:val="00F8316B"/>
    <w:rsid w:val="00F854E8"/>
    <w:rsid w:val="00F907B6"/>
    <w:rsid w:val="00F90D92"/>
    <w:rsid w:val="00F915A0"/>
    <w:rsid w:val="00F91DED"/>
    <w:rsid w:val="00F9206F"/>
    <w:rsid w:val="00F9296C"/>
    <w:rsid w:val="00F92A87"/>
    <w:rsid w:val="00F9422E"/>
    <w:rsid w:val="00F94B21"/>
    <w:rsid w:val="00F966FD"/>
    <w:rsid w:val="00F97A3A"/>
    <w:rsid w:val="00FA020D"/>
    <w:rsid w:val="00FA03B4"/>
    <w:rsid w:val="00FA07F7"/>
    <w:rsid w:val="00FA1D7C"/>
    <w:rsid w:val="00FA2C4A"/>
    <w:rsid w:val="00FA2D7F"/>
    <w:rsid w:val="00FA685B"/>
    <w:rsid w:val="00FA7FF9"/>
    <w:rsid w:val="00FB0592"/>
    <w:rsid w:val="00FB1418"/>
    <w:rsid w:val="00FB42B3"/>
    <w:rsid w:val="00FB550A"/>
    <w:rsid w:val="00FB59B3"/>
    <w:rsid w:val="00FB797C"/>
    <w:rsid w:val="00FB7F2E"/>
    <w:rsid w:val="00FC021A"/>
    <w:rsid w:val="00FC0811"/>
    <w:rsid w:val="00FC2B50"/>
    <w:rsid w:val="00FC3053"/>
    <w:rsid w:val="00FC3401"/>
    <w:rsid w:val="00FC5647"/>
    <w:rsid w:val="00FC5F62"/>
    <w:rsid w:val="00FD2CC3"/>
    <w:rsid w:val="00FD409E"/>
    <w:rsid w:val="00FD4AC3"/>
    <w:rsid w:val="00FD7D46"/>
    <w:rsid w:val="00FE03B6"/>
    <w:rsid w:val="00FE0AD1"/>
    <w:rsid w:val="00FE0CA0"/>
    <w:rsid w:val="00FE0D7D"/>
    <w:rsid w:val="00FE31C1"/>
    <w:rsid w:val="00FE3B07"/>
    <w:rsid w:val="00FE79A9"/>
    <w:rsid w:val="00FF059D"/>
    <w:rsid w:val="00FF0DC3"/>
    <w:rsid w:val="00FF2AF3"/>
    <w:rsid w:val="00FF61E1"/>
    <w:rsid w:val="00FF6410"/>
    <w:rsid w:val="00FF71C0"/>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9BA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323820047">
      <w:bodyDiv w:val="1"/>
      <w:marLeft w:val="0"/>
      <w:marRight w:val="0"/>
      <w:marTop w:val="0"/>
      <w:marBottom w:val="0"/>
      <w:divBdr>
        <w:top w:val="none" w:sz="0" w:space="0" w:color="auto"/>
        <w:left w:val="none" w:sz="0" w:space="0" w:color="auto"/>
        <w:bottom w:val="none" w:sz="0" w:space="0" w:color="auto"/>
        <w:right w:val="none" w:sz="0" w:space="0" w:color="auto"/>
      </w:divBdr>
      <w:divsChild>
        <w:div w:id="510143865">
          <w:marLeft w:val="0"/>
          <w:marRight w:val="0"/>
          <w:marTop w:val="0"/>
          <w:marBottom w:val="0"/>
          <w:divBdr>
            <w:top w:val="none" w:sz="0" w:space="0" w:color="auto"/>
            <w:left w:val="none" w:sz="0" w:space="0" w:color="auto"/>
            <w:bottom w:val="none" w:sz="0" w:space="0" w:color="auto"/>
            <w:right w:val="none" w:sz="0" w:space="0" w:color="auto"/>
          </w:divBdr>
          <w:divsChild>
            <w:div w:id="220530205">
              <w:marLeft w:val="0"/>
              <w:marRight w:val="0"/>
              <w:marTop w:val="0"/>
              <w:marBottom w:val="0"/>
              <w:divBdr>
                <w:top w:val="none" w:sz="0" w:space="0" w:color="auto"/>
                <w:left w:val="none" w:sz="0" w:space="0" w:color="auto"/>
                <w:bottom w:val="none" w:sz="0" w:space="0" w:color="auto"/>
                <w:right w:val="none" w:sz="0" w:space="0" w:color="auto"/>
              </w:divBdr>
              <w:divsChild>
                <w:div w:id="177502856">
                  <w:marLeft w:val="0"/>
                  <w:marRight w:val="0"/>
                  <w:marTop w:val="0"/>
                  <w:marBottom w:val="0"/>
                  <w:divBdr>
                    <w:top w:val="none" w:sz="0" w:space="0" w:color="auto"/>
                    <w:left w:val="none" w:sz="0" w:space="0" w:color="auto"/>
                    <w:bottom w:val="none" w:sz="0" w:space="0" w:color="auto"/>
                    <w:right w:val="none" w:sz="0" w:space="0" w:color="auto"/>
                  </w:divBdr>
                  <w:divsChild>
                    <w:div w:id="1112481874">
                      <w:marLeft w:val="0"/>
                      <w:marRight w:val="0"/>
                      <w:marTop w:val="0"/>
                      <w:marBottom w:val="0"/>
                      <w:divBdr>
                        <w:top w:val="none" w:sz="0" w:space="0" w:color="auto"/>
                        <w:left w:val="none" w:sz="0" w:space="0" w:color="auto"/>
                        <w:bottom w:val="none" w:sz="0" w:space="0" w:color="auto"/>
                        <w:right w:val="none" w:sz="0" w:space="0" w:color="auto"/>
                      </w:divBdr>
                    </w:div>
                  </w:divsChild>
                </w:div>
                <w:div w:id="407116026">
                  <w:marLeft w:val="0"/>
                  <w:marRight w:val="0"/>
                  <w:marTop w:val="0"/>
                  <w:marBottom w:val="0"/>
                  <w:divBdr>
                    <w:top w:val="none" w:sz="0" w:space="0" w:color="auto"/>
                    <w:left w:val="none" w:sz="0" w:space="0" w:color="auto"/>
                    <w:bottom w:val="none" w:sz="0" w:space="0" w:color="auto"/>
                    <w:right w:val="none" w:sz="0" w:space="0" w:color="auto"/>
                  </w:divBdr>
                </w:div>
                <w:div w:id="644505454">
                  <w:marLeft w:val="0"/>
                  <w:marRight w:val="0"/>
                  <w:marTop w:val="0"/>
                  <w:marBottom w:val="0"/>
                  <w:divBdr>
                    <w:top w:val="none" w:sz="0" w:space="0" w:color="auto"/>
                    <w:left w:val="none" w:sz="0" w:space="0" w:color="auto"/>
                    <w:bottom w:val="none" w:sz="0" w:space="0" w:color="auto"/>
                    <w:right w:val="none" w:sz="0" w:space="0" w:color="auto"/>
                  </w:divBdr>
                </w:div>
                <w:div w:id="1666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490563261">
      <w:bodyDiv w:val="1"/>
      <w:marLeft w:val="0"/>
      <w:marRight w:val="0"/>
      <w:marTop w:val="0"/>
      <w:marBottom w:val="0"/>
      <w:divBdr>
        <w:top w:val="none" w:sz="0" w:space="0" w:color="auto"/>
        <w:left w:val="none" w:sz="0" w:space="0" w:color="auto"/>
        <w:bottom w:val="none" w:sz="0" w:space="0" w:color="auto"/>
        <w:right w:val="none" w:sz="0" w:space="0" w:color="auto"/>
      </w:divBdr>
      <w:divsChild>
        <w:div w:id="1661619271">
          <w:marLeft w:val="0"/>
          <w:marRight w:val="0"/>
          <w:marTop w:val="0"/>
          <w:marBottom w:val="0"/>
          <w:divBdr>
            <w:top w:val="none" w:sz="0" w:space="0" w:color="auto"/>
            <w:left w:val="none" w:sz="0" w:space="0" w:color="auto"/>
            <w:bottom w:val="none" w:sz="0" w:space="0" w:color="auto"/>
            <w:right w:val="none" w:sz="0" w:space="0" w:color="auto"/>
          </w:divBdr>
          <w:divsChild>
            <w:div w:id="420028524">
              <w:marLeft w:val="0"/>
              <w:marRight w:val="0"/>
              <w:marTop w:val="0"/>
              <w:marBottom w:val="0"/>
              <w:divBdr>
                <w:top w:val="none" w:sz="0" w:space="0" w:color="auto"/>
                <w:left w:val="none" w:sz="0" w:space="0" w:color="auto"/>
                <w:bottom w:val="none" w:sz="0" w:space="0" w:color="auto"/>
                <w:right w:val="none" w:sz="0" w:space="0" w:color="auto"/>
              </w:divBdr>
              <w:divsChild>
                <w:div w:id="92555416">
                  <w:marLeft w:val="0"/>
                  <w:marRight w:val="0"/>
                  <w:marTop w:val="0"/>
                  <w:marBottom w:val="0"/>
                  <w:divBdr>
                    <w:top w:val="none" w:sz="0" w:space="0" w:color="auto"/>
                    <w:left w:val="none" w:sz="0" w:space="0" w:color="auto"/>
                    <w:bottom w:val="none" w:sz="0" w:space="0" w:color="auto"/>
                    <w:right w:val="none" w:sz="0" w:space="0" w:color="auto"/>
                  </w:divBdr>
                  <w:divsChild>
                    <w:div w:id="1332950230">
                      <w:marLeft w:val="0"/>
                      <w:marRight w:val="0"/>
                      <w:marTop w:val="0"/>
                      <w:marBottom w:val="0"/>
                      <w:divBdr>
                        <w:top w:val="none" w:sz="0" w:space="0" w:color="auto"/>
                        <w:left w:val="none" w:sz="0" w:space="0" w:color="auto"/>
                        <w:bottom w:val="none" w:sz="0" w:space="0" w:color="auto"/>
                        <w:right w:val="none" w:sz="0" w:space="0" w:color="auto"/>
                      </w:divBdr>
                      <w:divsChild>
                        <w:div w:id="2016153566">
                          <w:marLeft w:val="0"/>
                          <w:marRight w:val="0"/>
                          <w:marTop w:val="0"/>
                          <w:marBottom w:val="0"/>
                          <w:divBdr>
                            <w:top w:val="none" w:sz="0" w:space="0" w:color="auto"/>
                            <w:left w:val="none" w:sz="0" w:space="0" w:color="auto"/>
                            <w:bottom w:val="none" w:sz="0" w:space="0" w:color="auto"/>
                            <w:right w:val="none" w:sz="0" w:space="0" w:color="auto"/>
                          </w:divBdr>
                          <w:divsChild>
                            <w:div w:id="2048019925">
                              <w:marLeft w:val="0"/>
                              <w:marRight w:val="0"/>
                              <w:marTop w:val="0"/>
                              <w:marBottom w:val="0"/>
                              <w:divBdr>
                                <w:top w:val="none" w:sz="0" w:space="0" w:color="auto"/>
                                <w:left w:val="none" w:sz="0" w:space="0" w:color="auto"/>
                                <w:bottom w:val="none" w:sz="0" w:space="0" w:color="auto"/>
                                <w:right w:val="none" w:sz="0" w:space="0" w:color="auto"/>
                              </w:divBdr>
                              <w:divsChild>
                                <w:div w:id="836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0333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1">
          <w:marLeft w:val="0"/>
          <w:marRight w:val="0"/>
          <w:marTop w:val="0"/>
          <w:marBottom w:val="0"/>
          <w:divBdr>
            <w:top w:val="none" w:sz="0" w:space="0" w:color="auto"/>
            <w:left w:val="none" w:sz="0" w:space="0" w:color="auto"/>
            <w:bottom w:val="none" w:sz="0" w:space="0" w:color="auto"/>
            <w:right w:val="none" w:sz="0" w:space="0" w:color="auto"/>
          </w:divBdr>
          <w:divsChild>
            <w:div w:id="1239827123">
              <w:marLeft w:val="0"/>
              <w:marRight w:val="0"/>
              <w:marTop w:val="0"/>
              <w:marBottom w:val="0"/>
              <w:divBdr>
                <w:top w:val="none" w:sz="0" w:space="0" w:color="auto"/>
                <w:left w:val="none" w:sz="0" w:space="0" w:color="auto"/>
                <w:bottom w:val="none" w:sz="0" w:space="0" w:color="auto"/>
                <w:right w:val="none" w:sz="0" w:space="0" w:color="auto"/>
              </w:divBdr>
              <w:divsChild>
                <w:div w:id="70978044">
                  <w:marLeft w:val="0"/>
                  <w:marRight w:val="0"/>
                  <w:marTop w:val="0"/>
                  <w:marBottom w:val="0"/>
                  <w:divBdr>
                    <w:top w:val="none" w:sz="0" w:space="0" w:color="auto"/>
                    <w:left w:val="none" w:sz="0" w:space="0" w:color="auto"/>
                    <w:bottom w:val="none" w:sz="0" w:space="0" w:color="auto"/>
                    <w:right w:val="none" w:sz="0" w:space="0" w:color="auto"/>
                  </w:divBdr>
                </w:div>
                <w:div w:id="271595891">
                  <w:marLeft w:val="0"/>
                  <w:marRight w:val="0"/>
                  <w:marTop w:val="0"/>
                  <w:marBottom w:val="0"/>
                  <w:divBdr>
                    <w:top w:val="none" w:sz="0" w:space="0" w:color="auto"/>
                    <w:left w:val="none" w:sz="0" w:space="0" w:color="auto"/>
                    <w:bottom w:val="none" w:sz="0" w:space="0" w:color="auto"/>
                    <w:right w:val="none" w:sz="0" w:space="0" w:color="auto"/>
                  </w:divBdr>
                </w:div>
                <w:div w:id="476189899">
                  <w:marLeft w:val="0"/>
                  <w:marRight w:val="0"/>
                  <w:marTop w:val="0"/>
                  <w:marBottom w:val="0"/>
                  <w:divBdr>
                    <w:top w:val="none" w:sz="0" w:space="0" w:color="auto"/>
                    <w:left w:val="none" w:sz="0" w:space="0" w:color="auto"/>
                    <w:bottom w:val="none" w:sz="0" w:space="0" w:color="auto"/>
                    <w:right w:val="none" w:sz="0" w:space="0" w:color="auto"/>
                  </w:divBdr>
                </w:div>
                <w:div w:id="1216891346">
                  <w:marLeft w:val="0"/>
                  <w:marRight w:val="0"/>
                  <w:marTop w:val="0"/>
                  <w:marBottom w:val="0"/>
                  <w:divBdr>
                    <w:top w:val="none" w:sz="0" w:space="0" w:color="auto"/>
                    <w:left w:val="none" w:sz="0" w:space="0" w:color="auto"/>
                    <w:bottom w:val="none" w:sz="0" w:space="0" w:color="auto"/>
                    <w:right w:val="none" w:sz="0" w:space="0" w:color="auto"/>
                  </w:divBdr>
                  <w:divsChild>
                    <w:div w:id="834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urlid=201143&amp;stevilka=204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381327-713C-4F1B-AD86-2F514B82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3255</Words>
  <Characters>19701</Characters>
  <Application>Microsoft Office Word</Application>
  <DocSecurity>4</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22911</CharactersWithSpaces>
  <SharedDoc>false</SharedDoc>
  <HLinks>
    <vt:vector size="6" baseType="variant">
      <vt:variant>
        <vt:i4>983130</vt:i4>
      </vt:variant>
      <vt:variant>
        <vt:i4>0</vt:i4>
      </vt:variant>
      <vt:variant>
        <vt:i4>0</vt:i4>
      </vt:variant>
      <vt:variant>
        <vt:i4>5</vt:i4>
      </vt:variant>
      <vt:variant>
        <vt:lpwstr>http://www.uradni-list.si/1/objava.jsp?urlid=201143&amp;stevilka=2042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Malenšek</dc:creator>
  <cp:lastModifiedBy>Nevenka Težak</cp:lastModifiedBy>
  <cp:revision>2</cp:revision>
  <cp:lastPrinted>2014-12-04T14:29:00Z</cp:lastPrinted>
  <dcterms:created xsi:type="dcterms:W3CDTF">2017-06-15T05:47:00Z</dcterms:created>
  <dcterms:modified xsi:type="dcterms:W3CDTF">2017-06-15T05:47:00Z</dcterms:modified>
</cp:coreProperties>
</file>