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50" w:rsidRPr="005047A1" w:rsidRDefault="00252550" w:rsidP="00D1298E">
      <w:pPr>
        <w:tabs>
          <w:tab w:val="left" w:pos="1725"/>
        </w:tabs>
        <w:spacing w:after="0"/>
        <w:rPr>
          <w:rFonts w:ascii="Open Sans" w:hAnsi="Open Sans" w:cs="Open Sans"/>
          <w:sz w:val="20"/>
        </w:rPr>
      </w:pPr>
      <w:bookmarkStart w:id="0" w:name="_GoBack"/>
      <w:bookmarkEnd w:id="0"/>
    </w:p>
    <w:p w:rsidR="00005F67" w:rsidRPr="005047A1" w:rsidRDefault="00D1298E" w:rsidP="00D1298E">
      <w:pPr>
        <w:tabs>
          <w:tab w:val="left" w:pos="1725"/>
        </w:tabs>
        <w:spacing w:after="0"/>
        <w:rPr>
          <w:rFonts w:ascii="Open Sans" w:hAnsi="Open Sans" w:cs="Open Sans"/>
          <w:sz w:val="20"/>
        </w:rPr>
      </w:pPr>
      <w:r w:rsidRPr="005047A1">
        <w:rPr>
          <w:rFonts w:ascii="Open Sans" w:hAnsi="Open Sans" w:cs="Open Sans"/>
          <w:sz w:val="20"/>
        </w:rPr>
        <w:t>Št.:</w:t>
      </w:r>
      <w:r w:rsidR="007846D9">
        <w:rPr>
          <w:rFonts w:ascii="Open Sans" w:hAnsi="Open Sans" w:cs="Open Sans"/>
          <w:sz w:val="20"/>
        </w:rPr>
        <w:t xml:space="preserve"> </w:t>
      </w:r>
      <w:r w:rsidR="00E07B36">
        <w:rPr>
          <w:rFonts w:ascii="Open Sans" w:hAnsi="Open Sans" w:cs="Open Sans"/>
        </w:rPr>
        <w:t>007-0004/16</w:t>
      </w:r>
    </w:p>
    <w:p w:rsidR="00D1298E" w:rsidRPr="005047A1" w:rsidRDefault="00D1298E" w:rsidP="00D1298E">
      <w:pPr>
        <w:tabs>
          <w:tab w:val="left" w:pos="1725"/>
        </w:tabs>
        <w:spacing w:after="0"/>
        <w:rPr>
          <w:rFonts w:ascii="Open Sans" w:hAnsi="Open Sans" w:cs="Open Sans"/>
          <w:sz w:val="20"/>
        </w:rPr>
      </w:pPr>
      <w:r w:rsidRPr="005047A1">
        <w:rPr>
          <w:rFonts w:ascii="Open Sans" w:hAnsi="Open Sans" w:cs="Open Sans"/>
          <w:sz w:val="20"/>
        </w:rPr>
        <w:t xml:space="preserve">Datum: </w:t>
      </w:r>
      <w:r w:rsidR="001D1E65" w:rsidRPr="005047A1">
        <w:rPr>
          <w:rFonts w:ascii="Open Sans" w:hAnsi="Open Sans" w:cs="Open Sans"/>
          <w:sz w:val="20"/>
        </w:rPr>
        <w:t>4</w:t>
      </w:r>
      <w:r w:rsidRPr="005047A1">
        <w:rPr>
          <w:rFonts w:ascii="Open Sans" w:hAnsi="Open Sans" w:cs="Open Sans"/>
          <w:sz w:val="20"/>
        </w:rPr>
        <w:t>. 4. 2016</w:t>
      </w:r>
    </w:p>
    <w:p w:rsidR="00D1298E" w:rsidRPr="005047A1" w:rsidRDefault="00D1298E" w:rsidP="00D1298E">
      <w:pPr>
        <w:tabs>
          <w:tab w:val="left" w:pos="1725"/>
        </w:tabs>
        <w:spacing w:after="0"/>
        <w:rPr>
          <w:rFonts w:ascii="Open Sans" w:hAnsi="Open Sans" w:cs="Open Sans"/>
          <w:sz w:val="20"/>
        </w:rPr>
      </w:pPr>
    </w:p>
    <w:p w:rsidR="00D1298E" w:rsidRPr="00EB7582" w:rsidRDefault="005047A1" w:rsidP="00D1298E">
      <w:pPr>
        <w:spacing w:after="0"/>
        <w:rPr>
          <w:rFonts w:ascii="Open Sans" w:hAnsi="Open Sans" w:cs="Open Sans"/>
          <w:b/>
          <w:spacing w:val="20"/>
          <w:sz w:val="20"/>
        </w:rPr>
      </w:pPr>
      <w:r w:rsidRPr="00EB7582">
        <w:rPr>
          <w:rFonts w:ascii="Open Sans" w:hAnsi="Open Sans" w:cs="Open Sans"/>
          <w:b/>
          <w:spacing w:val="20"/>
          <w:sz w:val="20"/>
        </w:rPr>
        <w:t>Občinski svet Občine Ribnica</w:t>
      </w:r>
    </w:p>
    <w:p w:rsidR="005047A1" w:rsidRPr="005047A1" w:rsidRDefault="005047A1" w:rsidP="00D1298E">
      <w:pPr>
        <w:spacing w:after="0"/>
        <w:rPr>
          <w:rFonts w:ascii="Open Sans" w:hAnsi="Open Sans" w:cs="Open Sans"/>
          <w:sz w:val="20"/>
        </w:rPr>
      </w:pPr>
    </w:p>
    <w:p w:rsidR="005047A1" w:rsidRPr="005047A1" w:rsidRDefault="005047A1" w:rsidP="00504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b/>
          <w:sz w:val="20"/>
        </w:rPr>
      </w:pPr>
    </w:p>
    <w:p w:rsidR="005047A1" w:rsidRPr="005047A1" w:rsidRDefault="005047A1" w:rsidP="00504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b/>
          <w:sz w:val="20"/>
        </w:rPr>
      </w:pPr>
      <w:r w:rsidRPr="005047A1">
        <w:rPr>
          <w:rFonts w:ascii="Open Sans" w:hAnsi="Open Sans" w:cs="Open Sans"/>
          <w:b/>
          <w:sz w:val="20"/>
        </w:rPr>
        <w:t>ZADEVA:</w:t>
      </w:r>
      <w:r w:rsidRPr="005047A1">
        <w:rPr>
          <w:rFonts w:ascii="Open Sans" w:hAnsi="Open Sans" w:cs="Open Sans"/>
          <w:b/>
          <w:sz w:val="20"/>
        </w:rPr>
        <w:tab/>
        <w:t>Sprejem Odloka o javnem glasilu Občine Ribnic</w:t>
      </w:r>
      <w:r w:rsidR="00D11422">
        <w:rPr>
          <w:rFonts w:ascii="Open Sans" w:hAnsi="Open Sans" w:cs="Open Sans"/>
          <w:b/>
          <w:sz w:val="20"/>
        </w:rPr>
        <w:t>a</w:t>
      </w:r>
      <w:r w:rsidR="007846D9">
        <w:rPr>
          <w:rFonts w:ascii="Open Sans" w:hAnsi="Open Sans" w:cs="Open Sans"/>
          <w:b/>
          <w:sz w:val="20"/>
        </w:rPr>
        <w:t>, 1. obravnava</w:t>
      </w:r>
    </w:p>
    <w:p w:rsidR="005047A1" w:rsidRPr="005047A1" w:rsidRDefault="005047A1" w:rsidP="00504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b/>
          <w:sz w:val="20"/>
        </w:rPr>
      </w:pPr>
    </w:p>
    <w:p w:rsidR="00D1298E" w:rsidRPr="005047A1" w:rsidRDefault="00D1298E" w:rsidP="00D1298E">
      <w:pPr>
        <w:spacing w:after="0"/>
        <w:rPr>
          <w:rFonts w:ascii="Open Sans" w:hAnsi="Open Sans" w:cs="Open Sans"/>
          <w:sz w:val="20"/>
        </w:rPr>
      </w:pPr>
    </w:p>
    <w:p w:rsidR="004345C4" w:rsidRDefault="004345C4" w:rsidP="00BA6F0E">
      <w:pPr>
        <w:spacing w:after="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Naslov:</w:t>
      </w:r>
      <w:r w:rsidR="007410F9">
        <w:rPr>
          <w:rFonts w:ascii="Open Sans" w:hAnsi="Open Sans" w:cs="Open Sans"/>
          <w:sz w:val="20"/>
        </w:rPr>
        <w:tab/>
      </w:r>
      <w:r w:rsidR="007410F9">
        <w:rPr>
          <w:rFonts w:ascii="Open Sans" w:hAnsi="Open Sans" w:cs="Open Sans"/>
          <w:sz w:val="20"/>
        </w:rPr>
        <w:tab/>
      </w:r>
      <w:r w:rsidR="007410F9"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>Odlok o</w:t>
      </w:r>
      <w:r w:rsidR="00E51B6D">
        <w:rPr>
          <w:rFonts w:ascii="Open Sans" w:hAnsi="Open Sans" w:cs="Open Sans"/>
          <w:sz w:val="20"/>
        </w:rPr>
        <w:t xml:space="preserve"> javnem glasilu Občine Ribnica</w:t>
      </w:r>
    </w:p>
    <w:p w:rsidR="009D3D48" w:rsidRDefault="009D3D48" w:rsidP="00BA6F0E">
      <w:pPr>
        <w:spacing w:after="0"/>
        <w:jc w:val="both"/>
        <w:rPr>
          <w:rFonts w:ascii="Open Sans" w:hAnsi="Open Sans" w:cs="Open Sans"/>
          <w:sz w:val="20"/>
        </w:rPr>
      </w:pPr>
    </w:p>
    <w:p w:rsidR="009D3D48" w:rsidRDefault="009D3D48" w:rsidP="00BA6F0E">
      <w:pPr>
        <w:spacing w:after="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Predlagatelj:</w:t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  <w:t>Jože Levstek, župan Občine Ribnica</w:t>
      </w:r>
    </w:p>
    <w:p w:rsidR="009D3D48" w:rsidRDefault="009D3D48" w:rsidP="00BA6F0E">
      <w:pPr>
        <w:spacing w:after="0"/>
        <w:jc w:val="both"/>
        <w:rPr>
          <w:rFonts w:ascii="Open Sans" w:hAnsi="Open Sans" w:cs="Open Sans"/>
          <w:sz w:val="20"/>
        </w:rPr>
      </w:pPr>
    </w:p>
    <w:p w:rsidR="009D3D48" w:rsidRDefault="009D3D48" w:rsidP="00BA6F0E">
      <w:pPr>
        <w:spacing w:after="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Pripravil:</w:t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  <w:t>Občinska uprava Občine Ribnica</w:t>
      </w:r>
    </w:p>
    <w:p w:rsidR="009D3D48" w:rsidRDefault="009D3D48" w:rsidP="00D1298E">
      <w:pPr>
        <w:spacing w:after="0"/>
        <w:rPr>
          <w:rFonts w:ascii="Open Sans" w:hAnsi="Open Sans" w:cs="Open Sans"/>
          <w:sz w:val="20"/>
        </w:rPr>
      </w:pPr>
    </w:p>
    <w:p w:rsidR="009D3D48" w:rsidRDefault="009D3D48" w:rsidP="00BA6F0E">
      <w:pPr>
        <w:spacing w:after="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Pravne podlage:</w:t>
      </w:r>
      <w:r w:rsidR="0087218C">
        <w:rPr>
          <w:rFonts w:ascii="Open Sans" w:hAnsi="Open Sans" w:cs="Open Sans"/>
          <w:sz w:val="20"/>
        </w:rPr>
        <w:tab/>
      </w:r>
      <w:r w:rsidR="004F5760">
        <w:rPr>
          <w:rFonts w:ascii="Open Sans" w:hAnsi="Open Sans" w:cs="Open Sans"/>
          <w:sz w:val="20"/>
        </w:rPr>
        <w:t>-</w:t>
      </w:r>
      <w:r w:rsidR="004F5760">
        <w:rPr>
          <w:rFonts w:ascii="Open Sans" w:hAnsi="Open Sans" w:cs="Open Sans"/>
          <w:sz w:val="20"/>
        </w:rPr>
        <w:tab/>
      </w:r>
      <w:r w:rsidR="001E0958">
        <w:rPr>
          <w:rFonts w:ascii="Open Sans" w:hAnsi="Open Sans" w:cs="Open Sans"/>
          <w:sz w:val="20"/>
        </w:rPr>
        <w:t xml:space="preserve">8. in </w:t>
      </w:r>
      <w:r w:rsidR="004F5760">
        <w:rPr>
          <w:rFonts w:ascii="Open Sans" w:hAnsi="Open Sans" w:cs="Open Sans"/>
          <w:sz w:val="20"/>
        </w:rPr>
        <w:t>32. člen Statuta občine Ribnica (Uradni list RS, št. 17/12)</w:t>
      </w:r>
      <w:r w:rsidR="0089086E">
        <w:rPr>
          <w:rFonts w:ascii="Open Sans" w:hAnsi="Open Sans" w:cs="Open Sans"/>
          <w:sz w:val="20"/>
        </w:rPr>
        <w:t>,</w:t>
      </w:r>
    </w:p>
    <w:p w:rsidR="0089086E" w:rsidRDefault="0089086E" w:rsidP="00BA6F0E">
      <w:pPr>
        <w:spacing w:after="0"/>
        <w:ind w:left="2832" w:hanging="702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-</w:t>
      </w:r>
      <w:r>
        <w:rPr>
          <w:rFonts w:ascii="Open Sans" w:hAnsi="Open Sans" w:cs="Open Sans"/>
          <w:sz w:val="20"/>
        </w:rPr>
        <w:tab/>
      </w:r>
      <w:r w:rsidR="0029087E">
        <w:rPr>
          <w:rFonts w:ascii="Open Sans" w:hAnsi="Open Sans" w:cs="Open Sans"/>
          <w:sz w:val="20"/>
        </w:rPr>
        <w:t xml:space="preserve">88. in 89. člen Poslovnika </w:t>
      </w:r>
      <w:r w:rsidR="0029087E" w:rsidRPr="0029087E">
        <w:rPr>
          <w:rFonts w:ascii="Open Sans" w:hAnsi="Open Sans" w:cs="Open Sans"/>
          <w:sz w:val="20"/>
        </w:rPr>
        <w:t>o delu Občinskega sveta Občine Ribnica</w:t>
      </w:r>
      <w:r w:rsidR="0029087E">
        <w:rPr>
          <w:rFonts w:ascii="Open Sans" w:hAnsi="Open Sans" w:cs="Open Sans"/>
          <w:sz w:val="20"/>
        </w:rPr>
        <w:t xml:space="preserve"> (Uradni list RS, št. 17/12),</w:t>
      </w:r>
    </w:p>
    <w:p w:rsidR="007D457C" w:rsidRDefault="0029087E" w:rsidP="00BA6F0E">
      <w:pPr>
        <w:spacing w:after="0"/>
        <w:ind w:left="2832" w:hanging="702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-</w:t>
      </w:r>
      <w:r>
        <w:rPr>
          <w:rFonts w:ascii="Open Sans" w:hAnsi="Open Sans" w:cs="Open Sans"/>
          <w:sz w:val="20"/>
        </w:rPr>
        <w:tab/>
      </w:r>
      <w:r w:rsidR="007D457C" w:rsidRPr="007D457C">
        <w:rPr>
          <w:rFonts w:ascii="Open Sans" w:hAnsi="Open Sans" w:cs="Open Sans"/>
          <w:sz w:val="20"/>
        </w:rPr>
        <w:t xml:space="preserve">Zakon o medijih (Uradni list RS, št. 110/06 – uradno prečiščeno besedilo, 36/08 – ZPOmK-1, 77/10 – ZSFCJA, 90/10 – </w:t>
      </w:r>
      <w:proofErr w:type="spellStart"/>
      <w:r w:rsidR="007D457C" w:rsidRPr="007D457C">
        <w:rPr>
          <w:rFonts w:ascii="Open Sans" w:hAnsi="Open Sans" w:cs="Open Sans"/>
          <w:sz w:val="20"/>
        </w:rPr>
        <w:t>odl</w:t>
      </w:r>
      <w:proofErr w:type="spellEnd"/>
      <w:r w:rsidR="007D457C" w:rsidRPr="007D457C">
        <w:rPr>
          <w:rFonts w:ascii="Open Sans" w:hAnsi="Open Sans" w:cs="Open Sans"/>
          <w:sz w:val="20"/>
        </w:rPr>
        <w:t xml:space="preserve">. US, 87/11 – </w:t>
      </w:r>
      <w:proofErr w:type="spellStart"/>
      <w:r w:rsidR="007D457C" w:rsidRPr="007D457C">
        <w:rPr>
          <w:rFonts w:ascii="Open Sans" w:hAnsi="Open Sans" w:cs="Open Sans"/>
          <w:sz w:val="20"/>
        </w:rPr>
        <w:t>ZAvMS</w:t>
      </w:r>
      <w:proofErr w:type="spellEnd"/>
      <w:r w:rsidR="007D457C" w:rsidRPr="007D457C">
        <w:rPr>
          <w:rFonts w:ascii="Open Sans" w:hAnsi="Open Sans" w:cs="Open Sans"/>
          <w:sz w:val="20"/>
        </w:rPr>
        <w:t>, 47/12 in 47/15 – ZZSDT)</w:t>
      </w:r>
      <w:r w:rsidR="00163FC8">
        <w:rPr>
          <w:rFonts w:ascii="Open Sans" w:hAnsi="Open Sans" w:cs="Open Sans"/>
          <w:sz w:val="20"/>
        </w:rPr>
        <w:t>.</w:t>
      </w:r>
    </w:p>
    <w:p w:rsidR="004222FD" w:rsidRDefault="004222FD" w:rsidP="00B51CC3">
      <w:pPr>
        <w:spacing w:after="0"/>
        <w:rPr>
          <w:rFonts w:ascii="Open Sans" w:hAnsi="Open Sans" w:cs="Open Sans"/>
          <w:sz w:val="20"/>
        </w:rPr>
      </w:pPr>
    </w:p>
    <w:p w:rsidR="00B51CC3" w:rsidRDefault="00B51CC3" w:rsidP="00BA6F0E">
      <w:pPr>
        <w:spacing w:after="0"/>
        <w:ind w:left="2124" w:hanging="2124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Finančne posledice:</w:t>
      </w:r>
      <w:r>
        <w:rPr>
          <w:rFonts w:ascii="Open Sans" w:hAnsi="Open Sans" w:cs="Open Sans"/>
          <w:sz w:val="20"/>
        </w:rPr>
        <w:tab/>
      </w:r>
      <w:r w:rsidR="008F3DBE" w:rsidRPr="00D0316A">
        <w:rPr>
          <w:rFonts w:ascii="Open Sans" w:hAnsi="Open Sans" w:cs="Open Sans"/>
          <w:sz w:val="20"/>
        </w:rPr>
        <w:t>Sprejem Odloka o javnem glasilu Občine Ribnic</w:t>
      </w:r>
      <w:r w:rsidR="00E3078E" w:rsidRPr="00D0316A">
        <w:rPr>
          <w:rFonts w:ascii="Open Sans" w:hAnsi="Open Sans" w:cs="Open Sans"/>
          <w:sz w:val="20"/>
        </w:rPr>
        <w:t>a</w:t>
      </w:r>
      <w:r w:rsidR="008F3DBE" w:rsidRPr="00D0316A">
        <w:rPr>
          <w:rFonts w:ascii="Open Sans" w:hAnsi="Open Sans" w:cs="Open Sans"/>
          <w:sz w:val="20"/>
        </w:rPr>
        <w:t xml:space="preserve"> ne bo direktno dodatno obremenil občinskega proračuna.</w:t>
      </w:r>
    </w:p>
    <w:p w:rsidR="00504F18" w:rsidRDefault="00504F18" w:rsidP="00BA6F0E">
      <w:pPr>
        <w:spacing w:after="0"/>
        <w:ind w:left="2124" w:hanging="2124"/>
        <w:jc w:val="both"/>
        <w:rPr>
          <w:rFonts w:ascii="Open Sans" w:hAnsi="Open Sans" w:cs="Open Sans"/>
          <w:sz w:val="20"/>
        </w:rPr>
      </w:pPr>
    </w:p>
    <w:p w:rsidR="00504F18" w:rsidRDefault="006950DD" w:rsidP="00BA6F0E">
      <w:pPr>
        <w:spacing w:after="0"/>
        <w:ind w:left="2124" w:hanging="2124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Besedilo členov:</w:t>
      </w:r>
      <w:r>
        <w:rPr>
          <w:rFonts w:ascii="Open Sans" w:hAnsi="Open Sans" w:cs="Open Sans"/>
          <w:sz w:val="20"/>
        </w:rPr>
        <w:tab/>
      </w:r>
      <w:r w:rsidR="00E9405F">
        <w:rPr>
          <w:rFonts w:ascii="Open Sans" w:hAnsi="Open Sans" w:cs="Open Sans"/>
          <w:sz w:val="20"/>
        </w:rPr>
        <w:t>Priloženo je besedilo predloga Odloka o javnem glasilu Občine Ribnica.</w:t>
      </w:r>
    </w:p>
    <w:p w:rsidR="008D5901" w:rsidRDefault="008D5901" w:rsidP="00BA6F0E">
      <w:pPr>
        <w:spacing w:after="0"/>
        <w:ind w:left="2124" w:hanging="2124"/>
        <w:jc w:val="both"/>
        <w:rPr>
          <w:rFonts w:ascii="Open Sans" w:hAnsi="Open Sans" w:cs="Open Sans"/>
          <w:sz w:val="20"/>
        </w:rPr>
      </w:pPr>
    </w:p>
    <w:p w:rsidR="00D92796" w:rsidRPr="008D5901" w:rsidRDefault="00065535" w:rsidP="007846D9">
      <w:pPr>
        <w:spacing w:after="0"/>
        <w:ind w:left="2127" w:hanging="2127"/>
        <w:jc w:val="both"/>
        <w:rPr>
          <w:rFonts w:ascii="Open Sans" w:hAnsi="Open Sans" w:cs="Open Sans"/>
          <w:b/>
          <w:sz w:val="20"/>
        </w:rPr>
      </w:pPr>
      <w:r w:rsidRPr="00065535">
        <w:rPr>
          <w:rFonts w:ascii="Open Sans" w:hAnsi="Open Sans" w:cs="Open Sans"/>
          <w:sz w:val="20"/>
        </w:rPr>
        <w:t>Predlog sklepa:</w:t>
      </w:r>
      <w:r w:rsidR="008D5901">
        <w:rPr>
          <w:rFonts w:ascii="Open Sans" w:hAnsi="Open Sans" w:cs="Open Sans"/>
          <w:sz w:val="20"/>
        </w:rPr>
        <w:t xml:space="preserve"> </w:t>
      </w:r>
      <w:r w:rsidR="006A7B90">
        <w:rPr>
          <w:rFonts w:ascii="Open Sans" w:hAnsi="Open Sans" w:cs="Open Sans"/>
          <w:sz w:val="20"/>
        </w:rPr>
        <w:tab/>
      </w:r>
      <w:r w:rsidR="00D92796" w:rsidRPr="008D5901">
        <w:rPr>
          <w:rFonts w:ascii="Open Sans" w:hAnsi="Open Sans" w:cs="Open Sans"/>
          <w:b/>
          <w:sz w:val="20"/>
        </w:rPr>
        <w:t>Občinski svet občine Ribnica sprejme Odlok o javnem glasilu Občine Ribnica</w:t>
      </w:r>
      <w:r w:rsidR="007846D9">
        <w:rPr>
          <w:rFonts w:ascii="Open Sans" w:hAnsi="Open Sans" w:cs="Open Sans"/>
          <w:b/>
          <w:sz w:val="20"/>
        </w:rPr>
        <w:t xml:space="preserve"> v 1. obravnavi</w:t>
      </w:r>
      <w:r w:rsidR="00D92796" w:rsidRPr="008D5901">
        <w:rPr>
          <w:rFonts w:ascii="Open Sans" w:hAnsi="Open Sans" w:cs="Open Sans"/>
          <w:b/>
          <w:sz w:val="20"/>
        </w:rPr>
        <w:t>.</w:t>
      </w:r>
    </w:p>
    <w:p w:rsidR="00DE5926" w:rsidRDefault="00DE5926" w:rsidP="00F607E1">
      <w:pPr>
        <w:spacing w:after="0" w:line="360" w:lineRule="auto"/>
        <w:ind w:left="2133" w:hanging="2130"/>
        <w:jc w:val="both"/>
        <w:rPr>
          <w:rFonts w:ascii="Open Sans" w:hAnsi="Open Sans" w:cs="Open Sans"/>
          <w:b/>
          <w:sz w:val="20"/>
        </w:rPr>
      </w:pPr>
    </w:p>
    <w:p w:rsidR="00B1788C" w:rsidRPr="00184E7F" w:rsidRDefault="00AF7C5A" w:rsidP="00184E7F">
      <w:pPr>
        <w:spacing w:after="0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Razlog za sprejem odloka in ocena stanja</w:t>
      </w:r>
      <w:r w:rsidR="00184E7F">
        <w:rPr>
          <w:rFonts w:ascii="Open Sans" w:hAnsi="Open Sans" w:cs="Open Sans"/>
          <w:b/>
          <w:sz w:val="20"/>
        </w:rPr>
        <w:t>:</w:t>
      </w:r>
    </w:p>
    <w:p w:rsidR="00B1788C" w:rsidRDefault="003A0896" w:rsidP="003A0896">
      <w:pPr>
        <w:spacing w:after="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Občinski svet je dne 25. 10. 2007 sprejel Odlok o </w:t>
      </w:r>
      <w:r w:rsidR="005D01CD">
        <w:rPr>
          <w:rFonts w:ascii="Open Sans" w:hAnsi="Open Sans" w:cs="Open Sans"/>
          <w:sz w:val="20"/>
        </w:rPr>
        <w:t>javnem glasilu Občine Ribnica</w:t>
      </w:r>
      <w:r w:rsidR="009C3397">
        <w:rPr>
          <w:rFonts w:ascii="Open Sans" w:hAnsi="Open Sans" w:cs="Open Sans"/>
          <w:sz w:val="20"/>
        </w:rPr>
        <w:t xml:space="preserve"> (Uradni list št. 103/07)</w:t>
      </w:r>
      <w:r w:rsidR="005B2850">
        <w:rPr>
          <w:rFonts w:ascii="Open Sans" w:hAnsi="Open Sans" w:cs="Open Sans"/>
          <w:sz w:val="20"/>
        </w:rPr>
        <w:t>, ki ga je potrebno spremeniti iz naslednjih razlogov:</w:t>
      </w:r>
    </w:p>
    <w:p w:rsidR="00B0207B" w:rsidRDefault="00FC53F9" w:rsidP="00B0207B">
      <w:pPr>
        <w:pStyle w:val="Odstavekseznama"/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obstoječi odlok predvideva dva ločena svetovalna organa</w:t>
      </w:r>
      <w:r w:rsidR="0059674C">
        <w:rPr>
          <w:rFonts w:ascii="Open Sans" w:hAnsi="Open Sans" w:cs="Open Sans"/>
          <w:sz w:val="20"/>
        </w:rPr>
        <w:t xml:space="preserve">: programski svet in uredniški odbor, vendar </w:t>
      </w:r>
      <w:r w:rsidR="00C85278">
        <w:rPr>
          <w:rFonts w:ascii="Open Sans" w:hAnsi="Open Sans" w:cs="Open Sans"/>
          <w:sz w:val="20"/>
        </w:rPr>
        <w:t>se je tovrstna ureditev izkazala za neučinkov</w:t>
      </w:r>
      <w:r w:rsidR="00056D32">
        <w:rPr>
          <w:rFonts w:ascii="Open Sans" w:hAnsi="Open Sans" w:cs="Open Sans"/>
          <w:sz w:val="20"/>
        </w:rPr>
        <w:t>i</w:t>
      </w:r>
      <w:r w:rsidR="00C85278">
        <w:rPr>
          <w:rFonts w:ascii="Open Sans" w:hAnsi="Open Sans" w:cs="Open Sans"/>
          <w:sz w:val="20"/>
        </w:rPr>
        <w:t>to pri reševanju tekočih vprašanj,</w:t>
      </w:r>
    </w:p>
    <w:p w:rsidR="00BC6C54" w:rsidRDefault="00290382" w:rsidP="00207E17">
      <w:pPr>
        <w:pStyle w:val="Odstavekseznama"/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</w:rPr>
      </w:pPr>
      <w:proofErr w:type="spellStart"/>
      <w:r w:rsidRPr="00207E17">
        <w:rPr>
          <w:rFonts w:ascii="Open Sans" w:hAnsi="Open Sans" w:cs="Open Sans"/>
          <w:sz w:val="20"/>
        </w:rPr>
        <w:t>redifiniranje</w:t>
      </w:r>
      <w:proofErr w:type="spellEnd"/>
      <w:r w:rsidRPr="00207E17">
        <w:rPr>
          <w:rFonts w:ascii="Open Sans" w:hAnsi="Open Sans" w:cs="Open Sans"/>
          <w:sz w:val="20"/>
        </w:rPr>
        <w:t xml:space="preserve"> pristojnosti programskega sveta v veljavnem odloku je izničilo vlogo uredniškega odbora,</w:t>
      </w:r>
    </w:p>
    <w:p w:rsidR="00D008C0" w:rsidRPr="004E71A1" w:rsidRDefault="002627ED" w:rsidP="00B055C4">
      <w:pPr>
        <w:pStyle w:val="Odstavekseznama"/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</w:rPr>
      </w:pPr>
      <w:r w:rsidRPr="004E71A1">
        <w:rPr>
          <w:rFonts w:ascii="Open Sans" w:hAnsi="Open Sans" w:cs="Open Sans"/>
          <w:sz w:val="20"/>
        </w:rPr>
        <w:t xml:space="preserve">operativne </w:t>
      </w:r>
      <w:r w:rsidR="009C57E8" w:rsidRPr="004E71A1">
        <w:rPr>
          <w:rFonts w:ascii="Open Sans" w:hAnsi="Open Sans" w:cs="Open Sans"/>
          <w:sz w:val="20"/>
        </w:rPr>
        <w:t xml:space="preserve">naloge in pristojnosti </w:t>
      </w:r>
      <w:r w:rsidR="00D008C0" w:rsidRPr="004E71A1">
        <w:rPr>
          <w:rFonts w:ascii="Open Sans" w:hAnsi="Open Sans" w:cs="Open Sans"/>
          <w:sz w:val="20"/>
        </w:rPr>
        <w:t>programsk</w:t>
      </w:r>
      <w:r w:rsidR="009C57E8" w:rsidRPr="004E71A1">
        <w:rPr>
          <w:rFonts w:ascii="Open Sans" w:hAnsi="Open Sans" w:cs="Open Sans"/>
          <w:sz w:val="20"/>
        </w:rPr>
        <w:t>ega</w:t>
      </w:r>
      <w:r w:rsidR="00D008C0" w:rsidRPr="004E71A1">
        <w:rPr>
          <w:rFonts w:ascii="Open Sans" w:hAnsi="Open Sans" w:cs="Open Sans"/>
          <w:sz w:val="20"/>
        </w:rPr>
        <w:t xml:space="preserve"> svet</w:t>
      </w:r>
      <w:r w:rsidR="009C57E8" w:rsidRPr="004E71A1">
        <w:rPr>
          <w:rFonts w:ascii="Open Sans" w:hAnsi="Open Sans" w:cs="Open Sans"/>
          <w:sz w:val="20"/>
        </w:rPr>
        <w:t xml:space="preserve">a se prenesejo na uredniški odbor </w:t>
      </w:r>
      <w:r w:rsidRPr="004E71A1">
        <w:rPr>
          <w:rFonts w:ascii="Open Sans" w:hAnsi="Open Sans" w:cs="Open Sans"/>
          <w:sz w:val="20"/>
        </w:rPr>
        <w:t>za zagotovitev potrebne podpore odgovornemu uredniku pri pripravi glasila</w:t>
      </w:r>
      <w:r w:rsidR="006B60EB" w:rsidRPr="004E71A1">
        <w:rPr>
          <w:rFonts w:ascii="Open Sans" w:hAnsi="Open Sans" w:cs="Open Sans"/>
          <w:sz w:val="20"/>
        </w:rPr>
        <w:t xml:space="preserve"> in </w:t>
      </w:r>
      <w:r w:rsidR="00207E17" w:rsidRPr="004E71A1">
        <w:rPr>
          <w:rFonts w:ascii="Open Sans" w:hAnsi="Open Sans" w:cs="Open Sans"/>
          <w:sz w:val="20"/>
        </w:rPr>
        <w:t xml:space="preserve">rednem ter stalnem </w:t>
      </w:r>
      <w:r w:rsidR="006B60EB" w:rsidRPr="004E71A1">
        <w:rPr>
          <w:rFonts w:ascii="Open Sans" w:hAnsi="Open Sans" w:cs="Open Sans"/>
          <w:sz w:val="20"/>
        </w:rPr>
        <w:t>spremljanju upoštevanja zakonodaje, novinarskega kodeksa, programske zasnove, odloka in sprejetih odločitev izdajatelja</w:t>
      </w:r>
      <w:r w:rsidR="00D008C0" w:rsidRPr="004E71A1">
        <w:rPr>
          <w:rFonts w:ascii="Open Sans" w:hAnsi="Open Sans" w:cs="Open Sans"/>
          <w:sz w:val="20"/>
        </w:rPr>
        <w:t>,</w:t>
      </w:r>
    </w:p>
    <w:p w:rsidR="00E54A17" w:rsidRDefault="00E54A17" w:rsidP="00B0207B">
      <w:pPr>
        <w:pStyle w:val="Odstavekseznama"/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potrebno je skrajšati procese odločanja o vsakokratnih aktualnih vprašanjih pred izidom tekoče številke občinskega glasila,</w:t>
      </w:r>
    </w:p>
    <w:p w:rsidR="00281458" w:rsidRDefault="00281458" w:rsidP="00B0207B">
      <w:pPr>
        <w:pStyle w:val="Odstavekseznama"/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potreben je prenos sprejemanja odločitev o imenovanju članov uredniškega odbora in odgovornega urednika na občinski svet, s čimer se zagotovi demokratično legitimiran proces izbire in </w:t>
      </w:r>
      <w:r w:rsidR="00697234">
        <w:rPr>
          <w:rFonts w:ascii="Open Sans" w:hAnsi="Open Sans" w:cs="Open Sans"/>
          <w:sz w:val="20"/>
        </w:rPr>
        <w:t>transparentnost posto</w:t>
      </w:r>
      <w:r w:rsidR="00F969F8">
        <w:rPr>
          <w:rFonts w:ascii="Open Sans" w:hAnsi="Open Sans" w:cs="Open Sans"/>
          <w:sz w:val="20"/>
        </w:rPr>
        <w:t>p</w:t>
      </w:r>
      <w:r w:rsidR="00697234">
        <w:rPr>
          <w:rFonts w:ascii="Open Sans" w:hAnsi="Open Sans" w:cs="Open Sans"/>
          <w:sz w:val="20"/>
        </w:rPr>
        <w:t>kov</w:t>
      </w:r>
      <w:r>
        <w:rPr>
          <w:rFonts w:ascii="Open Sans" w:hAnsi="Open Sans" w:cs="Open Sans"/>
          <w:sz w:val="20"/>
        </w:rPr>
        <w:t>,</w:t>
      </w:r>
    </w:p>
    <w:p w:rsidR="00A33D53" w:rsidRDefault="00A33D53" w:rsidP="00B0207B">
      <w:pPr>
        <w:pStyle w:val="Odstavekseznama"/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vse strateško ključne odločitve v povezavi z občinskim glasilom </w:t>
      </w:r>
      <w:r w:rsidR="00F80B1D">
        <w:rPr>
          <w:rFonts w:ascii="Open Sans" w:hAnsi="Open Sans" w:cs="Open Sans"/>
          <w:sz w:val="20"/>
        </w:rPr>
        <w:t xml:space="preserve">naj </w:t>
      </w:r>
      <w:r>
        <w:rPr>
          <w:rFonts w:ascii="Open Sans" w:hAnsi="Open Sans" w:cs="Open Sans"/>
          <w:sz w:val="20"/>
        </w:rPr>
        <w:t>sprejema občinski svet,</w:t>
      </w:r>
    </w:p>
    <w:p w:rsidR="00C1592B" w:rsidRPr="00B0207B" w:rsidRDefault="004C1ACD" w:rsidP="00AB0144">
      <w:pPr>
        <w:pStyle w:val="Odstavekseznama"/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predlagane spremembe uporabljajo v drugih večjih slovenskih občinah kot s</w:t>
      </w:r>
      <w:r w:rsidR="004A652E">
        <w:rPr>
          <w:rFonts w:ascii="Open Sans" w:hAnsi="Open Sans" w:cs="Open Sans"/>
          <w:sz w:val="20"/>
        </w:rPr>
        <w:t xml:space="preserve">o Mesta občina Ljubljana, </w:t>
      </w:r>
      <w:r>
        <w:rPr>
          <w:rFonts w:ascii="Open Sans" w:hAnsi="Open Sans" w:cs="Open Sans"/>
          <w:sz w:val="20"/>
        </w:rPr>
        <w:t>Mestna občina Koper</w:t>
      </w:r>
      <w:r w:rsidR="00AB0144">
        <w:rPr>
          <w:rFonts w:ascii="Open Sans" w:hAnsi="Open Sans" w:cs="Open Sans"/>
          <w:sz w:val="20"/>
        </w:rPr>
        <w:t xml:space="preserve">, Mestna občina Slovenj Gradec, </w:t>
      </w:r>
      <w:r w:rsidR="00AB0144" w:rsidRPr="00AB0144">
        <w:rPr>
          <w:rFonts w:ascii="Open Sans" w:hAnsi="Open Sans" w:cs="Open Sans"/>
          <w:sz w:val="20"/>
        </w:rPr>
        <w:t>Občin</w:t>
      </w:r>
      <w:r w:rsidR="00AB0144">
        <w:rPr>
          <w:rFonts w:ascii="Open Sans" w:hAnsi="Open Sans" w:cs="Open Sans"/>
          <w:sz w:val="20"/>
        </w:rPr>
        <w:t>a</w:t>
      </w:r>
      <w:r w:rsidR="00AB0144" w:rsidRPr="00AB0144">
        <w:rPr>
          <w:rFonts w:ascii="Open Sans" w:hAnsi="Open Sans" w:cs="Open Sans"/>
          <w:sz w:val="20"/>
        </w:rPr>
        <w:t xml:space="preserve"> Cerknica</w:t>
      </w:r>
      <w:r w:rsidR="00AB0144">
        <w:rPr>
          <w:rFonts w:ascii="Open Sans" w:hAnsi="Open Sans" w:cs="Open Sans"/>
          <w:sz w:val="20"/>
        </w:rPr>
        <w:t xml:space="preserve"> itd</w:t>
      </w:r>
      <w:r w:rsidR="00BE419C">
        <w:rPr>
          <w:rFonts w:ascii="Open Sans" w:hAnsi="Open Sans" w:cs="Open Sans"/>
          <w:sz w:val="20"/>
        </w:rPr>
        <w:t>.</w:t>
      </w:r>
    </w:p>
    <w:p w:rsidR="00C520D2" w:rsidRDefault="00C520D2" w:rsidP="00A33D53">
      <w:pPr>
        <w:pStyle w:val="Odstavekseznama"/>
        <w:spacing w:after="0"/>
        <w:jc w:val="both"/>
        <w:rPr>
          <w:rFonts w:ascii="Open Sans" w:hAnsi="Open Sans" w:cs="Open Sans"/>
          <w:sz w:val="20"/>
        </w:rPr>
      </w:pPr>
    </w:p>
    <w:p w:rsidR="00783EE9" w:rsidRPr="00783EE9" w:rsidRDefault="00783EE9" w:rsidP="00783EE9">
      <w:pPr>
        <w:spacing w:after="0"/>
        <w:jc w:val="both"/>
        <w:rPr>
          <w:rFonts w:ascii="Open Sans" w:hAnsi="Open Sans" w:cs="Open Sans"/>
          <w:b/>
          <w:sz w:val="20"/>
        </w:rPr>
      </w:pPr>
      <w:r w:rsidRPr="00783EE9">
        <w:rPr>
          <w:rFonts w:ascii="Open Sans" w:hAnsi="Open Sans" w:cs="Open Sans"/>
          <w:b/>
          <w:sz w:val="20"/>
        </w:rPr>
        <w:t>Cilji in načela odloka:</w:t>
      </w:r>
    </w:p>
    <w:p w:rsidR="00783EE9" w:rsidRDefault="00FE3941" w:rsidP="00783EE9">
      <w:pPr>
        <w:spacing w:after="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Cilji Odloka o javnem glasilu Občine Ribnica </w:t>
      </w:r>
      <w:r w:rsidR="00140D6A">
        <w:rPr>
          <w:rFonts w:ascii="Open Sans" w:hAnsi="Open Sans" w:cs="Open Sans"/>
          <w:sz w:val="20"/>
        </w:rPr>
        <w:t xml:space="preserve">so </w:t>
      </w:r>
      <w:r w:rsidR="00056D32">
        <w:rPr>
          <w:rFonts w:ascii="Open Sans" w:hAnsi="Open Sans" w:cs="Open Sans"/>
          <w:sz w:val="20"/>
        </w:rPr>
        <w:t xml:space="preserve">oblikovanje kompetentnega delovnega organa v strukturi pripravljanja in izdajanja občinskega glasila Rešeto, ki bo obravnaval vprašanja strokovno in bo opravljal svoje naloge in poslanstvo v skladu z novinarskimi standardi in praksami dela v primerljivih delovnih okoljih. </w:t>
      </w:r>
      <w:r w:rsidR="005E75EC">
        <w:rPr>
          <w:rFonts w:ascii="Open Sans" w:hAnsi="Open Sans" w:cs="Open Sans"/>
          <w:sz w:val="20"/>
        </w:rPr>
        <w:t>S podrobno razčlenjenostjo nalog uredniškega odbora se bo doseglo jasnejš</w:t>
      </w:r>
      <w:r w:rsidR="008220D0">
        <w:rPr>
          <w:rFonts w:ascii="Open Sans" w:hAnsi="Open Sans" w:cs="Open Sans"/>
          <w:sz w:val="20"/>
        </w:rPr>
        <w:t>e</w:t>
      </w:r>
      <w:r w:rsidR="005E75EC">
        <w:rPr>
          <w:rFonts w:ascii="Open Sans" w:hAnsi="Open Sans" w:cs="Open Sans"/>
          <w:sz w:val="20"/>
        </w:rPr>
        <w:t xml:space="preserve"> razmerje med pristojnostmi v odnosu do odgovornega urednika in izdajatelja</w:t>
      </w:r>
      <w:r w:rsidR="008220D0">
        <w:rPr>
          <w:rFonts w:ascii="Open Sans" w:hAnsi="Open Sans" w:cs="Open Sans"/>
          <w:sz w:val="20"/>
        </w:rPr>
        <w:t xml:space="preserve"> ter predpisalo odgovornost</w:t>
      </w:r>
      <w:r w:rsidR="00F77F26">
        <w:rPr>
          <w:rFonts w:ascii="Open Sans" w:hAnsi="Open Sans" w:cs="Open Sans"/>
          <w:sz w:val="20"/>
        </w:rPr>
        <w:t xml:space="preserve"> </w:t>
      </w:r>
      <w:r w:rsidR="004C45DF">
        <w:rPr>
          <w:rFonts w:ascii="Open Sans" w:hAnsi="Open Sans" w:cs="Open Sans"/>
          <w:sz w:val="20"/>
        </w:rPr>
        <w:t>pri odločanju o vsebinskih vprašanjih</w:t>
      </w:r>
      <w:r w:rsidR="008220D0">
        <w:rPr>
          <w:rFonts w:ascii="Open Sans" w:hAnsi="Open Sans" w:cs="Open Sans"/>
          <w:sz w:val="20"/>
        </w:rPr>
        <w:t>.</w:t>
      </w:r>
    </w:p>
    <w:p w:rsidR="00982EDF" w:rsidRDefault="00982EDF" w:rsidP="00783EE9">
      <w:pPr>
        <w:spacing w:after="0"/>
        <w:jc w:val="both"/>
        <w:rPr>
          <w:rFonts w:ascii="Open Sans" w:hAnsi="Open Sans" w:cs="Open Sans"/>
          <w:sz w:val="20"/>
        </w:rPr>
      </w:pPr>
    </w:p>
    <w:p w:rsidR="00982EDF" w:rsidRDefault="002E6461" w:rsidP="00783EE9">
      <w:pPr>
        <w:spacing w:after="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Prenos vzvodov odločanja o imenovanju in sestavi uredniškega odbora kot tudi odgovornega urednika </w:t>
      </w:r>
      <w:r w:rsidR="003F095E">
        <w:rPr>
          <w:rFonts w:ascii="Open Sans" w:hAnsi="Open Sans" w:cs="Open Sans"/>
          <w:sz w:val="20"/>
        </w:rPr>
        <w:t>na O</w:t>
      </w:r>
      <w:r w:rsidR="00285AF7">
        <w:rPr>
          <w:rFonts w:ascii="Open Sans" w:hAnsi="Open Sans" w:cs="Open Sans"/>
          <w:sz w:val="20"/>
        </w:rPr>
        <w:t>bčinski svet Občine Ribnica zagotavlja mnogo bolj transparenten in sledljiv postopek, s čimer se nadomesti dosedanjo prakso imenovanja izključno na predlog v Občinskem svetu Občine Ribnica zastopanih političnih strank.</w:t>
      </w:r>
      <w:r w:rsidR="00BC75A6">
        <w:rPr>
          <w:rFonts w:ascii="Open Sans" w:hAnsi="Open Sans" w:cs="Open Sans"/>
          <w:sz w:val="20"/>
        </w:rPr>
        <w:t xml:space="preserve"> Ta ukrep odpravi dosedanji demokratični deficit.</w:t>
      </w:r>
    </w:p>
    <w:p w:rsidR="00886E65" w:rsidRDefault="00886E65" w:rsidP="00783EE9">
      <w:pPr>
        <w:spacing w:after="0"/>
        <w:jc w:val="both"/>
        <w:rPr>
          <w:rFonts w:ascii="Open Sans" w:hAnsi="Open Sans" w:cs="Open Sans"/>
          <w:sz w:val="20"/>
        </w:rPr>
      </w:pPr>
    </w:p>
    <w:p w:rsidR="0009590B" w:rsidRDefault="0009590B" w:rsidP="0009590B">
      <w:pPr>
        <w:spacing w:after="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Ureja se stroškovni in finančni vidik delovanja uredništva, postopki priprave ter izdaje tiskovine, kar omogoča eksaktno načrtovanje s tem povezanih izdatkov v letnem proračunu in določitev </w:t>
      </w:r>
      <w:r w:rsidRPr="00BC6C54">
        <w:rPr>
          <w:rFonts w:ascii="Open Sans" w:hAnsi="Open Sans" w:cs="Open Sans"/>
          <w:sz w:val="20"/>
        </w:rPr>
        <w:t>stroškov</w:t>
      </w:r>
      <w:r>
        <w:rPr>
          <w:rFonts w:ascii="Open Sans" w:hAnsi="Open Sans" w:cs="Open Sans"/>
          <w:sz w:val="20"/>
        </w:rPr>
        <w:t xml:space="preserve">. </w:t>
      </w:r>
    </w:p>
    <w:p w:rsidR="0009590B" w:rsidRDefault="0009590B" w:rsidP="00783EE9">
      <w:pPr>
        <w:spacing w:after="0"/>
        <w:jc w:val="both"/>
        <w:rPr>
          <w:rFonts w:ascii="Open Sans" w:hAnsi="Open Sans" w:cs="Open Sans"/>
          <w:sz w:val="20"/>
        </w:rPr>
      </w:pPr>
    </w:p>
    <w:p w:rsidR="00783EE9" w:rsidRDefault="00783EE9" w:rsidP="00783EE9">
      <w:pPr>
        <w:spacing w:after="0"/>
        <w:jc w:val="both"/>
        <w:rPr>
          <w:rFonts w:ascii="Open Sans" w:hAnsi="Open Sans" w:cs="Open Sans"/>
          <w:b/>
          <w:sz w:val="20"/>
        </w:rPr>
      </w:pPr>
      <w:r w:rsidRPr="00783EE9">
        <w:rPr>
          <w:rFonts w:ascii="Open Sans" w:hAnsi="Open Sans" w:cs="Open Sans"/>
          <w:b/>
          <w:sz w:val="20"/>
        </w:rPr>
        <w:t>Ocena finančnih in drugih posledic:</w:t>
      </w:r>
    </w:p>
    <w:p w:rsidR="0009590B" w:rsidRPr="00145F47" w:rsidRDefault="00145F47" w:rsidP="00783EE9">
      <w:pPr>
        <w:spacing w:after="0"/>
        <w:jc w:val="both"/>
        <w:rPr>
          <w:rFonts w:ascii="Open Sans" w:hAnsi="Open Sans" w:cs="Open Sans"/>
          <w:sz w:val="20"/>
        </w:rPr>
      </w:pPr>
      <w:r w:rsidRPr="00145F47">
        <w:rPr>
          <w:rFonts w:ascii="Open Sans" w:hAnsi="Open Sans" w:cs="Open Sans"/>
          <w:sz w:val="20"/>
        </w:rPr>
        <w:t xml:space="preserve">Sprejem Odloka o javnem glasilu Občine Ribnica </w:t>
      </w:r>
      <w:r w:rsidR="009C563A">
        <w:rPr>
          <w:rFonts w:ascii="Open Sans" w:hAnsi="Open Sans" w:cs="Open Sans"/>
          <w:sz w:val="20"/>
        </w:rPr>
        <w:t xml:space="preserve">po oceni, ki temelji na izračunih predvidenih aktivnosti uredniškega odbora in odgovornega urednika, ne bo imelo negativnih učinkov na proračun Občine Ribnica, temveč se pričakuje </w:t>
      </w:r>
      <w:proofErr w:type="spellStart"/>
      <w:r w:rsidR="00BD1430">
        <w:rPr>
          <w:rFonts w:ascii="Open Sans" w:hAnsi="Open Sans" w:cs="Open Sans"/>
          <w:sz w:val="20"/>
        </w:rPr>
        <w:t>nekolikš</w:t>
      </w:r>
      <w:r w:rsidR="004A57EA">
        <w:rPr>
          <w:rFonts w:ascii="Open Sans" w:hAnsi="Open Sans" w:cs="Open Sans"/>
          <w:sz w:val="20"/>
        </w:rPr>
        <w:t>en</w:t>
      </w:r>
      <w:proofErr w:type="spellEnd"/>
      <w:r w:rsidR="004A57EA">
        <w:rPr>
          <w:rFonts w:ascii="Open Sans" w:hAnsi="Open Sans" w:cs="Open Sans"/>
          <w:sz w:val="20"/>
        </w:rPr>
        <w:t xml:space="preserve"> upad stroškov s tega naslova, saj se bo </w:t>
      </w:r>
      <w:r w:rsidR="005925B5">
        <w:rPr>
          <w:rFonts w:ascii="Open Sans" w:hAnsi="Open Sans" w:cs="Open Sans"/>
          <w:sz w:val="20"/>
        </w:rPr>
        <w:t>s predrugačenjem podpornih svetov</w:t>
      </w:r>
      <w:r w:rsidR="004A57EA">
        <w:rPr>
          <w:rFonts w:ascii="Open Sans" w:hAnsi="Open Sans" w:cs="Open Sans"/>
          <w:sz w:val="20"/>
        </w:rPr>
        <w:t xml:space="preserve"> </w:t>
      </w:r>
      <w:r w:rsidR="005925B5">
        <w:rPr>
          <w:rFonts w:ascii="Open Sans" w:hAnsi="Open Sans" w:cs="Open Sans"/>
          <w:sz w:val="20"/>
        </w:rPr>
        <w:t xml:space="preserve">zmanjšalo število članov </w:t>
      </w:r>
      <w:r w:rsidR="004A57EA">
        <w:rPr>
          <w:rFonts w:ascii="Open Sans" w:hAnsi="Open Sans" w:cs="Open Sans"/>
          <w:sz w:val="20"/>
        </w:rPr>
        <w:t>iz osem na</w:t>
      </w:r>
      <w:r w:rsidR="00E81675">
        <w:rPr>
          <w:rFonts w:ascii="Open Sans" w:hAnsi="Open Sans" w:cs="Open Sans"/>
          <w:sz w:val="20"/>
        </w:rPr>
        <w:t xml:space="preserve"> štiri</w:t>
      </w:r>
      <w:r w:rsidR="003B1B07">
        <w:rPr>
          <w:rFonts w:ascii="Open Sans" w:hAnsi="Open Sans" w:cs="Open Sans"/>
          <w:sz w:val="20"/>
        </w:rPr>
        <w:t>.</w:t>
      </w:r>
    </w:p>
    <w:sectPr w:rsidR="0009590B" w:rsidRPr="00145F47" w:rsidSect="00DE5926">
      <w:headerReference w:type="default" r:id="rId9"/>
      <w:type w:val="continuous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09" w:rsidRDefault="00B94909" w:rsidP="008E017F">
      <w:pPr>
        <w:spacing w:after="0" w:line="240" w:lineRule="auto"/>
      </w:pPr>
      <w:r>
        <w:separator/>
      </w:r>
    </w:p>
  </w:endnote>
  <w:endnote w:type="continuationSeparator" w:id="0">
    <w:p w:rsidR="00B94909" w:rsidRDefault="00B94909" w:rsidP="008E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09" w:rsidRDefault="00B94909" w:rsidP="008E017F">
      <w:pPr>
        <w:spacing w:after="0" w:line="240" w:lineRule="auto"/>
      </w:pPr>
      <w:r>
        <w:separator/>
      </w:r>
    </w:p>
  </w:footnote>
  <w:footnote w:type="continuationSeparator" w:id="0">
    <w:p w:rsidR="00B94909" w:rsidRDefault="00B94909" w:rsidP="008E0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Layout w:type="fixed"/>
      <w:tblLook w:val="0000" w:firstRow="0" w:lastRow="0" w:firstColumn="0" w:lastColumn="0" w:noHBand="0" w:noVBand="0"/>
    </w:tblPr>
    <w:tblGrid>
      <w:gridCol w:w="993"/>
      <w:gridCol w:w="8080"/>
    </w:tblGrid>
    <w:tr w:rsidR="00252550" w:rsidTr="00252550">
      <w:tc>
        <w:tcPr>
          <w:tcW w:w="9073" w:type="dxa"/>
          <w:gridSpan w:val="2"/>
        </w:tcPr>
        <w:p w:rsidR="00252550" w:rsidRDefault="00252550" w:rsidP="008E017F">
          <w:pPr>
            <w:pStyle w:val="Predglavo"/>
            <w:spacing w:before="200"/>
          </w:pPr>
        </w:p>
      </w:tc>
    </w:tr>
    <w:tr w:rsidR="00252550" w:rsidTr="00252550">
      <w:tc>
        <w:tcPr>
          <w:tcW w:w="993" w:type="dxa"/>
        </w:tcPr>
        <w:p w:rsidR="00252550" w:rsidRDefault="00252550" w:rsidP="008E017F">
          <w:pPr>
            <w:spacing w:after="100"/>
            <w:ind w:right="-51"/>
            <w:jc w:val="right"/>
            <w:rPr>
              <w:b/>
            </w:rPr>
          </w:pPr>
          <w:r>
            <w:rPr>
              <w:b/>
              <w:noProof/>
              <w:lang w:eastAsia="sl-SI"/>
            </w:rPr>
            <w:drawing>
              <wp:inline distT="0" distB="0" distL="0" distR="0" wp14:anchorId="7C946538" wp14:editId="63FC1AB7">
                <wp:extent cx="474284" cy="593725"/>
                <wp:effectExtent l="19050" t="0" r="1966" b="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4" cy="59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252550" w:rsidRPr="00646143" w:rsidRDefault="00252550" w:rsidP="00997760">
          <w:pPr>
            <w:pStyle w:val="Imeobine"/>
            <w:spacing w:before="0"/>
            <w:rPr>
              <w:rFonts w:ascii="Open Sans" w:hAnsi="Open Sans" w:cs="Open Sans"/>
              <w:sz w:val="20"/>
            </w:rPr>
          </w:pPr>
          <w:r w:rsidRPr="00646143">
            <w:rPr>
              <w:rFonts w:ascii="Open Sans" w:hAnsi="Open Sans" w:cs="Open Sans"/>
              <w:sz w:val="20"/>
            </w:rPr>
            <w:t>OBČINA RIBNICA</w:t>
          </w:r>
        </w:p>
        <w:p w:rsidR="00252550" w:rsidRPr="00646143" w:rsidRDefault="00252550" w:rsidP="00005F67">
          <w:pPr>
            <w:pStyle w:val="Podatkivnaslovu"/>
            <w:spacing w:line="220" w:lineRule="exact"/>
            <w:rPr>
              <w:rFonts w:ascii="Open Sans" w:hAnsi="Open Sans" w:cs="Open Sans"/>
              <w:sz w:val="20"/>
            </w:rPr>
          </w:pPr>
          <w:r w:rsidRPr="00646143">
            <w:rPr>
              <w:rFonts w:ascii="Open Sans" w:hAnsi="Open Sans" w:cs="Open Sans"/>
              <w:sz w:val="20"/>
            </w:rPr>
            <w:t xml:space="preserve">Urad župana </w:t>
          </w:r>
        </w:p>
        <w:p w:rsidR="00252550" w:rsidRPr="00646143" w:rsidRDefault="00252550" w:rsidP="00BC6C54">
          <w:pPr>
            <w:pStyle w:val="Podatkivnaslovu"/>
            <w:spacing w:line="240" w:lineRule="exact"/>
            <w:rPr>
              <w:b/>
              <w:spacing w:val="20"/>
              <w:sz w:val="20"/>
            </w:rPr>
          </w:pPr>
          <w:r w:rsidRPr="00646143">
            <w:rPr>
              <w:rFonts w:ascii="Open Sans" w:hAnsi="Open Sans" w:cs="Open Sans"/>
              <w:sz w:val="20"/>
            </w:rPr>
            <w:t>Gorenjska cesta 3, 1310 Ribnica, Slovenija</w:t>
          </w:r>
          <w:r w:rsidRPr="00646143">
            <w:rPr>
              <w:rFonts w:ascii="Open Sans" w:hAnsi="Open Sans" w:cs="Open Sans"/>
              <w:sz w:val="20"/>
            </w:rPr>
            <w:br/>
            <w:t xml:space="preserve">T: 01/ 837 20 </w:t>
          </w:r>
          <w:r w:rsidR="00BC6C54">
            <w:rPr>
              <w:rFonts w:ascii="Open Sans" w:hAnsi="Open Sans" w:cs="Open Sans"/>
              <w:sz w:val="20"/>
            </w:rPr>
            <w:t>00</w:t>
          </w:r>
          <w:r w:rsidRPr="00646143">
            <w:rPr>
              <w:rFonts w:ascii="Open Sans" w:hAnsi="Open Sans" w:cs="Open Sans"/>
              <w:sz w:val="20"/>
            </w:rPr>
            <w:t xml:space="preserve"> E-pošta: </w:t>
          </w:r>
          <w:r w:rsidR="00BC6C54">
            <w:rPr>
              <w:rFonts w:ascii="Open Sans" w:hAnsi="Open Sans" w:cs="Open Sans"/>
              <w:sz w:val="20"/>
            </w:rPr>
            <w:t>obcina</w:t>
          </w:r>
          <w:r w:rsidRPr="00646143">
            <w:rPr>
              <w:rFonts w:ascii="Open Sans" w:hAnsi="Open Sans" w:cs="Open Sans"/>
              <w:sz w:val="20"/>
            </w:rPr>
            <w:t>@ribnica.si</w:t>
          </w:r>
        </w:p>
      </w:tc>
    </w:tr>
  </w:tbl>
  <w:p w:rsidR="00252550" w:rsidRPr="008E017F" w:rsidRDefault="00252550" w:rsidP="008E017F">
    <w:pPr>
      <w:pStyle w:val="Glava"/>
      <w:pBdr>
        <w:bottom w:val="single" w:sz="4" w:space="1" w:color="auto"/>
      </w:pBdr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671"/>
    <w:multiLevelType w:val="hybridMultilevel"/>
    <w:tmpl w:val="3636102A"/>
    <w:lvl w:ilvl="0" w:tplc="969EB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24BEF"/>
    <w:multiLevelType w:val="hybridMultilevel"/>
    <w:tmpl w:val="98B6EAC8"/>
    <w:lvl w:ilvl="0" w:tplc="0424000F">
      <w:start w:val="1"/>
      <w:numFmt w:val="decimal"/>
      <w:lvlText w:val="%1."/>
      <w:lvlJc w:val="left"/>
      <w:pPr>
        <w:ind w:left="1637" w:hanging="360"/>
      </w:pPr>
    </w:lvl>
    <w:lvl w:ilvl="1" w:tplc="04240019" w:tentative="1">
      <w:start w:val="1"/>
      <w:numFmt w:val="lowerLetter"/>
      <w:lvlText w:val="%2."/>
      <w:lvlJc w:val="left"/>
      <w:pPr>
        <w:ind w:left="2357" w:hanging="360"/>
      </w:pPr>
    </w:lvl>
    <w:lvl w:ilvl="2" w:tplc="0424001B" w:tentative="1">
      <w:start w:val="1"/>
      <w:numFmt w:val="lowerRoman"/>
      <w:lvlText w:val="%3."/>
      <w:lvlJc w:val="right"/>
      <w:pPr>
        <w:ind w:left="3077" w:hanging="180"/>
      </w:pPr>
    </w:lvl>
    <w:lvl w:ilvl="3" w:tplc="0424000F" w:tentative="1">
      <w:start w:val="1"/>
      <w:numFmt w:val="decimal"/>
      <w:lvlText w:val="%4."/>
      <w:lvlJc w:val="left"/>
      <w:pPr>
        <w:ind w:left="3797" w:hanging="360"/>
      </w:pPr>
    </w:lvl>
    <w:lvl w:ilvl="4" w:tplc="04240019" w:tentative="1">
      <w:start w:val="1"/>
      <w:numFmt w:val="lowerLetter"/>
      <w:lvlText w:val="%5."/>
      <w:lvlJc w:val="left"/>
      <w:pPr>
        <w:ind w:left="4517" w:hanging="360"/>
      </w:pPr>
    </w:lvl>
    <w:lvl w:ilvl="5" w:tplc="0424001B" w:tentative="1">
      <w:start w:val="1"/>
      <w:numFmt w:val="lowerRoman"/>
      <w:lvlText w:val="%6."/>
      <w:lvlJc w:val="right"/>
      <w:pPr>
        <w:ind w:left="5237" w:hanging="180"/>
      </w:pPr>
    </w:lvl>
    <w:lvl w:ilvl="6" w:tplc="0424000F" w:tentative="1">
      <w:start w:val="1"/>
      <w:numFmt w:val="decimal"/>
      <w:lvlText w:val="%7."/>
      <w:lvlJc w:val="left"/>
      <w:pPr>
        <w:ind w:left="5957" w:hanging="360"/>
      </w:pPr>
    </w:lvl>
    <w:lvl w:ilvl="7" w:tplc="04240019" w:tentative="1">
      <w:start w:val="1"/>
      <w:numFmt w:val="lowerLetter"/>
      <w:lvlText w:val="%8."/>
      <w:lvlJc w:val="left"/>
      <w:pPr>
        <w:ind w:left="6677" w:hanging="360"/>
      </w:pPr>
    </w:lvl>
    <w:lvl w:ilvl="8" w:tplc="0424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67"/>
    <w:rsid w:val="00005F67"/>
    <w:rsid w:val="000066BA"/>
    <w:rsid w:val="00030CC6"/>
    <w:rsid w:val="00056D32"/>
    <w:rsid w:val="00065535"/>
    <w:rsid w:val="000740E7"/>
    <w:rsid w:val="0009590B"/>
    <w:rsid w:val="000C641C"/>
    <w:rsid w:val="000E6B7C"/>
    <w:rsid w:val="00140D6A"/>
    <w:rsid w:val="00145F47"/>
    <w:rsid w:val="00155AB7"/>
    <w:rsid w:val="00163FC8"/>
    <w:rsid w:val="001655E7"/>
    <w:rsid w:val="001835C2"/>
    <w:rsid w:val="00184E7F"/>
    <w:rsid w:val="001D1E65"/>
    <w:rsid w:val="001E0958"/>
    <w:rsid w:val="00205281"/>
    <w:rsid w:val="00207E17"/>
    <w:rsid w:val="00252550"/>
    <w:rsid w:val="002627ED"/>
    <w:rsid w:val="00281458"/>
    <w:rsid w:val="00285AF7"/>
    <w:rsid w:val="00290382"/>
    <w:rsid w:val="0029087E"/>
    <w:rsid w:val="002A1E62"/>
    <w:rsid w:val="002B1523"/>
    <w:rsid w:val="002B3C5D"/>
    <w:rsid w:val="002E6461"/>
    <w:rsid w:val="00301CA4"/>
    <w:rsid w:val="00304DE2"/>
    <w:rsid w:val="003334EB"/>
    <w:rsid w:val="00393F00"/>
    <w:rsid w:val="003A0896"/>
    <w:rsid w:val="003B1B07"/>
    <w:rsid w:val="003F095E"/>
    <w:rsid w:val="00414748"/>
    <w:rsid w:val="004222FD"/>
    <w:rsid w:val="00422DDA"/>
    <w:rsid w:val="004345C4"/>
    <w:rsid w:val="00437451"/>
    <w:rsid w:val="00456337"/>
    <w:rsid w:val="0046151B"/>
    <w:rsid w:val="00493071"/>
    <w:rsid w:val="004A3903"/>
    <w:rsid w:val="004A57EA"/>
    <w:rsid w:val="004A652E"/>
    <w:rsid w:val="004C1ACD"/>
    <w:rsid w:val="004C45DF"/>
    <w:rsid w:val="004E71A1"/>
    <w:rsid w:val="004F5760"/>
    <w:rsid w:val="005047A1"/>
    <w:rsid w:val="00504F18"/>
    <w:rsid w:val="00517A27"/>
    <w:rsid w:val="005925B5"/>
    <w:rsid w:val="00593696"/>
    <w:rsid w:val="0059674C"/>
    <w:rsid w:val="005A0C48"/>
    <w:rsid w:val="005B032E"/>
    <w:rsid w:val="005B2850"/>
    <w:rsid w:val="005D01CD"/>
    <w:rsid w:val="005E37C0"/>
    <w:rsid w:val="005E75EC"/>
    <w:rsid w:val="006239AA"/>
    <w:rsid w:val="00627A59"/>
    <w:rsid w:val="00646143"/>
    <w:rsid w:val="00662DE0"/>
    <w:rsid w:val="006950DD"/>
    <w:rsid w:val="00697234"/>
    <w:rsid w:val="006A37C6"/>
    <w:rsid w:val="006A7B90"/>
    <w:rsid w:val="006B60EB"/>
    <w:rsid w:val="006D503A"/>
    <w:rsid w:val="006F6617"/>
    <w:rsid w:val="0073738E"/>
    <w:rsid w:val="007410F9"/>
    <w:rsid w:val="00753EF1"/>
    <w:rsid w:val="00764593"/>
    <w:rsid w:val="00783EE9"/>
    <w:rsid w:val="007846D9"/>
    <w:rsid w:val="00787BCD"/>
    <w:rsid w:val="00791F84"/>
    <w:rsid w:val="007A018D"/>
    <w:rsid w:val="007D457C"/>
    <w:rsid w:val="008220D0"/>
    <w:rsid w:val="00843D2C"/>
    <w:rsid w:val="00857544"/>
    <w:rsid w:val="0087218C"/>
    <w:rsid w:val="00886E65"/>
    <w:rsid w:val="0089086E"/>
    <w:rsid w:val="008C7B36"/>
    <w:rsid w:val="008D5901"/>
    <w:rsid w:val="008E017F"/>
    <w:rsid w:val="008F3DBE"/>
    <w:rsid w:val="0090371B"/>
    <w:rsid w:val="009077CE"/>
    <w:rsid w:val="00964A8A"/>
    <w:rsid w:val="009816EB"/>
    <w:rsid w:val="00982EDF"/>
    <w:rsid w:val="00984592"/>
    <w:rsid w:val="00997760"/>
    <w:rsid w:val="009B2D2E"/>
    <w:rsid w:val="009B5936"/>
    <w:rsid w:val="009C3397"/>
    <w:rsid w:val="009C563A"/>
    <w:rsid w:val="009C57E8"/>
    <w:rsid w:val="009C6F05"/>
    <w:rsid w:val="009D3D48"/>
    <w:rsid w:val="009E481F"/>
    <w:rsid w:val="009F5C18"/>
    <w:rsid w:val="00A20B08"/>
    <w:rsid w:val="00A33D53"/>
    <w:rsid w:val="00A64A86"/>
    <w:rsid w:val="00A67068"/>
    <w:rsid w:val="00AA2BE8"/>
    <w:rsid w:val="00AB0144"/>
    <w:rsid w:val="00AD7CC1"/>
    <w:rsid w:val="00AF7C5A"/>
    <w:rsid w:val="00B0207B"/>
    <w:rsid w:val="00B1788C"/>
    <w:rsid w:val="00B315BA"/>
    <w:rsid w:val="00B51CC3"/>
    <w:rsid w:val="00B55B1A"/>
    <w:rsid w:val="00B94909"/>
    <w:rsid w:val="00BA59FF"/>
    <w:rsid w:val="00BA6F0E"/>
    <w:rsid w:val="00BC20B6"/>
    <w:rsid w:val="00BC6C54"/>
    <w:rsid w:val="00BC75A6"/>
    <w:rsid w:val="00BD1430"/>
    <w:rsid w:val="00BE419C"/>
    <w:rsid w:val="00BF0CA0"/>
    <w:rsid w:val="00C1592B"/>
    <w:rsid w:val="00C520D2"/>
    <w:rsid w:val="00C85278"/>
    <w:rsid w:val="00C861E7"/>
    <w:rsid w:val="00D008C0"/>
    <w:rsid w:val="00D0316A"/>
    <w:rsid w:val="00D11422"/>
    <w:rsid w:val="00D1298E"/>
    <w:rsid w:val="00D92796"/>
    <w:rsid w:val="00DD09B8"/>
    <w:rsid w:val="00DE5926"/>
    <w:rsid w:val="00E07B36"/>
    <w:rsid w:val="00E07B4B"/>
    <w:rsid w:val="00E3078E"/>
    <w:rsid w:val="00E34C48"/>
    <w:rsid w:val="00E4684B"/>
    <w:rsid w:val="00E51B6D"/>
    <w:rsid w:val="00E54A17"/>
    <w:rsid w:val="00E75FF3"/>
    <w:rsid w:val="00E81675"/>
    <w:rsid w:val="00E9405F"/>
    <w:rsid w:val="00EB7582"/>
    <w:rsid w:val="00EC0CEF"/>
    <w:rsid w:val="00EE40C9"/>
    <w:rsid w:val="00F43506"/>
    <w:rsid w:val="00F51EB2"/>
    <w:rsid w:val="00F607E1"/>
    <w:rsid w:val="00F74535"/>
    <w:rsid w:val="00F77F26"/>
    <w:rsid w:val="00F80B1D"/>
    <w:rsid w:val="00F969F8"/>
    <w:rsid w:val="00FA315C"/>
    <w:rsid w:val="00FC53F9"/>
    <w:rsid w:val="00FC5697"/>
    <w:rsid w:val="00FE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E0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017F"/>
  </w:style>
  <w:style w:type="paragraph" w:styleId="Noga">
    <w:name w:val="footer"/>
    <w:basedOn w:val="Navaden"/>
    <w:link w:val="NogaZnak"/>
    <w:uiPriority w:val="99"/>
    <w:unhideWhenUsed/>
    <w:rsid w:val="008E0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017F"/>
  </w:style>
  <w:style w:type="paragraph" w:customStyle="1" w:styleId="Imeobine">
    <w:name w:val="Ime občine"/>
    <w:rsid w:val="008E017F"/>
    <w:pPr>
      <w:spacing w:before="60" w:after="0" w:line="240" w:lineRule="auto"/>
      <w:ind w:left="34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Podatkivnaslovu">
    <w:name w:val="Podatki v naslovu"/>
    <w:rsid w:val="008E017F"/>
    <w:pPr>
      <w:spacing w:after="0" w:line="180" w:lineRule="exact"/>
      <w:ind w:left="34"/>
    </w:pPr>
    <w:rPr>
      <w:rFonts w:ascii="Times New Roman" w:eastAsia="Times New Roman" w:hAnsi="Times New Roman" w:cs="Times New Roman"/>
      <w:noProof/>
      <w:position w:val="1"/>
      <w:sz w:val="18"/>
      <w:szCs w:val="20"/>
      <w:lang w:eastAsia="sl-SI"/>
    </w:rPr>
  </w:style>
  <w:style w:type="paragraph" w:customStyle="1" w:styleId="Predglavo">
    <w:name w:val="Pred glavo"/>
    <w:rsid w:val="008E017F"/>
    <w:pPr>
      <w:spacing w:before="320" w:after="0" w:line="240" w:lineRule="auto"/>
    </w:pPr>
    <w:rPr>
      <w:rFonts w:ascii="Arial" w:eastAsia="Times New Roman" w:hAnsi="Arial" w:cs="Times New Roman"/>
      <w:noProof/>
      <w:szCs w:val="20"/>
      <w:lang w:eastAsia="sl-SI"/>
    </w:rPr>
  </w:style>
  <w:style w:type="paragraph" w:customStyle="1" w:styleId="Zaglavo">
    <w:name w:val="Za glavo"/>
    <w:rsid w:val="008E017F"/>
    <w:pPr>
      <w:pBdr>
        <w:top w:val="single" w:sz="6" w:space="1" w:color="auto"/>
      </w:pBdr>
      <w:spacing w:after="0" w:line="240" w:lineRule="auto"/>
    </w:pPr>
    <w:rPr>
      <w:rFonts w:ascii="Arial" w:eastAsia="Times New Roman" w:hAnsi="Arial" w:cs="Times New Roman"/>
      <w:noProof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B285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4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4A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E0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017F"/>
  </w:style>
  <w:style w:type="paragraph" w:styleId="Noga">
    <w:name w:val="footer"/>
    <w:basedOn w:val="Navaden"/>
    <w:link w:val="NogaZnak"/>
    <w:uiPriority w:val="99"/>
    <w:unhideWhenUsed/>
    <w:rsid w:val="008E0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017F"/>
  </w:style>
  <w:style w:type="paragraph" w:customStyle="1" w:styleId="Imeobine">
    <w:name w:val="Ime občine"/>
    <w:rsid w:val="008E017F"/>
    <w:pPr>
      <w:spacing w:before="60" w:after="0" w:line="240" w:lineRule="auto"/>
      <w:ind w:left="34"/>
    </w:pPr>
    <w:rPr>
      <w:rFonts w:ascii="Times New Roman" w:eastAsia="Times New Roman" w:hAnsi="Times New Roman" w:cs="Times New Roman"/>
      <w:b/>
      <w:noProof/>
      <w:szCs w:val="20"/>
      <w:lang w:eastAsia="sl-SI"/>
    </w:rPr>
  </w:style>
  <w:style w:type="paragraph" w:customStyle="1" w:styleId="Podatkivnaslovu">
    <w:name w:val="Podatki v naslovu"/>
    <w:rsid w:val="008E017F"/>
    <w:pPr>
      <w:spacing w:after="0" w:line="180" w:lineRule="exact"/>
      <w:ind w:left="34"/>
    </w:pPr>
    <w:rPr>
      <w:rFonts w:ascii="Times New Roman" w:eastAsia="Times New Roman" w:hAnsi="Times New Roman" w:cs="Times New Roman"/>
      <w:noProof/>
      <w:position w:val="1"/>
      <w:sz w:val="18"/>
      <w:szCs w:val="20"/>
      <w:lang w:eastAsia="sl-SI"/>
    </w:rPr>
  </w:style>
  <w:style w:type="paragraph" w:customStyle="1" w:styleId="Predglavo">
    <w:name w:val="Pred glavo"/>
    <w:rsid w:val="008E017F"/>
    <w:pPr>
      <w:spacing w:before="320" w:after="0" w:line="240" w:lineRule="auto"/>
    </w:pPr>
    <w:rPr>
      <w:rFonts w:ascii="Arial" w:eastAsia="Times New Roman" w:hAnsi="Arial" w:cs="Times New Roman"/>
      <w:noProof/>
      <w:szCs w:val="20"/>
      <w:lang w:eastAsia="sl-SI"/>
    </w:rPr>
  </w:style>
  <w:style w:type="paragraph" w:customStyle="1" w:styleId="Zaglavo">
    <w:name w:val="Za glavo"/>
    <w:rsid w:val="008E017F"/>
    <w:pPr>
      <w:pBdr>
        <w:top w:val="single" w:sz="6" w:space="1" w:color="auto"/>
      </w:pBdr>
      <w:spacing w:after="0" w:line="240" w:lineRule="auto"/>
    </w:pPr>
    <w:rPr>
      <w:rFonts w:ascii="Arial" w:eastAsia="Times New Roman" w:hAnsi="Arial" w:cs="Times New Roman"/>
      <w:noProof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B285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4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4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d\Documents\Officeove%20predloge%20po%20meri\Slu&#382;ba%20za%20odnose%20z%20javnostmi%20-%20polna%20OPEN%20SAN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28554F5-AFF2-4A08-BCDF-A74D1F66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Služba za odnose z javnostmi - polna OPEN SANS.dotx</Template>
  <TotalTime>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 Magnus Čampa Marinč</dc:creator>
  <cp:lastModifiedBy>Meta Tomšič</cp:lastModifiedBy>
  <cp:revision>2</cp:revision>
  <cp:lastPrinted>2016-04-13T10:57:00Z</cp:lastPrinted>
  <dcterms:created xsi:type="dcterms:W3CDTF">2016-05-04T10:44:00Z</dcterms:created>
  <dcterms:modified xsi:type="dcterms:W3CDTF">2016-05-04T10:44:00Z</dcterms:modified>
</cp:coreProperties>
</file>