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092"/>
        <w:gridCol w:w="5980"/>
      </w:tblGrid>
      <w:tr w:rsidR="00AD5226" w:rsidRPr="00034B5D" w:rsidTr="005F659F">
        <w:tc>
          <w:tcPr>
            <w:tcW w:w="3144" w:type="dxa"/>
          </w:tcPr>
          <w:p w:rsidR="00AD5226" w:rsidRPr="00034B5D" w:rsidRDefault="005C1A83" w:rsidP="005F659F">
            <w:pPr>
              <w:pBdr>
                <w:bottom w:val="single" w:sz="12" w:space="1" w:color="999999"/>
              </w:pBd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  <w:rPr>
                <w:b/>
              </w:rPr>
            </w:pPr>
            <w:r w:rsidRPr="00034B5D">
              <w:rPr>
                <w:b/>
              </w:rPr>
              <w:t>MESTNA OBČINA PTUJ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</w:pPr>
            <w:r w:rsidRPr="00034B5D">
              <w:t xml:space="preserve"> ŽUPAN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jc w:val="center"/>
            </w:pPr>
          </w:p>
        </w:tc>
        <w:tc>
          <w:tcPr>
            <w:tcW w:w="6144" w:type="dxa"/>
          </w:tcPr>
          <w:p w:rsidR="00AD5226" w:rsidRPr="00034B5D" w:rsidRDefault="00AD5226" w:rsidP="00AD5226">
            <w:pPr>
              <w:pStyle w:val="Glava"/>
            </w:pPr>
          </w:p>
        </w:tc>
      </w:tr>
    </w:tbl>
    <w:p w:rsidR="00AD5226" w:rsidRPr="00296948" w:rsidRDefault="00540FA0" w:rsidP="00AD5226">
      <w:r w:rsidRPr="00296948">
        <w:t>Številka</w:t>
      </w:r>
      <w:r w:rsidR="009C2976" w:rsidRPr="00296948">
        <w:t xml:space="preserve">: </w:t>
      </w:r>
      <w:r w:rsidR="006F4D03">
        <w:t>478-120/2014</w:t>
      </w:r>
    </w:p>
    <w:p w:rsidR="00AD5226" w:rsidRPr="00296948" w:rsidRDefault="000B6358" w:rsidP="00AD5226">
      <w:r w:rsidRPr="00296948">
        <w:t xml:space="preserve">Datum: </w:t>
      </w:r>
      <w:r w:rsidR="003A436E" w:rsidRPr="00296948">
        <w:t xml:space="preserve">  </w:t>
      </w:r>
      <w:r w:rsidR="00506898">
        <w:t>4.1.2018</w:t>
      </w:r>
    </w:p>
    <w:p w:rsidR="00AD5226" w:rsidRPr="00296948" w:rsidRDefault="00AD5226" w:rsidP="00AD5226"/>
    <w:p w:rsidR="00AD5226" w:rsidRPr="00296948" w:rsidRDefault="00AD5226" w:rsidP="00AD5226"/>
    <w:p w:rsidR="00AD5226" w:rsidRPr="00296948" w:rsidRDefault="00AD5226" w:rsidP="00AD5226"/>
    <w:p w:rsidR="00AD5226" w:rsidRPr="00296948" w:rsidRDefault="00CA764E" w:rsidP="00AD5226">
      <w:pPr>
        <w:rPr>
          <w:b/>
        </w:rPr>
      </w:pPr>
      <w:r w:rsidRPr="00296948">
        <w:rPr>
          <w:b/>
        </w:rPr>
        <w:t>MESTNEMU SVETU</w:t>
      </w:r>
    </w:p>
    <w:p w:rsidR="00AD5226" w:rsidRPr="00296948" w:rsidRDefault="00CA764E" w:rsidP="00AD5226">
      <w:pPr>
        <w:rPr>
          <w:b/>
        </w:rPr>
      </w:pPr>
      <w:r w:rsidRPr="00296948">
        <w:rPr>
          <w:b/>
        </w:rPr>
        <w:t>MESTNE OBČINE PTUJ</w:t>
      </w:r>
    </w:p>
    <w:p w:rsidR="00AD5226" w:rsidRPr="00296948" w:rsidRDefault="00AD5226" w:rsidP="00AD5226"/>
    <w:p w:rsidR="00AD5226" w:rsidRPr="00296948" w:rsidRDefault="00AD5226" w:rsidP="00AD5226"/>
    <w:p w:rsidR="00AD5226" w:rsidRPr="00296948" w:rsidRDefault="00B0675A" w:rsidP="007D173A">
      <w:pPr>
        <w:ind w:left="851" w:hanging="851"/>
        <w:jc w:val="both"/>
        <w:rPr>
          <w:b/>
          <w:color w:val="000000"/>
        </w:rPr>
      </w:pPr>
      <w:r>
        <w:rPr>
          <w:b/>
        </w:rPr>
        <w:t xml:space="preserve">Zadeva: </w:t>
      </w:r>
      <w:r w:rsidR="00BD65DA" w:rsidRPr="00296948">
        <w:rPr>
          <w:b/>
        </w:rPr>
        <w:t xml:space="preserve">Predlog </w:t>
      </w:r>
      <w:r w:rsidR="007D5766" w:rsidRPr="00296948">
        <w:rPr>
          <w:b/>
          <w:color w:val="000000"/>
        </w:rPr>
        <w:t xml:space="preserve">Sklepa o prodaji </w:t>
      </w:r>
      <w:r w:rsidR="007D173A" w:rsidRPr="00296948">
        <w:rPr>
          <w:b/>
          <w:color w:val="000000"/>
        </w:rPr>
        <w:t>nepremični</w:t>
      </w:r>
      <w:r w:rsidR="00737DA0" w:rsidRPr="00296948">
        <w:rPr>
          <w:b/>
          <w:color w:val="000000"/>
        </w:rPr>
        <w:t xml:space="preserve">ne </w:t>
      </w:r>
      <w:r w:rsidR="006F4D03" w:rsidRPr="006F4D03">
        <w:rPr>
          <w:b/>
          <w:bCs/>
          <w:color w:val="000000"/>
        </w:rPr>
        <w:t xml:space="preserve">katastrska občina </w:t>
      </w:r>
      <w:r w:rsidR="006F4D03">
        <w:rPr>
          <w:b/>
          <w:color w:val="000000"/>
        </w:rPr>
        <w:t>401 Brstje</w:t>
      </w:r>
      <w:r w:rsidR="006F4D03" w:rsidRPr="006F4D03">
        <w:rPr>
          <w:b/>
          <w:color w:val="000000"/>
        </w:rPr>
        <w:t xml:space="preserve"> </w:t>
      </w:r>
      <w:r w:rsidR="006F4D03" w:rsidRPr="006F4D03">
        <w:rPr>
          <w:b/>
          <w:bCs/>
          <w:color w:val="000000"/>
        </w:rPr>
        <w:t xml:space="preserve">parcela </w:t>
      </w:r>
      <w:r w:rsidR="00644751">
        <w:rPr>
          <w:b/>
          <w:color w:val="000000"/>
        </w:rPr>
        <w:t>688/2</w:t>
      </w:r>
      <w:r w:rsidR="006F4D03" w:rsidRPr="006F4D03">
        <w:rPr>
          <w:b/>
          <w:color w:val="000000"/>
        </w:rPr>
        <w:t xml:space="preserve"> </w:t>
      </w:r>
    </w:p>
    <w:p w:rsidR="00AD5226" w:rsidRPr="00296948" w:rsidRDefault="00AD5226" w:rsidP="00AD5226"/>
    <w:p w:rsidR="007D5766" w:rsidRPr="00296948" w:rsidRDefault="004A2F01" w:rsidP="00737DA0">
      <w:pPr>
        <w:jc w:val="both"/>
      </w:pPr>
      <w:r w:rsidRPr="00296948">
        <w:t xml:space="preserve">Na podlagi 23. člena Statuta Mestne občine Ptuj (Uradni vestnik Mestne občine Ptuj, št. 9/07) </w:t>
      </w:r>
      <w:r w:rsidR="009C2976" w:rsidRPr="00296948">
        <w:t xml:space="preserve"> </w:t>
      </w:r>
      <w:r w:rsidRPr="00296948">
        <w:t xml:space="preserve">in 76. člena </w:t>
      </w:r>
      <w:r w:rsidR="00644751" w:rsidRPr="00644751">
        <w:t xml:space="preserve">Poslovnika Mestnega sveta Mestne občine Ptuj (Uradni vestnik Mestne občine Ptuj, št. 12/07, 1/09, 2/14, 7/15 in 9/17), </w:t>
      </w:r>
      <w:r w:rsidRPr="00296948">
        <w:t xml:space="preserve">predlagam mestnemu svetu v obravnavo in sprejem </w:t>
      </w:r>
      <w:r w:rsidR="009871E1" w:rsidRPr="00296948">
        <w:t>p</w:t>
      </w:r>
      <w:r w:rsidR="007A0A10" w:rsidRPr="00296948">
        <w:t xml:space="preserve">redlog </w:t>
      </w:r>
      <w:r w:rsidR="007D173A" w:rsidRPr="00296948">
        <w:rPr>
          <w:color w:val="000000"/>
        </w:rPr>
        <w:t>Sklepa o pro</w:t>
      </w:r>
      <w:r w:rsidR="002E3217" w:rsidRPr="00296948">
        <w:rPr>
          <w:color w:val="000000"/>
        </w:rPr>
        <w:t>da</w:t>
      </w:r>
      <w:r w:rsidR="00543DE6" w:rsidRPr="00296948">
        <w:rPr>
          <w:color w:val="000000"/>
        </w:rPr>
        <w:t xml:space="preserve">ji nepremičnine </w:t>
      </w:r>
      <w:r w:rsidR="006F4D03" w:rsidRPr="006F4D03">
        <w:rPr>
          <w:color w:val="000000"/>
        </w:rPr>
        <w:t>katastrska občina 401 B</w:t>
      </w:r>
      <w:r w:rsidR="00B0675A">
        <w:rPr>
          <w:color w:val="000000"/>
        </w:rPr>
        <w:t>rstje</w:t>
      </w:r>
      <w:r w:rsidR="00644751">
        <w:rPr>
          <w:color w:val="000000"/>
        </w:rPr>
        <w:t xml:space="preserve"> parcela 688/2</w:t>
      </w:r>
      <w:r w:rsidR="007D173A" w:rsidRPr="00296948">
        <w:rPr>
          <w:color w:val="000000"/>
        </w:rPr>
        <w:t>.</w:t>
      </w:r>
    </w:p>
    <w:p w:rsidR="004A2F01" w:rsidRPr="00296948" w:rsidRDefault="004A2F01" w:rsidP="009C2976">
      <w:pPr>
        <w:jc w:val="both"/>
      </w:pPr>
    </w:p>
    <w:p w:rsidR="00AD5226" w:rsidRPr="00296948" w:rsidRDefault="00AD5226" w:rsidP="00AD5226">
      <w:pPr>
        <w:jc w:val="both"/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="009871E1" w:rsidRPr="00296948">
        <w:rPr>
          <w:b/>
        </w:rPr>
        <w:t>Miran SENČAR</w:t>
      </w:r>
      <w:r w:rsidRPr="00296948">
        <w:rPr>
          <w:b/>
        </w:rPr>
        <w:t>,</w:t>
      </w:r>
    </w:p>
    <w:p w:rsidR="00AD5226" w:rsidRPr="00296948" w:rsidRDefault="009871E1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="0007360A" w:rsidRPr="00296948">
        <w:rPr>
          <w:b/>
        </w:rPr>
        <w:tab/>
      </w:r>
      <w:r w:rsidR="0007360A" w:rsidRPr="00296948">
        <w:rPr>
          <w:b/>
        </w:rPr>
        <w:tab/>
      </w:r>
      <w:r w:rsidR="0007360A" w:rsidRPr="00296948">
        <w:rPr>
          <w:b/>
        </w:rPr>
        <w:tab/>
        <w:t xml:space="preserve">     ž</w:t>
      </w:r>
      <w:r w:rsidR="00AD5226" w:rsidRPr="00296948">
        <w:rPr>
          <w:b/>
        </w:rPr>
        <w:t>upan</w:t>
      </w:r>
      <w:r w:rsidR="0007360A" w:rsidRPr="00296948">
        <w:rPr>
          <w:b/>
        </w:rPr>
        <w:t xml:space="preserve"> </w:t>
      </w:r>
      <w:r w:rsidR="00AD5226" w:rsidRPr="00296948">
        <w:rPr>
          <w:b/>
        </w:rPr>
        <w:t>Mestne občine Ptuj</w:t>
      </w: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r w:rsidRPr="00296948">
        <w:t xml:space="preserve">Priloga: </w:t>
      </w:r>
    </w:p>
    <w:p w:rsidR="00AD5226" w:rsidRPr="00296948" w:rsidRDefault="00AD5226" w:rsidP="00E5030C">
      <w:pPr>
        <w:numPr>
          <w:ilvl w:val="0"/>
          <w:numId w:val="30"/>
        </w:numPr>
      </w:pPr>
      <w:r w:rsidRPr="00296948">
        <w:t xml:space="preserve">predlog sklepa </w:t>
      </w:r>
      <w:r w:rsidR="0020383C" w:rsidRPr="00296948">
        <w:t>z obrazložitvijo</w:t>
      </w:r>
      <w:r w:rsidR="00B0675A">
        <w:t>.</w:t>
      </w:r>
    </w:p>
    <w:p w:rsidR="00F90A3B" w:rsidRPr="00296948" w:rsidRDefault="00F90A3B" w:rsidP="00FA2150">
      <w:pPr>
        <w:rPr>
          <w:b/>
        </w:rPr>
      </w:pPr>
    </w:p>
    <w:p w:rsidR="00B47373" w:rsidRPr="00296948" w:rsidRDefault="00B47373" w:rsidP="00FA2150">
      <w:pPr>
        <w:rPr>
          <w:b/>
        </w:rPr>
      </w:pPr>
    </w:p>
    <w:p w:rsidR="007D5766" w:rsidRPr="00296948" w:rsidRDefault="007D5766" w:rsidP="00FA2150">
      <w:pPr>
        <w:rPr>
          <w:b/>
        </w:rPr>
      </w:pPr>
    </w:p>
    <w:p w:rsidR="007D173A" w:rsidRPr="00296948" w:rsidRDefault="007D173A" w:rsidP="00FA2150">
      <w:pPr>
        <w:rPr>
          <w:b/>
        </w:rPr>
      </w:pPr>
    </w:p>
    <w:p w:rsidR="007D173A" w:rsidRPr="00034B5D" w:rsidRDefault="007D173A" w:rsidP="00FA2150">
      <w:pPr>
        <w:rPr>
          <w:b/>
        </w:rPr>
      </w:pPr>
    </w:p>
    <w:p w:rsidR="007D173A" w:rsidRPr="00034B5D" w:rsidRDefault="007D173A" w:rsidP="00FA2150">
      <w:pPr>
        <w:rPr>
          <w:b/>
        </w:rPr>
      </w:pPr>
    </w:p>
    <w:p w:rsidR="002E3217" w:rsidRDefault="002E3217" w:rsidP="009871E1">
      <w:pPr>
        <w:jc w:val="both"/>
        <w:rPr>
          <w:b/>
        </w:rPr>
      </w:pPr>
    </w:p>
    <w:p w:rsidR="002E3217" w:rsidRDefault="002E3217" w:rsidP="009871E1">
      <w:pPr>
        <w:jc w:val="both"/>
        <w:rPr>
          <w:b/>
        </w:rPr>
      </w:pPr>
    </w:p>
    <w:p w:rsidR="009C2976" w:rsidRDefault="00EB796C" w:rsidP="009871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5030C" w:rsidRDefault="00E5030C" w:rsidP="00E5030C"/>
    <w:p w:rsidR="00E5030C" w:rsidRDefault="00E5030C" w:rsidP="00E5030C"/>
    <w:p w:rsidR="009871E1" w:rsidRPr="009E10A0" w:rsidRDefault="009871E1" w:rsidP="009C2976">
      <w:pPr>
        <w:jc w:val="right"/>
      </w:pPr>
      <w:r w:rsidRPr="009E10A0">
        <w:lastRenderedPageBreak/>
        <w:t>Predlog</w:t>
      </w:r>
    </w:p>
    <w:p w:rsidR="009871E1" w:rsidRPr="009E10A0" w:rsidRDefault="009871E1" w:rsidP="002E6E7F">
      <w:pPr>
        <w:jc w:val="right"/>
      </w:pPr>
      <w:r w:rsidRPr="009E10A0">
        <w:tab/>
      </w:r>
      <w:r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  <w:t xml:space="preserve">       </w:t>
      </w:r>
      <w:r w:rsidR="00644751" w:rsidRPr="009E10A0">
        <w:t>Januar 2018</w:t>
      </w:r>
    </w:p>
    <w:p w:rsidR="009871E1" w:rsidRPr="00034B5D" w:rsidRDefault="009871E1" w:rsidP="009871E1">
      <w:pPr>
        <w:jc w:val="both"/>
      </w:pPr>
    </w:p>
    <w:p w:rsidR="009871E1" w:rsidRPr="00296948" w:rsidRDefault="009871E1" w:rsidP="009871E1">
      <w:pPr>
        <w:jc w:val="both"/>
      </w:pPr>
      <w:r w:rsidRPr="00296948">
        <w:t>Na podlagi 12. člena Statuta Mestne občine Ptuj (Uradni vestnik Mestne občine Ptuj, št. 9/07)  je Mestni</w:t>
      </w:r>
      <w:r w:rsidR="00CA764E" w:rsidRPr="00296948">
        <w:t xml:space="preserve"> svet Mestne občine Ptuj, na _____ seji, dne _____</w:t>
      </w:r>
      <w:r w:rsidRPr="00296948">
        <w:t xml:space="preserve"> </w:t>
      </w:r>
      <w:r w:rsidR="00644751">
        <w:t>januarja 2018</w:t>
      </w:r>
      <w:r w:rsidRPr="00296948">
        <w:t>, na predlog župana sprejel naslednji</w:t>
      </w:r>
    </w:p>
    <w:p w:rsidR="009871E1" w:rsidRPr="00296948" w:rsidRDefault="009871E1" w:rsidP="009871E1">
      <w:pPr>
        <w:jc w:val="both"/>
        <w:rPr>
          <w:b/>
        </w:rPr>
      </w:pPr>
    </w:p>
    <w:p w:rsidR="009871E1" w:rsidRPr="00296948" w:rsidRDefault="009871E1" w:rsidP="009871E1">
      <w:pPr>
        <w:jc w:val="center"/>
        <w:outlineLvl w:val="0"/>
        <w:rPr>
          <w:b/>
        </w:rPr>
      </w:pPr>
      <w:r w:rsidRPr="00296948">
        <w:rPr>
          <w:b/>
        </w:rPr>
        <w:t xml:space="preserve"> S  K  L  E  P </w:t>
      </w:r>
    </w:p>
    <w:p w:rsidR="0007360A" w:rsidRPr="00296948" w:rsidRDefault="0007360A" w:rsidP="009871E1">
      <w:pPr>
        <w:jc w:val="center"/>
        <w:outlineLvl w:val="0"/>
        <w:rPr>
          <w:b/>
        </w:rPr>
      </w:pPr>
    </w:p>
    <w:p w:rsidR="003522BC" w:rsidRPr="00296948" w:rsidRDefault="003522BC" w:rsidP="00A200CA">
      <w:pPr>
        <w:numPr>
          <w:ilvl w:val="0"/>
          <w:numId w:val="20"/>
        </w:numPr>
      </w:pPr>
    </w:p>
    <w:p w:rsidR="007D173A" w:rsidRPr="00296948" w:rsidRDefault="007D173A" w:rsidP="007D173A">
      <w:pPr>
        <w:pStyle w:val="Odstavekseznama"/>
        <w:ind w:left="0"/>
        <w:contextualSpacing/>
        <w:jc w:val="both"/>
      </w:pPr>
      <w:r w:rsidRPr="00296948">
        <w:t xml:space="preserve">Proda se nepremičnina </w:t>
      </w:r>
      <w:r w:rsidR="006F4D03" w:rsidRPr="006F4D03">
        <w:t>katastrska občina 401 B</w:t>
      </w:r>
      <w:r w:rsidR="00644751" w:rsidRPr="006F4D03">
        <w:t>rstje</w:t>
      </w:r>
      <w:r w:rsidR="006F4D03" w:rsidRPr="006F4D03">
        <w:t xml:space="preserve"> parcela </w:t>
      </w:r>
      <w:r w:rsidR="00644751" w:rsidRPr="00644751">
        <w:t>688/2 (ID 6290493)</w:t>
      </w:r>
      <w:r w:rsidR="00644751">
        <w:t xml:space="preserve">, </w:t>
      </w:r>
      <w:r w:rsidR="00782D4C">
        <w:t xml:space="preserve">v izmeri 16 </w:t>
      </w:r>
      <w:r w:rsidR="00296948" w:rsidRPr="00296948">
        <w:t>m</w:t>
      </w:r>
      <w:r w:rsidR="00296948" w:rsidRPr="00296948">
        <w:rPr>
          <w:vertAlign w:val="superscript"/>
        </w:rPr>
        <w:t>2</w:t>
      </w:r>
      <w:r w:rsidR="00C204F6" w:rsidRPr="00296948">
        <w:t>.</w:t>
      </w:r>
      <w:r w:rsidRPr="00296948">
        <w:t xml:space="preserve">  </w:t>
      </w:r>
    </w:p>
    <w:p w:rsidR="00697C55" w:rsidRPr="00296948" w:rsidRDefault="00697C55" w:rsidP="007D173A">
      <w:pPr>
        <w:pStyle w:val="Odstavekseznama"/>
        <w:ind w:left="0"/>
        <w:contextualSpacing/>
        <w:jc w:val="both"/>
      </w:pPr>
    </w:p>
    <w:p w:rsidR="007D173A" w:rsidRPr="00296948" w:rsidRDefault="007D173A" w:rsidP="00A200CA">
      <w:pPr>
        <w:pStyle w:val="Odstavekseznama"/>
        <w:numPr>
          <w:ilvl w:val="0"/>
          <w:numId w:val="20"/>
        </w:numPr>
      </w:pPr>
    </w:p>
    <w:p w:rsidR="007D173A" w:rsidRPr="00296948" w:rsidRDefault="004624A0" w:rsidP="007D173A">
      <w:pPr>
        <w:pStyle w:val="Odstavekseznama"/>
        <w:ind w:left="0"/>
        <w:contextualSpacing/>
        <w:jc w:val="both"/>
      </w:pPr>
      <w:r w:rsidRPr="00296948">
        <w:t>Izhodiščna</w:t>
      </w:r>
      <w:r w:rsidR="007D173A" w:rsidRPr="00296948">
        <w:t xml:space="preserve"> vrednost nepremičnine znaša </w:t>
      </w:r>
      <w:r w:rsidR="004C5B8E">
        <w:t>4.238</w:t>
      </w:r>
      <w:r w:rsidR="00782D4C">
        <w:t>,00</w:t>
      </w:r>
      <w:r w:rsidRPr="00296948">
        <w:t xml:space="preserve"> EUR.</w:t>
      </w:r>
      <w:r w:rsidR="003520AE">
        <w:t xml:space="preserve"> V vrednost ni zajet DDV.</w:t>
      </w:r>
    </w:p>
    <w:p w:rsidR="00697C55" w:rsidRPr="00296948" w:rsidRDefault="00697C55" w:rsidP="007D173A">
      <w:pPr>
        <w:pStyle w:val="Odstavekseznama"/>
        <w:ind w:left="0"/>
        <w:contextualSpacing/>
        <w:jc w:val="both"/>
      </w:pPr>
    </w:p>
    <w:p w:rsidR="007D173A" w:rsidRPr="00296948" w:rsidRDefault="007D173A" w:rsidP="00A200CA">
      <w:pPr>
        <w:pStyle w:val="Odstavekseznama"/>
        <w:numPr>
          <w:ilvl w:val="0"/>
          <w:numId w:val="20"/>
        </w:numPr>
      </w:pPr>
    </w:p>
    <w:p w:rsidR="007D173A" w:rsidRPr="00296948" w:rsidRDefault="007D173A" w:rsidP="007B1062">
      <w:pPr>
        <w:pStyle w:val="Odstavekseznama"/>
        <w:ind w:left="0"/>
        <w:contextualSpacing/>
        <w:jc w:val="both"/>
      </w:pPr>
      <w:r w:rsidRPr="00296948">
        <w:t>Prodaja navedene nepremični</w:t>
      </w:r>
      <w:r w:rsidR="003520AE">
        <w:t>ne se</w:t>
      </w:r>
      <w:r w:rsidR="006A47A5">
        <w:t xml:space="preserve"> </w:t>
      </w:r>
      <w:r w:rsidR="00782D4C">
        <w:t xml:space="preserve">v skladu z 23. Zakona </w:t>
      </w:r>
      <w:r w:rsidR="00782D4C" w:rsidRPr="00782D4C">
        <w:t>o stvarnem premoženju države in samoupravnih lokalnih skupnosti</w:t>
      </w:r>
      <w:r w:rsidR="003520AE">
        <w:t xml:space="preserve"> opravi</w:t>
      </w:r>
      <w:r w:rsidR="00782D4C">
        <w:t xml:space="preserve"> na podlagi neposredne pogodbe</w:t>
      </w:r>
      <w:r w:rsidR="004841F5" w:rsidRPr="00296948">
        <w:t xml:space="preserve">. </w:t>
      </w:r>
    </w:p>
    <w:p w:rsidR="00697C55" w:rsidRPr="00296948" w:rsidRDefault="00697C55" w:rsidP="007B1062">
      <w:pPr>
        <w:pStyle w:val="Odstavekseznama"/>
        <w:ind w:left="0"/>
        <w:contextualSpacing/>
        <w:jc w:val="both"/>
      </w:pPr>
    </w:p>
    <w:p w:rsidR="00A200CA" w:rsidRPr="00296948" w:rsidRDefault="00A200CA" w:rsidP="00A63E7C">
      <w:pPr>
        <w:pStyle w:val="Odstavekseznama"/>
        <w:numPr>
          <w:ilvl w:val="0"/>
          <w:numId w:val="20"/>
        </w:numPr>
        <w:contextualSpacing/>
      </w:pPr>
    </w:p>
    <w:p w:rsidR="00A200CA" w:rsidRPr="00296948" w:rsidRDefault="00A200CA" w:rsidP="00A200CA">
      <w:pPr>
        <w:jc w:val="both"/>
      </w:pPr>
      <w:r w:rsidRPr="00296948">
        <w:t xml:space="preserve">Ta sklep prične veljati z dnem sprejema na Mestnem svetu Mestne občine Ptuj. </w:t>
      </w:r>
    </w:p>
    <w:p w:rsidR="00A200CA" w:rsidRPr="00296948" w:rsidRDefault="00A200CA" w:rsidP="00A200CA">
      <w:pPr>
        <w:jc w:val="both"/>
      </w:pPr>
    </w:p>
    <w:p w:rsidR="00697C55" w:rsidRPr="00296948" w:rsidRDefault="00A63E7C" w:rsidP="009871E1">
      <w:r w:rsidRPr="00296948">
        <w:t xml:space="preserve">Številka: </w:t>
      </w:r>
      <w:r w:rsidR="006F4D03">
        <w:t>478-120/2014</w:t>
      </w:r>
    </w:p>
    <w:p w:rsidR="009871E1" w:rsidRPr="00296948" w:rsidRDefault="009871E1" w:rsidP="009871E1">
      <w:pPr>
        <w:jc w:val="both"/>
      </w:pPr>
      <w:r w:rsidRPr="00296948">
        <w:t>Datum:</w:t>
      </w:r>
    </w:p>
    <w:p w:rsidR="009871E1" w:rsidRPr="00034B5D" w:rsidRDefault="009871E1" w:rsidP="009871E1">
      <w:pPr>
        <w:pBdr>
          <w:bottom w:val="single" w:sz="6" w:space="1" w:color="auto"/>
        </w:pBdr>
        <w:jc w:val="both"/>
      </w:pPr>
    </w:p>
    <w:p w:rsidR="008A65AF" w:rsidRPr="00296948" w:rsidRDefault="008A65AF" w:rsidP="009C2976"/>
    <w:p w:rsidR="00F17AB1" w:rsidRPr="00296948" w:rsidRDefault="009871E1" w:rsidP="00F17AB1">
      <w:pPr>
        <w:jc w:val="center"/>
      </w:pPr>
      <w:r w:rsidRPr="00296948">
        <w:t>O b r a z l o ž i t e v :</w:t>
      </w:r>
    </w:p>
    <w:p w:rsidR="00F17AB1" w:rsidRPr="00296948" w:rsidRDefault="00F17AB1" w:rsidP="00D4495F">
      <w:pPr>
        <w:ind w:left="720"/>
        <w:jc w:val="center"/>
      </w:pPr>
    </w:p>
    <w:p w:rsidR="00C204F6" w:rsidRPr="00296948" w:rsidRDefault="00C204F6" w:rsidP="00C204F6">
      <w:pPr>
        <w:autoSpaceDE w:val="0"/>
        <w:autoSpaceDN w:val="0"/>
        <w:adjustRightInd w:val="0"/>
        <w:rPr>
          <w:b/>
          <w:bCs/>
        </w:rPr>
      </w:pPr>
      <w:r w:rsidRPr="00296948">
        <w:rPr>
          <w:b/>
          <w:bCs/>
        </w:rPr>
        <w:t>a.) Pravna podlaga:</w:t>
      </w:r>
    </w:p>
    <w:p w:rsidR="00332FD8" w:rsidRDefault="00332FD8" w:rsidP="00332FD8">
      <w:pPr>
        <w:jc w:val="both"/>
      </w:pPr>
      <w:r w:rsidRPr="00332FD8">
        <w:t>Predlagana prodaja se bo izvedla v skladu z določili Zakona o stvarnem premoženju države in samoupravnih lokalnih skupnosti (Uradni list RS, št. 86/10, 75/12, 47/13-ZDU-1G, 50/14, 90/14, 14/15-ZUUJFO in 76/15) in Uredbe o stvarnem premoženju države in samoupravnih lokalnih skupnosti (Uradni list RS, št. 34/11, 42/12, 24/13, 10/14 in 58/16) po metodi neposredne pogodbe. Namera o sklenitvi neposredne pogodbe bo objavljena na spletni strani Mestne občine Ptuj najmanj 15 dni pred nameravano sklenitvijo neposredne pogodbe in bo objavljena najmanj 15 dni. V skladu z določbo 40. člena uredbe bo prodajalec z zainteresiranimi osebami opravil pogajanja o ceni. S ponudnikom, ki bo ponudil najvišjo ceno, bo sklenjena neposredna prodajna pogodba. Navedeni nepremičnini se bosta prodali na podlagi Načrta ravnanja z nepremičnim premoženjem</w:t>
      </w:r>
      <w:r>
        <w:t xml:space="preserve"> Mestne občine Ptuj za leto 2018</w:t>
      </w:r>
      <w:r w:rsidRPr="00332FD8">
        <w:t>. Gradivo je predhodno obravnavala Komisija za ravnanje s stvarnim premoženjem Mestne občine Ptuj.</w:t>
      </w:r>
    </w:p>
    <w:p w:rsidR="00332FD8" w:rsidRPr="00D74237" w:rsidRDefault="00332FD8" w:rsidP="00332FD8">
      <w:pPr>
        <w:jc w:val="both"/>
      </w:pPr>
    </w:p>
    <w:p w:rsidR="00BD437D" w:rsidRPr="00296948" w:rsidRDefault="00BD437D" w:rsidP="00BD437D">
      <w:pPr>
        <w:autoSpaceDE w:val="0"/>
        <w:autoSpaceDN w:val="0"/>
        <w:adjustRightInd w:val="0"/>
        <w:rPr>
          <w:b/>
          <w:bCs/>
        </w:rPr>
      </w:pPr>
      <w:r w:rsidRPr="00296948">
        <w:rPr>
          <w:b/>
          <w:bCs/>
        </w:rPr>
        <w:t>b.) Predmet in obseg stvarnega premoženja:</w:t>
      </w:r>
    </w:p>
    <w:p w:rsidR="00BD437D" w:rsidRPr="00296948" w:rsidRDefault="00212886" w:rsidP="00506D47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296948">
        <w:t>Nepremičnina</w:t>
      </w:r>
      <w:r w:rsidR="00870EDD" w:rsidRPr="00870EDD">
        <w:t xml:space="preserve"> </w:t>
      </w:r>
      <w:bookmarkStart w:id="0" w:name="_GoBack"/>
      <w:bookmarkEnd w:id="0"/>
      <w:r w:rsidR="00870EDD" w:rsidRPr="00870EDD">
        <w:t>katastrska občina 401 B</w:t>
      </w:r>
      <w:r w:rsidR="009D57DB" w:rsidRPr="00870EDD">
        <w:t>rstje</w:t>
      </w:r>
      <w:r w:rsidR="00870EDD" w:rsidRPr="00870EDD">
        <w:t xml:space="preserve"> parcela </w:t>
      </w:r>
      <w:r w:rsidR="00506D47" w:rsidRPr="00506D47">
        <w:t>688/2 (ID 6290493)</w:t>
      </w:r>
      <w:r w:rsidR="00742C9C">
        <w:t xml:space="preserve"> se nahaja v območju stavbnih zemljišč</w:t>
      </w:r>
      <w:r w:rsidR="00BD437D" w:rsidRPr="00296948">
        <w:t>.</w:t>
      </w:r>
    </w:p>
    <w:p w:rsidR="00BD437D" w:rsidRPr="00296948" w:rsidRDefault="00870EDD" w:rsidP="00686542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Površina</w:t>
      </w:r>
      <w:r w:rsidR="00742C9C">
        <w:t xml:space="preserve"> nepremičnine</w:t>
      </w:r>
      <w:r>
        <w:t>: 16</w:t>
      </w:r>
      <w:r w:rsidR="007B05E7" w:rsidRPr="00296948">
        <w:t xml:space="preserve"> </w:t>
      </w:r>
      <w:r w:rsidR="00296948" w:rsidRPr="00296948">
        <w:t>m</w:t>
      </w:r>
      <w:r w:rsidR="00296948" w:rsidRPr="00296948">
        <w:rPr>
          <w:vertAlign w:val="superscript"/>
        </w:rPr>
        <w:t>2</w:t>
      </w:r>
      <w:r w:rsidR="007B05E7" w:rsidRPr="00296948">
        <w:t>.</w:t>
      </w:r>
    </w:p>
    <w:p w:rsidR="007B05E7" w:rsidRDefault="001503AC" w:rsidP="00072E93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>
        <w:t xml:space="preserve">Nepremičnina v </w:t>
      </w:r>
      <w:r w:rsidRPr="001503AC">
        <w:t xml:space="preserve">naravi predstavlja zemljišče, na katerem leži in je trajno spojena </w:t>
      </w:r>
      <w:r w:rsidR="00E64234">
        <w:t>transformatorska postaja</w:t>
      </w:r>
      <w:r w:rsidR="00056C4D">
        <w:t xml:space="preserve"> TP Budina prečrpališče</w:t>
      </w:r>
      <w:r w:rsidR="005E7598">
        <w:t xml:space="preserve">, podrobneje </w:t>
      </w:r>
      <w:r w:rsidR="00056C4D">
        <w:t>stavba št. 1061 k.o. 401 Brs</w:t>
      </w:r>
      <w:r w:rsidR="005E7598">
        <w:t>tje, ki nima katastrskega vpisa</w:t>
      </w:r>
      <w:r w:rsidR="00E665AF">
        <w:t xml:space="preserve">. Navedena nepremičnina </w:t>
      </w:r>
      <w:r w:rsidR="00A67AA0">
        <w:t xml:space="preserve">je pripadajoče zemljišče </w:t>
      </w:r>
      <w:r w:rsidR="00072E93">
        <w:t>trafo postaji</w:t>
      </w:r>
      <w:r w:rsidRPr="001503AC">
        <w:t xml:space="preserve"> T-240, TP BUDINA PREČRPALIŠČE, 1x250kVA, 20/0.4kV</w:t>
      </w:r>
      <w:r w:rsidR="00A67AA0">
        <w:t>.</w:t>
      </w:r>
    </w:p>
    <w:p w:rsidR="006C14D3" w:rsidRPr="006C14D3" w:rsidRDefault="00056C4D" w:rsidP="006C14D3">
      <w:pPr>
        <w:pStyle w:val="Odstavekseznama"/>
        <w:numPr>
          <w:ilvl w:val="0"/>
          <w:numId w:val="32"/>
        </w:numPr>
        <w:jc w:val="both"/>
      </w:pPr>
      <w:r>
        <w:lastRenderedPageBreak/>
        <w:t>Navedena ne</w:t>
      </w:r>
      <w:r w:rsidR="006C14D3">
        <w:t xml:space="preserve">premičnina nima urejenega dostopa. </w:t>
      </w:r>
      <w:r w:rsidR="006C14D3" w:rsidRPr="006C14D3">
        <w:t xml:space="preserve">Dovoz – izvoz </w:t>
      </w:r>
      <w:r w:rsidR="006C14D3">
        <w:t xml:space="preserve">poteka po </w:t>
      </w:r>
      <w:r w:rsidR="009408DC">
        <w:t xml:space="preserve">nepremičninah </w:t>
      </w:r>
      <w:r w:rsidR="006C14D3">
        <w:t xml:space="preserve">katastrska občina </w:t>
      </w:r>
      <w:r w:rsidR="009408DC">
        <w:t>401 Brstje parceli</w:t>
      </w:r>
      <w:r>
        <w:t xml:space="preserve"> </w:t>
      </w:r>
      <w:r w:rsidRPr="00056C4D">
        <w:t>686/8</w:t>
      </w:r>
      <w:r>
        <w:t xml:space="preserve"> in </w:t>
      </w:r>
      <w:r w:rsidRPr="00056C4D">
        <w:t>691</w:t>
      </w:r>
      <w:r w:rsidR="00443473">
        <w:t>, za kateri</w:t>
      </w:r>
      <w:r w:rsidR="006C14D3">
        <w:t xml:space="preserve"> si</w:t>
      </w:r>
      <w:r>
        <w:t xml:space="preserve"> </w:t>
      </w:r>
      <w:r w:rsidR="006C14D3" w:rsidRPr="006C14D3">
        <w:t>je potrebno pridobiti pravico do uporabe.</w:t>
      </w:r>
    </w:p>
    <w:p w:rsidR="007B05E7" w:rsidRPr="00296948" w:rsidRDefault="007B05E7" w:rsidP="00686542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296948">
        <w:t>Prikaz nepremičnine:</w:t>
      </w:r>
    </w:p>
    <w:p w:rsidR="007B05E7" w:rsidRDefault="009320FD" w:rsidP="00686542">
      <w:pPr>
        <w:autoSpaceDE w:val="0"/>
        <w:autoSpaceDN w:val="0"/>
        <w:adjustRightInd w:val="0"/>
        <w:jc w:val="both"/>
      </w:pPr>
      <w:r w:rsidRPr="009320FD">
        <w:rPr>
          <w:noProof/>
        </w:rPr>
        <w:drawing>
          <wp:inline distT="0" distB="0" distL="0" distR="0">
            <wp:extent cx="4442347" cy="2090609"/>
            <wp:effectExtent l="0" t="0" r="0" b="5080"/>
            <wp:docPr id="2" name="Slika 2" descr="C:\Users\MRihtaric\AppData\Local\Microsoft\Windows\INetCache\IE\RWB97070\PISO_karta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htaric\AppData\Local\Microsoft\Windows\INetCache\IE\RWB97070\PISO_karta (1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38" cy="20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7D" w:rsidRPr="00034B5D" w:rsidRDefault="00BD437D" w:rsidP="00BD437D">
      <w:pPr>
        <w:jc w:val="both"/>
      </w:pPr>
    </w:p>
    <w:p w:rsidR="003A436E" w:rsidRPr="00B576AB" w:rsidRDefault="003A436E" w:rsidP="003A436E">
      <w:pPr>
        <w:jc w:val="both"/>
        <w:rPr>
          <w:b/>
          <w:bCs/>
        </w:rPr>
      </w:pPr>
      <w:r w:rsidRPr="00296948">
        <w:rPr>
          <w:b/>
          <w:bCs/>
        </w:rPr>
        <w:t xml:space="preserve">c.) Pravni </w:t>
      </w:r>
      <w:r w:rsidRPr="00B576AB">
        <w:rPr>
          <w:b/>
          <w:bCs/>
        </w:rPr>
        <w:t>pregled stanja stvarnega premoženja:</w:t>
      </w:r>
    </w:p>
    <w:p w:rsidR="00904398" w:rsidRPr="00B576AB" w:rsidRDefault="00074559" w:rsidP="003A436E">
      <w:pPr>
        <w:jc w:val="both"/>
      </w:pPr>
      <w:r w:rsidRPr="00B576AB">
        <w:t>Pri predmetni nepremičnini je v zemljiški knjigi kot lastnica vknjižena Mestna občina Ptuj, Mestni trg 1, Ptuj, do celote (1/1)</w:t>
      </w:r>
      <w:r w:rsidR="003A436E" w:rsidRPr="00B576AB">
        <w:t>.</w:t>
      </w:r>
      <w:r w:rsidRPr="00B576AB">
        <w:t xml:space="preserve"> </w:t>
      </w:r>
    </w:p>
    <w:p w:rsidR="0070060A" w:rsidRPr="00B576AB" w:rsidRDefault="00332FD8" w:rsidP="00B576AB">
      <w:pPr>
        <w:jc w:val="both"/>
      </w:pPr>
      <w:r w:rsidRPr="00B576AB">
        <w:t xml:space="preserve">Iz vpogleda v zemljiško knjigo </w:t>
      </w:r>
      <w:r w:rsidR="00EA4668" w:rsidRPr="00B576AB">
        <w:t>na dan 28</w:t>
      </w:r>
      <w:r w:rsidR="003277B3" w:rsidRPr="00B576AB">
        <w:t>.1</w:t>
      </w:r>
      <w:r w:rsidR="00EA4668" w:rsidRPr="00B576AB">
        <w:t>2</w:t>
      </w:r>
      <w:r w:rsidR="003277B3" w:rsidRPr="00B576AB">
        <w:t>.2017</w:t>
      </w:r>
      <w:r w:rsidR="00EA4668" w:rsidRPr="00B576AB">
        <w:t xml:space="preserve"> </w:t>
      </w:r>
      <w:r w:rsidR="00B576AB" w:rsidRPr="00B576AB">
        <w:t>je razvidno, da je pri predmetni nepremičnini</w:t>
      </w:r>
      <w:r w:rsidR="00D04DBE" w:rsidRPr="00B576AB">
        <w:t xml:space="preserve"> vknjižena neprava stvarna služnost v korist imetnika pravice  Elektra Maribor d.d. in se nanaša na izgradnjo in vzdrževanje </w:t>
      </w:r>
      <w:r w:rsidR="001503AC" w:rsidRPr="00B576AB">
        <w:t>elektroenergetske infrastrukture</w:t>
      </w:r>
      <w:r w:rsidR="00D04DBE" w:rsidRPr="00B576AB">
        <w:t>.</w:t>
      </w:r>
    </w:p>
    <w:p w:rsidR="00D04DBE" w:rsidRDefault="00D04DBE" w:rsidP="00D04DBE">
      <w:pPr>
        <w:jc w:val="both"/>
      </w:pPr>
    </w:p>
    <w:p w:rsidR="003A436E" w:rsidRDefault="003A436E" w:rsidP="003A436E">
      <w:pPr>
        <w:jc w:val="both"/>
        <w:rPr>
          <w:b/>
          <w:bCs/>
        </w:rPr>
      </w:pPr>
      <w:r w:rsidRPr="00296948">
        <w:rPr>
          <w:b/>
          <w:bCs/>
        </w:rPr>
        <w:t>č.) Ocenitev stvarnega premoženja:</w:t>
      </w:r>
    </w:p>
    <w:p w:rsidR="00742C9C" w:rsidRDefault="00742C9C" w:rsidP="00742C9C">
      <w:pPr>
        <w:autoSpaceDE w:val="0"/>
        <w:autoSpaceDN w:val="0"/>
        <w:adjustRightInd w:val="0"/>
        <w:jc w:val="both"/>
      </w:pPr>
      <w:r>
        <w:t>V skladu s cenilnim poroč</w:t>
      </w:r>
      <w:r w:rsidR="008A7279">
        <w:t>ilom, ki ga je</w:t>
      </w:r>
      <w:r w:rsidR="00FA2503">
        <w:t xml:space="preserve"> </w:t>
      </w:r>
      <w:r>
        <w:t xml:space="preserve">dne </w:t>
      </w:r>
      <w:r w:rsidRPr="00742C9C">
        <w:t>10.4.2017</w:t>
      </w:r>
      <w:r w:rsidR="00FA2503">
        <w:t>,</w:t>
      </w:r>
      <w:r w:rsidR="008A7279">
        <w:t xml:space="preserve"> izdelal</w:t>
      </w:r>
      <w:r>
        <w:t xml:space="preserve"> </w:t>
      </w:r>
      <w:r w:rsidR="008A7279" w:rsidRPr="008A7279">
        <w:t>JANTAR, CENITVE PROJEKTIRA</w:t>
      </w:r>
      <w:r w:rsidR="008A7279">
        <w:t>NJE NADZORI, Željko Markan s.p.</w:t>
      </w:r>
      <w:r w:rsidRPr="00742C9C">
        <w:t xml:space="preserve">, </w:t>
      </w:r>
      <w:r>
        <w:t>znaša vrednost navedene nepremičnine</w:t>
      </w:r>
      <w:r w:rsidRPr="00742C9C">
        <w:rPr>
          <w:rFonts w:eastAsia="Lucida Sans Unicode" w:cs="Mangal"/>
          <w:kern w:val="3"/>
          <w:lang w:eastAsia="zh-CN" w:bidi="hi-IN"/>
        </w:rPr>
        <w:t xml:space="preserve"> </w:t>
      </w:r>
      <w:r>
        <w:rPr>
          <w:rFonts w:eastAsia="Lucida Sans Unicode" w:cs="Mangal"/>
          <w:kern w:val="3"/>
          <w:lang w:eastAsia="zh-CN" w:bidi="hi-IN"/>
        </w:rPr>
        <w:t xml:space="preserve">z </w:t>
      </w:r>
      <w:r>
        <w:t xml:space="preserve">elektroenergetsko infrastrukturo </w:t>
      </w:r>
      <w:r w:rsidR="004C5B8E" w:rsidRPr="004C5B8E">
        <w:t xml:space="preserve">4.238,00 </w:t>
      </w:r>
      <w:r w:rsidRPr="00742C9C">
        <w:t>EUR</w:t>
      </w:r>
      <w:r>
        <w:t xml:space="preserve">. </w:t>
      </w:r>
      <w:r w:rsidR="0013520E">
        <w:t>Od tega znaša tržna vrednost trafo postaje 3.900,00 EUR in tržna vrednost s</w:t>
      </w:r>
      <w:r w:rsidR="00056C4D">
        <w:t>tavbnega zemljišča</w:t>
      </w:r>
      <w:r w:rsidR="00AF4F6C">
        <w:t xml:space="preserve"> pa</w:t>
      </w:r>
      <w:r w:rsidR="0013520E">
        <w:t xml:space="preserve"> 338</w:t>
      </w:r>
      <w:r w:rsidR="00AF4F6C">
        <w:t>,00 EUR (21</w:t>
      </w:r>
      <w:r w:rsidR="00D23B9B">
        <w:t>,15</w:t>
      </w:r>
      <w:r w:rsidR="00AF4F6C">
        <w:t xml:space="preserve"> EUR/m2).</w:t>
      </w:r>
    </w:p>
    <w:p w:rsidR="003A436E" w:rsidRDefault="003A436E" w:rsidP="003A436E">
      <w:pPr>
        <w:jc w:val="both"/>
      </w:pPr>
    </w:p>
    <w:p w:rsidR="00844131" w:rsidRPr="00296948" w:rsidRDefault="00844131" w:rsidP="00844131">
      <w:pPr>
        <w:jc w:val="both"/>
        <w:rPr>
          <w:b/>
          <w:bCs/>
        </w:rPr>
      </w:pPr>
      <w:r w:rsidRPr="00296948">
        <w:rPr>
          <w:b/>
          <w:bCs/>
        </w:rPr>
        <w:t>d.) Stroški pravnega posla:</w:t>
      </w:r>
    </w:p>
    <w:p w:rsidR="00844131" w:rsidRPr="00296948" w:rsidRDefault="00844131" w:rsidP="00844131">
      <w:pPr>
        <w:jc w:val="both"/>
      </w:pPr>
      <w:r w:rsidRPr="00296948">
        <w:t>Kupec prevzame stroške davka na promet nepremičnin, stroške notarskih storitev ter stroške vknjižbe lastninske pravice na svoje ime in v svojo korist v zemljiški knjigi.</w:t>
      </w:r>
    </w:p>
    <w:p w:rsidR="00844131" w:rsidRPr="00296948" w:rsidRDefault="00844131" w:rsidP="00844131">
      <w:pPr>
        <w:jc w:val="both"/>
      </w:pPr>
    </w:p>
    <w:p w:rsidR="003A436E" w:rsidRPr="00296948" w:rsidRDefault="003A436E" w:rsidP="003A436E">
      <w:pPr>
        <w:jc w:val="both"/>
      </w:pPr>
      <w:r w:rsidRPr="00296948">
        <w:t>Na podlagi navedenega mestnemu svetu predlagam obravnavo in sprejem sklepa v</w:t>
      </w:r>
      <w:r w:rsidR="007050EA" w:rsidRPr="00296948">
        <w:t xml:space="preserve"> </w:t>
      </w:r>
      <w:r w:rsidRPr="00296948">
        <w:t>predloženem besedilu.</w:t>
      </w:r>
    </w:p>
    <w:p w:rsidR="0007360A" w:rsidRPr="00296948" w:rsidRDefault="0007360A" w:rsidP="009871E1">
      <w:pPr>
        <w:jc w:val="both"/>
      </w:pPr>
    </w:p>
    <w:p w:rsidR="00570118" w:rsidRPr="00296948" w:rsidRDefault="00E5030C" w:rsidP="00A84BA0">
      <w:pPr>
        <w:jc w:val="both"/>
      </w:pPr>
      <w:r w:rsidRPr="00296948">
        <w:t>Pripravil</w:t>
      </w:r>
      <w:r w:rsidR="00BD437D" w:rsidRPr="00296948">
        <w:t>a</w:t>
      </w:r>
      <w:r w:rsidR="0007360A" w:rsidRPr="00296948">
        <w:t xml:space="preserve">: </w:t>
      </w:r>
      <w:r w:rsidR="0007360A" w:rsidRPr="00296948">
        <w:tab/>
      </w:r>
      <w:r w:rsidR="0007360A" w:rsidRPr="00296948">
        <w:tab/>
      </w:r>
      <w:r w:rsidRPr="00296948">
        <w:t xml:space="preserve">           </w:t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  <w:t>Miran SENČAR,</w:t>
      </w:r>
    </w:p>
    <w:p w:rsidR="0007360A" w:rsidRPr="00034B5D" w:rsidRDefault="00BD437D" w:rsidP="00A84BA0">
      <w:pPr>
        <w:jc w:val="both"/>
      </w:pPr>
      <w:r w:rsidRPr="00296948">
        <w:t>Mojca Rihtarič</w:t>
      </w:r>
      <w:r w:rsidR="00E5030C">
        <w:t xml:space="preserve">   </w:t>
      </w:r>
      <w:r w:rsidR="0007360A" w:rsidRPr="00034B5D">
        <w:tab/>
      </w:r>
      <w:r w:rsidR="0007360A" w:rsidRPr="00034B5D">
        <w:tab/>
      </w:r>
      <w:r w:rsidR="0007360A" w:rsidRPr="00034B5D">
        <w:tab/>
      </w:r>
      <w:r w:rsidR="0007360A" w:rsidRPr="00034B5D">
        <w:tab/>
      </w:r>
      <w:r w:rsidR="0007360A" w:rsidRPr="00034B5D">
        <w:tab/>
      </w:r>
      <w:r w:rsidR="0007360A" w:rsidRPr="00034B5D">
        <w:tab/>
        <w:t xml:space="preserve">       župan Mestne občine Ptuj</w:t>
      </w:r>
    </w:p>
    <w:sectPr w:rsidR="0007360A" w:rsidRPr="00034B5D" w:rsidSect="00C2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9D" w:rsidRDefault="00B8519D" w:rsidP="0068192C">
      <w:r>
        <w:separator/>
      </w:r>
    </w:p>
  </w:endnote>
  <w:endnote w:type="continuationSeparator" w:id="0">
    <w:p w:rsidR="00B8519D" w:rsidRDefault="00B8519D" w:rsidP="0068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9D" w:rsidRDefault="00B8519D" w:rsidP="0068192C">
      <w:r>
        <w:separator/>
      </w:r>
    </w:p>
  </w:footnote>
  <w:footnote w:type="continuationSeparator" w:id="0">
    <w:p w:rsidR="00B8519D" w:rsidRDefault="00B8519D" w:rsidP="0068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48A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14B57"/>
    <w:multiLevelType w:val="hybridMultilevel"/>
    <w:tmpl w:val="00401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C1585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B0B89"/>
    <w:multiLevelType w:val="multilevel"/>
    <w:tmpl w:val="AFA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54FC0"/>
    <w:multiLevelType w:val="hybridMultilevel"/>
    <w:tmpl w:val="A336F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74C34"/>
    <w:multiLevelType w:val="hybridMultilevel"/>
    <w:tmpl w:val="3A66C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F21C4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A25F9"/>
    <w:multiLevelType w:val="hybridMultilevel"/>
    <w:tmpl w:val="22DE1A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85B88"/>
    <w:multiLevelType w:val="hybridMultilevel"/>
    <w:tmpl w:val="7A021ACC"/>
    <w:lvl w:ilvl="0" w:tplc="7D8CE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8630D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353F5"/>
    <w:multiLevelType w:val="hybridMultilevel"/>
    <w:tmpl w:val="30582A7C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C3DD3"/>
    <w:multiLevelType w:val="hybridMultilevel"/>
    <w:tmpl w:val="1AC44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1553"/>
    <w:multiLevelType w:val="hybridMultilevel"/>
    <w:tmpl w:val="91063414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C0149"/>
    <w:multiLevelType w:val="hybridMultilevel"/>
    <w:tmpl w:val="E37E1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20812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2069F"/>
    <w:multiLevelType w:val="hybridMultilevel"/>
    <w:tmpl w:val="636A3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97C19"/>
    <w:multiLevelType w:val="hybridMultilevel"/>
    <w:tmpl w:val="5F221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02944"/>
    <w:multiLevelType w:val="hybridMultilevel"/>
    <w:tmpl w:val="A726F6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C251F"/>
    <w:multiLevelType w:val="hybridMultilevel"/>
    <w:tmpl w:val="621677B0"/>
    <w:lvl w:ilvl="0" w:tplc="B4CA2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1196AF7"/>
    <w:multiLevelType w:val="hybridMultilevel"/>
    <w:tmpl w:val="4AA892A2"/>
    <w:lvl w:ilvl="0" w:tplc="A338320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424E5A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2">
    <w:nsid w:val="5C184FD9"/>
    <w:multiLevelType w:val="hybridMultilevel"/>
    <w:tmpl w:val="1F509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F1DE6"/>
    <w:multiLevelType w:val="hybridMultilevel"/>
    <w:tmpl w:val="6D783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E5DC4"/>
    <w:multiLevelType w:val="hybridMultilevel"/>
    <w:tmpl w:val="C2FCDB6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86309"/>
    <w:multiLevelType w:val="hybridMultilevel"/>
    <w:tmpl w:val="4EE6372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7B057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5C52CE"/>
    <w:multiLevelType w:val="hybridMultilevel"/>
    <w:tmpl w:val="1090D9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CE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DF732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7F232F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B47C90"/>
    <w:multiLevelType w:val="hybridMultilevel"/>
    <w:tmpl w:val="EB9ED1AE"/>
    <w:lvl w:ilvl="0" w:tplc="9BB4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7A257D"/>
    <w:multiLevelType w:val="hybridMultilevel"/>
    <w:tmpl w:val="E926E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1063E"/>
    <w:multiLevelType w:val="hybridMultilevel"/>
    <w:tmpl w:val="10225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25"/>
  </w:num>
  <w:num w:numId="11">
    <w:abstractNumId w:val="0"/>
  </w:num>
  <w:num w:numId="12">
    <w:abstractNumId w:val="26"/>
  </w:num>
  <w:num w:numId="13">
    <w:abstractNumId w:val="20"/>
  </w:num>
  <w:num w:numId="14">
    <w:abstractNumId w:val="28"/>
  </w:num>
  <w:num w:numId="15">
    <w:abstractNumId w:val="2"/>
  </w:num>
  <w:num w:numId="16">
    <w:abstractNumId w:val="29"/>
  </w:num>
  <w:num w:numId="17">
    <w:abstractNumId w:val="8"/>
  </w:num>
  <w:num w:numId="18">
    <w:abstractNumId w:val="32"/>
  </w:num>
  <w:num w:numId="19">
    <w:abstractNumId w:val="24"/>
  </w:num>
  <w:num w:numId="20">
    <w:abstractNumId w:val="21"/>
  </w:num>
  <w:num w:numId="21">
    <w:abstractNumId w:val="13"/>
  </w:num>
  <w:num w:numId="22">
    <w:abstractNumId w:val="18"/>
  </w:num>
  <w:num w:numId="23">
    <w:abstractNumId w:val="23"/>
  </w:num>
  <w:num w:numId="24">
    <w:abstractNumId w:val="1"/>
  </w:num>
  <w:num w:numId="25">
    <w:abstractNumId w:val="31"/>
  </w:num>
  <w:num w:numId="26">
    <w:abstractNumId w:val="4"/>
  </w:num>
  <w:num w:numId="27">
    <w:abstractNumId w:val="16"/>
  </w:num>
  <w:num w:numId="28">
    <w:abstractNumId w:val="11"/>
  </w:num>
  <w:num w:numId="29">
    <w:abstractNumId w:val="22"/>
  </w:num>
  <w:num w:numId="30">
    <w:abstractNumId w:val="30"/>
  </w:num>
  <w:num w:numId="31">
    <w:abstractNumId w:val="5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B4"/>
    <w:rsid w:val="000105F0"/>
    <w:rsid w:val="00014D49"/>
    <w:rsid w:val="00022ED9"/>
    <w:rsid w:val="00033AFB"/>
    <w:rsid w:val="0003475B"/>
    <w:rsid w:val="00034B5D"/>
    <w:rsid w:val="00043838"/>
    <w:rsid w:val="00044DFF"/>
    <w:rsid w:val="0005113F"/>
    <w:rsid w:val="00053CD6"/>
    <w:rsid w:val="00056C4D"/>
    <w:rsid w:val="00062BAC"/>
    <w:rsid w:val="00072E93"/>
    <w:rsid w:val="000735D4"/>
    <w:rsid w:val="0007360A"/>
    <w:rsid w:val="00074559"/>
    <w:rsid w:val="000753AE"/>
    <w:rsid w:val="00080437"/>
    <w:rsid w:val="00082A78"/>
    <w:rsid w:val="00083623"/>
    <w:rsid w:val="000901C2"/>
    <w:rsid w:val="00091042"/>
    <w:rsid w:val="000A2FF9"/>
    <w:rsid w:val="000A4467"/>
    <w:rsid w:val="000B06C6"/>
    <w:rsid w:val="000B08B1"/>
    <w:rsid w:val="000B1745"/>
    <w:rsid w:val="000B3402"/>
    <w:rsid w:val="000B6358"/>
    <w:rsid w:val="000E1852"/>
    <w:rsid w:val="000E31BF"/>
    <w:rsid w:val="000F059A"/>
    <w:rsid w:val="000F21D5"/>
    <w:rsid w:val="000F7BFD"/>
    <w:rsid w:val="001024BD"/>
    <w:rsid w:val="00113BD3"/>
    <w:rsid w:val="00114622"/>
    <w:rsid w:val="00116877"/>
    <w:rsid w:val="00117BAC"/>
    <w:rsid w:val="001214AB"/>
    <w:rsid w:val="00121634"/>
    <w:rsid w:val="00126CF1"/>
    <w:rsid w:val="00131E77"/>
    <w:rsid w:val="0013520E"/>
    <w:rsid w:val="001503AC"/>
    <w:rsid w:val="00150569"/>
    <w:rsid w:val="0015401F"/>
    <w:rsid w:val="00161E85"/>
    <w:rsid w:val="001759A7"/>
    <w:rsid w:val="0017686A"/>
    <w:rsid w:val="001A1995"/>
    <w:rsid w:val="001A26C4"/>
    <w:rsid w:val="001B18EA"/>
    <w:rsid w:val="001B6468"/>
    <w:rsid w:val="001C3FA0"/>
    <w:rsid w:val="001C5744"/>
    <w:rsid w:val="001C676A"/>
    <w:rsid w:val="001D2E60"/>
    <w:rsid w:val="001D3693"/>
    <w:rsid w:val="001E1D77"/>
    <w:rsid w:val="001F44CF"/>
    <w:rsid w:val="001F730E"/>
    <w:rsid w:val="001F795B"/>
    <w:rsid w:val="00201074"/>
    <w:rsid w:val="0020383C"/>
    <w:rsid w:val="00212886"/>
    <w:rsid w:val="00213943"/>
    <w:rsid w:val="00213BFC"/>
    <w:rsid w:val="002158AC"/>
    <w:rsid w:val="002166F9"/>
    <w:rsid w:val="002176DC"/>
    <w:rsid w:val="002209CB"/>
    <w:rsid w:val="00221AF5"/>
    <w:rsid w:val="00222DD5"/>
    <w:rsid w:val="002261D1"/>
    <w:rsid w:val="002272E2"/>
    <w:rsid w:val="002272FB"/>
    <w:rsid w:val="002363F9"/>
    <w:rsid w:val="00242C50"/>
    <w:rsid w:val="00251CB8"/>
    <w:rsid w:val="002529FA"/>
    <w:rsid w:val="00264039"/>
    <w:rsid w:val="002733EE"/>
    <w:rsid w:val="002744CA"/>
    <w:rsid w:val="00283F07"/>
    <w:rsid w:val="00284F5E"/>
    <w:rsid w:val="00294FB7"/>
    <w:rsid w:val="002961DF"/>
    <w:rsid w:val="00296948"/>
    <w:rsid w:val="002A13D6"/>
    <w:rsid w:val="002A27C2"/>
    <w:rsid w:val="002A2BD4"/>
    <w:rsid w:val="002A32DF"/>
    <w:rsid w:val="002B31D9"/>
    <w:rsid w:val="002B5948"/>
    <w:rsid w:val="002C1FE0"/>
    <w:rsid w:val="002C4B40"/>
    <w:rsid w:val="002C68E0"/>
    <w:rsid w:val="002C789A"/>
    <w:rsid w:val="002D2FAB"/>
    <w:rsid w:val="002E3217"/>
    <w:rsid w:val="002E432A"/>
    <w:rsid w:val="002E558E"/>
    <w:rsid w:val="002E6E7F"/>
    <w:rsid w:val="002F0EFC"/>
    <w:rsid w:val="002F36B3"/>
    <w:rsid w:val="002F7148"/>
    <w:rsid w:val="002F7BF2"/>
    <w:rsid w:val="00300503"/>
    <w:rsid w:val="003113BB"/>
    <w:rsid w:val="00311904"/>
    <w:rsid w:val="00311DD0"/>
    <w:rsid w:val="003132DC"/>
    <w:rsid w:val="00317EFB"/>
    <w:rsid w:val="00321F7B"/>
    <w:rsid w:val="00323FF7"/>
    <w:rsid w:val="00327315"/>
    <w:rsid w:val="003277B3"/>
    <w:rsid w:val="00332FD8"/>
    <w:rsid w:val="00333EF8"/>
    <w:rsid w:val="00335CCF"/>
    <w:rsid w:val="003376DD"/>
    <w:rsid w:val="0034301B"/>
    <w:rsid w:val="00344A31"/>
    <w:rsid w:val="003469C0"/>
    <w:rsid w:val="00350374"/>
    <w:rsid w:val="00351290"/>
    <w:rsid w:val="003520AE"/>
    <w:rsid w:val="003522A0"/>
    <w:rsid w:val="003522BC"/>
    <w:rsid w:val="00357A0F"/>
    <w:rsid w:val="00357E00"/>
    <w:rsid w:val="00365A12"/>
    <w:rsid w:val="00370401"/>
    <w:rsid w:val="003745E5"/>
    <w:rsid w:val="0038542C"/>
    <w:rsid w:val="00386423"/>
    <w:rsid w:val="00396770"/>
    <w:rsid w:val="003A436E"/>
    <w:rsid w:val="003A52B8"/>
    <w:rsid w:val="003A5693"/>
    <w:rsid w:val="003A5812"/>
    <w:rsid w:val="003B02FD"/>
    <w:rsid w:val="003B1E46"/>
    <w:rsid w:val="003B217E"/>
    <w:rsid w:val="003B76C5"/>
    <w:rsid w:val="003D0C60"/>
    <w:rsid w:val="003D3427"/>
    <w:rsid w:val="003E49D6"/>
    <w:rsid w:val="003F016B"/>
    <w:rsid w:val="003F688C"/>
    <w:rsid w:val="0040368E"/>
    <w:rsid w:val="004061F5"/>
    <w:rsid w:val="00415DC2"/>
    <w:rsid w:val="00416514"/>
    <w:rsid w:val="00424C8D"/>
    <w:rsid w:val="004429F1"/>
    <w:rsid w:val="00443473"/>
    <w:rsid w:val="00446CFC"/>
    <w:rsid w:val="004518BA"/>
    <w:rsid w:val="004624A0"/>
    <w:rsid w:val="004625F5"/>
    <w:rsid w:val="00472E1F"/>
    <w:rsid w:val="004744B8"/>
    <w:rsid w:val="00477C9B"/>
    <w:rsid w:val="00482CF3"/>
    <w:rsid w:val="004841F5"/>
    <w:rsid w:val="00485D27"/>
    <w:rsid w:val="004943ED"/>
    <w:rsid w:val="004976D8"/>
    <w:rsid w:val="004A2F01"/>
    <w:rsid w:val="004B0218"/>
    <w:rsid w:val="004B5154"/>
    <w:rsid w:val="004C5B8E"/>
    <w:rsid w:val="004D5423"/>
    <w:rsid w:val="004D6400"/>
    <w:rsid w:val="004D6AB5"/>
    <w:rsid w:val="004E04EE"/>
    <w:rsid w:val="004E5A96"/>
    <w:rsid w:val="004E6A34"/>
    <w:rsid w:val="004E72AD"/>
    <w:rsid w:val="004F093C"/>
    <w:rsid w:val="004F2B75"/>
    <w:rsid w:val="004F58A0"/>
    <w:rsid w:val="00506898"/>
    <w:rsid w:val="00506D47"/>
    <w:rsid w:val="005118B5"/>
    <w:rsid w:val="0051230F"/>
    <w:rsid w:val="00512A16"/>
    <w:rsid w:val="00512BF7"/>
    <w:rsid w:val="005161A5"/>
    <w:rsid w:val="005232DA"/>
    <w:rsid w:val="00523C36"/>
    <w:rsid w:val="0053309F"/>
    <w:rsid w:val="0053733B"/>
    <w:rsid w:val="00537A1D"/>
    <w:rsid w:val="00540FA0"/>
    <w:rsid w:val="00541A27"/>
    <w:rsid w:val="00542EB3"/>
    <w:rsid w:val="00543680"/>
    <w:rsid w:val="00543DE6"/>
    <w:rsid w:val="00544C65"/>
    <w:rsid w:val="005476E4"/>
    <w:rsid w:val="00550A7A"/>
    <w:rsid w:val="00554091"/>
    <w:rsid w:val="00554992"/>
    <w:rsid w:val="00556234"/>
    <w:rsid w:val="005600B9"/>
    <w:rsid w:val="00561008"/>
    <w:rsid w:val="00570118"/>
    <w:rsid w:val="005712E8"/>
    <w:rsid w:val="00571B14"/>
    <w:rsid w:val="00574A83"/>
    <w:rsid w:val="00591B0F"/>
    <w:rsid w:val="00593901"/>
    <w:rsid w:val="00594471"/>
    <w:rsid w:val="00595059"/>
    <w:rsid w:val="0059652E"/>
    <w:rsid w:val="00596548"/>
    <w:rsid w:val="005A0B6D"/>
    <w:rsid w:val="005A15FA"/>
    <w:rsid w:val="005B0199"/>
    <w:rsid w:val="005B02AA"/>
    <w:rsid w:val="005B6E68"/>
    <w:rsid w:val="005B70BB"/>
    <w:rsid w:val="005C1A83"/>
    <w:rsid w:val="005C317E"/>
    <w:rsid w:val="005D17C9"/>
    <w:rsid w:val="005D4306"/>
    <w:rsid w:val="005D517F"/>
    <w:rsid w:val="005D63CB"/>
    <w:rsid w:val="005D75A0"/>
    <w:rsid w:val="005E7598"/>
    <w:rsid w:val="005F3D58"/>
    <w:rsid w:val="005F659F"/>
    <w:rsid w:val="0060173D"/>
    <w:rsid w:val="0060475D"/>
    <w:rsid w:val="00604DA0"/>
    <w:rsid w:val="00605E73"/>
    <w:rsid w:val="0061216B"/>
    <w:rsid w:val="00622489"/>
    <w:rsid w:val="00625881"/>
    <w:rsid w:val="00626952"/>
    <w:rsid w:val="006322DF"/>
    <w:rsid w:val="00644751"/>
    <w:rsid w:val="00651AFD"/>
    <w:rsid w:val="00656F6A"/>
    <w:rsid w:val="00657FBA"/>
    <w:rsid w:val="00661796"/>
    <w:rsid w:val="00665EC9"/>
    <w:rsid w:val="006800B4"/>
    <w:rsid w:val="0068192C"/>
    <w:rsid w:val="0068224E"/>
    <w:rsid w:val="00686122"/>
    <w:rsid w:val="00686542"/>
    <w:rsid w:val="006871BD"/>
    <w:rsid w:val="0069099A"/>
    <w:rsid w:val="00697030"/>
    <w:rsid w:val="00697C55"/>
    <w:rsid w:val="006A0018"/>
    <w:rsid w:val="006A47A5"/>
    <w:rsid w:val="006B3541"/>
    <w:rsid w:val="006B5178"/>
    <w:rsid w:val="006C14D3"/>
    <w:rsid w:val="006C6D32"/>
    <w:rsid w:val="006D3674"/>
    <w:rsid w:val="006D48F4"/>
    <w:rsid w:val="006D561E"/>
    <w:rsid w:val="006E16A1"/>
    <w:rsid w:val="006F00A6"/>
    <w:rsid w:val="006F4D03"/>
    <w:rsid w:val="0070060A"/>
    <w:rsid w:val="00703EB3"/>
    <w:rsid w:val="007050EA"/>
    <w:rsid w:val="007135BB"/>
    <w:rsid w:val="00714C07"/>
    <w:rsid w:val="00734F43"/>
    <w:rsid w:val="00737DA0"/>
    <w:rsid w:val="00742C9C"/>
    <w:rsid w:val="0074667D"/>
    <w:rsid w:val="00750E90"/>
    <w:rsid w:val="007616EA"/>
    <w:rsid w:val="00772991"/>
    <w:rsid w:val="00773636"/>
    <w:rsid w:val="00781C54"/>
    <w:rsid w:val="00782D4C"/>
    <w:rsid w:val="00786332"/>
    <w:rsid w:val="0079225A"/>
    <w:rsid w:val="00793AA7"/>
    <w:rsid w:val="00796545"/>
    <w:rsid w:val="00797E22"/>
    <w:rsid w:val="007A0A10"/>
    <w:rsid w:val="007B05E7"/>
    <w:rsid w:val="007B1062"/>
    <w:rsid w:val="007D173A"/>
    <w:rsid w:val="007D5766"/>
    <w:rsid w:val="007E0849"/>
    <w:rsid w:val="007E777E"/>
    <w:rsid w:val="007F438F"/>
    <w:rsid w:val="008012E8"/>
    <w:rsid w:val="00803047"/>
    <w:rsid w:val="00805A36"/>
    <w:rsid w:val="00805A95"/>
    <w:rsid w:val="0080615F"/>
    <w:rsid w:val="00807A93"/>
    <w:rsid w:val="0081133F"/>
    <w:rsid w:val="0081353F"/>
    <w:rsid w:val="00823037"/>
    <w:rsid w:val="00824936"/>
    <w:rsid w:val="008310EA"/>
    <w:rsid w:val="00832424"/>
    <w:rsid w:val="00842FC9"/>
    <w:rsid w:val="008431DF"/>
    <w:rsid w:val="008438BF"/>
    <w:rsid w:val="00844131"/>
    <w:rsid w:val="008444C6"/>
    <w:rsid w:val="00844A97"/>
    <w:rsid w:val="0084574D"/>
    <w:rsid w:val="00846D15"/>
    <w:rsid w:val="008520B8"/>
    <w:rsid w:val="00852DF9"/>
    <w:rsid w:val="00852EEA"/>
    <w:rsid w:val="0086214C"/>
    <w:rsid w:val="0086438F"/>
    <w:rsid w:val="00870EDD"/>
    <w:rsid w:val="0087209B"/>
    <w:rsid w:val="00874871"/>
    <w:rsid w:val="0087613E"/>
    <w:rsid w:val="00880778"/>
    <w:rsid w:val="00882EE4"/>
    <w:rsid w:val="00897F32"/>
    <w:rsid w:val="008A65AF"/>
    <w:rsid w:val="008A7279"/>
    <w:rsid w:val="008B3B05"/>
    <w:rsid w:val="008C280C"/>
    <w:rsid w:val="008C2B0B"/>
    <w:rsid w:val="008C47E2"/>
    <w:rsid w:val="008C4918"/>
    <w:rsid w:val="008C6F6A"/>
    <w:rsid w:val="008D313D"/>
    <w:rsid w:val="008D5FCD"/>
    <w:rsid w:val="008F45E9"/>
    <w:rsid w:val="00904398"/>
    <w:rsid w:val="009055BD"/>
    <w:rsid w:val="009115F5"/>
    <w:rsid w:val="00911F1A"/>
    <w:rsid w:val="00913380"/>
    <w:rsid w:val="009158AF"/>
    <w:rsid w:val="009167E8"/>
    <w:rsid w:val="00924D16"/>
    <w:rsid w:val="009320FD"/>
    <w:rsid w:val="00933BBD"/>
    <w:rsid w:val="00937CE3"/>
    <w:rsid w:val="009408DC"/>
    <w:rsid w:val="00951A08"/>
    <w:rsid w:val="00960D78"/>
    <w:rsid w:val="009763D9"/>
    <w:rsid w:val="00981247"/>
    <w:rsid w:val="009871BB"/>
    <w:rsid w:val="009871E1"/>
    <w:rsid w:val="00994B21"/>
    <w:rsid w:val="009A7409"/>
    <w:rsid w:val="009B4CC8"/>
    <w:rsid w:val="009B6170"/>
    <w:rsid w:val="009C1820"/>
    <w:rsid w:val="009C1C03"/>
    <w:rsid w:val="009C2976"/>
    <w:rsid w:val="009C3BF4"/>
    <w:rsid w:val="009D035F"/>
    <w:rsid w:val="009D57DB"/>
    <w:rsid w:val="009E0B3C"/>
    <w:rsid w:val="009E0B63"/>
    <w:rsid w:val="009E10A0"/>
    <w:rsid w:val="009E4C9C"/>
    <w:rsid w:val="009E5586"/>
    <w:rsid w:val="009F3207"/>
    <w:rsid w:val="00A05B01"/>
    <w:rsid w:val="00A06C64"/>
    <w:rsid w:val="00A14A1B"/>
    <w:rsid w:val="00A154CE"/>
    <w:rsid w:val="00A1742B"/>
    <w:rsid w:val="00A200CA"/>
    <w:rsid w:val="00A24018"/>
    <w:rsid w:val="00A42846"/>
    <w:rsid w:val="00A444BE"/>
    <w:rsid w:val="00A46344"/>
    <w:rsid w:val="00A51D22"/>
    <w:rsid w:val="00A55F80"/>
    <w:rsid w:val="00A56284"/>
    <w:rsid w:val="00A56986"/>
    <w:rsid w:val="00A63B13"/>
    <w:rsid w:val="00A63E7C"/>
    <w:rsid w:val="00A6417F"/>
    <w:rsid w:val="00A668CE"/>
    <w:rsid w:val="00A67020"/>
    <w:rsid w:val="00A67893"/>
    <w:rsid w:val="00A67AA0"/>
    <w:rsid w:val="00A74C83"/>
    <w:rsid w:val="00A833B4"/>
    <w:rsid w:val="00A84BA0"/>
    <w:rsid w:val="00A87C23"/>
    <w:rsid w:val="00A903DD"/>
    <w:rsid w:val="00AA3E98"/>
    <w:rsid w:val="00AA46E1"/>
    <w:rsid w:val="00AD5226"/>
    <w:rsid w:val="00AD7626"/>
    <w:rsid w:val="00AE42F8"/>
    <w:rsid w:val="00AE7AC4"/>
    <w:rsid w:val="00AF44E6"/>
    <w:rsid w:val="00AF4F6C"/>
    <w:rsid w:val="00B0675A"/>
    <w:rsid w:val="00B10154"/>
    <w:rsid w:val="00B165A7"/>
    <w:rsid w:val="00B22F89"/>
    <w:rsid w:val="00B246E3"/>
    <w:rsid w:val="00B25ABE"/>
    <w:rsid w:val="00B40A6F"/>
    <w:rsid w:val="00B45E24"/>
    <w:rsid w:val="00B464F6"/>
    <w:rsid w:val="00B47373"/>
    <w:rsid w:val="00B47734"/>
    <w:rsid w:val="00B52901"/>
    <w:rsid w:val="00B5290B"/>
    <w:rsid w:val="00B52ACA"/>
    <w:rsid w:val="00B54548"/>
    <w:rsid w:val="00B56A16"/>
    <w:rsid w:val="00B576AB"/>
    <w:rsid w:val="00B6107A"/>
    <w:rsid w:val="00B62CE2"/>
    <w:rsid w:val="00B64897"/>
    <w:rsid w:val="00B66472"/>
    <w:rsid w:val="00B7034D"/>
    <w:rsid w:val="00B70964"/>
    <w:rsid w:val="00B72DA0"/>
    <w:rsid w:val="00B8519D"/>
    <w:rsid w:val="00B85D73"/>
    <w:rsid w:val="00B9247D"/>
    <w:rsid w:val="00BA6588"/>
    <w:rsid w:val="00BA7E4A"/>
    <w:rsid w:val="00BB1E63"/>
    <w:rsid w:val="00BB22EA"/>
    <w:rsid w:val="00BB5547"/>
    <w:rsid w:val="00BC0B87"/>
    <w:rsid w:val="00BC2FBB"/>
    <w:rsid w:val="00BD437D"/>
    <w:rsid w:val="00BD5A3B"/>
    <w:rsid w:val="00BD65DA"/>
    <w:rsid w:val="00BE1551"/>
    <w:rsid w:val="00BF003D"/>
    <w:rsid w:val="00BF2863"/>
    <w:rsid w:val="00BF4240"/>
    <w:rsid w:val="00C00082"/>
    <w:rsid w:val="00C067B4"/>
    <w:rsid w:val="00C106B7"/>
    <w:rsid w:val="00C152C3"/>
    <w:rsid w:val="00C2024E"/>
    <w:rsid w:val="00C204F6"/>
    <w:rsid w:val="00C250CC"/>
    <w:rsid w:val="00C3422D"/>
    <w:rsid w:val="00C347AF"/>
    <w:rsid w:val="00C5160A"/>
    <w:rsid w:val="00C61BFD"/>
    <w:rsid w:val="00C61D9D"/>
    <w:rsid w:val="00C63F5F"/>
    <w:rsid w:val="00C739AF"/>
    <w:rsid w:val="00C84482"/>
    <w:rsid w:val="00C92E65"/>
    <w:rsid w:val="00C9451A"/>
    <w:rsid w:val="00C971A1"/>
    <w:rsid w:val="00C976E4"/>
    <w:rsid w:val="00CA25D2"/>
    <w:rsid w:val="00CA4D51"/>
    <w:rsid w:val="00CA5CED"/>
    <w:rsid w:val="00CA764E"/>
    <w:rsid w:val="00CB0CFD"/>
    <w:rsid w:val="00CB2B88"/>
    <w:rsid w:val="00CB5F62"/>
    <w:rsid w:val="00CB6EF8"/>
    <w:rsid w:val="00CB7690"/>
    <w:rsid w:val="00CB7C56"/>
    <w:rsid w:val="00CC0CBF"/>
    <w:rsid w:val="00CC591F"/>
    <w:rsid w:val="00CC6032"/>
    <w:rsid w:val="00CD0FA2"/>
    <w:rsid w:val="00CD6B43"/>
    <w:rsid w:val="00CE4C35"/>
    <w:rsid w:val="00CE6CE9"/>
    <w:rsid w:val="00CF4CF1"/>
    <w:rsid w:val="00D01779"/>
    <w:rsid w:val="00D04DBE"/>
    <w:rsid w:val="00D138CB"/>
    <w:rsid w:val="00D14AA3"/>
    <w:rsid w:val="00D2274B"/>
    <w:rsid w:val="00D23B9B"/>
    <w:rsid w:val="00D250B6"/>
    <w:rsid w:val="00D25C19"/>
    <w:rsid w:val="00D313E1"/>
    <w:rsid w:val="00D316E7"/>
    <w:rsid w:val="00D32EC2"/>
    <w:rsid w:val="00D33E48"/>
    <w:rsid w:val="00D40354"/>
    <w:rsid w:val="00D4495F"/>
    <w:rsid w:val="00D624C1"/>
    <w:rsid w:val="00D62CF3"/>
    <w:rsid w:val="00D65648"/>
    <w:rsid w:val="00D74237"/>
    <w:rsid w:val="00D947C0"/>
    <w:rsid w:val="00DA12EE"/>
    <w:rsid w:val="00DA5AD9"/>
    <w:rsid w:val="00DA5E82"/>
    <w:rsid w:val="00DB01C7"/>
    <w:rsid w:val="00DB3BDC"/>
    <w:rsid w:val="00DC05F4"/>
    <w:rsid w:val="00DC27A4"/>
    <w:rsid w:val="00DC5BB6"/>
    <w:rsid w:val="00DD597E"/>
    <w:rsid w:val="00DF0BB3"/>
    <w:rsid w:val="00DF1208"/>
    <w:rsid w:val="00DF36BE"/>
    <w:rsid w:val="00DF4D84"/>
    <w:rsid w:val="00DF5186"/>
    <w:rsid w:val="00DF6176"/>
    <w:rsid w:val="00E00C1D"/>
    <w:rsid w:val="00E01E93"/>
    <w:rsid w:val="00E0464C"/>
    <w:rsid w:val="00E07A21"/>
    <w:rsid w:val="00E10309"/>
    <w:rsid w:val="00E15345"/>
    <w:rsid w:val="00E21AA1"/>
    <w:rsid w:val="00E21D8A"/>
    <w:rsid w:val="00E2336F"/>
    <w:rsid w:val="00E25315"/>
    <w:rsid w:val="00E32746"/>
    <w:rsid w:val="00E42A2B"/>
    <w:rsid w:val="00E4326D"/>
    <w:rsid w:val="00E45ADA"/>
    <w:rsid w:val="00E5030C"/>
    <w:rsid w:val="00E52613"/>
    <w:rsid w:val="00E55791"/>
    <w:rsid w:val="00E56483"/>
    <w:rsid w:val="00E57FE1"/>
    <w:rsid w:val="00E618EB"/>
    <w:rsid w:val="00E63B8A"/>
    <w:rsid w:val="00E64234"/>
    <w:rsid w:val="00E665AF"/>
    <w:rsid w:val="00E744E8"/>
    <w:rsid w:val="00E77D84"/>
    <w:rsid w:val="00E92850"/>
    <w:rsid w:val="00E9467C"/>
    <w:rsid w:val="00EA222D"/>
    <w:rsid w:val="00EA2E1E"/>
    <w:rsid w:val="00EA4668"/>
    <w:rsid w:val="00EB796C"/>
    <w:rsid w:val="00EC3E7F"/>
    <w:rsid w:val="00EC47EC"/>
    <w:rsid w:val="00EC68B2"/>
    <w:rsid w:val="00EC6F73"/>
    <w:rsid w:val="00EC7C00"/>
    <w:rsid w:val="00ED6EA4"/>
    <w:rsid w:val="00EE7272"/>
    <w:rsid w:val="00F03F68"/>
    <w:rsid w:val="00F17AB1"/>
    <w:rsid w:val="00F17D1D"/>
    <w:rsid w:val="00F208BE"/>
    <w:rsid w:val="00F2614B"/>
    <w:rsid w:val="00F3184F"/>
    <w:rsid w:val="00F32CDD"/>
    <w:rsid w:val="00F3697B"/>
    <w:rsid w:val="00F41B55"/>
    <w:rsid w:val="00F435D8"/>
    <w:rsid w:val="00F61853"/>
    <w:rsid w:val="00F66767"/>
    <w:rsid w:val="00F74140"/>
    <w:rsid w:val="00F75B95"/>
    <w:rsid w:val="00F83077"/>
    <w:rsid w:val="00F8548C"/>
    <w:rsid w:val="00F87166"/>
    <w:rsid w:val="00F90134"/>
    <w:rsid w:val="00F90A3B"/>
    <w:rsid w:val="00F92AA1"/>
    <w:rsid w:val="00F93F1C"/>
    <w:rsid w:val="00FA05EF"/>
    <w:rsid w:val="00FA2150"/>
    <w:rsid w:val="00FA2503"/>
    <w:rsid w:val="00FA63F1"/>
    <w:rsid w:val="00FC1E19"/>
    <w:rsid w:val="00FC57AF"/>
    <w:rsid w:val="00FD0278"/>
    <w:rsid w:val="00FD492B"/>
    <w:rsid w:val="00FD5BFB"/>
    <w:rsid w:val="00FD6458"/>
    <w:rsid w:val="00FD6916"/>
    <w:rsid w:val="00FD7589"/>
    <w:rsid w:val="00FD7C9B"/>
    <w:rsid w:val="00FE0471"/>
    <w:rsid w:val="00FE1279"/>
    <w:rsid w:val="00FE1776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EE0AB3-70B9-4C6A-938B-393A4153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13E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800B4"/>
    <w:rPr>
      <w:color w:val="0000FF"/>
      <w:u w:val="single"/>
    </w:rPr>
  </w:style>
  <w:style w:type="paragraph" w:styleId="Zgradbadokumenta">
    <w:name w:val="Document Map"/>
    <w:basedOn w:val="Navaden"/>
    <w:semiHidden/>
    <w:rsid w:val="00E45A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">
    <w:name w:val="Znak"/>
    <w:basedOn w:val="Navaden"/>
    <w:rsid w:val="00AD5226"/>
    <w:rPr>
      <w:rFonts w:ascii="Garamond" w:hAnsi="Garamond"/>
      <w:sz w:val="22"/>
      <w:szCs w:val="20"/>
    </w:rPr>
  </w:style>
  <w:style w:type="paragraph" w:styleId="Glava">
    <w:name w:val="header"/>
    <w:basedOn w:val="Navaden"/>
    <w:link w:val="GlavaZnak"/>
    <w:rsid w:val="00AD5226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AD5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1"/>
    <w:basedOn w:val="Navaden"/>
    <w:rsid w:val="005118B5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DF5186"/>
    <w:pPr>
      <w:ind w:left="708"/>
    </w:pPr>
  </w:style>
  <w:style w:type="paragraph" w:styleId="Besedilooblaka">
    <w:name w:val="Balloon Text"/>
    <w:basedOn w:val="Navaden"/>
    <w:semiHidden/>
    <w:rsid w:val="00F17D1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C3FA0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68192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8192C"/>
  </w:style>
  <w:style w:type="character" w:styleId="Sprotnaopomba-sklic">
    <w:name w:val="footnote reference"/>
    <w:basedOn w:val="Privzetapisavaodstavka"/>
    <w:rsid w:val="00681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693">
                      <w:marLeft w:val="18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1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FF7BE-314B-4E34-8DCC-F6C437A5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4339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http://zakonodaja.gov.si/rpsi/r04/predpis_ZAKO5974.html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BNovak</dc:creator>
  <cp:lastModifiedBy>Mojca Rihtarič</cp:lastModifiedBy>
  <cp:revision>17</cp:revision>
  <cp:lastPrinted>2017-12-29T09:25:00Z</cp:lastPrinted>
  <dcterms:created xsi:type="dcterms:W3CDTF">2017-12-28T13:07:00Z</dcterms:created>
  <dcterms:modified xsi:type="dcterms:W3CDTF">2018-01-09T09:02:00Z</dcterms:modified>
</cp:coreProperties>
</file>