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4F8" w:rsidRPr="00650967" w:rsidRDefault="009844F8" w:rsidP="00650967">
      <w:pPr>
        <w:pStyle w:val="Brezrazmikov"/>
        <w:jc w:val="both"/>
        <w:rPr>
          <w:rFonts w:ascii="Times New Roman" w:eastAsia="Times New Roman" w:hAnsi="Times New Roman" w:cs="Times New Roman"/>
          <w:sz w:val="24"/>
          <w:szCs w:val="24"/>
          <w:lang w:eastAsia="sl-SI"/>
        </w:rPr>
      </w:pPr>
      <w:r w:rsidRPr="00650967">
        <w:rPr>
          <w:rFonts w:ascii="Times New Roman" w:hAnsi="Times New Roman" w:cs="Times New Roman"/>
          <w:sz w:val="24"/>
          <w:szCs w:val="24"/>
        </w:rPr>
        <w:t xml:space="preserve">Na podlagi prve in tretje alineje 41. člena ter določb VI. poglavja Zakona o stavbnih zemljiščih </w:t>
      </w:r>
      <w:r w:rsidR="001D14A1" w:rsidRPr="00650967">
        <w:rPr>
          <w:rFonts w:ascii="Times New Roman" w:hAnsi="Times New Roman" w:cs="Times New Roman"/>
          <w:sz w:val="24"/>
          <w:szCs w:val="24"/>
        </w:rPr>
        <w:t>(</w:t>
      </w:r>
      <w:proofErr w:type="spellStart"/>
      <w:r w:rsidR="001D14A1" w:rsidRPr="00650967">
        <w:rPr>
          <w:rFonts w:ascii="Times New Roman" w:hAnsi="Times New Roman" w:cs="Times New Roman"/>
          <w:sz w:val="24"/>
          <w:szCs w:val="24"/>
        </w:rPr>
        <w:t>Ur.l</w:t>
      </w:r>
      <w:proofErr w:type="spellEnd"/>
      <w:r w:rsidR="001D14A1" w:rsidRPr="00650967">
        <w:rPr>
          <w:rFonts w:ascii="Times New Roman" w:hAnsi="Times New Roman" w:cs="Times New Roman"/>
          <w:sz w:val="24"/>
          <w:szCs w:val="24"/>
        </w:rPr>
        <w:t>.</w:t>
      </w:r>
      <w:r w:rsidRPr="00650967">
        <w:rPr>
          <w:rFonts w:ascii="Times New Roman" w:hAnsi="Times New Roman" w:cs="Times New Roman"/>
          <w:sz w:val="24"/>
          <w:szCs w:val="24"/>
        </w:rPr>
        <w:t xml:space="preserve"> SRS, št. 18/84, </w:t>
      </w:r>
      <w:hyperlink r:id="rId8" w:tgtFrame="_blank" w:tooltip="null" w:history="1">
        <w:r w:rsidRPr="00650967">
          <w:rPr>
            <w:rStyle w:val="Hiperpovezava"/>
            <w:rFonts w:ascii="Times New Roman" w:hAnsi="Times New Roman" w:cs="Times New Roman"/>
            <w:color w:val="auto"/>
            <w:sz w:val="24"/>
            <w:szCs w:val="24"/>
            <w:u w:val="none"/>
          </w:rPr>
          <w:t xml:space="preserve">32/85 – </w:t>
        </w:r>
        <w:proofErr w:type="spellStart"/>
        <w:r w:rsidRPr="00650967">
          <w:rPr>
            <w:rStyle w:val="Hiperpovezava"/>
            <w:rFonts w:ascii="Times New Roman" w:hAnsi="Times New Roman" w:cs="Times New Roman"/>
            <w:color w:val="auto"/>
            <w:sz w:val="24"/>
            <w:szCs w:val="24"/>
            <w:u w:val="none"/>
          </w:rPr>
          <w:t>popr</w:t>
        </w:r>
        <w:proofErr w:type="spellEnd"/>
        <w:r w:rsidRPr="00650967">
          <w:rPr>
            <w:rStyle w:val="Hiperpovezava"/>
            <w:rFonts w:ascii="Times New Roman" w:hAnsi="Times New Roman" w:cs="Times New Roman"/>
            <w:color w:val="auto"/>
            <w:sz w:val="24"/>
            <w:szCs w:val="24"/>
            <w:u w:val="none"/>
          </w:rPr>
          <w:t>.</w:t>
        </w:r>
      </w:hyperlink>
      <w:r w:rsidR="001D14A1" w:rsidRPr="00650967">
        <w:rPr>
          <w:rFonts w:ascii="Times New Roman" w:hAnsi="Times New Roman" w:cs="Times New Roman"/>
          <w:sz w:val="24"/>
          <w:szCs w:val="24"/>
        </w:rPr>
        <w:t xml:space="preserve">, 33/89, </w:t>
      </w:r>
      <w:proofErr w:type="spellStart"/>
      <w:r w:rsidR="001D14A1" w:rsidRPr="00650967">
        <w:rPr>
          <w:rFonts w:ascii="Times New Roman" w:hAnsi="Times New Roman" w:cs="Times New Roman"/>
          <w:sz w:val="24"/>
          <w:szCs w:val="24"/>
        </w:rPr>
        <w:t>Ur.l</w:t>
      </w:r>
      <w:proofErr w:type="spellEnd"/>
      <w:r w:rsidR="001D14A1" w:rsidRPr="00650967">
        <w:rPr>
          <w:rFonts w:ascii="Times New Roman" w:hAnsi="Times New Roman" w:cs="Times New Roman"/>
          <w:sz w:val="24"/>
          <w:szCs w:val="24"/>
        </w:rPr>
        <w:t>.</w:t>
      </w:r>
      <w:r w:rsidRPr="00650967">
        <w:rPr>
          <w:rFonts w:ascii="Times New Roman" w:hAnsi="Times New Roman" w:cs="Times New Roman"/>
          <w:sz w:val="24"/>
          <w:szCs w:val="24"/>
        </w:rPr>
        <w:t xml:space="preserve"> RS, št. </w:t>
      </w:r>
      <w:hyperlink r:id="rId9" w:tgtFrame="_blank" w:tooltip="Odločba o razveljavitvi določb 9.do 28. člena zakona o stavbnih zemljiščih" w:history="1">
        <w:r w:rsidRPr="00650967">
          <w:rPr>
            <w:rStyle w:val="Hiperpovezava"/>
            <w:rFonts w:ascii="Times New Roman" w:hAnsi="Times New Roman" w:cs="Times New Roman"/>
            <w:color w:val="auto"/>
            <w:sz w:val="24"/>
            <w:szCs w:val="24"/>
            <w:u w:val="none"/>
          </w:rPr>
          <w:t>24/92</w:t>
        </w:r>
      </w:hyperlink>
      <w:r w:rsidRPr="00650967">
        <w:rPr>
          <w:rFonts w:ascii="Times New Roman" w:hAnsi="Times New Roman" w:cs="Times New Roman"/>
          <w:sz w:val="24"/>
          <w:szCs w:val="24"/>
        </w:rPr>
        <w:t xml:space="preserve"> – </w:t>
      </w:r>
      <w:proofErr w:type="spellStart"/>
      <w:r w:rsidRPr="00650967">
        <w:rPr>
          <w:rFonts w:ascii="Times New Roman" w:hAnsi="Times New Roman" w:cs="Times New Roman"/>
          <w:sz w:val="24"/>
          <w:szCs w:val="24"/>
        </w:rPr>
        <w:t>odl</w:t>
      </w:r>
      <w:proofErr w:type="spellEnd"/>
      <w:r w:rsidRPr="00650967">
        <w:rPr>
          <w:rFonts w:ascii="Times New Roman" w:hAnsi="Times New Roman" w:cs="Times New Roman"/>
          <w:sz w:val="24"/>
          <w:szCs w:val="24"/>
        </w:rPr>
        <w:t xml:space="preserve">. US, </w:t>
      </w:r>
      <w:hyperlink r:id="rId10" w:tgtFrame="_blank" w:tooltip="Zakon o stavbnih zemljiščih" w:history="1">
        <w:r w:rsidRPr="00650967">
          <w:rPr>
            <w:rStyle w:val="Hiperpovezava"/>
            <w:rFonts w:ascii="Times New Roman" w:hAnsi="Times New Roman" w:cs="Times New Roman"/>
            <w:color w:val="auto"/>
            <w:sz w:val="24"/>
            <w:szCs w:val="24"/>
            <w:u w:val="none"/>
          </w:rPr>
          <w:t>44/97</w:t>
        </w:r>
      </w:hyperlink>
      <w:r w:rsidRPr="00650967">
        <w:rPr>
          <w:rFonts w:ascii="Times New Roman" w:hAnsi="Times New Roman" w:cs="Times New Roman"/>
          <w:sz w:val="24"/>
          <w:szCs w:val="24"/>
        </w:rPr>
        <w:t xml:space="preserve"> – ZSZ in </w:t>
      </w:r>
      <w:hyperlink r:id="rId11" w:tgtFrame="_blank" w:tooltip="Zakon o davku na nepremičnine" w:history="1">
        <w:r w:rsidRPr="00650967">
          <w:rPr>
            <w:rStyle w:val="Hiperpovezava"/>
            <w:rFonts w:ascii="Times New Roman" w:hAnsi="Times New Roman" w:cs="Times New Roman"/>
            <w:color w:val="auto"/>
            <w:sz w:val="24"/>
            <w:szCs w:val="24"/>
            <w:u w:val="none"/>
          </w:rPr>
          <w:t>101/13</w:t>
        </w:r>
      </w:hyperlink>
      <w:r w:rsidRPr="00650967">
        <w:rPr>
          <w:rFonts w:ascii="Times New Roman" w:hAnsi="Times New Roman" w:cs="Times New Roman"/>
          <w:sz w:val="24"/>
          <w:szCs w:val="24"/>
        </w:rPr>
        <w:t xml:space="preserve"> – </w:t>
      </w:r>
      <w:proofErr w:type="spellStart"/>
      <w:r w:rsidRPr="00650967">
        <w:rPr>
          <w:rFonts w:ascii="Times New Roman" w:hAnsi="Times New Roman" w:cs="Times New Roman"/>
          <w:sz w:val="24"/>
          <w:szCs w:val="24"/>
        </w:rPr>
        <w:t>ZDavNepr</w:t>
      </w:r>
      <w:proofErr w:type="spellEnd"/>
      <w:r w:rsidRPr="00650967">
        <w:rPr>
          <w:rFonts w:ascii="Times New Roman" w:hAnsi="Times New Roman" w:cs="Times New Roman"/>
          <w:sz w:val="24"/>
          <w:szCs w:val="24"/>
        </w:rPr>
        <w:t>), 218.</w:t>
      </w:r>
      <w:r w:rsidR="00650967">
        <w:rPr>
          <w:rFonts w:ascii="Times New Roman" w:hAnsi="Times New Roman" w:cs="Times New Roman"/>
          <w:sz w:val="24"/>
          <w:szCs w:val="24"/>
        </w:rPr>
        <w:t>, 218.a, 218.b, 218.c in 218.d.</w:t>
      </w:r>
      <w:r w:rsidRPr="00650967">
        <w:rPr>
          <w:rFonts w:ascii="Times New Roman" w:hAnsi="Times New Roman" w:cs="Times New Roman"/>
          <w:sz w:val="24"/>
          <w:szCs w:val="24"/>
        </w:rPr>
        <w:t> člena Zakona o graditvi</w:t>
      </w:r>
      <w:r w:rsidR="001D14A1" w:rsidRPr="00650967">
        <w:rPr>
          <w:rFonts w:ascii="Times New Roman" w:hAnsi="Times New Roman" w:cs="Times New Roman"/>
          <w:sz w:val="24"/>
          <w:szCs w:val="24"/>
        </w:rPr>
        <w:t xml:space="preserve"> objektov (</w:t>
      </w:r>
      <w:proofErr w:type="spellStart"/>
      <w:r w:rsidR="001D14A1" w:rsidRPr="00650967">
        <w:rPr>
          <w:rFonts w:ascii="Times New Roman" w:hAnsi="Times New Roman" w:cs="Times New Roman"/>
          <w:sz w:val="24"/>
          <w:szCs w:val="24"/>
        </w:rPr>
        <w:t>Ur.l</w:t>
      </w:r>
      <w:proofErr w:type="spellEnd"/>
      <w:r w:rsidR="001D14A1" w:rsidRPr="00650967">
        <w:rPr>
          <w:rFonts w:ascii="Times New Roman" w:hAnsi="Times New Roman" w:cs="Times New Roman"/>
          <w:sz w:val="24"/>
          <w:szCs w:val="24"/>
        </w:rPr>
        <w:t>.</w:t>
      </w:r>
      <w:r w:rsidRPr="00650967">
        <w:rPr>
          <w:rFonts w:ascii="Times New Roman" w:hAnsi="Times New Roman" w:cs="Times New Roman"/>
          <w:sz w:val="24"/>
          <w:szCs w:val="24"/>
        </w:rPr>
        <w:t xml:space="preserve"> RS, št. </w:t>
      </w:r>
      <w:hyperlink r:id="rId12" w:tgtFrame="_blank" w:tooltip="Zakon o graditvi objektov (uradno prečiščeno besedilo)" w:history="1">
        <w:r w:rsidRPr="00650967">
          <w:rPr>
            <w:rStyle w:val="Hiperpovezava"/>
            <w:rFonts w:ascii="Times New Roman" w:hAnsi="Times New Roman" w:cs="Times New Roman"/>
            <w:color w:val="auto"/>
            <w:sz w:val="24"/>
            <w:szCs w:val="24"/>
            <w:u w:val="none"/>
          </w:rPr>
          <w:t>102/04</w:t>
        </w:r>
      </w:hyperlink>
      <w:r w:rsidRPr="00650967">
        <w:rPr>
          <w:rFonts w:ascii="Times New Roman" w:hAnsi="Times New Roman" w:cs="Times New Roman"/>
          <w:sz w:val="24"/>
          <w:szCs w:val="24"/>
        </w:rPr>
        <w:t xml:space="preserve"> – uradno prečiščeno besedilo, </w:t>
      </w:r>
      <w:hyperlink r:id="rId13" w:tgtFrame="_blank" w:tooltip="Popravek Uradnega prečiščenega besedila Zakona o graditvi objektov (ZGO-1-UPB1)" w:history="1">
        <w:r w:rsidRPr="00650967">
          <w:rPr>
            <w:rStyle w:val="Hiperpovezava"/>
            <w:rFonts w:ascii="Times New Roman" w:hAnsi="Times New Roman" w:cs="Times New Roman"/>
            <w:color w:val="auto"/>
            <w:sz w:val="24"/>
            <w:szCs w:val="24"/>
            <w:u w:val="none"/>
          </w:rPr>
          <w:t xml:space="preserve">14/05 – </w:t>
        </w:r>
        <w:proofErr w:type="spellStart"/>
        <w:r w:rsidRPr="00650967">
          <w:rPr>
            <w:rStyle w:val="Hiperpovezava"/>
            <w:rFonts w:ascii="Times New Roman" w:hAnsi="Times New Roman" w:cs="Times New Roman"/>
            <w:color w:val="auto"/>
            <w:sz w:val="24"/>
            <w:szCs w:val="24"/>
            <w:u w:val="none"/>
          </w:rPr>
          <w:t>popr</w:t>
        </w:r>
        <w:proofErr w:type="spellEnd"/>
        <w:r w:rsidRPr="00650967">
          <w:rPr>
            <w:rStyle w:val="Hiperpovezava"/>
            <w:rFonts w:ascii="Times New Roman" w:hAnsi="Times New Roman" w:cs="Times New Roman"/>
            <w:color w:val="auto"/>
            <w:sz w:val="24"/>
            <w:szCs w:val="24"/>
            <w:u w:val="none"/>
          </w:rPr>
          <w:t>.</w:t>
        </w:r>
      </w:hyperlink>
      <w:r w:rsidRPr="00650967">
        <w:rPr>
          <w:rFonts w:ascii="Times New Roman" w:hAnsi="Times New Roman" w:cs="Times New Roman"/>
          <w:sz w:val="24"/>
          <w:szCs w:val="24"/>
        </w:rPr>
        <w:t xml:space="preserve">, </w:t>
      </w:r>
      <w:hyperlink r:id="rId14" w:tgtFrame="_blank" w:tooltip="Zakon o spremembah in dopolnitvah Zakona o javnih cestah" w:history="1">
        <w:r w:rsidRPr="00650967">
          <w:rPr>
            <w:rStyle w:val="Hiperpovezava"/>
            <w:rFonts w:ascii="Times New Roman" w:hAnsi="Times New Roman" w:cs="Times New Roman"/>
            <w:color w:val="auto"/>
            <w:sz w:val="24"/>
            <w:szCs w:val="24"/>
            <w:u w:val="none"/>
          </w:rPr>
          <w:t>92/05</w:t>
        </w:r>
      </w:hyperlink>
      <w:r w:rsidRPr="00650967">
        <w:rPr>
          <w:rFonts w:ascii="Times New Roman" w:hAnsi="Times New Roman" w:cs="Times New Roman"/>
          <w:sz w:val="24"/>
          <w:szCs w:val="24"/>
        </w:rPr>
        <w:t xml:space="preserve"> – ZJC-B, </w:t>
      </w:r>
      <w:hyperlink r:id="rId15" w:tgtFrame="_blank" w:tooltip="Zakon o veterinarskih merilih skladnosti" w:history="1">
        <w:r w:rsidRPr="00650967">
          <w:rPr>
            <w:rStyle w:val="Hiperpovezava"/>
            <w:rFonts w:ascii="Times New Roman" w:hAnsi="Times New Roman" w:cs="Times New Roman"/>
            <w:color w:val="auto"/>
            <w:sz w:val="24"/>
            <w:szCs w:val="24"/>
            <w:u w:val="none"/>
          </w:rPr>
          <w:t>93/05</w:t>
        </w:r>
      </w:hyperlink>
      <w:r w:rsidRPr="00650967">
        <w:rPr>
          <w:rFonts w:ascii="Times New Roman" w:hAnsi="Times New Roman" w:cs="Times New Roman"/>
          <w:sz w:val="24"/>
          <w:szCs w:val="24"/>
        </w:rPr>
        <w:t xml:space="preserve"> – ZVMS, </w:t>
      </w:r>
      <w:hyperlink r:id="rId16" w:tgtFrame="_blank" w:tooltip="Odločba o razveljavitvi prvega odstavka 200. člena Zakona o graditvi objektov, kolikor za gradnje iz tretjega odstavka 3. člena tega zakona nalaga, da se zanje inšpekcijski postopki, začeti pred njegovo uveljavitvijo, končajo po določbah Zakona o urejanju nase" w:history="1">
        <w:r w:rsidRPr="00650967">
          <w:rPr>
            <w:rStyle w:val="Hiperpovezava"/>
            <w:rFonts w:ascii="Times New Roman" w:hAnsi="Times New Roman" w:cs="Times New Roman"/>
            <w:color w:val="auto"/>
            <w:sz w:val="24"/>
            <w:szCs w:val="24"/>
            <w:u w:val="none"/>
          </w:rPr>
          <w:t>111/05</w:t>
        </w:r>
      </w:hyperlink>
      <w:r w:rsidRPr="00650967">
        <w:rPr>
          <w:rFonts w:ascii="Times New Roman" w:hAnsi="Times New Roman" w:cs="Times New Roman"/>
          <w:sz w:val="24"/>
          <w:szCs w:val="24"/>
        </w:rPr>
        <w:t xml:space="preserve"> – </w:t>
      </w:r>
      <w:proofErr w:type="spellStart"/>
      <w:r w:rsidRPr="00650967">
        <w:rPr>
          <w:rFonts w:ascii="Times New Roman" w:hAnsi="Times New Roman" w:cs="Times New Roman"/>
          <w:sz w:val="24"/>
          <w:szCs w:val="24"/>
        </w:rPr>
        <w:t>odl</w:t>
      </w:r>
      <w:proofErr w:type="spellEnd"/>
      <w:r w:rsidRPr="00650967">
        <w:rPr>
          <w:rFonts w:ascii="Times New Roman" w:hAnsi="Times New Roman" w:cs="Times New Roman"/>
          <w:sz w:val="24"/>
          <w:szCs w:val="24"/>
        </w:rPr>
        <w:t xml:space="preserve">. US, </w:t>
      </w:r>
      <w:hyperlink r:id="rId17" w:tgtFrame="_blank" w:tooltip="Zakon o spremembah in dopolnitvah Zakona o graditvi objektov" w:history="1">
        <w:r w:rsidRPr="00650967">
          <w:rPr>
            <w:rStyle w:val="Hiperpovezava"/>
            <w:rFonts w:ascii="Times New Roman" w:hAnsi="Times New Roman" w:cs="Times New Roman"/>
            <w:color w:val="auto"/>
            <w:sz w:val="24"/>
            <w:szCs w:val="24"/>
            <w:u w:val="none"/>
          </w:rPr>
          <w:t>126/07</w:t>
        </w:r>
      </w:hyperlink>
      <w:r w:rsidRPr="00650967">
        <w:rPr>
          <w:rFonts w:ascii="Times New Roman" w:hAnsi="Times New Roman" w:cs="Times New Roman"/>
          <w:sz w:val="24"/>
          <w:szCs w:val="24"/>
        </w:rPr>
        <w:t xml:space="preserve">, </w:t>
      </w:r>
      <w:hyperlink r:id="rId18" w:tgtFrame="_blank" w:tooltip="Zakon o spremembah in dopolnitvah Zakona o graditvi objektov" w:history="1">
        <w:r w:rsidRPr="00650967">
          <w:rPr>
            <w:rStyle w:val="Hiperpovezava"/>
            <w:rFonts w:ascii="Times New Roman" w:hAnsi="Times New Roman" w:cs="Times New Roman"/>
            <w:color w:val="auto"/>
            <w:sz w:val="24"/>
            <w:szCs w:val="24"/>
            <w:u w:val="none"/>
          </w:rPr>
          <w:t>108/09</w:t>
        </w:r>
      </w:hyperlink>
      <w:r w:rsidRPr="00650967">
        <w:rPr>
          <w:rFonts w:ascii="Times New Roman" w:hAnsi="Times New Roman" w:cs="Times New Roman"/>
          <w:sz w:val="24"/>
          <w:szCs w:val="24"/>
        </w:rPr>
        <w:t xml:space="preserve">, </w:t>
      </w:r>
      <w:hyperlink r:id="rId19" w:tgtFrame="_blank" w:tooltip="Zakon o rudarstvu" w:history="1">
        <w:r w:rsidRPr="00650967">
          <w:rPr>
            <w:rStyle w:val="Hiperpovezava"/>
            <w:rFonts w:ascii="Times New Roman" w:hAnsi="Times New Roman" w:cs="Times New Roman"/>
            <w:color w:val="auto"/>
            <w:sz w:val="24"/>
            <w:szCs w:val="24"/>
            <w:u w:val="none"/>
          </w:rPr>
          <w:t>61/10</w:t>
        </w:r>
      </w:hyperlink>
      <w:r w:rsidRPr="00650967">
        <w:rPr>
          <w:rFonts w:ascii="Times New Roman" w:hAnsi="Times New Roman" w:cs="Times New Roman"/>
          <w:sz w:val="24"/>
          <w:szCs w:val="24"/>
        </w:rPr>
        <w:t xml:space="preserve"> – ZRud-1, </w:t>
      </w:r>
      <w:hyperlink r:id="rId20" w:tgtFrame="_blank" w:tooltip="Odločba o razveljavitvi prvega in drugega odstavka 62. člena ter 74.b člena Zakona o graditvi objektov" w:history="1">
        <w:r w:rsidRPr="00650967">
          <w:rPr>
            <w:rStyle w:val="Hiperpovezava"/>
            <w:rFonts w:ascii="Times New Roman" w:hAnsi="Times New Roman" w:cs="Times New Roman"/>
            <w:color w:val="auto"/>
            <w:sz w:val="24"/>
            <w:szCs w:val="24"/>
            <w:u w:val="none"/>
          </w:rPr>
          <w:t>20/11</w:t>
        </w:r>
      </w:hyperlink>
      <w:r w:rsidRPr="00650967">
        <w:rPr>
          <w:rFonts w:ascii="Times New Roman" w:hAnsi="Times New Roman" w:cs="Times New Roman"/>
          <w:sz w:val="24"/>
          <w:szCs w:val="24"/>
        </w:rPr>
        <w:t xml:space="preserve"> – </w:t>
      </w:r>
      <w:proofErr w:type="spellStart"/>
      <w:r w:rsidRPr="00650967">
        <w:rPr>
          <w:rFonts w:ascii="Times New Roman" w:hAnsi="Times New Roman" w:cs="Times New Roman"/>
          <w:sz w:val="24"/>
          <w:szCs w:val="24"/>
        </w:rPr>
        <w:t>odl</w:t>
      </w:r>
      <w:proofErr w:type="spellEnd"/>
      <w:r w:rsidRPr="00650967">
        <w:rPr>
          <w:rFonts w:ascii="Times New Roman" w:hAnsi="Times New Roman" w:cs="Times New Roman"/>
          <w:sz w:val="24"/>
          <w:szCs w:val="24"/>
        </w:rPr>
        <w:t xml:space="preserve">. US, </w:t>
      </w:r>
      <w:hyperlink r:id="rId21" w:tgtFrame="_blank" w:tooltip="Zakon o spremembah in dopolnitvah Zakona o graditvi objektov" w:history="1">
        <w:r w:rsidRPr="00650967">
          <w:rPr>
            <w:rStyle w:val="Hiperpovezava"/>
            <w:rFonts w:ascii="Times New Roman" w:hAnsi="Times New Roman" w:cs="Times New Roman"/>
            <w:color w:val="auto"/>
            <w:sz w:val="24"/>
            <w:szCs w:val="24"/>
            <w:u w:val="none"/>
          </w:rPr>
          <w:t>57/12</w:t>
        </w:r>
      </w:hyperlink>
      <w:r w:rsidRPr="00650967">
        <w:rPr>
          <w:rFonts w:ascii="Times New Roman" w:hAnsi="Times New Roman" w:cs="Times New Roman"/>
          <w:sz w:val="24"/>
          <w:szCs w:val="24"/>
        </w:rPr>
        <w:t xml:space="preserve">, </w:t>
      </w:r>
      <w:hyperlink r:id="rId22" w:tgtFrame="_blank" w:tooltip="Zakon o davku na nepremičnine" w:history="1">
        <w:r w:rsidRPr="00650967">
          <w:rPr>
            <w:rStyle w:val="Hiperpovezava"/>
            <w:rFonts w:ascii="Times New Roman" w:hAnsi="Times New Roman" w:cs="Times New Roman"/>
            <w:color w:val="auto"/>
            <w:sz w:val="24"/>
            <w:szCs w:val="24"/>
            <w:u w:val="none"/>
          </w:rPr>
          <w:t>101/13</w:t>
        </w:r>
      </w:hyperlink>
      <w:r w:rsidRPr="00650967">
        <w:rPr>
          <w:rFonts w:ascii="Times New Roman" w:hAnsi="Times New Roman" w:cs="Times New Roman"/>
          <w:sz w:val="24"/>
          <w:szCs w:val="24"/>
        </w:rPr>
        <w:t xml:space="preserve"> – </w:t>
      </w:r>
      <w:proofErr w:type="spellStart"/>
      <w:r w:rsidRPr="00650967">
        <w:rPr>
          <w:rFonts w:ascii="Times New Roman" w:hAnsi="Times New Roman" w:cs="Times New Roman"/>
          <w:sz w:val="24"/>
          <w:szCs w:val="24"/>
        </w:rPr>
        <w:t>ZDavNepr</w:t>
      </w:r>
      <w:proofErr w:type="spellEnd"/>
      <w:r w:rsidRPr="00650967">
        <w:rPr>
          <w:rFonts w:ascii="Times New Roman" w:hAnsi="Times New Roman" w:cs="Times New Roman"/>
          <w:sz w:val="24"/>
          <w:szCs w:val="24"/>
        </w:rPr>
        <w:t xml:space="preserve">, </w:t>
      </w:r>
      <w:hyperlink r:id="rId23" w:tgtFrame="_blank" w:tooltip="Zakon o dopolnitvi Zakona o graditvi objektov" w:history="1">
        <w:r w:rsidRPr="00650967">
          <w:rPr>
            <w:rStyle w:val="Hiperpovezava"/>
            <w:rFonts w:ascii="Times New Roman" w:hAnsi="Times New Roman" w:cs="Times New Roman"/>
            <w:color w:val="auto"/>
            <w:sz w:val="24"/>
            <w:szCs w:val="24"/>
            <w:u w:val="none"/>
          </w:rPr>
          <w:t>110/13</w:t>
        </w:r>
      </w:hyperlink>
      <w:r w:rsidRPr="00650967">
        <w:rPr>
          <w:rFonts w:ascii="Times New Roman" w:hAnsi="Times New Roman" w:cs="Times New Roman"/>
          <w:sz w:val="24"/>
          <w:szCs w:val="24"/>
        </w:rPr>
        <w:t xml:space="preserve"> in </w:t>
      </w:r>
      <w:hyperlink r:id="rId24" w:tgtFrame="_blank" w:tooltip="Zakon o spremembi Zakona o graditvi objektov" w:history="1">
        <w:r w:rsidRPr="00650967">
          <w:rPr>
            <w:rStyle w:val="Hiperpovezava"/>
            <w:rFonts w:ascii="Times New Roman" w:hAnsi="Times New Roman" w:cs="Times New Roman"/>
            <w:color w:val="auto"/>
            <w:sz w:val="24"/>
            <w:szCs w:val="24"/>
            <w:u w:val="none"/>
          </w:rPr>
          <w:t>19/15</w:t>
        </w:r>
      </w:hyperlink>
      <w:r w:rsidRPr="00650967">
        <w:rPr>
          <w:rFonts w:ascii="Times New Roman" w:hAnsi="Times New Roman" w:cs="Times New Roman"/>
          <w:sz w:val="24"/>
          <w:szCs w:val="24"/>
        </w:rPr>
        <w:t xml:space="preserve">), 3. člena in 8. odstavka 17. člena Zakona o prekrških </w:t>
      </w:r>
      <w:r w:rsidR="001D14A1" w:rsidRPr="00650967">
        <w:rPr>
          <w:rFonts w:ascii="Times New Roman" w:hAnsi="Times New Roman" w:cs="Times New Roman"/>
          <w:sz w:val="24"/>
          <w:szCs w:val="24"/>
        </w:rPr>
        <w:t>(</w:t>
      </w:r>
      <w:proofErr w:type="spellStart"/>
      <w:r w:rsidR="001D14A1" w:rsidRPr="00650967">
        <w:rPr>
          <w:rFonts w:ascii="Times New Roman" w:hAnsi="Times New Roman" w:cs="Times New Roman"/>
          <w:sz w:val="24"/>
          <w:szCs w:val="24"/>
        </w:rPr>
        <w:t>Ur.l</w:t>
      </w:r>
      <w:proofErr w:type="spellEnd"/>
      <w:r w:rsidR="001D14A1" w:rsidRPr="00650967">
        <w:rPr>
          <w:rFonts w:ascii="Times New Roman" w:hAnsi="Times New Roman" w:cs="Times New Roman"/>
          <w:sz w:val="24"/>
          <w:szCs w:val="24"/>
        </w:rPr>
        <w:t>.</w:t>
      </w:r>
      <w:r w:rsidRPr="00650967">
        <w:rPr>
          <w:rFonts w:ascii="Times New Roman" w:hAnsi="Times New Roman" w:cs="Times New Roman"/>
          <w:sz w:val="24"/>
          <w:szCs w:val="24"/>
        </w:rPr>
        <w:t xml:space="preserve"> RS, št. </w:t>
      </w:r>
      <w:hyperlink r:id="rId25" w:tgtFrame="_blank" w:tooltip="Zakon o prekrških (uradno prečiščeno besedilo)" w:history="1">
        <w:r w:rsidRPr="00650967">
          <w:rPr>
            <w:rStyle w:val="Hiperpovezava"/>
            <w:rFonts w:ascii="Times New Roman" w:hAnsi="Times New Roman" w:cs="Times New Roman"/>
            <w:color w:val="auto"/>
            <w:sz w:val="24"/>
            <w:szCs w:val="24"/>
            <w:u w:val="none"/>
          </w:rPr>
          <w:t>29/11</w:t>
        </w:r>
      </w:hyperlink>
      <w:r w:rsidRPr="00650967">
        <w:rPr>
          <w:rFonts w:ascii="Times New Roman" w:hAnsi="Times New Roman" w:cs="Times New Roman"/>
          <w:sz w:val="24"/>
          <w:szCs w:val="24"/>
        </w:rPr>
        <w:t xml:space="preserve"> – uradno prečiščeno besedilo, </w:t>
      </w:r>
      <w:hyperlink r:id="rId26" w:tgtFrame="_blank" w:tooltip="Zakon o spremembah in dopolnitvah Zakona o prekrških" w:history="1">
        <w:r w:rsidRPr="00650967">
          <w:rPr>
            <w:rStyle w:val="Hiperpovezava"/>
            <w:rFonts w:ascii="Times New Roman" w:hAnsi="Times New Roman" w:cs="Times New Roman"/>
            <w:color w:val="auto"/>
            <w:sz w:val="24"/>
            <w:szCs w:val="24"/>
            <w:u w:val="none"/>
          </w:rPr>
          <w:t>21/13</w:t>
        </w:r>
      </w:hyperlink>
      <w:r w:rsidRPr="00650967">
        <w:rPr>
          <w:rFonts w:ascii="Times New Roman" w:hAnsi="Times New Roman" w:cs="Times New Roman"/>
          <w:sz w:val="24"/>
          <w:szCs w:val="24"/>
        </w:rPr>
        <w:t xml:space="preserve">, </w:t>
      </w:r>
      <w:hyperlink r:id="rId27" w:tgtFrame="_blank" w:tooltip="Zakon o spremembah in dopolnitvah Zakona o prekrških" w:history="1">
        <w:r w:rsidRPr="00650967">
          <w:rPr>
            <w:rStyle w:val="Hiperpovezava"/>
            <w:rFonts w:ascii="Times New Roman" w:hAnsi="Times New Roman" w:cs="Times New Roman"/>
            <w:color w:val="auto"/>
            <w:sz w:val="24"/>
            <w:szCs w:val="24"/>
            <w:u w:val="none"/>
          </w:rPr>
          <w:t>111/13</w:t>
        </w:r>
      </w:hyperlink>
      <w:r w:rsidRPr="00650967">
        <w:rPr>
          <w:rFonts w:ascii="Times New Roman" w:hAnsi="Times New Roman" w:cs="Times New Roman"/>
          <w:sz w:val="24"/>
          <w:szCs w:val="24"/>
        </w:rPr>
        <w:t xml:space="preserve">, </w:t>
      </w:r>
      <w:hyperlink r:id="rId28" w:tgtFrame="_blank" w:tooltip="Odločba o ugotovitvi, da je prvi stavek prvega odstavka 193. člena Zakona o prekrških v neskladju z Ustavo" w:history="1">
        <w:r w:rsidRPr="00650967">
          <w:rPr>
            <w:rStyle w:val="Hiperpovezava"/>
            <w:rFonts w:ascii="Times New Roman" w:hAnsi="Times New Roman" w:cs="Times New Roman"/>
            <w:color w:val="auto"/>
            <w:sz w:val="24"/>
            <w:szCs w:val="24"/>
            <w:u w:val="none"/>
          </w:rPr>
          <w:t>74/14</w:t>
        </w:r>
      </w:hyperlink>
      <w:r w:rsidRPr="00650967">
        <w:rPr>
          <w:rFonts w:ascii="Times New Roman" w:hAnsi="Times New Roman" w:cs="Times New Roman"/>
          <w:sz w:val="24"/>
          <w:szCs w:val="24"/>
        </w:rPr>
        <w:t xml:space="preserve"> – </w:t>
      </w:r>
      <w:proofErr w:type="spellStart"/>
      <w:r w:rsidRPr="00650967">
        <w:rPr>
          <w:rFonts w:ascii="Times New Roman" w:hAnsi="Times New Roman" w:cs="Times New Roman"/>
          <w:sz w:val="24"/>
          <w:szCs w:val="24"/>
        </w:rPr>
        <w:t>odl</w:t>
      </w:r>
      <w:proofErr w:type="spellEnd"/>
      <w:r w:rsidRPr="00650967">
        <w:rPr>
          <w:rFonts w:ascii="Times New Roman" w:hAnsi="Times New Roman" w:cs="Times New Roman"/>
          <w:sz w:val="24"/>
          <w:szCs w:val="24"/>
        </w:rPr>
        <w:t xml:space="preserve">. US in </w:t>
      </w:r>
      <w:hyperlink r:id="rId29" w:tgtFrame="_blank" w:tooltip="Odločba o razveljavitvi prvega, drugega, tretjega in četrtega odstavka 19. člena, sedmega odstavka 19. člena, kolikor se nanaša na izvršitev uklonilnega zapora, ter 202.b člena Zakona o prekrških" w:history="1">
        <w:r w:rsidRPr="00650967">
          <w:rPr>
            <w:rStyle w:val="Hiperpovezava"/>
            <w:rFonts w:ascii="Times New Roman" w:hAnsi="Times New Roman" w:cs="Times New Roman"/>
            <w:color w:val="auto"/>
            <w:sz w:val="24"/>
            <w:szCs w:val="24"/>
            <w:u w:val="none"/>
          </w:rPr>
          <w:t>92/14</w:t>
        </w:r>
      </w:hyperlink>
      <w:r w:rsidRPr="00650967">
        <w:rPr>
          <w:rFonts w:ascii="Times New Roman" w:hAnsi="Times New Roman" w:cs="Times New Roman"/>
          <w:sz w:val="24"/>
          <w:szCs w:val="24"/>
        </w:rPr>
        <w:t xml:space="preserve"> – </w:t>
      </w:r>
      <w:proofErr w:type="spellStart"/>
      <w:r w:rsidRPr="00650967">
        <w:rPr>
          <w:rFonts w:ascii="Times New Roman" w:hAnsi="Times New Roman" w:cs="Times New Roman"/>
          <w:sz w:val="24"/>
          <w:szCs w:val="24"/>
        </w:rPr>
        <w:t>odl</w:t>
      </w:r>
      <w:proofErr w:type="spellEnd"/>
      <w:r w:rsidRPr="00650967">
        <w:rPr>
          <w:rFonts w:ascii="Times New Roman" w:hAnsi="Times New Roman" w:cs="Times New Roman"/>
          <w:sz w:val="24"/>
          <w:szCs w:val="24"/>
        </w:rPr>
        <w:t xml:space="preserve">. US) </w:t>
      </w:r>
      <w:r w:rsidR="00186E0C" w:rsidRPr="00650967">
        <w:rPr>
          <w:rFonts w:ascii="Times New Roman" w:hAnsi="Times New Roman" w:cs="Times New Roman"/>
          <w:sz w:val="24"/>
          <w:szCs w:val="24"/>
        </w:rPr>
        <w:t>in 17. ter 32</w:t>
      </w:r>
      <w:r w:rsidR="001D14A1" w:rsidRPr="00650967">
        <w:rPr>
          <w:rFonts w:ascii="Times New Roman" w:hAnsi="Times New Roman" w:cs="Times New Roman"/>
          <w:sz w:val="24"/>
          <w:szCs w:val="24"/>
        </w:rPr>
        <w:t>.</w:t>
      </w:r>
      <w:r w:rsidR="00186E0C" w:rsidRPr="00650967">
        <w:rPr>
          <w:rFonts w:ascii="Times New Roman" w:hAnsi="Times New Roman" w:cs="Times New Roman"/>
          <w:sz w:val="24"/>
          <w:szCs w:val="24"/>
        </w:rPr>
        <w:t xml:space="preserve"> člena Statuta Občine Šenčur (UVG, št. 2/11) je Občinski svet Občine Šenčur na __. seji dne __.__.____ sprejel</w:t>
      </w:r>
    </w:p>
    <w:p w:rsidR="007E5277" w:rsidRPr="00650967" w:rsidRDefault="007E5277" w:rsidP="00650967">
      <w:pPr>
        <w:pStyle w:val="Brezrazmikov"/>
        <w:jc w:val="both"/>
        <w:rPr>
          <w:rFonts w:ascii="Times New Roman" w:hAnsi="Times New Roman" w:cs="Times New Roman"/>
          <w:sz w:val="24"/>
          <w:szCs w:val="24"/>
        </w:rPr>
      </w:pPr>
    </w:p>
    <w:p w:rsidR="000B5EF5" w:rsidRPr="00650967" w:rsidRDefault="00650967" w:rsidP="00650967">
      <w:pPr>
        <w:pStyle w:val="Brezrazmikov"/>
        <w:jc w:val="center"/>
        <w:rPr>
          <w:rFonts w:ascii="Times New Roman" w:hAnsi="Times New Roman" w:cs="Times New Roman"/>
          <w:b/>
          <w:sz w:val="24"/>
          <w:szCs w:val="24"/>
        </w:rPr>
      </w:pPr>
      <w:r w:rsidRPr="00650967">
        <w:rPr>
          <w:rFonts w:ascii="Times New Roman" w:hAnsi="Times New Roman" w:cs="Times New Roman"/>
          <w:b/>
          <w:sz w:val="24"/>
          <w:szCs w:val="24"/>
        </w:rPr>
        <w:t>ODLOK</w:t>
      </w:r>
      <w:r w:rsidR="007E5277" w:rsidRPr="00650967">
        <w:rPr>
          <w:rFonts w:ascii="Times New Roman" w:hAnsi="Times New Roman" w:cs="Times New Roman"/>
          <w:b/>
          <w:sz w:val="24"/>
          <w:szCs w:val="24"/>
        </w:rPr>
        <w:t xml:space="preserve"> O NADOMESTILU ZA UPORABO STAVBNEGA ZEMLJIŠČA</w:t>
      </w:r>
    </w:p>
    <w:p w:rsidR="007E5277" w:rsidRPr="00650967" w:rsidRDefault="007E5277" w:rsidP="00650967">
      <w:pPr>
        <w:pStyle w:val="Brezrazmikov"/>
        <w:jc w:val="center"/>
        <w:rPr>
          <w:rFonts w:ascii="Times New Roman" w:hAnsi="Times New Roman" w:cs="Times New Roman"/>
          <w:b/>
          <w:sz w:val="24"/>
          <w:szCs w:val="24"/>
        </w:rPr>
      </w:pPr>
      <w:r w:rsidRPr="00650967">
        <w:rPr>
          <w:rFonts w:ascii="Times New Roman" w:hAnsi="Times New Roman" w:cs="Times New Roman"/>
          <w:b/>
          <w:sz w:val="24"/>
          <w:szCs w:val="24"/>
        </w:rPr>
        <w:t>V OBČINI ŠENČUR</w:t>
      </w:r>
    </w:p>
    <w:p w:rsidR="007E5277" w:rsidRPr="00650967" w:rsidRDefault="007E5277" w:rsidP="00650967">
      <w:pPr>
        <w:pStyle w:val="Brezrazmikov"/>
        <w:jc w:val="both"/>
        <w:rPr>
          <w:rFonts w:ascii="Times New Roman" w:hAnsi="Times New Roman" w:cs="Times New Roman"/>
          <w:sz w:val="24"/>
          <w:szCs w:val="24"/>
        </w:rPr>
      </w:pPr>
    </w:p>
    <w:p w:rsidR="00650967" w:rsidRPr="0080389D" w:rsidRDefault="00650967" w:rsidP="00650967">
      <w:pPr>
        <w:pStyle w:val="Brezrazmikov"/>
        <w:numPr>
          <w:ilvl w:val="0"/>
          <w:numId w:val="10"/>
        </w:numPr>
        <w:jc w:val="both"/>
        <w:rPr>
          <w:rFonts w:ascii="Times New Roman" w:hAnsi="Times New Roman" w:cs="Times New Roman"/>
          <w:i/>
          <w:sz w:val="24"/>
          <w:szCs w:val="24"/>
        </w:rPr>
      </w:pPr>
      <w:r w:rsidRPr="0080389D">
        <w:rPr>
          <w:rFonts w:ascii="Times New Roman" w:hAnsi="Times New Roman" w:cs="Times New Roman"/>
          <w:i/>
          <w:sz w:val="24"/>
          <w:szCs w:val="24"/>
        </w:rPr>
        <w:t xml:space="preserve">SPLOŠNE DOLOČBE </w:t>
      </w:r>
    </w:p>
    <w:p w:rsidR="00650967" w:rsidRPr="00650967" w:rsidRDefault="00650967" w:rsidP="00650967">
      <w:pPr>
        <w:pStyle w:val="Brezrazmikov"/>
        <w:jc w:val="both"/>
        <w:rPr>
          <w:rFonts w:ascii="Times New Roman" w:hAnsi="Times New Roman" w:cs="Times New Roman"/>
          <w:sz w:val="24"/>
          <w:szCs w:val="24"/>
        </w:rPr>
      </w:pPr>
    </w:p>
    <w:p w:rsidR="00650967" w:rsidRPr="0080389D" w:rsidRDefault="00650967" w:rsidP="0080389D">
      <w:pPr>
        <w:pStyle w:val="Brezrazmikov"/>
        <w:numPr>
          <w:ilvl w:val="0"/>
          <w:numId w:val="11"/>
        </w:numPr>
        <w:jc w:val="center"/>
        <w:rPr>
          <w:rFonts w:ascii="Times New Roman" w:hAnsi="Times New Roman" w:cs="Times New Roman"/>
          <w:b/>
          <w:sz w:val="24"/>
          <w:szCs w:val="24"/>
        </w:rPr>
      </w:pPr>
      <w:r w:rsidRPr="0080389D">
        <w:rPr>
          <w:rFonts w:ascii="Times New Roman" w:hAnsi="Times New Roman" w:cs="Times New Roman"/>
          <w:b/>
          <w:sz w:val="24"/>
          <w:szCs w:val="24"/>
        </w:rPr>
        <w:t>člen</w:t>
      </w:r>
    </w:p>
    <w:p w:rsidR="00650967" w:rsidRPr="00650967" w:rsidRDefault="00650967" w:rsidP="00650967">
      <w:pPr>
        <w:pStyle w:val="Brezrazmikov"/>
        <w:jc w:val="both"/>
        <w:rPr>
          <w:rFonts w:ascii="Times New Roman" w:hAnsi="Times New Roman" w:cs="Times New Roman"/>
          <w:sz w:val="24"/>
          <w:szCs w:val="24"/>
        </w:rPr>
      </w:pP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Ta odlok določa območja, na katerih se v Občini Šenčur plačuje nadomestilo za uporabo stavbnega zemljišča (v nadaljevanju:</w:t>
      </w:r>
      <w:r>
        <w:rPr>
          <w:rFonts w:ascii="Times New Roman" w:hAnsi="Times New Roman" w:cs="Times New Roman"/>
          <w:sz w:val="24"/>
          <w:szCs w:val="24"/>
        </w:rPr>
        <w:t xml:space="preserve"> </w:t>
      </w:r>
      <w:r w:rsidRPr="00650967">
        <w:rPr>
          <w:rFonts w:ascii="Times New Roman" w:hAnsi="Times New Roman" w:cs="Times New Roman"/>
          <w:sz w:val="24"/>
          <w:szCs w:val="24"/>
        </w:rPr>
        <w:t xml:space="preserve">nadomestilo), merila za določanje višine nadomestila ter merila za oprostitve plačila nadomestila. </w:t>
      </w:r>
    </w:p>
    <w:p w:rsidR="00650967" w:rsidRPr="00650967" w:rsidRDefault="00650967" w:rsidP="00650967">
      <w:pPr>
        <w:pStyle w:val="Brezrazmikov"/>
        <w:jc w:val="both"/>
        <w:rPr>
          <w:rFonts w:ascii="Times New Roman" w:hAnsi="Times New Roman" w:cs="Times New Roman"/>
          <w:sz w:val="24"/>
          <w:szCs w:val="24"/>
        </w:rPr>
      </w:pPr>
    </w:p>
    <w:p w:rsidR="00650967" w:rsidRPr="0080389D" w:rsidRDefault="00650967" w:rsidP="0080389D">
      <w:pPr>
        <w:pStyle w:val="Brezrazmikov"/>
        <w:numPr>
          <w:ilvl w:val="0"/>
          <w:numId w:val="11"/>
        </w:numPr>
        <w:jc w:val="center"/>
        <w:rPr>
          <w:rFonts w:ascii="Times New Roman" w:hAnsi="Times New Roman" w:cs="Times New Roman"/>
          <w:b/>
          <w:sz w:val="24"/>
          <w:szCs w:val="24"/>
        </w:rPr>
      </w:pPr>
      <w:r w:rsidRPr="0080389D">
        <w:rPr>
          <w:rFonts w:ascii="Times New Roman" w:hAnsi="Times New Roman" w:cs="Times New Roman"/>
          <w:b/>
          <w:sz w:val="24"/>
          <w:szCs w:val="24"/>
        </w:rPr>
        <w:t>člen</w:t>
      </w:r>
    </w:p>
    <w:p w:rsidR="00650967" w:rsidRPr="00650967" w:rsidRDefault="00650967" w:rsidP="00650967">
      <w:pPr>
        <w:pStyle w:val="Brezrazmikov"/>
        <w:jc w:val="both"/>
        <w:rPr>
          <w:rFonts w:ascii="Times New Roman" w:hAnsi="Times New Roman" w:cs="Times New Roman"/>
          <w:sz w:val="24"/>
          <w:szCs w:val="24"/>
        </w:rPr>
      </w:pP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Zavezanec za plačilo nadomestila je uporabnik zemljišča oziroma stavbe ali njenega dela (lastnik oziroma drugi stvarno pravni upravičenec, najemnik in drugi neposredni uporabnik).</w:t>
      </w:r>
    </w:p>
    <w:p w:rsidR="00650967" w:rsidRPr="00650967" w:rsidRDefault="00650967" w:rsidP="00650967">
      <w:pPr>
        <w:pStyle w:val="Brezrazmikov"/>
        <w:jc w:val="both"/>
        <w:rPr>
          <w:rFonts w:ascii="Times New Roman" w:hAnsi="Times New Roman" w:cs="Times New Roman"/>
          <w:sz w:val="24"/>
          <w:szCs w:val="24"/>
        </w:rPr>
      </w:pPr>
    </w:p>
    <w:p w:rsidR="00650967" w:rsidRPr="0080389D" w:rsidRDefault="00650967" w:rsidP="0080389D">
      <w:pPr>
        <w:pStyle w:val="Brezrazmikov"/>
        <w:numPr>
          <w:ilvl w:val="0"/>
          <w:numId w:val="11"/>
        </w:numPr>
        <w:jc w:val="center"/>
        <w:rPr>
          <w:rFonts w:ascii="Times New Roman" w:hAnsi="Times New Roman" w:cs="Times New Roman"/>
          <w:b/>
          <w:sz w:val="24"/>
          <w:szCs w:val="24"/>
        </w:rPr>
      </w:pPr>
      <w:r w:rsidRPr="0080389D">
        <w:rPr>
          <w:rFonts w:ascii="Times New Roman" w:hAnsi="Times New Roman" w:cs="Times New Roman"/>
          <w:b/>
          <w:sz w:val="24"/>
          <w:szCs w:val="24"/>
        </w:rPr>
        <w:t>člen</w:t>
      </w:r>
    </w:p>
    <w:p w:rsidR="00650967" w:rsidRPr="00650967" w:rsidRDefault="00650967" w:rsidP="00650967">
      <w:pPr>
        <w:pStyle w:val="Brezrazmikov"/>
        <w:jc w:val="both"/>
        <w:rPr>
          <w:rFonts w:ascii="Times New Roman" w:hAnsi="Times New Roman" w:cs="Times New Roman"/>
          <w:sz w:val="24"/>
          <w:szCs w:val="24"/>
        </w:rPr>
      </w:pPr>
    </w:p>
    <w:p w:rsid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Nadomestilo se plačuje od zazidanega in nezazidanega stavbnega zemljišča.</w:t>
      </w:r>
    </w:p>
    <w:p w:rsidR="00650967" w:rsidRPr="00650967" w:rsidRDefault="00650967" w:rsidP="00650967">
      <w:pPr>
        <w:pStyle w:val="Brezrazmikov"/>
        <w:jc w:val="both"/>
        <w:rPr>
          <w:rFonts w:ascii="Times New Roman" w:hAnsi="Times New Roman" w:cs="Times New Roman"/>
          <w:sz w:val="24"/>
          <w:szCs w:val="24"/>
        </w:rPr>
      </w:pPr>
    </w:p>
    <w:p w:rsid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Za zazidana stavbna zemljišča štejejo tista zemljišča, na katerih so gradbene parcele z zgrajenimi stavbami in gradbenimi inženirskimi objekti, ki niso objekti gospodarske javne infrastrukture in tista zemljišča, na katerih se je na podlagi dokončnega gradbenega dovoljenja začelo z gradnjo stavb in gradbenih inženirskih objektov, ki niso objekti gospodarske javne infrastrukture.</w:t>
      </w:r>
      <w:r>
        <w:rPr>
          <w:rFonts w:ascii="Times New Roman" w:hAnsi="Times New Roman" w:cs="Times New Roman"/>
          <w:sz w:val="24"/>
          <w:szCs w:val="24"/>
        </w:rPr>
        <w:t xml:space="preserve"> </w:t>
      </w:r>
      <w:r w:rsidRPr="00650967">
        <w:rPr>
          <w:rFonts w:ascii="Times New Roman" w:hAnsi="Times New Roman" w:cs="Times New Roman"/>
          <w:sz w:val="24"/>
          <w:szCs w:val="24"/>
        </w:rPr>
        <w:t>Če določena stavba gradbene parcele še nima določene, se do njene določitve za zazidano stavbno zemljišče šteje tisti del površine zemljiške parcele, na kateri stoji takšna stavba (fundus), pomnožena s faktorjem 1,5, preostali del površine takšne zemljiške parcele pa se šteje za nezazidano stavbno zemljišče.</w:t>
      </w:r>
    </w:p>
    <w:p w:rsidR="00650967" w:rsidRPr="00650967" w:rsidRDefault="00650967" w:rsidP="00650967">
      <w:pPr>
        <w:pStyle w:val="Brezrazmikov"/>
        <w:jc w:val="both"/>
        <w:rPr>
          <w:rFonts w:ascii="Times New Roman" w:hAnsi="Times New Roman" w:cs="Times New Roman"/>
          <w:sz w:val="24"/>
          <w:szCs w:val="24"/>
        </w:rPr>
      </w:pP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Za nezazidana stavbna zemljišča štejejo tista zemljišča, za katera je z izvedbenim prostorskim aktom določeno, da je na njih dopustna gradnja stanovanjskih in poslovnih stavb, ki niso namenjene za potrebe zdravstva, socialnega in otroškega varstva, šolstva, kulture, znanosti, športa in javne uprave in da je na njih dopustna gradnja gradbenih inženirskih objektov, ki niso objekti gospodarske javne infrastrukture in tudi niso namenjeni za potrebe zdravstva, socialnega in otroškega varstva, šolstva, kulture, znanosti, športa in javne uprave.</w:t>
      </w:r>
    </w:p>
    <w:p w:rsidR="00460ECC"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 xml:space="preserve"> </w:t>
      </w:r>
    </w:p>
    <w:p w:rsidR="00650967" w:rsidRPr="0080389D" w:rsidRDefault="00650967" w:rsidP="0080389D">
      <w:pPr>
        <w:pStyle w:val="Brezrazmikov"/>
        <w:numPr>
          <w:ilvl w:val="0"/>
          <w:numId w:val="11"/>
        </w:numPr>
        <w:jc w:val="center"/>
        <w:rPr>
          <w:rFonts w:ascii="Times New Roman" w:hAnsi="Times New Roman" w:cs="Times New Roman"/>
          <w:b/>
          <w:sz w:val="24"/>
          <w:szCs w:val="24"/>
        </w:rPr>
      </w:pPr>
      <w:r w:rsidRPr="0080389D">
        <w:rPr>
          <w:rFonts w:ascii="Times New Roman" w:hAnsi="Times New Roman" w:cs="Times New Roman"/>
          <w:b/>
          <w:sz w:val="24"/>
          <w:szCs w:val="24"/>
        </w:rPr>
        <w:t>člen</w:t>
      </w:r>
    </w:p>
    <w:p w:rsidR="00650967" w:rsidRPr="00650967" w:rsidRDefault="00650967" w:rsidP="00650967">
      <w:pPr>
        <w:pStyle w:val="Brezrazmikov"/>
        <w:jc w:val="both"/>
        <w:rPr>
          <w:rFonts w:ascii="Times New Roman" w:hAnsi="Times New Roman" w:cs="Times New Roman"/>
          <w:sz w:val="24"/>
          <w:szCs w:val="24"/>
        </w:rPr>
      </w:pP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lastRenderedPageBreak/>
        <w:t>Nadomestilo za uporabo zazidanega stavbnega zemljišča se plačuje od stanovanjske oz.</w:t>
      </w:r>
      <w:r>
        <w:rPr>
          <w:rFonts w:ascii="Times New Roman" w:hAnsi="Times New Roman" w:cs="Times New Roman"/>
          <w:sz w:val="24"/>
          <w:szCs w:val="24"/>
        </w:rPr>
        <w:t xml:space="preserve"> </w:t>
      </w:r>
      <w:r w:rsidRPr="00650967">
        <w:rPr>
          <w:rFonts w:ascii="Times New Roman" w:hAnsi="Times New Roman" w:cs="Times New Roman"/>
          <w:sz w:val="24"/>
          <w:szCs w:val="24"/>
        </w:rPr>
        <w:t>poslovne površine stavbe.</w:t>
      </w:r>
    </w:p>
    <w:p w:rsidR="00650967" w:rsidRPr="00650967" w:rsidRDefault="00650967" w:rsidP="00650967">
      <w:pPr>
        <w:pStyle w:val="Brezrazmikov"/>
        <w:jc w:val="both"/>
        <w:rPr>
          <w:rFonts w:ascii="Times New Roman" w:hAnsi="Times New Roman" w:cs="Times New Roman"/>
          <w:sz w:val="24"/>
          <w:szCs w:val="24"/>
        </w:rPr>
      </w:pP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Stanovanjska površina je čista tlorisna površina sob, predsobe, hodnikov v stanovanju, kuhinje, kopalnice, shrambe in drugih zaprtih prostorov stanovanja ter čista tlorisna površina garaže za osebne avtomobile.</w:t>
      </w:r>
    </w:p>
    <w:p w:rsidR="00650967" w:rsidRPr="00650967" w:rsidRDefault="00650967" w:rsidP="00650967">
      <w:pPr>
        <w:pStyle w:val="Brezrazmikov"/>
        <w:jc w:val="both"/>
        <w:rPr>
          <w:rFonts w:ascii="Times New Roman" w:hAnsi="Times New Roman" w:cs="Times New Roman"/>
          <w:sz w:val="24"/>
          <w:szCs w:val="24"/>
        </w:rPr>
      </w:pPr>
    </w:p>
    <w:p w:rsid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Poslovna površina je čista tlorisna površina poslovnega prostora in vseh prostorov, ki so funkcionalno povezani s poslovnim prostorom.</w:t>
      </w:r>
    </w:p>
    <w:p w:rsidR="00650967" w:rsidRPr="00650967" w:rsidRDefault="00650967" w:rsidP="00650967">
      <w:pPr>
        <w:pStyle w:val="Brezrazmikov"/>
        <w:jc w:val="both"/>
        <w:rPr>
          <w:rFonts w:ascii="Times New Roman" w:hAnsi="Times New Roman" w:cs="Times New Roman"/>
          <w:sz w:val="24"/>
          <w:szCs w:val="24"/>
        </w:rPr>
      </w:pPr>
    </w:p>
    <w:p w:rsid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Kot poslovna površina se štejejo tudi površine zemljišč, ki so namenjene poslovni dejavnosti.</w:t>
      </w:r>
    </w:p>
    <w:p w:rsidR="00EF7AE7" w:rsidRPr="00650967" w:rsidRDefault="00EF7AE7" w:rsidP="00650967">
      <w:pPr>
        <w:pStyle w:val="Brezrazmikov"/>
        <w:jc w:val="both"/>
        <w:rPr>
          <w:rFonts w:ascii="Times New Roman" w:hAnsi="Times New Roman" w:cs="Times New Roman"/>
          <w:sz w:val="24"/>
          <w:szCs w:val="24"/>
        </w:rPr>
      </w:pP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Za poslovne površine se po tem odloku štejejo tudi nepokrita skladišča, parkirišča, delavnice na prostem, športno rekreativne površine namenjene pridobitni dejavnosti, peskokopi, glinokopi, vodna zajetja za pridobivanje električne energije, površine za obratovanje bencinskih servisov, površine za dejavnosti ob avtocesti, odlagališča odpadkov in druge površine namenjene za opravljanje poslovne dejavnosti.</w:t>
      </w:r>
    </w:p>
    <w:p w:rsidR="00650967" w:rsidRPr="00650967" w:rsidRDefault="00650967" w:rsidP="00650967">
      <w:pPr>
        <w:pStyle w:val="Brezrazmikov"/>
        <w:jc w:val="both"/>
        <w:rPr>
          <w:rFonts w:ascii="Times New Roman" w:hAnsi="Times New Roman" w:cs="Times New Roman"/>
          <w:sz w:val="24"/>
          <w:szCs w:val="24"/>
        </w:rPr>
      </w:pP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Nadomestilo za nezazidano stavbno zemljišče se plačuje od površine zemljišča.</w:t>
      </w:r>
    </w:p>
    <w:p w:rsidR="00650967" w:rsidRPr="00650967" w:rsidRDefault="00650967" w:rsidP="00650967">
      <w:pPr>
        <w:pStyle w:val="Brezrazmikov"/>
        <w:jc w:val="both"/>
        <w:rPr>
          <w:rFonts w:ascii="Times New Roman" w:hAnsi="Times New Roman" w:cs="Times New Roman"/>
          <w:sz w:val="24"/>
          <w:szCs w:val="24"/>
        </w:rPr>
      </w:pPr>
    </w:p>
    <w:p w:rsidR="00650967" w:rsidRPr="0080389D" w:rsidRDefault="00650967" w:rsidP="00650967">
      <w:pPr>
        <w:pStyle w:val="Brezrazmikov"/>
        <w:numPr>
          <w:ilvl w:val="0"/>
          <w:numId w:val="10"/>
        </w:numPr>
        <w:jc w:val="both"/>
        <w:rPr>
          <w:rFonts w:ascii="Times New Roman" w:hAnsi="Times New Roman" w:cs="Times New Roman"/>
          <w:i/>
          <w:sz w:val="24"/>
          <w:szCs w:val="24"/>
        </w:rPr>
      </w:pPr>
      <w:r w:rsidRPr="0080389D">
        <w:rPr>
          <w:rFonts w:ascii="Times New Roman" w:hAnsi="Times New Roman" w:cs="Times New Roman"/>
          <w:i/>
          <w:sz w:val="24"/>
          <w:szCs w:val="24"/>
        </w:rPr>
        <w:t>OBMOČJA NA KATERIH SE PLAČUJE NADOMESTILO</w:t>
      </w:r>
    </w:p>
    <w:p w:rsidR="00650967" w:rsidRPr="00650967" w:rsidRDefault="00650967" w:rsidP="00650967">
      <w:pPr>
        <w:pStyle w:val="Brezrazmikov"/>
        <w:jc w:val="both"/>
        <w:rPr>
          <w:rFonts w:ascii="Times New Roman" w:hAnsi="Times New Roman" w:cs="Times New Roman"/>
          <w:sz w:val="24"/>
          <w:szCs w:val="24"/>
        </w:rPr>
      </w:pPr>
    </w:p>
    <w:p w:rsidR="00650967" w:rsidRPr="0080389D" w:rsidRDefault="00650967" w:rsidP="0080389D">
      <w:pPr>
        <w:pStyle w:val="Brezrazmikov"/>
        <w:numPr>
          <w:ilvl w:val="0"/>
          <w:numId w:val="11"/>
        </w:numPr>
        <w:jc w:val="center"/>
        <w:rPr>
          <w:rFonts w:ascii="Times New Roman" w:hAnsi="Times New Roman" w:cs="Times New Roman"/>
          <w:b/>
          <w:sz w:val="24"/>
          <w:szCs w:val="24"/>
        </w:rPr>
      </w:pPr>
      <w:r w:rsidRPr="0080389D">
        <w:rPr>
          <w:rFonts w:ascii="Times New Roman" w:hAnsi="Times New Roman" w:cs="Times New Roman"/>
          <w:b/>
          <w:sz w:val="24"/>
          <w:szCs w:val="24"/>
        </w:rPr>
        <w:t>člen</w:t>
      </w:r>
    </w:p>
    <w:p w:rsidR="00650967" w:rsidRPr="00650967" w:rsidRDefault="00650967" w:rsidP="00650967">
      <w:pPr>
        <w:pStyle w:val="Brezrazmikov"/>
        <w:jc w:val="both"/>
        <w:rPr>
          <w:rFonts w:ascii="Times New Roman" w:hAnsi="Times New Roman" w:cs="Times New Roman"/>
          <w:sz w:val="24"/>
          <w:szCs w:val="24"/>
        </w:rPr>
      </w:pP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Nadomestilo se plačuje na območju celotne občine Šenčur in sicer v naseljih: Hotemaže, Luže, Milje, Olševek, Prebačevo, Srednja vas, Šenčur, Trboje, Visoko, Voglje, Voklo, Žerjavka in drugih območjih, ki so opremljena z vodovodnim in električnim omrežjem.</w:t>
      </w:r>
    </w:p>
    <w:p w:rsidR="00650967" w:rsidRPr="00650967" w:rsidRDefault="00650967" w:rsidP="00650967">
      <w:pPr>
        <w:pStyle w:val="Brezrazmikov"/>
        <w:jc w:val="both"/>
        <w:rPr>
          <w:rFonts w:ascii="Times New Roman" w:hAnsi="Times New Roman" w:cs="Times New Roman"/>
          <w:sz w:val="24"/>
          <w:szCs w:val="24"/>
        </w:rPr>
      </w:pPr>
    </w:p>
    <w:p w:rsidR="00650967" w:rsidRPr="0080389D" w:rsidRDefault="00650967" w:rsidP="00650967">
      <w:pPr>
        <w:pStyle w:val="Brezrazmikov"/>
        <w:numPr>
          <w:ilvl w:val="0"/>
          <w:numId w:val="10"/>
        </w:numPr>
        <w:jc w:val="both"/>
        <w:rPr>
          <w:rFonts w:ascii="Times New Roman" w:hAnsi="Times New Roman" w:cs="Times New Roman"/>
          <w:i/>
          <w:sz w:val="24"/>
          <w:szCs w:val="24"/>
        </w:rPr>
      </w:pPr>
      <w:r w:rsidRPr="0080389D">
        <w:rPr>
          <w:rFonts w:ascii="Times New Roman" w:hAnsi="Times New Roman" w:cs="Times New Roman"/>
          <w:i/>
          <w:sz w:val="24"/>
          <w:szCs w:val="24"/>
        </w:rPr>
        <w:t>MERILA ZA DOLOČITEV VIŠINE NADOMESTILA</w:t>
      </w:r>
    </w:p>
    <w:p w:rsidR="00650967" w:rsidRPr="00650967" w:rsidRDefault="00650967" w:rsidP="00650967">
      <w:pPr>
        <w:pStyle w:val="Brezrazmikov"/>
        <w:jc w:val="both"/>
        <w:rPr>
          <w:rFonts w:ascii="Times New Roman" w:hAnsi="Times New Roman" w:cs="Times New Roman"/>
          <w:sz w:val="24"/>
          <w:szCs w:val="24"/>
        </w:rPr>
      </w:pPr>
    </w:p>
    <w:p w:rsidR="00650967" w:rsidRPr="0080389D" w:rsidRDefault="00650967" w:rsidP="0080389D">
      <w:pPr>
        <w:pStyle w:val="Brezrazmikov"/>
        <w:numPr>
          <w:ilvl w:val="0"/>
          <w:numId w:val="11"/>
        </w:numPr>
        <w:jc w:val="center"/>
        <w:rPr>
          <w:rFonts w:ascii="Times New Roman" w:hAnsi="Times New Roman" w:cs="Times New Roman"/>
          <w:b/>
          <w:sz w:val="24"/>
          <w:szCs w:val="24"/>
        </w:rPr>
      </w:pPr>
      <w:r w:rsidRPr="0080389D">
        <w:rPr>
          <w:rFonts w:ascii="Times New Roman" w:hAnsi="Times New Roman" w:cs="Times New Roman"/>
          <w:b/>
          <w:sz w:val="24"/>
          <w:szCs w:val="24"/>
        </w:rPr>
        <w:t>člen</w:t>
      </w:r>
    </w:p>
    <w:p w:rsidR="00650967" w:rsidRPr="00650967" w:rsidRDefault="00650967" w:rsidP="00650967">
      <w:pPr>
        <w:pStyle w:val="Brezrazmikov"/>
        <w:jc w:val="both"/>
        <w:rPr>
          <w:rFonts w:ascii="Times New Roman" w:hAnsi="Times New Roman" w:cs="Times New Roman"/>
          <w:sz w:val="24"/>
          <w:szCs w:val="24"/>
        </w:rPr>
      </w:pP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Za določitev višine nadomestila se upoštevajo naslednja merila:</w:t>
      </w:r>
    </w:p>
    <w:p w:rsidR="00650967" w:rsidRPr="00650967" w:rsidRDefault="00650967" w:rsidP="00806A96">
      <w:pPr>
        <w:pStyle w:val="Brezrazmikov"/>
        <w:numPr>
          <w:ilvl w:val="0"/>
          <w:numId w:val="12"/>
        </w:numPr>
        <w:jc w:val="both"/>
        <w:rPr>
          <w:rFonts w:ascii="Times New Roman" w:hAnsi="Times New Roman" w:cs="Times New Roman"/>
          <w:sz w:val="24"/>
          <w:szCs w:val="24"/>
        </w:rPr>
      </w:pPr>
      <w:r w:rsidRPr="00650967">
        <w:rPr>
          <w:rFonts w:ascii="Times New Roman" w:hAnsi="Times New Roman" w:cs="Times New Roman"/>
          <w:sz w:val="24"/>
          <w:szCs w:val="24"/>
        </w:rPr>
        <w:t>opremljenost stavbnega zemljišča s komunalnimi in drugimi objekti in napravami in možnost priključitve na te objekte in naprave;</w:t>
      </w:r>
    </w:p>
    <w:p w:rsidR="00650967" w:rsidRPr="00650967" w:rsidRDefault="00650967" w:rsidP="00806A96">
      <w:pPr>
        <w:pStyle w:val="Brezrazmikov"/>
        <w:numPr>
          <w:ilvl w:val="0"/>
          <w:numId w:val="12"/>
        </w:numPr>
        <w:jc w:val="both"/>
        <w:rPr>
          <w:rFonts w:ascii="Times New Roman" w:hAnsi="Times New Roman" w:cs="Times New Roman"/>
          <w:sz w:val="24"/>
          <w:szCs w:val="24"/>
        </w:rPr>
      </w:pPr>
      <w:r w:rsidRPr="00650967">
        <w:rPr>
          <w:rFonts w:ascii="Times New Roman" w:hAnsi="Times New Roman" w:cs="Times New Roman"/>
          <w:sz w:val="24"/>
          <w:szCs w:val="24"/>
        </w:rPr>
        <w:t>namembnost in lega stavbnega zemljišča;</w:t>
      </w:r>
    </w:p>
    <w:p w:rsidR="00650967" w:rsidRPr="00F221E1" w:rsidRDefault="00650967" w:rsidP="00650967">
      <w:pPr>
        <w:pStyle w:val="Brezrazmikov"/>
        <w:numPr>
          <w:ilvl w:val="0"/>
          <w:numId w:val="12"/>
        </w:numPr>
        <w:jc w:val="both"/>
        <w:rPr>
          <w:rFonts w:ascii="Times New Roman" w:hAnsi="Times New Roman" w:cs="Times New Roman"/>
          <w:sz w:val="24"/>
          <w:szCs w:val="24"/>
        </w:rPr>
      </w:pPr>
      <w:r w:rsidRPr="00650967">
        <w:rPr>
          <w:rFonts w:ascii="Times New Roman" w:hAnsi="Times New Roman" w:cs="Times New Roman"/>
          <w:sz w:val="24"/>
          <w:szCs w:val="24"/>
        </w:rPr>
        <w:t>izjemne ugodnosti v zvezi z ustvarjanjem dobička v gospodarskih dejavnostih.</w:t>
      </w:r>
    </w:p>
    <w:p w:rsidR="00460ECC" w:rsidRPr="00650967" w:rsidRDefault="00460ECC" w:rsidP="00650967">
      <w:pPr>
        <w:pStyle w:val="Brezrazmikov"/>
        <w:jc w:val="both"/>
        <w:rPr>
          <w:rFonts w:ascii="Times New Roman" w:hAnsi="Times New Roman" w:cs="Times New Roman"/>
          <w:sz w:val="24"/>
          <w:szCs w:val="24"/>
        </w:rPr>
      </w:pPr>
    </w:p>
    <w:p w:rsidR="00650967" w:rsidRPr="0080389D" w:rsidRDefault="00650967" w:rsidP="00650967">
      <w:pPr>
        <w:pStyle w:val="Brezrazmikov"/>
        <w:jc w:val="both"/>
        <w:rPr>
          <w:rFonts w:ascii="Times New Roman" w:hAnsi="Times New Roman" w:cs="Times New Roman"/>
          <w:i/>
          <w:sz w:val="24"/>
          <w:szCs w:val="24"/>
        </w:rPr>
      </w:pPr>
      <w:r w:rsidRPr="0080389D">
        <w:rPr>
          <w:rFonts w:ascii="Times New Roman" w:hAnsi="Times New Roman" w:cs="Times New Roman"/>
          <w:i/>
          <w:sz w:val="24"/>
          <w:szCs w:val="24"/>
        </w:rPr>
        <w:t>3.1.OVREDNOTENJE OPREMLJENOSTI STAVBNEGA ZEMLJIŠČA</w:t>
      </w:r>
    </w:p>
    <w:p w:rsidR="00650967" w:rsidRPr="00650967" w:rsidRDefault="00650967" w:rsidP="00650967">
      <w:pPr>
        <w:pStyle w:val="Brezrazmikov"/>
        <w:jc w:val="both"/>
        <w:rPr>
          <w:rFonts w:ascii="Times New Roman" w:hAnsi="Times New Roman" w:cs="Times New Roman"/>
          <w:sz w:val="24"/>
          <w:szCs w:val="24"/>
        </w:rPr>
      </w:pPr>
    </w:p>
    <w:p w:rsidR="00650967" w:rsidRPr="0080389D" w:rsidRDefault="00650967" w:rsidP="0080389D">
      <w:pPr>
        <w:pStyle w:val="Brezrazmikov"/>
        <w:numPr>
          <w:ilvl w:val="0"/>
          <w:numId w:val="11"/>
        </w:numPr>
        <w:jc w:val="center"/>
        <w:rPr>
          <w:rFonts w:ascii="Times New Roman" w:hAnsi="Times New Roman" w:cs="Times New Roman"/>
          <w:b/>
          <w:sz w:val="24"/>
          <w:szCs w:val="24"/>
        </w:rPr>
      </w:pPr>
      <w:r w:rsidRPr="0080389D">
        <w:rPr>
          <w:rFonts w:ascii="Times New Roman" w:hAnsi="Times New Roman" w:cs="Times New Roman"/>
          <w:b/>
          <w:sz w:val="24"/>
          <w:szCs w:val="24"/>
        </w:rPr>
        <w:t>člen</w:t>
      </w:r>
    </w:p>
    <w:p w:rsidR="00650967" w:rsidRPr="00650967" w:rsidRDefault="00650967" w:rsidP="00650967">
      <w:pPr>
        <w:pStyle w:val="Brezrazmikov"/>
        <w:jc w:val="both"/>
        <w:rPr>
          <w:rFonts w:ascii="Times New Roman" w:hAnsi="Times New Roman" w:cs="Times New Roman"/>
          <w:sz w:val="24"/>
          <w:szCs w:val="24"/>
        </w:rPr>
      </w:pP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Glede na komunalno opremljenost stavbnih zemljišč se posamezno stavbno zemljišče ovrednoti z naslednjim številom točk:</w:t>
      </w:r>
    </w:p>
    <w:p w:rsidR="00650967" w:rsidRDefault="00650967" w:rsidP="00650967">
      <w:pPr>
        <w:pStyle w:val="Brezrazmikov"/>
        <w:jc w:val="both"/>
        <w:rPr>
          <w:rFonts w:ascii="Times New Roman" w:hAnsi="Times New Roman" w:cs="Times New Roman"/>
          <w:sz w:val="24"/>
          <w:szCs w:val="24"/>
        </w:rPr>
      </w:pPr>
    </w:p>
    <w:p w:rsidR="00460ECC" w:rsidRPr="00650967" w:rsidRDefault="00460ECC" w:rsidP="00650967">
      <w:pPr>
        <w:pStyle w:val="Brezrazmikov"/>
        <w:jc w:val="both"/>
        <w:rPr>
          <w:rFonts w:ascii="Times New Roman" w:hAnsi="Times New Roman" w:cs="Times New Roman"/>
          <w:sz w:val="24"/>
          <w:szCs w:val="24"/>
        </w:rPr>
      </w:pPr>
    </w:p>
    <w:p w:rsidR="00650967" w:rsidRPr="00650967" w:rsidRDefault="00806A96" w:rsidP="00650967">
      <w:pPr>
        <w:pStyle w:val="Brezrazmikov"/>
        <w:jc w:val="both"/>
        <w:rPr>
          <w:rFonts w:ascii="Times New Roman" w:hAnsi="Times New Roman" w:cs="Times New Roman"/>
          <w:sz w:val="24"/>
          <w:szCs w:val="24"/>
        </w:rPr>
      </w:pPr>
      <w:r>
        <w:rPr>
          <w:rFonts w:ascii="Times New Roman" w:hAnsi="Times New Roman" w:cs="Times New Roman"/>
          <w:sz w:val="24"/>
          <w:szCs w:val="24"/>
        </w:rPr>
        <w:t xml:space="preserve">      </w:t>
      </w:r>
      <w:r w:rsidR="00650967" w:rsidRPr="00650967">
        <w:rPr>
          <w:rFonts w:ascii="Times New Roman" w:hAnsi="Times New Roman" w:cs="Times New Roman"/>
          <w:sz w:val="24"/>
          <w:szCs w:val="24"/>
        </w:rPr>
        <w:t xml:space="preserve">Opis                                           </w:t>
      </w:r>
      <w:r>
        <w:rPr>
          <w:rFonts w:ascii="Times New Roman" w:hAnsi="Times New Roman" w:cs="Times New Roman"/>
          <w:sz w:val="24"/>
          <w:szCs w:val="24"/>
        </w:rPr>
        <w:t xml:space="preserve">                         </w:t>
      </w:r>
      <w:r w:rsidR="00650967" w:rsidRPr="00650967">
        <w:rPr>
          <w:rFonts w:ascii="Times New Roman" w:hAnsi="Times New Roman" w:cs="Times New Roman"/>
          <w:sz w:val="24"/>
          <w:szCs w:val="24"/>
        </w:rPr>
        <w:t>Število točk</w:t>
      </w:r>
    </w:p>
    <w:p w:rsidR="00650967" w:rsidRPr="00650967" w:rsidRDefault="00650967" w:rsidP="00806A96">
      <w:pPr>
        <w:pStyle w:val="Brezrazmikov"/>
        <w:numPr>
          <w:ilvl w:val="0"/>
          <w:numId w:val="13"/>
        </w:numPr>
        <w:jc w:val="both"/>
        <w:rPr>
          <w:rFonts w:ascii="Times New Roman" w:hAnsi="Times New Roman" w:cs="Times New Roman"/>
          <w:sz w:val="24"/>
          <w:szCs w:val="24"/>
        </w:rPr>
      </w:pPr>
      <w:r w:rsidRPr="00650967">
        <w:rPr>
          <w:rFonts w:ascii="Times New Roman" w:hAnsi="Times New Roman" w:cs="Times New Roman"/>
          <w:sz w:val="24"/>
          <w:szCs w:val="24"/>
        </w:rPr>
        <w:t>asfaltna cesta</w:t>
      </w:r>
      <w:r w:rsidRPr="00650967">
        <w:rPr>
          <w:rFonts w:ascii="Times New Roman" w:hAnsi="Times New Roman" w:cs="Times New Roman"/>
          <w:sz w:val="24"/>
          <w:szCs w:val="24"/>
        </w:rPr>
        <w:tab/>
      </w:r>
      <w:r w:rsidRPr="00650967">
        <w:rPr>
          <w:rFonts w:ascii="Times New Roman" w:hAnsi="Times New Roman" w:cs="Times New Roman"/>
          <w:sz w:val="24"/>
          <w:szCs w:val="24"/>
        </w:rPr>
        <w:tab/>
      </w:r>
      <w:r w:rsidRPr="00650967">
        <w:rPr>
          <w:rFonts w:ascii="Times New Roman" w:hAnsi="Times New Roman" w:cs="Times New Roman"/>
          <w:sz w:val="24"/>
          <w:szCs w:val="24"/>
        </w:rPr>
        <w:tab/>
      </w:r>
      <w:r w:rsidRPr="00650967">
        <w:rPr>
          <w:rFonts w:ascii="Times New Roman" w:hAnsi="Times New Roman" w:cs="Times New Roman"/>
          <w:sz w:val="24"/>
          <w:szCs w:val="24"/>
        </w:rPr>
        <w:tab/>
      </w:r>
      <w:r w:rsidRPr="00650967">
        <w:rPr>
          <w:rFonts w:ascii="Times New Roman" w:hAnsi="Times New Roman" w:cs="Times New Roman"/>
          <w:sz w:val="24"/>
          <w:szCs w:val="24"/>
        </w:rPr>
        <w:tab/>
        <w:t>20</w:t>
      </w:r>
    </w:p>
    <w:p w:rsidR="00650967" w:rsidRPr="00650967" w:rsidRDefault="003A51FB" w:rsidP="00806A96">
      <w:pPr>
        <w:pStyle w:val="Brezrazmikov"/>
        <w:numPr>
          <w:ilvl w:val="0"/>
          <w:numId w:val="13"/>
        </w:numPr>
        <w:jc w:val="both"/>
        <w:rPr>
          <w:rFonts w:ascii="Times New Roman" w:hAnsi="Times New Roman" w:cs="Times New Roman"/>
          <w:sz w:val="24"/>
          <w:szCs w:val="24"/>
        </w:rPr>
      </w:pPr>
      <w:r>
        <w:rPr>
          <w:rFonts w:ascii="Times New Roman" w:hAnsi="Times New Roman" w:cs="Times New Roman"/>
          <w:sz w:val="24"/>
          <w:szCs w:val="24"/>
        </w:rPr>
        <w:t>maka</w:t>
      </w:r>
      <w:r w:rsidR="00650967" w:rsidRPr="00650967">
        <w:rPr>
          <w:rFonts w:ascii="Times New Roman" w:hAnsi="Times New Roman" w:cs="Times New Roman"/>
          <w:sz w:val="24"/>
          <w:szCs w:val="24"/>
        </w:rPr>
        <w:t>damska cesta</w:t>
      </w:r>
      <w:r w:rsidR="00650967" w:rsidRPr="00650967">
        <w:rPr>
          <w:rFonts w:ascii="Times New Roman" w:hAnsi="Times New Roman" w:cs="Times New Roman"/>
          <w:sz w:val="24"/>
          <w:szCs w:val="24"/>
        </w:rPr>
        <w:tab/>
      </w:r>
      <w:r w:rsidR="00650967" w:rsidRPr="00650967">
        <w:rPr>
          <w:rFonts w:ascii="Times New Roman" w:hAnsi="Times New Roman" w:cs="Times New Roman"/>
          <w:sz w:val="24"/>
          <w:szCs w:val="24"/>
        </w:rPr>
        <w:tab/>
      </w:r>
      <w:r w:rsidR="00650967" w:rsidRPr="00650967">
        <w:rPr>
          <w:rFonts w:ascii="Times New Roman" w:hAnsi="Times New Roman" w:cs="Times New Roman"/>
          <w:sz w:val="24"/>
          <w:szCs w:val="24"/>
        </w:rPr>
        <w:tab/>
      </w:r>
      <w:r w:rsidR="00650967" w:rsidRPr="00650967">
        <w:rPr>
          <w:rFonts w:ascii="Times New Roman" w:hAnsi="Times New Roman" w:cs="Times New Roman"/>
          <w:sz w:val="24"/>
          <w:szCs w:val="24"/>
        </w:rPr>
        <w:tab/>
        <w:t xml:space="preserve">  5</w:t>
      </w:r>
    </w:p>
    <w:p w:rsidR="00650967" w:rsidRPr="00650967" w:rsidRDefault="00650967" w:rsidP="00806A96">
      <w:pPr>
        <w:pStyle w:val="Brezrazmikov"/>
        <w:numPr>
          <w:ilvl w:val="0"/>
          <w:numId w:val="13"/>
        </w:numPr>
        <w:jc w:val="both"/>
        <w:rPr>
          <w:rFonts w:ascii="Times New Roman" w:hAnsi="Times New Roman" w:cs="Times New Roman"/>
          <w:sz w:val="24"/>
          <w:szCs w:val="24"/>
        </w:rPr>
      </w:pPr>
      <w:r w:rsidRPr="00650967">
        <w:rPr>
          <w:rFonts w:ascii="Times New Roman" w:hAnsi="Times New Roman" w:cs="Times New Roman"/>
          <w:sz w:val="24"/>
          <w:szCs w:val="24"/>
        </w:rPr>
        <w:t>vodovod</w:t>
      </w:r>
      <w:r w:rsidRPr="00650967">
        <w:rPr>
          <w:rFonts w:ascii="Times New Roman" w:hAnsi="Times New Roman" w:cs="Times New Roman"/>
          <w:sz w:val="24"/>
          <w:szCs w:val="24"/>
        </w:rPr>
        <w:tab/>
      </w:r>
      <w:r w:rsidRPr="00650967">
        <w:rPr>
          <w:rFonts w:ascii="Times New Roman" w:hAnsi="Times New Roman" w:cs="Times New Roman"/>
          <w:sz w:val="24"/>
          <w:szCs w:val="24"/>
        </w:rPr>
        <w:tab/>
      </w:r>
      <w:r w:rsidRPr="00650967">
        <w:rPr>
          <w:rFonts w:ascii="Times New Roman" w:hAnsi="Times New Roman" w:cs="Times New Roman"/>
          <w:sz w:val="24"/>
          <w:szCs w:val="24"/>
        </w:rPr>
        <w:tab/>
      </w:r>
      <w:r w:rsidRPr="00650967">
        <w:rPr>
          <w:rFonts w:ascii="Times New Roman" w:hAnsi="Times New Roman" w:cs="Times New Roman"/>
          <w:sz w:val="24"/>
          <w:szCs w:val="24"/>
        </w:rPr>
        <w:tab/>
      </w:r>
      <w:r w:rsidRPr="00650967">
        <w:rPr>
          <w:rFonts w:ascii="Times New Roman" w:hAnsi="Times New Roman" w:cs="Times New Roman"/>
          <w:sz w:val="24"/>
          <w:szCs w:val="24"/>
        </w:rPr>
        <w:tab/>
        <w:t>20</w:t>
      </w:r>
    </w:p>
    <w:p w:rsidR="00650967" w:rsidRPr="00650967" w:rsidRDefault="00650967" w:rsidP="00806A96">
      <w:pPr>
        <w:pStyle w:val="Brezrazmikov"/>
        <w:numPr>
          <w:ilvl w:val="0"/>
          <w:numId w:val="13"/>
        </w:numPr>
        <w:jc w:val="both"/>
        <w:rPr>
          <w:rFonts w:ascii="Times New Roman" w:hAnsi="Times New Roman" w:cs="Times New Roman"/>
          <w:sz w:val="24"/>
          <w:szCs w:val="24"/>
        </w:rPr>
      </w:pPr>
      <w:r w:rsidRPr="00650967">
        <w:rPr>
          <w:rFonts w:ascii="Times New Roman" w:hAnsi="Times New Roman" w:cs="Times New Roman"/>
          <w:sz w:val="24"/>
          <w:szCs w:val="24"/>
        </w:rPr>
        <w:lastRenderedPageBreak/>
        <w:t>kanalizacija</w:t>
      </w:r>
      <w:r w:rsidRPr="00650967">
        <w:rPr>
          <w:rFonts w:ascii="Times New Roman" w:hAnsi="Times New Roman" w:cs="Times New Roman"/>
          <w:sz w:val="24"/>
          <w:szCs w:val="24"/>
        </w:rPr>
        <w:tab/>
      </w:r>
      <w:r w:rsidRPr="00650967">
        <w:rPr>
          <w:rFonts w:ascii="Times New Roman" w:hAnsi="Times New Roman" w:cs="Times New Roman"/>
          <w:sz w:val="24"/>
          <w:szCs w:val="24"/>
        </w:rPr>
        <w:tab/>
      </w:r>
      <w:r w:rsidRPr="00650967">
        <w:rPr>
          <w:rFonts w:ascii="Times New Roman" w:hAnsi="Times New Roman" w:cs="Times New Roman"/>
          <w:sz w:val="24"/>
          <w:szCs w:val="24"/>
        </w:rPr>
        <w:tab/>
      </w:r>
      <w:r w:rsidRPr="00650967">
        <w:rPr>
          <w:rFonts w:ascii="Times New Roman" w:hAnsi="Times New Roman" w:cs="Times New Roman"/>
          <w:sz w:val="24"/>
          <w:szCs w:val="24"/>
        </w:rPr>
        <w:tab/>
      </w:r>
      <w:r w:rsidRPr="00650967">
        <w:rPr>
          <w:rFonts w:ascii="Times New Roman" w:hAnsi="Times New Roman" w:cs="Times New Roman"/>
          <w:sz w:val="24"/>
          <w:szCs w:val="24"/>
        </w:rPr>
        <w:tab/>
        <w:t>20</w:t>
      </w:r>
    </w:p>
    <w:p w:rsidR="00650967" w:rsidRPr="00650967" w:rsidRDefault="00650967" w:rsidP="00806A96">
      <w:pPr>
        <w:pStyle w:val="Brezrazmikov"/>
        <w:numPr>
          <w:ilvl w:val="0"/>
          <w:numId w:val="13"/>
        </w:numPr>
        <w:jc w:val="both"/>
        <w:rPr>
          <w:rFonts w:ascii="Times New Roman" w:hAnsi="Times New Roman" w:cs="Times New Roman"/>
          <w:sz w:val="24"/>
          <w:szCs w:val="24"/>
        </w:rPr>
      </w:pPr>
      <w:r w:rsidRPr="00650967">
        <w:rPr>
          <w:rFonts w:ascii="Times New Roman" w:hAnsi="Times New Roman" w:cs="Times New Roman"/>
          <w:sz w:val="24"/>
          <w:szCs w:val="24"/>
        </w:rPr>
        <w:t>elektrika</w:t>
      </w:r>
      <w:r w:rsidRPr="00650967">
        <w:rPr>
          <w:rFonts w:ascii="Times New Roman" w:hAnsi="Times New Roman" w:cs="Times New Roman"/>
          <w:sz w:val="24"/>
          <w:szCs w:val="24"/>
        </w:rPr>
        <w:tab/>
      </w:r>
      <w:r w:rsidRPr="00650967">
        <w:rPr>
          <w:rFonts w:ascii="Times New Roman" w:hAnsi="Times New Roman" w:cs="Times New Roman"/>
          <w:sz w:val="24"/>
          <w:szCs w:val="24"/>
        </w:rPr>
        <w:tab/>
      </w:r>
      <w:r w:rsidRPr="00650967">
        <w:rPr>
          <w:rFonts w:ascii="Times New Roman" w:hAnsi="Times New Roman" w:cs="Times New Roman"/>
          <w:sz w:val="24"/>
          <w:szCs w:val="24"/>
        </w:rPr>
        <w:tab/>
      </w:r>
      <w:r w:rsidRPr="00650967">
        <w:rPr>
          <w:rFonts w:ascii="Times New Roman" w:hAnsi="Times New Roman" w:cs="Times New Roman"/>
          <w:sz w:val="24"/>
          <w:szCs w:val="24"/>
        </w:rPr>
        <w:tab/>
      </w:r>
      <w:r w:rsidRPr="00650967">
        <w:rPr>
          <w:rFonts w:ascii="Times New Roman" w:hAnsi="Times New Roman" w:cs="Times New Roman"/>
          <w:sz w:val="24"/>
          <w:szCs w:val="24"/>
        </w:rPr>
        <w:tab/>
        <w:t>10</w:t>
      </w:r>
    </w:p>
    <w:p w:rsidR="00650967" w:rsidRPr="00650967" w:rsidRDefault="00650967" w:rsidP="00806A96">
      <w:pPr>
        <w:pStyle w:val="Brezrazmikov"/>
        <w:numPr>
          <w:ilvl w:val="0"/>
          <w:numId w:val="13"/>
        </w:numPr>
        <w:jc w:val="both"/>
        <w:rPr>
          <w:rFonts w:ascii="Times New Roman" w:hAnsi="Times New Roman" w:cs="Times New Roman"/>
          <w:sz w:val="24"/>
          <w:szCs w:val="24"/>
        </w:rPr>
      </w:pPr>
      <w:r w:rsidRPr="00650967">
        <w:rPr>
          <w:rFonts w:ascii="Times New Roman" w:hAnsi="Times New Roman" w:cs="Times New Roman"/>
          <w:sz w:val="24"/>
          <w:szCs w:val="24"/>
        </w:rPr>
        <w:t>telefon</w:t>
      </w:r>
      <w:r w:rsidRPr="00650967">
        <w:rPr>
          <w:rFonts w:ascii="Times New Roman" w:hAnsi="Times New Roman" w:cs="Times New Roman"/>
          <w:sz w:val="24"/>
          <w:szCs w:val="24"/>
        </w:rPr>
        <w:tab/>
      </w:r>
      <w:r w:rsidRPr="00650967">
        <w:rPr>
          <w:rFonts w:ascii="Times New Roman" w:hAnsi="Times New Roman" w:cs="Times New Roman"/>
          <w:sz w:val="24"/>
          <w:szCs w:val="24"/>
        </w:rPr>
        <w:tab/>
      </w:r>
      <w:r w:rsidRPr="00650967">
        <w:rPr>
          <w:rFonts w:ascii="Times New Roman" w:hAnsi="Times New Roman" w:cs="Times New Roman"/>
          <w:sz w:val="24"/>
          <w:szCs w:val="24"/>
        </w:rPr>
        <w:tab/>
      </w:r>
      <w:r w:rsidRPr="00650967">
        <w:rPr>
          <w:rFonts w:ascii="Times New Roman" w:hAnsi="Times New Roman" w:cs="Times New Roman"/>
          <w:sz w:val="24"/>
          <w:szCs w:val="24"/>
        </w:rPr>
        <w:tab/>
      </w:r>
      <w:r w:rsidR="00EF7AE7">
        <w:rPr>
          <w:rFonts w:ascii="Times New Roman" w:hAnsi="Times New Roman" w:cs="Times New Roman"/>
          <w:sz w:val="24"/>
          <w:szCs w:val="24"/>
        </w:rPr>
        <w:tab/>
      </w:r>
      <w:r w:rsidRPr="00650967">
        <w:rPr>
          <w:rFonts w:ascii="Times New Roman" w:hAnsi="Times New Roman" w:cs="Times New Roman"/>
          <w:sz w:val="24"/>
          <w:szCs w:val="24"/>
        </w:rPr>
        <w:tab/>
        <w:t>10</w:t>
      </w:r>
    </w:p>
    <w:p w:rsidR="00650967" w:rsidRPr="00650967" w:rsidRDefault="00650967" w:rsidP="00806A96">
      <w:pPr>
        <w:pStyle w:val="Brezrazmikov"/>
        <w:numPr>
          <w:ilvl w:val="0"/>
          <w:numId w:val="13"/>
        </w:numPr>
        <w:jc w:val="both"/>
        <w:rPr>
          <w:rFonts w:ascii="Times New Roman" w:hAnsi="Times New Roman" w:cs="Times New Roman"/>
          <w:sz w:val="24"/>
          <w:szCs w:val="24"/>
        </w:rPr>
      </w:pPr>
      <w:r w:rsidRPr="00650967">
        <w:rPr>
          <w:rFonts w:ascii="Times New Roman" w:hAnsi="Times New Roman" w:cs="Times New Roman"/>
          <w:sz w:val="24"/>
          <w:szCs w:val="24"/>
        </w:rPr>
        <w:t>javna razsvetljava</w:t>
      </w:r>
      <w:r w:rsidRPr="00650967">
        <w:rPr>
          <w:rFonts w:ascii="Times New Roman" w:hAnsi="Times New Roman" w:cs="Times New Roman"/>
          <w:sz w:val="24"/>
          <w:szCs w:val="24"/>
        </w:rPr>
        <w:tab/>
      </w:r>
      <w:r w:rsidRPr="00650967">
        <w:rPr>
          <w:rFonts w:ascii="Times New Roman" w:hAnsi="Times New Roman" w:cs="Times New Roman"/>
          <w:sz w:val="24"/>
          <w:szCs w:val="24"/>
        </w:rPr>
        <w:tab/>
      </w:r>
      <w:r w:rsidRPr="00650967">
        <w:rPr>
          <w:rFonts w:ascii="Times New Roman" w:hAnsi="Times New Roman" w:cs="Times New Roman"/>
          <w:sz w:val="24"/>
          <w:szCs w:val="24"/>
        </w:rPr>
        <w:tab/>
      </w:r>
      <w:r w:rsidRPr="00650967">
        <w:rPr>
          <w:rFonts w:ascii="Times New Roman" w:hAnsi="Times New Roman" w:cs="Times New Roman"/>
          <w:sz w:val="24"/>
          <w:szCs w:val="24"/>
        </w:rPr>
        <w:tab/>
        <w:t>10</w:t>
      </w: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 xml:space="preserve">            </w:t>
      </w: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Šteje se, da ima stavbno zemljišče možnost priključka na vodovodno in električno omrežje, če je omrežje, na katerega se je možno priključiti, oddaljeno od meje stavbnega zemljišča največ 50 metrov in obstaja tudi dejanska možnost priključitve in koriščenja teh komunalnih objektov.</w:t>
      </w: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 xml:space="preserve">Pri telefonu se upošteva samo dejanska </w:t>
      </w:r>
      <w:proofErr w:type="spellStart"/>
      <w:r w:rsidRPr="00650967">
        <w:rPr>
          <w:rFonts w:ascii="Times New Roman" w:hAnsi="Times New Roman" w:cs="Times New Roman"/>
          <w:sz w:val="24"/>
          <w:szCs w:val="24"/>
        </w:rPr>
        <w:t>prikl</w:t>
      </w:r>
      <w:r w:rsidR="00806A96">
        <w:rPr>
          <w:rFonts w:ascii="Times New Roman" w:hAnsi="Times New Roman" w:cs="Times New Roman"/>
          <w:sz w:val="24"/>
          <w:szCs w:val="24"/>
        </w:rPr>
        <w:t>j</w:t>
      </w:r>
      <w:r w:rsidRPr="00650967">
        <w:rPr>
          <w:rFonts w:ascii="Times New Roman" w:hAnsi="Times New Roman" w:cs="Times New Roman"/>
          <w:sz w:val="24"/>
          <w:szCs w:val="24"/>
        </w:rPr>
        <w:t>učenost</w:t>
      </w:r>
      <w:proofErr w:type="spellEnd"/>
      <w:r w:rsidRPr="00650967">
        <w:rPr>
          <w:rFonts w:ascii="Times New Roman" w:hAnsi="Times New Roman" w:cs="Times New Roman"/>
          <w:sz w:val="24"/>
          <w:szCs w:val="24"/>
        </w:rPr>
        <w:t xml:space="preserve"> objekta na telefonsko omrežje.</w:t>
      </w:r>
    </w:p>
    <w:p w:rsidR="00650967" w:rsidRPr="00650967" w:rsidRDefault="00650967" w:rsidP="00650967">
      <w:pPr>
        <w:pStyle w:val="Brezrazmikov"/>
        <w:jc w:val="both"/>
        <w:rPr>
          <w:rFonts w:ascii="Times New Roman" w:hAnsi="Times New Roman" w:cs="Times New Roman"/>
          <w:b/>
          <w:sz w:val="24"/>
          <w:szCs w:val="24"/>
        </w:rPr>
      </w:pPr>
    </w:p>
    <w:p w:rsidR="00650967" w:rsidRPr="0080389D" w:rsidRDefault="00650967" w:rsidP="0080389D">
      <w:pPr>
        <w:pStyle w:val="Brezrazmikov"/>
        <w:numPr>
          <w:ilvl w:val="1"/>
          <w:numId w:val="10"/>
        </w:numPr>
        <w:rPr>
          <w:rFonts w:ascii="Times New Roman" w:hAnsi="Times New Roman" w:cs="Times New Roman"/>
          <w:i/>
          <w:sz w:val="24"/>
          <w:szCs w:val="24"/>
        </w:rPr>
      </w:pPr>
      <w:r w:rsidRPr="0080389D">
        <w:rPr>
          <w:rFonts w:ascii="Times New Roman" w:hAnsi="Times New Roman" w:cs="Times New Roman"/>
          <w:i/>
          <w:sz w:val="24"/>
          <w:szCs w:val="24"/>
        </w:rPr>
        <w:t>LEGA STAVBNEGA ZEMLJIŠČA</w:t>
      </w:r>
    </w:p>
    <w:p w:rsidR="00650967" w:rsidRPr="00650967" w:rsidRDefault="00650967" w:rsidP="00650967">
      <w:pPr>
        <w:pStyle w:val="Brezrazmikov"/>
        <w:jc w:val="both"/>
        <w:rPr>
          <w:rFonts w:ascii="Times New Roman" w:hAnsi="Times New Roman" w:cs="Times New Roman"/>
          <w:b/>
          <w:sz w:val="24"/>
          <w:szCs w:val="24"/>
        </w:rPr>
      </w:pPr>
    </w:p>
    <w:p w:rsidR="00650967" w:rsidRPr="00650967" w:rsidRDefault="00650967" w:rsidP="0080389D">
      <w:pPr>
        <w:pStyle w:val="Brezrazmikov"/>
        <w:numPr>
          <w:ilvl w:val="0"/>
          <w:numId w:val="11"/>
        </w:numPr>
        <w:jc w:val="center"/>
        <w:rPr>
          <w:rFonts w:ascii="Times New Roman" w:hAnsi="Times New Roman" w:cs="Times New Roman"/>
          <w:b/>
          <w:sz w:val="24"/>
          <w:szCs w:val="24"/>
        </w:rPr>
      </w:pPr>
      <w:r w:rsidRPr="00650967">
        <w:rPr>
          <w:rFonts w:ascii="Times New Roman" w:hAnsi="Times New Roman" w:cs="Times New Roman"/>
          <w:b/>
          <w:sz w:val="24"/>
          <w:szCs w:val="24"/>
        </w:rPr>
        <w:t>člen</w:t>
      </w:r>
    </w:p>
    <w:p w:rsidR="00650967" w:rsidRPr="00650967" w:rsidRDefault="00650967" w:rsidP="00650967">
      <w:pPr>
        <w:pStyle w:val="Brezrazmikov"/>
        <w:jc w:val="both"/>
        <w:rPr>
          <w:rFonts w:ascii="Times New Roman" w:hAnsi="Times New Roman" w:cs="Times New Roman"/>
          <w:b/>
          <w:sz w:val="24"/>
          <w:szCs w:val="24"/>
        </w:rPr>
      </w:pPr>
    </w:p>
    <w:p w:rsidR="0080389D" w:rsidRDefault="0080389D" w:rsidP="0080389D">
      <w:pPr>
        <w:pStyle w:val="Brezrazmikov"/>
        <w:jc w:val="both"/>
        <w:rPr>
          <w:rFonts w:ascii="Times New Roman" w:hAnsi="Times New Roman" w:cs="Times New Roman"/>
          <w:sz w:val="24"/>
          <w:szCs w:val="24"/>
        </w:rPr>
      </w:pPr>
      <w:r w:rsidRPr="000B5EF5">
        <w:rPr>
          <w:rFonts w:ascii="Times New Roman" w:hAnsi="Times New Roman" w:cs="Times New Roman"/>
          <w:sz w:val="24"/>
          <w:szCs w:val="24"/>
        </w:rPr>
        <w:t>Glede na lego se stavbna zemljišča razdelijo na tri območja:</w:t>
      </w:r>
    </w:p>
    <w:p w:rsidR="00806A96" w:rsidRPr="000B5EF5" w:rsidRDefault="00806A96" w:rsidP="0080389D">
      <w:pPr>
        <w:pStyle w:val="Brezrazmikov"/>
        <w:jc w:val="both"/>
        <w:rPr>
          <w:rFonts w:ascii="Times New Roman" w:hAnsi="Times New Roman" w:cs="Times New Roman"/>
          <w:sz w:val="24"/>
          <w:szCs w:val="24"/>
        </w:rPr>
      </w:pPr>
    </w:p>
    <w:p w:rsidR="0080389D" w:rsidRPr="000B5EF5" w:rsidRDefault="0080389D" w:rsidP="0080389D">
      <w:pPr>
        <w:pStyle w:val="Brezrazmikov"/>
        <w:jc w:val="both"/>
        <w:rPr>
          <w:rFonts w:ascii="Times New Roman" w:hAnsi="Times New Roman" w:cs="Times New Roman"/>
          <w:sz w:val="24"/>
          <w:szCs w:val="24"/>
        </w:rPr>
      </w:pPr>
      <w:r w:rsidRPr="000B5EF5">
        <w:rPr>
          <w:rFonts w:ascii="Times New Roman" w:hAnsi="Times New Roman" w:cs="Times New Roman"/>
          <w:sz w:val="24"/>
          <w:szCs w:val="24"/>
        </w:rPr>
        <w:t>Prvo območje obsega naselji: Šenčur in Srednja vas.</w:t>
      </w:r>
    </w:p>
    <w:p w:rsidR="0080389D" w:rsidRPr="000B5EF5" w:rsidRDefault="0080389D" w:rsidP="0080389D">
      <w:pPr>
        <w:pStyle w:val="Brezrazmikov"/>
        <w:jc w:val="both"/>
        <w:rPr>
          <w:rFonts w:ascii="Times New Roman" w:hAnsi="Times New Roman" w:cs="Times New Roman"/>
          <w:sz w:val="24"/>
          <w:szCs w:val="24"/>
        </w:rPr>
      </w:pPr>
      <w:r w:rsidRPr="000B5EF5">
        <w:rPr>
          <w:rFonts w:ascii="Times New Roman" w:hAnsi="Times New Roman" w:cs="Times New Roman"/>
          <w:sz w:val="24"/>
          <w:szCs w:val="24"/>
        </w:rPr>
        <w:t>Drugo območje obsega naselja: Hotemaže, Luže, Milje, Olševek in Visoko.</w:t>
      </w:r>
    </w:p>
    <w:p w:rsidR="0080389D" w:rsidRPr="000B5EF5" w:rsidRDefault="0080389D" w:rsidP="0080389D">
      <w:pPr>
        <w:pStyle w:val="Brezrazmikov"/>
        <w:jc w:val="both"/>
        <w:rPr>
          <w:rFonts w:ascii="Times New Roman" w:hAnsi="Times New Roman" w:cs="Times New Roman"/>
          <w:sz w:val="24"/>
          <w:szCs w:val="24"/>
        </w:rPr>
      </w:pPr>
      <w:r w:rsidRPr="000B5EF5">
        <w:rPr>
          <w:rFonts w:ascii="Times New Roman" w:hAnsi="Times New Roman" w:cs="Times New Roman"/>
          <w:sz w:val="24"/>
          <w:szCs w:val="24"/>
        </w:rPr>
        <w:t>Tretje območje obsega naselja: Prebačevo, Trboje, Voglje, Voklo, Žerjavka in druga območja, ki izpolnju</w:t>
      </w:r>
      <w:r w:rsidR="00F221E1">
        <w:rPr>
          <w:rFonts w:ascii="Times New Roman" w:hAnsi="Times New Roman" w:cs="Times New Roman"/>
          <w:sz w:val="24"/>
          <w:szCs w:val="24"/>
        </w:rPr>
        <w:t>jejo pogoje iz 5. člena odloka.</w:t>
      </w:r>
    </w:p>
    <w:p w:rsidR="00650967" w:rsidRPr="00650967" w:rsidRDefault="00650967" w:rsidP="00650967">
      <w:pPr>
        <w:pStyle w:val="Brezrazmikov"/>
        <w:jc w:val="both"/>
        <w:rPr>
          <w:rFonts w:ascii="Times New Roman" w:hAnsi="Times New Roman" w:cs="Times New Roman"/>
          <w:b/>
          <w:sz w:val="24"/>
          <w:szCs w:val="24"/>
        </w:rPr>
      </w:pPr>
    </w:p>
    <w:p w:rsidR="00650967" w:rsidRPr="00460ECC" w:rsidRDefault="00650967" w:rsidP="00650967">
      <w:pPr>
        <w:pStyle w:val="Brezrazmikov"/>
        <w:numPr>
          <w:ilvl w:val="1"/>
          <w:numId w:val="10"/>
        </w:numPr>
        <w:jc w:val="both"/>
        <w:rPr>
          <w:rFonts w:ascii="Times New Roman" w:hAnsi="Times New Roman" w:cs="Times New Roman"/>
          <w:i/>
          <w:sz w:val="24"/>
          <w:szCs w:val="24"/>
        </w:rPr>
      </w:pPr>
      <w:r w:rsidRPr="00460ECC">
        <w:rPr>
          <w:rFonts w:ascii="Times New Roman" w:hAnsi="Times New Roman" w:cs="Times New Roman"/>
          <w:i/>
          <w:sz w:val="24"/>
          <w:szCs w:val="24"/>
        </w:rPr>
        <w:t xml:space="preserve"> NAMEN UPORABE STAVBNEGA ZEMLJIŠČA OZIROMA VRSTA   DEJAVNOSTI</w:t>
      </w:r>
    </w:p>
    <w:p w:rsidR="00650967" w:rsidRPr="00650967" w:rsidRDefault="00650967" w:rsidP="00650967">
      <w:pPr>
        <w:pStyle w:val="Brezrazmikov"/>
        <w:jc w:val="both"/>
        <w:rPr>
          <w:rFonts w:ascii="Times New Roman" w:hAnsi="Times New Roman" w:cs="Times New Roman"/>
          <w:sz w:val="24"/>
          <w:szCs w:val="24"/>
        </w:rPr>
      </w:pPr>
    </w:p>
    <w:p w:rsidR="00650967" w:rsidRPr="0080389D" w:rsidRDefault="00650967" w:rsidP="0080389D">
      <w:pPr>
        <w:pStyle w:val="Brezrazmikov"/>
        <w:numPr>
          <w:ilvl w:val="0"/>
          <w:numId w:val="11"/>
        </w:numPr>
        <w:jc w:val="center"/>
        <w:rPr>
          <w:rFonts w:ascii="Times New Roman" w:hAnsi="Times New Roman" w:cs="Times New Roman"/>
          <w:b/>
          <w:sz w:val="24"/>
          <w:szCs w:val="24"/>
        </w:rPr>
      </w:pPr>
      <w:r w:rsidRPr="0080389D">
        <w:rPr>
          <w:rFonts w:ascii="Times New Roman" w:hAnsi="Times New Roman" w:cs="Times New Roman"/>
          <w:b/>
          <w:sz w:val="24"/>
          <w:szCs w:val="24"/>
        </w:rPr>
        <w:t>člen</w:t>
      </w:r>
    </w:p>
    <w:p w:rsidR="00650967" w:rsidRPr="00650967" w:rsidRDefault="00650967" w:rsidP="00650967">
      <w:pPr>
        <w:pStyle w:val="Brezrazmikov"/>
        <w:jc w:val="both"/>
        <w:rPr>
          <w:rFonts w:ascii="Times New Roman" w:hAnsi="Times New Roman" w:cs="Times New Roman"/>
          <w:sz w:val="24"/>
          <w:szCs w:val="24"/>
        </w:rPr>
      </w:pP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Glede na namen uporabe oz.</w:t>
      </w:r>
      <w:r w:rsidR="00806A96">
        <w:rPr>
          <w:rFonts w:ascii="Times New Roman" w:hAnsi="Times New Roman" w:cs="Times New Roman"/>
          <w:sz w:val="24"/>
          <w:szCs w:val="24"/>
        </w:rPr>
        <w:t xml:space="preserve"> </w:t>
      </w:r>
      <w:r w:rsidRPr="00650967">
        <w:rPr>
          <w:rFonts w:ascii="Times New Roman" w:hAnsi="Times New Roman" w:cs="Times New Roman"/>
          <w:sz w:val="24"/>
          <w:szCs w:val="24"/>
        </w:rPr>
        <w:t>vrsto dejavnosti so zazidana stavbna zemljišča po tem odloku razvrščena:</w:t>
      </w:r>
    </w:p>
    <w:p w:rsidR="00650967" w:rsidRPr="00650967" w:rsidRDefault="00650967" w:rsidP="00650967">
      <w:pPr>
        <w:pStyle w:val="Brezrazmikov"/>
        <w:jc w:val="both"/>
        <w:rPr>
          <w:rFonts w:ascii="Times New Roman" w:hAnsi="Times New Roman" w:cs="Times New Roman"/>
          <w:sz w:val="24"/>
          <w:szCs w:val="24"/>
        </w:rPr>
      </w:pPr>
    </w:p>
    <w:p w:rsidR="00650967" w:rsidRPr="00650967" w:rsidRDefault="00806A96" w:rsidP="00806A96">
      <w:pPr>
        <w:pStyle w:val="Brezrazmikov"/>
        <w:ind w:left="720"/>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r>
      <w:r w:rsidR="00650967" w:rsidRPr="00650967">
        <w:rPr>
          <w:rFonts w:ascii="Times New Roman" w:hAnsi="Times New Roman" w:cs="Times New Roman"/>
          <w:sz w:val="24"/>
          <w:szCs w:val="24"/>
        </w:rPr>
        <w:t>na stavbna zemljišča za stanovanjske namene in kmetijstvo;</w:t>
      </w:r>
    </w:p>
    <w:p w:rsidR="00650967" w:rsidRPr="00650967" w:rsidRDefault="00806A96" w:rsidP="00806A96">
      <w:pPr>
        <w:pStyle w:val="Brezrazmikov"/>
        <w:ind w:left="1410" w:hanging="690"/>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r>
      <w:r w:rsidR="00650967" w:rsidRPr="00650967">
        <w:rPr>
          <w:rFonts w:ascii="Times New Roman" w:hAnsi="Times New Roman" w:cs="Times New Roman"/>
          <w:sz w:val="24"/>
          <w:szCs w:val="24"/>
        </w:rPr>
        <w:t>na stavbna zemljišča za poslovne namene gospodarskih dejavnosti (standardna    klasifikacija dejavnosti – področje D)</w:t>
      </w:r>
      <w:r w:rsidR="00EF7AE7">
        <w:rPr>
          <w:rFonts w:ascii="Times New Roman" w:hAnsi="Times New Roman" w:cs="Times New Roman"/>
          <w:sz w:val="24"/>
          <w:szCs w:val="24"/>
        </w:rPr>
        <w:t>;</w:t>
      </w:r>
    </w:p>
    <w:p w:rsidR="00650967" w:rsidRDefault="00806A96" w:rsidP="00806A96">
      <w:pPr>
        <w:pStyle w:val="Brezrazmikov"/>
        <w:ind w:left="1410" w:hanging="702"/>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r>
      <w:r w:rsidR="00650967" w:rsidRPr="00650967">
        <w:rPr>
          <w:rFonts w:ascii="Times New Roman" w:hAnsi="Times New Roman" w:cs="Times New Roman"/>
          <w:sz w:val="24"/>
          <w:szCs w:val="24"/>
        </w:rPr>
        <w:t>na stavbna zemljišča za poslovne namene opravljanja storitev-gostinstvo, trgovina in druge storitve</w:t>
      </w:r>
      <w:r w:rsidR="00EF7AE7">
        <w:rPr>
          <w:rFonts w:ascii="Times New Roman" w:hAnsi="Times New Roman" w:cs="Times New Roman"/>
          <w:sz w:val="24"/>
          <w:szCs w:val="24"/>
        </w:rPr>
        <w:t>;</w:t>
      </w:r>
    </w:p>
    <w:p w:rsidR="00650967" w:rsidRPr="00650967" w:rsidRDefault="00806A96" w:rsidP="00806A96">
      <w:pPr>
        <w:pStyle w:val="Brezrazmikov"/>
        <w:ind w:left="1410" w:hanging="690"/>
        <w:jc w:val="both"/>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ab/>
        <w:t xml:space="preserve">na </w:t>
      </w:r>
      <w:r w:rsidR="00650967" w:rsidRPr="00650967">
        <w:rPr>
          <w:rFonts w:ascii="Times New Roman" w:hAnsi="Times New Roman" w:cs="Times New Roman"/>
          <w:sz w:val="24"/>
          <w:szCs w:val="24"/>
        </w:rPr>
        <w:t>stavbna zemljišča za poslovne namene bančništva, poštnih in telekomunikacijskih storitev, upravne dejavnosti</w:t>
      </w:r>
      <w:r w:rsidR="00EF7AE7">
        <w:rPr>
          <w:rFonts w:ascii="Times New Roman" w:hAnsi="Times New Roman" w:cs="Times New Roman"/>
          <w:sz w:val="24"/>
          <w:szCs w:val="24"/>
        </w:rPr>
        <w:t>;</w:t>
      </w:r>
    </w:p>
    <w:p w:rsidR="00650967" w:rsidRPr="00650967" w:rsidRDefault="00806A96" w:rsidP="00806A96">
      <w:pPr>
        <w:pStyle w:val="Brezrazmikov"/>
        <w:ind w:left="720"/>
        <w:jc w:val="both"/>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sz w:val="24"/>
          <w:szCs w:val="24"/>
        </w:rPr>
        <w:tab/>
      </w:r>
      <w:r w:rsidR="00650967" w:rsidRPr="00650967">
        <w:rPr>
          <w:rFonts w:ascii="Times New Roman" w:hAnsi="Times New Roman" w:cs="Times New Roman"/>
          <w:sz w:val="24"/>
          <w:szCs w:val="24"/>
        </w:rPr>
        <w:t>na stavbna zemljišča za poslovne namene ostalih dejavnosti</w:t>
      </w:r>
      <w:r w:rsidR="00EF7AE7">
        <w:rPr>
          <w:rFonts w:ascii="Times New Roman" w:hAnsi="Times New Roman" w:cs="Times New Roman"/>
          <w:sz w:val="24"/>
          <w:szCs w:val="24"/>
        </w:rPr>
        <w:t>.</w:t>
      </w:r>
    </w:p>
    <w:p w:rsidR="00650967" w:rsidRPr="00650967" w:rsidRDefault="00650967" w:rsidP="00650967">
      <w:pPr>
        <w:pStyle w:val="Brezrazmikov"/>
        <w:jc w:val="both"/>
        <w:rPr>
          <w:rFonts w:ascii="Times New Roman" w:hAnsi="Times New Roman" w:cs="Times New Roman"/>
          <w:sz w:val="24"/>
          <w:szCs w:val="24"/>
        </w:rPr>
      </w:pPr>
    </w:p>
    <w:p w:rsidR="00650967" w:rsidRPr="0080389D" w:rsidRDefault="00650967" w:rsidP="0080389D">
      <w:pPr>
        <w:pStyle w:val="Brezrazmikov"/>
        <w:numPr>
          <w:ilvl w:val="0"/>
          <w:numId w:val="11"/>
        </w:numPr>
        <w:jc w:val="center"/>
        <w:rPr>
          <w:rFonts w:ascii="Times New Roman" w:hAnsi="Times New Roman" w:cs="Times New Roman"/>
          <w:b/>
          <w:sz w:val="24"/>
          <w:szCs w:val="24"/>
        </w:rPr>
      </w:pPr>
      <w:r w:rsidRPr="0080389D">
        <w:rPr>
          <w:rFonts w:ascii="Times New Roman" w:hAnsi="Times New Roman" w:cs="Times New Roman"/>
          <w:b/>
          <w:sz w:val="24"/>
          <w:szCs w:val="24"/>
        </w:rPr>
        <w:t>člen</w:t>
      </w:r>
    </w:p>
    <w:p w:rsidR="00650967" w:rsidRPr="00650967" w:rsidRDefault="00650967" w:rsidP="00650967">
      <w:pPr>
        <w:pStyle w:val="Brezrazmikov"/>
        <w:jc w:val="both"/>
        <w:rPr>
          <w:rFonts w:ascii="Times New Roman" w:hAnsi="Times New Roman" w:cs="Times New Roman"/>
          <w:sz w:val="24"/>
          <w:szCs w:val="24"/>
        </w:rPr>
      </w:pPr>
    </w:p>
    <w:p w:rsidR="0080389D" w:rsidRPr="000B5EF5" w:rsidRDefault="0080389D" w:rsidP="0080389D">
      <w:pPr>
        <w:pStyle w:val="Brezrazmikov"/>
        <w:jc w:val="both"/>
        <w:rPr>
          <w:rFonts w:ascii="Times New Roman" w:eastAsia="Times New Roman" w:hAnsi="Times New Roman" w:cs="Times New Roman"/>
          <w:sz w:val="24"/>
          <w:szCs w:val="24"/>
          <w:lang w:eastAsia="sl-SI"/>
        </w:rPr>
      </w:pPr>
      <w:r w:rsidRPr="000B5EF5">
        <w:rPr>
          <w:rFonts w:ascii="Times New Roman" w:eastAsia="Times New Roman" w:hAnsi="Times New Roman" w:cs="Times New Roman"/>
          <w:sz w:val="24"/>
          <w:szCs w:val="24"/>
          <w:lang w:eastAsia="sl-SI"/>
        </w:rPr>
        <w:t>Glede na namembnost in lego stavbnega zemljišča ter stavbe oziroma drugega objekta, ki na njem stoji, se za posame</w:t>
      </w:r>
      <w:r w:rsidR="00EF7AE7">
        <w:rPr>
          <w:rFonts w:ascii="Times New Roman" w:eastAsia="Times New Roman" w:hAnsi="Times New Roman" w:cs="Times New Roman"/>
          <w:sz w:val="24"/>
          <w:szCs w:val="24"/>
          <w:lang w:eastAsia="sl-SI"/>
        </w:rPr>
        <w:t>zno stavbno zemljišče v skladu z</w:t>
      </w:r>
      <w:r w:rsidRPr="000B5EF5">
        <w:rPr>
          <w:rFonts w:ascii="Times New Roman" w:eastAsia="Times New Roman" w:hAnsi="Times New Roman" w:cs="Times New Roman"/>
          <w:sz w:val="24"/>
          <w:szCs w:val="24"/>
          <w:lang w:eastAsia="sl-SI"/>
        </w:rPr>
        <w:t xml:space="preserve"> 9. členom tega odloka določi naslednje število točk za m</w:t>
      </w:r>
      <w:r w:rsidRPr="000B5EF5">
        <w:rPr>
          <w:rFonts w:ascii="Times New Roman" w:eastAsia="Times New Roman" w:hAnsi="Times New Roman" w:cs="Times New Roman"/>
          <w:sz w:val="24"/>
          <w:szCs w:val="24"/>
          <w:vertAlign w:val="superscript"/>
          <w:lang w:eastAsia="sl-SI"/>
        </w:rPr>
        <w:t>2</w:t>
      </w:r>
      <w:r w:rsidRPr="000B5EF5">
        <w:rPr>
          <w:rFonts w:ascii="Times New Roman" w:eastAsia="Times New Roman" w:hAnsi="Times New Roman" w:cs="Times New Roman"/>
          <w:sz w:val="24"/>
          <w:szCs w:val="24"/>
          <w:lang w:eastAsia="sl-SI"/>
        </w:rPr>
        <w:t>:</w:t>
      </w:r>
    </w:p>
    <w:p w:rsidR="0080389D" w:rsidRDefault="0080389D" w:rsidP="0080389D">
      <w:pPr>
        <w:pStyle w:val="Brezrazmikov"/>
        <w:jc w:val="both"/>
        <w:rPr>
          <w:rFonts w:ascii="Times New Roman" w:eastAsia="Times New Roman" w:hAnsi="Times New Roman" w:cs="Times New Roman"/>
          <w:sz w:val="24"/>
          <w:szCs w:val="24"/>
          <w:lang w:eastAsia="sl-SI"/>
        </w:rPr>
      </w:pPr>
    </w:p>
    <w:p w:rsidR="00806A96" w:rsidRPr="000B5EF5" w:rsidRDefault="00806A96" w:rsidP="0080389D">
      <w:pPr>
        <w:pStyle w:val="Brezrazmikov"/>
        <w:jc w:val="both"/>
        <w:rPr>
          <w:rFonts w:ascii="Times New Roman" w:eastAsia="Times New Roman" w:hAnsi="Times New Roman" w:cs="Times New Roman"/>
          <w:sz w:val="24"/>
          <w:szCs w:val="24"/>
          <w:lang w:eastAsia="sl-SI"/>
        </w:rPr>
      </w:pPr>
    </w:p>
    <w:p w:rsidR="0080389D" w:rsidRPr="000B5EF5" w:rsidRDefault="0080389D" w:rsidP="0080389D">
      <w:pPr>
        <w:pStyle w:val="Brezrazmikov"/>
        <w:jc w:val="both"/>
        <w:rPr>
          <w:rFonts w:ascii="Times New Roman" w:eastAsia="Times New Roman" w:hAnsi="Times New Roman" w:cs="Times New Roman"/>
          <w:sz w:val="24"/>
          <w:szCs w:val="24"/>
          <w:u w:val="single"/>
          <w:lang w:eastAsia="sl-SI"/>
        </w:rPr>
      </w:pPr>
      <w:r w:rsidRPr="000B5EF5">
        <w:rPr>
          <w:rFonts w:ascii="Times New Roman" w:eastAsia="Times New Roman" w:hAnsi="Times New Roman" w:cs="Times New Roman"/>
          <w:sz w:val="24"/>
          <w:szCs w:val="24"/>
          <w:u w:val="single"/>
          <w:lang w:eastAsia="sl-SI"/>
        </w:rPr>
        <w:t>lega zemljišča</w:t>
      </w:r>
      <w:r w:rsidRPr="000B5EF5">
        <w:rPr>
          <w:rFonts w:ascii="Times New Roman" w:eastAsia="Times New Roman" w:hAnsi="Times New Roman" w:cs="Times New Roman"/>
          <w:sz w:val="24"/>
          <w:szCs w:val="24"/>
          <w:u w:val="single"/>
          <w:lang w:eastAsia="sl-SI"/>
        </w:rPr>
        <w:tab/>
      </w:r>
      <w:r w:rsidRPr="000B5EF5">
        <w:rPr>
          <w:rFonts w:ascii="Times New Roman" w:eastAsia="Times New Roman" w:hAnsi="Times New Roman" w:cs="Times New Roman"/>
          <w:sz w:val="24"/>
          <w:szCs w:val="24"/>
          <w:u w:val="single"/>
          <w:lang w:eastAsia="sl-SI"/>
        </w:rPr>
        <w:tab/>
        <w:t>namen uporabe</w:t>
      </w:r>
      <w:r>
        <w:rPr>
          <w:rFonts w:ascii="Times New Roman" w:eastAsia="Times New Roman" w:hAnsi="Times New Roman" w:cs="Times New Roman"/>
          <w:sz w:val="24"/>
          <w:szCs w:val="24"/>
          <w:u w:val="single"/>
          <w:lang w:eastAsia="sl-SI"/>
        </w:rPr>
        <w:tab/>
      </w:r>
      <w:r>
        <w:rPr>
          <w:rFonts w:ascii="Times New Roman" w:eastAsia="Times New Roman" w:hAnsi="Times New Roman" w:cs="Times New Roman"/>
          <w:sz w:val="24"/>
          <w:szCs w:val="24"/>
          <w:u w:val="single"/>
          <w:lang w:eastAsia="sl-SI"/>
        </w:rPr>
        <w:tab/>
      </w:r>
      <w:r>
        <w:rPr>
          <w:rFonts w:ascii="Times New Roman" w:eastAsia="Times New Roman" w:hAnsi="Times New Roman" w:cs="Times New Roman"/>
          <w:sz w:val="24"/>
          <w:szCs w:val="24"/>
          <w:u w:val="single"/>
          <w:lang w:eastAsia="sl-SI"/>
        </w:rPr>
        <w:tab/>
      </w:r>
    </w:p>
    <w:p w:rsidR="0080389D" w:rsidRPr="000B5EF5" w:rsidRDefault="0080389D" w:rsidP="0080389D">
      <w:pPr>
        <w:pStyle w:val="Brezrazmikov"/>
        <w:jc w:val="both"/>
        <w:rPr>
          <w:rFonts w:ascii="Times New Roman" w:eastAsia="Times New Roman" w:hAnsi="Times New Roman" w:cs="Times New Roman"/>
          <w:sz w:val="24"/>
          <w:szCs w:val="24"/>
          <w:lang w:eastAsia="sl-SI"/>
        </w:rPr>
      </w:pPr>
      <w:r w:rsidRPr="000B5EF5">
        <w:rPr>
          <w:rFonts w:ascii="Times New Roman" w:eastAsia="Times New Roman" w:hAnsi="Times New Roman" w:cs="Times New Roman"/>
          <w:sz w:val="24"/>
          <w:szCs w:val="24"/>
          <w:lang w:eastAsia="sl-SI"/>
        </w:rPr>
        <w:t>območja</w:t>
      </w:r>
      <w:r w:rsidRPr="000B5EF5">
        <w:rPr>
          <w:rFonts w:ascii="Times New Roman" w:eastAsia="Times New Roman" w:hAnsi="Times New Roman" w:cs="Times New Roman"/>
          <w:sz w:val="24"/>
          <w:szCs w:val="24"/>
          <w:lang w:eastAsia="sl-SI"/>
        </w:rPr>
        <w:tab/>
      </w:r>
      <w:r w:rsidRPr="000B5EF5">
        <w:rPr>
          <w:rFonts w:ascii="Times New Roman" w:eastAsia="Times New Roman" w:hAnsi="Times New Roman" w:cs="Times New Roman"/>
          <w:sz w:val="24"/>
          <w:szCs w:val="24"/>
          <w:lang w:eastAsia="sl-SI"/>
        </w:rPr>
        <w:tab/>
        <w:t>A</w:t>
      </w:r>
      <w:r w:rsidRPr="000B5EF5">
        <w:rPr>
          <w:rFonts w:ascii="Times New Roman" w:eastAsia="Times New Roman" w:hAnsi="Times New Roman" w:cs="Times New Roman"/>
          <w:sz w:val="24"/>
          <w:szCs w:val="24"/>
          <w:lang w:eastAsia="sl-SI"/>
        </w:rPr>
        <w:tab/>
        <w:t>B</w:t>
      </w:r>
      <w:r w:rsidRPr="000B5EF5">
        <w:rPr>
          <w:rFonts w:ascii="Times New Roman" w:eastAsia="Times New Roman" w:hAnsi="Times New Roman" w:cs="Times New Roman"/>
          <w:sz w:val="24"/>
          <w:szCs w:val="24"/>
          <w:lang w:eastAsia="sl-SI"/>
        </w:rPr>
        <w:tab/>
        <w:t>C</w:t>
      </w:r>
      <w:r w:rsidRPr="000B5EF5">
        <w:rPr>
          <w:rFonts w:ascii="Times New Roman" w:eastAsia="Times New Roman" w:hAnsi="Times New Roman" w:cs="Times New Roman"/>
          <w:sz w:val="24"/>
          <w:szCs w:val="24"/>
          <w:lang w:eastAsia="sl-SI"/>
        </w:rPr>
        <w:tab/>
        <w:t>D</w:t>
      </w:r>
      <w:r w:rsidRPr="000B5EF5">
        <w:rPr>
          <w:rFonts w:ascii="Times New Roman" w:eastAsia="Times New Roman" w:hAnsi="Times New Roman" w:cs="Times New Roman"/>
          <w:sz w:val="24"/>
          <w:szCs w:val="24"/>
          <w:lang w:eastAsia="sl-SI"/>
        </w:rPr>
        <w:tab/>
        <w:t>E</w:t>
      </w:r>
      <w:r w:rsidRPr="000B5EF5">
        <w:rPr>
          <w:rFonts w:ascii="Times New Roman" w:eastAsia="Times New Roman" w:hAnsi="Times New Roman" w:cs="Times New Roman"/>
          <w:sz w:val="24"/>
          <w:szCs w:val="24"/>
          <w:lang w:eastAsia="sl-SI"/>
        </w:rPr>
        <w:tab/>
      </w:r>
    </w:p>
    <w:p w:rsidR="0080389D" w:rsidRPr="000B5EF5" w:rsidRDefault="0080389D" w:rsidP="0080389D">
      <w:pPr>
        <w:pStyle w:val="Brezrazmikov"/>
        <w:jc w:val="both"/>
        <w:rPr>
          <w:rFonts w:ascii="Times New Roman" w:eastAsia="Times New Roman" w:hAnsi="Times New Roman" w:cs="Times New Roman"/>
          <w:sz w:val="24"/>
          <w:szCs w:val="24"/>
          <w:lang w:eastAsia="sl-SI"/>
        </w:rPr>
      </w:pPr>
      <w:r w:rsidRPr="000B5EF5">
        <w:rPr>
          <w:rFonts w:ascii="Times New Roman" w:eastAsia="Times New Roman" w:hAnsi="Times New Roman" w:cs="Times New Roman"/>
          <w:sz w:val="24"/>
          <w:szCs w:val="24"/>
          <w:lang w:eastAsia="sl-SI"/>
        </w:rPr>
        <w:t>1. območje</w:t>
      </w:r>
      <w:r w:rsidRPr="000B5EF5">
        <w:rPr>
          <w:rFonts w:ascii="Times New Roman" w:eastAsia="Times New Roman" w:hAnsi="Times New Roman" w:cs="Times New Roman"/>
          <w:sz w:val="24"/>
          <w:szCs w:val="24"/>
          <w:lang w:eastAsia="sl-SI"/>
        </w:rPr>
        <w:tab/>
      </w:r>
      <w:r w:rsidRPr="000B5EF5">
        <w:rPr>
          <w:rFonts w:ascii="Times New Roman" w:eastAsia="Times New Roman" w:hAnsi="Times New Roman" w:cs="Times New Roman"/>
          <w:sz w:val="24"/>
          <w:szCs w:val="24"/>
          <w:lang w:eastAsia="sl-SI"/>
        </w:rPr>
        <w:tab/>
        <w:t>80</w:t>
      </w:r>
      <w:r w:rsidRPr="000B5EF5">
        <w:rPr>
          <w:rFonts w:ascii="Times New Roman" w:eastAsia="Times New Roman" w:hAnsi="Times New Roman" w:cs="Times New Roman"/>
          <w:sz w:val="24"/>
          <w:szCs w:val="24"/>
          <w:lang w:eastAsia="sl-SI"/>
        </w:rPr>
        <w:tab/>
        <w:t>862</w:t>
      </w:r>
      <w:r w:rsidRPr="000B5EF5">
        <w:rPr>
          <w:rFonts w:ascii="Times New Roman" w:eastAsia="Times New Roman" w:hAnsi="Times New Roman" w:cs="Times New Roman"/>
          <w:sz w:val="24"/>
          <w:szCs w:val="24"/>
          <w:lang w:eastAsia="sl-SI"/>
        </w:rPr>
        <w:tab/>
        <w:t>805</w:t>
      </w:r>
      <w:r w:rsidRPr="000B5EF5">
        <w:rPr>
          <w:rFonts w:ascii="Times New Roman" w:eastAsia="Times New Roman" w:hAnsi="Times New Roman" w:cs="Times New Roman"/>
          <w:sz w:val="24"/>
          <w:szCs w:val="24"/>
          <w:lang w:eastAsia="sl-SI"/>
        </w:rPr>
        <w:tab/>
        <w:t>1725</w:t>
      </w:r>
      <w:r w:rsidRPr="000B5EF5">
        <w:rPr>
          <w:rFonts w:ascii="Times New Roman" w:eastAsia="Times New Roman" w:hAnsi="Times New Roman" w:cs="Times New Roman"/>
          <w:sz w:val="24"/>
          <w:szCs w:val="24"/>
          <w:lang w:eastAsia="sl-SI"/>
        </w:rPr>
        <w:tab/>
        <w:t>805</w:t>
      </w:r>
    </w:p>
    <w:p w:rsidR="0080389D" w:rsidRPr="000B5EF5" w:rsidRDefault="0080389D" w:rsidP="0080389D">
      <w:pPr>
        <w:pStyle w:val="Brezrazmikov"/>
        <w:jc w:val="both"/>
        <w:rPr>
          <w:rFonts w:ascii="Times New Roman" w:eastAsia="Times New Roman" w:hAnsi="Times New Roman" w:cs="Times New Roman"/>
          <w:sz w:val="24"/>
          <w:szCs w:val="24"/>
          <w:lang w:eastAsia="sl-SI"/>
        </w:rPr>
      </w:pPr>
      <w:r w:rsidRPr="000B5EF5">
        <w:rPr>
          <w:rFonts w:ascii="Times New Roman" w:eastAsia="Times New Roman" w:hAnsi="Times New Roman" w:cs="Times New Roman"/>
          <w:sz w:val="24"/>
          <w:szCs w:val="24"/>
          <w:lang w:eastAsia="sl-SI"/>
        </w:rPr>
        <w:t>2. območje</w:t>
      </w:r>
      <w:r w:rsidRPr="000B5EF5">
        <w:rPr>
          <w:rFonts w:ascii="Times New Roman" w:eastAsia="Times New Roman" w:hAnsi="Times New Roman" w:cs="Times New Roman"/>
          <w:sz w:val="24"/>
          <w:szCs w:val="24"/>
          <w:lang w:eastAsia="sl-SI"/>
        </w:rPr>
        <w:tab/>
      </w:r>
      <w:r w:rsidRPr="000B5EF5">
        <w:rPr>
          <w:rFonts w:ascii="Times New Roman" w:eastAsia="Times New Roman" w:hAnsi="Times New Roman" w:cs="Times New Roman"/>
          <w:sz w:val="24"/>
          <w:szCs w:val="24"/>
          <w:lang w:eastAsia="sl-SI"/>
        </w:rPr>
        <w:tab/>
        <w:t>70</w:t>
      </w:r>
      <w:r w:rsidRPr="000B5EF5">
        <w:rPr>
          <w:rFonts w:ascii="Times New Roman" w:eastAsia="Times New Roman" w:hAnsi="Times New Roman" w:cs="Times New Roman"/>
          <w:sz w:val="24"/>
          <w:szCs w:val="24"/>
          <w:lang w:eastAsia="sl-SI"/>
        </w:rPr>
        <w:tab/>
        <w:t>750</w:t>
      </w:r>
      <w:r w:rsidRPr="000B5EF5">
        <w:rPr>
          <w:rFonts w:ascii="Times New Roman" w:eastAsia="Times New Roman" w:hAnsi="Times New Roman" w:cs="Times New Roman"/>
          <w:sz w:val="24"/>
          <w:szCs w:val="24"/>
          <w:lang w:eastAsia="sl-SI"/>
        </w:rPr>
        <w:tab/>
        <w:t>700</w:t>
      </w:r>
      <w:r w:rsidRPr="000B5EF5">
        <w:rPr>
          <w:rFonts w:ascii="Times New Roman" w:eastAsia="Times New Roman" w:hAnsi="Times New Roman" w:cs="Times New Roman"/>
          <w:sz w:val="24"/>
          <w:szCs w:val="24"/>
          <w:lang w:eastAsia="sl-SI"/>
        </w:rPr>
        <w:tab/>
        <w:t>1500</w:t>
      </w:r>
      <w:r w:rsidRPr="000B5EF5">
        <w:rPr>
          <w:rFonts w:ascii="Times New Roman" w:eastAsia="Times New Roman" w:hAnsi="Times New Roman" w:cs="Times New Roman"/>
          <w:sz w:val="24"/>
          <w:szCs w:val="24"/>
          <w:lang w:eastAsia="sl-SI"/>
        </w:rPr>
        <w:tab/>
        <w:t>700</w:t>
      </w:r>
    </w:p>
    <w:p w:rsidR="0080389D" w:rsidRPr="000B5EF5" w:rsidRDefault="0080389D" w:rsidP="0080389D">
      <w:pPr>
        <w:pStyle w:val="Brezrazmikov"/>
        <w:jc w:val="both"/>
        <w:rPr>
          <w:rFonts w:ascii="Times New Roman" w:eastAsia="Times New Roman" w:hAnsi="Times New Roman" w:cs="Times New Roman"/>
          <w:sz w:val="24"/>
          <w:szCs w:val="24"/>
          <w:lang w:eastAsia="sl-SI"/>
        </w:rPr>
      </w:pPr>
      <w:r w:rsidRPr="000B5EF5">
        <w:rPr>
          <w:rFonts w:ascii="Times New Roman" w:eastAsia="Times New Roman" w:hAnsi="Times New Roman" w:cs="Times New Roman"/>
          <w:sz w:val="24"/>
          <w:szCs w:val="24"/>
          <w:lang w:eastAsia="sl-SI"/>
        </w:rPr>
        <w:t>3. območje</w:t>
      </w:r>
      <w:r w:rsidRPr="000B5EF5">
        <w:rPr>
          <w:rFonts w:ascii="Times New Roman" w:eastAsia="Times New Roman" w:hAnsi="Times New Roman" w:cs="Times New Roman"/>
          <w:sz w:val="24"/>
          <w:szCs w:val="24"/>
          <w:lang w:eastAsia="sl-SI"/>
        </w:rPr>
        <w:tab/>
      </w:r>
      <w:r w:rsidRPr="000B5EF5">
        <w:rPr>
          <w:rFonts w:ascii="Times New Roman" w:eastAsia="Times New Roman" w:hAnsi="Times New Roman" w:cs="Times New Roman"/>
          <w:sz w:val="24"/>
          <w:szCs w:val="24"/>
          <w:lang w:eastAsia="sl-SI"/>
        </w:rPr>
        <w:tab/>
        <w:t>66</w:t>
      </w:r>
      <w:r w:rsidRPr="000B5EF5">
        <w:rPr>
          <w:rFonts w:ascii="Times New Roman" w:eastAsia="Times New Roman" w:hAnsi="Times New Roman" w:cs="Times New Roman"/>
          <w:sz w:val="24"/>
          <w:szCs w:val="24"/>
          <w:lang w:eastAsia="sl-SI"/>
        </w:rPr>
        <w:tab/>
        <w:t>600</w:t>
      </w:r>
      <w:r w:rsidRPr="000B5EF5">
        <w:rPr>
          <w:rFonts w:ascii="Times New Roman" w:eastAsia="Times New Roman" w:hAnsi="Times New Roman" w:cs="Times New Roman"/>
          <w:sz w:val="24"/>
          <w:szCs w:val="24"/>
          <w:lang w:eastAsia="sl-SI"/>
        </w:rPr>
        <w:tab/>
        <w:t>540</w:t>
      </w:r>
      <w:r w:rsidRPr="000B5EF5">
        <w:rPr>
          <w:rFonts w:ascii="Times New Roman" w:eastAsia="Times New Roman" w:hAnsi="Times New Roman" w:cs="Times New Roman"/>
          <w:sz w:val="24"/>
          <w:szCs w:val="24"/>
          <w:lang w:eastAsia="sl-SI"/>
        </w:rPr>
        <w:tab/>
        <w:t>1200</w:t>
      </w:r>
      <w:r w:rsidRPr="000B5EF5">
        <w:rPr>
          <w:rFonts w:ascii="Times New Roman" w:eastAsia="Times New Roman" w:hAnsi="Times New Roman" w:cs="Times New Roman"/>
          <w:sz w:val="24"/>
          <w:szCs w:val="24"/>
          <w:lang w:eastAsia="sl-SI"/>
        </w:rPr>
        <w:tab/>
        <w:t>540</w:t>
      </w:r>
    </w:p>
    <w:p w:rsidR="0080389D" w:rsidRPr="000B5EF5" w:rsidRDefault="0080389D" w:rsidP="0080389D">
      <w:pPr>
        <w:pStyle w:val="Brezrazmikov"/>
        <w:jc w:val="both"/>
        <w:rPr>
          <w:rFonts w:ascii="Times New Roman" w:eastAsia="Times New Roman" w:hAnsi="Times New Roman" w:cs="Times New Roman"/>
          <w:sz w:val="24"/>
          <w:szCs w:val="24"/>
          <w:lang w:eastAsia="sl-SI"/>
        </w:rPr>
      </w:pPr>
    </w:p>
    <w:p w:rsidR="0080389D" w:rsidRPr="000B5EF5" w:rsidRDefault="0080389D" w:rsidP="0080389D">
      <w:pPr>
        <w:pStyle w:val="Brezrazmikov"/>
        <w:jc w:val="both"/>
        <w:rPr>
          <w:rFonts w:ascii="Times New Roman" w:eastAsia="Times New Roman" w:hAnsi="Times New Roman" w:cs="Times New Roman"/>
          <w:sz w:val="24"/>
          <w:szCs w:val="24"/>
          <w:lang w:eastAsia="sl-SI"/>
        </w:rPr>
      </w:pPr>
      <w:r w:rsidRPr="000B5EF5">
        <w:rPr>
          <w:rFonts w:ascii="Times New Roman" w:eastAsia="Times New Roman" w:hAnsi="Times New Roman" w:cs="Times New Roman"/>
          <w:sz w:val="24"/>
          <w:szCs w:val="24"/>
          <w:lang w:eastAsia="sl-SI"/>
        </w:rPr>
        <w:t>Če se namembnost določena v prostorskem aktu ne sklada z dejansko namembnostjo, se pri točkovanju zazidanih stavbnih zemljišč upošteva dejanska namembnost.</w:t>
      </w:r>
    </w:p>
    <w:p w:rsidR="00650967" w:rsidRPr="00650967" w:rsidRDefault="00650967" w:rsidP="00650967">
      <w:pPr>
        <w:pStyle w:val="Brezrazmikov"/>
        <w:jc w:val="both"/>
        <w:rPr>
          <w:rFonts w:ascii="Times New Roman" w:hAnsi="Times New Roman" w:cs="Times New Roman"/>
          <w:sz w:val="24"/>
          <w:szCs w:val="24"/>
        </w:rPr>
      </w:pPr>
    </w:p>
    <w:p w:rsidR="00650967" w:rsidRPr="0080389D" w:rsidRDefault="00650967" w:rsidP="0080389D">
      <w:pPr>
        <w:pStyle w:val="Brezrazmikov"/>
        <w:numPr>
          <w:ilvl w:val="0"/>
          <w:numId w:val="11"/>
        </w:numPr>
        <w:jc w:val="center"/>
        <w:rPr>
          <w:rFonts w:ascii="Times New Roman" w:hAnsi="Times New Roman" w:cs="Times New Roman"/>
          <w:b/>
          <w:sz w:val="24"/>
          <w:szCs w:val="24"/>
        </w:rPr>
      </w:pPr>
      <w:r w:rsidRPr="0080389D">
        <w:rPr>
          <w:rFonts w:ascii="Times New Roman" w:hAnsi="Times New Roman" w:cs="Times New Roman"/>
          <w:b/>
          <w:sz w:val="24"/>
          <w:szCs w:val="24"/>
        </w:rPr>
        <w:t>člen</w:t>
      </w:r>
    </w:p>
    <w:p w:rsidR="00650967" w:rsidRPr="00650967" w:rsidRDefault="00650967" w:rsidP="00650967">
      <w:pPr>
        <w:pStyle w:val="Brezrazmikov"/>
        <w:jc w:val="both"/>
        <w:rPr>
          <w:rFonts w:ascii="Times New Roman" w:hAnsi="Times New Roman" w:cs="Times New Roman"/>
          <w:sz w:val="24"/>
          <w:szCs w:val="24"/>
        </w:rPr>
      </w:pPr>
    </w:p>
    <w:p w:rsid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Pri posameznih dejavnostih se pri uporabi stavbnega zemljišča upoštevajo izjemne ugodnosti v zvezi z ustvarjanjem dobička v gospodarskih dejavnostih.</w:t>
      </w:r>
    </w:p>
    <w:p w:rsidR="00806A96" w:rsidRPr="00650967" w:rsidRDefault="00806A96" w:rsidP="00650967">
      <w:pPr>
        <w:pStyle w:val="Brezrazmikov"/>
        <w:jc w:val="both"/>
        <w:rPr>
          <w:rFonts w:ascii="Times New Roman" w:hAnsi="Times New Roman" w:cs="Times New Roman"/>
          <w:sz w:val="24"/>
          <w:szCs w:val="24"/>
        </w:rPr>
      </w:pP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 xml:space="preserve">Dodatne točke za vrednotenje nadomestila za izjemne ugodnosti iz prejšnjega odstavka se obračunavajo za naslednje vrste dejavnosti: </w:t>
      </w:r>
    </w:p>
    <w:p w:rsidR="003D6F75" w:rsidRDefault="003D6F75" w:rsidP="00650967">
      <w:pPr>
        <w:pStyle w:val="Brezrazmikov"/>
        <w:jc w:val="both"/>
        <w:rPr>
          <w:rFonts w:ascii="Times New Roman" w:hAnsi="Times New Roman" w:cs="Times New Roman"/>
          <w:sz w:val="24"/>
          <w:szCs w:val="24"/>
        </w:rPr>
      </w:pPr>
    </w:p>
    <w:p w:rsidR="003D6F75" w:rsidRPr="003D6F75" w:rsidRDefault="003D6F75" w:rsidP="00650967">
      <w:pPr>
        <w:pStyle w:val="Brezrazmikov"/>
        <w:jc w:val="both"/>
        <w:rPr>
          <w:rFonts w:ascii="Times New Roman" w:hAnsi="Times New Roman" w:cs="Times New Roman"/>
          <w:sz w:val="24"/>
          <w:szCs w:val="24"/>
          <w:u w:val="single"/>
        </w:rPr>
      </w:pPr>
      <w:r>
        <w:rPr>
          <w:rFonts w:ascii="Times New Roman" w:hAnsi="Times New Roman" w:cs="Times New Roman"/>
          <w:sz w:val="24"/>
          <w:szCs w:val="24"/>
          <w:u w:val="single"/>
        </w:rPr>
        <w:t>Šifra SKD</w:t>
      </w:r>
      <w:r>
        <w:rPr>
          <w:rFonts w:ascii="Times New Roman" w:hAnsi="Times New Roman" w:cs="Times New Roman"/>
          <w:sz w:val="24"/>
          <w:szCs w:val="24"/>
          <w:u w:val="single"/>
        </w:rPr>
        <w:t xml:space="preserve">________         </w:t>
      </w:r>
      <w:r>
        <w:rPr>
          <w:rFonts w:ascii="Times New Roman" w:hAnsi="Times New Roman" w:cs="Times New Roman"/>
          <w:sz w:val="24"/>
          <w:szCs w:val="24"/>
          <w:u w:val="single"/>
        </w:rPr>
        <w:tab/>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Dodatno št. točk/m</w:t>
      </w:r>
      <w:r w:rsidRPr="003D6F75">
        <w:rPr>
          <w:rFonts w:ascii="Times New Roman" w:hAnsi="Times New Roman" w:cs="Times New Roman"/>
          <w:sz w:val="24"/>
          <w:szCs w:val="24"/>
          <w:u w:val="single"/>
          <w:vertAlign w:val="superscript"/>
        </w:rPr>
        <w:t>2</w:t>
      </w:r>
      <w:r>
        <w:rPr>
          <w:rFonts w:ascii="Times New Roman" w:hAnsi="Times New Roman" w:cs="Times New Roman"/>
          <w:sz w:val="24"/>
          <w:szCs w:val="24"/>
          <w:u w:val="single"/>
        </w:rPr>
        <w:tab/>
      </w:r>
      <w:r w:rsidRPr="00736632">
        <w:rPr>
          <w:rFonts w:ascii="Times New Roman" w:hAnsi="Times New Roman" w:cs="Times New Roman"/>
          <w:sz w:val="24"/>
          <w:szCs w:val="24"/>
          <w:u w:val="single"/>
        </w:rPr>
        <w:tab/>
      </w: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G</w:t>
      </w:r>
      <w:r w:rsidRPr="00650967">
        <w:rPr>
          <w:rFonts w:ascii="Times New Roman" w:hAnsi="Times New Roman" w:cs="Times New Roman"/>
          <w:sz w:val="24"/>
          <w:szCs w:val="24"/>
        </w:rPr>
        <w:tab/>
        <w:t>Posredništv</w:t>
      </w:r>
      <w:r w:rsidR="00806A96">
        <w:rPr>
          <w:rFonts w:ascii="Times New Roman" w:hAnsi="Times New Roman" w:cs="Times New Roman"/>
          <w:sz w:val="24"/>
          <w:szCs w:val="24"/>
        </w:rPr>
        <w:t xml:space="preserve">o in trgovina (razen </w:t>
      </w:r>
      <w:proofErr w:type="spellStart"/>
      <w:r w:rsidR="00806A96">
        <w:rPr>
          <w:rFonts w:ascii="Times New Roman" w:hAnsi="Times New Roman" w:cs="Times New Roman"/>
          <w:sz w:val="24"/>
          <w:szCs w:val="24"/>
        </w:rPr>
        <w:t>prehrambene</w:t>
      </w:r>
      <w:proofErr w:type="spellEnd"/>
      <w:r w:rsidRPr="00650967">
        <w:rPr>
          <w:rFonts w:ascii="Times New Roman" w:hAnsi="Times New Roman" w:cs="Times New Roman"/>
          <w:sz w:val="24"/>
          <w:szCs w:val="24"/>
        </w:rPr>
        <w:t xml:space="preserve">)        </w:t>
      </w:r>
      <w:r w:rsidRPr="00650967">
        <w:rPr>
          <w:rFonts w:ascii="Times New Roman" w:hAnsi="Times New Roman" w:cs="Times New Roman"/>
          <w:sz w:val="24"/>
          <w:szCs w:val="24"/>
        </w:rPr>
        <w:tab/>
        <w:t xml:space="preserve">     80               </w:t>
      </w: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I/64</w:t>
      </w:r>
      <w:r w:rsidRPr="00650967">
        <w:rPr>
          <w:rFonts w:ascii="Times New Roman" w:hAnsi="Times New Roman" w:cs="Times New Roman"/>
          <w:sz w:val="24"/>
          <w:szCs w:val="24"/>
        </w:rPr>
        <w:tab/>
        <w:t xml:space="preserve">Poštne in telekomunikacijske storitve        </w:t>
      </w:r>
      <w:r w:rsidRPr="00650967">
        <w:rPr>
          <w:rFonts w:ascii="Times New Roman" w:hAnsi="Times New Roman" w:cs="Times New Roman"/>
          <w:sz w:val="24"/>
          <w:szCs w:val="24"/>
        </w:rPr>
        <w:tab/>
      </w:r>
      <w:r w:rsidRPr="00650967">
        <w:rPr>
          <w:rFonts w:ascii="Times New Roman" w:hAnsi="Times New Roman" w:cs="Times New Roman"/>
          <w:sz w:val="24"/>
          <w:szCs w:val="24"/>
        </w:rPr>
        <w:tab/>
        <w:t xml:space="preserve">     90               </w:t>
      </w: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J</w:t>
      </w:r>
      <w:r w:rsidRPr="00650967">
        <w:rPr>
          <w:rFonts w:ascii="Times New Roman" w:hAnsi="Times New Roman" w:cs="Times New Roman"/>
          <w:sz w:val="24"/>
          <w:szCs w:val="24"/>
        </w:rPr>
        <w:tab/>
        <w:t xml:space="preserve">Finančno posredništvo           </w:t>
      </w:r>
      <w:r w:rsidRPr="00650967">
        <w:rPr>
          <w:rFonts w:ascii="Times New Roman" w:hAnsi="Times New Roman" w:cs="Times New Roman"/>
          <w:sz w:val="24"/>
          <w:szCs w:val="24"/>
        </w:rPr>
        <w:tab/>
      </w:r>
      <w:r w:rsidRPr="00650967">
        <w:rPr>
          <w:rFonts w:ascii="Times New Roman" w:hAnsi="Times New Roman" w:cs="Times New Roman"/>
          <w:sz w:val="24"/>
          <w:szCs w:val="24"/>
        </w:rPr>
        <w:tab/>
      </w:r>
      <w:r w:rsidRPr="00650967">
        <w:rPr>
          <w:rFonts w:ascii="Times New Roman" w:hAnsi="Times New Roman" w:cs="Times New Roman"/>
          <w:sz w:val="24"/>
          <w:szCs w:val="24"/>
        </w:rPr>
        <w:tab/>
        <w:t xml:space="preserve">     40               </w:t>
      </w: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K</w:t>
      </w:r>
      <w:r w:rsidRPr="00650967">
        <w:rPr>
          <w:rFonts w:ascii="Times New Roman" w:hAnsi="Times New Roman" w:cs="Times New Roman"/>
          <w:sz w:val="24"/>
          <w:szCs w:val="24"/>
        </w:rPr>
        <w:tab/>
        <w:t>Poslovanje z nepremičninami, druge poslovne</w:t>
      </w:r>
      <w:r w:rsidR="00EF7AE7">
        <w:rPr>
          <w:rFonts w:ascii="Times New Roman" w:hAnsi="Times New Roman" w:cs="Times New Roman"/>
          <w:sz w:val="24"/>
          <w:szCs w:val="24"/>
        </w:rPr>
        <w:tab/>
        <w:t xml:space="preserve">     20 </w:t>
      </w:r>
    </w:p>
    <w:p w:rsidR="00650967" w:rsidRPr="00650967" w:rsidRDefault="00650967" w:rsidP="00806A96">
      <w:pPr>
        <w:pStyle w:val="Brezrazmikov"/>
        <w:ind w:firstLine="708"/>
        <w:jc w:val="both"/>
        <w:rPr>
          <w:rFonts w:ascii="Times New Roman" w:hAnsi="Times New Roman" w:cs="Times New Roman"/>
          <w:sz w:val="24"/>
          <w:szCs w:val="24"/>
        </w:rPr>
      </w:pPr>
      <w:r w:rsidRPr="00650967">
        <w:rPr>
          <w:rFonts w:ascii="Times New Roman" w:hAnsi="Times New Roman" w:cs="Times New Roman"/>
          <w:sz w:val="24"/>
          <w:szCs w:val="24"/>
        </w:rPr>
        <w:t xml:space="preserve">dejavnosti, najem in poslovne storitve         </w:t>
      </w:r>
      <w:r w:rsidRPr="00650967">
        <w:rPr>
          <w:rFonts w:ascii="Times New Roman" w:hAnsi="Times New Roman" w:cs="Times New Roman"/>
          <w:sz w:val="24"/>
          <w:szCs w:val="24"/>
        </w:rPr>
        <w:tab/>
      </w:r>
      <w:r w:rsidRPr="00650967">
        <w:rPr>
          <w:rFonts w:ascii="Times New Roman" w:hAnsi="Times New Roman" w:cs="Times New Roman"/>
          <w:sz w:val="24"/>
          <w:szCs w:val="24"/>
        </w:rPr>
        <w:tab/>
        <w:t xml:space="preserve">     </w:t>
      </w:r>
    </w:p>
    <w:p w:rsidR="00650967" w:rsidRPr="00650967" w:rsidRDefault="00650967" w:rsidP="00650967">
      <w:pPr>
        <w:pStyle w:val="Brezrazmikov"/>
        <w:jc w:val="both"/>
        <w:rPr>
          <w:rFonts w:ascii="Times New Roman" w:hAnsi="Times New Roman" w:cs="Times New Roman"/>
          <w:sz w:val="24"/>
          <w:szCs w:val="24"/>
        </w:rPr>
      </w:pPr>
    </w:p>
    <w:p w:rsidR="00650967" w:rsidRPr="0080389D" w:rsidRDefault="00650967" w:rsidP="0080389D">
      <w:pPr>
        <w:pStyle w:val="Brezrazmikov"/>
        <w:numPr>
          <w:ilvl w:val="0"/>
          <w:numId w:val="11"/>
        </w:numPr>
        <w:jc w:val="center"/>
        <w:rPr>
          <w:rFonts w:ascii="Times New Roman" w:hAnsi="Times New Roman" w:cs="Times New Roman"/>
          <w:b/>
          <w:sz w:val="24"/>
          <w:szCs w:val="24"/>
        </w:rPr>
      </w:pPr>
      <w:r w:rsidRPr="0080389D">
        <w:rPr>
          <w:rFonts w:ascii="Times New Roman" w:hAnsi="Times New Roman" w:cs="Times New Roman"/>
          <w:b/>
          <w:sz w:val="24"/>
          <w:szCs w:val="24"/>
        </w:rPr>
        <w:t>člen</w:t>
      </w:r>
    </w:p>
    <w:p w:rsidR="00650967" w:rsidRPr="00650967" w:rsidRDefault="00650967" w:rsidP="00650967">
      <w:pPr>
        <w:pStyle w:val="Brezrazmikov"/>
        <w:jc w:val="both"/>
        <w:rPr>
          <w:rFonts w:ascii="Times New Roman" w:hAnsi="Times New Roman" w:cs="Times New Roman"/>
          <w:sz w:val="24"/>
          <w:szCs w:val="24"/>
        </w:rPr>
      </w:pPr>
    </w:p>
    <w:p w:rsid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 xml:space="preserve">Za počitniške hiše na celotnem območju Občine Šenčur se ne uporabljajo določbe tega odloka o razvrščanju območij v </w:t>
      </w:r>
      <w:r w:rsidR="003A51FB">
        <w:rPr>
          <w:rFonts w:ascii="Times New Roman" w:hAnsi="Times New Roman" w:cs="Times New Roman"/>
          <w:sz w:val="24"/>
          <w:szCs w:val="24"/>
        </w:rPr>
        <w:t>kategorije in se vse točkujejo s</w:t>
      </w:r>
      <w:r w:rsidRPr="00650967">
        <w:rPr>
          <w:rFonts w:ascii="Times New Roman" w:hAnsi="Times New Roman" w:cs="Times New Roman"/>
          <w:sz w:val="24"/>
          <w:szCs w:val="24"/>
        </w:rPr>
        <w:t xml:space="preserve"> 300 točkami za m² tlorisne površine.</w:t>
      </w:r>
    </w:p>
    <w:p w:rsidR="003A51FB" w:rsidRPr="00650967" w:rsidRDefault="003A51FB" w:rsidP="00650967">
      <w:pPr>
        <w:pStyle w:val="Brezrazmikov"/>
        <w:jc w:val="both"/>
        <w:rPr>
          <w:rFonts w:ascii="Times New Roman" w:hAnsi="Times New Roman" w:cs="Times New Roman"/>
          <w:sz w:val="24"/>
          <w:szCs w:val="24"/>
        </w:rPr>
      </w:pP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Za počitniške hiše se po tem odloku štejejo tisti objekti, za katere je bilo za ta namen izdano lokacijsko in gradbeno dovoljenje oziroma objekti, ki se uporabljajo samo za počitek ali oddih.</w:t>
      </w:r>
    </w:p>
    <w:p w:rsidR="00460ECC" w:rsidRPr="00650967" w:rsidRDefault="00460ECC" w:rsidP="00650967">
      <w:pPr>
        <w:pStyle w:val="Brezrazmikov"/>
        <w:jc w:val="both"/>
        <w:rPr>
          <w:rFonts w:ascii="Times New Roman" w:hAnsi="Times New Roman" w:cs="Times New Roman"/>
          <w:sz w:val="24"/>
          <w:szCs w:val="24"/>
        </w:rPr>
      </w:pPr>
    </w:p>
    <w:p w:rsidR="00650967" w:rsidRPr="0080389D" w:rsidRDefault="00650967" w:rsidP="00650967">
      <w:pPr>
        <w:pStyle w:val="Brezrazmikov"/>
        <w:numPr>
          <w:ilvl w:val="0"/>
          <w:numId w:val="10"/>
        </w:numPr>
        <w:jc w:val="both"/>
        <w:rPr>
          <w:rFonts w:ascii="Times New Roman" w:hAnsi="Times New Roman" w:cs="Times New Roman"/>
          <w:i/>
          <w:sz w:val="24"/>
          <w:szCs w:val="24"/>
        </w:rPr>
      </w:pPr>
      <w:r w:rsidRPr="0080389D">
        <w:rPr>
          <w:rFonts w:ascii="Times New Roman" w:hAnsi="Times New Roman" w:cs="Times New Roman"/>
          <w:i/>
          <w:sz w:val="24"/>
          <w:szCs w:val="24"/>
        </w:rPr>
        <w:t>MERILA ZA DRUGA ZAZIDANA STAVBNA ZEMLJIŠČA</w:t>
      </w:r>
    </w:p>
    <w:p w:rsidR="00650967" w:rsidRPr="00650967" w:rsidRDefault="00650967" w:rsidP="00650967">
      <w:pPr>
        <w:pStyle w:val="Brezrazmikov"/>
        <w:jc w:val="both"/>
        <w:rPr>
          <w:rFonts w:ascii="Times New Roman" w:hAnsi="Times New Roman" w:cs="Times New Roman"/>
          <w:sz w:val="24"/>
          <w:szCs w:val="24"/>
        </w:rPr>
      </w:pPr>
    </w:p>
    <w:p w:rsidR="00650967" w:rsidRPr="0080389D" w:rsidRDefault="00650967" w:rsidP="0080389D">
      <w:pPr>
        <w:pStyle w:val="Brezrazmikov"/>
        <w:numPr>
          <w:ilvl w:val="0"/>
          <w:numId w:val="11"/>
        </w:numPr>
        <w:jc w:val="center"/>
        <w:rPr>
          <w:rFonts w:ascii="Times New Roman" w:hAnsi="Times New Roman" w:cs="Times New Roman"/>
          <w:b/>
          <w:sz w:val="24"/>
          <w:szCs w:val="24"/>
        </w:rPr>
      </w:pPr>
      <w:r w:rsidRPr="0080389D">
        <w:rPr>
          <w:rFonts w:ascii="Times New Roman" w:hAnsi="Times New Roman" w:cs="Times New Roman"/>
          <w:b/>
          <w:sz w:val="24"/>
          <w:szCs w:val="24"/>
        </w:rPr>
        <w:t>člen</w:t>
      </w:r>
    </w:p>
    <w:p w:rsidR="00650967" w:rsidRPr="00650967" w:rsidRDefault="00650967" w:rsidP="00650967">
      <w:pPr>
        <w:pStyle w:val="Brezrazmikov"/>
        <w:jc w:val="both"/>
        <w:rPr>
          <w:rFonts w:ascii="Times New Roman" w:hAnsi="Times New Roman" w:cs="Times New Roman"/>
          <w:sz w:val="24"/>
          <w:szCs w:val="24"/>
        </w:rPr>
      </w:pPr>
    </w:p>
    <w:p w:rsid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 xml:space="preserve">Nepokrita skladišča, parkirišča, delavnice na prostem, športno rekreativne površine namenjene pridobitni dejavnosti, peskokopi, glinokopi, vodna zajetja za pridobivanje električne energije, površine potrebne za obratovanje bencinskih servisov, površine za dejavnosti ob avtocesti, odlagališča odpadkov, ter vsi ostali </w:t>
      </w:r>
      <w:r w:rsidR="003A51FB">
        <w:rPr>
          <w:rFonts w:ascii="Times New Roman" w:hAnsi="Times New Roman" w:cs="Times New Roman"/>
          <w:sz w:val="24"/>
          <w:szCs w:val="24"/>
        </w:rPr>
        <w:t>infrastrukturni objekti, ki po Z</w:t>
      </w:r>
      <w:r w:rsidRPr="00650967">
        <w:rPr>
          <w:rFonts w:ascii="Times New Roman" w:hAnsi="Times New Roman" w:cs="Times New Roman"/>
          <w:sz w:val="24"/>
          <w:szCs w:val="24"/>
        </w:rPr>
        <w:t>akonu o graditvi objektov niso objekti gospodarske javne infrastrukture in druge površine, potrebne za opravljanje poslovne dejavnosti se točkujejo po kriterijih za nezazidana stavbna zemljišča.</w:t>
      </w:r>
    </w:p>
    <w:p w:rsidR="00806A96" w:rsidRPr="00650967" w:rsidRDefault="00806A96" w:rsidP="00650967">
      <w:pPr>
        <w:pStyle w:val="Brezrazmikov"/>
        <w:jc w:val="both"/>
        <w:rPr>
          <w:rFonts w:ascii="Times New Roman" w:hAnsi="Times New Roman" w:cs="Times New Roman"/>
          <w:sz w:val="24"/>
          <w:szCs w:val="24"/>
        </w:rPr>
      </w:pPr>
    </w:p>
    <w:p w:rsidR="003A51FB"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Kot površina za nepokrita skladišča, parkirišča, delavnice na prostem in športno rekreativne površine namenjene pridobitni dejavnosti se upoštevajo dejanske površine, ki jih zavezanec uporablja za poslovne namene.</w:t>
      </w:r>
    </w:p>
    <w:p w:rsid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Površine peskokopov in glinokopov ter vodnih zajetij za pridobivanje električne energije so površine, ki jih zavezanec uporablja za izkoriščanje rudnin.</w:t>
      </w:r>
      <w:r w:rsidR="00806A96">
        <w:rPr>
          <w:rFonts w:ascii="Times New Roman" w:hAnsi="Times New Roman" w:cs="Times New Roman"/>
          <w:sz w:val="24"/>
          <w:szCs w:val="24"/>
        </w:rPr>
        <w:t xml:space="preserve"> </w:t>
      </w:r>
      <w:r w:rsidRPr="00650967">
        <w:rPr>
          <w:rFonts w:ascii="Times New Roman" w:hAnsi="Times New Roman" w:cs="Times New Roman"/>
          <w:sz w:val="24"/>
          <w:szCs w:val="24"/>
        </w:rPr>
        <w:t>Površine določi občinski urad na osnovi dovoljenja za izkoriščanje rudnin.</w:t>
      </w:r>
    </w:p>
    <w:p w:rsidR="00806A96" w:rsidRPr="00650967" w:rsidRDefault="00806A96" w:rsidP="00650967">
      <w:pPr>
        <w:pStyle w:val="Brezrazmikov"/>
        <w:jc w:val="both"/>
        <w:rPr>
          <w:rFonts w:ascii="Times New Roman" w:hAnsi="Times New Roman" w:cs="Times New Roman"/>
          <w:sz w:val="24"/>
          <w:szCs w:val="24"/>
        </w:rPr>
      </w:pPr>
    </w:p>
    <w:p w:rsid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Površina za normalno rabo bencinskega servisa predstavlja celotno funkcionalno zemljišče bencinskega servisa.</w:t>
      </w:r>
    </w:p>
    <w:p w:rsidR="00806A96" w:rsidRPr="00650967" w:rsidRDefault="00806A96" w:rsidP="00650967">
      <w:pPr>
        <w:pStyle w:val="Brezrazmikov"/>
        <w:jc w:val="both"/>
        <w:rPr>
          <w:rFonts w:ascii="Times New Roman" w:hAnsi="Times New Roman" w:cs="Times New Roman"/>
          <w:sz w:val="24"/>
          <w:szCs w:val="24"/>
        </w:rPr>
      </w:pPr>
    </w:p>
    <w:p w:rsid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Površine za dejavnosti ob avtocesti predstavljajo vse površine, ki so ob avtocesti namenjene dejavnosti ali parkiranju.</w:t>
      </w:r>
    </w:p>
    <w:p w:rsidR="00806A96" w:rsidRPr="00650967" w:rsidRDefault="00806A96" w:rsidP="00650967">
      <w:pPr>
        <w:pStyle w:val="Brezrazmikov"/>
        <w:jc w:val="both"/>
        <w:rPr>
          <w:rFonts w:ascii="Times New Roman" w:hAnsi="Times New Roman" w:cs="Times New Roman"/>
          <w:sz w:val="24"/>
          <w:szCs w:val="24"/>
        </w:rPr>
      </w:pP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Kot druge površine za opravljanje poslovne dejavnosti se štejejo tudi odlagališča odpadkov in površine, ki so potrebne za normalno obratovanje poslovne dejavnosti in niso točkovane po drugih kriterijih iz tega člena.</w:t>
      </w:r>
    </w:p>
    <w:p w:rsidR="00650967" w:rsidRPr="00650967" w:rsidRDefault="00650967" w:rsidP="00650967">
      <w:pPr>
        <w:pStyle w:val="Brezrazmikov"/>
        <w:jc w:val="both"/>
        <w:rPr>
          <w:rFonts w:ascii="Times New Roman" w:hAnsi="Times New Roman" w:cs="Times New Roman"/>
          <w:sz w:val="24"/>
          <w:szCs w:val="24"/>
        </w:rPr>
      </w:pPr>
    </w:p>
    <w:p w:rsidR="00650967" w:rsidRPr="0080389D" w:rsidRDefault="00650967" w:rsidP="0080389D">
      <w:pPr>
        <w:pStyle w:val="Brezrazmikov"/>
        <w:numPr>
          <w:ilvl w:val="0"/>
          <w:numId w:val="11"/>
        </w:numPr>
        <w:jc w:val="center"/>
        <w:rPr>
          <w:rFonts w:ascii="Times New Roman" w:hAnsi="Times New Roman" w:cs="Times New Roman"/>
          <w:b/>
          <w:sz w:val="24"/>
          <w:szCs w:val="24"/>
        </w:rPr>
      </w:pPr>
      <w:r w:rsidRPr="0080389D">
        <w:rPr>
          <w:rFonts w:ascii="Times New Roman" w:hAnsi="Times New Roman" w:cs="Times New Roman"/>
          <w:b/>
          <w:sz w:val="24"/>
          <w:szCs w:val="24"/>
        </w:rPr>
        <w:t>člen</w:t>
      </w:r>
    </w:p>
    <w:p w:rsidR="00650967" w:rsidRPr="00650967" w:rsidRDefault="00650967" w:rsidP="00650967">
      <w:pPr>
        <w:pStyle w:val="Brezrazmikov"/>
        <w:jc w:val="both"/>
        <w:rPr>
          <w:rFonts w:ascii="Times New Roman" w:hAnsi="Times New Roman" w:cs="Times New Roman"/>
          <w:sz w:val="24"/>
          <w:szCs w:val="24"/>
        </w:rPr>
      </w:pP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Za določitev števila točk za m² površine iz 13.</w:t>
      </w:r>
      <w:r w:rsidR="00806A96">
        <w:rPr>
          <w:rFonts w:ascii="Times New Roman" w:hAnsi="Times New Roman" w:cs="Times New Roman"/>
          <w:sz w:val="24"/>
          <w:szCs w:val="24"/>
        </w:rPr>
        <w:t xml:space="preserve"> </w:t>
      </w:r>
      <w:r w:rsidRPr="00650967">
        <w:rPr>
          <w:rFonts w:ascii="Times New Roman" w:hAnsi="Times New Roman" w:cs="Times New Roman"/>
          <w:sz w:val="24"/>
          <w:szCs w:val="24"/>
        </w:rPr>
        <w:t>člena se ne uporabljajo določbe tega odloka o razvrščanju območij v kategorije, temveč se na območju Občine Šenčur vse točkujejo na naslednji način:</w:t>
      </w:r>
    </w:p>
    <w:p w:rsidR="00650967" w:rsidRPr="00650967" w:rsidRDefault="00650967" w:rsidP="00650967">
      <w:pPr>
        <w:pStyle w:val="Brezrazmikov"/>
        <w:jc w:val="both"/>
        <w:rPr>
          <w:rFonts w:ascii="Times New Roman" w:hAnsi="Times New Roman" w:cs="Times New Roman"/>
          <w:sz w:val="24"/>
          <w:szCs w:val="24"/>
        </w:rPr>
      </w:pPr>
    </w:p>
    <w:p w:rsidR="00460ECC" w:rsidRPr="00736632" w:rsidRDefault="00460ECC" w:rsidP="00460ECC">
      <w:pPr>
        <w:pStyle w:val="Brezrazmikov"/>
        <w:jc w:val="both"/>
        <w:rPr>
          <w:rFonts w:ascii="Times New Roman" w:hAnsi="Times New Roman" w:cs="Times New Roman"/>
          <w:sz w:val="24"/>
          <w:szCs w:val="24"/>
          <w:u w:val="single"/>
        </w:rPr>
      </w:pPr>
      <w:r>
        <w:rPr>
          <w:rFonts w:ascii="Times New Roman" w:hAnsi="Times New Roman" w:cs="Times New Roman"/>
          <w:sz w:val="24"/>
          <w:szCs w:val="24"/>
          <w:u w:val="single"/>
        </w:rPr>
        <w:t>________</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št. točk</w:t>
      </w:r>
      <w:r w:rsidRPr="00736632">
        <w:rPr>
          <w:rFonts w:ascii="Times New Roman" w:hAnsi="Times New Roman" w:cs="Times New Roman"/>
          <w:sz w:val="24"/>
          <w:szCs w:val="24"/>
          <w:u w:val="single"/>
        </w:rPr>
        <w:tab/>
      </w: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Nepokrita sklad., parkirišča, del.</w:t>
      </w:r>
      <w:r w:rsidR="00806A96">
        <w:rPr>
          <w:rFonts w:ascii="Times New Roman" w:hAnsi="Times New Roman" w:cs="Times New Roman"/>
          <w:sz w:val="24"/>
          <w:szCs w:val="24"/>
        </w:rPr>
        <w:t xml:space="preserve"> </w:t>
      </w:r>
      <w:r w:rsidRPr="00650967">
        <w:rPr>
          <w:rFonts w:ascii="Times New Roman" w:hAnsi="Times New Roman" w:cs="Times New Roman"/>
          <w:sz w:val="24"/>
          <w:szCs w:val="24"/>
        </w:rPr>
        <w:t>na prostem, šport.</w:t>
      </w:r>
      <w:r w:rsidR="00806A96">
        <w:rPr>
          <w:rFonts w:ascii="Times New Roman" w:hAnsi="Times New Roman" w:cs="Times New Roman"/>
          <w:sz w:val="24"/>
          <w:szCs w:val="24"/>
        </w:rPr>
        <w:t xml:space="preserve"> </w:t>
      </w:r>
      <w:proofErr w:type="spellStart"/>
      <w:r w:rsidR="00806A96">
        <w:rPr>
          <w:rFonts w:ascii="Times New Roman" w:hAnsi="Times New Roman" w:cs="Times New Roman"/>
          <w:sz w:val="24"/>
          <w:szCs w:val="24"/>
        </w:rPr>
        <w:t>površ</w:t>
      </w:r>
      <w:proofErr w:type="spellEnd"/>
      <w:r w:rsidR="00806A96">
        <w:rPr>
          <w:rFonts w:ascii="Times New Roman" w:hAnsi="Times New Roman" w:cs="Times New Roman"/>
          <w:sz w:val="24"/>
          <w:szCs w:val="24"/>
        </w:rPr>
        <w:t>.</w:t>
      </w:r>
      <w:r w:rsidR="00806A96">
        <w:rPr>
          <w:rFonts w:ascii="Times New Roman" w:hAnsi="Times New Roman" w:cs="Times New Roman"/>
          <w:sz w:val="24"/>
          <w:szCs w:val="24"/>
        </w:rPr>
        <w:tab/>
      </w:r>
      <w:r w:rsidR="00806A96">
        <w:rPr>
          <w:rFonts w:ascii="Times New Roman" w:hAnsi="Times New Roman" w:cs="Times New Roman"/>
          <w:sz w:val="24"/>
          <w:szCs w:val="24"/>
        </w:rPr>
        <w:tab/>
        <w:t>1</w:t>
      </w:r>
      <w:r w:rsidRPr="00650967">
        <w:rPr>
          <w:rFonts w:ascii="Times New Roman" w:hAnsi="Times New Roman" w:cs="Times New Roman"/>
          <w:sz w:val="24"/>
          <w:szCs w:val="24"/>
        </w:rPr>
        <w:t xml:space="preserve">00              </w:t>
      </w: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Vodna zajetja, glinokopi, peskokopi, odlagališča</w:t>
      </w:r>
      <w:r w:rsidRPr="00650967">
        <w:rPr>
          <w:rFonts w:ascii="Times New Roman" w:hAnsi="Times New Roman" w:cs="Times New Roman"/>
          <w:sz w:val="24"/>
          <w:szCs w:val="24"/>
        </w:rPr>
        <w:tab/>
      </w:r>
      <w:r w:rsidRPr="00650967">
        <w:rPr>
          <w:rFonts w:ascii="Times New Roman" w:hAnsi="Times New Roman" w:cs="Times New Roman"/>
          <w:sz w:val="24"/>
          <w:szCs w:val="24"/>
        </w:rPr>
        <w:tab/>
      </w:r>
      <w:r w:rsidRPr="00650967">
        <w:rPr>
          <w:rFonts w:ascii="Times New Roman" w:hAnsi="Times New Roman" w:cs="Times New Roman"/>
          <w:sz w:val="24"/>
          <w:szCs w:val="24"/>
        </w:rPr>
        <w:tab/>
        <w:t xml:space="preserve">100              </w:t>
      </w: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Odlagališča nevarnih odpadkov</w:t>
      </w:r>
      <w:r w:rsidRPr="00650967">
        <w:rPr>
          <w:rFonts w:ascii="Times New Roman" w:hAnsi="Times New Roman" w:cs="Times New Roman"/>
          <w:sz w:val="24"/>
          <w:szCs w:val="24"/>
        </w:rPr>
        <w:tab/>
      </w:r>
      <w:r w:rsidRPr="00650967">
        <w:rPr>
          <w:rFonts w:ascii="Times New Roman" w:hAnsi="Times New Roman" w:cs="Times New Roman"/>
          <w:sz w:val="24"/>
          <w:szCs w:val="24"/>
        </w:rPr>
        <w:tab/>
      </w:r>
      <w:r w:rsidRPr="00650967">
        <w:rPr>
          <w:rFonts w:ascii="Times New Roman" w:hAnsi="Times New Roman" w:cs="Times New Roman"/>
          <w:sz w:val="24"/>
          <w:szCs w:val="24"/>
        </w:rPr>
        <w:tab/>
      </w:r>
      <w:r w:rsidRPr="00650967">
        <w:rPr>
          <w:rFonts w:ascii="Times New Roman" w:hAnsi="Times New Roman" w:cs="Times New Roman"/>
          <w:sz w:val="24"/>
          <w:szCs w:val="24"/>
        </w:rPr>
        <w:tab/>
        <w:t xml:space="preserve">          2500                </w:t>
      </w:r>
    </w:p>
    <w:p w:rsidR="00650967" w:rsidRPr="00650967" w:rsidRDefault="00650967" w:rsidP="00650967">
      <w:pPr>
        <w:pStyle w:val="Brezrazmikov"/>
        <w:jc w:val="both"/>
        <w:rPr>
          <w:rFonts w:ascii="Times New Roman" w:hAnsi="Times New Roman" w:cs="Times New Roman"/>
          <w:b/>
          <w:sz w:val="24"/>
          <w:szCs w:val="24"/>
        </w:rPr>
      </w:pPr>
      <w:r w:rsidRPr="00650967">
        <w:rPr>
          <w:rFonts w:ascii="Times New Roman" w:hAnsi="Times New Roman" w:cs="Times New Roman"/>
          <w:sz w:val="24"/>
          <w:szCs w:val="24"/>
        </w:rPr>
        <w:t>Bencinski servis</w:t>
      </w:r>
      <w:r w:rsidRPr="00650967">
        <w:rPr>
          <w:rFonts w:ascii="Times New Roman" w:hAnsi="Times New Roman" w:cs="Times New Roman"/>
          <w:sz w:val="24"/>
          <w:szCs w:val="24"/>
        </w:rPr>
        <w:tab/>
      </w:r>
      <w:r w:rsidRPr="00650967">
        <w:rPr>
          <w:rFonts w:ascii="Times New Roman" w:hAnsi="Times New Roman" w:cs="Times New Roman"/>
          <w:sz w:val="24"/>
          <w:szCs w:val="24"/>
        </w:rPr>
        <w:tab/>
      </w:r>
      <w:r w:rsidRPr="00650967">
        <w:rPr>
          <w:rFonts w:ascii="Times New Roman" w:hAnsi="Times New Roman" w:cs="Times New Roman"/>
          <w:sz w:val="24"/>
          <w:szCs w:val="24"/>
        </w:rPr>
        <w:tab/>
      </w:r>
      <w:r w:rsidRPr="00650967">
        <w:rPr>
          <w:rFonts w:ascii="Times New Roman" w:hAnsi="Times New Roman" w:cs="Times New Roman"/>
          <w:sz w:val="24"/>
          <w:szCs w:val="24"/>
        </w:rPr>
        <w:tab/>
      </w:r>
      <w:r w:rsidRPr="00650967">
        <w:rPr>
          <w:rFonts w:ascii="Times New Roman" w:hAnsi="Times New Roman" w:cs="Times New Roman"/>
          <w:sz w:val="24"/>
          <w:szCs w:val="24"/>
        </w:rPr>
        <w:tab/>
      </w:r>
      <w:r w:rsidRPr="00650967">
        <w:rPr>
          <w:rFonts w:ascii="Times New Roman" w:hAnsi="Times New Roman" w:cs="Times New Roman"/>
          <w:sz w:val="24"/>
          <w:szCs w:val="24"/>
        </w:rPr>
        <w:tab/>
        <w:t xml:space="preserve">          1500</w:t>
      </w:r>
    </w:p>
    <w:p w:rsidR="00460ECC" w:rsidRPr="00650967" w:rsidRDefault="00460ECC" w:rsidP="00650967">
      <w:pPr>
        <w:pStyle w:val="Brezrazmikov"/>
        <w:jc w:val="both"/>
        <w:rPr>
          <w:rFonts w:ascii="Times New Roman" w:hAnsi="Times New Roman" w:cs="Times New Roman"/>
          <w:sz w:val="24"/>
          <w:szCs w:val="24"/>
        </w:rPr>
      </w:pPr>
    </w:p>
    <w:p w:rsidR="00650967" w:rsidRPr="0080389D" w:rsidRDefault="00650967" w:rsidP="00650967">
      <w:pPr>
        <w:pStyle w:val="Brezrazmikov"/>
        <w:numPr>
          <w:ilvl w:val="0"/>
          <w:numId w:val="10"/>
        </w:numPr>
        <w:jc w:val="both"/>
        <w:rPr>
          <w:rFonts w:ascii="Times New Roman" w:hAnsi="Times New Roman" w:cs="Times New Roman"/>
          <w:i/>
          <w:sz w:val="24"/>
          <w:szCs w:val="24"/>
        </w:rPr>
      </w:pPr>
      <w:r w:rsidRPr="0080389D">
        <w:rPr>
          <w:rFonts w:ascii="Times New Roman" w:hAnsi="Times New Roman" w:cs="Times New Roman"/>
          <w:i/>
          <w:sz w:val="24"/>
          <w:szCs w:val="24"/>
        </w:rPr>
        <w:t>MERILA ZA NEZAZIDANA STAVBNA ZEMLJIŠČA</w:t>
      </w:r>
    </w:p>
    <w:p w:rsidR="00650967" w:rsidRPr="00650967" w:rsidRDefault="00650967" w:rsidP="00650967">
      <w:pPr>
        <w:pStyle w:val="Brezrazmikov"/>
        <w:jc w:val="both"/>
        <w:rPr>
          <w:rFonts w:ascii="Times New Roman" w:hAnsi="Times New Roman" w:cs="Times New Roman"/>
          <w:sz w:val="24"/>
          <w:szCs w:val="24"/>
        </w:rPr>
      </w:pPr>
    </w:p>
    <w:p w:rsidR="00650967" w:rsidRPr="0080389D" w:rsidRDefault="00650967" w:rsidP="0080389D">
      <w:pPr>
        <w:pStyle w:val="Brezrazmikov"/>
        <w:numPr>
          <w:ilvl w:val="0"/>
          <w:numId w:val="11"/>
        </w:numPr>
        <w:jc w:val="center"/>
        <w:rPr>
          <w:rFonts w:ascii="Times New Roman" w:hAnsi="Times New Roman" w:cs="Times New Roman"/>
          <w:b/>
          <w:sz w:val="24"/>
          <w:szCs w:val="24"/>
        </w:rPr>
      </w:pPr>
      <w:r w:rsidRPr="0080389D">
        <w:rPr>
          <w:rFonts w:ascii="Times New Roman" w:hAnsi="Times New Roman" w:cs="Times New Roman"/>
          <w:b/>
          <w:sz w:val="24"/>
          <w:szCs w:val="24"/>
        </w:rPr>
        <w:t>člen</w:t>
      </w:r>
    </w:p>
    <w:p w:rsidR="00650967" w:rsidRPr="00650967" w:rsidRDefault="00650967" w:rsidP="00650967">
      <w:pPr>
        <w:pStyle w:val="Brezrazmikov"/>
        <w:jc w:val="both"/>
        <w:rPr>
          <w:rFonts w:ascii="Times New Roman" w:hAnsi="Times New Roman" w:cs="Times New Roman"/>
          <w:sz w:val="24"/>
          <w:szCs w:val="24"/>
        </w:rPr>
      </w:pPr>
    </w:p>
    <w:p w:rsid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Glede na namembnost so nezazidana stavbna zemljišča po tem odloku razvrščena:</w:t>
      </w:r>
    </w:p>
    <w:p w:rsidR="00806A96" w:rsidRPr="00650967" w:rsidRDefault="00806A96" w:rsidP="00650967">
      <w:pPr>
        <w:pStyle w:val="Brezrazmikov"/>
        <w:jc w:val="both"/>
        <w:rPr>
          <w:rFonts w:ascii="Times New Roman" w:hAnsi="Times New Roman" w:cs="Times New Roman"/>
          <w:sz w:val="24"/>
          <w:szCs w:val="24"/>
        </w:rPr>
      </w:pPr>
    </w:p>
    <w:p w:rsidR="00650967" w:rsidRPr="00650967" w:rsidRDefault="00806A96" w:rsidP="00806A96">
      <w:pPr>
        <w:pStyle w:val="Brezrazmikov"/>
        <w:ind w:left="1413" w:hanging="705"/>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ab/>
      </w:r>
      <w:r w:rsidR="00650967" w:rsidRPr="00650967">
        <w:rPr>
          <w:rFonts w:ascii="Times New Roman" w:hAnsi="Times New Roman" w:cs="Times New Roman"/>
          <w:sz w:val="24"/>
          <w:szCs w:val="24"/>
        </w:rPr>
        <w:t>območja večstanovanjske gradnje, območja individualne stanovanjske gradnje, območja za stanovanja in kmetijstvo</w:t>
      </w:r>
      <w:r w:rsidR="003A51FB">
        <w:rPr>
          <w:rFonts w:ascii="Times New Roman" w:hAnsi="Times New Roman" w:cs="Times New Roman"/>
          <w:sz w:val="24"/>
          <w:szCs w:val="24"/>
        </w:rPr>
        <w:t>;</w:t>
      </w:r>
    </w:p>
    <w:p w:rsidR="00650967" w:rsidRPr="00650967" w:rsidRDefault="00806A96" w:rsidP="00806A96">
      <w:pPr>
        <w:pStyle w:val="Brezrazmikov"/>
        <w:ind w:firstLine="708"/>
        <w:jc w:val="both"/>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r>
      <w:r w:rsidR="00650967" w:rsidRPr="00650967">
        <w:rPr>
          <w:rFonts w:ascii="Times New Roman" w:hAnsi="Times New Roman" w:cs="Times New Roman"/>
          <w:sz w:val="24"/>
          <w:szCs w:val="24"/>
        </w:rPr>
        <w:t>območja za družbene, oskrbne in storitvene dejavnosti</w:t>
      </w:r>
      <w:r w:rsidR="003A51FB">
        <w:rPr>
          <w:rFonts w:ascii="Times New Roman" w:hAnsi="Times New Roman" w:cs="Times New Roman"/>
          <w:sz w:val="24"/>
          <w:szCs w:val="24"/>
        </w:rPr>
        <w:t>;</w:t>
      </w:r>
    </w:p>
    <w:p w:rsidR="00650967" w:rsidRPr="00650967" w:rsidRDefault="00806A96" w:rsidP="00806A96">
      <w:pPr>
        <w:pStyle w:val="Brezrazmikov"/>
        <w:ind w:firstLine="708"/>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r>
      <w:r w:rsidR="00650967" w:rsidRPr="00650967">
        <w:rPr>
          <w:rFonts w:ascii="Times New Roman" w:hAnsi="Times New Roman" w:cs="Times New Roman"/>
          <w:sz w:val="24"/>
          <w:szCs w:val="24"/>
        </w:rPr>
        <w:t>območja za proizvodne in servisne dejavnosti</w:t>
      </w:r>
      <w:r w:rsidR="003A51FB">
        <w:rPr>
          <w:rFonts w:ascii="Times New Roman" w:hAnsi="Times New Roman" w:cs="Times New Roman"/>
          <w:sz w:val="24"/>
          <w:szCs w:val="24"/>
        </w:rPr>
        <w:t>;</w:t>
      </w:r>
    </w:p>
    <w:p w:rsidR="00650967" w:rsidRPr="00650967" w:rsidRDefault="00806A96" w:rsidP="00806A96">
      <w:pPr>
        <w:pStyle w:val="Brezrazmikov"/>
        <w:ind w:firstLine="708"/>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r>
      <w:r w:rsidR="00650967" w:rsidRPr="00650967">
        <w:rPr>
          <w:rFonts w:ascii="Times New Roman" w:hAnsi="Times New Roman" w:cs="Times New Roman"/>
          <w:sz w:val="24"/>
          <w:szCs w:val="24"/>
        </w:rPr>
        <w:t>območja za komunalne dejavnosti</w:t>
      </w:r>
      <w:r w:rsidR="003A51FB">
        <w:rPr>
          <w:rFonts w:ascii="Times New Roman" w:hAnsi="Times New Roman" w:cs="Times New Roman"/>
          <w:sz w:val="24"/>
          <w:szCs w:val="24"/>
        </w:rPr>
        <w:t>;</w:t>
      </w:r>
    </w:p>
    <w:p w:rsidR="00650967" w:rsidRPr="00650967" w:rsidRDefault="00806A96" w:rsidP="00806A96">
      <w:pPr>
        <w:pStyle w:val="Brezrazmikov"/>
        <w:ind w:firstLine="708"/>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ab/>
      </w:r>
      <w:r w:rsidR="00650967" w:rsidRPr="00650967">
        <w:rPr>
          <w:rFonts w:ascii="Times New Roman" w:hAnsi="Times New Roman" w:cs="Times New Roman"/>
          <w:sz w:val="24"/>
          <w:szCs w:val="24"/>
        </w:rPr>
        <w:t>območja za šport in rekreacijo</w:t>
      </w:r>
      <w:r w:rsidR="003A51FB">
        <w:rPr>
          <w:rFonts w:ascii="Times New Roman" w:hAnsi="Times New Roman" w:cs="Times New Roman"/>
          <w:sz w:val="24"/>
          <w:szCs w:val="24"/>
        </w:rPr>
        <w:t>.</w:t>
      </w:r>
    </w:p>
    <w:p w:rsidR="00650967" w:rsidRPr="00650967" w:rsidRDefault="00650967" w:rsidP="00650967">
      <w:pPr>
        <w:pStyle w:val="Brezrazmikov"/>
        <w:jc w:val="both"/>
        <w:rPr>
          <w:rFonts w:ascii="Times New Roman" w:hAnsi="Times New Roman" w:cs="Times New Roman"/>
          <w:sz w:val="24"/>
          <w:szCs w:val="24"/>
        </w:rPr>
      </w:pP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Glede na namembnost in lego zemljišča iz prvega odstavka tega člena se za posamezno nezazidano stavbno zemljišče določi naslednje število točk za m²:</w:t>
      </w:r>
    </w:p>
    <w:p w:rsidR="00650967" w:rsidRPr="00650967" w:rsidRDefault="00650967" w:rsidP="00650967">
      <w:pPr>
        <w:pStyle w:val="Brezrazmikov"/>
        <w:jc w:val="both"/>
        <w:rPr>
          <w:rFonts w:ascii="Times New Roman" w:hAnsi="Times New Roman" w:cs="Times New Roman"/>
          <w:sz w:val="24"/>
          <w:szCs w:val="24"/>
        </w:rPr>
      </w:pPr>
    </w:p>
    <w:p w:rsidR="00650967" w:rsidRPr="00736632" w:rsidRDefault="00D67A20" w:rsidP="00650967">
      <w:pPr>
        <w:pStyle w:val="Brezrazmikov"/>
        <w:jc w:val="both"/>
        <w:rPr>
          <w:rFonts w:ascii="Times New Roman" w:hAnsi="Times New Roman" w:cs="Times New Roman"/>
          <w:sz w:val="24"/>
          <w:szCs w:val="24"/>
          <w:u w:val="single"/>
        </w:rPr>
      </w:pPr>
      <w:r>
        <w:rPr>
          <w:rFonts w:ascii="Times New Roman" w:hAnsi="Times New Roman" w:cs="Times New Roman"/>
          <w:sz w:val="24"/>
          <w:szCs w:val="24"/>
          <w:u w:val="single"/>
        </w:rPr>
        <w:t>l</w:t>
      </w:r>
      <w:r w:rsidR="00650967" w:rsidRPr="00736632">
        <w:rPr>
          <w:rFonts w:ascii="Times New Roman" w:hAnsi="Times New Roman" w:cs="Times New Roman"/>
          <w:sz w:val="24"/>
          <w:szCs w:val="24"/>
          <w:u w:val="single"/>
        </w:rPr>
        <w:t>ega z</w:t>
      </w:r>
      <w:r w:rsidR="00460ECC">
        <w:rPr>
          <w:rFonts w:ascii="Times New Roman" w:hAnsi="Times New Roman" w:cs="Times New Roman"/>
          <w:sz w:val="24"/>
          <w:szCs w:val="24"/>
          <w:u w:val="single"/>
        </w:rPr>
        <w:t xml:space="preserve">emljišča          </w:t>
      </w:r>
      <w:r w:rsidR="00460ECC">
        <w:rPr>
          <w:rFonts w:ascii="Times New Roman" w:hAnsi="Times New Roman" w:cs="Times New Roman"/>
          <w:sz w:val="24"/>
          <w:szCs w:val="24"/>
          <w:u w:val="single"/>
        </w:rPr>
        <w:tab/>
        <w:t xml:space="preserve">             </w:t>
      </w:r>
      <w:r w:rsidR="00460ECC">
        <w:rPr>
          <w:rFonts w:ascii="Times New Roman" w:hAnsi="Times New Roman" w:cs="Times New Roman"/>
          <w:sz w:val="24"/>
          <w:szCs w:val="24"/>
          <w:u w:val="single"/>
        </w:rPr>
        <w:tab/>
      </w:r>
      <w:r w:rsidR="00460ECC">
        <w:rPr>
          <w:rFonts w:ascii="Times New Roman" w:hAnsi="Times New Roman" w:cs="Times New Roman"/>
          <w:sz w:val="24"/>
          <w:szCs w:val="24"/>
          <w:u w:val="single"/>
        </w:rPr>
        <w:tab/>
      </w:r>
      <w:r w:rsidR="00650967" w:rsidRPr="00736632">
        <w:rPr>
          <w:rFonts w:ascii="Times New Roman" w:hAnsi="Times New Roman" w:cs="Times New Roman"/>
          <w:sz w:val="24"/>
          <w:szCs w:val="24"/>
          <w:u w:val="single"/>
        </w:rPr>
        <w:t>namen uporabe</w:t>
      </w:r>
      <w:r w:rsidR="00736632" w:rsidRPr="00736632">
        <w:rPr>
          <w:rFonts w:ascii="Times New Roman" w:hAnsi="Times New Roman" w:cs="Times New Roman"/>
          <w:sz w:val="24"/>
          <w:szCs w:val="24"/>
          <w:u w:val="single"/>
        </w:rPr>
        <w:tab/>
      </w:r>
    </w:p>
    <w:p w:rsidR="00650967" w:rsidRPr="00736632" w:rsidRDefault="00650967" w:rsidP="00650967">
      <w:pPr>
        <w:pStyle w:val="Brezrazmikov"/>
        <w:jc w:val="both"/>
        <w:rPr>
          <w:rFonts w:ascii="Times New Roman" w:hAnsi="Times New Roman" w:cs="Times New Roman"/>
          <w:sz w:val="24"/>
          <w:szCs w:val="24"/>
        </w:rPr>
      </w:pPr>
      <w:r w:rsidRPr="00736632">
        <w:rPr>
          <w:rFonts w:ascii="Times New Roman" w:hAnsi="Times New Roman" w:cs="Times New Roman"/>
          <w:sz w:val="24"/>
          <w:szCs w:val="24"/>
        </w:rPr>
        <w:t>območja</w:t>
      </w:r>
      <w:r w:rsidRPr="00736632">
        <w:rPr>
          <w:rFonts w:ascii="Times New Roman" w:hAnsi="Times New Roman" w:cs="Times New Roman"/>
          <w:sz w:val="24"/>
          <w:szCs w:val="24"/>
        </w:rPr>
        <w:tab/>
      </w:r>
      <w:r w:rsidRPr="00736632">
        <w:rPr>
          <w:rFonts w:ascii="Times New Roman" w:hAnsi="Times New Roman" w:cs="Times New Roman"/>
          <w:sz w:val="24"/>
          <w:szCs w:val="24"/>
        </w:rPr>
        <w:tab/>
      </w:r>
      <w:r w:rsidRPr="00736632">
        <w:rPr>
          <w:rFonts w:ascii="Times New Roman" w:hAnsi="Times New Roman" w:cs="Times New Roman"/>
          <w:sz w:val="24"/>
          <w:szCs w:val="24"/>
        </w:rPr>
        <w:tab/>
        <w:t xml:space="preserve"> S</w:t>
      </w:r>
      <w:r w:rsidRPr="00736632">
        <w:rPr>
          <w:rFonts w:ascii="Times New Roman" w:hAnsi="Times New Roman" w:cs="Times New Roman"/>
          <w:sz w:val="24"/>
          <w:szCs w:val="24"/>
        </w:rPr>
        <w:tab/>
        <w:t xml:space="preserve">   O</w:t>
      </w:r>
      <w:r w:rsidRPr="00736632">
        <w:rPr>
          <w:rFonts w:ascii="Times New Roman" w:hAnsi="Times New Roman" w:cs="Times New Roman"/>
          <w:sz w:val="24"/>
          <w:szCs w:val="24"/>
        </w:rPr>
        <w:tab/>
        <w:t xml:space="preserve">   P</w:t>
      </w:r>
      <w:r w:rsidRPr="00736632">
        <w:rPr>
          <w:rFonts w:ascii="Times New Roman" w:hAnsi="Times New Roman" w:cs="Times New Roman"/>
          <w:sz w:val="24"/>
          <w:szCs w:val="24"/>
        </w:rPr>
        <w:tab/>
        <w:t xml:space="preserve">    K</w:t>
      </w:r>
      <w:r w:rsidRPr="00736632">
        <w:rPr>
          <w:rFonts w:ascii="Times New Roman" w:hAnsi="Times New Roman" w:cs="Times New Roman"/>
          <w:sz w:val="24"/>
          <w:szCs w:val="24"/>
        </w:rPr>
        <w:tab/>
        <w:t xml:space="preserve">   R</w:t>
      </w:r>
      <w:r w:rsidRPr="00736632">
        <w:rPr>
          <w:rFonts w:ascii="Times New Roman" w:hAnsi="Times New Roman" w:cs="Times New Roman"/>
          <w:sz w:val="24"/>
          <w:szCs w:val="24"/>
        </w:rPr>
        <w:tab/>
      </w:r>
    </w:p>
    <w:p w:rsidR="00650967" w:rsidRPr="00736632" w:rsidRDefault="00650967" w:rsidP="00650967">
      <w:pPr>
        <w:pStyle w:val="Brezrazmikov"/>
        <w:jc w:val="both"/>
        <w:rPr>
          <w:rFonts w:ascii="Times New Roman" w:hAnsi="Times New Roman" w:cs="Times New Roman"/>
          <w:sz w:val="24"/>
          <w:szCs w:val="24"/>
        </w:rPr>
      </w:pPr>
      <w:r w:rsidRPr="00736632">
        <w:rPr>
          <w:rFonts w:ascii="Times New Roman" w:hAnsi="Times New Roman" w:cs="Times New Roman"/>
          <w:sz w:val="24"/>
          <w:szCs w:val="24"/>
        </w:rPr>
        <w:t>1.območje</w:t>
      </w:r>
      <w:r w:rsidRPr="00736632">
        <w:rPr>
          <w:rFonts w:ascii="Times New Roman" w:hAnsi="Times New Roman" w:cs="Times New Roman"/>
          <w:sz w:val="24"/>
          <w:szCs w:val="24"/>
        </w:rPr>
        <w:tab/>
      </w:r>
      <w:r w:rsidRPr="00736632">
        <w:rPr>
          <w:rFonts w:ascii="Times New Roman" w:hAnsi="Times New Roman" w:cs="Times New Roman"/>
          <w:sz w:val="24"/>
          <w:szCs w:val="24"/>
        </w:rPr>
        <w:tab/>
      </w:r>
      <w:r w:rsidR="00D67A20">
        <w:rPr>
          <w:rFonts w:ascii="Times New Roman" w:hAnsi="Times New Roman" w:cs="Times New Roman"/>
          <w:sz w:val="24"/>
          <w:szCs w:val="24"/>
        </w:rPr>
        <w:tab/>
      </w:r>
      <w:r w:rsidRPr="00736632">
        <w:rPr>
          <w:rFonts w:ascii="Times New Roman" w:hAnsi="Times New Roman" w:cs="Times New Roman"/>
          <w:sz w:val="24"/>
          <w:szCs w:val="24"/>
        </w:rPr>
        <w:t>10</w:t>
      </w:r>
      <w:r w:rsidRPr="00736632">
        <w:rPr>
          <w:rFonts w:ascii="Times New Roman" w:hAnsi="Times New Roman" w:cs="Times New Roman"/>
          <w:sz w:val="24"/>
          <w:szCs w:val="24"/>
        </w:rPr>
        <w:tab/>
        <w:t xml:space="preserve"> 25</w:t>
      </w:r>
      <w:r w:rsidRPr="00736632">
        <w:rPr>
          <w:rFonts w:ascii="Times New Roman" w:hAnsi="Times New Roman" w:cs="Times New Roman"/>
          <w:sz w:val="24"/>
          <w:szCs w:val="24"/>
        </w:rPr>
        <w:tab/>
        <w:t xml:space="preserve"> 35</w:t>
      </w:r>
      <w:r w:rsidRPr="00736632">
        <w:rPr>
          <w:rFonts w:ascii="Times New Roman" w:hAnsi="Times New Roman" w:cs="Times New Roman"/>
          <w:sz w:val="24"/>
          <w:szCs w:val="24"/>
        </w:rPr>
        <w:tab/>
        <w:t xml:space="preserve">  20</w:t>
      </w:r>
      <w:r w:rsidRPr="00736632">
        <w:rPr>
          <w:rFonts w:ascii="Times New Roman" w:hAnsi="Times New Roman" w:cs="Times New Roman"/>
          <w:sz w:val="24"/>
          <w:szCs w:val="24"/>
        </w:rPr>
        <w:tab/>
        <w:t xml:space="preserve"> 15</w:t>
      </w:r>
      <w:r w:rsidRPr="00736632">
        <w:rPr>
          <w:rFonts w:ascii="Times New Roman" w:hAnsi="Times New Roman" w:cs="Times New Roman"/>
          <w:sz w:val="24"/>
          <w:szCs w:val="24"/>
        </w:rPr>
        <w:tab/>
      </w:r>
    </w:p>
    <w:p w:rsidR="00650967" w:rsidRPr="00736632" w:rsidRDefault="00650967" w:rsidP="00650967">
      <w:pPr>
        <w:pStyle w:val="Brezrazmikov"/>
        <w:jc w:val="both"/>
        <w:rPr>
          <w:rFonts w:ascii="Times New Roman" w:hAnsi="Times New Roman" w:cs="Times New Roman"/>
          <w:sz w:val="24"/>
          <w:szCs w:val="24"/>
        </w:rPr>
      </w:pPr>
      <w:r w:rsidRPr="00736632">
        <w:rPr>
          <w:rFonts w:ascii="Times New Roman" w:hAnsi="Times New Roman" w:cs="Times New Roman"/>
          <w:sz w:val="24"/>
          <w:szCs w:val="24"/>
        </w:rPr>
        <w:t>2.</w:t>
      </w:r>
      <w:r w:rsidR="001142EC">
        <w:rPr>
          <w:rFonts w:ascii="Times New Roman" w:hAnsi="Times New Roman" w:cs="Times New Roman"/>
          <w:sz w:val="24"/>
          <w:szCs w:val="24"/>
        </w:rPr>
        <w:t xml:space="preserve"> in 3. </w:t>
      </w:r>
      <w:r w:rsidRPr="00736632">
        <w:rPr>
          <w:rFonts w:ascii="Times New Roman" w:hAnsi="Times New Roman" w:cs="Times New Roman"/>
          <w:sz w:val="24"/>
          <w:szCs w:val="24"/>
        </w:rPr>
        <w:t>območje</w:t>
      </w:r>
      <w:r w:rsidRPr="00736632">
        <w:rPr>
          <w:rFonts w:ascii="Times New Roman" w:hAnsi="Times New Roman" w:cs="Times New Roman"/>
          <w:sz w:val="24"/>
          <w:szCs w:val="24"/>
        </w:rPr>
        <w:tab/>
      </w:r>
      <w:r w:rsidRPr="00736632">
        <w:rPr>
          <w:rFonts w:ascii="Times New Roman" w:hAnsi="Times New Roman" w:cs="Times New Roman"/>
          <w:sz w:val="24"/>
          <w:szCs w:val="24"/>
        </w:rPr>
        <w:tab/>
        <w:t xml:space="preserve">  8</w:t>
      </w:r>
      <w:r w:rsidRPr="00736632">
        <w:rPr>
          <w:rFonts w:ascii="Times New Roman" w:hAnsi="Times New Roman" w:cs="Times New Roman"/>
          <w:sz w:val="24"/>
          <w:szCs w:val="24"/>
        </w:rPr>
        <w:tab/>
        <w:t xml:space="preserve"> 20</w:t>
      </w:r>
      <w:r w:rsidRPr="00736632">
        <w:rPr>
          <w:rFonts w:ascii="Times New Roman" w:hAnsi="Times New Roman" w:cs="Times New Roman"/>
          <w:sz w:val="24"/>
          <w:szCs w:val="24"/>
        </w:rPr>
        <w:tab/>
        <w:t xml:space="preserve"> 30</w:t>
      </w:r>
      <w:r w:rsidRPr="00736632">
        <w:rPr>
          <w:rFonts w:ascii="Times New Roman" w:hAnsi="Times New Roman" w:cs="Times New Roman"/>
          <w:sz w:val="24"/>
          <w:szCs w:val="24"/>
        </w:rPr>
        <w:tab/>
        <w:t xml:space="preserve">  15</w:t>
      </w:r>
      <w:r w:rsidRPr="00736632">
        <w:rPr>
          <w:rFonts w:ascii="Times New Roman" w:hAnsi="Times New Roman" w:cs="Times New Roman"/>
          <w:sz w:val="24"/>
          <w:szCs w:val="24"/>
        </w:rPr>
        <w:tab/>
        <w:t xml:space="preserve"> 10</w:t>
      </w:r>
    </w:p>
    <w:p w:rsidR="00460ECC" w:rsidRPr="00650967" w:rsidRDefault="00460ECC" w:rsidP="00650967">
      <w:pPr>
        <w:pStyle w:val="Brezrazmikov"/>
        <w:jc w:val="both"/>
        <w:rPr>
          <w:rFonts w:ascii="Times New Roman" w:hAnsi="Times New Roman" w:cs="Times New Roman"/>
          <w:sz w:val="24"/>
          <w:szCs w:val="24"/>
        </w:rPr>
      </w:pPr>
    </w:p>
    <w:p w:rsidR="00650967" w:rsidRPr="0080389D" w:rsidRDefault="00650967" w:rsidP="00650967">
      <w:pPr>
        <w:pStyle w:val="Brezrazmikov"/>
        <w:numPr>
          <w:ilvl w:val="0"/>
          <w:numId w:val="10"/>
        </w:numPr>
        <w:jc w:val="both"/>
        <w:rPr>
          <w:rFonts w:ascii="Times New Roman" w:hAnsi="Times New Roman" w:cs="Times New Roman"/>
          <w:i/>
          <w:sz w:val="24"/>
          <w:szCs w:val="24"/>
        </w:rPr>
      </w:pPr>
      <w:r w:rsidRPr="0080389D">
        <w:rPr>
          <w:rFonts w:ascii="Times New Roman" w:hAnsi="Times New Roman" w:cs="Times New Roman"/>
          <w:i/>
          <w:sz w:val="24"/>
          <w:szCs w:val="24"/>
        </w:rPr>
        <w:t>OPROSTITVE PLAČILA NADOMESTILA</w:t>
      </w:r>
    </w:p>
    <w:p w:rsidR="00650967" w:rsidRPr="00650967" w:rsidRDefault="00650967" w:rsidP="00650967">
      <w:pPr>
        <w:pStyle w:val="Brezrazmikov"/>
        <w:jc w:val="both"/>
        <w:rPr>
          <w:rFonts w:ascii="Times New Roman" w:hAnsi="Times New Roman" w:cs="Times New Roman"/>
          <w:sz w:val="24"/>
          <w:szCs w:val="24"/>
        </w:rPr>
      </w:pPr>
    </w:p>
    <w:p w:rsidR="00650967" w:rsidRPr="0080389D" w:rsidRDefault="00650967" w:rsidP="0080389D">
      <w:pPr>
        <w:pStyle w:val="Brezrazmikov"/>
        <w:numPr>
          <w:ilvl w:val="0"/>
          <w:numId w:val="11"/>
        </w:numPr>
        <w:jc w:val="center"/>
        <w:rPr>
          <w:rFonts w:ascii="Times New Roman" w:hAnsi="Times New Roman" w:cs="Times New Roman"/>
          <w:b/>
          <w:sz w:val="24"/>
          <w:szCs w:val="24"/>
        </w:rPr>
      </w:pPr>
      <w:r w:rsidRPr="0080389D">
        <w:rPr>
          <w:rFonts w:ascii="Times New Roman" w:hAnsi="Times New Roman" w:cs="Times New Roman"/>
          <w:b/>
          <w:sz w:val="24"/>
          <w:szCs w:val="24"/>
        </w:rPr>
        <w:t>člen</w:t>
      </w:r>
    </w:p>
    <w:p w:rsidR="00650967" w:rsidRPr="00650967" w:rsidRDefault="00650967" w:rsidP="00650967">
      <w:pPr>
        <w:pStyle w:val="Brezrazmikov"/>
        <w:jc w:val="both"/>
        <w:rPr>
          <w:rFonts w:ascii="Times New Roman" w:hAnsi="Times New Roman" w:cs="Times New Roman"/>
          <w:sz w:val="24"/>
          <w:szCs w:val="24"/>
        </w:rPr>
      </w:pPr>
    </w:p>
    <w:p w:rsid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Nadomestilo za uporabo stavbnega zemljišča se ne plačuje za zemljišča, ki se uporabljajo za namen</w:t>
      </w:r>
      <w:r w:rsidR="003555EA">
        <w:rPr>
          <w:rFonts w:ascii="Times New Roman" w:hAnsi="Times New Roman" w:cs="Times New Roman"/>
          <w:sz w:val="24"/>
          <w:szCs w:val="24"/>
        </w:rPr>
        <w:t>e iz prvega odstavka 59. člena Z</w:t>
      </w:r>
      <w:r w:rsidRPr="00650967">
        <w:rPr>
          <w:rFonts w:ascii="Times New Roman" w:hAnsi="Times New Roman" w:cs="Times New Roman"/>
          <w:sz w:val="24"/>
          <w:szCs w:val="24"/>
        </w:rPr>
        <w:t>akona o stavbnih zemljiščih ter za kmetijske objekte, ki so pri izdaji gradbenega dovoljenja oproščen</w:t>
      </w:r>
      <w:r w:rsidR="00736632">
        <w:rPr>
          <w:rFonts w:ascii="Times New Roman" w:hAnsi="Times New Roman" w:cs="Times New Roman"/>
          <w:sz w:val="24"/>
          <w:szCs w:val="24"/>
        </w:rPr>
        <w:t>i plačila komunalnega prispevka</w:t>
      </w:r>
      <w:r w:rsidRPr="00650967">
        <w:rPr>
          <w:rFonts w:ascii="Times New Roman" w:hAnsi="Times New Roman" w:cs="Times New Roman"/>
          <w:sz w:val="24"/>
          <w:szCs w:val="24"/>
        </w:rPr>
        <w:t>.</w:t>
      </w:r>
    </w:p>
    <w:p w:rsidR="00736632" w:rsidRPr="00650967" w:rsidRDefault="00736632" w:rsidP="00650967">
      <w:pPr>
        <w:pStyle w:val="Brezrazmikov"/>
        <w:jc w:val="both"/>
        <w:rPr>
          <w:rFonts w:ascii="Times New Roman" w:hAnsi="Times New Roman" w:cs="Times New Roman"/>
          <w:sz w:val="24"/>
          <w:szCs w:val="24"/>
        </w:rPr>
      </w:pPr>
    </w:p>
    <w:p w:rsid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Nadomestilo se ne plačuje za objekte in zemljišča v lasti Občine Šenčur, ki so namenjeni za opravljanje dejavnosti občinske uprave oziroma dejavnosti, ki so v širšem družbenem interesu občine (zdravstvo, šolstvo, kultura</w:t>
      </w:r>
      <w:r w:rsidR="003555EA">
        <w:rPr>
          <w:rFonts w:ascii="Times New Roman" w:hAnsi="Times New Roman" w:cs="Times New Roman"/>
          <w:sz w:val="24"/>
          <w:szCs w:val="24"/>
        </w:rPr>
        <w:t>,</w:t>
      </w:r>
      <w:r w:rsidRPr="00650967">
        <w:rPr>
          <w:rFonts w:ascii="Times New Roman" w:hAnsi="Times New Roman" w:cs="Times New Roman"/>
          <w:sz w:val="24"/>
          <w:szCs w:val="24"/>
        </w:rPr>
        <w:t xml:space="preserve"> itd.), drugih humanitarnih organizacij in društev, ki se financirajo iz proračunskih sredstev Občine Šenčur ter zavodi in organizacije, katerih ustanoviteljica je Občina Šenčur.</w:t>
      </w:r>
    </w:p>
    <w:p w:rsidR="00736632" w:rsidRPr="00650967" w:rsidRDefault="00736632" w:rsidP="00650967">
      <w:pPr>
        <w:pStyle w:val="Brezrazmikov"/>
        <w:jc w:val="both"/>
        <w:rPr>
          <w:rFonts w:ascii="Times New Roman" w:hAnsi="Times New Roman" w:cs="Times New Roman"/>
          <w:sz w:val="24"/>
          <w:szCs w:val="24"/>
        </w:rPr>
      </w:pPr>
    </w:p>
    <w:p w:rsid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Občina ne plačuje nadomestila za občinske javne površine.</w:t>
      </w:r>
    </w:p>
    <w:p w:rsidR="00736632" w:rsidRPr="00650967" w:rsidRDefault="00736632" w:rsidP="00650967">
      <w:pPr>
        <w:pStyle w:val="Brezrazmikov"/>
        <w:jc w:val="both"/>
        <w:rPr>
          <w:rFonts w:ascii="Times New Roman" w:hAnsi="Times New Roman" w:cs="Times New Roman"/>
          <w:sz w:val="24"/>
          <w:szCs w:val="24"/>
        </w:rPr>
      </w:pP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Plačila nadomestila so oproščene vse vozne in parkirne površine javnega značaja, razen površin, ki so funkcionalno povezane s poslovno dejavnostjo.</w:t>
      </w:r>
    </w:p>
    <w:p w:rsidR="00650967" w:rsidRPr="00650967" w:rsidRDefault="00650967" w:rsidP="00650967">
      <w:pPr>
        <w:pStyle w:val="Brezrazmikov"/>
        <w:jc w:val="both"/>
        <w:rPr>
          <w:rFonts w:ascii="Times New Roman" w:hAnsi="Times New Roman" w:cs="Times New Roman"/>
          <w:sz w:val="24"/>
          <w:szCs w:val="24"/>
        </w:rPr>
      </w:pPr>
    </w:p>
    <w:p w:rsidR="00736632"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Nadomestilo se ne zaračunava za nezazidana stavbna zemljišča:</w:t>
      </w:r>
    </w:p>
    <w:p w:rsidR="00650967" w:rsidRPr="00650967" w:rsidRDefault="00650967" w:rsidP="00736632">
      <w:pPr>
        <w:pStyle w:val="Brezrazmikov"/>
        <w:numPr>
          <w:ilvl w:val="0"/>
          <w:numId w:val="17"/>
        </w:numPr>
        <w:jc w:val="both"/>
        <w:rPr>
          <w:rFonts w:ascii="Times New Roman" w:hAnsi="Times New Roman" w:cs="Times New Roman"/>
          <w:sz w:val="24"/>
          <w:szCs w:val="24"/>
        </w:rPr>
      </w:pPr>
      <w:r w:rsidRPr="00650967">
        <w:rPr>
          <w:rFonts w:ascii="Times New Roman" w:hAnsi="Times New Roman" w:cs="Times New Roman"/>
          <w:sz w:val="24"/>
          <w:szCs w:val="24"/>
        </w:rPr>
        <w:t xml:space="preserve">za zemljišča iz drugega odstavka 3.člena tega odloka, ki so manjša od </w:t>
      </w:r>
      <w:smartTag w:uri="urn:schemas-microsoft-com:office:smarttags" w:element="metricconverter">
        <w:smartTagPr>
          <w:attr w:name="ProductID" w:val="600 mﾲ"/>
        </w:smartTagPr>
        <w:r w:rsidRPr="00650967">
          <w:rPr>
            <w:rFonts w:ascii="Times New Roman" w:hAnsi="Times New Roman" w:cs="Times New Roman"/>
            <w:sz w:val="24"/>
            <w:szCs w:val="24"/>
          </w:rPr>
          <w:t>600 m²</w:t>
        </w:r>
      </w:smartTag>
      <w:r w:rsidR="003555EA">
        <w:rPr>
          <w:rFonts w:ascii="Times New Roman" w:hAnsi="Times New Roman" w:cs="Times New Roman"/>
          <w:sz w:val="24"/>
          <w:szCs w:val="24"/>
        </w:rPr>
        <w:t>;</w:t>
      </w:r>
    </w:p>
    <w:p w:rsidR="00650967" w:rsidRPr="00650967" w:rsidRDefault="00650967" w:rsidP="00736632">
      <w:pPr>
        <w:pStyle w:val="Brezrazmikov"/>
        <w:numPr>
          <w:ilvl w:val="0"/>
          <w:numId w:val="17"/>
        </w:numPr>
        <w:jc w:val="both"/>
        <w:rPr>
          <w:rFonts w:ascii="Times New Roman" w:hAnsi="Times New Roman" w:cs="Times New Roman"/>
          <w:sz w:val="24"/>
          <w:szCs w:val="24"/>
        </w:rPr>
      </w:pPr>
      <w:r w:rsidRPr="00650967">
        <w:rPr>
          <w:rFonts w:ascii="Times New Roman" w:hAnsi="Times New Roman" w:cs="Times New Roman"/>
          <w:sz w:val="24"/>
          <w:szCs w:val="24"/>
        </w:rPr>
        <w:t xml:space="preserve">za zemljišča iz tretjega odstavka 3.člena tega odloka, ki so manjša od </w:t>
      </w:r>
      <w:smartTag w:uri="urn:schemas-microsoft-com:office:smarttags" w:element="metricconverter">
        <w:smartTagPr>
          <w:attr w:name="ProductID" w:val="500 mﾲ"/>
        </w:smartTagPr>
        <w:r w:rsidRPr="00650967">
          <w:rPr>
            <w:rFonts w:ascii="Times New Roman" w:hAnsi="Times New Roman" w:cs="Times New Roman"/>
            <w:sz w:val="24"/>
            <w:szCs w:val="24"/>
          </w:rPr>
          <w:t>500 m²</w:t>
        </w:r>
      </w:smartTag>
      <w:r w:rsidRPr="00650967">
        <w:rPr>
          <w:rFonts w:ascii="Times New Roman" w:hAnsi="Times New Roman" w:cs="Times New Roman"/>
          <w:sz w:val="24"/>
          <w:szCs w:val="24"/>
        </w:rPr>
        <w:t xml:space="preserve"> in so po namembnosti razvrščena v območja z oz</w:t>
      </w:r>
      <w:r w:rsidR="003555EA">
        <w:rPr>
          <w:rFonts w:ascii="Times New Roman" w:hAnsi="Times New Roman" w:cs="Times New Roman"/>
          <w:sz w:val="24"/>
          <w:szCs w:val="24"/>
        </w:rPr>
        <w:t>nako S iz 15. člena tega odloka;</w:t>
      </w:r>
    </w:p>
    <w:p w:rsidR="00650967" w:rsidRPr="00650967" w:rsidRDefault="00650967" w:rsidP="00736632">
      <w:pPr>
        <w:pStyle w:val="Brezrazmikov"/>
        <w:numPr>
          <w:ilvl w:val="0"/>
          <w:numId w:val="17"/>
        </w:numPr>
        <w:jc w:val="both"/>
        <w:rPr>
          <w:rFonts w:ascii="Times New Roman" w:hAnsi="Times New Roman" w:cs="Times New Roman"/>
          <w:sz w:val="24"/>
          <w:szCs w:val="24"/>
        </w:rPr>
      </w:pPr>
      <w:r w:rsidRPr="00650967">
        <w:rPr>
          <w:rFonts w:ascii="Times New Roman" w:hAnsi="Times New Roman" w:cs="Times New Roman"/>
          <w:sz w:val="24"/>
          <w:szCs w:val="24"/>
        </w:rPr>
        <w:t xml:space="preserve">preko katerih poteka daljnovod, pod katerim ni možna gradnja objektov in kjer predstavlja površina območja pod daljnovodom skupaj s svojim varovalnim pasom, ki je minimalne širine </w:t>
      </w:r>
      <w:smartTag w:uri="urn:schemas-microsoft-com:office:smarttags" w:element="metricconverter">
        <w:smartTagPr>
          <w:attr w:name="ProductID" w:val="5 m"/>
        </w:smartTagPr>
        <w:r w:rsidRPr="00650967">
          <w:rPr>
            <w:rFonts w:ascii="Times New Roman" w:hAnsi="Times New Roman" w:cs="Times New Roman"/>
            <w:sz w:val="24"/>
            <w:szCs w:val="24"/>
          </w:rPr>
          <w:t>5 m</w:t>
        </w:r>
      </w:smartTag>
      <w:r w:rsidRPr="00650967">
        <w:rPr>
          <w:rFonts w:ascii="Times New Roman" w:hAnsi="Times New Roman" w:cs="Times New Roman"/>
          <w:sz w:val="24"/>
          <w:szCs w:val="24"/>
        </w:rPr>
        <w:t xml:space="preserve"> od osi daljnovoda, več kot ½ velikosti same parcele.</w:t>
      </w:r>
    </w:p>
    <w:p w:rsidR="00650967" w:rsidRPr="00650967" w:rsidRDefault="00650967" w:rsidP="00650967">
      <w:pPr>
        <w:pStyle w:val="Brezrazmikov"/>
        <w:jc w:val="both"/>
        <w:rPr>
          <w:rFonts w:ascii="Times New Roman" w:hAnsi="Times New Roman" w:cs="Times New Roman"/>
          <w:sz w:val="24"/>
          <w:szCs w:val="24"/>
        </w:rPr>
      </w:pPr>
    </w:p>
    <w:p w:rsidR="00650967" w:rsidRPr="0080389D" w:rsidRDefault="00650967" w:rsidP="0080389D">
      <w:pPr>
        <w:pStyle w:val="Brezrazmikov"/>
        <w:numPr>
          <w:ilvl w:val="0"/>
          <w:numId w:val="11"/>
        </w:numPr>
        <w:jc w:val="center"/>
        <w:rPr>
          <w:rFonts w:ascii="Times New Roman" w:hAnsi="Times New Roman" w:cs="Times New Roman"/>
          <w:b/>
          <w:sz w:val="24"/>
          <w:szCs w:val="24"/>
        </w:rPr>
      </w:pPr>
      <w:r w:rsidRPr="0080389D">
        <w:rPr>
          <w:rFonts w:ascii="Times New Roman" w:hAnsi="Times New Roman" w:cs="Times New Roman"/>
          <w:b/>
          <w:sz w:val="24"/>
          <w:szCs w:val="24"/>
        </w:rPr>
        <w:t>člen</w:t>
      </w:r>
    </w:p>
    <w:p w:rsidR="00650967" w:rsidRPr="00650967" w:rsidRDefault="00650967" w:rsidP="00650967">
      <w:pPr>
        <w:pStyle w:val="Brezrazmikov"/>
        <w:jc w:val="both"/>
        <w:rPr>
          <w:rFonts w:ascii="Times New Roman" w:hAnsi="Times New Roman" w:cs="Times New Roman"/>
          <w:sz w:val="24"/>
          <w:szCs w:val="24"/>
        </w:rPr>
      </w:pP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Na obrazloženo zahtevo zavezanca se lahko zavezanec delno ali v celoti oprosti plačila nadomestila v naslednjih primerih:</w:t>
      </w:r>
    </w:p>
    <w:p w:rsidR="00650967" w:rsidRPr="00650967" w:rsidRDefault="00650967" w:rsidP="00736632">
      <w:pPr>
        <w:pStyle w:val="Brezrazmikov"/>
        <w:numPr>
          <w:ilvl w:val="0"/>
          <w:numId w:val="18"/>
        </w:numPr>
        <w:jc w:val="both"/>
        <w:rPr>
          <w:rFonts w:ascii="Times New Roman" w:hAnsi="Times New Roman" w:cs="Times New Roman"/>
          <w:sz w:val="24"/>
          <w:szCs w:val="24"/>
        </w:rPr>
      </w:pPr>
      <w:r w:rsidRPr="00650967">
        <w:rPr>
          <w:rFonts w:ascii="Times New Roman" w:hAnsi="Times New Roman" w:cs="Times New Roman"/>
          <w:sz w:val="24"/>
          <w:szCs w:val="24"/>
        </w:rPr>
        <w:t>za dobo pet let od vselitve v stanovanje, če je kupil novo stanovanje kot posamezen del stavbe ali zgradil, dozidal ali nadzidal družinsko stanovanjsko hišo, če je v ceni stanovanja oziroma družinske stanovanjske hiše ali neposredno plačal stroške za urejanje s</w:t>
      </w:r>
      <w:r w:rsidR="003555EA">
        <w:rPr>
          <w:rFonts w:ascii="Times New Roman" w:hAnsi="Times New Roman" w:cs="Times New Roman"/>
          <w:sz w:val="24"/>
          <w:szCs w:val="24"/>
        </w:rPr>
        <w:t>tavbnega zemljišča po določbah Z</w:t>
      </w:r>
      <w:r w:rsidRPr="00650967">
        <w:rPr>
          <w:rFonts w:ascii="Times New Roman" w:hAnsi="Times New Roman" w:cs="Times New Roman"/>
          <w:sz w:val="24"/>
          <w:szCs w:val="24"/>
        </w:rPr>
        <w:t>akona o stavbnih zemljiščih;</w:t>
      </w:r>
    </w:p>
    <w:p w:rsidR="00650967" w:rsidRPr="00650967" w:rsidRDefault="00650967" w:rsidP="00736632">
      <w:pPr>
        <w:pStyle w:val="Brezrazmikov"/>
        <w:numPr>
          <w:ilvl w:val="0"/>
          <w:numId w:val="18"/>
        </w:numPr>
        <w:jc w:val="both"/>
        <w:rPr>
          <w:rFonts w:ascii="Times New Roman" w:hAnsi="Times New Roman" w:cs="Times New Roman"/>
          <w:sz w:val="24"/>
          <w:szCs w:val="24"/>
        </w:rPr>
      </w:pPr>
      <w:r w:rsidRPr="00650967">
        <w:rPr>
          <w:rFonts w:ascii="Times New Roman" w:hAnsi="Times New Roman" w:cs="Times New Roman"/>
          <w:sz w:val="24"/>
          <w:szCs w:val="24"/>
        </w:rPr>
        <w:t>če zavezanec prejema socialno pomoč;</w:t>
      </w:r>
    </w:p>
    <w:p w:rsidR="00650967" w:rsidRPr="00650967" w:rsidRDefault="00650967" w:rsidP="00736632">
      <w:pPr>
        <w:pStyle w:val="Brezrazmikov"/>
        <w:numPr>
          <w:ilvl w:val="0"/>
          <w:numId w:val="18"/>
        </w:numPr>
        <w:jc w:val="both"/>
        <w:rPr>
          <w:rFonts w:ascii="Times New Roman" w:hAnsi="Times New Roman" w:cs="Times New Roman"/>
          <w:sz w:val="24"/>
          <w:szCs w:val="24"/>
        </w:rPr>
      </w:pPr>
      <w:r w:rsidRPr="00650967">
        <w:rPr>
          <w:rFonts w:ascii="Times New Roman" w:hAnsi="Times New Roman" w:cs="Times New Roman"/>
          <w:sz w:val="24"/>
          <w:szCs w:val="24"/>
        </w:rPr>
        <w:t>če bi plačilo nadomestila ogrozilo nujno preživetje zavezanca in njegovih ožjih družinskih članov;</w:t>
      </w:r>
    </w:p>
    <w:p w:rsidR="00650967" w:rsidRPr="00650967" w:rsidRDefault="00650967" w:rsidP="00736632">
      <w:pPr>
        <w:pStyle w:val="Brezrazmikov"/>
        <w:numPr>
          <w:ilvl w:val="0"/>
          <w:numId w:val="18"/>
        </w:numPr>
        <w:jc w:val="both"/>
        <w:rPr>
          <w:rFonts w:ascii="Times New Roman" w:hAnsi="Times New Roman" w:cs="Times New Roman"/>
          <w:sz w:val="24"/>
          <w:szCs w:val="24"/>
        </w:rPr>
      </w:pPr>
      <w:r w:rsidRPr="00650967">
        <w:rPr>
          <w:rFonts w:ascii="Times New Roman" w:hAnsi="Times New Roman" w:cs="Times New Roman"/>
          <w:sz w:val="24"/>
          <w:szCs w:val="24"/>
        </w:rPr>
        <w:t>za dobo pet let od predaje v uporabo, komunalnega objekta oziroma naprave, ki jo je zavezanec zgradil s samoprispevkom tako, da se pri določitvi višine nadomestila za to dobo ne upošteva opremljenost s tem objektom oziroma napravo;</w:t>
      </w:r>
    </w:p>
    <w:p w:rsidR="00650967" w:rsidRDefault="00650967" w:rsidP="00736632">
      <w:pPr>
        <w:pStyle w:val="Brezrazmikov"/>
        <w:numPr>
          <w:ilvl w:val="0"/>
          <w:numId w:val="18"/>
        </w:numPr>
        <w:jc w:val="both"/>
        <w:rPr>
          <w:rFonts w:ascii="Times New Roman" w:hAnsi="Times New Roman" w:cs="Times New Roman"/>
          <w:sz w:val="24"/>
          <w:szCs w:val="24"/>
        </w:rPr>
      </w:pPr>
      <w:r w:rsidRPr="00650967">
        <w:rPr>
          <w:rFonts w:ascii="Times New Roman" w:hAnsi="Times New Roman" w:cs="Times New Roman"/>
          <w:sz w:val="24"/>
          <w:szCs w:val="24"/>
        </w:rPr>
        <w:t>zaradi prizadetosti z elementarnimi nesrečami, do odprave posledic, ki so s tem dogodkom nastale in vplivajo na zavezančevo zmožnost plačila nadomestila.</w:t>
      </w:r>
    </w:p>
    <w:p w:rsidR="00736632" w:rsidRPr="00650967" w:rsidRDefault="00736632" w:rsidP="00736632">
      <w:pPr>
        <w:pStyle w:val="Brezrazmikov"/>
        <w:ind w:left="720"/>
        <w:jc w:val="both"/>
        <w:rPr>
          <w:rFonts w:ascii="Times New Roman" w:hAnsi="Times New Roman" w:cs="Times New Roman"/>
          <w:sz w:val="24"/>
          <w:szCs w:val="24"/>
        </w:rPr>
      </w:pPr>
    </w:p>
    <w:p w:rsid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V primeru druge in tretje alineje prvega odstavka tega člena mora zavezanec predložiti pisno mnenje Centra za socialno delo.</w:t>
      </w:r>
    </w:p>
    <w:p w:rsidR="00736632" w:rsidRPr="00650967" w:rsidRDefault="00736632" w:rsidP="00650967">
      <w:pPr>
        <w:pStyle w:val="Brezrazmikov"/>
        <w:jc w:val="both"/>
        <w:rPr>
          <w:rFonts w:ascii="Times New Roman" w:hAnsi="Times New Roman" w:cs="Times New Roman"/>
          <w:sz w:val="24"/>
          <w:szCs w:val="24"/>
        </w:rPr>
      </w:pPr>
    </w:p>
    <w:p w:rsid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V primeru druge in tretje alineje prvega odstavka tega člena traja oprostitev plačila nadomestila eno leto od izdaje sklepa o oprostitvi.</w:t>
      </w:r>
      <w:r w:rsidR="00736632">
        <w:rPr>
          <w:rFonts w:ascii="Times New Roman" w:hAnsi="Times New Roman" w:cs="Times New Roman"/>
          <w:sz w:val="24"/>
          <w:szCs w:val="24"/>
        </w:rPr>
        <w:t xml:space="preserve"> </w:t>
      </w:r>
      <w:r w:rsidRPr="00650967">
        <w:rPr>
          <w:rFonts w:ascii="Times New Roman" w:hAnsi="Times New Roman" w:cs="Times New Roman"/>
          <w:sz w:val="24"/>
          <w:szCs w:val="24"/>
        </w:rPr>
        <w:t>Zavezanec mora Občini Šenčur sporočiti vsako spremembo stanja, ki bi lahko vplivala na oprostitev iz prvega odstavka tega člena.</w:t>
      </w:r>
    </w:p>
    <w:p w:rsidR="003555EA" w:rsidRPr="00650967" w:rsidRDefault="003555EA" w:rsidP="00650967">
      <w:pPr>
        <w:pStyle w:val="Brezrazmikov"/>
        <w:jc w:val="both"/>
        <w:rPr>
          <w:rFonts w:ascii="Times New Roman" w:hAnsi="Times New Roman" w:cs="Times New Roman"/>
          <w:sz w:val="24"/>
          <w:szCs w:val="24"/>
        </w:rPr>
      </w:pP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V izrednih primerih (posebna velikost zazidanih in nezazidanih stavbnih zemljišč), se lahko zavezancu, ki je pravna oseba, delno zmanjša znesek nadomestila.</w:t>
      </w:r>
    </w:p>
    <w:p w:rsidR="00650967" w:rsidRPr="00650967" w:rsidRDefault="00650967" w:rsidP="00650967">
      <w:pPr>
        <w:pStyle w:val="Brezrazmikov"/>
        <w:jc w:val="both"/>
        <w:rPr>
          <w:rFonts w:ascii="Times New Roman" w:hAnsi="Times New Roman" w:cs="Times New Roman"/>
          <w:sz w:val="24"/>
          <w:szCs w:val="24"/>
        </w:rPr>
      </w:pPr>
    </w:p>
    <w:p w:rsidR="00650967" w:rsidRPr="0080389D" w:rsidRDefault="00650967" w:rsidP="0080389D">
      <w:pPr>
        <w:pStyle w:val="Brezrazmikov"/>
        <w:numPr>
          <w:ilvl w:val="0"/>
          <w:numId w:val="11"/>
        </w:numPr>
        <w:jc w:val="center"/>
        <w:rPr>
          <w:rFonts w:ascii="Times New Roman" w:hAnsi="Times New Roman" w:cs="Times New Roman"/>
          <w:b/>
          <w:sz w:val="24"/>
          <w:szCs w:val="24"/>
        </w:rPr>
      </w:pPr>
      <w:r w:rsidRPr="0080389D">
        <w:rPr>
          <w:rFonts w:ascii="Times New Roman" w:hAnsi="Times New Roman" w:cs="Times New Roman"/>
          <w:b/>
          <w:sz w:val="24"/>
          <w:szCs w:val="24"/>
        </w:rPr>
        <w:t>člen</w:t>
      </w:r>
    </w:p>
    <w:p w:rsidR="00650967" w:rsidRPr="00650967" w:rsidRDefault="00650967" w:rsidP="00650967">
      <w:pPr>
        <w:pStyle w:val="Brezrazmikov"/>
        <w:jc w:val="both"/>
        <w:rPr>
          <w:rFonts w:ascii="Times New Roman" w:hAnsi="Times New Roman" w:cs="Times New Roman"/>
          <w:sz w:val="24"/>
          <w:szCs w:val="24"/>
        </w:rPr>
      </w:pP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 xml:space="preserve">Vlogo za oprostitev plačila nadomestila po 17.členu tega odloka vloži zavezanec, o njem pa </w:t>
      </w:r>
      <w:r w:rsidR="003555EA">
        <w:rPr>
          <w:rFonts w:ascii="Times New Roman" w:hAnsi="Times New Roman" w:cs="Times New Roman"/>
          <w:sz w:val="24"/>
          <w:szCs w:val="24"/>
        </w:rPr>
        <w:t>z</w:t>
      </w:r>
      <w:r w:rsidRPr="00650967">
        <w:rPr>
          <w:rFonts w:ascii="Times New Roman" w:hAnsi="Times New Roman" w:cs="Times New Roman"/>
          <w:sz w:val="24"/>
          <w:szCs w:val="24"/>
        </w:rPr>
        <w:t xml:space="preserve"> odločbo odloči organ, ki opravlja odmero.</w:t>
      </w:r>
    </w:p>
    <w:p w:rsidR="00650967" w:rsidRDefault="00650967" w:rsidP="00650967">
      <w:pPr>
        <w:pStyle w:val="Brezrazmikov"/>
        <w:jc w:val="both"/>
        <w:rPr>
          <w:rFonts w:ascii="Times New Roman" w:hAnsi="Times New Roman" w:cs="Times New Roman"/>
          <w:sz w:val="24"/>
          <w:szCs w:val="24"/>
        </w:rPr>
      </w:pPr>
    </w:p>
    <w:p w:rsidR="00F221E1" w:rsidRDefault="00F221E1" w:rsidP="00650967">
      <w:pPr>
        <w:pStyle w:val="Brezrazmikov"/>
        <w:jc w:val="both"/>
        <w:rPr>
          <w:rFonts w:ascii="Times New Roman" w:hAnsi="Times New Roman" w:cs="Times New Roman"/>
          <w:sz w:val="24"/>
          <w:szCs w:val="24"/>
        </w:rPr>
      </w:pPr>
    </w:p>
    <w:p w:rsidR="00F221E1" w:rsidRDefault="00F221E1" w:rsidP="00650967">
      <w:pPr>
        <w:pStyle w:val="Brezrazmikov"/>
        <w:jc w:val="both"/>
        <w:rPr>
          <w:rFonts w:ascii="Times New Roman" w:hAnsi="Times New Roman" w:cs="Times New Roman"/>
          <w:sz w:val="24"/>
          <w:szCs w:val="24"/>
        </w:rPr>
      </w:pPr>
    </w:p>
    <w:p w:rsidR="00F221E1" w:rsidRDefault="00F221E1" w:rsidP="00650967">
      <w:pPr>
        <w:pStyle w:val="Brezrazmikov"/>
        <w:jc w:val="both"/>
        <w:rPr>
          <w:rFonts w:ascii="Times New Roman" w:hAnsi="Times New Roman" w:cs="Times New Roman"/>
          <w:sz w:val="24"/>
          <w:szCs w:val="24"/>
        </w:rPr>
      </w:pPr>
    </w:p>
    <w:p w:rsidR="00F221E1" w:rsidRPr="00650967" w:rsidRDefault="00F221E1" w:rsidP="00650967">
      <w:pPr>
        <w:pStyle w:val="Brezrazmikov"/>
        <w:jc w:val="both"/>
        <w:rPr>
          <w:rFonts w:ascii="Times New Roman" w:hAnsi="Times New Roman" w:cs="Times New Roman"/>
          <w:sz w:val="24"/>
          <w:szCs w:val="24"/>
        </w:rPr>
      </w:pPr>
    </w:p>
    <w:p w:rsidR="00650967" w:rsidRPr="0080389D" w:rsidRDefault="00650967" w:rsidP="00650967">
      <w:pPr>
        <w:pStyle w:val="Brezrazmikov"/>
        <w:numPr>
          <w:ilvl w:val="0"/>
          <w:numId w:val="10"/>
        </w:numPr>
        <w:jc w:val="both"/>
        <w:rPr>
          <w:rFonts w:ascii="Times New Roman" w:hAnsi="Times New Roman" w:cs="Times New Roman"/>
          <w:i/>
          <w:sz w:val="24"/>
          <w:szCs w:val="24"/>
        </w:rPr>
      </w:pPr>
      <w:r w:rsidRPr="0080389D">
        <w:rPr>
          <w:rFonts w:ascii="Times New Roman" w:hAnsi="Times New Roman" w:cs="Times New Roman"/>
          <w:i/>
          <w:sz w:val="24"/>
          <w:szCs w:val="24"/>
        </w:rPr>
        <w:t>DOLOČANJE VIŠINE NADOMESTILA</w:t>
      </w:r>
    </w:p>
    <w:p w:rsidR="00650967" w:rsidRPr="00650967" w:rsidRDefault="00650967" w:rsidP="00650967">
      <w:pPr>
        <w:pStyle w:val="Brezrazmikov"/>
        <w:jc w:val="both"/>
        <w:rPr>
          <w:rFonts w:ascii="Times New Roman" w:hAnsi="Times New Roman" w:cs="Times New Roman"/>
          <w:sz w:val="24"/>
          <w:szCs w:val="24"/>
        </w:rPr>
      </w:pPr>
    </w:p>
    <w:p w:rsidR="00650967" w:rsidRPr="0080389D" w:rsidRDefault="00650967" w:rsidP="0080389D">
      <w:pPr>
        <w:pStyle w:val="Brezrazmikov"/>
        <w:numPr>
          <w:ilvl w:val="0"/>
          <w:numId w:val="11"/>
        </w:numPr>
        <w:jc w:val="center"/>
        <w:rPr>
          <w:rFonts w:ascii="Times New Roman" w:hAnsi="Times New Roman" w:cs="Times New Roman"/>
          <w:b/>
          <w:sz w:val="24"/>
          <w:szCs w:val="24"/>
        </w:rPr>
      </w:pPr>
      <w:r w:rsidRPr="0080389D">
        <w:rPr>
          <w:rFonts w:ascii="Times New Roman" w:hAnsi="Times New Roman" w:cs="Times New Roman"/>
          <w:b/>
          <w:sz w:val="24"/>
          <w:szCs w:val="24"/>
        </w:rPr>
        <w:t>člen</w:t>
      </w:r>
    </w:p>
    <w:p w:rsidR="00650967" w:rsidRPr="00650967" w:rsidRDefault="00650967" w:rsidP="00650967">
      <w:pPr>
        <w:pStyle w:val="Brezrazmikov"/>
        <w:jc w:val="both"/>
        <w:rPr>
          <w:rFonts w:ascii="Times New Roman" w:hAnsi="Times New Roman" w:cs="Times New Roman"/>
          <w:sz w:val="24"/>
          <w:szCs w:val="24"/>
        </w:rPr>
      </w:pP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Višina nadomestila se določi tako, da se skupno število točk pomnoži s stanovanjsko oziroma poslovno površino zavezančevega objekta in površine, ki so potrebne za normalno obratovanje poslovne dejavnosti oz.</w:t>
      </w:r>
      <w:r w:rsidR="00736632">
        <w:rPr>
          <w:rFonts w:ascii="Times New Roman" w:hAnsi="Times New Roman" w:cs="Times New Roman"/>
          <w:sz w:val="24"/>
          <w:szCs w:val="24"/>
        </w:rPr>
        <w:t xml:space="preserve"> </w:t>
      </w:r>
      <w:r w:rsidRPr="00650967">
        <w:rPr>
          <w:rFonts w:ascii="Times New Roman" w:hAnsi="Times New Roman" w:cs="Times New Roman"/>
          <w:sz w:val="24"/>
          <w:szCs w:val="24"/>
        </w:rPr>
        <w:t>s površino zavezančevega nezazidanega stavbnega zemljišča in z vrednostjo točke za izračun nadomestila.</w:t>
      </w:r>
    </w:p>
    <w:p w:rsidR="00650967" w:rsidRPr="00650967" w:rsidRDefault="00650967" w:rsidP="00650967">
      <w:pPr>
        <w:pStyle w:val="Brezrazmikov"/>
        <w:jc w:val="both"/>
        <w:rPr>
          <w:rFonts w:ascii="Times New Roman" w:hAnsi="Times New Roman" w:cs="Times New Roman"/>
          <w:sz w:val="24"/>
          <w:szCs w:val="24"/>
        </w:rPr>
      </w:pPr>
    </w:p>
    <w:p w:rsidR="00650967" w:rsidRPr="00806A96" w:rsidRDefault="00650967" w:rsidP="00650967">
      <w:pPr>
        <w:pStyle w:val="Brezrazmikov"/>
        <w:numPr>
          <w:ilvl w:val="0"/>
          <w:numId w:val="10"/>
        </w:numPr>
        <w:jc w:val="both"/>
        <w:rPr>
          <w:rFonts w:ascii="Times New Roman" w:hAnsi="Times New Roman" w:cs="Times New Roman"/>
          <w:i/>
          <w:sz w:val="24"/>
          <w:szCs w:val="24"/>
        </w:rPr>
      </w:pPr>
      <w:r w:rsidRPr="00806A96">
        <w:rPr>
          <w:rFonts w:ascii="Times New Roman" w:hAnsi="Times New Roman" w:cs="Times New Roman"/>
          <w:i/>
          <w:sz w:val="24"/>
          <w:szCs w:val="24"/>
        </w:rPr>
        <w:t>VREDNOST TOČKE ZA IZRAČUN NADOMESTILA</w:t>
      </w:r>
    </w:p>
    <w:p w:rsidR="00650967" w:rsidRPr="00650967" w:rsidRDefault="00650967" w:rsidP="00650967">
      <w:pPr>
        <w:pStyle w:val="Brezrazmikov"/>
        <w:jc w:val="both"/>
        <w:rPr>
          <w:rFonts w:ascii="Times New Roman" w:hAnsi="Times New Roman" w:cs="Times New Roman"/>
          <w:sz w:val="24"/>
          <w:szCs w:val="24"/>
        </w:rPr>
      </w:pPr>
    </w:p>
    <w:p w:rsidR="00650967" w:rsidRPr="00806A96" w:rsidRDefault="00650967" w:rsidP="00806A96">
      <w:pPr>
        <w:pStyle w:val="Brezrazmikov"/>
        <w:numPr>
          <w:ilvl w:val="0"/>
          <w:numId w:val="11"/>
        </w:numPr>
        <w:jc w:val="center"/>
        <w:rPr>
          <w:rFonts w:ascii="Times New Roman" w:hAnsi="Times New Roman" w:cs="Times New Roman"/>
          <w:b/>
          <w:sz w:val="24"/>
          <w:szCs w:val="24"/>
        </w:rPr>
      </w:pPr>
      <w:r w:rsidRPr="00806A96">
        <w:rPr>
          <w:rFonts w:ascii="Times New Roman" w:hAnsi="Times New Roman" w:cs="Times New Roman"/>
          <w:b/>
          <w:sz w:val="24"/>
          <w:szCs w:val="24"/>
        </w:rPr>
        <w:t>člen</w:t>
      </w:r>
    </w:p>
    <w:p w:rsidR="00650967" w:rsidRPr="00650967" w:rsidRDefault="00650967" w:rsidP="00650967">
      <w:pPr>
        <w:pStyle w:val="Brezrazmikov"/>
        <w:jc w:val="both"/>
        <w:rPr>
          <w:rFonts w:ascii="Times New Roman" w:hAnsi="Times New Roman" w:cs="Times New Roman"/>
          <w:b/>
          <w:sz w:val="24"/>
          <w:szCs w:val="24"/>
        </w:rPr>
      </w:pPr>
    </w:p>
    <w:p w:rsidR="0080389D" w:rsidRPr="001142EC" w:rsidRDefault="001142EC" w:rsidP="00650967">
      <w:pPr>
        <w:pStyle w:val="Brezrazmikov"/>
        <w:jc w:val="both"/>
        <w:rPr>
          <w:rFonts w:ascii="Times New Roman" w:hAnsi="Times New Roman" w:cs="Times New Roman"/>
          <w:color w:val="000000"/>
          <w:sz w:val="24"/>
          <w:szCs w:val="24"/>
        </w:rPr>
      </w:pPr>
      <w:r w:rsidRPr="001142EC">
        <w:rPr>
          <w:rFonts w:ascii="Times New Roman" w:hAnsi="Times New Roman" w:cs="Times New Roman"/>
          <w:sz w:val="24"/>
          <w:szCs w:val="24"/>
        </w:rPr>
        <w:t xml:space="preserve">Vrednost točke za izračun nadomestila za uporabo stavbnega zemljišča določi s sklepom </w:t>
      </w:r>
      <w:r w:rsidR="00275A8A">
        <w:rPr>
          <w:rFonts w:ascii="Times New Roman" w:hAnsi="Times New Roman" w:cs="Times New Roman"/>
          <w:sz w:val="24"/>
          <w:szCs w:val="24"/>
        </w:rPr>
        <w:t>Občinski svet Občine Šenčur</w:t>
      </w:r>
      <w:r w:rsidRPr="001142EC">
        <w:rPr>
          <w:rFonts w:ascii="Times New Roman" w:hAnsi="Times New Roman" w:cs="Times New Roman"/>
          <w:sz w:val="24"/>
          <w:szCs w:val="24"/>
        </w:rPr>
        <w:t xml:space="preserve"> na predlog župana.</w:t>
      </w:r>
    </w:p>
    <w:p w:rsidR="00F221E1" w:rsidRPr="00650967" w:rsidRDefault="00F221E1" w:rsidP="00650967">
      <w:pPr>
        <w:pStyle w:val="Brezrazmikov"/>
        <w:jc w:val="both"/>
        <w:rPr>
          <w:rFonts w:ascii="Times New Roman" w:hAnsi="Times New Roman" w:cs="Times New Roman"/>
          <w:color w:val="000000"/>
          <w:sz w:val="24"/>
          <w:szCs w:val="24"/>
        </w:rPr>
      </w:pPr>
    </w:p>
    <w:p w:rsidR="00650967" w:rsidRPr="00806A96" w:rsidRDefault="00650967" w:rsidP="00650967">
      <w:pPr>
        <w:pStyle w:val="Brezrazmikov"/>
        <w:numPr>
          <w:ilvl w:val="0"/>
          <w:numId w:val="10"/>
        </w:numPr>
        <w:jc w:val="both"/>
        <w:rPr>
          <w:rFonts w:ascii="Times New Roman" w:hAnsi="Times New Roman" w:cs="Times New Roman"/>
          <w:i/>
          <w:sz w:val="24"/>
          <w:szCs w:val="24"/>
        </w:rPr>
      </w:pPr>
      <w:r w:rsidRPr="00806A96">
        <w:rPr>
          <w:rFonts w:ascii="Times New Roman" w:hAnsi="Times New Roman" w:cs="Times New Roman"/>
          <w:i/>
          <w:sz w:val="24"/>
          <w:szCs w:val="24"/>
        </w:rPr>
        <w:t>PODATKI ZA IZRAČUN NADOMESTILA</w:t>
      </w:r>
    </w:p>
    <w:p w:rsidR="00650967" w:rsidRPr="00650967" w:rsidRDefault="00650967" w:rsidP="00650967">
      <w:pPr>
        <w:pStyle w:val="Brezrazmikov"/>
        <w:jc w:val="both"/>
        <w:rPr>
          <w:rFonts w:ascii="Times New Roman" w:hAnsi="Times New Roman" w:cs="Times New Roman"/>
          <w:sz w:val="24"/>
          <w:szCs w:val="24"/>
        </w:rPr>
      </w:pPr>
    </w:p>
    <w:p w:rsidR="00650967" w:rsidRPr="00806A96" w:rsidRDefault="00650967" w:rsidP="00806A96">
      <w:pPr>
        <w:pStyle w:val="Brezrazmikov"/>
        <w:numPr>
          <w:ilvl w:val="0"/>
          <w:numId w:val="11"/>
        </w:numPr>
        <w:jc w:val="center"/>
        <w:rPr>
          <w:rFonts w:ascii="Times New Roman" w:hAnsi="Times New Roman" w:cs="Times New Roman"/>
          <w:b/>
          <w:sz w:val="24"/>
          <w:szCs w:val="24"/>
        </w:rPr>
      </w:pPr>
      <w:r w:rsidRPr="00806A96">
        <w:rPr>
          <w:rFonts w:ascii="Times New Roman" w:hAnsi="Times New Roman" w:cs="Times New Roman"/>
          <w:b/>
          <w:sz w:val="24"/>
          <w:szCs w:val="24"/>
        </w:rPr>
        <w:t>člen</w:t>
      </w:r>
    </w:p>
    <w:p w:rsidR="00650967" w:rsidRPr="00650967" w:rsidRDefault="00650967" w:rsidP="00650967">
      <w:pPr>
        <w:pStyle w:val="Brezrazmikov"/>
        <w:jc w:val="both"/>
        <w:rPr>
          <w:rFonts w:ascii="Times New Roman" w:hAnsi="Times New Roman" w:cs="Times New Roman"/>
          <w:sz w:val="24"/>
          <w:szCs w:val="24"/>
        </w:rPr>
      </w:pPr>
    </w:p>
    <w:p w:rsid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Za izračun nadomestila se uporabljajo podatki iz uradnih evidenc.</w:t>
      </w:r>
    </w:p>
    <w:p w:rsidR="00736632" w:rsidRPr="00650967" w:rsidRDefault="00736632" w:rsidP="00650967">
      <w:pPr>
        <w:pStyle w:val="Brezrazmikov"/>
        <w:jc w:val="both"/>
        <w:rPr>
          <w:rFonts w:ascii="Times New Roman" w:hAnsi="Times New Roman" w:cs="Times New Roman"/>
          <w:sz w:val="24"/>
          <w:szCs w:val="24"/>
        </w:rPr>
      </w:pPr>
    </w:p>
    <w:p w:rsid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Zavezanci so dolžni prijaviti občinskemu uradu oz.</w:t>
      </w:r>
      <w:r w:rsidR="00736632">
        <w:rPr>
          <w:rFonts w:ascii="Times New Roman" w:hAnsi="Times New Roman" w:cs="Times New Roman"/>
          <w:sz w:val="24"/>
          <w:szCs w:val="24"/>
        </w:rPr>
        <w:t xml:space="preserve"> </w:t>
      </w:r>
      <w:r w:rsidRPr="00650967">
        <w:rPr>
          <w:rFonts w:ascii="Times New Roman" w:hAnsi="Times New Roman" w:cs="Times New Roman"/>
          <w:sz w:val="24"/>
          <w:szCs w:val="24"/>
        </w:rPr>
        <w:t>drugemu pristojnemu organu podatke, potrebne za odmero nadomestila.</w:t>
      </w:r>
    </w:p>
    <w:p w:rsidR="00736632" w:rsidRPr="00650967" w:rsidRDefault="00736632" w:rsidP="00650967">
      <w:pPr>
        <w:pStyle w:val="Brezrazmikov"/>
        <w:jc w:val="both"/>
        <w:rPr>
          <w:rFonts w:ascii="Times New Roman" w:hAnsi="Times New Roman" w:cs="Times New Roman"/>
          <w:sz w:val="24"/>
          <w:szCs w:val="24"/>
        </w:rPr>
      </w:pPr>
    </w:p>
    <w:p w:rsid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Na zahtevo občinskega urada so zavezanci dolžni prijaviti podatke, potrebne za odmero nadomestila v 15 dneh od dne, ko so prejeli pismeno zahtevo urada.</w:t>
      </w:r>
    </w:p>
    <w:p w:rsidR="00736632" w:rsidRPr="00650967" w:rsidRDefault="00736632" w:rsidP="00650967">
      <w:pPr>
        <w:pStyle w:val="Brezrazmikov"/>
        <w:jc w:val="both"/>
        <w:rPr>
          <w:rFonts w:ascii="Times New Roman" w:hAnsi="Times New Roman" w:cs="Times New Roman"/>
          <w:sz w:val="24"/>
          <w:szCs w:val="24"/>
        </w:rPr>
      </w:pPr>
    </w:p>
    <w:p w:rsid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Zavezancu, ki podatkov občinskemu uradu ne prijavi, lahko ta odmeri nadomestilo od 200 m² stanovanjske površine, 100 m² površine za počitniško dejavnost in 600 m² za poslovne dejavnosti.</w:t>
      </w:r>
    </w:p>
    <w:p w:rsidR="00736632" w:rsidRPr="00650967" w:rsidRDefault="00736632" w:rsidP="00650967">
      <w:pPr>
        <w:pStyle w:val="Brezrazmikov"/>
        <w:jc w:val="both"/>
        <w:rPr>
          <w:rFonts w:ascii="Times New Roman" w:hAnsi="Times New Roman" w:cs="Times New Roman"/>
          <w:sz w:val="24"/>
          <w:szCs w:val="24"/>
        </w:rPr>
      </w:pPr>
    </w:p>
    <w:p w:rsid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Če občinski urad oceni, da se poslovna dejavnost opravlja na več kot 600 m² površine, pa zavezanec podatkov na zahtevo občinskega urada ne prijavi, lahko odmeri nadomestilo za površino celotne parcele, ki jo uporablja zavezanec.</w:t>
      </w:r>
    </w:p>
    <w:p w:rsidR="00736632" w:rsidRPr="00650967" w:rsidRDefault="00736632" w:rsidP="00650967">
      <w:pPr>
        <w:pStyle w:val="Brezrazmikov"/>
        <w:jc w:val="both"/>
        <w:rPr>
          <w:rFonts w:ascii="Times New Roman" w:hAnsi="Times New Roman" w:cs="Times New Roman"/>
          <w:sz w:val="24"/>
          <w:szCs w:val="24"/>
        </w:rPr>
      </w:pPr>
    </w:p>
    <w:p w:rsid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Zavezanec je dolžan sporočiti občinskemu uradu vsako spremembo dejstev in okoliščin, ki vplivajo na odmero nadomestila  v 15 dneh od dneva, ko je taka sprememba ali dejstvo nastalo.</w:t>
      </w:r>
    </w:p>
    <w:p w:rsidR="003555EA" w:rsidRPr="00650967" w:rsidRDefault="003555EA" w:rsidP="00650967">
      <w:pPr>
        <w:pStyle w:val="Brezrazmikov"/>
        <w:jc w:val="both"/>
        <w:rPr>
          <w:rFonts w:ascii="Times New Roman" w:hAnsi="Times New Roman" w:cs="Times New Roman"/>
          <w:sz w:val="24"/>
          <w:szCs w:val="24"/>
        </w:rPr>
      </w:pP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Zavezancu, ki podatkov občinskemu uradu ne prijavi, lahko ta odmeri nadomestilo za nezazidano stavbno zemljišče na podlagi katastrskih podatkov in zemljiško</w:t>
      </w:r>
      <w:r w:rsidR="00736632">
        <w:rPr>
          <w:rFonts w:ascii="Times New Roman" w:hAnsi="Times New Roman" w:cs="Times New Roman"/>
          <w:sz w:val="24"/>
          <w:szCs w:val="24"/>
        </w:rPr>
        <w:t>knjižn</w:t>
      </w:r>
      <w:r w:rsidRPr="00650967">
        <w:rPr>
          <w:rFonts w:ascii="Times New Roman" w:hAnsi="Times New Roman" w:cs="Times New Roman"/>
          <w:sz w:val="24"/>
          <w:szCs w:val="24"/>
        </w:rPr>
        <w:t>ega izpiska.</w:t>
      </w:r>
    </w:p>
    <w:p w:rsidR="00650967" w:rsidRPr="00650967" w:rsidRDefault="00650967" w:rsidP="00650967">
      <w:pPr>
        <w:pStyle w:val="Brezrazmikov"/>
        <w:jc w:val="both"/>
        <w:rPr>
          <w:rFonts w:ascii="Times New Roman" w:hAnsi="Times New Roman" w:cs="Times New Roman"/>
          <w:sz w:val="24"/>
          <w:szCs w:val="24"/>
        </w:rPr>
      </w:pPr>
    </w:p>
    <w:p w:rsidR="00650967" w:rsidRPr="00806A96" w:rsidRDefault="00650967" w:rsidP="00806A96">
      <w:pPr>
        <w:pStyle w:val="Brezrazmikov"/>
        <w:numPr>
          <w:ilvl w:val="0"/>
          <w:numId w:val="11"/>
        </w:numPr>
        <w:jc w:val="center"/>
        <w:rPr>
          <w:rFonts w:ascii="Times New Roman" w:hAnsi="Times New Roman" w:cs="Times New Roman"/>
          <w:b/>
          <w:sz w:val="24"/>
          <w:szCs w:val="24"/>
        </w:rPr>
      </w:pPr>
      <w:r w:rsidRPr="00806A96">
        <w:rPr>
          <w:rFonts w:ascii="Times New Roman" w:hAnsi="Times New Roman" w:cs="Times New Roman"/>
          <w:b/>
          <w:sz w:val="24"/>
          <w:szCs w:val="24"/>
        </w:rPr>
        <w:t>člen</w:t>
      </w:r>
    </w:p>
    <w:p w:rsidR="00650967" w:rsidRPr="00650967" w:rsidRDefault="00650967" w:rsidP="00650967">
      <w:pPr>
        <w:pStyle w:val="Brezrazmikov"/>
        <w:jc w:val="both"/>
        <w:rPr>
          <w:rFonts w:ascii="Times New Roman" w:hAnsi="Times New Roman" w:cs="Times New Roman"/>
          <w:sz w:val="24"/>
          <w:szCs w:val="24"/>
        </w:rPr>
      </w:pP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Nadomestilo odmeri občina oziroma za to določeni davčni organ.</w:t>
      </w:r>
    </w:p>
    <w:p w:rsidR="00650967" w:rsidRPr="00650967" w:rsidRDefault="00650967" w:rsidP="00650967">
      <w:pPr>
        <w:pStyle w:val="Brezrazmikov"/>
        <w:jc w:val="both"/>
        <w:rPr>
          <w:rFonts w:ascii="Times New Roman" w:hAnsi="Times New Roman" w:cs="Times New Roman"/>
          <w:sz w:val="24"/>
          <w:szCs w:val="24"/>
        </w:rPr>
      </w:pP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Glede postopka odmere, plačevanja, izterjave, odpisa oziroma oprostitev in zaračunavanja zamudnih obresti s</w:t>
      </w:r>
      <w:r w:rsidR="003555EA">
        <w:rPr>
          <w:rFonts w:ascii="Times New Roman" w:hAnsi="Times New Roman" w:cs="Times New Roman"/>
          <w:sz w:val="24"/>
          <w:szCs w:val="24"/>
        </w:rPr>
        <w:t>e smiselno uporabljajo določbe Z</w:t>
      </w:r>
      <w:r w:rsidRPr="00650967">
        <w:rPr>
          <w:rFonts w:ascii="Times New Roman" w:hAnsi="Times New Roman" w:cs="Times New Roman"/>
          <w:sz w:val="24"/>
          <w:szCs w:val="24"/>
        </w:rPr>
        <w:t>akona o davčnem postopku.</w:t>
      </w:r>
    </w:p>
    <w:p w:rsidR="00650967" w:rsidRDefault="00650967" w:rsidP="00650967">
      <w:pPr>
        <w:pStyle w:val="Brezrazmikov"/>
        <w:jc w:val="both"/>
        <w:rPr>
          <w:rFonts w:ascii="Times New Roman" w:hAnsi="Times New Roman" w:cs="Times New Roman"/>
          <w:b/>
          <w:bCs/>
          <w:sz w:val="24"/>
          <w:szCs w:val="24"/>
        </w:rPr>
      </w:pPr>
    </w:p>
    <w:p w:rsidR="00460ECC" w:rsidRPr="00650967" w:rsidRDefault="00460ECC" w:rsidP="00650967">
      <w:pPr>
        <w:pStyle w:val="Brezrazmikov"/>
        <w:jc w:val="both"/>
        <w:rPr>
          <w:rFonts w:ascii="Times New Roman" w:hAnsi="Times New Roman" w:cs="Times New Roman"/>
          <w:b/>
          <w:bCs/>
          <w:sz w:val="24"/>
          <w:szCs w:val="24"/>
        </w:rPr>
      </w:pPr>
    </w:p>
    <w:p w:rsidR="00650967" w:rsidRPr="00806A96" w:rsidRDefault="00650967" w:rsidP="00650967">
      <w:pPr>
        <w:pStyle w:val="Brezrazmikov"/>
        <w:numPr>
          <w:ilvl w:val="0"/>
          <w:numId w:val="10"/>
        </w:numPr>
        <w:jc w:val="both"/>
        <w:rPr>
          <w:rFonts w:ascii="Times New Roman" w:hAnsi="Times New Roman" w:cs="Times New Roman"/>
          <w:bCs/>
          <w:i/>
          <w:sz w:val="24"/>
          <w:szCs w:val="24"/>
        </w:rPr>
      </w:pPr>
      <w:r w:rsidRPr="00806A96">
        <w:rPr>
          <w:rFonts w:ascii="Times New Roman" w:hAnsi="Times New Roman" w:cs="Times New Roman"/>
          <w:bCs/>
          <w:i/>
          <w:sz w:val="24"/>
          <w:szCs w:val="24"/>
        </w:rPr>
        <w:t>INŠPEKCIJSKI  NADZOR NAD IZVAJANJEM ODLOKA</w:t>
      </w:r>
    </w:p>
    <w:p w:rsidR="00650967" w:rsidRPr="00650967" w:rsidRDefault="00650967" w:rsidP="00650967">
      <w:pPr>
        <w:pStyle w:val="Brezrazmikov"/>
        <w:ind w:left="720"/>
        <w:jc w:val="both"/>
        <w:rPr>
          <w:rFonts w:ascii="Times New Roman" w:hAnsi="Times New Roman" w:cs="Times New Roman"/>
          <w:sz w:val="24"/>
          <w:szCs w:val="24"/>
        </w:rPr>
      </w:pPr>
    </w:p>
    <w:p w:rsidR="00650967" w:rsidRPr="00806A96" w:rsidRDefault="00650967" w:rsidP="00806A96">
      <w:pPr>
        <w:pStyle w:val="Brezrazmikov"/>
        <w:numPr>
          <w:ilvl w:val="0"/>
          <w:numId w:val="11"/>
        </w:numPr>
        <w:jc w:val="center"/>
        <w:rPr>
          <w:rFonts w:ascii="Times New Roman" w:hAnsi="Times New Roman" w:cs="Times New Roman"/>
          <w:b/>
          <w:sz w:val="24"/>
          <w:szCs w:val="24"/>
        </w:rPr>
      </w:pPr>
      <w:r w:rsidRPr="00806A96">
        <w:rPr>
          <w:rFonts w:ascii="Times New Roman" w:hAnsi="Times New Roman" w:cs="Times New Roman"/>
          <w:b/>
          <w:sz w:val="24"/>
          <w:szCs w:val="24"/>
        </w:rPr>
        <w:t>člen</w:t>
      </w:r>
    </w:p>
    <w:p w:rsidR="00650967" w:rsidRPr="00650967" w:rsidRDefault="00650967" w:rsidP="00650967">
      <w:pPr>
        <w:pStyle w:val="Brezrazmikov"/>
        <w:jc w:val="both"/>
        <w:rPr>
          <w:rFonts w:ascii="Times New Roman" w:hAnsi="Times New Roman" w:cs="Times New Roman"/>
          <w:sz w:val="24"/>
          <w:szCs w:val="24"/>
        </w:rPr>
      </w:pPr>
    </w:p>
    <w:p w:rsidR="0080389D" w:rsidRPr="000B5EF5" w:rsidRDefault="0080389D" w:rsidP="0080389D">
      <w:pPr>
        <w:pStyle w:val="Brezrazmikov"/>
        <w:jc w:val="both"/>
        <w:rPr>
          <w:rFonts w:ascii="Times New Roman" w:eastAsia="Times New Roman" w:hAnsi="Times New Roman" w:cs="Times New Roman"/>
          <w:sz w:val="24"/>
          <w:szCs w:val="24"/>
          <w:lang w:eastAsia="sl-SI"/>
        </w:rPr>
      </w:pPr>
      <w:r w:rsidRPr="000B5EF5">
        <w:rPr>
          <w:rFonts w:ascii="Times New Roman" w:eastAsia="Times New Roman" w:hAnsi="Times New Roman" w:cs="Times New Roman"/>
          <w:sz w:val="24"/>
          <w:szCs w:val="24"/>
          <w:lang w:eastAsia="sl-SI"/>
        </w:rPr>
        <w:t>Inšpekcijski nadzor nad izvajanjem tega odloka izvaja pristojna inšpekcija Občine Šenčur.</w:t>
      </w:r>
    </w:p>
    <w:p w:rsidR="00460ECC" w:rsidRPr="00650967" w:rsidRDefault="00460ECC" w:rsidP="00650967">
      <w:pPr>
        <w:pStyle w:val="Brezrazmikov"/>
        <w:jc w:val="both"/>
        <w:rPr>
          <w:rFonts w:ascii="Times New Roman" w:hAnsi="Times New Roman" w:cs="Times New Roman"/>
          <w:bCs/>
          <w:sz w:val="24"/>
          <w:szCs w:val="24"/>
        </w:rPr>
      </w:pPr>
    </w:p>
    <w:p w:rsidR="00650967" w:rsidRPr="00806A96" w:rsidRDefault="00650967" w:rsidP="00650967">
      <w:pPr>
        <w:pStyle w:val="Brezrazmikov"/>
        <w:numPr>
          <w:ilvl w:val="0"/>
          <w:numId w:val="10"/>
        </w:numPr>
        <w:jc w:val="both"/>
        <w:rPr>
          <w:rFonts w:ascii="Times New Roman" w:hAnsi="Times New Roman" w:cs="Times New Roman"/>
          <w:i/>
          <w:sz w:val="24"/>
          <w:szCs w:val="24"/>
        </w:rPr>
      </w:pPr>
      <w:r w:rsidRPr="00806A96">
        <w:rPr>
          <w:rFonts w:ascii="Times New Roman" w:hAnsi="Times New Roman" w:cs="Times New Roman"/>
          <w:bCs/>
          <w:i/>
          <w:sz w:val="24"/>
          <w:szCs w:val="24"/>
        </w:rPr>
        <w:t xml:space="preserve">DOLOČBE O GLOBAH </w:t>
      </w: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b/>
          <w:bCs/>
          <w:sz w:val="24"/>
          <w:szCs w:val="24"/>
        </w:rPr>
        <w:t xml:space="preserve"> </w:t>
      </w:r>
    </w:p>
    <w:p w:rsidR="00650967" w:rsidRPr="00806A96" w:rsidRDefault="00650967" w:rsidP="00806A96">
      <w:pPr>
        <w:pStyle w:val="Brezrazmikov"/>
        <w:numPr>
          <w:ilvl w:val="0"/>
          <w:numId w:val="11"/>
        </w:numPr>
        <w:jc w:val="center"/>
        <w:rPr>
          <w:rFonts w:ascii="Times New Roman" w:hAnsi="Times New Roman" w:cs="Times New Roman"/>
          <w:b/>
          <w:sz w:val="24"/>
          <w:szCs w:val="24"/>
        </w:rPr>
      </w:pPr>
      <w:r w:rsidRPr="00806A96">
        <w:rPr>
          <w:rFonts w:ascii="Times New Roman" w:hAnsi="Times New Roman" w:cs="Times New Roman"/>
          <w:b/>
          <w:sz w:val="24"/>
          <w:szCs w:val="24"/>
        </w:rPr>
        <w:t>člen</w:t>
      </w:r>
    </w:p>
    <w:p w:rsidR="0080389D" w:rsidRPr="00650967" w:rsidRDefault="0080389D" w:rsidP="00650967">
      <w:pPr>
        <w:pStyle w:val="Brezrazmikov"/>
        <w:jc w:val="both"/>
        <w:rPr>
          <w:rFonts w:ascii="Times New Roman" w:hAnsi="Times New Roman" w:cs="Times New Roman"/>
          <w:sz w:val="24"/>
          <w:szCs w:val="24"/>
        </w:rPr>
      </w:pPr>
    </w:p>
    <w:p w:rsidR="0080389D" w:rsidRPr="000B5EF5" w:rsidRDefault="0080389D" w:rsidP="0080389D">
      <w:pPr>
        <w:pStyle w:val="Brezrazmikov"/>
        <w:jc w:val="both"/>
        <w:rPr>
          <w:rFonts w:ascii="Times New Roman" w:eastAsia="Times New Roman" w:hAnsi="Times New Roman" w:cs="Times New Roman"/>
          <w:sz w:val="24"/>
          <w:szCs w:val="24"/>
          <w:lang w:eastAsia="sl-SI"/>
        </w:rPr>
      </w:pPr>
      <w:r w:rsidRPr="000B5EF5">
        <w:rPr>
          <w:rFonts w:ascii="Times New Roman" w:eastAsia="Times New Roman" w:hAnsi="Times New Roman" w:cs="Times New Roman"/>
          <w:sz w:val="24"/>
          <w:szCs w:val="24"/>
          <w:lang w:eastAsia="sl-SI"/>
        </w:rPr>
        <w:t>Z globo 835 EUR se za prekršek sankcionira pravna oseba, če ravna v nasprotju z določilom 2. in 3. odstavka 21. člena odloka.</w:t>
      </w:r>
    </w:p>
    <w:p w:rsidR="0080389D" w:rsidRPr="000B5EF5" w:rsidRDefault="0080389D" w:rsidP="0080389D">
      <w:pPr>
        <w:pStyle w:val="Brezrazmikov"/>
        <w:jc w:val="both"/>
        <w:rPr>
          <w:rFonts w:ascii="Times New Roman" w:eastAsia="Times New Roman" w:hAnsi="Times New Roman" w:cs="Times New Roman"/>
          <w:sz w:val="24"/>
          <w:szCs w:val="24"/>
          <w:lang w:eastAsia="sl-SI"/>
        </w:rPr>
      </w:pPr>
    </w:p>
    <w:p w:rsidR="0080389D" w:rsidRPr="000B5EF5" w:rsidRDefault="0080389D" w:rsidP="0080389D">
      <w:pPr>
        <w:pStyle w:val="Brezrazmikov"/>
        <w:jc w:val="both"/>
        <w:rPr>
          <w:rFonts w:ascii="Times New Roman" w:eastAsia="Times New Roman" w:hAnsi="Times New Roman" w:cs="Times New Roman"/>
          <w:sz w:val="24"/>
          <w:szCs w:val="24"/>
          <w:lang w:eastAsia="sl-SI"/>
        </w:rPr>
      </w:pPr>
      <w:r w:rsidRPr="000B5EF5">
        <w:rPr>
          <w:rFonts w:ascii="Times New Roman" w:eastAsia="Times New Roman" w:hAnsi="Times New Roman" w:cs="Times New Roman"/>
          <w:sz w:val="24"/>
          <w:szCs w:val="24"/>
          <w:lang w:eastAsia="sl-SI"/>
        </w:rPr>
        <w:t>Z globo 625 EUR se sankcionira samostojnega podjetnika posameznika in posameznika, ki samostojno opravlja dejavnost, ki stori prekršek iz prvega odstavka tega člena.</w:t>
      </w:r>
    </w:p>
    <w:p w:rsidR="0080389D" w:rsidRPr="000B5EF5" w:rsidRDefault="0080389D" w:rsidP="0080389D">
      <w:pPr>
        <w:pStyle w:val="Brezrazmikov"/>
        <w:jc w:val="both"/>
        <w:rPr>
          <w:rFonts w:ascii="Times New Roman" w:eastAsia="Times New Roman" w:hAnsi="Times New Roman" w:cs="Times New Roman"/>
          <w:sz w:val="24"/>
          <w:szCs w:val="24"/>
          <w:lang w:eastAsia="sl-SI"/>
        </w:rPr>
      </w:pPr>
    </w:p>
    <w:p w:rsidR="0080389D" w:rsidRPr="000B5EF5" w:rsidRDefault="0080389D" w:rsidP="0080389D">
      <w:pPr>
        <w:pStyle w:val="Brezrazmikov"/>
        <w:jc w:val="both"/>
        <w:rPr>
          <w:rFonts w:ascii="Times New Roman" w:eastAsia="Times New Roman" w:hAnsi="Times New Roman" w:cs="Times New Roman"/>
          <w:sz w:val="24"/>
          <w:szCs w:val="24"/>
          <w:lang w:eastAsia="sl-SI"/>
        </w:rPr>
      </w:pPr>
      <w:r w:rsidRPr="000B5EF5">
        <w:rPr>
          <w:rFonts w:ascii="Times New Roman" w:eastAsia="Times New Roman" w:hAnsi="Times New Roman" w:cs="Times New Roman"/>
          <w:sz w:val="24"/>
          <w:szCs w:val="24"/>
          <w:lang w:eastAsia="sl-SI"/>
        </w:rPr>
        <w:t>Z globo 250 EUR se sankcionira odgovorno osebo pravne osebe ali odgovorno osebo samostojnega podjetnika posameznika oziroma posameznika, ki samostojno opravlja dejavnost, ki stori prekršek iz prvega odstavka tega člena.</w:t>
      </w:r>
    </w:p>
    <w:p w:rsidR="0080389D" w:rsidRPr="000B5EF5" w:rsidRDefault="0080389D" w:rsidP="0080389D">
      <w:pPr>
        <w:pStyle w:val="Brezrazmikov"/>
        <w:jc w:val="both"/>
        <w:rPr>
          <w:rFonts w:ascii="Times New Roman" w:eastAsia="Times New Roman" w:hAnsi="Times New Roman" w:cs="Times New Roman"/>
          <w:sz w:val="24"/>
          <w:szCs w:val="24"/>
          <w:lang w:eastAsia="sl-SI"/>
        </w:rPr>
      </w:pPr>
    </w:p>
    <w:p w:rsidR="0080389D" w:rsidRPr="000B5EF5" w:rsidRDefault="0080389D" w:rsidP="0080389D">
      <w:pPr>
        <w:pStyle w:val="Brezrazmikov"/>
        <w:jc w:val="both"/>
        <w:rPr>
          <w:rFonts w:ascii="Times New Roman" w:eastAsia="Times New Roman" w:hAnsi="Times New Roman" w:cs="Times New Roman"/>
          <w:sz w:val="24"/>
          <w:szCs w:val="24"/>
          <w:lang w:eastAsia="sl-SI"/>
        </w:rPr>
      </w:pPr>
      <w:r w:rsidRPr="000B5EF5">
        <w:rPr>
          <w:rFonts w:ascii="Times New Roman" w:eastAsia="Times New Roman" w:hAnsi="Times New Roman" w:cs="Times New Roman"/>
          <w:sz w:val="24"/>
          <w:szCs w:val="24"/>
          <w:lang w:eastAsia="sl-SI"/>
        </w:rPr>
        <w:t>Z globo 250 EUR se sankcionira posameznik, ki stori prekršek iz prvega odstavka tega člena.</w:t>
      </w:r>
    </w:p>
    <w:p w:rsidR="00650967" w:rsidRPr="00650967" w:rsidRDefault="00650967" w:rsidP="00650967">
      <w:pPr>
        <w:pStyle w:val="Brezrazmikov"/>
        <w:jc w:val="both"/>
        <w:rPr>
          <w:rFonts w:ascii="Times New Roman" w:hAnsi="Times New Roman" w:cs="Times New Roman"/>
          <w:sz w:val="24"/>
          <w:szCs w:val="24"/>
        </w:rPr>
      </w:pPr>
      <w:bookmarkStart w:id="0" w:name="_GoBack"/>
      <w:bookmarkEnd w:id="0"/>
    </w:p>
    <w:p w:rsidR="00650967" w:rsidRPr="00806A96" w:rsidRDefault="00650967" w:rsidP="00650967">
      <w:pPr>
        <w:pStyle w:val="Brezrazmikov"/>
        <w:numPr>
          <w:ilvl w:val="0"/>
          <w:numId w:val="10"/>
        </w:numPr>
        <w:jc w:val="both"/>
        <w:rPr>
          <w:rFonts w:ascii="Times New Roman" w:hAnsi="Times New Roman" w:cs="Times New Roman"/>
          <w:i/>
          <w:sz w:val="24"/>
          <w:szCs w:val="24"/>
        </w:rPr>
      </w:pPr>
      <w:r w:rsidRPr="00806A96">
        <w:rPr>
          <w:rFonts w:ascii="Times New Roman" w:hAnsi="Times New Roman" w:cs="Times New Roman"/>
          <w:i/>
          <w:sz w:val="24"/>
          <w:szCs w:val="24"/>
        </w:rPr>
        <w:t>PREHODNE IN KONČNE DOLOČBE</w:t>
      </w:r>
    </w:p>
    <w:p w:rsidR="00650967" w:rsidRPr="00650967" w:rsidRDefault="00650967" w:rsidP="00650967">
      <w:pPr>
        <w:pStyle w:val="Brezrazmikov"/>
        <w:jc w:val="both"/>
        <w:rPr>
          <w:rFonts w:ascii="Times New Roman" w:hAnsi="Times New Roman" w:cs="Times New Roman"/>
          <w:sz w:val="24"/>
          <w:szCs w:val="24"/>
        </w:rPr>
      </w:pPr>
    </w:p>
    <w:p w:rsidR="00650967" w:rsidRPr="00806A96" w:rsidRDefault="00650967" w:rsidP="00806A96">
      <w:pPr>
        <w:pStyle w:val="Brezrazmikov"/>
        <w:numPr>
          <w:ilvl w:val="0"/>
          <w:numId w:val="11"/>
        </w:numPr>
        <w:jc w:val="center"/>
        <w:rPr>
          <w:rFonts w:ascii="Times New Roman" w:hAnsi="Times New Roman" w:cs="Times New Roman"/>
          <w:b/>
          <w:sz w:val="24"/>
          <w:szCs w:val="24"/>
        </w:rPr>
      </w:pPr>
      <w:r w:rsidRPr="00806A96">
        <w:rPr>
          <w:rFonts w:ascii="Times New Roman" w:hAnsi="Times New Roman" w:cs="Times New Roman"/>
          <w:b/>
          <w:sz w:val="24"/>
          <w:szCs w:val="24"/>
        </w:rPr>
        <w:t>člen</w:t>
      </w:r>
    </w:p>
    <w:p w:rsidR="00650967" w:rsidRPr="00650967" w:rsidRDefault="00650967" w:rsidP="00650967">
      <w:pPr>
        <w:pStyle w:val="Brezrazmikov"/>
        <w:jc w:val="both"/>
        <w:rPr>
          <w:rFonts w:ascii="Times New Roman" w:hAnsi="Times New Roman" w:cs="Times New Roman"/>
          <w:sz w:val="24"/>
          <w:szCs w:val="24"/>
        </w:rPr>
      </w:pP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Z dnem u</w:t>
      </w:r>
      <w:r w:rsidR="003555EA">
        <w:rPr>
          <w:rFonts w:ascii="Times New Roman" w:hAnsi="Times New Roman" w:cs="Times New Roman"/>
          <w:sz w:val="24"/>
          <w:szCs w:val="24"/>
        </w:rPr>
        <w:t>veljavitve tega odloka preneha</w:t>
      </w:r>
      <w:r w:rsidRPr="00650967">
        <w:rPr>
          <w:rFonts w:ascii="Times New Roman" w:hAnsi="Times New Roman" w:cs="Times New Roman"/>
          <w:sz w:val="24"/>
          <w:szCs w:val="24"/>
        </w:rPr>
        <w:t xml:space="preserve"> veljati Odlok o nadomestilu za uporabo stavbnega zemljišča </w:t>
      </w:r>
      <w:r w:rsidR="0080389D">
        <w:rPr>
          <w:rFonts w:ascii="Times New Roman" w:hAnsi="Times New Roman" w:cs="Times New Roman"/>
          <w:sz w:val="24"/>
          <w:szCs w:val="24"/>
        </w:rPr>
        <w:t>v občini</w:t>
      </w:r>
      <w:r w:rsidRPr="00650967">
        <w:rPr>
          <w:rFonts w:ascii="Times New Roman" w:hAnsi="Times New Roman" w:cs="Times New Roman"/>
          <w:sz w:val="24"/>
          <w:szCs w:val="24"/>
        </w:rPr>
        <w:t xml:space="preserve"> Šenčur (UVG, št. </w:t>
      </w:r>
      <w:r w:rsidR="0080389D">
        <w:rPr>
          <w:rFonts w:ascii="Times New Roman" w:hAnsi="Times New Roman" w:cs="Times New Roman"/>
          <w:sz w:val="24"/>
          <w:szCs w:val="24"/>
        </w:rPr>
        <w:t>18/08 in 16/10</w:t>
      </w:r>
      <w:r w:rsidRPr="00650967">
        <w:rPr>
          <w:rFonts w:ascii="Times New Roman" w:hAnsi="Times New Roman" w:cs="Times New Roman"/>
          <w:sz w:val="24"/>
          <w:szCs w:val="24"/>
        </w:rPr>
        <w:t>).</w:t>
      </w:r>
    </w:p>
    <w:p w:rsidR="00460ECC"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 xml:space="preserve"> </w:t>
      </w:r>
    </w:p>
    <w:p w:rsidR="00650967" w:rsidRPr="00806A96" w:rsidRDefault="00650967" w:rsidP="00806A96">
      <w:pPr>
        <w:pStyle w:val="Brezrazmikov"/>
        <w:numPr>
          <w:ilvl w:val="0"/>
          <w:numId w:val="11"/>
        </w:numPr>
        <w:jc w:val="center"/>
        <w:rPr>
          <w:rFonts w:ascii="Times New Roman" w:hAnsi="Times New Roman" w:cs="Times New Roman"/>
          <w:b/>
          <w:sz w:val="24"/>
          <w:szCs w:val="24"/>
        </w:rPr>
      </w:pPr>
      <w:r w:rsidRPr="00806A96">
        <w:rPr>
          <w:rFonts w:ascii="Times New Roman" w:hAnsi="Times New Roman" w:cs="Times New Roman"/>
          <w:b/>
          <w:sz w:val="24"/>
          <w:szCs w:val="24"/>
        </w:rPr>
        <w:t>člen</w:t>
      </w:r>
    </w:p>
    <w:p w:rsidR="00650967" w:rsidRPr="00650967" w:rsidRDefault="00650967" w:rsidP="00650967">
      <w:pPr>
        <w:pStyle w:val="Brezrazmikov"/>
        <w:jc w:val="both"/>
        <w:rPr>
          <w:rFonts w:ascii="Times New Roman" w:hAnsi="Times New Roman" w:cs="Times New Roman"/>
          <w:sz w:val="24"/>
          <w:szCs w:val="24"/>
        </w:rPr>
      </w:pP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 xml:space="preserve">Ta odlok začne veljati </w:t>
      </w:r>
      <w:r>
        <w:rPr>
          <w:rFonts w:ascii="Times New Roman" w:hAnsi="Times New Roman" w:cs="Times New Roman"/>
          <w:sz w:val="24"/>
          <w:szCs w:val="24"/>
        </w:rPr>
        <w:t>naslednji</w:t>
      </w:r>
      <w:r w:rsidRPr="00650967">
        <w:rPr>
          <w:rFonts w:ascii="Times New Roman" w:hAnsi="Times New Roman" w:cs="Times New Roman"/>
          <w:sz w:val="24"/>
          <w:szCs w:val="24"/>
        </w:rPr>
        <w:t xml:space="preserve"> dan po obj</w:t>
      </w:r>
      <w:r>
        <w:rPr>
          <w:rFonts w:ascii="Times New Roman" w:hAnsi="Times New Roman" w:cs="Times New Roman"/>
          <w:sz w:val="24"/>
          <w:szCs w:val="24"/>
        </w:rPr>
        <w:t>avi v Uradnem glasilu slovenskih občin, uporablja pa se od 01.01.2017</w:t>
      </w:r>
      <w:r w:rsidRPr="00650967">
        <w:rPr>
          <w:rFonts w:ascii="Times New Roman" w:hAnsi="Times New Roman" w:cs="Times New Roman"/>
          <w:sz w:val="24"/>
          <w:szCs w:val="24"/>
        </w:rPr>
        <w:t xml:space="preserve"> dalje.</w:t>
      </w:r>
    </w:p>
    <w:p w:rsidR="007E5277" w:rsidRPr="00650967" w:rsidRDefault="007E5277" w:rsidP="00650967">
      <w:pPr>
        <w:pStyle w:val="Brezrazmikov"/>
        <w:jc w:val="both"/>
        <w:rPr>
          <w:rFonts w:ascii="Times New Roman" w:eastAsia="Times New Roman" w:hAnsi="Times New Roman" w:cs="Times New Roman"/>
          <w:sz w:val="24"/>
          <w:szCs w:val="24"/>
          <w:lang w:eastAsia="sl-SI"/>
        </w:rPr>
      </w:pPr>
    </w:p>
    <w:p w:rsidR="007E5277" w:rsidRPr="00650967" w:rsidRDefault="007E5277" w:rsidP="00650967">
      <w:pPr>
        <w:pStyle w:val="Brezrazmikov"/>
        <w:jc w:val="both"/>
        <w:rPr>
          <w:rFonts w:ascii="Times New Roman" w:eastAsia="Times New Roman" w:hAnsi="Times New Roman" w:cs="Times New Roman"/>
          <w:sz w:val="24"/>
          <w:szCs w:val="24"/>
          <w:lang w:eastAsia="sl-SI"/>
        </w:rPr>
      </w:pPr>
    </w:p>
    <w:p w:rsidR="000B5EF5" w:rsidRPr="00650967" w:rsidRDefault="000B5EF5"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Datum: __.__.____</w:t>
      </w:r>
    </w:p>
    <w:p w:rsidR="000B5EF5" w:rsidRPr="00650967" w:rsidRDefault="000B5EF5"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 xml:space="preserve">Številka: </w:t>
      </w:r>
      <w:r w:rsidR="004C084E" w:rsidRPr="00650967">
        <w:rPr>
          <w:rFonts w:ascii="Times New Roman" w:hAnsi="Times New Roman" w:cs="Times New Roman"/>
          <w:sz w:val="24"/>
          <w:szCs w:val="24"/>
        </w:rPr>
        <w:t>032-10/2016-2</w:t>
      </w:r>
    </w:p>
    <w:p w:rsidR="000B5EF5" w:rsidRPr="00650967" w:rsidRDefault="000B5EF5" w:rsidP="00650967">
      <w:pPr>
        <w:pStyle w:val="Brezrazmikov"/>
        <w:jc w:val="both"/>
        <w:rPr>
          <w:rFonts w:ascii="Times New Roman" w:hAnsi="Times New Roman" w:cs="Times New Roman"/>
          <w:sz w:val="24"/>
          <w:szCs w:val="24"/>
        </w:rPr>
      </w:pPr>
    </w:p>
    <w:p w:rsidR="000B5EF5" w:rsidRPr="00650967" w:rsidRDefault="000B5EF5" w:rsidP="00650967">
      <w:pPr>
        <w:pStyle w:val="Brezrazmikov"/>
        <w:ind w:left="4956" w:firstLine="708"/>
        <w:jc w:val="both"/>
        <w:rPr>
          <w:rFonts w:ascii="Times New Roman" w:hAnsi="Times New Roman" w:cs="Times New Roman"/>
          <w:sz w:val="24"/>
          <w:szCs w:val="24"/>
        </w:rPr>
      </w:pPr>
      <w:r w:rsidRPr="00650967">
        <w:rPr>
          <w:rFonts w:ascii="Times New Roman" w:hAnsi="Times New Roman" w:cs="Times New Roman"/>
          <w:sz w:val="24"/>
          <w:szCs w:val="24"/>
        </w:rPr>
        <w:t>Občina Šenčur</w:t>
      </w:r>
    </w:p>
    <w:p w:rsidR="000B5EF5" w:rsidRPr="00650967" w:rsidRDefault="000B5EF5"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 xml:space="preserve">    </w:t>
      </w:r>
      <w:r w:rsidR="00650967">
        <w:rPr>
          <w:rFonts w:ascii="Times New Roman" w:hAnsi="Times New Roman" w:cs="Times New Roman"/>
          <w:sz w:val="24"/>
          <w:szCs w:val="24"/>
        </w:rPr>
        <w:tab/>
      </w:r>
      <w:r w:rsidR="00650967">
        <w:rPr>
          <w:rFonts w:ascii="Times New Roman" w:hAnsi="Times New Roman" w:cs="Times New Roman"/>
          <w:sz w:val="24"/>
          <w:szCs w:val="24"/>
        </w:rPr>
        <w:tab/>
      </w:r>
      <w:r w:rsidR="00650967">
        <w:rPr>
          <w:rFonts w:ascii="Times New Roman" w:hAnsi="Times New Roman" w:cs="Times New Roman"/>
          <w:sz w:val="24"/>
          <w:szCs w:val="24"/>
        </w:rPr>
        <w:tab/>
      </w:r>
      <w:r w:rsidR="00650967">
        <w:rPr>
          <w:rFonts w:ascii="Times New Roman" w:hAnsi="Times New Roman" w:cs="Times New Roman"/>
          <w:sz w:val="24"/>
          <w:szCs w:val="24"/>
        </w:rPr>
        <w:tab/>
      </w:r>
      <w:r w:rsidR="00650967">
        <w:rPr>
          <w:rFonts w:ascii="Times New Roman" w:hAnsi="Times New Roman" w:cs="Times New Roman"/>
          <w:sz w:val="24"/>
          <w:szCs w:val="24"/>
        </w:rPr>
        <w:tab/>
      </w:r>
      <w:r w:rsidR="00650967">
        <w:rPr>
          <w:rFonts w:ascii="Times New Roman" w:hAnsi="Times New Roman" w:cs="Times New Roman"/>
          <w:sz w:val="24"/>
          <w:szCs w:val="24"/>
        </w:rPr>
        <w:tab/>
      </w:r>
      <w:r w:rsidR="00650967">
        <w:rPr>
          <w:rFonts w:ascii="Times New Roman" w:hAnsi="Times New Roman" w:cs="Times New Roman"/>
          <w:sz w:val="24"/>
          <w:szCs w:val="24"/>
        </w:rPr>
        <w:tab/>
      </w:r>
      <w:r w:rsidR="00650967">
        <w:rPr>
          <w:rFonts w:ascii="Times New Roman" w:hAnsi="Times New Roman" w:cs="Times New Roman"/>
          <w:sz w:val="24"/>
          <w:szCs w:val="24"/>
        </w:rPr>
        <w:tab/>
      </w:r>
      <w:r w:rsidRPr="00650967">
        <w:rPr>
          <w:rFonts w:ascii="Times New Roman" w:hAnsi="Times New Roman" w:cs="Times New Roman"/>
          <w:sz w:val="24"/>
          <w:szCs w:val="24"/>
        </w:rPr>
        <w:t xml:space="preserve">   </w:t>
      </w:r>
      <w:r w:rsidR="00650967">
        <w:rPr>
          <w:rFonts w:ascii="Times New Roman" w:hAnsi="Times New Roman" w:cs="Times New Roman"/>
          <w:sz w:val="24"/>
          <w:szCs w:val="24"/>
        </w:rPr>
        <w:t xml:space="preserve">    </w:t>
      </w:r>
      <w:r w:rsidRPr="00650967">
        <w:rPr>
          <w:rFonts w:ascii="Times New Roman" w:hAnsi="Times New Roman" w:cs="Times New Roman"/>
          <w:sz w:val="24"/>
          <w:szCs w:val="24"/>
        </w:rPr>
        <w:t>Župan</w:t>
      </w:r>
    </w:p>
    <w:p w:rsidR="008D3212" w:rsidRPr="00650967" w:rsidRDefault="000B5EF5"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 xml:space="preserve">   </w:t>
      </w:r>
      <w:r w:rsidR="00650967">
        <w:rPr>
          <w:rFonts w:ascii="Times New Roman" w:hAnsi="Times New Roman" w:cs="Times New Roman"/>
          <w:sz w:val="24"/>
          <w:szCs w:val="24"/>
        </w:rPr>
        <w:tab/>
      </w:r>
      <w:r w:rsidR="00650967">
        <w:rPr>
          <w:rFonts w:ascii="Times New Roman" w:hAnsi="Times New Roman" w:cs="Times New Roman"/>
          <w:sz w:val="24"/>
          <w:szCs w:val="24"/>
        </w:rPr>
        <w:tab/>
      </w:r>
      <w:r w:rsidR="00650967">
        <w:rPr>
          <w:rFonts w:ascii="Times New Roman" w:hAnsi="Times New Roman" w:cs="Times New Roman"/>
          <w:sz w:val="24"/>
          <w:szCs w:val="24"/>
        </w:rPr>
        <w:tab/>
      </w:r>
      <w:r w:rsidR="00650967">
        <w:rPr>
          <w:rFonts w:ascii="Times New Roman" w:hAnsi="Times New Roman" w:cs="Times New Roman"/>
          <w:sz w:val="24"/>
          <w:szCs w:val="24"/>
        </w:rPr>
        <w:tab/>
      </w:r>
      <w:r w:rsidR="00650967">
        <w:rPr>
          <w:rFonts w:ascii="Times New Roman" w:hAnsi="Times New Roman" w:cs="Times New Roman"/>
          <w:sz w:val="24"/>
          <w:szCs w:val="24"/>
        </w:rPr>
        <w:tab/>
      </w:r>
      <w:r w:rsidR="00650967">
        <w:rPr>
          <w:rFonts w:ascii="Times New Roman" w:hAnsi="Times New Roman" w:cs="Times New Roman"/>
          <w:sz w:val="24"/>
          <w:szCs w:val="24"/>
        </w:rPr>
        <w:tab/>
      </w:r>
      <w:r w:rsidR="00650967">
        <w:rPr>
          <w:rFonts w:ascii="Times New Roman" w:hAnsi="Times New Roman" w:cs="Times New Roman"/>
          <w:sz w:val="24"/>
          <w:szCs w:val="24"/>
        </w:rPr>
        <w:tab/>
      </w:r>
      <w:r w:rsidR="00650967">
        <w:rPr>
          <w:rFonts w:ascii="Times New Roman" w:hAnsi="Times New Roman" w:cs="Times New Roman"/>
          <w:sz w:val="24"/>
          <w:szCs w:val="24"/>
        </w:rPr>
        <w:tab/>
        <w:t xml:space="preserve">   </w:t>
      </w:r>
      <w:r w:rsidRPr="00650967">
        <w:rPr>
          <w:rFonts w:ascii="Times New Roman" w:hAnsi="Times New Roman" w:cs="Times New Roman"/>
          <w:sz w:val="24"/>
          <w:szCs w:val="24"/>
        </w:rPr>
        <w:t>Ciril Kozjek</w:t>
      </w:r>
    </w:p>
    <w:sectPr w:rsidR="008D3212" w:rsidRPr="00650967">
      <w:headerReference w:type="default" r:id="rId30"/>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A8A" w:rsidRDefault="00275A8A" w:rsidP="00275A8A">
      <w:r>
        <w:separator/>
      </w:r>
    </w:p>
  </w:endnote>
  <w:endnote w:type="continuationSeparator" w:id="0">
    <w:p w:rsidR="00275A8A" w:rsidRDefault="00275A8A" w:rsidP="0027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603788"/>
      <w:docPartObj>
        <w:docPartGallery w:val="Page Numbers (Bottom of Page)"/>
        <w:docPartUnique/>
      </w:docPartObj>
    </w:sdtPr>
    <w:sdtContent>
      <w:p w:rsidR="00275A8A" w:rsidRDefault="00275A8A">
        <w:pPr>
          <w:pStyle w:val="Noga"/>
          <w:jc w:val="right"/>
        </w:pPr>
        <w:r>
          <w:fldChar w:fldCharType="begin"/>
        </w:r>
        <w:r>
          <w:instrText>PAGE   \* MERGEFORMAT</w:instrText>
        </w:r>
        <w:r>
          <w:fldChar w:fldCharType="separate"/>
        </w:r>
        <w:r w:rsidR="00F221E1">
          <w:rPr>
            <w:noProof/>
          </w:rPr>
          <w:t>8</w:t>
        </w:r>
        <w:r>
          <w:fldChar w:fldCharType="end"/>
        </w:r>
      </w:p>
    </w:sdtContent>
  </w:sdt>
  <w:p w:rsidR="00275A8A" w:rsidRDefault="00275A8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A8A" w:rsidRDefault="00275A8A" w:rsidP="00275A8A">
      <w:r>
        <w:separator/>
      </w:r>
    </w:p>
  </w:footnote>
  <w:footnote w:type="continuationSeparator" w:id="0">
    <w:p w:rsidR="00275A8A" w:rsidRDefault="00275A8A" w:rsidP="00275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A8A" w:rsidRPr="00275A8A" w:rsidRDefault="00275A8A" w:rsidP="00275A8A">
    <w:pPr>
      <w:pStyle w:val="Glava"/>
      <w:jc w:val="center"/>
      <w:rPr>
        <w:sz w:val="16"/>
      </w:rPr>
    </w:pPr>
    <w:r w:rsidRPr="00275A8A">
      <w:rPr>
        <w:sz w:val="16"/>
      </w:rPr>
      <w:t>ODLOK O NADOMESTILU ZA UPORABO STAVBNEGA ZEMLJIŠČA V OBČINI ŠENČUR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10D0B"/>
    <w:multiLevelType w:val="hybridMultilevel"/>
    <w:tmpl w:val="3C04CAAE"/>
    <w:lvl w:ilvl="0" w:tplc="DF429F12">
      <w:numFmt w:val="bullet"/>
      <w:lvlText w:val="-"/>
      <w:lvlJc w:val="left"/>
      <w:pPr>
        <w:tabs>
          <w:tab w:val="num" w:pos="720"/>
        </w:tabs>
        <w:ind w:left="720" w:hanging="360"/>
      </w:pPr>
      <w:rPr>
        <w:rFonts w:ascii="Arial" w:eastAsia="Tahoma"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75D60"/>
    <w:multiLevelType w:val="singleLevel"/>
    <w:tmpl w:val="73A896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240219F"/>
    <w:multiLevelType w:val="hybridMultilevel"/>
    <w:tmpl w:val="1726869C"/>
    <w:lvl w:ilvl="0" w:tplc="73A8967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3C15DB6"/>
    <w:multiLevelType w:val="hybridMultilevel"/>
    <w:tmpl w:val="BB9CFADE"/>
    <w:lvl w:ilvl="0" w:tplc="DF429F12">
      <w:numFmt w:val="bullet"/>
      <w:lvlText w:val="-"/>
      <w:lvlJc w:val="left"/>
      <w:pPr>
        <w:tabs>
          <w:tab w:val="num" w:pos="360"/>
        </w:tabs>
        <w:ind w:left="360" w:hanging="360"/>
      </w:pPr>
      <w:rPr>
        <w:rFonts w:ascii="Arial" w:eastAsia="Tahoma"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D5340E"/>
    <w:multiLevelType w:val="singleLevel"/>
    <w:tmpl w:val="81B0E622"/>
    <w:lvl w:ilvl="0">
      <w:start w:val="1"/>
      <w:numFmt w:val="upperLetter"/>
      <w:lvlText w:val="%1"/>
      <w:lvlJc w:val="left"/>
      <w:pPr>
        <w:tabs>
          <w:tab w:val="num" w:pos="360"/>
        </w:tabs>
        <w:ind w:left="360" w:hanging="360"/>
      </w:pPr>
    </w:lvl>
  </w:abstractNum>
  <w:abstractNum w:abstractNumId="5" w15:restartNumberingAfterBreak="0">
    <w:nsid w:val="295E338B"/>
    <w:multiLevelType w:val="hybridMultilevel"/>
    <w:tmpl w:val="D392FF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D5D72C1"/>
    <w:multiLevelType w:val="hybridMultilevel"/>
    <w:tmpl w:val="41BE73A8"/>
    <w:lvl w:ilvl="0" w:tplc="73A89674">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30EE46E4"/>
    <w:multiLevelType w:val="hybridMultilevel"/>
    <w:tmpl w:val="864233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7527DF6"/>
    <w:multiLevelType w:val="hybridMultilevel"/>
    <w:tmpl w:val="5308ED88"/>
    <w:lvl w:ilvl="0" w:tplc="73A89674">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3D7578F7"/>
    <w:multiLevelType w:val="hybridMultilevel"/>
    <w:tmpl w:val="EFF29D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F6057AC"/>
    <w:multiLevelType w:val="multilevel"/>
    <w:tmpl w:val="BE3CBA1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32C7964"/>
    <w:multiLevelType w:val="hybridMultilevel"/>
    <w:tmpl w:val="7864F27A"/>
    <w:lvl w:ilvl="0" w:tplc="73A8967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3425DC5"/>
    <w:multiLevelType w:val="hybridMultilevel"/>
    <w:tmpl w:val="2A22B358"/>
    <w:lvl w:ilvl="0" w:tplc="73A8967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B3E214F"/>
    <w:multiLevelType w:val="hybridMultilevel"/>
    <w:tmpl w:val="077A4858"/>
    <w:lvl w:ilvl="0" w:tplc="73A8967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66E54ED"/>
    <w:multiLevelType w:val="singleLevel"/>
    <w:tmpl w:val="73A896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F817B76"/>
    <w:multiLevelType w:val="hybridMultilevel"/>
    <w:tmpl w:val="763E92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FCC4284"/>
    <w:multiLevelType w:val="hybridMultilevel"/>
    <w:tmpl w:val="13C23826"/>
    <w:lvl w:ilvl="0" w:tplc="73A8967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21F63A1"/>
    <w:multiLevelType w:val="singleLevel"/>
    <w:tmpl w:val="73A89674"/>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9"/>
  </w:num>
  <w:num w:numId="3">
    <w:abstractNumId w:val="7"/>
  </w:num>
  <w:num w:numId="4">
    <w:abstractNumId w:val="1"/>
  </w:num>
  <w:num w:numId="5">
    <w:abstractNumId w:val="17"/>
  </w:num>
  <w:num w:numId="6">
    <w:abstractNumId w:val="14"/>
  </w:num>
  <w:num w:numId="7">
    <w:abstractNumId w:val="4"/>
  </w:num>
  <w:num w:numId="8">
    <w:abstractNumId w:val="0"/>
  </w:num>
  <w:num w:numId="9">
    <w:abstractNumId w:val="3"/>
  </w:num>
  <w:num w:numId="10">
    <w:abstractNumId w:val="10"/>
  </w:num>
  <w:num w:numId="11">
    <w:abstractNumId w:val="15"/>
  </w:num>
  <w:num w:numId="12">
    <w:abstractNumId w:val="2"/>
  </w:num>
  <w:num w:numId="13">
    <w:abstractNumId w:val="11"/>
  </w:num>
  <w:num w:numId="14">
    <w:abstractNumId w:val="16"/>
  </w:num>
  <w:num w:numId="15">
    <w:abstractNumId w:val="6"/>
  </w:num>
  <w:num w:numId="16">
    <w:abstractNumId w:val="8"/>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77"/>
    <w:rsid w:val="000B5EF5"/>
    <w:rsid w:val="001142EC"/>
    <w:rsid w:val="00186E0C"/>
    <w:rsid w:val="001D14A1"/>
    <w:rsid w:val="00275A8A"/>
    <w:rsid w:val="003555EA"/>
    <w:rsid w:val="003A51FB"/>
    <w:rsid w:val="003D6F75"/>
    <w:rsid w:val="0040002A"/>
    <w:rsid w:val="00460ECC"/>
    <w:rsid w:val="004C084E"/>
    <w:rsid w:val="00572B06"/>
    <w:rsid w:val="00650967"/>
    <w:rsid w:val="00736632"/>
    <w:rsid w:val="007E5277"/>
    <w:rsid w:val="0080389D"/>
    <w:rsid w:val="00806A96"/>
    <w:rsid w:val="00860CD9"/>
    <w:rsid w:val="008D3212"/>
    <w:rsid w:val="009844F8"/>
    <w:rsid w:val="009A4765"/>
    <w:rsid w:val="00AC168C"/>
    <w:rsid w:val="00B61D78"/>
    <w:rsid w:val="00BE676C"/>
    <w:rsid w:val="00D67A20"/>
    <w:rsid w:val="00EF7AE7"/>
    <w:rsid w:val="00F221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6341FE5-98ED-4FFB-9D97-B2BFD875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50967"/>
    <w:pPr>
      <w:spacing w:after="0" w:line="240" w:lineRule="auto"/>
    </w:pPr>
    <w:rPr>
      <w:rFonts w:ascii="Times New Roman" w:eastAsia="Times New Roman" w:hAnsi="Times New Roman" w:cs="Times New Roman"/>
      <w:sz w:val="20"/>
      <w:szCs w:val="20"/>
      <w:lang w:eastAsia="sl-SI"/>
    </w:rPr>
  </w:style>
  <w:style w:type="paragraph" w:styleId="Naslov3">
    <w:name w:val="heading 3"/>
    <w:basedOn w:val="Navaden"/>
    <w:next w:val="Navaden"/>
    <w:link w:val="Naslov3Znak"/>
    <w:qFormat/>
    <w:rsid w:val="00650967"/>
    <w:pPr>
      <w:keepNext/>
      <w:jc w:val="center"/>
      <w:outlineLvl w:val="2"/>
    </w:pPr>
    <w:rPr>
      <w:sz w:val="24"/>
    </w:rPr>
  </w:style>
  <w:style w:type="paragraph" w:styleId="Naslov4">
    <w:name w:val="heading 4"/>
    <w:basedOn w:val="Navaden"/>
    <w:next w:val="Navaden"/>
    <w:link w:val="Naslov4Znak"/>
    <w:qFormat/>
    <w:rsid w:val="00650967"/>
    <w:pPr>
      <w:keepNext/>
      <w:jc w:val="center"/>
      <w:outlineLvl w:val="3"/>
    </w:pPr>
    <w:rPr>
      <w:b/>
      <w:sz w:val="24"/>
    </w:rPr>
  </w:style>
  <w:style w:type="paragraph" w:styleId="Naslov5">
    <w:name w:val="heading 5"/>
    <w:basedOn w:val="Navaden"/>
    <w:next w:val="Navaden"/>
    <w:link w:val="Naslov5Znak"/>
    <w:qFormat/>
    <w:rsid w:val="00650967"/>
    <w:pPr>
      <w:keepNext/>
      <w:jc w:val="both"/>
      <w:outlineLvl w:val="4"/>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E5277"/>
    <w:pPr>
      <w:ind w:left="720"/>
      <w:contextualSpacing/>
    </w:pPr>
  </w:style>
  <w:style w:type="character" w:styleId="Hiperpovezava">
    <w:name w:val="Hyperlink"/>
    <w:basedOn w:val="Privzetapisavaodstavka"/>
    <w:uiPriority w:val="99"/>
    <w:semiHidden/>
    <w:unhideWhenUsed/>
    <w:rsid w:val="009844F8"/>
    <w:rPr>
      <w:color w:val="0000FF"/>
      <w:u w:val="single"/>
    </w:rPr>
  </w:style>
  <w:style w:type="paragraph" w:styleId="Brezrazmikov">
    <w:name w:val="No Spacing"/>
    <w:uiPriority w:val="1"/>
    <w:qFormat/>
    <w:rsid w:val="000B5EF5"/>
    <w:pPr>
      <w:spacing w:after="0" w:line="240" w:lineRule="auto"/>
    </w:pPr>
  </w:style>
  <w:style w:type="paragraph" w:styleId="Besedilooblaka">
    <w:name w:val="Balloon Text"/>
    <w:basedOn w:val="Navaden"/>
    <w:link w:val="BesedilooblakaZnak"/>
    <w:uiPriority w:val="99"/>
    <w:semiHidden/>
    <w:unhideWhenUsed/>
    <w:rsid w:val="001D14A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D14A1"/>
    <w:rPr>
      <w:rFonts w:ascii="Segoe UI" w:hAnsi="Segoe UI" w:cs="Segoe UI"/>
      <w:sz w:val="18"/>
      <w:szCs w:val="18"/>
    </w:rPr>
  </w:style>
  <w:style w:type="character" w:customStyle="1" w:styleId="Naslov3Znak">
    <w:name w:val="Naslov 3 Znak"/>
    <w:basedOn w:val="Privzetapisavaodstavka"/>
    <w:link w:val="Naslov3"/>
    <w:rsid w:val="00650967"/>
    <w:rPr>
      <w:rFonts w:ascii="Times New Roman" w:eastAsia="Times New Roman" w:hAnsi="Times New Roman" w:cs="Times New Roman"/>
      <w:sz w:val="24"/>
      <w:szCs w:val="20"/>
      <w:lang w:eastAsia="sl-SI"/>
    </w:rPr>
  </w:style>
  <w:style w:type="character" w:customStyle="1" w:styleId="Naslov4Znak">
    <w:name w:val="Naslov 4 Znak"/>
    <w:basedOn w:val="Privzetapisavaodstavka"/>
    <w:link w:val="Naslov4"/>
    <w:rsid w:val="00650967"/>
    <w:rPr>
      <w:rFonts w:ascii="Times New Roman" w:eastAsia="Times New Roman" w:hAnsi="Times New Roman" w:cs="Times New Roman"/>
      <w:b/>
      <w:sz w:val="24"/>
      <w:szCs w:val="20"/>
      <w:lang w:eastAsia="sl-SI"/>
    </w:rPr>
  </w:style>
  <w:style w:type="character" w:customStyle="1" w:styleId="Naslov5Znak">
    <w:name w:val="Naslov 5 Znak"/>
    <w:basedOn w:val="Privzetapisavaodstavka"/>
    <w:link w:val="Naslov5"/>
    <w:rsid w:val="00650967"/>
    <w:rPr>
      <w:rFonts w:ascii="Times New Roman" w:eastAsia="Times New Roman" w:hAnsi="Times New Roman" w:cs="Times New Roman"/>
      <w:b/>
      <w:sz w:val="24"/>
      <w:szCs w:val="20"/>
      <w:lang w:eastAsia="sl-SI"/>
    </w:rPr>
  </w:style>
  <w:style w:type="paragraph" w:styleId="Telobesedila">
    <w:name w:val="Body Text"/>
    <w:basedOn w:val="Navaden"/>
    <w:link w:val="TelobesedilaZnak"/>
    <w:rsid w:val="00650967"/>
    <w:pPr>
      <w:jc w:val="both"/>
    </w:pPr>
    <w:rPr>
      <w:sz w:val="24"/>
    </w:rPr>
  </w:style>
  <w:style w:type="character" w:customStyle="1" w:styleId="TelobesedilaZnak">
    <w:name w:val="Telo besedila Znak"/>
    <w:basedOn w:val="Privzetapisavaodstavka"/>
    <w:link w:val="Telobesedila"/>
    <w:rsid w:val="00650967"/>
    <w:rPr>
      <w:rFonts w:ascii="Times New Roman" w:eastAsia="Times New Roman" w:hAnsi="Times New Roman" w:cs="Times New Roman"/>
      <w:sz w:val="24"/>
      <w:szCs w:val="20"/>
      <w:lang w:eastAsia="sl-SI"/>
    </w:rPr>
  </w:style>
  <w:style w:type="paragraph" w:styleId="Telobesedila2">
    <w:name w:val="Body Text 2"/>
    <w:basedOn w:val="Navaden"/>
    <w:link w:val="Telobesedila2Znak"/>
    <w:rsid w:val="00650967"/>
    <w:pPr>
      <w:jc w:val="both"/>
    </w:pPr>
    <w:rPr>
      <w:b/>
      <w:sz w:val="24"/>
    </w:rPr>
  </w:style>
  <w:style w:type="character" w:customStyle="1" w:styleId="Telobesedila2Znak">
    <w:name w:val="Telo besedila 2 Znak"/>
    <w:basedOn w:val="Privzetapisavaodstavka"/>
    <w:link w:val="Telobesedila2"/>
    <w:rsid w:val="00650967"/>
    <w:rPr>
      <w:rFonts w:ascii="Times New Roman" w:eastAsia="Times New Roman" w:hAnsi="Times New Roman" w:cs="Times New Roman"/>
      <w:b/>
      <w:sz w:val="24"/>
      <w:szCs w:val="20"/>
      <w:lang w:eastAsia="sl-SI"/>
    </w:rPr>
  </w:style>
  <w:style w:type="paragraph" w:styleId="Navadensplet">
    <w:name w:val="Normal (Web)"/>
    <w:basedOn w:val="Navaden"/>
    <w:rsid w:val="00650967"/>
    <w:pPr>
      <w:spacing w:before="100" w:beforeAutospacing="1" w:after="100" w:afterAutospacing="1"/>
    </w:pPr>
    <w:rPr>
      <w:sz w:val="24"/>
      <w:szCs w:val="24"/>
      <w:lang w:val="en-US" w:eastAsia="en-US"/>
    </w:rPr>
  </w:style>
  <w:style w:type="paragraph" w:customStyle="1" w:styleId="Default">
    <w:name w:val="Default"/>
    <w:rsid w:val="0065096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Glava">
    <w:name w:val="header"/>
    <w:basedOn w:val="Navaden"/>
    <w:link w:val="GlavaZnak"/>
    <w:uiPriority w:val="99"/>
    <w:unhideWhenUsed/>
    <w:rsid w:val="00275A8A"/>
    <w:pPr>
      <w:tabs>
        <w:tab w:val="center" w:pos="4536"/>
        <w:tab w:val="right" w:pos="9072"/>
      </w:tabs>
    </w:pPr>
  </w:style>
  <w:style w:type="character" w:customStyle="1" w:styleId="GlavaZnak">
    <w:name w:val="Glava Znak"/>
    <w:basedOn w:val="Privzetapisavaodstavka"/>
    <w:link w:val="Glava"/>
    <w:uiPriority w:val="99"/>
    <w:rsid w:val="00275A8A"/>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275A8A"/>
    <w:pPr>
      <w:tabs>
        <w:tab w:val="center" w:pos="4536"/>
        <w:tab w:val="right" w:pos="9072"/>
      </w:tabs>
    </w:pPr>
  </w:style>
  <w:style w:type="character" w:customStyle="1" w:styleId="NogaZnak">
    <w:name w:val="Noga Znak"/>
    <w:basedOn w:val="Privzetapisavaodstavka"/>
    <w:link w:val="Noga"/>
    <w:uiPriority w:val="99"/>
    <w:rsid w:val="00275A8A"/>
    <w:rPr>
      <w:rFonts w:ascii="Times New Roman" w:eastAsia="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7880">
      <w:bodyDiv w:val="1"/>
      <w:marLeft w:val="0"/>
      <w:marRight w:val="0"/>
      <w:marTop w:val="0"/>
      <w:marBottom w:val="0"/>
      <w:divBdr>
        <w:top w:val="none" w:sz="0" w:space="0" w:color="auto"/>
        <w:left w:val="none" w:sz="0" w:space="0" w:color="auto"/>
        <w:bottom w:val="none" w:sz="0" w:space="0" w:color="auto"/>
        <w:right w:val="none" w:sz="0" w:space="0" w:color="auto"/>
      </w:divBdr>
      <w:divsChild>
        <w:div w:id="114177918">
          <w:marLeft w:val="0"/>
          <w:marRight w:val="0"/>
          <w:marTop w:val="0"/>
          <w:marBottom w:val="0"/>
          <w:divBdr>
            <w:top w:val="none" w:sz="0" w:space="0" w:color="auto"/>
            <w:left w:val="none" w:sz="0" w:space="0" w:color="auto"/>
            <w:bottom w:val="none" w:sz="0" w:space="0" w:color="auto"/>
            <w:right w:val="none" w:sz="0" w:space="0" w:color="auto"/>
          </w:divBdr>
        </w:div>
        <w:div w:id="1791779546">
          <w:marLeft w:val="0"/>
          <w:marRight w:val="0"/>
          <w:marTop w:val="0"/>
          <w:marBottom w:val="0"/>
          <w:divBdr>
            <w:top w:val="none" w:sz="0" w:space="0" w:color="auto"/>
            <w:left w:val="none" w:sz="0" w:space="0" w:color="auto"/>
            <w:bottom w:val="none" w:sz="0" w:space="0" w:color="auto"/>
            <w:right w:val="none" w:sz="0" w:space="0" w:color="auto"/>
          </w:divBdr>
        </w:div>
        <w:div w:id="2005013318">
          <w:marLeft w:val="0"/>
          <w:marRight w:val="0"/>
          <w:marTop w:val="0"/>
          <w:marBottom w:val="0"/>
          <w:divBdr>
            <w:top w:val="none" w:sz="0" w:space="0" w:color="auto"/>
            <w:left w:val="none" w:sz="0" w:space="0" w:color="auto"/>
            <w:bottom w:val="none" w:sz="0" w:space="0" w:color="auto"/>
            <w:right w:val="none" w:sz="0" w:space="0" w:color="auto"/>
          </w:divBdr>
        </w:div>
      </w:divsChild>
    </w:div>
    <w:div w:id="292951303">
      <w:bodyDiv w:val="1"/>
      <w:marLeft w:val="0"/>
      <w:marRight w:val="0"/>
      <w:marTop w:val="0"/>
      <w:marBottom w:val="0"/>
      <w:divBdr>
        <w:top w:val="none" w:sz="0" w:space="0" w:color="auto"/>
        <w:left w:val="none" w:sz="0" w:space="0" w:color="auto"/>
        <w:bottom w:val="none" w:sz="0" w:space="0" w:color="auto"/>
        <w:right w:val="none" w:sz="0" w:space="0" w:color="auto"/>
      </w:divBdr>
      <w:divsChild>
        <w:div w:id="377508322">
          <w:marLeft w:val="0"/>
          <w:marRight w:val="0"/>
          <w:marTop w:val="0"/>
          <w:marBottom w:val="0"/>
          <w:divBdr>
            <w:top w:val="none" w:sz="0" w:space="0" w:color="auto"/>
            <w:left w:val="none" w:sz="0" w:space="0" w:color="auto"/>
            <w:bottom w:val="none" w:sz="0" w:space="0" w:color="auto"/>
            <w:right w:val="none" w:sz="0" w:space="0" w:color="auto"/>
          </w:divBdr>
        </w:div>
        <w:div w:id="1594313040">
          <w:marLeft w:val="0"/>
          <w:marRight w:val="0"/>
          <w:marTop w:val="0"/>
          <w:marBottom w:val="0"/>
          <w:divBdr>
            <w:top w:val="none" w:sz="0" w:space="0" w:color="auto"/>
            <w:left w:val="none" w:sz="0" w:space="0" w:color="auto"/>
            <w:bottom w:val="none" w:sz="0" w:space="0" w:color="auto"/>
            <w:right w:val="none" w:sz="0" w:space="0" w:color="auto"/>
          </w:divBdr>
        </w:div>
      </w:divsChild>
    </w:div>
    <w:div w:id="679284147">
      <w:bodyDiv w:val="1"/>
      <w:marLeft w:val="0"/>
      <w:marRight w:val="0"/>
      <w:marTop w:val="0"/>
      <w:marBottom w:val="0"/>
      <w:divBdr>
        <w:top w:val="none" w:sz="0" w:space="0" w:color="auto"/>
        <w:left w:val="none" w:sz="0" w:space="0" w:color="auto"/>
        <w:bottom w:val="none" w:sz="0" w:space="0" w:color="auto"/>
        <w:right w:val="none" w:sz="0" w:space="0" w:color="auto"/>
      </w:divBdr>
    </w:div>
    <w:div w:id="1858303419">
      <w:bodyDiv w:val="1"/>
      <w:marLeft w:val="0"/>
      <w:marRight w:val="0"/>
      <w:marTop w:val="0"/>
      <w:marBottom w:val="0"/>
      <w:divBdr>
        <w:top w:val="none" w:sz="0" w:space="0" w:color="auto"/>
        <w:left w:val="none" w:sz="0" w:space="0" w:color="auto"/>
        <w:bottom w:val="none" w:sz="0" w:space="0" w:color="auto"/>
        <w:right w:val="none" w:sz="0" w:space="0" w:color="auto"/>
      </w:divBdr>
    </w:div>
    <w:div w:id="2044475707">
      <w:bodyDiv w:val="1"/>
      <w:marLeft w:val="0"/>
      <w:marRight w:val="0"/>
      <w:marTop w:val="0"/>
      <w:marBottom w:val="0"/>
      <w:divBdr>
        <w:top w:val="none" w:sz="0" w:space="0" w:color="auto"/>
        <w:left w:val="none" w:sz="0" w:space="0" w:color="auto"/>
        <w:bottom w:val="none" w:sz="0" w:space="0" w:color="auto"/>
        <w:right w:val="none" w:sz="0" w:space="0" w:color="auto"/>
      </w:divBdr>
      <w:divsChild>
        <w:div w:id="219947461">
          <w:marLeft w:val="0"/>
          <w:marRight w:val="0"/>
          <w:marTop w:val="0"/>
          <w:marBottom w:val="0"/>
          <w:divBdr>
            <w:top w:val="none" w:sz="0" w:space="0" w:color="auto"/>
            <w:left w:val="none" w:sz="0" w:space="0" w:color="auto"/>
            <w:bottom w:val="none" w:sz="0" w:space="0" w:color="auto"/>
            <w:right w:val="none" w:sz="0" w:space="0" w:color="auto"/>
          </w:divBdr>
        </w:div>
        <w:div w:id="503665684">
          <w:marLeft w:val="0"/>
          <w:marRight w:val="0"/>
          <w:marTop w:val="0"/>
          <w:marBottom w:val="0"/>
          <w:divBdr>
            <w:top w:val="none" w:sz="0" w:space="0" w:color="auto"/>
            <w:left w:val="none" w:sz="0" w:space="0" w:color="auto"/>
            <w:bottom w:val="none" w:sz="0" w:space="0" w:color="auto"/>
            <w:right w:val="none" w:sz="0" w:space="0" w:color="auto"/>
          </w:divBdr>
        </w:div>
        <w:div w:id="329068642">
          <w:marLeft w:val="0"/>
          <w:marRight w:val="0"/>
          <w:marTop w:val="0"/>
          <w:marBottom w:val="0"/>
          <w:divBdr>
            <w:top w:val="none" w:sz="0" w:space="0" w:color="auto"/>
            <w:left w:val="none" w:sz="0" w:space="0" w:color="auto"/>
            <w:bottom w:val="none" w:sz="0" w:space="0" w:color="auto"/>
            <w:right w:val="none" w:sz="0" w:space="0" w:color="auto"/>
          </w:divBdr>
        </w:div>
        <w:div w:id="708607951">
          <w:marLeft w:val="0"/>
          <w:marRight w:val="0"/>
          <w:marTop w:val="0"/>
          <w:marBottom w:val="0"/>
          <w:divBdr>
            <w:top w:val="none" w:sz="0" w:space="0" w:color="auto"/>
            <w:left w:val="none" w:sz="0" w:space="0" w:color="auto"/>
            <w:bottom w:val="none" w:sz="0" w:space="0" w:color="auto"/>
            <w:right w:val="none" w:sz="0" w:space="0" w:color="auto"/>
          </w:divBdr>
        </w:div>
        <w:div w:id="1487475411">
          <w:marLeft w:val="0"/>
          <w:marRight w:val="0"/>
          <w:marTop w:val="0"/>
          <w:marBottom w:val="0"/>
          <w:divBdr>
            <w:top w:val="none" w:sz="0" w:space="0" w:color="auto"/>
            <w:left w:val="none" w:sz="0" w:space="0" w:color="auto"/>
            <w:bottom w:val="none" w:sz="0" w:space="0" w:color="auto"/>
            <w:right w:val="none" w:sz="0" w:space="0" w:color="auto"/>
          </w:divBdr>
        </w:div>
        <w:div w:id="773018202">
          <w:marLeft w:val="0"/>
          <w:marRight w:val="0"/>
          <w:marTop w:val="0"/>
          <w:marBottom w:val="0"/>
          <w:divBdr>
            <w:top w:val="none" w:sz="0" w:space="0" w:color="auto"/>
            <w:left w:val="none" w:sz="0" w:space="0" w:color="auto"/>
            <w:bottom w:val="none" w:sz="0" w:space="0" w:color="auto"/>
            <w:right w:val="none" w:sz="0" w:space="0" w:color="auto"/>
          </w:divBdr>
        </w:div>
        <w:div w:id="1483080702">
          <w:marLeft w:val="0"/>
          <w:marRight w:val="0"/>
          <w:marTop w:val="0"/>
          <w:marBottom w:val="0"/>
          <w:divBdr>
            <w:top w:val="none" w:sz="0" w:space="0" w:color="auto"/>
            <w:left w:val="none" w:sz="0" w:space="0" w:color="auto"/>
            <w:bottom w:val="none" w:sz="0" w:space="0" w:color="auto"/>
            <w:right w:val="none" w:sz="0" w:space="0" w:color="auto"/>
          </w:divBdr>
        </w:div>
        <w:div w:id="1112751557">
          <w:marLeft w:val="0"/>
          <w:marRight w:val="0"/>
          <w:marTop w:val="0"/>
          <w:marBottom w:val="0"/>
          <w:divBdr>
            <w:top w:val="none" w:sz="0" w:space="0" w:color="auto"/>
            <w:left w:val="none" w:sz="0" w:space="0" w:color="auto"/>
            <w:bottom w:val="none" w:sz="0" w:space="0" w:color="auto"/>
            <w:right w:val="none" w:sz="0" w:space="0" w:color="auto"/>
          </w:divBdr>
        </w:div>
        <w:div w:id="1037464254">
          <w:marLeft w:val="0"/>
          <w:marRight w:val="0"/>
          <w:marTop w:val="0"/>
          <w:marBottom w:val="0"/>
          <w:divBdr>
            <w:top w:val="none" w:sz="0" w:space="0" w:color="auto"/>
            <w:left w:val="none" w:sz="0" w:space="0" w:color="auto"/>
            <w:bottom w:val="none" w:sz="0" w:space="0" w:color="auto"/>
            <w:right w:val="none" w:sz="0" w:space="0" w:color="auto"/>
          </w:divBdr>
        </w:div>
        <w:div w:id="152568568">
          <w:marLeft w:val="0"/>
          <w:marRight w:val="0"/>
          <w:marTop w:val="0"/>
          <w:marBottom w:val="0"/>
          <w:divBdr>
            <w:top w:val="none" w:sz="0" w:space="0" w:color="auto"/>
            <w:left w:val="none" w:sz="0" w:space="0" w:color="auto"/>
            <w:bottom w:val="none" w:sz="0" w:space="0" w:color="auto"/>
            <w:right w:val="none" w:sz="0" w:space="0" w:color="auto"/>
          </w:divBdr>
        </w:div>
        <w:div w:id="1648394154">
          <w:marLeft w:val="0"/>
          <w:marRight w:val="0"/>
          <w:marTop w:val="0"/>
          <w:marBottom w:val="0"/>
          <w:divBdr>
            <w:top w:val="none" w:sz="0" w:space="0" w:color="auto"/>
            <w:left w:val="none" w:sz="0" w:space="0" w:color="auto"/>
            <w:bottom w:val="none" w:sz="0" w:space="0" w:color="auto"/>
            <w:right w:val="none" w:sz="0" w:space="0" w:color="auto"/>
          </w:divBdr>
        </w:div>
        <w:div w:id="1009871539">
          <w:marLeft w:val="0"/>
          <w:marRight w:val="0"/>
          <w:marTop w:val="0"/>
          <w:marBottom w:val="0"/>
          <w:divBdr>
            <w:top w:val="none" w:sz="0" w:space="0" w:color="auto"/>
            <w:left w:val="none" w:sz="0" w:space="0" w:color="auto"/>
            <w:bottom w:val="none" w:sz="0" w:space="0" w:color="auto"/>
            <w:right w:val="none" w:sz="0" w:space="0" w:color="auto"/>
          </w:divBdr>
        </w:div>
        <w:div w:id="1927691616">
          <w:marLeft w:val="0"/>
          <w:marRight w:val="0"/>
          <w:marTop w:val="0"/>
          <w:marBottom w:val="0"/>
          <w:divBdr>
            <w:top w:val="none" w:sz="0" w:space="0" w:color="auto"/>
            <w:left w:val="none" w:sz="0" w:space="0" w:color="auto"/>
            <w:bottom w:val="none" w:sz="0" w:space="0" w:color="auto"/>
            <w:right w:val="none" w:sz="0" w:space="0" w:color="auto"/>
          </w:divBdr>
        </w:div>
        <w:div w:id="431169300">
          <w:marLeft w:val="0"/>
          <w:marRight w:val="0"/>
          <w:marTop w:val="0"/>
          <w:marBottom w:val="0"/>
          <w:divBdr>
            <w:top w:val="none" w:sz="0" w:space="0" w:color="auto"/>
            <w:left w:val="none" w:sz="0" w:space="0" w:color="auto"/>
            <w:bottom w:val="none" w:sz="0" w:space="0" w:color="auto"/>
            <w:right w:val="none" w:sz="0" w:space="0" w:color="auto"/>
          </w:divBdr>
        </w:div>
        <w:div w:id="1130054646">
          <w:marLeft w:val="0"/>
          <w:marRight w:val="0"/>
          <w:marTop w:val="0"/>
          <w:marBottom w:val="0"/>
          <w:divBdr>
            <w:top w:val="none" w:sz="0" w:space="0" w:color="auto"/>
            <w:left w:val="none" w:sz="0" w:space="0" w:color="auto"/>
            <w:bottom w:val="none" w:sz="0" w:space="0" w:color="auto"/>
            <w:right w:val="none" w:sz="0" w:space="0" w:color="auto"/>
          </w:divBdr>
        </w:div>
        <w:div w:id="1312949029">
          <w:marLeft w:val="0"/>
          <w:marRight w:val="0"/>
          <w:marTop w:val="0"/>
          <w:marBottom w:val="0"/>
          <w:divBdr>
            <w:top w:val="none" w:sz="0" w:space="0" w:color="auto"/>
            <w:left w:val="none" w:sz="0" w:space="0" w:color="auto"/>
            <w:bottom w:val="none" w:sz="0" w:space="0" w:color="auto"/>
            <w:right w:val="none" w:sz="0" w:space="0" w:color="auto"/>
          </w:divBdr>
        </w:div>
        <w:div w:id="651132387">
          <w:marLeft w:val="0"/>
          <w:marRight w:val="0"/>
          <w:marTop w:val="0"/>
          <w:marBottom w:val="0"/>
          <w:divBdr>
            <w:top w:val="none" w:sz="0" w:space="0" w:color="auto"/>
            <w:left w:val="none" w:sz="0" w:space="0" w:color="auto"/>
            <w:bottom w:val="none" w:sz="0" w:space="0" w:color="auto"/>
            <w:right w:val="none" w:sz="0" w:space="0" w:color="auto"/>
          </w:divBdr>
        </w:div>
        <w:div w:id="634604365">
          <w:marLeft w:val="0"/>
          <w:marRight w:val="0"/>
          <w:marTop w:val="0"/>
          <w:marBottom w:val="0"/>
          <w:divBdr>
            <w:top w:val="none" w:sz="0" w:space="0" w:color="auto"/>
            <w:left w:val="none" w:sz="0" w:space="0" w:color="auto"/>
            <w:bottom w:val="none" w:sz="0" w:space="0" w:color="auto"/>
            <w:right w:val="none" w:sz="0" w:space="0" w:color="auto"/>
          </w:divBdr>
        </w:div>
        <w:div w:id="1921594443">
          <w:marLeft w:val="0"/>
          <w:marRight w:val="0"/>
          <w:marTop w:val="0"/>
          <w:marBottom w:val="0"/>
          <w:divBdr>
            <w:top w:val="none" w:sz="0" w:space="0" w:color="auto"/>
            <w:left w:val="none" w:sz="0" w:space="0" w:color="auto"/>
            <w:bottom w:val="none" w:sz="0" w:space="0" w:color="auto"/>
            <w:right w:val="none" w:sz="0" w:space="0" w:color="auto"/>
          </w:divBdr>
        </w:div>
        <w:div w:id="940377908">
          <w:marLeft w:val="0"/>
          <w:marRight w:val="0"/>
          <w:marTop w:val="0"/>
          <w:marBottom w:val="0"/>
          <w:divBdr>
            <w:top w:val="none" w:sz="0" w:space="0" w:color="auto"/>
            <w:left w:val="none" w:sz="0" w:space="0" w:color="auto"/>
            <w:bottom w:val="none" w:sz="0" w:space="0" w:color="auto"/>
            <w:right w:val="none" w:sz="0" w:space="0" w:color="auto"/>
          </w:divBdr>
        </w:div>
        <w:div w:id="172573952">
          <w:marLeft w:val="0"/>
          <w:marRight w:val="0"/>
          <w:marTop w:val="0"/>
          <w:marBottom w:val="0"/>
          <w:divBdr>
            <w:top w:val="none" w:sz="0" w:space="0" w:color="auto"/>
            <w:left w:val="none" w:sz="0" w:space="0" w:color="auto"/>
            <w:bottom w:val="none" w:sz="0" w:space="0" w:color="auto"/>
            <w:right w:val="none" w:sz="0" w:space="0" w:color="auto"/>
          </w:divBdr>
          <w:divsChild>
            <w:div w:id="1904942796">
              <w:marLeft w:val="0"/>
              <w:marRight w:val="0"/>
              <w:marTop w:val="0"/>
              <w:marBottom w:val="0"/>
              <w:divBdr>
                <w:top w:val="none" w:sz="0" w:space="0" w:color="auto"/>
                <w:left w:val="none" w:sz="0" w:space="0" w:color="auto"/>
                <w:bottom w:val="none" w:sz="0" w:space="0" w:color="auto"/>
                <w:right w:val="none" w:sz="0" w:space="0" w:color="auto"/>
              </w:divBdr>
            </w:div>
          </w:divsChild>
        </w:div>
        <w:div w:id="662785017">
          <w:marLeft w:val="0"/>
          <w:marRight w:val="0"/>
          <w:marTop w:val="0"/>
          <w:marBottom w:val="0"/>
          <w:divBdr>
            <w:top w:val="none" w:sz="0" w:space="0" w:color="auto"/>
            <w:left w:val="none" w:sz="0" w:space="0" w:color="auto"/>
            <w:bottom w:val="none" w:sz="0" w:space="0" w:color="auto"/>
            <w:right w:val="none" w:sz="0" w:space="0" w:color="auto"/>
          </w:divBdr>
          <w:divsChild>
            <w:div w:id="751970701">
              <w:marLeft w:val="0"/>
              <w:marRight w:val="0"/>
              <w:marTop w:val="0"/>
              <w:marBottom w:val="0"/>
              <w:divBdr>
                <w:top w:val="none" w:sz="0" w:space="0" w:color="auto"/>
                <w:left w:val="none" w:sz="0" w:space="0" w:color="auto"/>
                <w:bottom w:val="none" w:sz="0" w:space="0" w:color="auto"/>
                <w:right w:val="none" w:sz="0" w:space="0" w:color="auto"/>
              </w:divBdr>
            </w:div>
          </w:divsChild>
        </w:div>
        <w:div w:id="676543462">
          <w:marLeft w:val="0"/>
          <w:marRight w:val="0"/>
          <w:marTop w:val="0"/>
          <w:marBottom w:val="0"/>
          <w:divBdr>
            <w:top w:val="none" w:sz="0" w:space="0" w:color="auto"/>
            <w:left w:val="none" w:sz="0" w:space="0" w:color="auto"/>
            <w:bottom w:val="none" w:sz="0" w:space="0" w:color="auto"/>
            <w:right w:val="none" w:sz="0" w:space="0" w:color="auto"/>
          </w:divBdr>
        </w:div>
        <w:div w:id="1263564911">
          <w:marLeft w:val="0"/>
          <w:marRight w:val="0"/>
          <w:marTop w:val="0"/>
          <w:marBottom w:val="0"/>
          <w:divBdr>
            <w:top w:val="none" w:sz="0" w:space="0" w:color="auto"/>
            <w:left w:val="none" w:sz="0" w:space="0" w:color="auto"/>
            <w:bottom w:val="none" w:sz="0" w:space="0" w:color="auto"/>
            <w:right w:val="none" w:sz="0" w:space="0" w:color="auto"/>
          </w:divBdr>
          <w:divsChild>
            <w:div w:id="2086412933">
              <w:marLeft w:val="0"/>
              <w:marRight w:val="0"/>
              <w:marTop w:val="0"/>
              <w:marBottom w:val="0"/>
              <w:divBdr>
                <w:top w:val="none" w:sz="0" w:space="0" w:color="auto"/>
                <w:left w:val="none" w:sz="0" w:space="0" w:color="auto"/>
                <w:bottom w:val="none" w:sz="0" w:space="0" w:color="auto"/>
                <w:right w:val="none" w:sz="0" w:space="0" w:color="auto"/>
              </w:divBdr>
            </w:div>
          </w:divsChild>
        </w:div>
        <w:div w:id="1940673091">
          <w:marLeft w:val="0"/>
          <w:marRight w:val="0"/>
          <w:marTop w:val="0"/>
          <w:marBottom w:val="0"/>
          <w:divBdr>
            <w:top w:val="none" w:sz="0" w:space="0" w:color="auto"/>
            <w:left w:val="none" w:sz="0" w:space="0" w:color="auto"/>
            <w:bottom w:val="none" w:sz="0" w:space="0" w:color="auto"/>
            <w:right w:val="none" w:sz="0" w:space="0" w:color="auto"/>
          </w:divBdr>
          <w:divsChild>
            <w:div w:id="1620799132">
              <w:marLeft w:val="0"/>
              <w:marRight w:val="0"/>
              <w:marTop w:val="0"/>
              <w:marBottom w:val="0"/>
              <w:divBdr>
                <w:top w:val="none" w:sz="0" w:space="0" w:color="auto"/>
                <w:left w:val="none" w:sz="0" w:space="0" w:color="auto"/>
                <w:bottom w:val="none" w:sz="0" w:space="0" w:color="auto"/>
                <w:right w:val="none" w:sz="0" w:space="0" w:color="auto"/>
              </w:divBdr>
            </w:div>
          </w:divsChild>
        </w:div>
        <w:div w:id="1682003421">
          <w:marLeft w:val="0"/>
          <w:marRight w:val="0"/>
          <w:marTop w:val="0"/>
          <w:marBottom w:val="0"/>
          <w:divBdr>
            <w:top w:val="none" w:sz="0" w:space="0" w:color="auto"/>
            <w:left w:val="none" w:sz="0" w:space="0" w:color="auto"/>
            <w:bottom w:val="none" w:sz="0" w:space="0" w:color="auto"/>
            <w:right w:val="none" w:sz="0" w:space="0" w:color="auto"/>
          </w:divBdr>
          <w:divsChild>
            <w:div w:id="1765106567">
              <w:marLeft w:val="0"/>
              <w:marRight w:val="0"/>
              <w:marTop w:val="0"/>
              <w:marBottom w:val="0"/>
              <w:divBdr>
                <w:top w:val="none" w:sz="0" w:space="0" w:color="auto"/>
                <w:left w:val="none" w:sz="0" w:space="0" w:color="auto"/>
                <w:bottom w:val="none" w:sz="0" w:space="0" w:color="auto"/>
                <w:right w:val="none" w:sz="0" w:space="0" w:color="auto"/>
              </w:divBdr>
            </w:div>
          </w:divsChild>
        </w:div>
        <w:div w:id="1322924828">
          <w:marLeft w:val="0"/>
          <w:marRight w:val="0"/>
          <w:marTop w:val="0"/>
          <w:marBottom w:val="0"/>
          <w:divBdr>
            <w:top w:val="none" w:sz="0" w:space="0" w:color="auto"/>
            <w:left w:val="none" w:sz="0" w:space="0" w:color="auto"/>
            <w:bottom w:val="none" w:sz="0" w:space="0" w:color="auto"/>
            <w:right w:val="none" w:sz="0" w:space="0" w:color="auto"/>
          </w:divBdr>
          <w:divsChild>
            <w:div w:id="495267835">
              <w:marLeft w:val="0"/>
              <w:marRight w:val="0"/>
              <w:marTop w:val="0"/>
              <w:marBottom w:val="0"/>
              <w:divBdr>
                <w:top w:val="none" w:sz="0" w:space="0" w:color="auto"/>
                <w:left w:val="none" w:sz="0" w:space="0" w:color="auto"/>
                <w:bottom w:val="none" w:sz="0" w:space="0" w:color="auto"/>
                <w:right w:val="none" w:sz="0" w:space="0" w:color="auto"/>
              </w:divBdr>
            </w:div>
          </w:divsChild>
        </w:div>
        <w:div w:id="1554847655">
          <w:marLeft w:val="0"/>
          <w:marRight w:val="0"/>
          <w:marTop w:val="0"/>
          <w:marBottom w:val="0"/>
          <w:divBdr>
            <w:top w:val="none" w:sz="0" w:space="0" w:color="auto"/>
            <w:left w:val="none" w:sz="0" w:space="0" w:color="auto"/>
            <w:bottom w:val="none" w:sz="0" w:space="0" w:color="auto"/>
            <w:right w:val="none" w:sz="0" w:space="0" w:color="auto"/>
          </w:divBdr>
          <w:divsChild>
            <w:div w:id="1140730515">
              <w:marLeft w:val="0"/>
              <w:marRight w:val="0"/>
              <w:marTop w:val="0"/>
              <w:marBottom w:val="0"/>
              <w:divBdr>
                <w:top w:val="none" w:sz="0" w:space="0" w:color="auto"/>
                <w:left w:val="none" w:sz="0" w:space="0" w:color="auto"/>
                <w:bottom w:val="none" w:sz="0" w:space="0" w:color="auto"/>
                <w:right w:val="none" w:sz="0" w:space="0" w:color="auto"/>
              </w:divBdr>
            </w:div>
          </w:divsChild>
        </w:div>
        <w:div w:id="1584607041">
          <w:marLeft w:val="0"/>
          <w:marRight w:val="0"/>
          <w:marTop w:val="0"/>
          <w:marBottom w:val="0"/>
          <w:divBdr>
            <w:top w:val="none" w:sz="0" w:space="0" w:color="auto"/>
            <w:left w:val="none" w:sz="0" w:space="0" w:color="auto"/>
            <w:bottom w:val="none" w:sz="0" w:space="0" w:color="auto"/>
            <w:right w:val="none" w:sz="0" w:space="0" w:color="auto"/>
          </w:divBdr>
        </w:div>
        <w:div w:id="1537161895">
          <w:marLeft w:val="0"/>
          <w:marRight w:val="0"/>
          <w:marTop w:val="0"/>
          <w:marBottom w:val="0"/>
          <w:divBdr>
            <w:top w:val="none" w:sz="0" w:space="0" w:color="auto"/>
            <w:left w:val="none" w:sz="0" w:space="0" w:color="auto"/>
            <w:bottom w:val="none" w:sz="0" w:space="0" w:color="auto"/>
            <w:right w:val="none" w:sz="0" w:space="0" w:color="auto"/>
          </w:divBdr>
        </w:div>
        <w:div w:id="731537473">
          <w:marLeft w:val="0"/>
          <w:marRight w:val="0"/>
          <w:marTop w:val="0"/>
          <w:marBottom w:val="0"/>
          <w:divBdr>
            <w:top w:val="none" w:sz="0" w:space="0" w:color="auto"/>
            <w:left w:val="none" w:sz="0" w:space="0" w:color="auto"/>
            <w:bottom w:val="none" w:sz="0" w:space="0" w:color="auto"/>
            <w:right w:val="none" w:sz="0" w:space="0" w:color="auto"/>
          </w:divBdr>
        </w:div>
        <w:div w:id="1214272784">
          <w:marLeft w:val="0"/>
          <w:marRight w:val="0"/>
          <w:marTop w:val="0"/>
          <w:marBottom w:val="0"/>
          <w:divBdr>
            <w:top w:val="none" w:sz="0" w:space="0" w:color="auto"/>
            <w:left w:val="none" w:sz="0" w:space="0" w:color="auto"/>
            <w:bottom w:val="none" w:sz="0" w:space="0" w:color="auto"/>
            <w:right w:val="none" w:sz="0" w:space="0" w:color="auto"/>
          </w:divBdr>
        </w:div>
        <w:div w:id="1827814818">
          <w:marLeft w:val="0"/>
          <w:marRight w:val="0"/>
          <w:marTop w:val="0"/>
          <w:marBottom w:val="0"/>
          <w:divBdr>
            <w:top w:val="none" w:sz="0" w:space="0" w:color="auto"/>
            <w:left w:val="none" w:sz="0" w:space="0" w:color="auto"/>
            <w:bottom w:val="none" w:sz="0" w:space="0" w:color="auto"/>
            <w:right w:val="none" w:sz="0" w:space="0" w:color="auto"/>
          </w:divBdr>
        </w:div>
        <w:div w:id="121388674">
          <w:marLeft w:val="0"/>
          <w:marRight w:val="0"/>
          <w:marTop w:val="0"/>
          <w:marBottom w:val="0"/>
          <w:divBdr>
            <w:top w:val="none" w:sz="0" w:space="0" w:color="auto"/>
            <w:left w:val="none" w:sz="0" w:space="0" w:color="auto"/>
            <w:bottom w:val="none" w:sz="0" w:space="0" w:color="auto"/>
            <w:right w:val="none" w:sz="0" w:space="0" w:color="auto"/>
          </w:divBdr>
        </w:div>
        <w:div w:id="553547216">
          <w:marLeft w:val="0"/>
          <w:marRight w:val="0"/>
          <w:marTop w:val="0"/>
          <w:marBottom w:val="0"/>
          <w:divBdr>
            <w:top w:val="none" w:sz="0" w:space="0" w:color="auto"/>
            <w:left w:val="none" w:sz="0" w:space="0" w:color="auto"/>
            <w:bottom w:val="none" w:sz="0" w:space="0" w:color="auto"/>
            <w:right w:val="none" w:sz="0" w:space="0" w:color="auto"/>
          </w:divBdr>
        </w:div>
        <w:div w:id="1314022027">
          <w:marLeft w:val="0"/>
          <w:marRight w:val="0"/>
          <w:marTop w:val="0"/>
          <w:marBottom w:val="0"/>
          <w:divBdr>
            <w:top w:val="none" w:sz="0" w:space="0" w:color="auto"/>
            <w:left w:val="none" w:sz="0" w:space="0" w:color="auto"/>
            <w:bottom w:val="none" w:sz="0" w:space="0" w:color="auto"/>
            <w:right w:val="none" w:sz="0" w:space="0" w:color="auto"/>
          </w:divBdr>
        </w:div>
        <w:div w:id="26882198">
          <w:marLeft w:val="0"/>
          <w:marRight w:val="0"/>
          <w:marTop w:val="0"/>
          <w:marBottom w:val="0"/>
          <w:divBdr>
            <w:top w:val="none" w:sz="0" w:space="0" w:color="auto"/>
            <w:left w:val="none" w:sz="0" w:space="0" w:color="auto"/>
            <w:bottom w:val="none" w:sz="0" w:space="0" w:color="auto"/>
            <w:right w:val="none" w:sz="0" w:space="0" w:color="auto"/>
          </w:divBdr>
        </w:div>
        <w:div w:id="264267569">
          <w:marLeft w:val="0"/>
          <w:marRight w:val="0"/>
          <w:marTop w:val="0"/>
          <w:marBottom w:val="0"/>
          <w:divBdr>
            <w:top w:val="none" w:sz="0" w:space="0" w:color="auto"/>
            <w:left w:val="none" w:sz="0" w:space="0" w:color="auto"/>
            <w:bottom w:val="none" w:sz="0" w:space="0" w:color="auto"/>
            <w:right w:val="none" w:sz="0" w:space="0" w:color="auto"/>
          </w:divBdr>
        </w:div>
        <w:div w:id="1661155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1984-21-0089" TargetMode="External"/><Relationship Id="rId13" Type="http://schemas.openxmlformats.org/officeDocument/2006/relationships/hyperlink" Target="http://www.uradni-list.si/1/objava.jsp?sop=2005-21-0004" TargetMode="External"/><Relationship Id="rId18" Type="http://schemas.openxmlformats.org/officeDocument/2006/relationships/hyperlink" Target="http://www.uradni-list.si/1/objava.jsp?sop=2009-01-4889" TargetMode="External"/><Relationship Id="rId26" Type="http://schemas.openxmlformats.org/officeDocument/2006/relationships/hyperlink" Target="http://www.uradni-list.si/1/objava.jsp?sop=2013-01-0786" TargetMode="External"/><Relationship Id="rId3" Type="http://schemas.openxmlformats.org/officeDocument/2006/relationships/styles" Target="styles.xml"/><Relationship Id="rId21" Type="http://schemas.openxmlformats.org/officeDocument/2006/relationships/hyperlink" Target="http://www.uradni-list.si/1/objava.jsp?sop=2012-01-2412" TargetMode="External"/><Relationship Id="rId7" Type="http://schemas.openxmlformats.org/officeDocument/2006/relationships/endnotes" Target="endnotes.xml"/><Relationship Id="rId12" Type="http://schemas.openxmlformats.org/officeDocument/2006/relationships/hyperlink" Target="http://www.uradni-list.si/1/objava.jsp?sop=2004-01-4398" TargetMode="External"/><Relationship Id="rId17" Type="http://schemas.openxmlformats.org/officeDocument/2006/relationships/hyperlink" Target="http://www.uradni-list.si/1/objava.jsp?sop=2007-01-6414" TargetMode="External"/><Relationship Id="rId25" Type="http://schemas.openxmlformats.org/officeDocument/2006/relationships/hyperlink" Target="http://www.uradni-list.si/1/objava.jsp?sop=2011-01-137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05-01-4890" TargetMode="External"/><Relationship Id="rId20" Type="http://schemas.openxmlformats.org/officeDocument/2006/relationships/hyperlink" Target="http://www.uradni-list.si/1/objava.jsp?sop=2011-01-0827" TargetMode="External"/><Relationship Id="rId29" Type="http://schemas.openxmlformats.org/officeDocument/2006/relationships/hyperlink" Target="http://www.uradni-list.si/1/objava.jsp?sop=2014-01-37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3-01-3676" TargetMode="External"/><Relationship Id="rId24" Type="http://schemas.openxmlformats.org/officeDocument/2006/relationships/hyperlink" Target="http://www.uradni-list.si/1/objava.jsp?sop=2015-01-070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05-01-4018" TargetMode="External"/><Relationship Id="rId23" Type="http://schemas.openxmlformats.org/officeDocument/2006/relationships/hyperlink" Target="http://www.uradni-list.si/1/objava.jsp?sop=2013-01-4027" TargetMode="External"/><Relationship Id="rId28" Type="http://schemas.openxmlformats.org/officeDocument/2006/relationships/hyperlink" Target="http://www.uradni-list.si/1/objava.jsp?sop=2014-01-3062" TargetMode="External"/><Relationship Id="rId10" Type="http://schemas.openxmlformats.org/officeDocument/2006/relationships/hyperlink" Target="http://www.uradni-list.si/1/objava.jsp?sop=1997-01-2417" TargetMode="External"/><Relationship Id="rId19" Type="http://schemas.openxmlformats.org/officeDocument/2006/relationships/hyperlink" Target="http://www.uradni-list.si/1/objava.jsp?sop=2010-01-3351"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1992-01-1253" TargetMode="External"/><Relationship Id="rId14" Type="http://schemas.openxmlformats.org/officeDocument/2006/relationships/hyperlink" Target="http://www.uradni-list.si/1/objava.jsp?sop=2005-01-3952" TargetMode="External"/><Relationship Id="rId22" Type="http://schemas.openxmlformats.org/officeDocument/2006/relationships/hyperlink" Target="http://www.uradni-list.si/1/objava.jsp?sop=2013-01-3676" TargetMode="External"/><Relationship Id="rId27" Type="http://schemas.openxmlformats.org/officeDocument/2006/relationships/hyperlink" Target="http://www.uradni-list.si/1/objava.jsp?sop=2013-01-4126" TargetMode="External"/><Relationship Id="rId30"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07C0F6C-3538-46A4-9649-0F5A07967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Pages>
  <Words>2998</Words>
  <Characters>17089</Characters>
  <Application>Microsoft Office Word</Application>
  <DocSecurity>0</DocSecurity>
  <Lines>142</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Anže Kavčič</dc:creator>
  <cp:keywords/>
  <dc:description/>
  <cp:lastModifiedBy>Anže Kavčič</cp:lastModifiedBy>
  <cp:revision>14</cp:revision>
  <cp:lastPrinted>2016-10-19T09:57:00Z</cp:lastPrinted>
  <dcterms:created xsi:type="dcterms:W3CDTF">2016-10-19T07:32:00Z</dcterms:created>
  <dcterms:modified xsi:type="dcterms:W3CDTF">2016-10-19T11:34:00Z</dcterms:modified>
</cp:coreProperties>
</file>