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5D2AC" w14:textId="4648DC95" w:rsidR="006629B2" w:rsidRPr="00CB718B" w:rsidRDefault="006629B2" w:rsidP="006629B2">
      <w:pPr>
        <w:ind w:right="-2"/>
        <w:jc w:val="both"/>
        <w:rPr>
          <w:rFonts w:ascii="Arial" w:hAnsi="Arial" w:cs="Arial"/>
          <w:sz w:val="20"/>
          <w:szCs w:val="20"/>
        </w:rPr>
      </w:pPr>
      <w:bookmarkStart w:id="0" w:name="_Hlk51930212"/>
      <w:r w:rsidRPr="00CB718B">
        <w:rPr>
          <w:rFonts w:ascii="Arial" w:hAnsi="Arial" w:cs="Arial"/>
          <w:sz w:val="20"/>
          <w:szCs w:val="20"/>
        </w:rPr>
        <w:t>Na podlagi druge alineje 127. člena ter 129. in 131. člena Zakona o urejanju prostora (Uradni list RS, št. 61/17</w:t>
      </w:r>
      <w:r w:rsidR="005830AB">
        <w:rPr>
          <w:rFonts w:ascii="Arial" w:hAnsi="Arial" w:cs="Arial"/>
          <w:sz w:val="20"/>
          <w:szCs w:val="20"/>
        </w:rPr>
        <w:t xml:space="preserve"> </w:t>
      </w:r>
      <w:r w:rsidR="005830AB" w:rsidRPr="003F794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–</w:t>
      </w:r>
      <w:r w:rsidR="005830AB">
        <w:rPr>
          <w:rFonts w:ascii="Arial" w:hAnsi="Arial" w:cs="Arial"/>
          <w:sz w:val="20"/>
          <w:szCs w:val="20"/>
        </w:rPr>
        <w:t xml:space="preserve"> </w:t>
      </w:r>
      <w:r w:rsidR="005830AB" w:rsidRPr="003F794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ZUreP-</w:t>
      </w:r>
      <w:r w:rsidR="005830A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</w:t>
      </w:r>
      <w:r w:rsidR="003F794C">
        <w:rPr>
          <w:rFonts w:ascii="Arial" w:hAnsi="Arial" w:cs="Arial"/>
          <w:sz w:val="20"/>
          <w:szCs w:val="20"/>
        </w:rPr>
        <w:t xml:space="preserve">, </w:t>
      </w:r>
      <w:hyperlink r:id="rId5" w:tgtFrame="_blank" w:tooltip="Zakon o urejanju prostora" w:history="1">
        <w:r w:rsidR="003F794C" w:rsidRPr="003F794C">
          <w:rPr>
            <w:rStyle w:val="Hiperpovezava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199/21</w:t>
        </w:r>
      </w:hyperlink>
      <w:r w:rsidR="003F794C" w:rsidRPr="003F794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– ZUreP-3 in </w:t>
      </w:r>
      <w:hyperlink r:id="rId6" w:tgtFrame="_blank" w:tooltip="Odločba o ugotovitvi, da je bil 58. člen Zakona o urejanju prostora v neskladju z Ustavo" w:history="1">
        <w:r w:rsidR="003F794C" w:rsidRPr="003F794C">
          <w:rPr>
            <w:rStyle w:val="Hiperpovezava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20/22</w:t>
        </w:r>
      </w:hyperlink>
      <w:r w:rsidR="003F794C" w:rsidRPr="003F794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 – </w:t>
      </w:r>
      <w:proofErr w:type="spellStart"/>
      <w:r w:rsidR="003F794C" w:rsidRPr="003F794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odl</w:t>
      </w:r>
      <w:proofErr w:type="spellEnd"/>
      <w:r w:rsidR="003F794C" w:rsidRPr="003F794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US</w:t>
      </w:r>
      <w:r w:rsidRPr="003F794C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Pr="00CB718B">
        <w:rPr>
          <w:rFonts w:ascii="Arial" w:hAnsi="Arial" w:cs="Arial"/>
          <w:sz w:val="20"/>
          <w:szCs w:val="20"/>
        </w:rPr>
        <w:t xml:space="preserve">ter 17. člena Statuta Občine Nazarje (Uradno glasilo SO, št. 59/2017) je občinski svet Občine Nazarje na </w:t>
      </w:r>
      <w:r w:rsidR="00F54BFC">
        <w:rPr>
          <w:rFonts w:ascii="Arial" w:hAnsi="Arial" w:cs="Arial"/>
          <w:sz w:val="20"/>
          <w:szCs w:val="20"/>
        </w:rPr>
        <w:t>25</w:t>
      </w:r>
      <w:r w:rsidRPr="00CB718B">
        <w:rPr>
          <w:rFonts w:ascii="Arial" w:hAnsi="Arial" w:cs="Arial"/>
          <w:sz w:val="20"/>
          <w:szCs w:val="20"/>
        </w:rPr>
        <w:t xml:space="preserve">. </w:t>
      </w:r>
      <w:r w:rsidR="008B740D">
        <w:rPr>
          <w:rFonts w:ascii="Arial" w:hAnsi="Arial" w:cs="Arial"/>
          <w:sz w:val="20"/>
          <w:szCs w:val="20"/>
        </w:rPr>
        <w:t>s</w:t>
      </w:r>
      <w:r w:rsidRPr="00CB718B">
        <w:rPr>
          <w:rFonts w:ascii="Arial" w:hAnsi="Arial" w:cs="Arial"/>
          <w:sz w:val="20"/>
          <w:szCs w:val="20"/>
        </w:rPr>
        <w:t xml:space="preserve">eji dne </w:t>
      </w:r>
      <w:r w:rsidR="00ED31BD" w:rsidRPr="00CB718B">
        <w:rPr>
          <w:rFonts w:ascii="Arial" w:hAnsi="Arial" w:cs="Arial"/>
          <w:sz w:val="20"/>
          <w:szCs w:val="20"/>
        </w:rPr>
        <w:t>1</w:t>
      </w:r>
      <w:r w:rsidR="004E1C40">
        <w:rPr>
          <w:rFonts w:ascii="Arial" w:hAnsi="Arial" w:cs="Arial"/>
          <w:sz w:val="20"/>
          <w:szCs w:val="20"/>
        </w:rPr>
        <w:t>3</w:t>
      </w:r>
      <w:r w:rsidRPr="00CB718B">
        <w:rPr>
          <w:rFonts w:ascii="Arial" w:hAnsi="Arial" w:cs="Arial"/>
          <w:sz w:val="20"/>
          <w:szCs w:val="20"/>
        </w:rPr>
        <w:t>. 10. 20</w:t>
      </w:r>
      <w:r w:rsidR="00ED31BD" w:rsidRPr="00CB718B">
        <w:rPr>
          <w:rFonts w:ascii="Arial" w:hAnsi="Arial" w:cs="Arial"/>
          <w:sz w:val="20"/>
          <w:szCs w:val="20"/>
        </w:rPr>
        <w:t>2</w:t>
      </w:r>
      <w:r w:rsidR="004E1C40">
        <w:rPr>
          <w:rFonts w:ascii="Arial" w:hAnsi="Arial" w:cs="Arial"/>
          <w:sz w:val="20"/>
          <w:szCs w:val="20"/>
        </w:rPr>
        <w:t>2</w:t>
      </w:r>
      <w:r w:rsidRPr="00CB718B">
        <w:rPr>
          <w:rFonts w:ascii="Arial" w:hAnsi="Arial" w:cs="Arial"/>
          <w:sz w:val="20"/>
          <w:szCs w:val="20"/>
        </w:rPr>
        <w:t xml:space="preserve"> sprejel</w:t>
      </w:r>
    </w:p>
    <w:p w14:paraId="452FF69D" w14:textId="77777777" w:rsidR="006629B2" w:rsidRPr="00CB718B" w:rsidRDefault="006629B2" w:rsidP="006629B2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5C14AE9D" w14:textId="77777777" w:rsidR="006629B2" w:rsidRPr="00CB718B" w:rsidRDefault="006629B2" w:rsidP="006629B2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207BA51D" w14:textId="77777777" w:rsidR="006629B2" w:rsidRPr="00CB718B" w:rsidRDefault="006629B2" w:rsidP="006629B2">
      <w:pPr>
        <w:ind w:right="-2"/>
        <w:jc w:val="center"/>
        <w:rPr>
          <w:rFonts w:ascii="Arial" w:hAnsi="Arial" w:cs="Arial"/>
          <w:b/>
          <w:sz w:val="20"/>
          <w:szCs w:val="20"/>
        </w:rPr>
      </w:pPr>
      <w:r w:rsidRPr="00CB718B">
        <w:rPr>
          <w:rFonts w:ascii="Arial" w:hAnsi="Arial" w:cs="Arial"/>
          <w:b/>
          <w:sz w:val="20"/>
          <w:szCs w:val="20"/>
        </w:rPr>
        <w:t>SKLEP</w:t>
      </w:r>
    </w:p>
    <w:p w14:paraId="5EA3F9F9" w14:textId="0ADE49E3" w:rsidR="006629B2" w:rsidRPr="00CB718B" w:rsidRDefault="006629B2" w:rsidP="00073284">
      <w:pPr>
        <w:jc w:val="center"/>
        <w:rPr>
          <w:rFonts w:ascii="Arial" w:hAnsi="Arial" w:cs="Arial"/>
          <w:b/>
          <w:sz w:val="20"/>
          <w:szCs w:val="20"/>
        </w:rPr>
      </w:pPr>
      <w:r w:rsidRPr="00CB718B">
        <w:rPr>
          <w:rFonts w:ascii="Arial" w:hAnsi="Arial" w:cs="Arial"/>
          <w:b/>
          <w:sz w:val="20"/>
          <w:szCs w:val="20"/>
        </w:rPr>
        <w:t xml:space="preserve">o lokacijski preveritvi za individualno odstopanje od prostorsko izvedbenih pogojev na območju </w:t>
      </w:r>
      <w:r w:rsidR="00073284" w:rsidRPr="00CB718B">
        <w:rPr>
          <w:rFonts w:ascii="Arial" w:hAnsi="Arial" w:cs="Arial"/>
          <w:b/>
          <w:sz w:val="20"/>
          <w:szCs w:val="20"/>
        </w:rPr>
        <w:t xml:space="preserve">industrijsko – obrtne cone Prihova </w:t>
      </w:r>
      <w:r w:rsidR="00EC7BC6">
        <w:rPr>
          <w:rFonts w:ascii="Arial" w:hAnsi="Arial" w:cs="Arial"/>
          <w:b/>
          <w:sz w:val="20"/>
          <w:szCs w:val="20"/>
        </w:rPr>
        <w:t>–</w:t>
      </w:r>
      <w:r w:rsidR="00073284" w:rsidRPr="00CB718B">
        <w:rPr>
          <w:rFonts w:ascii="Arial" w:hAnsi="Arial" w:cs="Arial"/>
          <w:b/>
          <w:sz w:val="20"/>
          <w:szCs w:val="20"/>
        </w:rPr>
        <w:t xml:space="preserve"> Nazarje</w:t>
      </w:r>
      <w:r w:rsidR="00EC7BC6">
        <w:rPr>
          <w:rFonts w:ascii="Arial" w:hAnsi="Arial" w:cs="Arial"/>
          <w:b/>
          <w:sz w:val="20"/>
          <w:szCs w:val="20"/>
        </w:rPr>
        <w:t xml:space="preserve"> – OBJEKT 1</w:t>
      </w:r>
    </w:p>
    <w:p w14:paraId="53B9B480" w14:textId="77777777" w:rsidR="006629B2" w:rsidRPr="00CB718B" w:rsidRDefault="006629B2" w:rsidP="006629B2">
      <w:pPr>
        <w:rPr>
          <w:rFonts w:ascii="Arial" w:hAnsi="Arial" w:cs="Arial"/>
          <w:sz w:val="20"/>
          <w:szCs w:val="20"/>
        </w:rPr>
      </w:pPr>
    </w:p>
    <w:p w14:paraId="164E73AF" w14:textId="77777777" w:rsidR="006629B2" w:rsidRPr="00CB718B" w:rsidRDefault="006629B2" w:rsidP="006629B2">
      <w:pPr>
        <w:rPr>
          <w:rFonts w:ascii="Arial" w:hAnsi="Arial" w:cs="Arial"/>
          <w:sz w:val="20"/>
          <w:szCs w:val="20"/>
        </w:rPr>
      </w:pPr>
    </w:p>
    <w:p w14:paraId="5AB8CA9A" w14:textId="77777777" w:rsidR="006629B2" w:rsidRPr="00CB718B" w:rsidRDefault="006629B2" w:rsidP="006629B2">
      <w:pPr>
        <w:numPr>
          <w:ilvl w:val="0"/>
          <w:numId w:val="1"/>
        </w:numPr>
        <w:jc w:val="center"/>
        <w:rPr>
          <w:rFonts w:ascii="Arial" w:hAnsi="Arial" w:cs="Arial"/>
          <w:sz w:val="20"/>
          <w:szCs w:val="20"/>
        </w:rPr>
      </w:pPr>
      <w:r w:rsidRPr="00CB718B">
        <w:rPr>
          <w:rFonts w:ascii="Arial" w:hAnsi="Arial" w:cs="Arial"/>
          <w:sz w:val="20"/>
          <w:szCs w:val="20"/>
        </w:rPr>
        <w:t>člen</w:t>
      </w:r>
    </w:p>
    <w:p w14:paraId="7E416177" w14:textId="77777777" w:rsidR="006629B2" w:rsidRPr="00CB718B" w:rsidRDefault="006629B2" w:rsidP="006629B2">
      <w:pPr>
        <w:rPr>
          <w:rFonts w:ascii="Arial" w:hAnsi="Arial" w:cs="Arial"/>
          <w:sz w:val="20"/>
          <w:szCs w:val="20"/>
        </w:rPr>
      </w:pPr>
    </w:p>
    <w:p w14:paraId="2D45052C" w14:textId="4BA006D9" w:rsidR="006629B2" w:rsidRPr="00CB718B" w:rsidRDefault="006629B2" w:rsidP="006629B2">
      <w:pPr>
        <w:jc w:val="both"/>
        <w:rPr>
          <w:rFonts w:ascii="Arial" w:hAnsi="Arial" w:cs="Arial"/>
          <w:sz w:val="20"/>
        </w:rPr>
      </w:pPr>
      <w:r w:rsidRPr="00CB718B">
        <w:rPr>
          <w:rFonts w:ascii="Arial" w:hAnsi="Arial" w:cs="Arial"/>
          <w:sz w:val="20"/>
          <w:szCs w:val="20"/>
        </w:rPr>
        <w:t>S tem sklepom se potrdi l</w:t>
      </w:r>
      <w:r w:rsidRPr="00CB718B">
        <w:rPr>
          <w:rFonts w:ascii="Arial" w:hAnsi="Arial" w:cs="Arial"/>
          <w:sz w:val="20"/>
        </w:rPr>
        <w:t xml:space="preserve">okacijska preveritev z identifikacijsko številko prostorskega akta v zbirki prostorskih aktov št. </w:t>
      </w:r>
      <w:r w:rsidR="00631657">
        <w:rPr>
          <w:rFonts w:ascii="Arial" w:hAnsi="Arial" w:cs="Arial"/>
          <w:sz w:val="20"/>
        </w:rPr>
        <w:t>3001</w:t>
      </w:r>
      <w:r w:rsidRPr="00CB718B">
        <w:rPr>
          <w:rFonts w:ascii="Arial" w:hAnsi="Arial" w:cs="Arial"/>
          <w:sz w:val="20"/>
        </w:rPr>
        <w:t xml:space="preserve">, ki se nanaša na dele parcel št. </w:t>
      </w:r>
      <w:r w:rsidR="00631657">
        <w:rPr>
          <w:rFonts w:ascii="Arial" w:hAnsi="Arial" w:cs="Arial"/>
          <w:sz w:val="20"/>
        </w:rPr>
        <w:t xml:space="preserve">64/8, </w:t>
      </w:r>
      <w:r w:rsidR="00F75978">
        <w:rPr>
          <w:rFonts w:ascii="Arial" w:hAnsi="Arial" w:cs="Arial"/>
          <w:sz w:val="20"/>
        </w:rPr>
        <w:t xml:space="preserve">64/19, 1186/12, 64/23, 47/175 </w:t>
      </w:r>
      <w:r w:rsidR="00240622">
        <w:rPr>
          <w:rFonts w:ascii="Arial" w:hAnsi="Arial" w:cs="Arial"/>
          <w:sz w:val="20"/>
        </w:rPr>
        <w:t>in</w:t>
      </w:r>
      <w:r w:rsidR="00F75978">
        <w:rPr>
          <w:rFonts w:ascii="Arial" w:hAnsi="Arial" w:cs="Arial"/>
          <w:sz w:val="20"/>
        </w:rPr>
        <w:t xml:space="preserve"> 1186/18-del</w:t>
      </w:r>
      <w:r w:rsidR="00073284" w:rsidRPr="00CB718B">
        <w:rPr>
          <w:rFonts w:ascii="Arial" w:hAnsi="Arial" w:cs="Arial"/>
          <w:sz w:val="20"/>
        </w:rPr>
        <w:t xml:space="preserve"> vse</w:t>
      </w:r>
      <w:r w:rsidRPr="00CB718B">
        <w:rPr>
          <w:rFonts w:ascii="Arial" w:hAnsi="Arial" w:cs="Arial"/>
          <w:sz w:val="20"/>
        </w:rPr>
        <w:t xml:space="preserve"> </w:t>
      </w:r>
      <w:proofErr w:type="spellStart"/>
      <w:r w:rsidRPr="00CB718B">
        <w:rPr>
          <w:rFonts w:ascii="Arial" w:hAnsi="Arial" w:cs="Arial"/>
          <w:sz w:val="20"/>
        </w:rPr>
        <w:t>k.o</w:t>
      </w:r>
      <w:proofErr w:type="spellEnd"/>
      <w:r w:rsidRPr="00CB718B">
        <w:rPr>
          <w:rFonts w:ascii="Arial" w:hAnsi="Arial" w:cs="Arial"/>
          <w:sz w:val="20"/>
        </w:rPr>
        <w:t xml:space="preserve">. Prihova (936) in se nahaja znotraj območja, ki se ureja z </w:t>
      </w:r>
      <w:r w:rsidRPr="00CB718B">
        <w:rPr>
          <w:rFonts w:ascii="Arial" w:hAnsi="Arial"/>
          <w:sz w:val="20"/>
        </w:rPr>
        <w:t xml:space="preserve">Odlokom o spremembah in dopolnitvah Odloka o zazidalnem načrtu industrijsko-obrtne cone Prihova – Nazarje  (OPPN Prihova) </w:t>
      </w:r>
      <w:r w:rsidRPr="00CB718B">
        <w:rPr>
          <w:rFonts w:ascii="Arial" w:hAnsi="Arial" w:cs="Arial"/>
          <w:sz w:val="20"/>
        </w:rPr>
        <w:t xml:space="preserve">(Uradni list RS, št. 7/1995, 7/1999, Uradno glasilo ZSO, št. 10/2008, 2/2010, 15/2011, Uradno glasilo SO, št. 11/2013, 70/2015),  - v nadaljevanju OPPN Prihova. </w:t>
      </w:r>
    </w:p>
    <w:p w14:paraId="4BE43509" w14:textId="77777777" w:rsidR="006629B2" w:rsidRPr="00CB718B" w:rsidRDefault="006629B2" w:rsidP="006629B2">
      <w:pPr>
        <w:jc w:val="both"/>
        <w:rPr>
          <w:rFonts w:ascii="Arial" w:hAnsi="Arial" w:cs="Arial"/>
          <w:sz w:val="20"/>
        </w:rPr>
      </w:pPr>
    </w:p>
    <w:p w14:paraId="0CD38220" w14:textId="77777777" w:rsidR="006629B2" w:rsidRPr="00CB718B" w:rsidRDefault="006629B2" w:rsidP="006629B2">
      <w:pPr>
        <w:jc w:val="both"/>
        <w:rPr>
          <w:rFonts w:ascii="Arial" w:hAnsi="Arial" w:cs="Arial"/>
          <w:sz w:val="20"/>
          <w:szCs w:val="20"/>
        </w:rPr>
      </w:pPr>
      <w:r w:rsidRPr="00CB718B">
        <w:rPr>
          <w:rFonts w:ascii="Arial" w:hAnsi="Arial" w:cs="Arial"/>
          <w:sz w:val="20"/>
        </w:rPr>
        <w:t>Skladno z drugo alinejo 127. člena ZUreP-2 se predlagana lokacijska preveritev izvaja za doseganje gradbenega namena prostorsko izvedbenega akta (PIA), s katero se dopušča individualno odstopanje od prostorsko izvedbenih pogojev (PIP) kot so določeni v OPPN Prihova.</w:t>
      </w:r>
    </w:p>
    <w:p w14:paraId="2933AFA9" w14:textId="77777777" w:rsidR="006629B2" w:rsidRPr="00CB718B" w:rsidRDefault="006629B2" w:rsidP="006629B2">
      <w:pPr>
        <w:rPr>
          <w:rFonts w:ascii="Arial" w:hAnsi="Arial" w:cs="Arial"/>
          <w:sz w:val="20"/>
          <w:szCs w:val="20"/>
        </w:rPr>
      </w:pPr>
    </w:p>
    <w:p w14:paraId="3EE6BC6A" w14:textId="77777777" w:rsidR="006629B2" w:rsidRPr="00CB718B" w:rsidRDefault="006629B2" w:rsidP="006629B2">
      <w:pPr>
        <w:rPr>
          <w:rFonts w:ascii="Arial" w:hAnsi="Arial" w:cs="Arial"/>
          <w:sz w:val="20"/>
          <w:szCs w:val="20"/>
        </w:rPr>
      </w:pPr>
    </w:p>
    <w:p w14:paraId="34D6F611" w14:textId="77777777" w:rsidR="006629B2" w:rsidRPr="00CB718B" w:rsidRDefault="006629B2" w:rsidP="006629B2">
      <w:pPr>
        <w:numPr>
          <w:ilvl w:val="0"/>
          <w:numId w:val="1"/>
        </w:numPr>
        <w:jc w:val="center"/>
        <w:rPr>
          <w:rFonts w:ascii="Arial" w:hAnsi="Arial" w:cs="Arial"/>
          <w:sz w:val="20"/>
          <w:szCs w:val="20"/>
        </w:rPr>
      </w:pPr>
      <w:r w:rsidRPr="00CB718B">
        <w:rPr>
          <w:rFonts w:ascii="Arial" w:hAnsi="Arial" w:cs="Arial"/>
          <w:sz w:val="20"/>
          <w:szCs w:val="20"/>
        </w:rPr>
        <w:t>člen</w:t>
      </w:r>
    </w:p>
    <w:p w14:paraId="35AAAF8F" w14:textId="77777777" w:rsidR="006629B2" w:rsidRPr="00CB718B" w:rsidRDefault="006629B2" w:rsidP="006629B2">
      <w:pPr>
        <w:jc w:val="both"/>
        <w:rPr>
          <w:rFonts w:ascii="Arial" w:hAnsi="Arial" w:cs="Arial"/>
          <w:sz w:val="20"/>
        </w:rPr>
      </w:pPr>
    </w:p>
    <w:p w14:paraId="701DE26E" w14:textId="304A81FD" w:rsidR="006629B2" w:rsidRPr="00CB718B" w:rsidRDefault="006629B2" w:rsidP="006629B2">
      <w:pPr>
        <w:jc w:val="both"/>
        <w:rPr>
          <w:rFonts w:ascii="Arial" w:hAnsi="Arial" w:cs="Arial"/>
          <w:sz w:val="20"/>
        </w:rPr>
      </w:pPr>
      <w:r w:rsidRPr="00CB718B">
        <w:rPr>
          <w:rFonts w:ascii="Arial" w:hAnsi="Arial" w:cs="Arial"/>
          <w:sz w:val="20"/>
        </w:rPr>
        <w:t xml:space="preserve">Območje lokacijske preveritve se nahaja v območju z oznako </w:t>
      </w:r>
      <w:r w:rsidR="00073284" w:rsidRPr="00DC1D83">
        <w:rPr>
          <w:rStyle w:val="fontstyle01"/>
          <w:color w:val="auto"/>
        </w:rPr>
        <w:t>PD2-A</w:t>
      </w:r>
      <w:r w:rsidR="00DC1D83" w:rsidRPr="00DC1D83">
        <w:rPr>
          <w:rStyle w:val="fontstyle01"/>
          <w:color w:val="auto"/>
        </w:rPr>
        <w:t>1</w:t>
      </w:r>
      <w:r w:rsidR="00073284" w:rsidRPr="00DC1D83">
        <w:rPr>
          <w:rStyle w:val="fontstyle01"/>
          <w:color w:val="auto"/>
        </w:rPr>
        <w:t>.</w:t>
      </w:r>
    </w:p>
    <w:p w14:paraId="45847BDD" w14:textId="77777777" w:rsidR="006629B2" w:rsidRPr="00CB718B" w:rsidRDefault="006629B2" w:rsidP="006629B2">
      <w:pPr>
        <w:jc w:val="both"/>
        <w:rPr>
          <w:rFonts w:ascii="Arial" w:hAnsi="Arial" w:cs="Arial"/>
          <w:sz w:val="20"/>
        </w:rPr>
      </w:pPr>
    </w:p>
    <w:p w14:paraId="76F9BB57" w14:textId="55338F11" w:rsidR="00490CE5" w:rsidRDefault="00490CE5" w:rsidP="00490CE5">
      <w:pPr>
        <w:spacing w:line="264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490CE5">
        <w:rPr>
          <w:rFonts w:ascii="Helvetica" w:hAnsi="Helvetica" w:cs="Helvetica"/>
          <w:color w:val="000000"/>
          <w:sz w:val="20"/>
          <w:szCs w:val="20"/>
        </w:rPr>
        <w:t>Predlog individualnega odstopanja od prostorskih izvedbenih pogojev, dolo</w:t>
      </w:r>
      <w:r w:rsidRPr="00490CE5">
        <w:rPr>
          <w:rFonts w:ascii="Arial" w:hAnsi="Arial" w:cs="Arial"/>
          <w:color w:val="000000"/>
          <w:sz w:val="20"/>
          <w:szCs w:val="20"/>
        </w:rPr>
        <w:t>č</w:t>
      </w:r>
      <w:r w:rsidRPr="00490CE5">
        <w:rPr>
          <w:rFonts w:ascii="Helvetica" w:hAnsi="Helvetica" w:cs="Helvetica"/>
          <w:color w:val="000000"/>
          <w:sz w:val="20"/>
          <w:szCs w:val="20"/>
        </w:rPr>
        <w:t>enih v Odloku o zazidalnem na</w:t>
      </w:r>
      <w:r w:rsidRPr="00490CE5">
        <w:rPr>
          <w:rFonts w:ascii="Arial" w:hAnsi="Arial" w:cs="Arial"/>
          <w:color w:val="000000"/>
          <w:sz w:val="20"/>
          <w:szCs w:val="20"/>
        </w:rPr>
        <w:t>č</w:t>
      </w:r>
      <w:r w:rsidRPr="00490CE5">
        <w:rPr>
          <w:rFonts w:ascii="Helvetica" w:hAnsi="Helvetica" w:cs="Helvetica"/>
          <w:color w:val="000000"/>
          <w:sz w:val="20"/>
          <w:szCs w:val="20"/>
        </w:rPr>
        <w:t>rtu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490CE5">
        <w:rPr>
          <w:rFonts w:ascii="Helvetica" w:hAnsi="Helvetica" w:cs="Helvetica"/>
          <w:color w:val="000000"/>
          <w:sz w:val="20"/>
          <w:szCs w:val="20"/>
        </w:rPr>
        <w:t xml:space="preserve">industrijsko-obrtne cone Prihova-Nazarje (Uradni list RS, št. 7/95, 7/99, Uradno glasilo </w:t>
      </w:r>
      <w:proofErr w:type="spellStart"/>
      <w:r w:rsidRPr="00490CE5">
        <w:rPr>
          <w:rFonts w:ascii="Helvetica" w:hAnsi="Helvetica" w:cs="Helvetica"/>
          <w:color w:val="000000"/>
          <w:sz w:val="20"/>
          <w:szCs w:val="20"/>
        </w:rPr>
        <w:t>Zgornjesavinjskih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490CE5">
        <w:rPr>
          <w:rFonts w:ascii="Helvetica" w:hAnsi="Helvetica" w:cs="Helvetica"/>
          <w:color w:val="000000"/>
          <w:sz w:val="20"/>
          <w:szCs w:val="20"/>
        </w:rPr>
        <w:t>ob</w:t>
      </w:r>
      <w:r w:rsidRPr="00490CE5">
        <w:rPr>
          <w:rFonts w:ascii="Arial" w:hAnsi="Arial" w:cs="Arial"/>
          <w:color w:val="000000"/>
          <w:sz w:val="20"/>
          <w:szCs w:val="20"/>
        </w:rPr>
        <w:t>č</w:t>
      </w:r>
      <w:r w:rsidRPr="00490CE5">
        <w:rPr>
          <w:rFonts w:ascii="Helvetica" w:hAnsi="Helvetica" w:cs="Helvetica"/>
          <w:color w:val="000000"/>
          <w:sz w:val="20"/>
          <w:szCs w:val="20"/>
        </w:rPr>
        <w:t>in, št. 10/08, 2/10, 15/11, 11/13 in 70/15) in dodatni prostorski izvedbeni pogoji, se glasijo:</w:t>
      </w:r>
    </w:p>
    <w:p w14:paraId="6CAC337E" w14:textId="4D242353" w:rsidR="00490CE5" w:rsidRDefault="00490CE5" w:rsidP="00490CE5">
      <w:pPr>
        <w:spacing w:line="264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490CE5">
        <w:rPr>
          <w:rFonts w:ascii="Helvetica" w:hAnsi="Helvetica" w:cs="Helvetica"/>
          <w:color w:val="000000"/>
          <w:sz w:val="20"/>
          <w:szCs w:val="20"/>
        </w:rPr>
        <w:t>»Na obmo</w:t>
      </w:r>
      <w:r w:rsidRPr="00490CE5">
        <w:rPr>
          <w:rFonts w:ascii="Arial" w:hAnsi="Arial" w:cs="Arial"/>
          <w:color w:val="000000"/>
          <w:sz w:val="20"/>
          <w:szCs w:val="20"/>
        </w:rPr>
        <w:t>č</w:t>
      </w:r>
      <w:r w:rsidRPr="00490CE5">
        <w:rPr>
          <w:rFonts w:ascii="Helvetica" w:hAnsi="Helvetica" w:cs="Helvetica"/>
          <w:color w:val="000000"/>
          <w:sz w:val="20"/>
          <w:szCs w:val="20"/>
        </w:rPr>
        <w:t>ju lokacijske preveritve se dopusti gradnja objekta 1 (OBJ 1), ki ima namesto raš</w:t>
      </w:r>
      <w:r w:rsidRPr="00490CE5">
        <w:rPr>
          <w:rFonts w:ascii="Arial" w:hAnsi="Arial" w:cs="Arial"/>
          <w:color w:val="000000"/>
          <w:sz w:val="20"/>
          <w:szCs w:val="20"/>
        </w:rPr>
        <w:t>č</w:t>
      </w:r>
      <w:r w:rsidRPr="00490CE5">
        <w:rPr>
          <w:rFonts w:ascii="Helvetica" w:hAnsi="Helvetica" w:cs="Helvetica"/>
          <w:color w:val="000000"/>
          <w:sz w:val="20"/>
          <w:szCs w:val="20"/>
        </w:rPr>
        <w:t>enega tlorisa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490CE5">
        <w:rPr>
          <w:rFonts w:ascii="Helvetica" w:hAnsi="Helvetica" w:cs="Helvetica"/>
          <w:color w:val="000000"/>
          <w:sz w:val="20"/>
          <w:szCs w:val="20"/>
        </w:rPr>
        <w:t>(dva pravokotna tlorisa 27 x 53 m in 62 x 30 m, združena pod kotom) lahko trapezno obliko. Dolžina daljše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490CE5">
        <w:rPr>
          <w:rFonts w:ascii="Helvetica" w:hAnsi="Helvetica" w:cs="Helvetica"/>
          <w:color w:val="000000"/>
          <w:sz w:val="20"/>
          <w:szCs w:val="20"/>
        </w:rPr>
        <w:t>osnovnice trapeza ne sme presegati 63 m, dolžina daljšega kraka pa 75 m. Objekt mora slediti gradbeni liniji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490CE5">
        <w:rPr>
          <w:rFonts w:ascii="Helvetica" w:hAnsi="Helvetica" w:cs="Helvetica"/>
          <w:color w:val="000000"/>
          <w:sz w:val="20"/>
          <w:szCs w:val="20"/>
        </w:rPr>
        <w:t>sosednjih objektov in mora biti od sosednjega objekta odmaknjen najmanj 4 m oziroma toliko, da je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490CE5">
        <w:rPr>
          <w:rFonts w:ascii="Helvetica" w:hAnsi="Helvetica" w:cs="Helvetica"/>
          <w:color w:val="000000"/>
          <w:sz w:val="20"/>
          <w:szCs w:val="20"/>
        </w:rPr>
        <w:t>zagotovljeno nemoteno funkcioniranje objekta in požarna varnost.«.</w:t>
      </w:r>
    </w:p>
    <w:p w14:paraId="7E6C1299" w14:textId="77777777" w:rsidR="00490CE5" w:rsidRPr="00CB718B" w:rsidRDefault="00490CE5" w:rsidP="00490CE5">
      <w:pPr>
        <w:spacing w:line="264" w:lineRule="auto"/>
        <w:rPr>
          <w:rFonts w:ascii="Arial" w:hAnsi="Arial" w:cs="Arial"/>
          <w:sz w:val="20"/>
          <w:szCs w:val="20"/>
        </w:rPr>
      </w:pPr>
    </w:p>
    <w:p w14:paraId="44F5A2DF" w14:textId="77777777" w:rsidR="006629B2" w:rsidRPr="00CB718B" w:rsidRDefault="006629B2" w:rsidP="006629B2">
      <w:pPr>
        <w:numPr>
          <w:ilvl w:val="0"/>
          <w:numId w:val="1"/>
        </w:numPr>
        <w:spacing w:line="264" w:lineRule="auto"/>
        <w:jc w:val="center"/>
        <w:rPr>
          <w:rFonts w:ascii="Arial" w:hAnsi="Arial" w:cs="Arial"/>
          <w:sz w:val="20"/>
          <w:szCs w:val="20"/>
        </w:rPr>
      </w:pPr>
      <w:r w:rsidRPr="00CB718B">
        <w:rPr>
          <w:rFonts w:ascii="Arial" w:hAnsi="Arial" w:cs="Arial"/>
          <w:sz w:val="20"/>
          <w:szCs w:val="20"/>
        </w:rPr>
        <w:t>člen</w:t>
      </w:r>
    </w:p>
    <w:p w14:paraId="1E763149" w14:textId="77777777" w:rsidR="006629B2" w:rsidRPr="00CB718B" w:rsidRDefault="006629B2" w:rsidP="006629B2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374D830E" w14:textId="77777777" w:rsidR="006629B2" w:rsidRPr="00CB718B" w:rsidRDefault="006629B2" w:rsidP="006629B2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CB718B">
        <w:rPr>
          <w:rFonts w:ascii="Arial" w:hAnsi="Arial" w:cs="Arial"/>
          <w:sz w:val="20"/>
          <w:szCs w:val="20"/>
        </w:rPr>
        <w:t>Ta sklep prične veljati naslednji dan po objavi v Uradnem glasilu slovenskih občin.</w:t>
      </w:r>
    </w:p>
    <w:p w14:paraId="33A97924" w14:textId="77777777" w:rsidR="006629B2" w:rsidRPr="00CB718B" w:rsidRDefault="006629B2" w:rsidP="006629B2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079937BE" w14:textId="77777777" w:rsidR="006629B2" w:rsidRPr="00CB718B" w:rsidRDefault="006629B2" w:rsidP="006629B2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CB718B">
        <w:rPr>
          <w:rFonts w:ascii="Arial" w:hAnsi="Arial" w:cs="Arial"/>
          <w:sz w:val="20"/>
          <w:szCs w:val="20"/>
        </w:rPr>
        <w:t xml:space="preserve">Sklep preneha veljati dve leti po izdaji, če investitor ne vloži popolne vloge za pridobitev gradbenega dovoljenja ali </w:t>
      </w:r>
      <w:proofErr w:type="spellStart"/>
      <w:r w:rsidRPr="00CB718B">
        <w:rPr>
          <w:rFonts w:ascii="Arial" w:hAnsi="Arial" w:cs="Arial"/>
          <w:sz w:val="20"/>
          <w:szCs w:val="20"/>
        </w:rPr>
        <w:t>predodločbe</w:t>
      </w:r>
      <w:proofErr w:type="spellEnd"/>
      <w:r w:rsidRPr="00CB718B">
        <w:rPr>
          <w:rFonts w:ascii="Arial" w:hAnsi="Arial" w:cs="Arial"/>
          <w:sz w:val="20"/>
          <w:szCs w:val="20"/>
        </w:rPr>
        <w:t xml:space="preserve"> ali s potekom veljavnosti na njegovi podlagi izdane </w:t>
      </w:r>
      <w:proofErr w:type="spellStart"/>
      <w:r w:rsidRPr="00CB718B">
        <w:rPr>
          <w:rFonts w:ascii="Arial" w:hAnsi="Arial" w:cs="Arial"/>
          <w:sz w:val="20"/>
          <w:szCs w:val="20"/>
        </w:rPr>
        <w:t>predodločbe</w:t>
      </w:r>
      <w:proofErr w:type="spellEnd"/>
      <w:r w:rsidRPr="00CB718B">
        <w:rPr>
          <w:rFonts w:ascii="Arial" w:hAnsi="Arial" w:cs="Arial"/>
          <w:sz w:val="20"/>
          <w:szCs w:val="20"/>
        </w:rPr>
        <w:t xml:space="preserve"> ali gradbenega dovoljenja.</w:t>
      </w:r>
    </w:p>
    <w:p w14:paraId="1BFC2973" w14:textId="77777777" w:rsidR="006629B2" w:rsidRPr="00CB718B" w:rsidRDefault="006629B2" w:rsidP="006629B2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33CEE7CF" w14:textId="77777777" w:rsidR="006629B2" w:rsidRPr="00CB718B" w:rsidRDefault="006629B2" w:rsidP="006629B2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CB718B">
        <w:rPr>
          <w:rFonts w:ascii="Arial" w:hAnsi="Arial" w:cs="Arial"/>
          <w:sz w:val="20"/>
          <w:szCs w:val="20"/>
        </w:rPr>
        <w:t>Sklep se evidentira v prostorskem informacijskem sistemu.</w:t>
      </w:r>
    </w:p>
    <w:p w14:paraId="239FD188" w14:textId="77777777" w:rsidR="006629B2" w:rsidRPr="00CB718B" w:rsidRDefault="006629B2" w:rsidP="006629B2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4536265F" w14:textId="77777777" w:rsidR="006629B2" w:rsidRPr="00CB718B" w:rsidRDefault="006629B2" w:rsidP="006629B2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496AEDCB" w14:textId="51FE9037" w:rsidR="006629B2" w:rsidRPr="00CB718B" w:rsidRDefault="006629B2" w:rsidP="006629B2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CB718B">
        <w:rPr>
          <w:rFonts w:ascii="Arial" w:hAnsi="Arial" w:cs="Arial"/>
          <w:sz w:val="20"/>
          <w:szCs w:val="20"/>
        </w:rPr>
        <w:t>Št. 032-</w:t>
      </w:r>
      <w:r w:rsidR="00F54BFC">
        <w:rPr>
          <w:rFonts w:ascii="Arial" w:hAnsi="Arial" w:cs="Arial"/>
          <w:sz w:val="20"/>
          <w:szCs w:val="20"/>
        </w:rPr>
        <w:t>0004/2018-26</w:t>
      </w:r>
    </w:p>
    <w:p w14:paraId="26315213" w14:textId="02EE07ED" w:rsidR="006629B2" w:rsidRPr="00CB718B" w:rsidRDefault="006629B2" w:rsidP="006629B2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CB718B">
        <w:rPr>
          <w:rFonts w:ascii="Arial" w:hAnsi="Arial" w:cs="Arial"/>
          <w:sz w:val="20"/>
          <w:szCs w:val="20"/>
        </w:rPr>
        <w:t xml:space="preserve">Nazarje, </w:t>
      </w:r>
      <w:r w:rsidR="00073284" w:rsidRPr="00CB718B">
        <w:rPr>
          <w:rFonts w:ascii="Arial" w:hAnsi="Arial" w:cs="Arial"/>
          <w:sz w:val="20"/>
          <w:szCs w:val="20"/>
        </w:rPr>
        <w:t>1</w:t>
      </w:r>
      <w:r w:rsidR="00D1071D">
        <w:rPr>
          <w:rFonts w:ascii="Arial" w:hAnsi="Arial" w:cs="Arial"/>
          <w:sz w:val="20"/>
          <w:szCs w:val="20"/>
        </w:rPr>
        <w:t>3</w:t>
      </w:r>
      <w:r w:rsidRPr="00CB718B">
        <w:rPr>
          <w:rFonts w:ascii="Arial" w:hAnsi="Arial" w:cs="Arial"/>
          <w:sz w:val="20"/>
          <w:szCs w:val="20"/>
        </w:rPr>
        <w:t>. 10. 20</w:t>
      </w:r>
      <w:r w:rsidR="00073284" w:rsidRPr="00CB718B">
        <w:rPr>
          <w:rFonts w:ascii="Arial" w:hAnsi="Arial" w:cs="Arial"/>
          <w:sz w:val="20"/>
          <w:szCs w:val="20"/>
        </w:rPr>
        <w:t>2</w:t>
      </w:r>
      <w:r w:rsidR="00D1071D">
        <w:rPr>
          <w:rFonts w:ascii="Arial" w:hAnsi="Arial" w:cs="Arial"/>
          <w:sz w:val="20"/>
          <w:szCs w:val="20"/>
        </w:rPr>
        <w:t>2</w:t>
      </w:r>
    </w:p>
    <w:p w14:paraId="4D2667C3" w14:textId="77777777" w:rsidR="006629B2" w:rsidRPr="00CB718B" w:rsidRDefault="006629B2" w:rsidP="006629B2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55677AE8" w14:textId="77777777" w:rsidR="006629B2" w:rsidRPr="00CB718B" w:rsidRDefault="006629B2" w:rsidP="006629B2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7DE2F2AA" w14:textId="77777777" w:rsidR="006629B2" w:rsidRPr="00CB718B" w:rsidRDefault="006629B2" w:rsidP="006629B2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CB718B">
        <w:rPr>
          <w:rFonts w:ascii="Arial" w:hAnsi="Arial" w:cs="Arial"/>
          <w:sz w:val="20"/>
          <w:szCs w:val="20"/>
        </w:rPr>
        <w:tab/>
      </w:r>
      <w:r w:rsidRPr="00CB718B">
        <w:rPr>
          <w:rFonts w:ascii="Arial" w:hAnsi="Arial" w:cs="Arial"/>
          <w:sz w:val="20"/>
          <w:szCs w:val="20"/>
        </w:rPr>
        <w:tab/>
      </w:r>
      <w:r w:rsidRPr="00CB718B">
        <w:rPr>
          <w:rFonts w:ascii="Arial" w:hAnsi="Arial" w:cs="Arial"/>
          <w:sz w:val="20"/>
          <w:szCs w:val="20"/>
        </w:rPr>
        <w:tab/>
      </w:r>
      <w:r w:rsidRPr="00CB718B">
        <w:rPr>
          <w:rFonts w:ascii="Arial" w:hAnsi="Arial" w:cs="Arial"/>
          <w:sz w:val="20"/>
          <w:szCs w:val="20"/>
        </w:rPr>
        <w:tab/>
      </w:r>
      <w:r w:rsidRPr="00CB718B">
        <w:rPr>
          <w:rFonts w:ascii="Arial" w:hAnsi="Arial" w:cs="Arial"/>
          <w:sz w:val="20"/>
          <w:szCs w:val="20"/>
        </w:rPr>
        <w:tab/>
      </w:r>
      <w:r w:rsidRPr="00CB718B">
        <w:rPr>
          <w:rFonts w:ascii="Arial" w:hAnsi="Arial" w:cs="Arial"/>
          <w:sz w:val="20"/>
          <w:szCs w:val="20"/>
        </w:rPr>
        <w:tab/>
      </w:r>
      <w:r w:rsidRPr="00CB718B">
        <w:rPr>
          <w:rFonts w:ascii="Arial" w:hAnsi="Arial" w:cs="Arial"/>
          <w:sz w:val="20"/>
          <w:szCs w:val="20"/>
        </w:rPr>
        <w:tab/>
      </w:r>
      <w:r w:rsidRPr="00CB718B">
        <w:rPr>
          <w:rFonts w:ascii="Arial" w:hAnsi="Arial" w:cs="Arial"/>
          <w:sz w:val="20"/>
          <w:szCs w:val="20"/>
        </w:rPr>
        <w:tab/>
      </w:r>
      <w:r w:rsidRPr="00CB718B">
        <w:rPr>
          <w:rFonts w:ascii="Arial" w:hAnsi="Arial" w:cs="Arial"/>
          <w:sz w:val="20"/>
          <w:szCs w:val="20"/>
        </w:rPr>
        <w:tab/>
      </w:r>
      <w:r w:rsidRPr="00CB718B">
        <w:rPr>
          <w:rFonts w:ascii="Arial" w:hAnsi="Arial" w:cs="Arial"/>
          <w:sz w:val="20"/>
          <w:szCs w:val="20"/>
        </w:rPr>
        <w:tab/>
        <w:t xml:space="preserve">       </w:t>
      </w:r>
    </w:p>
    <w:p w14:paraId="0684628A" w14:textId="77777777" w:rsidR="006629B2" w:rsidRPr="00CB718B" w:rsidRDefault="006629B2" w:rsidP="006629B2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CB718B">
        <w:rPr>
          <w:rFonts w:ascii="Arial" w:hAnsi="Arial" w:cs="Arial"/>
          <w:sz w:val="20"/>
          <w:szCs w:val="20"/>
        </w:rPr>
        <w:tab/>
      </w:r>
      <w:r w:rsidRPr="00CB718B">
        <w:rPr>
          <w:rFonts w:ascii="Arial" w:hAnsi="Arial" w:cs="Arial"/>
          <w:sz w:val="20"/>
          <w:szCs w:val="20"/>
        </w:rPr>
        <w:tab/>
      </w:r>
      <w:r w:rsidRPr="00CB718B">
        <w:rPr>
          <w:rFonts w:ascii="Arial" w:hAnsi="Arial" w:cs="Arial"/>
          <w:sz w:val="20"/>
          <w:szCs w:val="20"/>
        </w:rPr>
        <w:tab/>
      </w:r>
      <w:r w:rsidRPr="00CB718B">
        <w:rPr>
          <w:rFonts w:ascii="Arial" w:hAnsi="Arial" w:cs="Arial"/>
          <w:sz w:val="20"/>
          <w:szCs w:val="20"/>
        </w:rPr>
        <w:tab/>
      </w:r>
      <w:r w:rsidRPr="00CB718B">
        <w:rPr>
          <w:rFonts w:ascii="Arial" w:hAnsi="Arial" w:cs="Arial"/>
          <w:sz w:val="20"/>
          <w:szCs w:val="20"/>
        </w:rPr>
        <w:tab/>
      </w:r>
      <w:r w:rsidRPr="00CB718B">
        <w:rPr>
          <w:rFonts w:ascii="Arial" w:hAnsi="Arial" w:cs="Arial"/>
          <w:sz w:val="20"/>
          <w:szCs w:val="20"/>
        </w:rPr>
        <w:tab/>
      </w:r>
      <w:r w:rsidRPr="00CB718B">
        <w:rPr>
          <w:rFonts w:ascii="Arial" w:hAnsi="Arial" w:cs="Arial"/>
          <w:sz w:val="20"/>
          <w:szCs w:val="20"/>
        </w:rPr>
        <w:tab/>
      </w:r>
      <w:r w:rsidRPr="00CB718B">
        <w:rPr>
          <w:rFonts w:ascii="Arial" w:hAnsi="Arial" w:cs="Arial"/>
          <w:sz w:val="20"/>
          <w:szCs w:val="20"/>
        </w:rPr>
        <w:tab/>
      </w:r>
      <w:r w:rsidRPr="00CB718B">
        <w:rPr>
          <w:rFonts w:ascii="Arial" w:hAnsi="Arial" w:cs="Arial"/>
          <w:sz w:val="20"/>
          <w:szCs w:val="20"/>
        </w:rPr>
        <w:tab/>
        <w:t>Občine Nazarje</w:t>
      </w:r>
    </w:p>
    <w:p w14:paraId="1FC50880" w14:textId="77777777" w:rsidR="00E5241A" w:rsidRPr="00CB718B" w:rsidRDefault="006629B2" w:rsidP="006629B2">
      <w:r w:rsidRPr="00CB718B">
        <w:rPr>
          <w:rFonts w:ascii="Arial" w:hAnsi="Arial" w:cs="Arial"/>
          <w:sz w:val="20"/>
          <w:szCs w:val="20"/>
        </w:rPr>
        <w:tab/>
      </w:r>
      <w:r w:rsidRPr="00CB718B">
        <w:rPr>
          <w:rFonts w:ascii="Arial" w:hAnsi="Arial" w:cs="Arial"/>
          <w:sz w:val="20"/>
          <w:szCs w:val="20"/>
        </w:rPr>
        <w:tab/>
      </w:r>
      <w:r w:rsidRPr="00CB718B">
        <w:rPr>
          <w:rFonts w:ascii="Arial" w:hAnsi="Arial" w:cs="Arial"/>
          <w:sz w:val="20"/>
          <w:szCs w:val="20"/>
        </w:rPr>
        <w:tab/>
      </w:r>
      <w:r w:rsidRPr="00CB718B">
        <w:rPr>
          <w:rFonts w:ascii="Arial" w:hAnsi="Arial" w:cs="Arial"/>
          <w:sz w:val="20"/>
          <w:szCs w:val="20"/>
        </w:rPr>
        <w:tab/>
      </w:r>
      <w:r w:rsidRPr="00CB718B">
        <w:rPr>
          <w:rFonts w:ascii="Arial" w:hAnsi="Arial" w:cs="Arial"/>
          <w:sz w:val="20"/>
          <w:szCs w:val="20"/>
        </w:rPr>
        <w:tab/>
      </w:r>
      <w:r w:rsidRPr="00CB718B">
        <w:rPr>
          <w:rFonts w:ascii="Arial" w:hAnsi="Arial" w:cs="Arial"/>
          <w:sz w:val="20"/>
          <w:szCs w:val="20"/>
        </w:rPr>
        <w:tab/>
      </w:r>
      <w:r w:rsidRPr="00CB718B">
        <w:rPr>
          <w:rFonts w:ascii="Arial" w:hAnsi="Arial" w:cs="Arial"/>
          <w:sz w:val="20"/>
          <w:szCs w:val="20"/>
        </w:rPr>
        <w:tab/>
      </w:r>
      <w:r w:rsidRPr="00CB718B">
        <w:rPr>
          <w:rFonts w:ascii="Arial" w:hAnsi="Arial" w:cs="Arial"/>
          <w:sz w:val="20"/>
          <w:szCs w:val="20"/>
        </w:rPr>
        <w:tab/>
      </w:r>
      <w:r w:rsidRPr="00CB718B">
        <w:rPr>
          <w:rFonts w:ascii="Arial" w:hAnsi="Arial" w:cs="Arial"/>
          <w:sz w:val="20"/>
          <w:szCs w:val="20"/>
        </w:rPr>
        <w:tab/>
        <w:t xml:space="preserve">Župan Matej Pečovnik, </w:t>
      </w:r>
      <w:proofErr w:type="spellStart"/>
      <w:r w:rsidRPr="00CB718B">
        <w:rPr>
          <w:rFonts w:ascii="Arial" w:hAnsi="Arial" w:cs="Arial"/>
          <w:sz w:val="20"/>
          <w:szCs w:val="20"/>
        </w:rPr>
        <w:t>l.r</w:t>
      </w:r>
      <w:proofErr w:type="spellEnd"/>
      <w:r w:rsidRPr="00CB718B">
        <w:rPr>
          <w:rFonts w:ascii="Arial" w:hAnsi="Arial" w:cs="Arial"/>
          <w:sz w:val="20"/>
          <w:szCs w:val="20"/>
        </w:rPr>
        <w:t>.</w:t>
      </w:r>
      <w:bookmarkEnd w:id="0"/>
    </w:p>
    <w:sectPr w:rsidR="00E5241A" w:rsidRPr="00CB7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53A8A"/>
    <w:multiLevelType w:val="hybridMultilevel"/>
    <w:tmpl w:val="7668E4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01B88"/>
    <w:multiLevelType w:val="hybridMultilevel"/>
    <w:tmpl w:val="B5D4FA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20440"/>
    <w:multiLevelType w:val="hybridMultilevel"/>
    <w:tmpl w:val="6F22E1C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260994">
    <w:abstractNumId w:val="1"/>
  </w:num>
  <w:num w:numId="2" w16cid:durableId="227880485">
    <w:abstractNumId w:val="2"/>
  </w:num>
  <w:num w:numId="3" w16cid:durableId="129595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9B2"/>
    <w:rsid w:val="00073284"/>
    <w:rsid w:val="00216379"/>
    <w:rsid w:val="00240622"/>
    <w:rsid w:val="003A4A87"/>
    <w:rsid w:val="003F794C"/>
    <w:rsid w:val="00490CE5"/>
    <w:rsid w:val="004E1C40"/>
    <w:rsid w:val="005830AB"/>
    <w:rsid w:val="00631657"/>
    <w:rsid w:val="006629B2"/>
    <w:rsid w:val="008B740D"/>
    <w:rsid w:val="00B104A9"/>
    <w:rsid w:val="00C66F2F"/>
    <w:rsid w:val="00CB718B"/>
    <w:rsid w:val="00D1071D"/>
    <w:rsid w:val="00DC1D83"/>
    <w:rsid w:val="00E5241A"/>
    <w:rsid w:val="00EC7BC6"/>
    <w:rsid w:val="00ED31BD"/>
    <w:rsid w:val="00F54BFC"/>
    <w:rsid w:val="00F7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36B8E"/>
  <w15:chartTrackingRefBased/>
  <w15:docId w15:val="{908A2EC5-A4A5-4D0B-9826-AEB0E69D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6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629B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073284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07328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Hiperpovezava">
    <w:name w:val="Hyperlink"/>
    <w:basedOn w:val="Privzetapisavaodstavka"/>
    <w:uiPriority w:val="99"/>
    <w:semiHidden/>
    <w:unhideWhenUsed/>
    <w:rsid w:val="003F7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22-01-0380" TargetMode="External"/><Relationship Id="rId5" Type="http://schemas.openxmlformats.org/officeDocument/2006/relationships/hyperlink" Target="http://www.uradni-list.si/1/objava.jsp?sop=2021-01-39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Brajer</dc:creator>
  <cp:keywords/>
  <dc:description/>
  <cp:lastModifiedBy>Simona Brajer</cp:lastModifiedBy>
  <cp:revision>2</cp:revision>
  <dcterms:created xsi:type="dcterms:W3CDTF">2022-09-28T11:40:00Z</dcterms:created>
  <dcterms:modified xsi:type="dcterms:W3CDTF">2022-09-28T11:40:00Z</dcterms:modified>
</cp:coreProperties>
</file>