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EEA" w:rsidRPr="00013726" w:rsidRDefault="00BC6EEA" w:rsidP="00BC6EEA">
      <w:pPr>
        <w:rPr>
          <w:rFonts w:ascii="Arial" w:hAnsi="Arial" w:cs="Arial"/>
          <w:sz w:val="20"/>
        </w:rPr>
      </w:pPr>
    </w:p>
    <w:p w:rsidR="00BC6EEA" w:rsidRPr="00013726" w:rsidRDefault="00BC6EEA" w:rsidP="00BC6EEA">
      <w:pPr>
        <w:autoSpaceDE w:val="0"/>
        <w:autoSpaceDN w:val="0"/>
        <w:adjustRightInd w:val="0"/>
        <w:jc w:val="left"/>
        <w:rPr>
          <w:rFonts w:ascii="Arial" w:hAnsi="Arial" w:cs="Arial"/>
          <w:color w:val="000000"/>
          <w:sz w:val="20"/>
          <w:lang w:eastAsia="sl-SI"/>
        </w:rPr>
      </w:pPr>
      <w:r w:rsidRPr="00013726">
        <w:rPr>
          <w:rFonts w:ascii="Arial" w:hAnsi="Arial" w:cs="Arial"/>
          <w:sz w:val="20"/>
        </w:rPr>
        <w:t xml:space="preserve">Na podlagi Zakona o urejanju prostora (Ur. list RS, št. </w:t>
      </w:r>
      <w:r w:rsidR="003C18E2" w:rsidRPr="003C18E2">
        <w:rPr>
          <w:rFonts w:ascii="Arial" w:hAnsi="Arial" w:cs="Arial"/>
          <w:bCs/>
          <w:sz w:val="20"/>
          <w:shd w:val="clear" w:color="auto" w:fill="FFFFFF"/>
        </w:rPr>
        <w:t>61/17</w:t>
      </w:r>
      <w:r w:rsidRPr="00013726">
        <w:rPr>
          <w:rFonts w:ascii="Arial" w:hAnsi="Arial" w:cs="Arial"/>
          <w:sz w:val="20"/>
        </w:rPr>
        <w:t xml:space="preserve">) </w:t>
      </w:r>
      <w:r w:rsidRPr="00013726">
        <w:rPr>
          <w:rFonts w:ascii="Arial" w:hAnsi="Arial" w:cs="Arial"/>
          <w:color w:val="000000"/>
          <w:sz w:val="20"/>
          <w:lang w:eastAsia="sl-SI"/>
        </w:rPr>
        <w:t xml:space="preserve">ter na podlagi </w:t>
      </w:r>
      <w:r w:rsidRPr="00013726">
        <w:rPr>
          <w:rFonts w:ascii="Arial" w:hAnsi="Arial" w:cs="Arial"/>
          <w:sz w:val="20"/>
          <w:lang w:eastAsia="sl-SI"/>
        </w:rPr>
        <w:t>17. člena</w:t>
      </w:r>
      <w:r w:rsidRPr="00013726">
        <w:rPr>
          <w:rFonts w:ascii="Arial" w:hAnsi="Arial" w:cs="Arial"/>
          <w:color w:val="000000"/>
          <w:sz w:val="20"/>
          <w:lang w:eastAsia="sl-SI"/>
        </w:rPr>
        <w:t xml:space="preserve"> Statuta občine Nazarje (Uradno glasilo </w:t>
      </w:r>
      <w:r w:rsidRPr="00013726">
        <w:rPr>
          <w:rFonts w:ascii="Arial" w:hAnsi="Arial" w:cs="Arial"/>
          <w:sz w:val="20"/>
          <w:lang w:eastAsia="sl-SI"/>
        </w:rPr>
        <w:t>SO, št. 59/2017)</w:t>
      </w:r>
      <w:r w:rsidRPr="00013726">
        <w:rPr>
          <w:rFonts w:ascii="Arial" w:hAnsi="Arial" w:cs="Arial"/>
          <w:color w:val="000000"/>
          <w:sz w:val="20"/>
          <w:lang w:eastAsia="sl-SI"/>
        </w:rPr>
        <w:t xml:space="preserve"> na __. redni seji dne __.__. 2019 sprejel</w:t>
      </w:r>
    </w:p>
    <w:p w:rsidR="00BC6EEA" w:rsidRPr="00013726" w:rsidRDefault="00BC6EEA" w:rsidP="00BC6EEA">
      <w:pPr>
        <w:ind w:right="567"/>
        <w:rPr>
          <w:rFonts w:ascii="Arial" w:hAnsi="Arial" w:cs="Arial"/>
          <w:sz w:val="20"/>
        </w:rPr>
      </w:pPr>
    </w:p>
    <w:p w:rsidR="00BC6EEA" w:rsidRPr="00013726" w:rsidRDefault="00BC6EEA" w:rsidP="00BC6EEA">
      <w:pPr>
        <w:autoSpaceDE w:val="0"/>
        <w:autoSpaceDN w:val="0"/>
        <w:adjustRightInd w:val="0"/>
        <w:jc w:val="center"/>
        <w:rPr>
          <w:rFonts w:ascii="Arial" w:hAnsi="Arial" w:cs="Arial"/>
          <w:b/>
          <w:color w:val="000000"/>
          <w:sz w:val="20"/>
          <w:lang w:eastAsia="sl-SI"/>
        </w:rPr>
      </w:pPr>
      <w:r w:rsidRPr="00013726">
        <w:rPr>
          <w:rFonts w:ascii="Arial" w:hAnsi="Arial" w:cs="Arial"/>
          <w:b/>
          <w:color w:val="000000"/>
          <w:sz w:val="20"/>
          <w:lang w:eastAsia="sl-SI"/>
        </w:rPr>
        <w:t>ODLOK</w:t>
      </w:r>
    </w:p>
    <w:p w:rsidR="00BC6EEA" w:rsidRPr="00013726" w:rsidRDefault="00BC6EEA" w:rsidP="00BC6EEA">
      <w:pPr>
        <w:autoSpaceDE w:val="0"/>
        <w:autoSpaceDN w:val="0"/>
        <w:adjustRightInd w:val="0"/>
        <w:jc w:val="left"/>
        <w:rPr>
          <w:rFonts w:ascii="Arial" w:hAnsi="Arial" w:cs="Arial"/>
          <w:b/>
          <w:color w:val="000000"/>
          <w:sz w:val="20"/>
          <w:lang w:eastAsia="sl-SI"/>
        </w:rPr>
      </w:pPr>
    </w:p>
    <w:p w:rsidR="00BC6EEA" w:rsidRPr="00013726" w:rsidRDefault="00BC6EEA" w:rsidP="00BC6EEA">
      <w:pPr>
        <w:pStyle w:val="Odstavekseznama"/>
        <w:ind w:left="0" w:right="567"/>
        <w:jc w:val="center"/>
        <w:rPr>
          <w:rFonts w:ascii="Arial" w:hAnsi="Arial" w:cs="Arial"/>
          <w:b/>
          <w:color w:val="FF0000"/>
          <w:sz w:val="20"/>
          <w:szCs w:val="20"/>
          <w:lang w:eastAsia="sl-SI"/>
        </w:rPr>
      </w:pPr>
      <w:r w:rsidRPr="00013726">
        <w:rPr>
          <w:rFonts w:ascii="Arial" w:hAnsi="Arial" w:cs="Arial"/>
          <w:b/>
          <w:color w:val="000000"/>
          <w:sz w:val="20"/>
          <w:szCs w:val="20"/>
          <w:lang w:eastAsia="sl-SI"/>
        </w:rPr>
        <w:t>O SPREMEMBAH IN DOPOLNITVAH ODLOKA O LOKACIJSKEM NAČRTU BIČ ZA INDIVIDUALNO STANOVANJSKO GRADNJO V ŠMARTNEM OB DRETI</w:t>
      </w:r>
    </w:p>
    <w:p w:rsidR="00BC6EEA" w:rsidRPr="00013726" w:rsidRDefault="00BC6EEA" w:rsidP="00BC6EEA">
      <w:pPr>
        <w:pStyle w:val="Odstavekseznama"/>
        <w:ind w:left="0" w:right="567"/>
        <w:rPr>
          <w:rFonts w:ascii="Arial" w:hAnsi="Arial" w:cs="Arial"/>
          <w:sz w:val="20"/>
          <w:szCs w:val="20"/>
          <w:lang w:eastAsia="sl-SI"/>
        </w:rPr>
      </w:pPr>
      <w:r w:rsidRPr="00013726">
        <w:rPr>
          <w:rFonts w:ascii="Arial" w:hAnsi="Arial" w:cs="Arial"/>
          <w:sz w:val="20"/>
          <w:szCs w:val="20"/>
          <w:lang w:eastAsia="sl-SI"/>
        </w:rPr>
        <w:fldChar w:fldCharType="begin"/>
      </w:r>
      <w:r w:rsidRPr="00013726">
        <w:rPr>
          <w:rFonts w:ascii="Arial" w:hAnsi="Arial" w:cs="Arial"/>
          <w:sz w:val="20"/>
          <w:szCs w:val="20"/>
          <w:lang w:eastAsia="sl-SI"/>
        </w:rPr>
        <w:instrText xml:space="preserve"> HYPERLINK "https://www.uradni-list.si/glasilo-uradni-list-rs/vsebina/2013-01-2153/odlok-o-spremembah-in-dopolnitvah-odloka-o-zazidalnem-nacrtu-glazija-oppn/" \l "1. člen" </w:instrText>
      </w:r>
      <w:r w:rsidRPr="00013726">
        <w:rPr>
          <w:rFonts w:ascii="Arial" w:hAnsi="Arial" w:cs="Arial"/>
          <w:sz w:val="20"/>
          <w:szCs w:val="20"/>
          <w:lang w:eastAsia="sl-SI"/>
        </w:rPr>
        <w:fldChar w:fldCharType="separate"/>
      </w:r>
    </w:p>
    <w:p w:rsidR="00BC6EEA" w:rsidRPr="00013726" w:rsidRDefault="00BC6EEA" w:rsidP="00BC6EEA">
      <w:pPr>
        <w:pStyle w:val="Odstavekseznama"/>
        <w:numPr>
          <w:ilvl w:val="0"/>
          <w:numId w:val="5"/>
        </w:numPr>
        <w:spacing w:after="0" w:line="240" w:lineRule="auto"/>
        <w:ind w:right="567"/>
        <w:jc w:val="center"/>
        <w:rPr>
          <w:rFonts w:ascii="Arial" w:hAnsi="Arial" w:cs="Arial"/>
          <w:sz w:val="20"/>
          <w:szCs w:val="20"/>
          <w:lang w:eastAsia="sl-SI"/>
        </w:rPr>
      </w:pPr>
      <w:r w:rsidRPr="00013726">
        <w:rPr>
          <w:rFonts w:ascii="Arial" w:eastAsia="Times New Roman" w:hAnsi="Arial" w:cs="Arial"/>
          <w:bCs/>
          <w:sz w:val="20"/>
          <w:szCs w:val="20"/>
          <w:lang w:eastAsia="sl-SI"/>
        </w:rPr>
        <w:t xml:space="preserve">člen </w:t>
      </w:r>
      <w:r w:rsidRPr="00013726">
        <w:rPr>
          <w:rFonts w:ascii="Arial" w:hAnsi="Arial" w:cs="Arial"/>
          <w:sz w:val="20"/>
          <w:szCs w:val="20"/>
          <w:lang w:eastAsia="sl-SI"/>
        </w:rPr>
        <w:fldChar w:fldCharType="end"/>
      </w:r>
    </w:p>
    <w:p w:rsidR="00BC6EEA" w:rsidRDefault="00BC6EEA" w:rsidP="00BC6EEA">
      <w:pPr>
        <w:pStyle w:val="Odstavekseznama"/>
        <w:spacing w:after="0" w:line="240" w:lineRule="auto"/>
        <w:ind w:right="567"/>
        <w:jc w:val="center"/>
        <w:rPr>
          <w:rFonts w:ascii="Arial" w:hAnsi="Arial" w:cs="Arial"/>
          <w:sz w:val="20"/>
          <w:szCs w:val="20"/>
          <w:lang w:eastAsia="sl-SI"/>
        </w:rPr>
      </w:pPr>
      <w:r w:rsidRPr="00013726">
        <w:rPr>
          <w:rFonts w:ascii="Arial" w:hAnsi="Arial" w:cs="Arial"/>
          <w:sz w:val="20"/>
          <w:szCs w:val="20"/>
          <w:lang w:eastAsia="sl-SI"/>
        </w:rPr>
        <w:t>(pravna podlaga)</w:t>
      </w:r>
    </w:p>
    <w:p w:rsidR="001A7D97" w:rsidRPr="00013726" w:rsidRDefault="001A7D97" w:rsidP="00BC6EEA">
      <w:pPr>
        <w:pStyle w:val="Odstavekseznama"/>
        <w:spacing w:after="0" w:line="240" w:lineRule="auto"/>
        <w:ind w:right="567"/>
        <w:jc w:val="center"/>
        <w:rPr>
          <w:rFonts w:ascii="Arial" w:hAnsi="Arial" w:cs="Arial"/>
          <w:sz w:val="20"/>
          <w:szCs w:val="20"/>
          <w:lang w:eastAsia="sl-SI"/>
        </w:rPr>
      </w:pPr>
      <w:bookmarkStart w:id="0" w:name="_GoBack"/>
      <w:bookmarkEnd w:id="0"/>
    </w:p>
    <w:p w:rsidR="00BC6EEA" w:rsidRPr="00013726" w:rsidRDefault="00BC6EEA" w:rsidP="00BC6EEA">
      <w:pPr>
        <w:numPr>
          <w:ilvl w:val="0"/>
          <w:numId w:val="3"/>
        </w:numPr>
        <w:autoSpaceDE w:val="0"/>
        <w:autoSpaceDN w:val="0"/>
        <w:adjustRightInd w:val="0"/>
        <w:ind w:right="567"/>
        <w:rPr>
          <w:rFonts w:ascii="Arial" w:hAnsi="Arial" w:cs="Arial"/>
          <w:color w:val="FF0000"/>
          <w:sz w:val="20"/>
          <w:lang w:eastAsia="sl-SI"/>
        </w:rPr>
      </w:pPr>
      <w:r w:rsidRPr="00013726">
        <w:rPr>
          <w:rFonts w:ascii="Arial" w:hAnsi="Arial" w:cs="Arial"/>
          <w:sz w:val="20"/>
          <w:lang w:eastAsia="sl-SI"/>
        </w:rPr>
        <w:t xml:space="preserve">S temi spremembami in dopolnitvami se ob upoštevanju Odloka o spremembah in dopolnitvah prostorskih sestavin dolgoročnega plana Občine Mozirje za obdobje od leta 1986 do leta 2000, dopolnjenega leta 1989 in srednjeročnega družbenega plana Občine Mozirje za obdobje od leta 1986 do leta 1990, usklajenega leta 1989, za območje Občine Nazarje (Uradno glasilo </w:t>
      </w:r>
      <w:proofErr w:type="spellStart"/>
      <w:r w:rsidRPr="00013726">
        <w:rPr>
          <w:rFonts w:ascii="Arial" w:hAnsi="Arial" w:cs="Arial"/>
          <w:sz w:val="20"/>
          <w:lang w:eastAsia="sl-SI"/>
        </w:rPr>
        <w:t>Zgornjesavinjskih</w:t>
      </w:r>
      <w:proofErr w:type="spellEnd"/>
      <w:r w:rsidRPr="00013726">
        <w:rPr>
          <w:rFonts w:ascii="Arial" w:hAnsi="Arial" w:cs="Arial"/>
          <w:sz w:val="20"/>
          <w:lang w:eastAsia="sl-SI"/>
        </w:rPr>
        <w:t xml:space="preserve"> občin, št. 02/02, popravek 8/02) in Odloka o lokacijski načrtu Bič za individualno stanovanjsko gradnjo v Šmartnem ob Dreti, ki ga je izdelalo podjetje URBANA</w:t>
      </w:r>
      <w:r w:rsidRPr="00013726">
        <w:rPr>
          <w:rFonts w:ascii="Arial" w:hAnsi="Arial" w:cs="Arial"/>
          <w:color w:val="000000"/>
          <w:sz w:val="20"/>
          <w:lang w:eastAsia="sl-SI"/>
        </w:rPr>
        <w:t xml:space="preserve"> Kočar in Kočar </w:t>
      </w:r>
      <w:proofErr w:type="spellStart"/>
      <w:r w:rsidRPr="00013726">
        <w:rPr>
          <w:rFonts w:ascii="Arial" w:hAnsi="Arial" w:cs="Arial"/>
          <w:color w:val="000000"/>
          <w:sz w:val="20"/>
          <w:lang w:eastAsia="sl-SI"/>
        </w:rPr>
        <w:t>d.o.o</w:t>
      </w:r>
      <w:proofErr w:type="spellEnd"/>
      <w:r w:rsidRPr="00013726">
        <w:rPr>
          <w:rFonts w:ascii="Arial" w:hAnsi="Arial" w:cs="Arial"/>
          <w:color w:val="000000"/>
          <w:sz w:val="20"/>
          <w:lang w:eastAsia="sl-SI"/>
        </w:rPr>
        <w:t>. Velenje, pod št. projekta 543/04 v juliju 2005 (</w:t>
      </w:r>
      <w:r w:rsidRPr="00013726">
        <w:rPr>
          <w:rFonts w:ascii="Arial" w:hAnsi="Arial" w:cs="Arial"/>
          <w:sz w:val="20"/>
          <w:lang w:eastAsia="sl-SI"/>
        </w:rPr>
        <w:t>Uradno glasilo ZSO, št. 09/06,</w:t>
      </w:r>
      <w:r w:rsidRPr="00013726">
        <w:rPr>
          <w:rFonts w:ascii="Arial" w:hAnsi="Arial" w:cs="Arial"/>
          <w:sz w:val="20"/>
        </w:rPr>
        <w:t xml:space="preserve"> 11/06, 20/08</w:t>
      </w:r>
      <w:r w:rsidRPr="00013726">
        <w:rPr>
          <w:rFonts w:ascii="Arial" w:hAnsi="Arial" w:cs="Arial"/>
          <w:color w:val="000000"/>
          <w:sz w:val="20"/>
          <w:lang w:eastAsia="sl-SI"/>
        </w:rPr>
        <w:t>) sprejmejo takšne spremembe in dopolnitve odloka, ki bodo omogočale izvedbo individualne stanovanjske gradnje na obravnavanem ureditvenem območju.</w:t>
      </w:r>
    </w:p>
    <w:p w:rsidR="00BC6EEA" w:rsidRPr="00013726" w:rsidRDefault="00BC6EEA" w:rsidP="00BC6EEA">
      <w:pPr>
        <w:pStyle w:val="Odstavekseznama"/>
        <w:numPr>
          <w:ilvl w:val="0"/>
          <w:numId w:val="3"/>
        </w:numPr>
        <w:spacing w:after="0" w:line="240" w:lineRule="auto"/>
        <w:ind w:right="567"/>
        <w:jc w:val="both"/>
        <w:rPr>
          <w:rFonts w:ascii="Arial" w:eastAsia="Times New Roman" w:hAnsi="Arial" w:cs="Arial"/>
          <w:sz w:val="20"/>
          <w:szCs w:val="20"/>
          <w:lang w:eastAsia="sl-SI"/>
        </w:rPr>
      </w:pPr>
      <w:r w:rsidRPr="00013726">
        <w:rPr>
          <w:rFonts w:ascii="Arial" w:eastAsia="Times New Roman" w:hAnsi="Arial" w:cs="Arial"/>
          <w:sz w:val="20"/>
          <w:szCs w:val="20"/>
          <w:lang w:eastAsia="sl-SI"/>
        </w:rPr>
        <w:t xml:space="preserve">Spremembe in dopolnitve Lokacijskega načrta Bič je izdelalo podjetje </w:t>
      </w:r>
      <w:r w:rsidRPr="00013726">
        <w:rPr>
          <w:rFonts w:ascii="Arial" w:hAnsi="Arial" w:cs="Arial"/>
          <w:iCs/>
          <w:sz w:val="20"/>
          <w:szCs w:val="20"/>
          <w:lang w:eastAsia="sl-SI"/>
        </w:rPr>
        <w:t xml:space="preserve">BP, PROJEKTIVNI BIRO, Darja </w:t>
      </w:r>
      <w:proofErr w:type="spellStart"/>
      <w:r w:rsidRPr="00013726">
        <w:rPr>
          <w:rFonts w:ascii="Arial" w:hAnsi="Arial" w:cs="Arial"/>
          <w:iCs/>
          <w:sz w:val="20"/>
          <w:szCs w:val="20"/>
          <w:lang w:eastAsia="sl-SI"/>
        </w:rPr>
        <w:t>Bezovnik</w:t>
      </w:r>
      <w:proofErr w:type="spellEnd"/>
      <w:r w:rsidRPr="00013726">
        <w:rPr>
          <w:rFonts w:ascii="Arial" w:hAnsi="Arial" w:cs="Arial"/>
          <w:iCs/>
          <w:sz w:val="20"/>
          <w:szCs w:val="20"/>
          <w:lang w:eastAsia="sl-SI"/>
        </w:rPr>
        <w:t xml:space="preserve"> </w:t>
      </w:r>
      <w:proofErr w:type="spellStart"/>
      <w:r w:rsidRPr="00013726">
        <w:rPr>
          <w:rFonts w:ascii="Arial" w:hAnsi="Arial" w:cs="Arial"/>
          <w:iCs/>
          <w:sz w:val="20"/>
          <w:szCs w:val="20"/>
          <w:lang w:eastAsia="sl-SI"/>
        </w:rPr>
        <w:t>Planovšek</w:t>
      </w:r>
      <w:proofErr w:type="spellEnd"/>
      <w:r w:rsidRPr="00013726">
        <w:rPr>
          <w:rFonts w:ascii="Arial" w:hAnsi="Arial" w:cs="Arial"/>
          <w:iCs/>
          <w:sz w:val="20"/>
          <w:szCs w:val="20"/>
          <w:lang w:eastAsia="sl-SI"/>
        </w:rPr>
        <w:t xml:space="preserve"> s.p. iz Mozirja s št. projekta 69/17 in so sestavni del tega odloka.</w:t>
      </w:r>
    </w:p>
    <w:p w:rsidR="00BC6EEA" w:rsidRPr="00013726" w:rsidRDefault="00BC6EEA" w:rsidP="00BC6EEA">
      <w:pPr>
        <w:pStyle w:val="Odstavekseznama"/>
        <w:spacing w:after="0" w:line="240" w:lineRule="auto"/>
        <w:ind w:left="1800" w:right="567"/>
        <w:rPr>
          <w:rFonts w:ascii="Arial" w:eastAsia="Times New Roman" w:hAnsi="Arial" w:cs="Arial"/>
          <w:sz w:val="20"/>
          <w:szCs w:val="20"/>
          <w:lang w:eastAsia="sl-SI"/>
        </w:rPr>
      </w:pPr>
      <w:r w:rsidRPr="00013726">
        <w:rPr>
          <w:rFonts w:ascii="Arial" w:eastAsia="Times New Roman" w:hAnsi="Arial" w:cs="Arial"/>
          <w:sz w:val="20"/>
          <w:szCs w:val="20"/>
          <w:lang w:eastAsia="sl-SI"/>
        </w:rPr>
        <w:fldChar w:fldCharType="begin"/>
      </w:r>
      <w:r w:rsidRPr="00013726">
        <w:rPr>
          <w:rFonts w:ascii="Arial" w:eastAsia="Times New Roman" w:hAnsi="Arial" w:cs="Arial"/>
          <w:sz w:val="20"/>
          <w:szCs w:val="20"/>
          <w:lang w:eastAsia="sl-SI"/>
        </w:rPr>
        <w:instrText xml:space="preserve"> HYPERLINK "https://www.uradni-list.si/glasilo-uradni-list-rs/vsebina/2013-01-2153/odlok-o-spremembah-in-dopolnitvah-odloka-o-zazidalnem-nacrtu-glazija-oppn/" \l "II. VSEBINA" </w:instrText>
      </w:r>
      <w:r w:rsidRPr="00013726">
        <w:rPr>
          <w:rFonts w:ascii="Arial" w:eastAsia="Times New Roman" w:hAnsi="Arial" w:cs="Arial"/>
          <w:sz w:val="20"/>
          <w:szCs w:val="20"/>
          <w:lang w:eastAsia="sl-SI"/>
        </w:rPr>
        <w:fldChar w:fldCharType="separate"/>
      </w:r>
    </w:p>
    <w:p w:rsidR="00BC6EEA" w:rsidRPr="00013726" w:rsidRDefault="00BC6EEA" w:rsidP="00BC6EEA">
      <w:pPr>
        <w:ind w:left="567" w:right="567" w:hanging="283"/>
        <w:rPr>
          <w:rFonts w:ascii="Arial" w:hAnsi="Arial" w:cs="Arial"/>
          <w:bCs/>
          <w:sz w:val="20"/>
          <w:lang w:eastAsia="sl-SI"/>
        </w:rPr>
      </w:pPr>
      <w:r w:rsidRPr="00013726">
        <w:rPr>
          <w:rFonts w:ascii="Arial" w:hAnsi="Arial" w:cs="Arial"/>
          <w:bCs/>
          <w:sz w:val="20"/>
          <w:lang w:eastAsia="sl-SI"/>
        </w:rPr>
        <w:t xml:space="preserve">II. VSEBINA </w:t>
      </w:r>
    </w:p>
    <w:p w:rsidR="00BC6EEA" w:rsidRPr="00013726" w:rsidRDefault="00BC6EEA" w:rsidP="00BC6EEA">
      <w:pPr>
        <w:pStyle w:val="Odstavekseznama"/>
        <w:ind w:left="1800" w:right="567"/>
        <w:rPr>
          <w:rFonts w:ascii="Arial" w:hAnsi="Arial" w:cs="Arial"/>
          <w:sz w:val="20"/>
          <w:szCs w:val="20"/>
          <w:lang w:eastAsia="sl-SI"/>
        </w:rPr>
      </w:pPr>
      <w:r w:rsidRPr="00013726">
        <w:rPr>
          <w:rFonts w:ascii="Arial" w:hAnsi="Arial" w:cs="Arial"/>
          <w:sz w:val="20"/>
          <w:szCs w:val="20"/>
          <w:lang w:eastAsia="sl-SI"/>
        </w:rPr>
        <w:fldChar w:fldCharType="end"/>
      </w:r>
    </w:p>
    <w:p w:rsidR="00BC6EEA" w:rsidRPr="00013726" w:rsidRDefault="00BC6EEA" w:rsidP="00BC6EEA">
      <w:pPr>
        <w:pStyle w:val="Odstavekseznama"/>
        <w:numPr>
          <w:ilvl w:val="0"/>
          <w:numId w:val="5"/>
        </w:numPr>
        <w:spacing w:after="0" w:line="240" w:lineRule="auto"/>
        <w:ind w:right="567"/>
        <w:jc w:val="center"/>
        <w:rPr>
          <w:rFonts w:ascii="Arial" w:hAnsi="Arial" w:cs="Arial"/>
          <w:sz w:val="20"/>
          <w:szCs w:val="20"/>
          <w:lang w:eastAsia="sl-SI"/>
        </w:rPr>
      </w:pPr>
      <w:r w:rsidRPr="00013726">
        <w:rPr>
          <w:rFonts w:ascii="Arial" w:hAnsi="Arial" w:cs="Arial"/>
          <w:sz w:val="20"/>
          <w:szCs w:val="20"/>
          <w:lang w:eastAsia="sl-SI"/>
        </w:rPr>
        <w:t>člen</w:t>
      </w:r>
    </w:p>
    <w:p w:rsidR="00BC6EEA" w:rsidRPr="00013726" w:rsidRDefault="00BC6EEA" w:rsidP="00BC6EEA">
      <w:pPr>
        <w:pStyle w:val="Odstavekseznama"/>
        <w:spacing w:after="0" w:line="240" w:lineRule="auto"/>
        <w:ind w:right="567"/>
        <w:jc w:val="center"/>
        <w:rPr>
          <w:rFonts w:ascii="Arial" w:hAnsi="Arial" w:cs="Arial"/>
          <w:sz w:val="20"/>
          <w:szCs w:val="20"/>
          <w:lang w:eastAsia="sl-SI"/>
        </w:rPr>
      </w:pPr>
      <w:r w:rsidRPr="00013726">
        <w:rPr>
          <w:rFonts w:ascii="Arial" w:hAnsi="Arial" w:cs="Arial"/>
          <w:sz w:val="20"/>
          <w:szCs w:val="20"/>
          <w:lang w:eastAsia="sl-SI"/>
        </w:rPr>
        <w:t>(vsebina prostorskega načrta)</w:t>
      </w:r>
    </w:p>
    <w:p w:rsidR="00BC6EEA" w:rsidRPr="00013726" w:rsidRDefault="00BC6EEA" w:rsidP="00BC6EEA">
      <w:pPr>
        <w:pStyle w:val="Odstavekseznama"/>
        <w:spacing w:after="0" w:line="240" w:lineRule="auto"/>
        <w:ind w:right="567"/>
        <w:jc w:val="both"/>
        <w:rPr>
          <w:rFonts w:ascii="Arial" w:hAnsi="Arial" w:cs="Arial"/>
          <w:sz w:val="20"/>
          <w:szCs w:val="20"/>
          <w:lang w:eastAsia="sl-SI"/>
        </w:rPr>
      </w:pPr>
    </w:p>
    <w:p w:rsidR="00BC6EEA" w:rsidRPr="00013726" w:rsidRDefault="00BC6EEA" w:rsidP="00BC6EEA">
      <w:pPr>
        <w:pStyle w:val="Odstavekseznama"/>
        <w:numPr>
          <w:ilvl w:val="0"/>
          <w:numId w:val="4"/>
        </w:numPr>
        <w:spacing w:after="0" w:line="240" w:lineRule="auto"/>
        <w:ind w:right="567"/>
        <w:jc w:val="both"/>
        <w:rPr>
          <w:rFonts w:ascii="Arial" w:hAnsi="Arial" w:cs="Arial"/>
          <w:sz w:val="20"/>
          <w:szCs w:val="20"/>
          <w:lang w:eastAsia="sl-SI"/>
        </w:rPr>
      </w:pPr>
      <w:r w:rsidRPr="00013726">
        <w:rPr>
          <w:rFonts w:ascii="Arial" w:hAnsi="Arial" w:cs="Arial"/>
          <w:sz w:val="20"/>
          <w:szCs w:val="20"/>
          <w:lang w:eastAsia="sl-SI"/>
        </w:rPr>
        <w:t>Spremembe in dopolnitve lokacijskega načrta (v nadaljevanju LN) določa mejo ureditvenega območja, funkcijo območja, lego, potek in zmogljivost ter velikost objektov in naprav, pogoje za urbanistično, arhitekturno in krajinsko oblikovanje objektov in naprav, vodnogospodarske ureditve, pogoje za komunalno urejanje, okoljevarstvene in druge pogoje, etapnost izvedbe, obveznosti investitorja in izvajalcev, tolerance ter nadzor nad izvajanjem tega odloka.</w:t>
      </w:r>
    </w:p>
    <w:p w:rsidR="00BC6EEA" w:rsidRPr="00013726" w:rsidRDefault="00BC6EEA" w:rsidP="00BC6EEA">
      <w:pPr>
        <w:pStyle w:val="Odstavekseznama"/>
        <w:spacing w:after="0" w:line="240" w:lineRule="auto"/>
        <w:ind w:left="1080" w:right="567"/>
        <w:jc w:val="both"/>
        <w:rPr>
          <w:rFonts w:ascii="Arial" w:hAnsi="Arial" w:cs="Arial"/>
          <w:color w:val="FF0000"/>
          <w:sz w:val="20"/>
          <w:szCs w:val="20"/>
          <w:lang w:eastAsia="sl-SI"/>
        </w:rPr>
      </w:pPr>
    </w:p>
    <w:p w:rsidR="00BC6EEA" w:rsidRPr="00013726" w:rsidRDefault="00BC6EEA" w:rsidP="00BC6EEA">
      <w:pPr>
        <w:pStyle w:val="Odstavekseznama"/>
        <w:numPr>
          <w:ilvl w:val="0"/>
          <w:numId w:val="5"/>
        </w:numPr>
        <w:spacing w:after="0" w:line="240" w:lineRule="auto"/>
        <w:ind w:right="567"/>
        <w:jc w:val="center"/>
        <w:rPr>
          <w:rFonts w:ascii="Arial" w:hAnsi="Arial" w:cs="Arial"/>
          <w:sz w:val="20"/>
          <w:szCs w:val="20"/>
          <w:lang w:eastAsia="sl-SI"/>
        </w:rPr>
      </w:pPr>
      <w:r w:rsidRPr="00013726">
        <w:rPr>
          <w:rFonts w:ascii="Arial" w:hAnsi="Arial" w:cs="Arial"/>
          <w:sz w:val="20"/>
          <w:szCs w:val="20"/>
          <w:lang w:eastAsia="sl-SI"/>
        </w:rPr>
        <w:t>člen</w:t>
      </w:r>
    </w:p>
    <w:p w:rsidR="00BC6EEA" w:rsidRPr="00013726" w:rsidRDefault="00BC6EEA" w:rsidP="00BC6EEA">
      <w:pPr>
        <w:pStyle w:val="Odstavekseznama"/>
        <w:spacing w:after="0" w:line="240" w:lineRule="auto"/>
        <w:ind w:right="567"/>
        <w:jc w:val="center"/>
        <w:rPr>
          <w:rFonts w:ascii="Arial" w:hAnsi="Arial" w:cs="Arial"/>
          <w:sz w:val="20"/>
          <w:szCs w:val="20"/>
          <w:lang w:eastAsia="sl-SI"/>
        </w:rPr>
      </w:pPr>
      <w:r w:rsidRPr="00013726">
        <w:rPr>
          <w:rFonts w:ascii="Arial" w:hAnsi="Arial" w:cs="Arial"/>
          <w:sz w:val="20"/>
          <w:szCs w:val="20"/>
          <w:lang w:eastAsia="sl-SI"/>
        </w:rPr>
        <w:t>(sestava prostorskega načrta)</w:t>
      </w:r>
    </w:p>
    <w:p w:rsidR="00BC6EEA" w:rsidRPr="00013726" w:rsidRDefault="00BC6EEA" w:rsidP="00BC6EEA">
      <w:pPr>
        <w:pStyle w:val="Odstavekseznama"/>
        <w:spacing w:after="0" w:line="240" w:lineRule="auto"/>
        <w:ind w:right="567"/>
        <w:jc w:val="both"/>
        <w:rPr>
          <w:rFonts w:ascii="Arial" w:hAnsi="Arial" w:cs="Arial"/>
          <w:sz w:val="20"/>
          <w:szCs w:val="20"/>
          <w:lang w:eastAsia="sl-SI"/>
        </w:rPr>
      </w:pPr>
    </w:p>
    <w:p w:rsidR="00BC6EEA" w:rsidRPr="00013726" w:rsidRDefault="00BC6EEA" w:rsidP="00BC6EEA">
      <w:pPr>
        <w:pStyle w:val="Odstavekseznama"/>
        <w:spacing w:after="0" w:line="240" w:lineRule="auto"/>
        <w:ind w:right="567"/>
        <w:jc w:val="both"/>
        <w:rPr>
          <w:rFonts w:ascii="Arial" w:hAnsi="Arial" w:cs="Arial"/>
          <w:sz w:val="20"/>
          <w:szCs w:val="20"/>
          <w:lang w:eastAsia="sl-SI"/>
        </w:rPr>
      </w:pPr>
      <w:r w:rsidRPr="00013726">
        <w:rPr>
          <w:rFonts w:ascii="Arial" w:hAnsi="Arial" w:cs="Arial"/>
          <w:sz w:val="20"/>
          <w:szCs w:val="20"/>
          <w:lang w:eastAsia="sl-SI"/>
        </w:rPr>
        <w:t>Spremembe in dopolnitve lokacijskega načrta in 1. člena odloka vsebuje tekstualni in grafični del.</w:t>
      </w:r>
    </w:p>
    <w:p w:rsidR="00BC6EEA" w:rsidRPr="00013726" w:rsidRDefault="00BC6EEA" w:rsidP="00BC6EEA">
      <w:pPr>
        <w:pStyle w:val="Odstavekseznama"/>
        <w:spacing w:after="0" w:line="240" w:lineRule="auto"/>
        <w:ind w:right="567"/>
        <w:jc w:val="both"/>
        <w:rPr>
          <w:rFonts w:ascii="Arial" w:hAnsi="Arial" w:cs="Arial"/>
          <w:sz w:val="20"/>
          <w:szCs w:val="20"/>
          <w:lang w:eastAsia="sl-SI"/>
        </w:rPr>
      </w:pPr>
      <w:r w:rsidRPr="00013726">
        <w:rPr>
          <w:rFonts w:ascii="Arial" w:hAnsi="Arial" w:cs="Arial"/>
          <w:sz w:val="20"/>
          <w:szCs w:val="20"/>
          <w:lang w:eastAsia="sl-SI"/>
        </w:rPr>
        <w:t>Tekstualni del sprememb in dopolnitev lokacijskega načrta vsebujejo:</w:t>
      </w:r>
    </w:p>
    <w:p w:rsidR="00BC6EEA" w:rsidRPr="00013726" w:rsidRDefault="00BC6EEA" w:rsidP="00BC6EEA">
      <w:pPr>
        <w:pStyle w:val="Odstavekseznama"/>
        <w:numPr>
          <w:ilvl w:val="0"/>
          <w:numId w:val="6"/>
        </w:numPr>
        <w:spacing w:after="0" w:line="240" w:lineRule="auto"/>
        <w:ind w:right="567"/>
        <w:jc w:val="both"/>
        <w:rPr>
          <w:rFonts w:ascii="Arial" w:hAnsi="Arial" w:cs="Arial"/>
          <w:sz w:val="20"/>
          <w:szCs w:val="20"/>
          <w:lang w:eastAsia="sl-SI"/>
        </w:rPr>
      </w:pPr>
      <w:r w:rsidRPr="00013726">
        <w:rPr>
          <w:rFonts w:ascii="Arial" w:hAnsi="Arial" w:cs="Arial"/>
          <w:sz w:val="20"/>
          <w:szCs w:val="20"/>
          <w:lang w:eastAsia="sl-SI"/>
        </w:rPr>
        <w:t>TEKSTUALNI DEL:</w:t>
      </w:r>
    </w:p>
    <w:p w:rsidR="00BC6EEA" w:rsidRPr="00013726" w:rsidRDefault="00BC6EEA" w:rsidP="00BC6EEA">
      <w:pPr>
        <w:pStyle w:val="Odstavekseznama"/>
        <w:numPr>
          <w:ilvl w:val="0"/>
          <w:numId w:val="7"/>
        </w:numPr>
        <w:spacing w:after="0" w:line="240" w:lineRule="auto"/>
        <w:ind w:left="1418" w:right="567" w:hanging="284"/>
        <w:jc w:val="both"/>
        <w:rPr>
          <w:rFonts w:ascii="Arial" w:hAnsi="Arial" w:cs="Arial"/>
          <w:sz w:val="20"/>
          <w:szCs w:val="20"/>
          <w:lang w:eastAsia="sl-SI"/>
        </w:rPr>
      </w:pPr>
      <w:r w:rsidRPr="00013726">
        <w:rPr>
          <w:rFonts w:ascii="Arial" w:hAnsi="Arial" w:cs="Arial"/>
          <w:sz w:val="20"/>
          <w:szCs w:val="20"/>
          <w:lang w:eastAsia="sl-SI"/>
        </w:rPr>
        <w:t>Odlok o spremembah in dopolnitvah lokacijskega načrta</w:t>
      </w:r>
    </w:p>
    <w:p w:rsidR="00BC6EEA" w:rsidRPr="00013726" w:rsidRDefault="00BC6EEA" w:rsidP="00BC6EEA">
      <w:pPr>
        <w:pStyle w:val="Odstavekseznama"/>
        <w:numPr>
          <w:ilvl w:val="0"/>
          <w:numId w:val="7"/>
        </w:numPr>
        <w:spacing w:after="0" w:line="240" w:lineRule="auto"/>
        <w:ind w:left="1418" w:right="567" w:hanging="284"/>
        <w:jc w:val="both"/>
        <w:rPr>
          <w:rFonts w:ascii="Arial" w:hAnsi="Arial" w:cs="Arial"/>
          <w:sz w:val="20"/>
          <w:szCs w:val="20"/>
          <w:lang w:eastAsia="sl-SI"/>
        </w:rPr>
      </w:pPr>
      <w:r w:rsidRPr="00013726">
        <w:rPr>
          <w:rFonts w:ascii="Arial" w:hAnsi="Arial" w:cs="Arial"/>
          <w:sz w:val="20"/>
          <w:szCs w:val="20"/>
          <w:lang w:eastAsia="sl-SI"/>
        </w:rPr>
        <w:t>Smernice in mnenja</w:t>
      </w:r>
    </w:p>
    <w:p w:rsidR="00BC6EEA" w:rsidRPr="00013726" w:rsidRDefault="00BC6EEA" w:rsidP="00BC6EEA">
      <w:pPr>
        <w:pStyle w:val="Odstavekseznama"/>
        <w:numPr>
          <w:ilvl w:val="0"/>
          <w:numId w:val="7"/>
        </w:numPr>
        <w:spacing w:after="0" w:line="240" w:lineRule="auto"/>
        <w:ind w:left="1418" w:right="567" w:hanging="284"/>
        <w:jc w:val="both"/>
        <w:rPr>
          <w:rFonts w:ascii="Arial" w:hAnsi="Arial" w:cs="Arial"/>
          <w:sz w:val="20"/>
          <w:szCs w:val="20"/>
          <w:lang w:eastAsia="sl-SI"/>
        </w:rPr>
      </w:pPr>
      <w:r w:rsidRPr="00013726">
        <w:rPr>
          <w:rFonts w:ascii="Arial" w:hAnsi="Arial" w:cs="Arial"/>
          <w:sz w:val="20"/>
          <w:szCs w:val="20"/>
          <w:lang w:eastAsia="sl-SI"/>
        </w:rPr>
        <w:t>Obrazložitev sprememb in dopolnitev lokacijskega načrta</w:t>
      </w:r>
    </w:p>
    <w:p w:rsidR="00BC6EEA" w:rsidRPr="00013726" w:rsidRDefault="00BC6EEA" w:rsidP="00BC6EEA">
      <w:pPr>
        <w:pStyle w:val="Odstavekseznama"/>
        <w:numPr>
          <w:ilvl w:val="0"/>
          <w:numId w:val="7"/>
        </w:numPr>
        <w:spacing w:after="0" w:line="240" w:lineRule="auto"/>
        <w:ind w:left="1418" w:right="567" w:hanging="284"/>
        <w:jc w:val="both"/>
        <w:rPr>
          <w:rFonts w:ascii="Arial" w:hAnsi="Arial" w:cs="Arial"/>
          <w:sz w:val="20"/>
          <w:szCs w:val="20"/>
          <w:lang w:eastAsia="sl-SI"/>
        </w:rPr>
      </w:pPr>
      <w:r w:rsidRPr="00013726">
        <w:rPr>
          <w:rFonts w:ascii="Arial" w:hAnsi="Arial" w:cs="Arial"/>
          <w:sz w:val="20"/>
          <w:szCs w:val="20"/>
          <w:lang w:eastAsia="sl-SI"/>
        </w:rPr>
        <w:t>Tehnični elementi za zakoličenje</w:t>
      </w:r>
    </w:p>
    <w:p w:rsidR="00BC6EEA" w:rsidRPr="00013726" w:rsidRDefault="00BC6EEA" w:rsidP="00BC6EEA">
      <w:pPr>
        <w:pStyle w:val="Odstavekseznama"/>
        <w:numPr>
          <w:ilvl w:val="0"/>
          <w:numId w:val="6"/>
        </w:numPr>
        <w:spacing w:after="0" w:line="240" w:lineRule="auto"/>
        <w:ind w:right="567"/>
        <w:jc w:val="both"/>
        <w:rPr>
          <w:rFonts w:ascii="Arial" w:hAnsi="Arial" w:cs="Arial"/>
          <w:sz w:val="20"/>
          <w:szCs w:val="20"/>
          <w:lang w:eastAsia="sl-SI"/>
        </w:rPr>
      </w:pPr>
      <w:r w:rsidRPr="00013726">
        <w:rPr>
          <w:rFonts w:ascii="Arial" w:hAnsi="Arial" w:cs="Arial"/>
          <w:sz w:val="20"/>
          <w:szCs w:val="20"/>
          <w:lang w:eastAsia="sl-SI"/>
        </w:rPr>
        <w:t>GRAFIČNI DEL:</w:t>
      </w:r>
    </w:p>
    <w:p w:rsidR="00BC6EEA" w:rsidRPr="00013726" w:rsidRDefault="00BC6EEA" w:rsidP="00BC6EEA">
      <w:pPr>
        <w:numPr>
          <w:ilvl w:val="0"/>
          <w:numId w:val="29"/>
        </w:numPr>
        <w:tabs>
          <w:tab w:val="left" w:pos="1418"/>
        </w:tabs>
        <w:rPr>
          <w:rFonts w:ascii="Arial" w:hAnsi="Arial" w:cs="Arial"/>
          <w:sz w:val="20"/>
        </w:rPr>
      </w:pPr>
      <w:r w:rsidRPr="00013726">
        <w:rPr>
          <w:rFonts w:ascii="Arial" w:hAnsi="Arial" w:cs="Arial"/>
          <w:sz w:val="20"/>
        </w:rPr>
        <w:t>Izsek iz kartografskega dela izvedbenega dela občinskega prostorskega načrta s prikazom lege prostorske ureditve na širšem območju; M 1:2500</w:t>
      </w:r>
    </w:p>
    <w:p w:rsidR="00BC6EEA" w:rsidRPr="00013726" w:rsidRDefault="00BC6EEA" w:rsidP="00BC6EEA">
      <w:pPr>
        <w:numPr>
          <w:ilvl w:val="0"/>
          <w:numId w:val="29"/>
        </w:numPr>
        <w:tabs>
          <w:tab w:val="left" w:pos="1418"/>
        </w:tabs>
        <w:rPr>
          <w:rFonts w:ascii="Arial" w:hAnsi="Arial" w:cs="Arial"/>
          <w:sz w:val="20"/>
        </w:rPr>
      </w:pPr>
      <w:r w:rsidRPr="00013726">
        <w:rPr>
          <w:rFonts w:ascii="Arial" w:hAnsi="Arial" w:cs="Arial"/>
          <w:sz w:val="20"/>
        </w:rPr>
        <w:t>Območje podrobnega načrta z obstoječim parcelnim stanjem; M 1:500</w:t>
      </w:r>
    </w:p>
    <w:p w:rsidR="00BC6EEA" w:rsidRPr="00013726" w:rsidRDefault="00BC6EEA" w:rsidP="00BC6EEA">
      <w:pPr>
        <w:numPr>
          <w:ilvl w:val="0"/>
          <w:numId w:val="29"/>
        </w:numPr>
        <w:tabs>
          <w:tab w:val="left" w:pos="1418"/>
        </w:tabs>
        <w:rPr>
          <w:rFonts w:ascii="Arial" w:hAnsi="Arial" w:cs="Arial"/>
          <w:sz w:val="20"/>
        </w:rPr>
      </w:pPr>
      <w:r w:rsidRPr="00013726">
        <w:rPr>
          <w:rFonts w:ascii="Arial" w:hAnsi="Arial" w:cs="Arial"/>
          <w:sz w:val="20"/>
        </w:rPr>
        <w:t>Izsek iz veljavnega lokacijskega načrta; M 1:500</w:t>
      </w:r>
    </w:p>
    <w:p w:rsidR="00BC6EEA" w:rsidRPr="00013726" w:rsidRDefault="00BC6EEA" w:rsidP="00BC6EEA">
      <w:pPr>
        <w:numPr>
          <w:ilvl w:val="0"/>
          <w:numId w:val="29"/>
        </w:numPr>
        <w:tabs>
          <w:tab w:val="left" w:pos="1418"/>
        </w:tabs>
        <w:rPr>
          <w:rFonts w:ascii="Arial" w:hAnsi="Arial" w:cs="Arial"/>
          <w:sz w:val="20"/>
        </w:rPr>
      </w:pPr>
      <w:r w:rsidRPr="00013726">
        <w:rPr>
          <w:rFonts w:ascii="Arial" w:hAnsi="Arial" w:cs="Arial"/>
          <w:sz w:val="20"/>
        </w:rPr>
        <w:t>Zazidalno ureditvena situacija; M 1:500</w:t>
      </w:r>
    </w:p>
    <w:p w:rsidR="00BC6EEA" w:rsidRPr="00013726" w:rsidRDefault="00BC6EEA" w:rsidP="00BC6EEA">
      <w:pPr>
        <w:numPr>
          <w:ilvl w:val="0"/>
          <w:numId w:val="29"/>
        </w:numPr>
        <w:tabs>
          <w:tab w:val="left" w:pos="1418"/>
        </w:tabs>
        <w:rPr>
          <w:rFonts w:ascii="Arial" w:hAnsi="Arial" w:cs="Arial"/>
          <w:sz w:val="20"/>
        </w:rPr>
      </w:pPr>
      <w:r w:rsidRPr="00013726">
        <w:rPr>
          <w:rFonts w:ascii="Arial" w:hAnsi="Arial" w:cs="Arial"/>
          <w:iCs/>
          <w:color w:val="000000"/>
          <w:sz w:val="20"/>
          <w:lang w:eastAsia="sl-SI"/>
        </w:rPr>
        <w:t>Prikaz ureditve glede poteka omrežij in priključevanja objektov na gospodarsko javno infrastrukturo ter grajeno javno dobro; M 1:500</w:t>
      </w:r>
    </w:p>
    <w:p w:rsidR="00BC6EEA" w:rsidRPr="00013726" w:rsidRDefault="00BC6EEA" w:rsidP="00BC6EEA">
      <w:pPr>
        <w:numPr>
          <w:ilvl w:val="0"/>
          <w:numId w:val="29"/>
        </w:numPr>
        <w:tabs>
          <w:tab w:val="left" w:pos="1418"/>
        </w:tabs>
        <w:rPr>
          <w:rFonts w:ascii="Arial" w:hAnsi="Arial" w:cs="Arial"/>
          <w:sz w:val="20"/>
        </w:rPr>
      </w:pPr>
      <w:r w:rsidRPr="00013726">
        <w:rPr>
          <w:rFonts w:ascii="Arial" w:hAnsi="Arial" w:cs="Arial"/>
          <w:iCs/>
          <w:color w:val="000000"/>
          <w:sz w:val="20"/>
          <w:lang w:eastAsia="sl-SI"/>
        </w:rPr>
        <w:t>Poplavna karta – obstoječe stanje; M 1:500</w:t>
      </w:r>
    </w:p>
    <w:p w:rsidR="00BC6EEA" w:rsidRPr="00013726" w:rsidRDefault="00BC6EEA" w:rsidP="00BC6EEA">
      <w:pPr>
        <w:numPr>
          <w:ilvl w:val="0"/>
          <w:numId w:val="29"/>
        </w:numPr>
        <w:tabs>
          <w:tab w:val="left" w:pos="1418"/>
        </w:tabs>
        <w:rPr>
          <w:rFonts w:ascii="Arial" w:hAnsi="Arial" w:cs="Arial"/>
          <w:sz w:val="20"/>
        </w:rPr>
      </w:pPr>
      <w:r w:rsidRPr="00013726">
        <w:rPr>
          <w:rFonts w:ascii="Arial" w:hAnsi="Arial" w:cs="Arial"/>
          <w:iCs/>
          <w:color w:val="000000"/>
          <w:sz w:val="20"/>
          <w:lang w:eastAsia="sl-SI"/>
        </w:rPr>
        <w:t>Poplavna karta – predvideno stanje; M 1:500</w:t>
      </w:r>
    </w:p>
    <w:p w:rsidR="00BC6EEA" w:rsidRPr="00013726" w:rsidRDefault="00BC6EEA" w:rsidP="00BC6EEA">
      <w:pPr>
        <w:numPr>
          <w:ilvl w:val="0"/>
          <w:numId w:val="29"/>
        </w:numPr>
        <w:tabs>
          <w:tab w:val="left" w:pos="1418"/>
        </w:tabs>
        <w:rPr>
          <w:rFonts w:ascii="Arial" w:hAnsi="Arial" w:cs="Arial"/>
          <w:sz w:val="20"/>
        </w:rPr>
      </w:pPr>
      <w:proofErr w:type="spellStart"/>
      <w:r w:rsidRPr="00013726">
        <w:rPr>
          <w:rFonts w:ascii="Arial" w:hAnsi="Arial" w:cs="Arial"/>
          <w:iCs/>
          <w:color w:val="000000"/>
          <w:sz w:val="20"/>
          <w:lang w:eastAsia="sl-SI"/>
        </w:rPr>
        <w:t>Zakoličbena</w:t>
      </w:r>
      <w:proofErr w:type="spellEnd"/>
      <w:r w:rsidRPr="00013726">
        <w:rPr>
          <w:rFonts w:ascii="Arial" w:hAnsi="Arial" w:cs="Arial"/>
          <w:iCs/>
          <w:color w:val="000000"/>
          <w:sz w:val="20"/>
          <w:lang w:eastAsia="sl-SI"/>
        </w:rPr>
        <w:t xml:space="preserve"> karta; M 1:500</w:t>
      </w:r>
    </w:p>
    <w:p w:rsidR="00BC6EEA" w:rsidRPr="00013726" w:rsidRDefault="00BC6EEA" w:rsidP="00BC6EEA">
      <w:pPr>
        <w:pStyle w:val="Odstavekseznama"/>
        <w:ind w:left="0" w:right="567"/>
        <w:rPr>
          <w:rFonts w:ascii="Arial" w:hAnsi="Arial" w:cs="Arial"/>
          <w:sz w:val="20"/>
          <w:szCs w:val="20"/>
          <w:lang w:eastAsia="sl-SI"/>
        </w:rPr>
      </w:pPr>
      <w:r w:rsidRPr="00013726">
        <w:rPr>
          <w:rFonts w:ascii="Arial" w:hAnsi="Arial" w:cs="Arial"/>
          <w:sz w:val="20"/>
          <w:szCs w:val="20"/>
          <w:lang w:eastAsia="sl-SI"/>
        </w:rPr>
        <w:lastRenderedPageBreak/>
        <w:fldChar w:fldCharType="begin"/>
      </w:r>
      <w:r w:rsidRPr="00013726">
        <w:rPr>
          <w:rFonts w:ascii="Arial" w:hAnsi="Arial" w:cs="Arial"/>
          <w:sz w:val="20"/>
          <w:szCs w:val="20"/>
          <w:lang w:eastAsia="sl-SI"/>
        </w:rPr>
        <w:instrText xml:space="preserve"> HYPERLINK "https://www.uradni-list.si/glasilo-uradni-list-rs/vsebina/2013-01-2153/odlok-o-spremembah-in-dopolnitvah-odloka-o-zazidalnem-nacrtu-glazija-oppn/" \l "4. člen" </w:instrText>
      </w:r>
      <w:r w:rsidRPr="00013726">
        <w:rPr>
          <w:rFonts w:ascii="Arial" w:hAnsi="Arial" w:cs="Arial"/>
          <w:sz w:val="20"/>
          <w:szCs w:val="20"/>
          <w:lang w:eastAsia="sl-SI"/>
        </w:rPr>
        <w:fldChar w:fldCharType="separate"/>
      </w:r>
    </w:p>
    <w:p w:rsidR="00BC6EEA" w:rsidRPr="00013726" w:rsidRDefault="00BC6EEA" w:rsidP="00BC6EEA">
      <w:pPr>
        <w:ind w:right="567"/>
        <w:jc w:val="center"/>
        <w:rPr>
          <w:rFonts w:ascii="Arial" w:hAnsi="Arial" w:cs="Arial"/>
          <w:bCs/>
          <w:sz w:val="20"/>
          <w:lang w:eastAsia="sl-SI"/>
        </w:rPr>
      </w:pPr>
      <w:r w:rsidRPr="00013726">
        <w:rPr>
          <w:rFonts w:ascii="Arial" w:hAnsi="Arial" w:cs="Arial"/>
          <w:bCs/>
          <w:sz w:val="20"/>
          <w:lang w:eastAsia="sl-SI"/>
        </w:rPr>
        <w:t>4. člen</w:t>
      </w:r>
    </w:p>
    <w:p w:rsidR="00BC6EEA" w:rsidRPr="00013726" w:rsidRDefault="00BC6EEA" w:rsidP="00BC6EEA">
      <w:pPr>
        <w:pStyle w:val="Odstavekseznama"/>
        <w:ind w:left="0" w:right="567"/>
        <w:jc w:val="center"/>
        <w:rPr>
          <w:rFonts w:ascii="Arial" w:hAnsi="Arial" w:cs="Arial"/>
          <w:sz w:val="20"/>
          <w:szCs w:val="20"/>
          <w:lang w:eastAsia="sl-SI"/>
        </w:rPr>
      </w:pPr>
      <w:r w:rsidRPr="00013726">
        <w:rPr>
          <w:rFonts w:ascii="Arial" w:hAnsi="Arial" w:cs="Arial"/>
          <w:sz w:val="20"/>
          <w:szCs w:val="20"/>
          <w:lang w:eastAsia="sl-SI"/>
        </w:rPr>
        <w:fldChar w:fldCharType="end"/>
      </w:r>
      <w:r w:rsidRPr="00013726">
        <w:rPr>
          <w:rFonts w:ascii="Arial" w:hAnsi="Arial" w:cs="Arial"/>
          <w:sz w:val="20"/>
          <w:szCs w:val="20"/>
          <w:lang w:eastAsia="sl-SI"/>
        </w:rPr>
        <w:fldChar w:fldCharType="begin"/>
      </w:r>
      <w:r w:rsidRPr="00013726">
        <w:rPr>
          <w:rFonts w:ascii="Arial" w:hAnsi="Arial" w:cs="Arial"/>
          <w:sz w:val="20"/>
          <w:szCs w:val="20"/>
          <w:lang w:eastAsia="sl-SI"/>
        </w:rPr>
        <w:instrText xml:space="preserve"> HYPERLINK "https://www.uradni-list.si/glasilo-uradni-list-rs/vsebina/2013-01-2153/odlok-o-spremembah-in-dopolnitvah-odloka-o-zazidalnem-nacrtu-glazija-oppn/" \l "(obseg območja podrobnega načrta)" </w:instrText>
      </w:r>
      <w:r w:rsidRPr="00013726">
        <w:rPr>
          <w:rFonts w:ascii="Arial" w:hAnsi="Arial" w:cs="Arial"/>
          <w:sz w:val="20"/>
          <w:szCs w:val="20"/>
          <w:lang w:eastAsia="sl-SI"/>
        </w:rPr>
        <w:fldChar w:fldCharType="separate"/>
      </w:r>
      <w:r w:rsidRPr="00013726">
        <w:rPr>
          <w:rFonts w:ascii="Arial" w:eastAsia="Times New Roman" w:hAnsi="Arial" w:cs="Arial"/>
          <w:bCs/>
          <w:sz w:val="20"/>
          <w:szCs w:val="20"/>
          <w:lang w:eastAsia="sl-SI"/>
        </w:rPr>
        <w:t>(obseg območja sprememb in dopolnitev lokacijskega načrta)</w:t>
      </w:r>
    </w:p>
    <w:p w:rsidR="00BC6EEA" w:rsidRPr="00013726" w:rsidRDefault="00BC6EEA" w:rsidP="00BC6EEA">
      <w:pPr>
        <w:tabs>
          <w:tab w:val="left" w:pos="284"/>
        </w:tabs>
        <w:ind w:right="567" w:firstLine="851"/>
        <w:rPr>
          <w:rFonts w:ascii="Arial" w:hAnsi="Arial" w:cs="Arial"/>
          <w:sz w:val="20"/>
          <w:lang w:eastAsia="sl-SI"/>
        </w:rPr>
      </w:pPr>
      <w:r w:rsidRPr="00013726">
        <w:rPr>
          <w:rFonts w:ascii="Arial" w:hAnsi="Arial" w:cs="Arial"/>
          <w:sz w:val="20"/>
          <w:lang w:eastAsia="sl-SI"/>
        </w:rPr>
        <w:fldChar w:fldCharType="end"/>
      </w:r>
      <w:r w:rsidRPr="00013726">
        <w:rPr>
          <w:rFonts w:ascii="Arial" w:hAnsi="Arial" w:cs="Arial"/>
          <w:sz w:val="20"/>
          <w:lang w:eastAsia="sl-SI"/>
        </w:rPr>
        <w:t>(1) Ureditveno območje sprememb in dopolnitev LN Bič  obsega:</w:t>
      </w:r>
    </w:p>
    <w:p w:rsidR="00BC6EEA" w:rsidRPr="00013726" w:rsidRDefault="00BC6EEA" w:rsidP="00BC6EEA">
      <w:pPr>
        <w:ind w:left="1134" w:hanging="283"/>
        <w:rPr>
          <w:rFonts w:ascii="Arial" w:hAnsi="Arial" w:cs="Arial"/>
          <w:sz w:val="20"/>
        </w:rPr>
      </w:pPr>
      <w:r w:rsidRPr="00013726">
        <w:rPr>
          <w:rFonts w:ascii="Arial" w:hAnsi="Arial" w:cs="Arial"/>
          <w:color w:val="FF0000"/>
          <w:sz w:val="20"/>
          <w:lang w:eastAsia="sl-SI"/>
        </w:rPr>
        <w:tab/>
      </w:r>
      <w:r w:rsidRPr="00013726">
        <w:rPr>
          <w:rFonts w:ascii="Arial" w:hAnsi="Arial" w:cs="Arial"/>
          <w:sz w:val="20"/>
        </w:rPr>
        <w:t xml:space="preserve">565/4, 565/7, 566/3, 566/4, 566/5, 566/6, 566/7, 566/8, 566/9, 566/10, 566/11, 566/12, 566/13, 566/14, 566/15, 566/16, 566/17, 566/18, 566/19 in 566/20 vse </w:t>
      </w:r>
      <w:proofErr w:type="spellStart"/>
      <w:r w:rsidRPr="00013726">
        <w:rPr>
          <w:rFonts w:ascii="Arial" w:hAnsi="Arial" w:cs="Arial"/>
          <w:sz w:val="20"/>
        </w:rPr>
        <w:t>k.o</w:t>
      </w:r>
      <w:proofErr w:type="spellEnd"/>
      <w:r w:rsidRPr="00013726">
        <w:rPr>
          <w:rFonts w:ascii="Arial" w:hAnsi="Arial" w:cs="Arial"/>
          <w:sz w:val="20"/>
        </w:rPr>
        <w:t xml:space="preserve">. Šmartno ob Dreti. </w:t>
      </w:r>
    </w:p>
    <w:p w:rsidR="00BC6EEA" w:rsidRPr="00013726" w:rsidRDefault="00BC6EEA" w:rsidP="00BC6EEA">
      <w:pPr>
        <w:ind w:right="567" w:firstLine="851"/>
        <w:rPr>
          <w:rFonts w:ascii="Arial" w:hAnsi="Arial" w:cs="Arial"/>
          <w:sz w:val="20"/>
        </w:rPr>
      </w:pPr>
      <w:r w:rsidRPr="00013726">
        <w:rPr>
          <w:rFonts w:ascii="Arial" w:hAnsi="Arial" w:cs="Arial"/>
          <w:sz w:val="20"/>
        </w:rPr>
        <w:t xml:space="preserve">(2) Ureditveno območje je velikosti cca 8.196 m². </w:t>
      </w:r>
    </w:p>
    <w:p w:rsidR="00BC6EEA" w:rsidRPr="00013726" w:rsidRDefault="00BC6EEA" w:rsidP="00BC6EEA">
      <w:pPr>
        <w:ind w:left="1134" w:right="567" w:hanging="283"/>
        <w:rPr>
          <w:rFonts w:ascii="Arial" w:hAnsi="Arial" w:cs="Arial"/>
          <w:sz w:val="20"/>
        </w:rPr>
      </w:pPr>
      <w:r w:rsidRPr="00013726">
        <w:rPr>
          <w:rFonts w:ascii="Arial" w:hAnsi="Arial" w:cs="Arial"/>
          <w:sz w:val="20"/>
        </w:rPr>
        <w:t>(3) Sestavni del teh sprememb in dopolnitev lokacijskega načrta so tudi zemljišča izven območja  urejanja, ki so potrebna za neposredno prometno priključevanje na omrežje javnih cest, zagotavljanje intervencijskih mest ter izvedbo komunalnih priključkov in naprav gospodarske javne infrastrukture potrebnih za komunalno opremljanje območja ter morebitne vodnogospodarske ureditve.</w:t>
      </w:r>
    </w:p>
    <w:p w:rsidR="00BC6EEA" w:rsidRPr="00013726" w:rsidRDefault="00BC6EEA" w:rsidP="00BC6EEA">
      <w:pPr>
        <w:ind w:left="1134" w:right="567" w:hanging="283"/>
        <w:rPr>
          <w:rFonts w:ascii="Arial" w:hAnsi="Arial" w:cs="Arial"/>
          <w:sz w:val="20"/>
        </w:rPr>
      </w:pPr>
      <w:r w:rsidRPr="00013726">
        <w:rPr>
          <w:rFonts w:ascii="Arial" w:hAnsi="Arial" w:cs="Arial"/>
          <w:sz w:val="20"/>
        </w:rPr>
        <w:t xml:space="preserve">(4) Predmet izdelave sprememb in dopolnitev LN  so tudi ureditve, ki bodo omogočile takšne posege v prostor in gradnjo objektov, da bo zagotovljeno izvajanje Občinskega lokacijskega načrta Bič.  </w:t>
      </w:r>
    </w:p>
    <w:p w:rsidR="00BC6EEA" w:rsidRPr="00013726" w:rsidRDefault="00BC6EEA" w:rsidP="00BC6EEA">
      <w:pPr>
        <w:pStyle w:val="Odstavekseznama"/>
        <w:spacing w:after="0" w:line="240" w:lineRule="auto"/>
        <w:ind w:left="1800" w:right="567"/>
        <w:rPr>
          <w:rFonts w:ascii="Arial" w:eastAsia="Times New Roman" w:hAnsi="Arial" w:cs="Arial"/>
          <w:sz w:val="20"/>
          <w:szCs w:val="20"/>
          <w:lang w:eastAsia="sl-SI"/>
        </w:rPr>
      </w:pPr>
      <w:r w:rsidRPr="00013726">
        <w:rPr>
          <w:rFonts w:ascii="Arial" w:eastAsia="Times New Roman" w:hAnsi="Arial" w:cs="Arial"/>
          <w:sz w:val="20"/>
          <w:szCs w:val="20"/>
          <w:lang w:eastAsia="sl-SI"/>
        </w:rPr>
        <w:fldChar w:fldCharType="begin"/>
      </w:r>
      <w:r w:rsidRPr="00013726">
        <w:rPr>
          <w:rFonts w:ascii="Arial" w:eastAsia="Times New Roman" w:hAnsi="Arial" w:cs="Arial"/>
          <w:sz w:val="20"/>
          <w:szCs w:val="20"/>
          <w:lang w:eastAsia="sl-SI"/>
        </w:rPr>
        <w:instrText xml:space="preserve"> HYPERLINK "https://www.uradni-list.si/glasilo-uradni-list-rs/vsebina/2013-01-2153/odlok-o-spremembah-in-dopolnitvah-odloka-o-zazidalnem-nacrtu-glazija-oppn/" \l "IV. PROSTORSKE UREDITVE, KI SE NAČRTUJEJO S PODROBNIM NAČRTOM" </w:instrText>
      </w:r>
      <w:r w:rsidRPr="00013726">
        <w:rPr>
          <w:rFonts w:ascii="Arial" w:eastAsia="Times New Roman" w:hAnsi="Arial" w:cs="Arial"/>
          <w:sz w:val="20"/>
          <w:szCs w:val="20"/>
          <w:lang w:eastAsia="sl-SI"/>
        </w:rPr>
        <w:fldChar w:fldCharType="separate"/>
      </w:r>
    </w:p>
    <w:p w:rsidR="00BC6EEA" w:rsidRPr="00013726" w:rsidRDefault="00BC6EEA" w:rsidP="00BC6EEA">
      <w:pPr>
        <w:ind w:left="567" w:right="567" w:hanging="283"/>
        <w:rPr>
          <w:rFonts w:ascii="Arial" w:hAnsi="Arial" w:cs="Arial"/>
          <w:sz w:val="20"/>
          <w:lang w:eastAsia="sl-SI"/>
        </w:rPr>
      </w:pPr>
      <w:r w:rsidRPr="00013726">
        <w:rPr>
          <w:rFonts w:ascii="Arial" w:hAnsi="Arial" w:cs="Arial"/>
          <w:sz w:val="20"/>
          <w:lang w:eastAsia="sl-SI"/>
        </w:rPr>
        <w:fldChar w:fldCharType="end"/>
      </w:r>
      <w:r w:rsidRPr="00013726">
        <w:rPr>
          <w:rFonts w:ascii="Arial" w:hAnsi="Arial" w:cs="Arial"/>
          <w:sz w:val="20"/>
          <w:lang w:eastAsia="sl-SI"/>
        </w:rPr>
        <w:t xml:space="preserve"> III. SPREMEMBE</w:t>
      </w:r>
    </w:p>
    <w:p w:rsidR="00BC6EEA" w:rsidRPr="00013726" w:rsidRDefault="00BC6EEA" w:rsidP="00BC6EEA">
      <w:pPr>
        <w:pStyle w:val="Odstavekseznama"/>
        <w:ind w:left="1800" w:right="567"/>
        <w:rPr>
          <w:rFonts w:ascii="Arial" w:hAnsi="Arial" w:cs="Arial"/>
          <w:sz w:val="20"/>
          <w:szCs w:val="20"/>
          <w:lang w:eastAsia="sl-SI"/>
        </w:rPr>
      </w:pPr>
      <w:r w:rsidRPr="00013726">
        <w:rPr>
          <w:rFonts w:ascii="Arial" w:hAnsi="Arial" w:cs="Arial"/>
          <w:sz w:val="20"/>
          <w:szCs w:val="20"/>
          <w:lang w:eastAsia="sl-SI"/>
        </w:rPr>
        <w:fldChar w:fldCharType="begin"/>
      </w:r>
      <w:r w:rsidRPr="00013726">
        <w:rPr>
          <w:rFonts w:ascii="Arial" w:hAnsi="Arial" w:cs="Arial"/>
          <w:sz w:val="20"/>
          <w:szCs w:val="20"/>
          <w:lang w:eastAsia="sl-SI"/>
        </w:rPr>
        <w:instrText xml:space="preserve"> HYPERLINK "https://www.uradni-list.si/glasilo-uradni-list-rs/vsebina/2013-01-2153/odlok-o-spremembah-in-dopolnitvah-odloka-o-zazidalnem-nacrtu-glazija-oppn/" \l "5. člen" </w:instrText>
      </w:r>
      <w:r w:rsidRPr="00013726">
        <w:rPr>
          <w:rFonts w:ascii="Arial" w:hAnsi="Arial" w:cs="Arial"/>
          <w:sz w:val="20"/>
          <w:szCs w:val="20"/>
          <w:lang w:eastAsia="sl-SI"/>
        </w:rPr>
        <w:fldChar w:fldCharType="separate"/>
      </w:r>
    </w:p>
    <w:p w:rsidR="00BC6EEA" w:rsidRPr="00013726" w:rsidRDefault="00BC6EEA" w:rsidP="00BC6EEA">
      <w:pPr>
        <w:pStyle w:val="Odstavekseznama"/>
        <w:spacing w:after="0" w:line="240" w:lineRule="auto"/>
        <w:ind w:left="0" w:right="567"/>
        <w:jc w:val="center"/>
        <w:rPr>
          <w:rFonts w:ascii="Arial" w:eastAsia="Times New Roman" w:hAnsi="Arial" w:cs="Arial"/>
          <w:bCs/>
          <w:sz w:val="20"/>
          <w:szCs w:val="20"/>
          <w:lang w:eastAsia="sl-SI"/>
        </w:rPr>
      </w:pPr>
      <w:r w:rsidRPr="00013726">
        <w:rPr>
          <w:rFonts w:ascii="Arial" w:eastAsia="Times New Roman" w:hAnsi="Arial" w:cs="Arial"/>
          <w:bCs/>
          <w:sz w:val="20"/>
          <w:szCs w:val="20"/>
          <w:lang w:eastAsia="sl-SI"/>
        </w:rPr>
        <w:t>5. člen</w:t>
      </w:r>
    </w:p>
    <w:p w:rsidR="00BC6EEA" w:rsidRPr="00013726" w:rsidRDefault="00BC6EEA" w:rsidP="00BC6EEA">
      <w:pPr>
        <w:ind w:right="567"/>
        <w:rPr>
          <w:rFonts w:ascii="Arial" w:hAnsi="Arial" w:cs="Arial"/>
          <w:sz w:val="20"/>
          <w:lang w:eastAsia="sl-SI"/>
        </w:rPr>
      </w:pPr>
      <w:r w:rsidRPr="00013726">
        <w:rPr>
          <w:rFonts w:ascii="Arial" w:hAnsi="Arial" w:cs="Arial"/>
          <w:sz w:val="20"/>
          <w:lang w:eastAsia="sl-SI"/>
        </w:rPr>
        <w:fldChar w:fldCharType="end"/>
      </w:r>
    </w:p>
    <w:p w:rsidR="00BC6EEA" w:rsidRPr="00013726" w:rsidRDefault="00BC6EEA" w:rsidP="00BC6EEA">
      <w:pPr>
        <w:numPr>
          <w:ilvl w:val="0"/>
          <w:numId w:val="9"/>
        </w:numPr>
        <w:autoSpaceDE w:val="0"/>
        <w:autoSpaceDN w:val="0"/>
        <w:adjustRightInd w:val="0"/>
        <w:ind w:right="567"/>
        <w:rPr>
          <w:rFonts w:ascii="Arial" w:hAnsi="Arial" w:cs="Arial"/>
          <w:sz w:val="20"/>
          <w:highlight w:val="yellow"/>
          <w:lang w:eastAsia="sl-SI"/>
        </w:rPr>
      </w:pPr>
      <w:r w:rsidRPr="00013726">
        <w:rPr>
          <w:rFonts w:ascii="Arial" w:hAnsi="Arial" w:cs="Arial"/>
          <w:sz w:val="20"/>
          <w:lang w:eastAsia="sl-SI"/>
        </w:rPr>
        <w:t>V celoti se spremeni 6. člen odloka, tako da se po novem glasi: »Ureditveno območje LN je namenjeno za individualno stanovanjsko gradnjo v Šmartnem ob Dreti. Z lokacijskim načrtom je načrtovana ureditev 7 gradbenih parcel za enako število stanovanjskih objektov. Poleg parcel, ki so namenjene za gradnjo stanovanjskih hiš, se na ureditvenem območju nahajajo še štiri gradbene parcele za izgradnjo infrastrukture in predvidne rezervate.«</w:t>
      </w:r>
    </w:p>
    <w:p w:rsidR="00BC6EEA" w:rsidRPr="00013726" w:rsidRDefault="00BC6EEA" w:rsidP="00BC6EEA">
      <w:pPr>
        <w:autoSpaceDE w:val="0"/>
        <w:autoSpaceDN w:val="0"/>
        <w:adjustRightInd w:val="0"/>
        <w:ind w:left="1211" w:right="567"/>
        <w:rPr>
          <w:rFonts w:ascii="Arial" w:hAnsi="Arial" w:cs="Arial"/>
          <w:sz w:val="20"/>
          <w:lang w:eastAsia="sl-SI"/>
        </w:rPr>
      </w:pPr>
    </w:p>
    <w:p w:rsidR="00BC6EEA" w:rsidRPr="00013726" w:rsidRDefault="00BC6EEA" w:rsidP="00BC6EEA">
      <w:pPr>
        <w:pStyle w:val="Odstavekseznama"/>
        <w:spacing w:after="0" w:line="240" w:lineRule="auto"/>
        <w:ind w:left="0" w:right="567"/>
        <w:jc w:val="center"/>
        <w:rPr>
          <w:rFonts w:ascii="Arial" w:eastAsia="Times New Roman" w:hAnsi="Arial" w:cs="Arial"/>
          <w:sz w:val="20"/>
          <w:szCs w:val="20"/>
          <w:lang w:eastAsia="sl-SI"/>
        </w:rPr>
      </w:pPr>
      <w:r w:rsidRPr="00013726">
        <w:rPr>
          <w:rFonts w:ascii="Arial" w:eastAsia="Times New Roman" w:hAnsi="Arial" w:cs="Arial"/>
          <w:sz w:val="20"/>
          <w:szCs w:val="20"/>
          <w:lang w:eastAsia="sl-SI"/>
        </w:rPr>
        <w:t>6. člen</w:t>
      </w:r>
    </w:p>
    <w:p w:rsidR="00BC6EEA" w:rsidRPr="00013726" w:rsidRDefault="00BC6EEA" w:rsidP="00BC6EEA">
      <w:pPr>
        <w:autoSpaceDE w:val="0"/>
        <w:autoSpaceDN w:val="0"/>
        <w:adjustRightInd w:val="0"/>
        <w:ind w:left="1080" w:right="567"/>
        <w:rPr>
          <w:rFonts w:ascii="Arial" w:hAnsi="Arial" w:cs="Arial"/>
          <w:sz w:val="20"/>
          <w:lang w:eastAsia="sl-SI"/>
        </w:rPr>
      </w:pPr>
    </w:p>
    <w:p w:rsidR="00BC6EEA" w:rsidRPr="00013726" w:rsidRDefault="00BC6EEA" w:rsidP="00BC6EEA">
      <w:pPr>
        <w:numPr>
          <w:ilvl w:val="0"/>
          <w:numId w:val="10"/>
        </w:numPr>
        <w:autoSpaceDE w:val="0"/>
        <w:autoSpaceDN w:val="0"/>
        <w:adjustRightInd w:val="0"/>
        <w:ind w:right="567"/>
        <w:rPr>
          <w:rFonts w:ascii="Arial" w:hAnsi="Arial" w:cs="Arial"/>
          <w:sz w:val="20"/>
          <w:lang w:eastAsia="sl-SI"/>
        </w:rPr>
      </w:pPr>
      <w:r w:rsidRPr="00013726">
        <w:rPr>
          <w:rFonts w:ascii="Arial" w:hAnsi="Arial" w:cs="Arial"/>
          <w:sz w:val="20"/>
          <w:lang w:eastAsia="sl-SI"/>
        </w:rPr>
        <w:t>V 8. členu  odloka se navedba: »Predlog zazidalne situacije (graf. prilogo št. 3/2) predstavlja nazorni prikaz možnih umestitev objektov na gradbene parcele, z izbranim tipom stanovanjskega objekta (lomljena tlorisna oblika /L/ in maksimalni gabarit 15,0m x 12,0m). Predlagana maksimalna velikost stanovanjskega objekta je možna, ni pa obvezujoča. Možna so oblikovna in velikostna odstopanja. Pri enostavni pravokotni tlorisni obliki je umeščanje objekta z daljšo stranico in slemenom obvezno v smeri V – Z (vzporedno s plastnicami).« v celoti nadomesti s tekstom: »Umestitev v prostor se izvede na podlagi ZAZIDALNO UREDITVENE SITUACIJE (grafični list št. 4) in NAČRTA ZA ZAKOLIČBO (grafični list št. 8). Možna so oblikovna in velikostna odstopanja v okviru dopustnih toleranc.«</w:t>
      </w:r>
    </w:p>
    <w:p w:rsidR="00BC6EEA" w:rsidRPr="00013726" w:rsidRDefault="00BC6EEA" w:rsidP="00BC6EEA">
      <w:pPr>
        <w:autoSpaceDE w:val="0"/>
        <w:autoSpaceDN w:val="0"/>
        <w:adjustRightInd w:val="0"/>
        <w:rPr>
          <w:rFonts w:ascii="Arial" w:hAnsi="Arial" w:cs="Arial"/>
          <w:color w:val="FF0000"/>
          <w:sz w:val="20"/>
          <w:lang w:eastAsia="sl-SI"/>
        </w:rPr>
      </w:pPr>
    </w:p>
    <w:p w:rsidR="00BC6EEA" w:rsidRPr="00013726" w:rsidRDefault="00BC6EEA" w:rsidP="00BC6EEA">
      <w:pPr>
        <w:numPr>
          <w:ilvl w:val="0"/>
          <w:numId w:val="10"/>
        </w:numPr>
        <w:ind w:right="567"/>
        <w:rPr>
          <w:rFonts w:ascii="Arial" w:hAnsi="Arial" w:cs="Arial"/>
          <w:sz w:val="20"/>
          <w:lang w:eastAsia="sl-SI"/>
        </w:rPr>
      </w:pPr>
      <w:r w:rsidRPr="00013726">
        <w:rPr>
          <w:rFonts w:ascii="Arial" w:hAnsi="Arial" w:cs="Arial"/>
          <w:sz w:val="20"/>
          <w:lang w:eastAsia="sl-SI"/>
        </w:rPr>
        <w:t xml:space="preserve">V 2. točki 8. člena (Urbanistični kazalci) se briše navedba: »v razponu od 0,23«; prav tako se v isti točki briše navedba: »izraba gradbene parcele (bruto etažna površina/ površina gradbene parcele) sme bit v razponu od 0,60 do 1,20.« </w:t>
      </w:r>
    </w:p>
    <w:p w:rsidR="00BC6EEA" w:rsidRPr="00013726" w:rsidRDefault="00BC6EEA" w:rsidP="00BC6EEA">
      <w:pPr>
        <w:pStyle w:val="Odstavekseznama"/>
        <w:spacing w:after="0" w:line="240" w:lineRule="auto"/>
        <w:ind w:left="1211" w:right="567"/>
        <w:rPr>
          <w:rFonts w:ascii="Arial" w:eastAsia="Times New Roman" w:hAnsi="Arial" w:cs="Arial"/>
          <w:sz w:val="20"/>
          <w:szCs w:val="20"/>
          <w:lang w:eastAsia="sl-SI"/>
        </w:rPr>
      </w:pPr>
    </w:p>
    <w:p w:rsidR="00BC6EEA" w:rsidRPr="00013726" w:rsidRDefault="00BC6EEA" w:rsidP="00BC6EEA">
      <w:pPr>
        <w:pStyle w:val="Odstavekseznama"/>
        <w:numPr>
          <w:ilvl w:val="0"/>
          <w:numId w:val="12"/>
        </w:numPr>
        <w:spacing w:after="0" w:line="240" w:lineRule="auto"/>
        <w:ind w:right="567"/>
        <w:jc w:val="center"/>
        <w:rPr>
          <w:rFonts w:ascii="Arial" w:eastAsia="Times New Roman" w:hAnsi="Arial" w:cs="Arial"/>
          <w:sz w:val="20"/>
          <w:szCs w:val="20"/>
          <w:lang w:eastAsia="sl-SI"/>
        </w:rPr>
      </w:pPr>
      <w:r w:rsidRPr="00013726">
        <w:rPr>
          <w:rFonts w:ascii="Arial" w:eastAsia="Times New Roman" w:hAnsi="Arial" w:cs="Arial"/>
          <w:sz w:val="20"/>
          <w:szCs w:val="20"/>
          <w:lang w:eastAsia="sl-SI"/>
        </w:rPr>
        <w:t>člen</w:t>
      </w:r>
    </w:p>
    <w:p w:rsidR="00BC6EEA" w:rsidRPr="00013726" w:rsidRDefault="00BC6EEA" w:rsidP="00BC6EEA">
      <w:pPr>
        <w:pStyle w:val="Odstavekseznama"/>
        <w:spacing w:after="0" w:line="240" w:lineRule="auto"/>
        <w:ind w:left="709" w:right="567"/>
        <w:jc w:val="center"/>
        <w:rPr>
          <w:rFonts w:ascii="Arial" w:eastAsia="Times New Roman" w:hAnsi="Arial" w:cs="Arial"/>
          <w:sz w:val="20"/>
          <w:szCs w:val="20"/>
          <w:lang w:eastAsia="sl-SI"/>
        </w:rPr>
      </w:pPr>
    </w:p>
    <w:p w:rsidR="00BC6EEA" w:rsidRPr="00013726" w:rsidRDefault="00BC6EEA" w:rsidP="00BC6EEA">
      <w:pPr>
        <w:numPr>
          <w:ilvl w:val="0"/>
          <w:numId w:val="11"/>
        </w:numPr>
        <w:ind w:right="567"/>
        <w:rPr>
          <w:rFonts w:ascii="Arial" w:hAnsi="Arial" w:cs="Arial"/>
          <w:sz w:val="20"/>
          <w:lang w:eastAsia="sl-SI"/>
        </w:rPr>
      </w:pPr>
      <w:r w:rsidRPr="00013726">
        <w:rPr>
          <w:rFonts w:ascii="Arial" w:hAnsi="Arial" w:cs="Arial"/>
          <w:sz w:val="20"/>
          <w:lang w:eastAsia="sl-SI"/>
        </w:rPr>
        <w:t>9. člen odloka (izhodišča za oblikovanje novih objektov) se v celoti zamenja z naslednjo vsebino:</w:t>
      </w:r>
    </w:p>
    <w:p w:rsidR="00BC6EEA" w:rsidRPr="00013726" w:rsidRDefault="00BC6EEA" w:rsidP="00BC6EEA">
      <w:pPr>
        <w:ind w:left="1211" w:right="567" w:hanging="360"/>
        <w:rPr>
          <w:rFonts w:ascii="Arial" w:hAnsi="Arial" w:cs="Arial"/>
          <w:sz w:val="20"/>
          <w:lang w:eastAsia="sl-SI"/>
        </w:rPr>
      </w:pPr>
    </w:p>
    <w:p w:rsidR="00BC6EEA" w:rsidRPr="00013726" w:rsidRDefault="00BC6EEA" w:rsidP="00BC6EEA">
      <w:pPr>
        <w:autoSpaceDE w:val="0"/>
        <w:autoSpaceDN w:val="0"/>
        <w:adjustRightInd w:val="0"/>
        <w:ind w:left="1134"/>
        <w:rPr>
          <w:rFonts w:ascii="Arial" w:hAnsi="Arial" w:cs="Arial"/>
          <w:sz w:val="20"/>
          <w:lang w:eastAsia="sl-SI"/>
        </w:rPr>
      </w:pPr>
      <w:r w:rsidRPr="00013726">
        <w:rPr>
          <w:rFonts w:ascii="Arial" w:hAnsi="Arial" w:cs="Arial"/>
          <w:sz w:val="20"/>
          <w:lang w:eastAsia="sl-SI"/>
        </w:rPr>
        <w:t>Pri načrtovanju novih objektov je potrebno upoštevati naslednje oblikovalske pogoje:</w:t>
      </w:r>
    </w:p>
    <w:p w:rsidR="00BC6EEA" w:rsidRPr="00013726" w:rsidRDefault="00BC6EEA" w:rsidP="00BC6EEA">
      <w:pPr>
        <w:numPr>
          <w:ilvl w:val="0"/>
          <w:numId w:val="31"/>
        </w:numPr>
        <w:autoSpaceDE w:val="0"/>
        <w:autoSpaceDN w:val="0"/>
        <w:adjustRightInd w:val="0"/>
        <w:rPr>
          <w:rFonts w:ascii="Arial" w:hAnsi="Arial" w:cs="Arial"/>
          <w:strike/>
          <w:sz w:val="20"/>
          <w:lang w:eastAsia="sl-SI"/>
        </w:rPr>
      </w:pPr>
      <w:r w:rsidRPr="00013726">
        <w:rPr>
          <w:rFonts w:ascii="Arial" w:hAnsi="Arial" w:cs="Arial"/>
          <w:sz w:val="20"/>
          <w:lang w:eastAsia="sl-SI"/>
        </w:rPr>
        <w:t>velikost objekta: 9,00m x 11,00m;</w:t>
      </w:r>
    </w:p>
    <w:p w:rsidR="00BC6EEA" w:rsidRPr="00013726" w:rsidRDefault="00BC6EEA" w:rsidP="00BC6EEA">
      <w:pPr>
        <w:numPr>
          <w:ilvl w:val="0"/>
          <w:numId w:val="31"/>
        </w:numPr>
        <w:autoSpaceDE w:val="0"/>
        <w:autoSpaceDN w:val="0"/>
        <w:adjustRightInd w:val="0"/>
        <w:rPr>
          <w:rFonts w:ascii="Arial" w:hAnsi="Arial" w:cs="Arial"/>
          <w:sz w:val="20"/>
          <w:lang w:eastAsia="sl-SI"/>
        </w:rPr>
      </w:pPr>
      <w:proofErr w:type="spellStart"/>
      <w:r w:rsidRPr="00013726">
        <w:rPr>
          <w:rFonts w:ascii="Arial" w:hAnsi="Arial" w:cs="Arial"/>
          <w:sz w:val="20"/>
          <w:lang w:eastAsia="sl-SI"/>
        </w:rPr>
        <w:t>etažnost</w:t>
      </w:r>
      <w:proofErr w:type="spellEnd"/>
      <w:r w:rsidRPr="00013726">
        <w:rPr>
          <w:rFonts w:ascii="Arial" w:hAnsi="Arial" w:cs="Arial"/>
          <w:sz w:val="20"/>
          <w:lang w:eastAsia="sl-SI"/>
        </w:rPr>
        <w:t xml:space="preserve"> (</w:t>
      </w:r>
      <w:proofErr w:type="spellStart"/>
      <w:r w:rsidRPr="00013726">
        <w:rPr>
          <w:rFonts w:ascii="Arial" w:hAnsi="Arial" w:cs="Arial"/>
          <w:sz w:val="20"/>
          <w:lang w:eastAsia="sl-SI"/>
        </w:rPr>
        <w:t>max</w:t>
      </w:r>
      <w:proofErr w:type="spellEnd"/>
      <w:r w:rsidRPr="00013726">
        <w:rPr>
          <w:rFonts w:ascii="Arial" w:hAnsi="Arial" w:cs="Arial"/>
          <w:sz w:val="20"/>
          <w:lang w:eastAsia="sl-SI"/>
        </w:rPr>
        <w:t>. 3 etaže): pritličje (P), nadstropje (N), mansarda (M);</w:t>
      </w:r>
    </w:p>
    <w:p w:rsidR="00BC6EEA" w:rsidRPr="00013726" w:rsidRDefault="00BC6EEA" w:rsidP="00BC6EEA">
      <w:pPr>
        <w:numPr>
          <w:ilvl w:val="0"/>
          <w:numId w:val="31"/>
        </w:numPr>
        <w:autoSpaceDE w:val="0"/>
        <w:autoSpaceDN w:val="0"/>
        <w:adjustRightInd w:val="0"/>
        <w:rPr>
          <w:rFonts w:ascii="Arial" w:hAnsi="Arial" w:cs="Arial"/>
          <w:sz w:val="20"/>
          <w:lang w:eastAsia="sl-SI"/>
        </w:rPr>
      </w:pPr>
      <w:r w:rsidRPr="00013726">
        <w:rPr>
          <w:rFonts w:ascii="Arial" w:hAnsi="Arial" w:cs="Arial"/>
          <w:sz w:val="20"/>
          <w:lang w:eastAsia="sl-SI"/>
        </w:rPr>
        <w:t>gradbena linija objekta: SH1-SH3 daljša stranica v smeri S–J, SH4-SH7 daljša stranica v smeri V-Z;</w:t>
      </w:r>
    </w:p>
    <w:p w:rsidR="00BC6EEA" w:rsidRPr="00013726" w:rsidRDefault="00BC6EEA" w:rsidP="00BC6EEA">
      <w:pPr>
        <w:numPr>
          <w:ilvl w:val="0"/>
          <w:numId w:val="31"/>
        </w:numPr>
        <w:autoSpaceDE w:val="0"/>
        <w:autoSpaceDN w:val="0"/>
        <w:adjustRightInd w:val="0"/>
        <w:rPr>
          <w:rFonts w:ascii="Arial" w:hAnsi="Arial" w:cs="Arial"/>
          <w:sz w:val="20"/>
          <w:lang w:eastAsia="sl-SI"/>
        </w:rPr>
      </w:pPr>
      <w:r w:rsidRPr="00013726">
        <w:rPr>
          <w:rFonts w:ascii="Arial" w:hAnsi="Arial" w:cs="Arial"/>
          <w:sz w:val="20"/>
          <w:lang w:eastAsia="sl-SI"/>
        </w:rPr>
        <w:t>streha: simetrična dvokapnica;</w:t>
      </w:r>
    </w:p>
    <w:p w:rsidR="00BC6EEA" w:rsidRPr="00013726" w:rsidRDefault="00BC6EEA" w:rsidP="00BC6EEA">
      <w:pPr>
        <w:numPr>
          <w:ilvl w:val="0"/>
          <w:numId w:val="31"/>
        </w:numPr>
        <w:autoSpaceDE w:val="0"/>
        <w:autoSpaceDN w:val="0"/>
        <w:adjustRightInd w:val="0"/>
        <w:rPr>
          <w:rFonts w:ascii="Arial" w:hAnsi="Arial" w:cs="Arial"/>
          <w:sz w:val="20"/>
          <w:lang w:eastAsia="sl-SI"/>
        </w:rPr>
      </w:pPr>
      <w:r w:rsidRPr="00013726">
        <w:rPr>
          <w:rFonts w:ascii="Arial" w:hAnsi="Arial" w:cs="Arial"/>
          <w:sz w:val="20"/>
          <w:lang w:eastAsia="sl-SI"/>
        </w:rPr>
        <w:t>naklon strešin: v območju med 30° - 45°;</w:t>
      </w:r>
    </w:p>
    <w:p w:rsidR="00BC6EEA" w:rsidRPr="00013726" w:rsidRDefault="00BC6EEA" w:rsidP="00BC6EEA">
      <w:pPr>
        <w:numPr>
          <w:ilvl w:val="0"/>
          <w:numId w:val="31"/>
        </w:numPr>
        <w:autoSpaceDE w:val="0"/>
        <w:autoSpaceDN w:val="0"/>
        <w:adjustRightInd w:val="0"/>
        <w:rPr>
          <w:rFonts w:ascii="Arial" w:hAnsi="Arial" w:cs="Arial"/>
          <w:sz w:val="20"/>
          <w:lang w:eastAsia="sl-SI"/>
        </w:rPr>
      </w:pPr>
      <w:r w:rsidRPr="00013726">
        <w:rPr>
          <w:rFonts w:ascii="Arial" w:hAnsi="Arial" w:cs="Arial"/>
          <w:sz w:val="20"/>
          <w:lang w:eastAsia="sl-SI"/>
        </w:rPr>
        <w:t>prioritetna smer slemena: vzporedna z daljšo stranico objekta;</w:t>
      </w:r>
    </w:p>
    <w:p w:rsidR="00BC6EEA" w:rsidRPr="00013726" w:rsidRDefault="00BC6EEA" w:rsidP="00BC6EEA">
      <w:pPr>
        <w:numPr>
          <w:ilvl w:val="0"/>
          <w:numId w:val="31"/>
        </w:numPr>
        <w:autoSpaceDE w:val="0"/>
        <w:autoSpaceDN w:val="0"/>
        <w:adjustRightInd w:val="0"/>
        <w:rPr>
          <w:rFonts w:ascii="Arial" w:hAnsi="Arial" w:cs="Arial"/>
          <w:sz w:val="20"/>
          <w:lang w:eastAsia="sl-SI"/>
        </w:rPr>
      </w:pPr>
      <w:proofErr w:type="spellStart"/>
      <w:r w:rsidRPr="00013726">
        <w:rPr>
          <w:rFonts w:ascii="Arial" w:hAnsi="Arial" w:cs="Arial"/>
          <w:sz w:val="20"/>
          <w:lang w:eastAsia="sl-SI"/>
        </w:rPr>
        <w:lastRenderedPageBreak/>
        <w:t>maks</w:t>
      </w:r>
      <w:proofErr w:type="spellEnd"/>
      <w:r w:rsidRPr="00013726">
        <w:rPr>
          <w:rFonts w:ascii="Arial" w:hAnsi="Arial" w:cs="Arial"/>
          <w:sz w:val="20"/>
          <w:lang w:eastAsia="sl-SI"/>
        </w:rPr>
        <w:t xml:space="preserve">. zazidanost gradb. </w:t>
      </w:r>
      <w:proofErr w:type="spellStart"/>
      <w:r w:rsidRPr="00013726">
        <w:rPr>
          <w:rFonts w:ascii="Arial" w:hAnsi="Arial" w:cs="Arial"/>
          <w:sz w:val="20"/>
          <w:lang w:eastAsia="sl-SI"/>
        </w:rPr>
        <w:t>parc</w:t>
      </w:r>
      <w:proofErr w:type="spellEnd"/>
      <w:r w:rsidRPr="00013726">
        <w:rPr>
          <w:rFonts w:ascii="Arial" w:hAnsi="Arial" w:cs="Arial"/>
          <w:sz w:val="20"/>
          <w:lang w:eastAsia="sl-SI"/>
        </w:rPr>
        <w:t>.: do 40%;</w:t>
      </w:r>
    </w:p>
    <w:p w:rsidR="00BC6EEA" w:rsidRPr="00013726" w:rsidRDefault="00BC6EEA" w:rsidP="00BC6EEA">
      <w:pPr>
        <w:numPr>
          <w:ilvl w:val="0"/>
          <w:numId w:val="31"/>
        </w:numPr>
        <w:autoSpaceDE w:val="0"/>
        <w:autoSpaceDN w:val="0"/>
        <w:adjustRightInd w:val="0"/>
        <w:rPr>
          <w:rFonts w:ascii="Arial" w:hAnsi="Arial" w:cs="Arial"/>
          <w:sz w:val="20"/>
          <w:lang w:eastAsia="sl-SI"/>
        </w:rPr>
      </w:pPr>
      <w:r w:rsidRPr="00013726">
        <w:rPr>
          <w:rFonts w:ascii="Arial" w:hAnsi="Arial" w:cs="Arial"/>
          <w:sz w:val="20"/>
          <w:lang w:eastAsia="sl-SI"/>
        </w:rPr>
        <w:t>minimalne kote pritličja ± 0,00 za posamezni objekt na podlagi hidrološko – hidravlične analize, ki je bila izdelana za potrebe sprememb in dopolnitev LN so:</w:t>
      </w:r>
    </w:p>
    <w:p w:rsidR="00BC6EEA" w:rsidRPr="00013726" w:rsidRDefault="00BC6EEA" w:rsidP="00BC6EEA">
      <w:pPr>
        <w:autoSpaceDE w:val="0"/>
        <w:autoSpaceDN w:val="0"/>
        <w:adjustRightInd w:val="0"/>
        <w:ind w:left="1134"/>
        <w:rPr>
          <w:rFonts w:ascii="Arial" w:hAnsi="Arial" w:cs="Arial"/>
          <w:strike/>
          <w:sz w:val="20"/>
          <w:lang w:eastAsia="sl-SI"/>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60"/>
      </w:tblGrid>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objekt</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kota pritličja ± 0,00</w:t>
            </w:r>
          </w:p>
        </w:tc>
      </w:tr>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SH1</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 xml:space="preserve">377,70 m </w:t>
            </w:r>
            <w:proofErr w:type="spellStart"/>
            <w:r w:rsidRPr="00013726">
              <w:rPr>
                <w:rFonts w:ascii="Arial" w:hAnsi="Arial" w:cs="Arial"/>
                <w:sz w:val="20"/>
                <w:lang w:eastAsia="sl-SI"/>
              </w:rPr>
              <w:t>nmv</w:t>
            </w:r>
            <w:proofErr w:type="spellEnd"/>
          </w:p>
        </w:tc>
      </w:tr>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SH2</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 xml:space="preserve">377,70 m </w:t>
            </w:r>
            <w:proofErr w:type="spellStart"/>
            <w:r w:rsidRPr="00013726">
              <w:rPr>
                <w:rFonts w:ascii="Arial" w:hAnsi="Arial" w:cs="Arial"/>
                <w:sz w:val="20"/>
                <w:lang w:eastAsia="sl-SI"/>
              </w:rPr>
              <w:t>nmv</w:t>
            </w:r>
            <w:proofErr w:type="spellEnd"/>
          </w:p>
        </w:tc>
      </w:tr>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SH3</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 xml:space="preserve">377,70 m </w:t>
            </w:r>
            <w:proofErr w:type="spellStart"/>
            <w:r w:rsidRPr="00013726">
              <w:rPr>
                <w:rFonts w:ascii="Arial" w:hAnsi="Arial" w:cs="Arial"/>
                <w:sz w:val="20"/>
                <w:lang w:eastAsia="sl-SI"/>
              </w:rPr>
              <w:t>nmv</w:t>
            </w:r>
            <w:proofErr w:type="spellEnd"/>
          </w:p>
        </w:tc>
      </w:tr>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SH4</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 xml:space="preserve">377,95 m </w:t>
            </w:r>
            <w:proofErr w:type="spellStart"/>
            <w:r w:rsidRPr="00013726">
              <w:rPr>
                <w:rFonts w:ascii="Arial" w:hAnsi="Arial" w:cs="Arial"/>
                <w:sz w:val="20"/>
                <w:lang w:eastAsia="sl-SI"/>
              </w:rPr>
              <w:t>nmv</w:t>
            </w:r>
            <w:proofErr w:type="spellEnd"/>
          </w:p>
        </w:tc>
      </w:tr>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SH5</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 xml:space="preserve">377,70 m </w:t>
            </w:r>
            <w:proofErr w:type="spellStart"/>
            <w:r w:rsidRPr="00013726">
              <w:rPr>
                <w:rFonts w:ascii="Arial" w:hAnsi="Arial" w:cs="Arial"/>
                <w:sz w:val="20"/>
                <w:lang w:eastAsia="sl-SI"/>
              </w:rPr>
              <w:t>nmv</w:t>
            </w:r>
            <w:proofErr w:type="spellEnd"/>
          </w:p>
        </w:tc>
      </w:tr>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SH6</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 xml:space="preserve">378,70 m </w:t>
            </w:r>
            <w:proofErr w:type="spellStart"/>
            <w:r w:rsidRPr="00013726">
              <w:rPr>
                <w:rFonts w:ascii="Arial" w:hAnsi="Arial" w:cs="Arial"/>
                <w:sz w:val="20"/>
                <w:lang w:eastAsia="sl-SI"/>
              </w:rPr>
              <w:t>nmv</w:t>
            </w:r>
            <w:proofErr w:type="spellEnd"/>
          </w:p>
        </w:tc>
      </w:tr>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SH7</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 xml:space="preserve">378,70 m </w:t>
            </w:r>
            <w:proofErr w:type="spellStart"/>
            <w:r w:rsidRPr="00013726">
              <w:rPr>
                <w:rFonts w:ascii="Arial" w:hAnsi="Arial" w:cs="Arial"/>
                <w:sz w:val="20"/>
                <w:lang w:eastAsia="sl-SI"/>
              </w:rPr>
              <w:t>nmv</w:t>
            </w:r>
            <w:proofErr w:type="spellEnd"/>
          </w:p>
        </w:tc>
      </w:tr>
    </w:tbl>
    <w:p w:rsidR="00BC6EEA" w:rsidRPr="00013726" w:rsidRDefault="00BC6EEA" w:rsidP="00BC6EEA">
      <w:pPr>
        <w:autoSpaceDE w:val="0"/>
        <w:autoSpaceDN w:val="0"/>
        <w:adjustRightInd w:val="0"/>
        <w:ind w:left="1134"/>
        <w:rPr>
          <w:rFonts w:ascii="Arial" w:hAnsi="Arial" w:cs="Arial"/>
          <w:sz w:val="20"/>
          <w:lang w:eastAsia="sl-SI"/>
        </w:rPr>
      </w:pPr>
    </w:p>
    <w:p w:rsidR="00BC6EEA" w:rsidRPr="00013726" w:rsidRDefault="00BC6EEA" w:rsidP="00BC6EEA">
      <w:pPr>
        <w:numPr>
          <w:ilvl w:val="0"/>
          <w:numId w:val="32"/>
        </w:numPr>
        <w:autoSpaceDE w:val="0"/>
        <w:autoSpaceDN w:val="0"/>
        <w:adjustRightInd w:val="0"/>
        <w:rPr>
          <w:rFonts w:ascii="Arial" w:hAnsi="Arial" w:cs="Arial"/>
          <w:sz w:val="20"/>
          <w:lang w:eastAsia="sl-SI"/>
        </w:rPr>
      </w:pPr>
      <w:r w:rsidRPr="00013726">
        <w:rPr>
          <w:rFonts w:ascii="Arial" w:hAnsi="Arial" w:cs="Arial"/>
          <w:sz w:val="20"/>
          <w:lang w:eastAsia="sl-SI"/>
        </w:rPr>
        <w:t xml:space="preserve">strehe in fasade: barva strešne kritine naj bo opečne barve; dopustna je izvedba čopov in frčad ter strešnih oken; fasade naj bodo bele ali v izrazito svetlem pastelnem odtenku ter s temnejšim </w:t>
      </w:r>
      <w:proofErr w:type="spellStart"/>
      <w:r w:rsidRPr="00013726">
        <w:rPr>
          <w:rFonts w:ascii="Arial" w:hAnsi="Arial" w:cs="Arial"/>
          <w:sz w:val="20"/>
          <w:lang w:eastAsia="sl-SI"/>
        </w:rPr>
        <w:t>coklom</w:t>
      </w:r>
      <w:proofErr w:type="spellEnd"/>
      <w:r w:rsidRPr="00013726">
        <w:rPr>
          <w:rFonts w:ascii="Arial" w:hAnsi="Arial" w:cs="Arial"/>
          <w:sz w:val="20"/>
          <w:lang w:eastAsia="sl-SI"/>
        </w:rPr>
        <w:t>.«</w:t>
      </w:r>
    </w:p>
    <w:p w:rsidR="00BC6EEA" w:rsidRPr="00013726" w:rsidRDefault="00BC6EEA" w:rsidP="00BC6EEA">
      <w:pPr>
        <w:autoSpaceDE w:val="0"/>
        <w:autoSpaceDN w:val="0"/>
        <w:adjustRightInd w:val="0"/>
        <w:ind w:left="1134"/>
        <w:rPr>
          <w:rFonts w:ascii="Arial" w:hAnsi="Arial" w:cs="Arial"/>
          <w:sz w:val="20"/>
          <w:lang w:eastAsia="sl-SI"/>
        </w:rPr>
      </w:pPr>
      <w:r w:rsidRPr="00013726">
        <w:rPr>
          <w:rFonts w:ascii="Arial" w:hAnsi="Arial" w:cs="Arial"/>
          <w:sz w:val="20"/>
          <w:lang w:eastAsia="sl-SI"/>
        </w:rPr>
        <w:t>Dovoljena je tudi lesena ali delno lesena izvedba fasade. V gradbenem smislu so dopustne vse vrste konstrukcij.</w:t>
      </w:r>
    </w:p>
    <w:p w:rsidR="00BC6EEA" w:rsidRPr="00013726" w:rsidRDefault="00BC6EEA" w:rsidP="00BC6EEA">
      <w:pPr>
        <w:pStyle w:val="Odstavekseznama"/>
        <w:ind w:left="1800" w:right="567"/>
        <w:rPr>
          <w:rFonts w:ascii="Arial" w:hAnsi="Arial" w:cs="Arial"/>
          <w:sz w:val="20"/>
          <w:szCs w:val="20"/>
          <w:lang w:eastAsia="sl-SI"/>
        </w:rPr>
      </w:pPr>
      <w:r w:rsidRPr="00013726">
        <w:rPr>
          <w:rFonts w:ascii="Arial" w:hAnsi="Arial" w:cs="Arial"/>
          <w:sz w:val="20"/>
          <w:szCs w:val="20"/>
          <w:lang w:eastAsia="sl-SI"/>
        </w:rPr>
        <w:fldChar w:fldCharType="begin"/>
      </w:r>
      <w:r w:rsidRPr="00013726">
        <w:rPr>
          <w:rFonts w:ascii="Arial" w:hAnsi="Arial" w:cs="Arial"/>
          <w:sz w:val="20"/>
          <w:szCs w:val="20"/>
          <w:lang w:eastAsia="sl-SI"/>
        </w:rPr>
        <w:instrText xml:space="preserve"> HYPERLINK "https://www.uradni-list.si/glasilo-uradni-list-rs/vsebina/2013-01-2153/odlok-o-spremembah-in-dopolnitvah-odloka-o-zazidalnem-nacrtu-glazija-oppn/" \l "5. člen" </w:instrText>
      </w:r>
      <w:r w:rsidRPr="00013726">
        <w:rPr>
          <w:rFonts w:ascii="Arial" w:hAnsi="Arial" w:cs="Arial"/>
          <w:sz w:val="20"/>
          <w:szCs w:val="20"/>
          <w:lang w:eastAsia="sl-SI"/>
        </w:rPr>
        <w:fldChar w:fldCharType="separate"/>
      </w:r>
    </w:p>
    <w:p w:rsidR="00BC6EEA" w:rsidRPr="00013726" w:rsidRDefault="00BC6EEA" w:rsidP="00BC6EEA">
      <w:pPr>
        <w:pStyle w:val="Odstavekseznama"/>
        <w:numPr>
          <w:ilvl w:val="0"/>
          <w:numId w:val="12"/>
        </w:numPr>
        <w:spacing w:after="0" w:line="240" w:lineRule="auto"/>
        <w:ind w:right="567"/>
        <w:jc w:val="center"/>
        <w:rPr>
          <w:rFonts w:ascii="Arial" w:eastAsia="Times New Roman" w:hAnsi="Arial" w:cs="Arial"/>
          <w:bCs/>
          <w:sz w:val="20"/>
          <w:szCs w:val="20"/>
          <w:lang w:eastAsia="sl-SI"/>
        </w:rPr>
      </w:pPr>
      <w:r w:rsidRPr="00013726">
        <w:rPr>
          <w:rFonts w:ascii="Arial" w:eastAsia="Times New Roman" w:hAnsi="Arial" w:cs="Arial"/>
          <w:bCs/>
          <w:sz w:val="20"/>
          <w:szCs w:val="20"/>
          <w:lang w:eastAsia="sl-SI"/>
        </w:rPr>
        <w:t>člen</w:t>
      </w:r>
    </w:p>
    <w:p w:rsidR="00BC6EEA" w:rsidRPr="00013726" w:rsidRDefault="00BC6EEA" w:rsidP="00BC6EEA">
      <w:pPr>
        <w:ind w:right="567"/>
        <w:rPr>
          <w:rFonts w:ascii="Arial" w:hAnsi="Arial" w:cs="Arial"/>
          <w:sz w:val="20"/>
          <w:lang w:eastAsia="sl-SI"/>
        </w:rPr>
      </w:pPr>
      <w:r w:rsidRPr="00013726">
        <w:rPr>
          <w:rFonts w:ascii="Arial" w:hAnsi="Arial" w:cs="Arial"/>
          <w:sz w:val="20"/>
          <w:lang w:eastAsia="sl-SI"/>
        </w:rPr>
        <w:fldChar w:fldCharType="end"/>
      </w:r>
    </w:p>
    <w:p w:rsidR="00BC6EEA" w:rsidRPr="00013726" w:rsidRDefault="00BC6EEA" w:rsidP="00BC6EEA">
      <w:pPr>
        <w:pStyle w:val="Odstavekseznama"/>
        <w:numPr>
          <w:ilvl w:val="0"/>
          <w:numId w:val="13"/>
        </w:numPr>
        <w:autoSpaceDE w:val="0"/>
        <w:autoSpaceDN w:val="0"/>
        <w:adjustRightInd w:val="0"/>
        <w:spacing w:line="240" w:lineRule="auto"/>
        <w:ind w:left="1134" w:hanging="425"/>
        <w:jc w:val="both"/>
        <w:rPr>
          <w:rFonts w:ascii="Arial" w:hAnsi="Arial" w:cs="Arial"/>
          <w:sz w:val="20"/>
          <w:szCs w:val="20"/>
          <w:lang w:eastAsia="sl-SI"/>
        </w:rPr>
      </w:pPr>
      <w:r w:rsidRPr="00013726">
        <w:rPr>
          <w:rFonts w:ascii="Arial" w:hAnsi="Arial" w:cs="Arial"/>
          <w:sz w:val="20"/>
          <w:szCs w:val="20"/>
          <w:lang w:eastAsia="sl-SI"/>
        </w:rPr>
        <w:t>V celoti se črta prvi stavek 10. člena osnovnega odloka: »Načelno se samostojni pomožni objekti poleg osnovnega stanovanjskega objekta odsvetujejo skladno s priporočilom, da naj se vsi potrebni prostori nahajajo že v osnovnem objektu pod skupno streho, ker samostojni pomožni objekti enotno naselje degradirajo«.</w:t>
      </w:r>
    </w:p>
    <w:p w:rsidR="00BC6EEA" w:rsidRPr="00013726" w:rsidRDefault="00BC6EEA" w:rsidP="00BC6EEA">
      <w:pPr>
        <w:pStyle w:val="Odstavekseznama"/>
        <w:numPr>
          <w:ilvl w:val="0"/>
          <w:numId w:val="13"/>
        </w:numPr>
        <w:autoSpaceDE w:val="0"/>
        <w:autoSpaceDN w:val="0"/>
        <w:adjustRightInd w:val="0"/>
        <w:spacing w:line="240" w:lineRule="auto"/>
        <w:ind w:left="1134" w:hanging="425"/>
        <w:jc w:val="both"/>
        <w:rPr>
          <w:rFonts w:ascii="Arial" w:hAnsi="Arial" w:cs="Arial"/>
          <w:sz w:val="20"/>
          <w:szCs w:val="20"/>
          <w:lang w:eastAsia="sl-SI"/>
        </w:rPr>
      </w:pPr>
      <w:r w:rsidRPr="00013726">
        <w:rPr>
          <w:rFonts w:ascii="Arial" w:hAnsi="Arial" w:cs="Arial"/>
          <w:sz w:val="20"/>
          <w:szCs w:val="20"/>
          <w:lang w:eastAsia="sl-SI"/>
        </w:rPr>
        <w:t xml:space="preserve">V drugem odstavku 10. člena (enostavni objekti) se navedba: »Pravilnika o vrstah zahtevnih, manj zahtevnih in enostavnih objektov, o pogojih za gradnjo enostavnih objektov brez gradbenega dovoljenja in o vrstah del, ki so v zvezi z objekti in pripadajočimi zemljišči (Uradni list RS, št. 114/03 in 130/04).« nadomesti z navedbo: »veljavne prostorske zakonodaje, ki ureja gradnjo enostavnih in nezahtevnih objektov.« </w:t>
      </w:r>
    </w:p>
    <w:p w:rsidR="00BC6EEA" w:rsidRPr="00013726" w:rsidRDefault="00BC6EEA" w:rsidP="00BC6EEA">
      <w:pPr>
        <w:ind w:left="1211" w:right="567"/>
        <w:rPr>
          <w:rFonts w:ascii="Arial" w:hAnsi="Arial" w:cs="Arial"/>
          <w:sz w:val="20"/>
          <w:lang w:eastAsia="sl-SI"/>
        </w:rPr>
      </w:pPr>
    </w:p>
    <w:p w:rsidR="00BC6EEA" w:rsidRPr="00013726" w:rsidRDefault="00BC6EEA" w:rsidP="00BC6EEA">
      <w:pPr>
        <w:numPr>
          <w:ilvl w:val="0"/>
          <w:numId w:val="12"/>
        </w:numPr>
        <w:tabs>
          <w:tab w:val="left" w:pos="993"/>
        </w:tabs>
        <w:ind w:left="709" w:right="567" w:firstLine="0"/>
        <w:jc w:val="center"/>
        <w:rPr>
          <w:rFonts w:ascii="Arial" w:hAnsi="Arial" w:cs="Arial"/>
          <w:sz w:val="20"/>
          <w:lang w:eastAsia="sl-SI"/>
        </w:rPr>
      </w:pPr>
      <w:r w:rsidRPr="00013726">
        <w:rPr>
          <w:rFonts w:ascii="Arial" w:hAnsi="Arial" w:cs="Arial"/>
          <w:sz w:val="20"/>
          <w:lang w:eastAsia="sl-SI"/>
        </w:rPr>
        <w:t>člen</w:t>
      </w:r>
    </w:p>
    <w:p w:rsidR="00BC6EEA" w:rsidRPr="00013726" w:rsidRDefault="00BC6EEA" w:rsidP="00BC6EEA">
      <w:pPr>
        <w:ind w:left="1429" w:right="567"/>
        <w:rPr>
          <w:rFonts w:ascii="Arial" w:hAnsi="Arial" w:cs="Arial"/>
          <w:sz w:val="20"/>
          <w:lang w:eastAsia="sl-SI"/>
        </w:rPr>
      </w:pPr>
    </w:p>
    <w:p w:rsidR="00BC6EEA" w:rsidRPr="00013726" w:rsidRDefault="00BC6EEA" w:rsidP="00BC6EEA">
      <w:pPr>
        <w:numPr>
          <w:ilvl w:val="0"/>
          <w:numId w:val="20"/>
        </w:numPr>
        <w:ind w:left="1134" w:hanging="425"/>
        <w:rPr>
          <w:rFonts w:ascii="Arial" w:hAnsi="Arial" w:cs="Arial"/>
          <w:sz w:val="20"/>
        </w:rPr>
      </w:pPr>
      <w:r w:rsidRPr="00013726">
        <w:rPr>
          <w:rFonts w:ascii="Arial" w:hAnsi="Arial" w:cs="Arial"/>
          <w:sz w:val="20"/>
          <w:lang w:eastAsia="sl-SI"/>
        </w:rPr>
        <w:t>V drugem odstavku 11. člena (zunanje ureditve na gradbenih parcelah) se briše navedba »do treh«.</w:t>
      </w:r>
    </w:p>
    <w:p w:rsidR="00BC6EEA" w:rsidRPr="00013726" w:rsidRDefault="00BC6EEA" w:rsidP="00BC6EEA">
      <w:pPr>
        <w:numPr>
          <w:ilvl w:val="0"/>
          <w:numId w:val="20"/>
        </w:numPr>
        <w:ind w:left="1134" w:hanging="425"/>
        <w:rPr>
          <w:rFonts w:ascii="Arial" w:hAnsi="Arial" w:cs="Arial"/>
          <w:sz w:val="20"/>
        </w:rPr>
      </w:pPr>
      <w:r w:rsidRPr="00013726">
        <w:rPr>
          <w:rFonts w:ascii="Arial" w:hAnsi="Arial" w:cs="Arial"/>
          <w:sz w:val="20"/>
          <w:lang w:eastAsia="sl-SI"/>
        </w:rPr>
        <w:t xml:space="preserve"> Prav tako se v drugem odstavku 11. člena nadomesti navedba: »asfaltom (kontrolirano odvajanje meteornih vod),« z navedbo: »tlakovci«.</w:t>
      </w:r>
    </w:p>
    <w:p w:rsidR="00BC6EEA" w:rsidRPr="00013726" w:rsidRDefault="00BC6EEA" w:rsidP="00BC6EEA">
      <w:pPr>
        <w:numPr>
          <w:ilvl w:val="0"/>
          <w:numId w:val="20"/>
        </w:numPr>
        <w:ind w:left="1134" w:hanging="425"/>
        <w:rPr>
          <w:rFonts w:ascii="Arial" w:hAnsi="Arial" w:cs="Arial"/>
          <w:sz w:val="20"/>
        </w:rPr>
      </w:pPr>
      <w:r w:rsidRPr="00013726">
        <w:rPr>
          <w:rFonts w:ascii="Arial" w:hAnsi="Arial" w:cs="Arial"/>
          <w:sz w:val="20"/>
          <w:lang w:eastAsia="sl-SI"/>
        </w:rPr>
        <w:t xml:space="preserve">V tretjem odstavku 11. člena se v celoti črta prvi stavek: »V projektu iz 1. člena tega odloka je predlagana intenzivnejša </w:t>
      </w:r>
      <w:proofErr w:type="spellStart"/>
      <w:r w:rsidRPr="00013726">
        <w:rPr>
          <w:rFonts w:ascii="Arial" w:hAnsi="Arial" w:cs="Arial"/>
          <w:sz w:val="20"/>
          <w:lang w:eastAsia="sl-SI"/>
        </w:rPr>
        <w:t>zazelenitev</w:t>
      </w:r>
      <w:proofErr w:type="spellEnd"/>
      <w:r w:rsidRPr="00013726">
        <w:rPr>
          <w:rFonts w:ascii="Arial" w:hAnsi="Arial" w:cs="Arial"/>
          <w:sz w:val="20"/>
          <w:lang w:eastAsia="sl-SI"/>
        </w:rPr>
        <w:t xml:space="preserve"> z drevesi, kot vizualna in deloma protihrupna zaščita med regionalno cesto in predvidenim zaselkom stanovanjskih objektov.</w:t>
      </w:r>
    </w:p>
    <w:p w:rsidR="00BC6EEA" w:rsidRPr="00013726" w:rsidRDefault="00BC6EEA" w:rsidP="00BC6EEA">
      <w:pPr>
        <w:numPr>
          <w:ilvl w:val="0"/>
          <w:numId w:val="20"/>
        </w:numPr>
        <w:ind w:left="1134" w:hanging="425"/>
        <w:rPr>
          <w:rFonts w:ascii="Arial" w:hAnsi="Arial" w:cs="Arial"/>
          <w:sz w:val="20"/>
          <w:lang w:eastAsia="sl-SI"/>
        </w:rPr>
      </w:pPr>
      <w:r w:rsidRPr="00013726">
        <w:rPr>
          <w:rFonts w:ascii="Arial" w:hAnsi="Arial" w:cs="Arial"/>
          <w:sz w:val="20"/>
          <w:lang w:eastAsia="sl-SI"/>
        </w:rPr>
        <w:t>11. členu se v celoti doda četrti odstavek, ki se glasi:</w:t>
      </w:r>
    </w:p>
    <w:p w:rsidR="00BC6EEA" w:rsidRPr="00013726" w:rsidRDefault="00BC6EEA" w:rsidP="00BC6EEA">
      <w:pPr>
        <w:ind w:left="1134"/>
        <w:rPr>
          <w:rFonts w:ascii="Arial" w:hAnsi="Arial" w:cs="Arial"/>
          <w:sz w:val="20"/>
          <w:lang w:eastAsia="sl-SI"/>
        </w:rPr>
      </w:pPr>
      <w:r w:rsidRPr="00013726">
        <w:rPr>
          <w:rFonts w:ascii="Arial" w:hAnsi="Arial" w:cs="Arial"/>
          <w:sz w:val="20"/>
          <w:lang w:eastAsia="sl-SI"/>
        </w:rPr>
        <w:t xml:space="preserve">»(4) Zunanja ureditev, vključno s parkirišči se izvede na koti obstoječega terena. Nasipavanje in višanje ter </w:t>
      </w:r>
      <w:r w:rsidRPr="00013726">
        <w:rPr>
          <w:rFonts w:ascii="Arial" w:hAnsi="Arial" w:cs="Arial"/>
          <w:sz w:val="20"/>
        </w:rPr>
        <w:t xml:space="preserve">izvedba polnih ograj oziroma zidov niso dopustni.« </w:t>
      </w:r>
    </w:p>
    <w:p w:rsidR="00BC6EEA" w:rsidRPr="00013726" w:rsidRDefault="00BC6EEA" w:rsidP="00BC6EEA">
      <w:pPr>
        <w:ind w:right="567"/>
        <w:rPr>
          <w:rFonts w:ascii="Arial" w:hAnsi="Arial" w:cs="Arial"/>
          <w:sz w:val="20"/>
          <w:lang w:eastAsia="sl-SI"/>
        </w:rPr>
      </w:pPr>
    </w:p>
    <w:p w:rsidR="00BC6EEA" w:rsidRPr="00013726" w:rsidRDefault="00BC6EEA" w:rsidP="00BC6EEA">
      <w:pPr>
        <w:numPr>
          <w:ilvl w:val="0"/>
          <w:numId w:val="12"/>
        </w:numPr>
        <w:tabs>
          <w:tab w:val="left" w:pos="993"/>
        </w:tabs>
        <w:ind w:left="709" w:right="567" w:firstLine="0"/>
        <w:jc w:val="center"/>
        <w:rPr>
          <w:rFonts w:ascii="Arial" w:hAnsi="Arial" w:cs="Arial"/>
          <w:sz w:val="20"/>
          <w:lang w:eastAsia="sl-SI"/>
        </w:rPr>
      </w:pPr>
      <w:r w:rsidRPr="00013726">
        <w:rPr>
          <w:rFonts w:ascii="Arial" w:hAnsi="Arial" w:cs="Arial"/>
          <w:sz w:val="20"/>
          <w:lang w:eastAsia="sl-SI"/>
        </w:rPr>
        <w:t>člen</w:t>
      </w:r>
    </w:p>
    <w:p w:rsidR="00BC6EEA" w:rsidRPr="00013726" w:rsidRDefault="00BC6EEA" w:rsidP="00BC6EEA">
      <w:pPr>
        <w:ind w:left="1429" w:right="567"/>
        <w:rPr>
          <w:rFonts w:ascii="Arial" w:hAnsi="Arial" w:cs="Arial"/>
          <w:sz w:val="20"/>
          <w:lang w:eastAsia="sl-SI"/>
        </w:rPr>
      </w:pPr>
    </w:p>
    <w:p w:rsidR="00BC6EEA" w:rsidRPr="00013726" w:rsidRDefault="00BC6EEA" w:rsidP="00BC6EEA">
      <w:pPr>
        <w:numPr>
          <w:ilvl w:val="0"/>
          <w:numId w:val="14"/>
        </w:numPr>
        <w:autoSpaceDE w:val="0"/>
        <w:autoSpaceDN w:val="0"/>
        <w:adjustRightInd w:val="0"/>
        <w:ind w:left="1134" w:hanging="425"/>
        <w:rPr>
          <w:rFonts w:ascii="Arial" w:hAnsi="Arial" w:cs="Arial"/>
          <w:sz w:val="20"/>
          <w:lang w:eastAsia="sl-SI"/>
        </w:rPr>
      </w:pPr>
      <w:r w:rsidRPr="00013726">
        <w:rPr>
          <w:rFonts w:ascii="Arial" w:hAnsi="Arial" w:cs="Arial"/>
          <w:sz w:val="20"/>
          <w:lang w:eastAsia="sl-SI"/>
        </w:rPr>
        <w:t>V prvem odstavku 13. člena (elementi za zakoličenje) se navedba: »V projektu iz 1. člena tega odloka so za zakoličenje stanovanjskih objektov podane samo načelne usmeritve za umestitev načrtovanih stanovanjskih objektov; na osnovi projekta je možno zakoličenje prometne ureditve zaselka, gradbenih parcel in predvidene čistilne naprave.« nadomesti z navedbo: »Zakoličenje objektov se izvede na podlagi NAČRTA ZA ZAKOLIČBO (grafični list št. 8)</w:t>
      </w:r>
      <w:r w:rsidR="003C18E2">
        <w:rPr>
          <w:rFonts w:ascii="Arial" w:hAnsi="Arial" w:cs="Arial"/>
          <w:sz w:val="20"/>
          <w:lang w:eastAsia="sl-SI"/>
        </w:rPr>
        <w:t xml:space="preserve"> </w:t>
      </w:r>
      <w:r w:rsidR="003C18E2" w:rsidRPr="00B53D45">
        <w:rPr>
          <w:rFonts w:cs="Helvetica-Narrow"/>
          <w:color w:val="FF0000"/>
          <w:szCs w:val="22"/>
          <w:lang w:eastAsia="sl-SI"/>
        </w:rPr>
        <w:t>z možnostjo upoštevanja dopustnih odstopanj.</w:t>
      </w:r>
      <w:r w:rsidR="003C18E2" w:rsidRPr="008A3345">
        <w:rPr>
          <w:rFonts w:cs="Helvetica-Narrow"/>
          <w:szCs w:val="22"/>
          <w:lang w:eastAsia="sl-SI"/>
        </w:rPr>
        <w:t>«</w:t>
      </w:r>
    </w:p>
    <w:p w:rsidR="00BC6EEA" w:rsidRPr="00013726" w:rsidRDefault="00BC6EEA" w:rsidP="00BC6EEA">
      <w:pPr>
        <w:numPr>
          <w:ilvl w:val="0"/>
          <w:numId w:val="14"/>
        </w:numPr>
        <w:autoSpaceDE w:val="0"/>
        <w:autoSpaceDN w:val="0"/>
        <w:adjustRightInd w:val="0"/>
        <w:ind w:left="1134" w:hanging="425"/>
        <w:rPr>
          <w:rFonts w:ascii="Arial" w:hAnsi="Arial" w:cs="Arial"/>
          <w:sz w:val="20"/>
          <w:lang w:eastAsia="sl-SI"/>
        </w:rPr>
      </w:pPr>
      <w:r w:rsidRPr="00013726">
        <w:rPr>
          <w:rFonts w:ascii="Arial" w:hAnsi="Arial" w:cs="Arial"/>
          <w:sz w:val="20"/>
          <w:lang w:eastAsia="sl-SI"/>
        </w:rPr>
        <w:t>Zadnji del 13. člena, ki se glasi: »V kolikor bo načrtovan objekt umeščen znotraj zazidalnega dela, v postopku pridobivanje gradbenega dovoljenja niso potrebna soglasja lastnikov sosednjih parcel. Neobvezni predlog zazidave, kot je razviden na graf. prilogi št. 3/2 v projektu iz 1. člena tega odloka, daje lastnikom gradbenih parcel izhodiščne podatke o optimalni velikosti, tlorisni obliki, oblikovanju strehe, gradbeni liniji, ureditvi funkcionalnih površin in prometnega priključka na dovozno cesto.« se v celoti izbriše.</w:t>
      </w:r>
    </w:p>
    <w:p w:rsidR="00BC6EEA" w:rsidRPr="00013726" w:rsidRDefault="00BC6EEA" w:rsidP="00BC6EEA">
      <w:pPr>
        <w:ind w:right="567"/>
        <w:rPr>
          <w:rFonts w:ascii="Arial" w:hAnsi="Arial" w:cs="Arial"/>
          <w:sz w:val="20"/>
          <w:lang w:eastAsia="sl-SI"/>
        </w:rPr>
      </w:pPr>
    </w:p>
    <w:p w:rsidR="00BC6EEA" w:rsidRPr="00013726" w:rsidRDefault="00BC6EEA" w:rsidP="00BC6EEA">
      <w:pPr>
        <w:numPr>
          <w:ilvl w:val="0"/>
          <w:numId w:val="12"/>
        </w:numPr>
        <w:tabs>
          <w:tab w:val="left" w:pos="567"/>
        </w:tabs>
        <w:ind w:left="284" w:right="567" w:firstLine="0"/>
        <w:jc w:val="center"/>
        <w:rPr>
          <w:rFonts w:ascii="Arial" w:hAnsi="Arial" w:cs="Arial"/>
          <w:sz w:val="20"/>
          <w:lang w:eastAsia="sl-SI"/>
        </w:rPr>
      </w:pPr>
      <w:r w:rsidRPr="00013726">
        <w:rPr>
          <w:rFonts w:ascii="Arial" w:hAnsi="Arial" w:cs="Arial"/>
          <w:sz w:val="20"/>
          <w:lang w:eastAsia="sl-SI"/>
        </w:rPr>
        <w:lastRenderedPageBreak/>
        <w:t xml:space="preserve"> 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15"/>
        </w:numPr>
        <w:autoSpaceDE w:val="0"/>
        <w:autoSpaceDN w:val="0"/>
        <w:adjustRightInd w:val="0"/>
        <w:ind w:left="1134" w:hanging="425"/>
        <w:rPr>
          <w:rFonts w:ascii="Arial" w:hAnsi="Arial" w:cs="Arial"/>
          <w:sz w:val="20"/>
          <w:lang w:eastAsia="sl-SI"/>
        </w:rPr>
      </w:pPr>
      <w:r w:rsidRPr="00013726">
        <w:rPr>
          <w:rFonts w:ascii="Arial" w:hAnsi="Arial" w:cs="Arial"/>
          <w:sz w:val="20"/>
          <w:lang w:eastAsia="sl-SI"/>
        </w:rPr>
        <w:t>Vsebina 14. člena (tolerance) se v celoti zamenja, tako da se po novem glasi:</w:t>
      </w:r>
    </w:p>
    <w:p w:rsidR="00BC6EEA" w:rsidRPr="00013726" w:rsidRDefault="00BC6EEA" w:rsidP="00BC6EEA">
      <w:pPr>
        <w:ind w:left="1134"/>
        <w:rPr>
          <w:rFonts w:ascii="Arial" w:hAnsi="Arial" w:cs="Arial"/>
          <w:sz w:val="20"/>
        </w:rPr>
      </w:pPr>
      <w:r w:rsidRPr="00013726">
        <w:rPr>
          <w:rFonts w:ascii="Arial" w:hAnsi="Arial" w:cs="Arial"/>
          <w:sz w:val="20"/>
          <w:lang w:eastAsia="sl-SI"/>
        </w:rPr>
        <w:t xml:space="preserve">» (1) </w:t>
      </w:r>
      <w:r w:rsidRPr="00013726">
        <w:rPr>
          <w:rFonts w:ascii="Arial" w:hAnsi="Arial" w:cs="Arial"/>
          <w:sz w:val="20"/>
        </w:rPr>
        <w:t>Na območju LN so dopustna naslednja odstopanja:</w:t>
      </w:r>
    </w:p>
    <w:p w:rsidR="00BC6EEA" w:rsidRPr="00013726" w:rsidRDefault="00BC6EEA" w:rsidP="00BC6EEA">
      <w:pPr>
        <w:numPr>
          <w:ilvl w:val="0"/>
          <w:numId w:val="16"/>
        </w:numPr>
        <w:tabs>
          <w:tab w:val="clear" w:pos="567"/>
          <w:tab w:val="num" w:pos="1843"/>
        </w:tabs>
        <w:ind w:left="1843" w:hanging="283"/>
        <w:rPr>
          <w:rFonts w:ascii="Arial" w:hAnsi="Arial" w:cs="Arial"/>
          <w:sz w:val="20"/>
        </w:rPr>
      </w:pPr>
      <w:r w:rsidRPr="00013726">
        <w:rPr>
          <w:rFonts w:ascii="Arial" w:hAnsi="Arial" w:cs="Arial"/>
          <w:sz w:val="20"/>
        </w:rPr>
        <w:t xml:space="preserve">za lego in gabarit objektov: načrtovani objekti se lahko gradijo na celotnem območju gradbene parcele ob upoštevanju predpisanih odmikov; tlorisni gabariti objektov lahko odstopajo za ± 2 m; </w:t>
      </w:r>
    </w:p>
    <w:p w:rsidR="00BC6EEA" w:rsidRPr="00013726" w:rsidRDefault="00BC6EEA" w:rsidP="00BC6EEA">
      <w:pPr>
        <w:numPr>
          <w:ilvl w:val="0"/>
          <w:numId w:val="16"/>
        </w:numPr>
        <w:tabs>
          <w:tab w:val="clear" w:pos="567"/>
          <w:tab w:val="num" w:pos="1843"/>
        </w:tabs>
        <w:ind w:left="1843" w:hanging="283"/>
        <w:rPr>
          <w:rFonts w:ascii="Arial" w:hAnsi="Arial" w:cs="Arial"/>
          <w:sz w:val="20"/>
        </w:rPr>
      </w:pPr>
      <w:r w:rsidRPr="00013726">
        <w:rPr>
          <w:rFonts w:ascii="Arial" w:hAnsi="Arial" w:cs="Arial"/>
          <w:sz w:val="20"/>
        </w:rPr>
        <w:t>za oblikovanje objektov: dopustno je drugačno oblikovanje objektov in streh (predvsem nezahtevni in enostavni objekti se lahko gradijo z ravno streho ali streho minimalnega naklona);</w:t>
      </w:r>
    </w:p>
    <w:p w:rsidR="00BC6EEA" w:rsidRPr="00013726" w:rsidRDefault="00BC6EEA" w:rsidP="00BC6EEA">
      <w:pPr>
        <w:numPr>
          <w:ilvl w:val="0"/>
          <w:numId w:val="16"/>
        </w:numPr>
        <w:tabs>
          <w:tab w:val="clear" w:pos="567"/>
          <w:tab w:val="num" w:pos="1843"/>
        </w:tabs>
        <w:ind w:left="1843" w:hanging="283"/>
        <w:rPr>
          <w:rFonts w:ascii="Arial" w:hAnsi="Arial" w:cs="Arial"/>
          <w:sz w:val="20"/>
        </w:rPr>
      </w:pPr>
      <w:r w:rsidRPr="00013726">
        <w:rPr>
          <w:rFonts w:ascii="Arial" w:hAnsi="Arial" w:cs="Arial"/>
          <w:sz w:val="20"/>
        </w:rPr>
        <w:t xml:space="preserve">vertikalni gabarit je dopusten je tudi samo v pritlični izvedbi (P) ali pritlični izvedbi z mansardo (P+M); </w:t>
      </w:r>
    </w:p>
    <w:p w:rsidR="00BC6EEA" w:rsidRPr="00013726" w:rsidRDefault="00BC6EEA" w:rsidP="00BC6EEA">
      <w:pPr>
        <w:numPr>
          <w:ilvl w:val="0"/>
          <w:numId w:val="16"/>
        </w:numPr>
        <w:tabs>
          <w:tab w:val="clear" w:pos="567"/>
          <w:tab w:val="num" w:pos="1843"/>
        </w:tabs>
        <w:ind w:left="1843" w:hanging="283"/>
        <w:rPr>
          <w:rFonts w:ascii="Arial" w:hAnsi="Arial" w:cs="Arial"/>
          <w:sz w:val="20"/>
        </w:rPr>
      </w:pPr>
      <w:r w:rsidRPr="00013726">
        <w:rPr>
          <w:rFonts w:ascii="Arial" w:hAnsi="Arial" w:cs="Arial"/>
          <w:sz w:val="20"/>
        </w:rPr>
        <w:t xml:space="preserve">izjemoma je dopustno </w:t>
      </w:r>
      <w:proofErr w:type="spellStart"/>
      <w:r w:rsidRPr="00013726">
        <w:rPr>
          <w:rFonts w:ascii="Arial" w:hAnsi="Arial" w:cs="Arial"/>
          <w:sz w:val="20"/>
        </w:rPr>
        <w:t>nadvišati</w:t>
      </w:r>
      <w:proofErr w:type="spellEnd"/>
      <w:r w:rsidRPr="00013726">
        <w:rPr>
          <w:rFonts w:ascii="Arial" w:hAnsi="Arial" w:cs="Arial"/>
          <w:sz w:val="20"/>
        </w:rPr>
        <w:t xml:space="preserve"> koto pritličja objekta do +0.50 m; višinsko razliko je potrebno premostiti s stopnicami; kota okoliškega terena ne sme odstopati od kote določene z nadomestnimi poplavnimi ukrepi;</w:t>
      </w:r>
    </w:p>
    <w:p w:rsidR="00BC6EEA" w:rsidRPr="00013726" w:rsidRDefault="00BC6EEA" w:rsidP="00BC6EEA">
      <w:pPr>
        <w:numPr>
          <w:ilvl w:val="0"/>
          <w:numId w:val="16"/>
        </w:numPr>
        <w:tabs>
          <w:tab w:val="clear" w:pos="567"/>
          <w:tab w:val="num" w:pos="1843"/>
        </w:tabs>
        <w:ind w:left="1843" w:hanging="283"/>
        <w:rPr>
          <w:rFonts w:ascii="Arial" w:hAnsi="Arial" w:cs="Arial"/>
          <w:sz w:val="20"/>
        </w:rPr>
      </w:pPr>
      <w:r w:rsidRPr="00013726">
        <w:rPr>
          <w:rFonts w:ascii="Arial" w:hAnsi="Arial" w:cs="Arial"/>
          <w:sz w:val="20"/>
        </w:rPr>
        <w:t xml:space="preserve">dopustna so odstopanja od določitve vhodov v objekt ali uvozov na gradbeno parcelo, pod pogojem, da je zagotovljena preglednost na cesto in varnost prometa; </w:t>
      </w:r>
    </w:p>
    <w:p w:rsidR="00BC6EEA" w:rsidRPr="00013726" w:rsidRDefault="00BC6EEA" w:rsidP="00BC6EEA">
      <w:pPr>
        <w:numPr>
          <w:ilvl w:val="0"/>
          <w:numId w:val="16"/>
        </w:numPr>
        <w:tabs>
          <w:tab w:val="clear" w:pos="567"/>
          <w:tab w:val="num" w:pos="1843"/>
        </w:tabs>
        <w:ind w:left="1843" w:hanging="283"/>
        <w:rPr>
          <w:rFonts w:ascii="Arial" w:hAnsi="Arial" w:cs="Arial"/>
          <w:sz w:val="20"/>
        </w:rPr>
      </w:pPr>
      <w:r w:rsidRPr="00013726">
        <w:rPr>
          <w:rFonts w:ascii="Arial" w:hAnsi="Arial" w:cs="Arial"/>
          <w:sz w:val="20"/>
        </w:rPr>
        <w:t>dopustna je izvedba dvostanovanjskega objekta;</w:t>
      </w:r>
    </w:p>
    <w:p w:rsidR="003C18E2" w:rsidRDefault="00BC6EEA" w:rsidP="00BC6EEA">
      <w:pPr>
        <w:numPr>
          <w:ilvl w:val="0"/>
          <w:numId w:val="16"/>
        </w:numPr>
        <w:tabs>
          <w:tab w:val="clear" w:pos="567"/>
          <w:tab w:val="num" w:pos="1843"/>
        </w:tabs>
        <w:ind w:left="1843" w:hanging="283"/>
        <w:rPr>
          <w:rFonts w:ascii="Arial" w:hAnsi="Arial" w:cs="Arial"/>
          <w:sz w:val="20"/>
        </w:rPr>
      </w:pPr>
      <w:r w:rsidRPr="00013726">
        <w:rPr>
          <w:rFonts w:ascii="Arial" w:hAnsi="Arial" w:cs="Arial"/>
          <w:sz w:val="20"/>
        </w:rPr>
        <w:t>pri prometni, komunalni in energetski infrastrukturi so odstopanja od tehničnih rešitev, določenih s tem odlokom, dopustna glede potekov predvidenih vodov, če se v nadaljnjem podrobnejšem proučevanju okoljevarstvenih ali hidroloških ali geoloških ali vodnogospodarskih ali lastniških ali drugih razmer pridobijo tehnične rešitve, ki so primernejše iz oblikovalskega ali gradbenotehničnega ali okoljevarstvenega vidika, ki pa ne smejo povečevati negativnega vpliva načrtovanega posega na sosednje objekte in parcele, ne smejo poslabšati videza obravnavanega območja, ne smejo poslabšati bivalnih in delovnih pogojev in ne smejo povečati negativnih vplivov na okolje. Odstopanja so dopustna tudi, če to pogojujejo bolj ekonomična investicijska vlaganja in v kolikor te spremembe ne spreminjajo vsebinskega koncepta predmetnega LN</w:t>
      </w:r>
      <w:r w:rsidR="003C18E2">
        <w:rPr>
          <w:rFonts w:ascii="Arial" w:hAnsi="Arial" w:cs="Arial"/>
          <w:sz w:val="20"/>
        </w:rPr>
        <w:t>;</w:t>
      </w:r>
    </w:p>
    <w:p w:rsidR="003C18E2" w:rsidRPr="003C18E2" w:rsidRDefault="003C18E2" w:rsidP="003C18E2">
      <w:pPr>
        <w:numPr>
          <w:ilvl w:val="0"/>
          <w:numId w:val="16"/>
        </w:numPr>
        <w:tabs>
          <w:tab w:val="clear" w:pos="567"/>
          <w:tab w:val="num" w:pos="1843"/>
        </w:tabs>
        <w:ind w:left="1843" w:hanging="283"/>
        <w:rPr>
          <w:color w:val="FF0000"/>
          <w:szCs w:val="22"/>
        </w:rPr>
      </w:pPr>
      <w:r w:rsidRPr="003C18E2">
        <w:rPr>
          <w:color w:val="FF0000"/>
          <w:szCs w:val="22"/>
        </w:rPr>
        <w:t>odmiki nezahtevnih in enostavnih objektov so lahko 1,50m od roba parcelne meje ali tudi manjši, ob soglasju lastnika sosednjega zemljišča ter se lahko gradijo tudi izven območja gradbene meje razen v primeru, ko bi gradnja posegala v varovalni pas prometne infrastrukture;</w:t>
      </w:r>
    </w:p>
    <w:p w:rsidR="003C18E2" w:rsidRPr="003C18E2" w:rsidRDefault="003C18E2" w:rsidP="003C18E2">
      <w:pPr>
        <w:numPr>
          <w:ilvl w:val="0"/>
          <w:numId w:val="16"/>
        </w:numPr>
        <w:tabs>
          <w:tab w:val="clear" w:pos="567"/>
          <w:tab w:val="num" w:pos="1843"/>
        </w:tabs>
        <w:ind w:left="1843" w:hanging="283"/>
        <w:rPr>
          <w:color w:val="FF0000"/>
          <w:szCs w:val="22"/>
        </w:rPr>
      </w:pPr>
      <w:r w:rsidRPr="003C18E2">
        <w:rPr>
          <w:color w:val="FF0000"/>
          <w:szCs w:val="22"/>
        </w:rPr>
        <w:t>ograjo do višine 1,20 m je dopustno postaviti do parcelne meje;</w:t>
      </w:r>
    </w:p>
    <w:p w:rsidR="003C18E2" w:rsidRPr="003C18E2" w:rsidRDefault="003C18E2" w:rsidP="003C18E2">
      <w:pPr>
        <w:numPr>
          <w:ilvl w:val="0"/>
          <w:numId w:val="16"/>
        </w:numPr>
        <w:tabs>
          <w:tab w:val="clear" w:pos="567"/>
          <w:tab w:val="num" w:pos="1843"/>
        </w:tabs>
        <w:ind w:left="1843" w:hanging="283"/>
        <w:rPr>
          <w:color w:val="FF0000"/>
          <w:szCs w:val="22"/>
        </w:rPr>
      </w:pPr>
      <w:r w:rsidRPr="003C18E2">
        <w:rPr>
          <w:color w:val="FF0000"/>
          <w:szCs w:val="22"/>
        </w:rPr>
        <w:t xml:space="preserve">zunanja in komunalna ureditev (komunalni vodi in dovozi do objektov ter zasaditev in vzdrževanje zelenih površin) se lahko izvaja tudi izven območja gradbene meje.« </w:t>
      </w:r>
    </w:p>
    <w:p w:rsidR="00BC6EEA" w:rsidRPr="00013726" w:rsidRDefault="00BC6EEA" w:rsidP="00BC6EEA">
      <w:pPr>
        <w:autoSpaceDE w:val="0"/>
        <w:autoSpaceDN w:val="0"/>
        <w:adjustRightInd w:val="0"/>
        <w:ind w:left="1134"/>
        <w:rPr>
          <w:rFonts w:ascii="Arial" w:hAnsi="Arial" w:cs="Arial"/>
          <w:sz w:val="20"/>
          <w:lang w:eastAsia="sl-SI"/>
        </w:rPr>
      </w:pPr>
    </w:p>
    <w:p w:rsidR="00BC6EEA" w:rsidRPr="00013726" w:rsidRDefault="00BC6EEA" w:rsidP="00BC6EEA">
      <w:pPr>
        <w:numPr>
          <w:ilvl w:val="0"/>
          <w:numId w:val="12"/>
        </w:numPr>
        <w:tabs>
          <w:tab w:val="left" w:pos="567"/>
        </w:tabs>
        <w:ind w:left="284" w:right="567" w:firstLine="0"/>
        <w:jc w:val="center"/>
        <w:rPr>
          <w:rFonts w:ascii="Arial" w:hAnsi="Arial" w:cs="Arial"/>
          <w:sz w:val="20"/>
          <w:lang w:eastAsia="sl-SI"/>
        </w:rPr>
      </w:pPr>
      <w:r w:rsidRPr="00013726">
        <w:rPr>
          <w:rFonts w:ascii="Arial" w:hAnsi="Arial" w:cs="Arial"/>
          <w:sz w:val="20"/>
          <w:lang w:eastAsia="sl-SI"/>
        </w:rPr>
        <w:t xml:space="preserve"> 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17"/>
        </w:numPr>
        <w:autoSpaceDE w:val="0"/>
        <w:autoSpaceDN w:val="0"/>
        <w:adjustRightInd w:val="0"/>
        <w:rPr>
          <w:rFonts w:ascii="Arial" w:hAnsi="Arial" w:cs="Arial"/>
          <w:sz w:val="20"/>
          <w:lang w:eastAsia="sl-SI"/>
        </w:rPr>
      </w:pPr>
      <w:r w:rsidRPr="00013726">
        <w:rPr>
          <w:rFonts w:ascii="Arial" w:hAnsi="Arial" w:cs="Arial"/>
          <w:sz w:val="20"/>
          <w:lang w:eastAsia="sl-SI"/>
        </w:rPr>
        <w:t>Vsebina 18. člena (kanalizacija) se v celoti zamenja, tako da se po novem glasi:</w:t>
      </w:r>
    </w:p>
    <w:p w:rsidR="00BC6EEA" w:rsidRPr="00013726" w:rsidRDefault="00BC6EEA" w:rsidP="00BC6EEA">
      <w:pPr>
        <w:autoSpaceDE w:val="0"/>
        <w:autoSpaceDN w:val="0"/>
        <w:adjustRightInd w:val="0"/>
        <w:ind w:left="851" w:hanging="142"/>
        <w:rPr>
          <w:rFonts w:ascii="Arial" w:hAnsi="Arial" w:cs="Arial"/>
          <w:sz w:val="20"/>
          <w:lang w:eastAsia="sl-SI"/>
        </w:rPr>
      </w:pPr>
      <w:r w:rsidRPr="00013726">
        <w:rPr>
          <w:rFonts w:ascii="Arial" w:hAnsi="Arial" w:cs="Arial"/>
          <w:sz w:val="20"/>
          <w:lang w:eastAsia="sl-SI"/>
        </w:rPr>
        <w:t>» (1) Predvidena kanalizacija za območje LN Bič bo v ločenem sistemu (fekalna + meteorna kanalizacija). Fekalne odpadne vode iz zaselka Bič se bodo čistile v individualnih čistilnih napravah, ki se izgradijo za vsak objekt posebej, očiščene vode pa bodo odtekale v meteorno kanalizacijo z iztokom v površinski odvodnik. Pred izlivom v površinski odvodnik jih je potrebno zadrževati v ustrezno dimenzioniranemu zadrževalniku meteornih vod. Meteorne vode iz parkirišč se morajo pred izlivom v meteorno kanalizacijo prečistiti v ustrezno dimenzioniranem oljnem separatorju.</w:t>
      </w:r>
    </w:p>
    <w:p w:rsidR="00BC6EEA" w:rsidRPr="00013726" w:rsidRDefault="00BC6EEA" w:rsidP="00BC6EEA">
      <w:pPr>
        <w:numPr>
          <w:ilvl w:val="0"/>
          <w:numId w:val="17"/>
        </w:numPr>
        <w:tabs>
          <w:tab w:val="left" w:pos="1276"/>
        </w:tabs>
        <w:autoSpaceDE w:val="0"/>
        <w:autoSpaceDN w:val="0"/>
        <w:adjustRightInd w:val="0"/>
        <w:ind w:left="851" w:firstLine="0"/>
        <w:rPr>
          <w:rFonts w:ascii="Arial" w:hAnsi="Arial" w:cs="Arial"/>
          <w:sz w:val="20"/>
          <w:lang w:eastAsia="sl-SI"/>
        </w:rPr>
      </w:pPr>
      <w:r w:rsidRPr="00013726">
        <w:rPr>
          <w:rFonts w:ascii="Arial" w:hAnsi="Arial" w:cs="Arial"/>
          <w:sz w:val="20"/>
          <w:lang w:eastAsia="sl-SI"/>
        </w:rPr>
        <w:t>Izpusti padavinskih in očiščenih komunalnih vod v površinski odvodnik morajo biti načrtovani tako, da ne segajo v svetli profil vodotoka. Izpustne glave morajo biti oblikovane pod naklonom brežin. Na območju izpustov mora biti struga ustrezno zavarovana pred vodno erozijo.</w:t>
      </w:r>
    </w:p>
    <w:p w:rsidR="00BC6EEA" w:rsidRPr="00013726" w:rsidRDefault="00BC6EEA" w:rsidP="00BC6EEA">
      <w:pPr>
        <w:numPr>
          <w:ilvl w:val="0"/>
          <w:numId w:val="17"/>
        </w:numPr>
        <w:tabs>
          <w:tab w:val="left" w:pos="1276"/>
        </w:tabs>
        <w:autoSpaceDE w:val="0"/>
        <w:autoSpaceDN w:val="0"/>
        <w:adjustRightInd w:val="0"/>
        <w:ind w:left="851" w:firstLine="0"/>
        <w:rPr>
          <w:rFonts w:ascii="Arial" w:hAnsi="Arial" w:cs="Arial"/>
          <w:sz w:val="20"/>
          <w:lang w:eastAsia="sl-SI"/>
        </w:rPr>
      </w:pPr>
      <w:r w:rsidRPr="00013726">
        <w:rPr>
          <w:rFonts w:ascii="Arial" w:hAnsi="Arial" w:cs="Arial"/>
          <w:sz w:val="20"/>
          <w:lang w:eastAsia="sl-SI"/>
        </w:rPr>
        <w:t>Vsi posegi v prostor, ki bi lahko trajno ali začasno vplivali na vodni režim ali stanje voda, se lahko izvedejo samo na podlagi vodnega mnenja, ki ga v sklopu postopka za pridobitev gradbenega dovoljenja izda Direkcija RS za vode.«</w:t>
      </w:r>
    </w:p>
    <w:p w:rsidR="00BC6EEA" w:rsidRPr="00013726" w:rsidRDefault="00BC6EEA" w:rsidP="00BC6EEA">
      <w:pPr>
        <w:ind w:left="1134"/>
        <w:rPr>
          <w:rFonts w:ascii="Arial" w:hAnsi="Arial" w:cs="Arial"/>
          <w:color w:val="FF0000"/>
          <w:sz w:val="20"/>
          <w:lang w:eastAsia="sl-SI"/>
        </w:rPr>
      </w:pPr>
    </w:p>
    <w:p w:rsidR="00BC6EEA" w:rsidRPr="00013726" w:rsidRDefault="00BC6EEA" w:rsidP="00BC6EEA">
      <w:pPr>
        <w:numPr>
          <w:ilvl w:val="0"/>
          <w:numId w:val="12"/>
        </w:numPr>
        <w:tabs>
          <w:tab w:val="left" w:pos="567"/>
        </w:tabs>
        <w:ind w:left="284" w:right="567" w:firstLine="0"/>
        <w:jc w:val="center"/>
        <w:rPr>
          <w:rFonts w:ascii="Arial" w:hAnsi="Arial" w:cs="Arial"/>
          <w:sz w:val="20"/>
          <w:lang w:eastAsia="sl-SI"/>
        </w:rPr>
      </w:pPr>
      <w:r w:rsidRPr="00013726">
        <w:rPr>
          <w:rFonts w:ascii="Arial" w:hAnsi="Arial" w:cs="Arial"/>
          <w:sz w:val="20"/>
          <w:lang w:eastAsia="sl-SI"/>
        </w:rPr>
        <w:t xml:space="preserve"> 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18"/>
        </w:numPr>
        <w:autoSpaceDE w:val="0"/>
        <w:autoSpaceDN w:val="0"/>
        <w:adjustRightInd w:val="0"/>
        <w:rPr>
          <w:rFonts w:ascii="Arial" w:hAnsi="Arial" w:cs="Arial"/>
          <w:sz w:val="20"/>
          <w:lang w:eastAsia="sl-SI"/>
        </w:rPr>
      </w:pPr>
      <w:r w:rsidRPr="00013726">
        <w:rPr>
          <w:rFonts w:ascii="Arial" w:hAnsi="Arial" w:cs="Arial"/>
          <w:sz w:val="20"/>
          <w:lang w:eastAsia="sl-SI"/>
        </w:rPr>
        <w:lastRenderedPageBreak/>
        <w:t>V celoti se zamenja vsebina 20. člena (elektro omrežje in javna razsvetljava), ki se po novem glasi:</w:t>
      </w:r>
    </w:p>
    <w:p w:rsidR="00BC6EEA" w:rsidRPr="00013726" w:rsidRDefault="00BC6EEA" w:rsidP="00BC6EEA">
      <w:pPr>
        <w:autoSpaceDE w:val="0"/>
        <w:autoSpaceDN w:val="0"/>
        <w:adjustRightInd w:val="0"/>
        <w:ind w:left="720"/>
        <w:rPr>
          <w:rFonts w:ascii="Arial" w:hAnsi="Arial" w:cs="Arial"/>
          <w:sz w:val="20"/>
          <w:lang w:eastAsia="sl-SI"/>
        </w:rPr>
      </w:pPr>
    </w:p>
    <w:p w:rsidR="00BC6EEA" w:rsidRPr="00013726" w:rsidRDefault="00BC6EEA" w:rsidP="00BC6EEA">
      <w:pPr>
        <w:autoSpaceDE w:val="0"/>
        <w:autoSpaceDN w:val="0"/>
        <w:adjustRightInd w:val="0"/>
        <w:ind w:left="993" w:hanging="426"/>
        <w:jc w:val="left"/>
        <w:rPr>
          <w:rFonts w:ascii="Arial" w:hAnsi="Arial" w:cs="Arial"/>
          <w:sz w:val="20"/>
          <w:lang w:eastAsia="sl-SI"/>
        </w:rPr>
      </w:pPr>
      <w:r w:rsidRPr="00013726">
        <w:rPr>
          <w:rFonts w:ascii="Arial" w:hAnsi="Arial" w:cs="Arial"/>
          <w:sz w:val="20"/>
          <w:lang w:eastAsia="sl-SI"/>
        </w:rPr>
        <w:t>» (1) Za predvideno indi</w:t>
      </w:r>
      <w:r w:rsidRPr="00013726">
        <w:rPr>
          <w:rFonts w:ascii="Arial" w:eastAsia="TimesNewRomanPSMT" w:hAnsi="Arial" w:cs="Arial"/>
          <w:sz w:val="20"/>
          <w:lang w:eastAsia="sl-SI"/>
        </w:rPr>
        <w:t xml:space="preserve">vidualno stanovanjsko gradnjo so delno že bili izvedeni NN KB, ki pa jih je potrebno skladno </w:t>
      </w:r>
      <w:r w:rsidRPr="00013726">
        <w:rPr>
          <w:rFonts w:ascii="Arial" w:hAnsi="Arial" w:cs="Arial"/>
          <w:sz w:val="20"/>
          <w:lang w:eastAsia="sl-SI"/>
        </w:rPr>
        <w:t xml:space="preserve">z dogovorom s predstavnikom podjetja Elektro Celje </w:t>
      </w:r>
      <w:proofErr w:type="spellStart"/>
      <w:r w:rsidRPr="00013726">
        <w:rPr>
          <w:rFonts w:ascii="Arial" w:hAnsi="Arial" w:cs="Arial"/>
          <w:sz w:val="20"/>
          <w:lang w:eastAsia="sl-SI"/>
        </w:rPr>
        <w:t>d.d</w:t>
      </w:r>
      <w:proofErr w:type="spellEnd"/>
      <w:r w:rsidRPr="00013726">
        <w:rPr>
          <w:rFonts w:ascii="Arial" w:hAnsi="Arial" w:cs="Arial"/>
          <w:sz w:val="20"/>
          <w:lang w:eastAsia="sl-SI"/>
        </w:rPr>
        <w:t>. po ogledu na terenu preurediti.</w:t>
      </w:r>
    </w:p>
    <w:p w:rsidR="00BC6EEA" w:rsidRPr="00013726" w:rsidRDefault="00BC6EEA" w:rsidP="00BC6EEA">
      <w:pPr>
        <w:autoSpaceDE w:val="0"/>
        <w:autoSpaceDN w:val="0"/>
        <w:adjustRightInd w:val="0"/>
        <w:ind w:left="993" w:hanging="426"/>
        <w:jc w:val="left"/>
        <w:rPr>
          <w:rFonts w:ascii="Arial" w:hAnsi="Arial" w:cs="Arial"/>
          <w:sz w:val="20"/>
          <w:lang w:eastAsia="sl-SI"/>
        </w:rPr>
      </w:pPr>
    </w:p>
    <w:p w:rsidR="00BC6EEA" w:rsidRPr="00013726" w:rsidRDefault="00BC6EEA" w:rsidP="00BC6EEA">
      <w:pPr>
        <w:numPr>
          <w:ilvl w:val="0"/>
          <w:numId w:val="18"/>
        </w:numPr>
        <w:autoSpaceDE w:val="0"/>
        <w:autoSpaceDN w:val="0"/>
        <w:adjustRightInd w:val="0"/>
        <w:ind w:left="993" w:hanging="284"/>
        <w:jc w:val="left"/>
        <w:rPr>
          <w:rFonts w:ascii="Arial" w:hAnsi="Arial" w:cs="Arial"/>
          <w:sz w:val="20"/>
          <w:lang w:eastAsia="sl-SI"/>
        </w:rPr>
      </w:pPr>
      <w:r w:rsidRPr="00013726">
        <w:rPr>
          <w:rFonts w:ascii="Arial" w:hAnsi="Arial" w:cs="Arial"/>
          <w:sz w:val="20"/>
          <w:lang w:eastAsia="sl-SI"/>
        </w:rPr>
        <w:t xml:space="preserve">Vsa dela v zvezi z elektrifikacijo območje se izvedejo na podlagi strokovnih podlag, ki jih je izdelalo projektivno podjetje Elektroenergetika, št. načrta 841/18 (dec. 2018) z naslovom </w:t>
      </w:r>
      <w:r w:rsidRPr="00013726">
        <w:rPr>
          <w:rFonts w:ascii="Arial" w:hAnsi="Arial" w:cs="Arial"/>
          <w:bCs/>
          <w:sz w:val="20"/>
          <w:lang w:eastAsia="sl-SI"/>
        </w:rPr>
        <w:t>Komunalna ureditev za individualno stanovanjsko gradnjo območja BIČ v kraju Šmartno ob Dreti 1. faza.</w:t>
      </w:r>
      <w:r w:rsidRPr="00013726">
        <w:rPr>
          <w:rFonts w:ascii="Arial" w:hAnsi="Arial" w:cs="Arial"/>
          <w:sz w:val="20"/>
          <w:lang w:eastAsia="sl-SI"/>
        </w:rPr>
        <w:t xml:space="preserve"> </w:t>
      </w:r>
    </w:p>
    <w:p w:rsidR="00BC6EEA" w:rsidRPr="00013726" w:rsidRDefault="00BC6EEA" w:rsidP="00BC6EEA">
      <w:pPr>
        <w:autoSpaceDE w:val="0"/>
        <w:autoSpaceDN w:val="0"/>
        <w:adjustRightInd w:val="0"/>
        <w:ind w:left="993" w:hanging="426"/>
        <w:jc w:val="left"/>
        <w:rPr>
          <w:rFonts w:ascii="Arial" w:hAnsi="Arial" w:cs="Arial"/>
          <w:sz w:val="20"/>
          <w:lang w:eastAsia="sl-SI"/>
        </w:rPr>
      </w:pPr>
    </w:p>
    <w:p w:rsidR="00BC6EEA" w:rsidRPr="00013726" w:rsidRDefault="00BC6EEA" w:rsidP="00BC6EEA">
      <w:pPr>
        <w:numPr>
          <w:ilvl w:val="0"/>
          <w:numId w:val="18"/>
        </w:numPr>
        <w:autoSpaceDE w:val="0"/>
        <w:autoSpaceDN w:val="0"/>
        <w:adjustRightInd w:val="0"/>
        <w:ind w:left="993" w:hanging="284"/>
        <w:jc w:val="left"/>
        <w:rPr>
          <w:rFonts w:ascii="Arial" w:hAnsi="Arial" w:cs="Arial"/>
          <w:sz w:val="20"/>
          <w:lang w:eastAsia="sl-SI"/>
        </w:rPr>
      </w:pPr>
      <w:r w:rsidRPr="00013726">
        <w:rPr>
          <w:rFonts w:ascii="Arial" w:eastAsia="TimesNewRomanPSMT" w:hAnsi="Arial" w:cs="Arial"/>
          <w:sz w:val="20"/>
          <w:lang w:eastAsia="sl-SI"/>
        </w:rPr>
        <w:t>Za predvideno gradnjo se izvede nov NN KB iz obstoječe RO poleg TP. Izved</w:t>
      </w:r>
      <w:r w:rsidRPr="00013726">
        <w:rPr>
          <w:rFonts w:ascii="Arial" w:hAnsi="Arial" w:cs="Arial"/>
          <w:sz w:val="20"/>
          <w:lang w:eastAsia="sl-SI"/>
        </w:rPr>
        <w:t>e se nov kabel tipa E-AY2Y-J 4x150 + 1,5 mm2</w:t>
      </w:r>
      <w:r w:rsidRPr="00013726">
        <w:rPr>
          <w:rFonts w:ascii="Arial" w:eastAsia="TimesNewRomanPSMT" w:hAnsi="Arial" w:cs="Arial"/>
          <w:sz w:val="20"/>
          <w:lang w:eastAsia="sl-SI"/>
        </w:rPr>
        <w:t xml:space="preserve">, ki se preko spojke naveže na obstoječi kabel. Kabel se zaključi v prostostoječem </w:t>
      </w:r>
      <w:proofErr w:type="spellStart"/>
      <w:r w:rsidRPr="00013726">
        <w:rPr>
          <w:rFonts w:ascii="Arial" w:eastAsia="TimesNewRomanPSMT" w:hAnsi="Arial" w:cs="Arial"/>
          <w:sz w:val="20"/>
          <w:lang w:eastAsia="sl-SI"/>
        </w:rPr>
        <w:t>razdelilcu</w:t>
      </w:r>
      <w:proofErr w:type="spellEnd"/>
      <w:r w:rsidRPr="00013726">
        <w:rPr>
          <w:rFonts w:ascii="Arial" w:eastAsia="TimesNewRomanPSMT" w:hAnsi="Arial" w:cs="Arial"/>
          <w:sz w:val="20"/>
          <w:lang w:eastAsia="sl-SI"/>
        </w:rPr>
        <w:t xml:space="preserve"> R-</w:t>
      </w:r>
      <w:r w:rsidRPr="00013726">
        <w:rPr>
          <w:rFonts w:ascii="Arial" w:hAnsi="Arial" w:cs="Arial"/>
          <w:sz w:val="20"/>
          <w:lang w:eastAsia="sl-SI"/>
        </w:rPr>
        <w:t xml:space="preserve">RPMO v predvidenem zaselku. Od predvidenega </w:t>
      </w:r>
      <w:proofErr w:type="spellStart"/>
      <w:r w:rsidRPr="00013726">
        <w:rPr>
          <w:rFonts w:ascii="Arial" w:hAnsi="Arial" w:cs="Arial"/>
          <w:sz w:val="20"/>
          <w:lang w:eastAsia="sl-SI"/>
        </w:rPr>
        <w:t>razdelilca</w:t>
      </w:r>
      <w:proofErr w:type="spellEnd"/>
      <w:r w:rsidRPr="00013726">
        <w:rPr>
          <w:rFonts w:ascii="Arial" w:hAnsi="Arial" w:cs="Arial"/>
          <w:sz w:val="20"/>
          <w:lang w:eastAsia="sl-SI"/>
        </w:rPr>
        <w:t xml:space="preserve"> R-RPMO pa do vsake posamezne PMO se izvede </w:t>
      </w:r>
      <w:r w:rsidRPr="00013726">
        <w:rPr>
          <w:rFonts w:ascii="Arial" w:eastAsia="TimesNewRomanPSMT" w:hAnsi="Arial" w:cs="Arial"/>
          <w:sz w:val="20"/>
          <w:lang w:eastAsia="sl-SI"/>
        </w:rPr>
        <w:t xml:space="preserve">lasten odcep. Za izvedbo NN KB se delno uporabi obstoječe kable, delno pa se izvedejo novi NN KB. Za izvedbo povezav do posameznih stanovanjskih enot se uporabi kabel enakega preseka in tipa kakor je že izveden; </w:t>
      </w:r>
      <w:r w:rsidRPr="00013726">
        <w:rPr>
          <w:rFonts w:ascii="Arial" w:hAnsi="Arial" w:cs="Arial"/>
          <w:sz w:val="20"/>
          <w:lang w:eastAsia="sl-SI"/>
        </w:rPr>
        <w:t xml:space="preserve">in sicer tipa E-AY2Y-J 4x150 + 1,5 mm2. Za izvedbo novega voda od R-RPMO pa do R-PMO 4 pa se uporabi kabel tipa E-AY2Y-J 4x35 + 1,5 mm2. </w:t>
      </w:r>
    </w:p>
    <w:p w:rsidR="00BC6EEA" w:rsidRPr="00013726" w:rsidRDefault="00BC6EEA" w:rsidP="00BC6EEA">
      <w:pPr>
        <w:autoSpaceDE w:val="0"/>
        <w:autoSpaceDN w:val="0"/>
        <w:adjustRightInd w:val="0"/>
        <w:ind w:left="993"/>
        <w:jc w:val="left"/>
        <w:rPr>
          <w:rFonts w:ascii="Arial" w:hAnsi="Arial" w:cs="Arial"/>
          <w:sz w:val="20"/>
          <w:lang w:eastAsia="sl-SI"/>
        </w:rPr>
      </w:pPr>
    </w:p>
    <w:p w:rsidR="00BC6EEA" w:rsidRPr="00013726" w:rsidRDefault="00BC6EEA" w:rsidP="00BC6EEA">
      <w:pPr>
        <w:numPr>
          <w:ilvl w:val="0"/>
          <w:numId w:val="18"/>
        </w:numPr>
        <w:autoSpaceDE w:val="0"/>
        <w:autoSpaceDN w:val="0"/>
        <w:adjustRightInd w:val="0"/>
        <w:ind w:left="993" w:hanging="284"/>
        <w:jc w:val="left"/>
        <w:rPr>
          <w:rFonts w:ascii="Arial" w:eastAsia="TimesNewRomanPSMT" w:hAnsi="Arial" w:cs="Arial"/>
          <w:sz w:val="20"/>
          <w:lang w:eastAsia="sl-SI"/>
        </w:rPr>
      </w:pPr>
      <w:r w:rsidRPr="00013726">
        <w:rPr>
          <w:rFonts w:ascii="Arial" w:eastAsia="TimesNewRomanPSMT" w:hAnsi="Arial" w:cs="Arial"/>
          <w:sz w:val="20"/>
          <w:lang w:eastAsia="sl-SI"/>
        </w:rPr>
        <w:t xml:space="preserve">Obstoječe kable je potrebno na mestih, kjer so predvideni dovozi oziroma parkirišča ali pločnik zaščititi z zaščito </w:t>
      </w:r>
      <w:r w:rsidRPr="00013726">
        <w:rPr>
          <w:rFonts w:ascii="Arial" w:hAnsi="Arial" w:cs="Arial"/>
          <w:sz w:val="20"/>
          <w:lang w:eastAsia="sl-SI"/>
        </w:rPr>
        <w:t>c</w:t>
      </w:r>
      <w:r w:rsidRPr="00013726">
        <w:rPr>
          <w:rFonts w:ascii="Arial" w:eastAsia="TimesNewRomanPSMT" w:hAnsi="Arial" w:cs="Arial"/>
          <w:sz w:val="20"/>
          <w:lang w:eastAsia="sl-SI"/>
        </w:rPr>
        <w:t xml:space="preserve">evjo MAPITEL fi 110 mm, ki se prereže, natakne na kabel, cev pa se </w:t>
      </w:r>
      <w:proofErr w:type="spellStart"/>
      <w:r w:rsidRPr="00013726">
        <w:rPr>
          <w:rFonts w:ascii="Arial" w:eastAsia="TimesNewRomanPSMT" w:hAnsi="Arial" w:cs="Arial"/>
          <w:sz w:val="20"/>
          <w:lang w:eastAsia="sl-SI"/>
        </w:rPr>
        <w:t>obbetonira</w:t>
      </w:r>
      <w:proofErr w:type="spellEnd"/>
      <w:r w:rsidRPr="00013726">
        <w:rPr>
          <w:rFonts w:ascii="Arial" w:eastAsia="TimesNewRomanPSMT" w:hAnsi="Arial" w:cs="Arial"/>
          <w:sz w:val="20"/>
          <w:lang w:eastAsia="sl-SI"/>
        </w:rPr>
        <w:t xml:space="preserve">. Minimalna razdalja od zgornjega roba cevi pa do cestišča mora znašati </w:t>
      </w:r>
      <w:r w:rsidRPr="00013726">
        <w:rPr>
          <w:rFonts w:ascii="Arial" w:hAnsi="Arial" w:cs="Arial"/>
          <w:sz w:val="20"/>
          <w:lang w:eastAsia="sl-SI"/>
        </w:rPr>
        <w:t>1,0 m.</w:t>
      </w:r>
    </w:p>
    <w:p w:rsidR="00BC6EEA" w:rsidRPr="00013726" w:rsidRDefault="00BC6EEA" w:rsidP="00BC6EEA">
      <w:pPr>
        <w:autoSpaceDE w:val="0"/>
        <w:autoSpaceDN w:val="0"/>
        <w:adjustRightInd w:val="0"/>
        <w:jc w:val="left"/>
        <w:rPr>
          <w:rFonts w:ascii="Arial" w:eastAsia="TimesNewRomanPSMT" w:hAnsi="Arial" w:cs="Arial"/>
          <w:sz w:val="20"/>
          <w:lang w:eastAsia="sl-SI"/>
        </w:rPr>
      </w:pPr>
    </w:p>
    <w:p w:rsidR="00BC6EEA" w:rsidRPr="00013726" w:rsidRDefault="00BC6EEA" w:rsidP="00BC6EEA">
      <w:pPr>
        <w:numPr>
          <w:ilvl w:val="0"/>
          <w:numId w:val="18"/>
        </w:numPr>
        <w:autoSpaceDE w:val="0"/>
        <w:autoSpaceDN w:val="0"/>
        <w:adjustRightInd w:val="0"/>
        <w:ind w:left="993" w:hanging="284"/>
        <w:jc w:val="left"/>
        <w:rPr>
          <w:rFonts w:ascii="Arial" w:eastAsia="TimesNewRomanPSMT" w:hAnsi="Arial" w:cs="Arial"/>
          <w:sz w:val="20"/>
          <w:lang w:eastAsia="sl-SI"/>
        </w:rPr>
      </w:pPr>
      <w:r w:rsidRPr="00013726">
        <w:rPr>
          <w:rFonts w:ascii="Arial" w:eastAsia="TimesNewRomanPSMT" w:hAnsi="Arial" w:cs="Arial"/>
          <w:sz w:val="20"/>
          <w:lang w:eastAsia="sl-SI"/>
        </w:rPr>
        <w:t xml:space="preserve">Obstoječe </w:t>
      </w:r>
      <w:proofErr w:type="spellStart"/>
      <w:r w:rsidRPr="00013726">
        <w:rPr>
          <w:rFonts w:ascii="Arial" w:eastAsia="TimesNewRomanPSMT" w:hAnsi="Arial" w:cs="Arial"/>
          <w:sz w:val="20"/>
          <w:lang w:eastAsia="sl-SI"/>
        </w:rPr>
        <w:t>prostozračno</w:t>
      </w:r>
      <w:proofErr w:type="spellEnd"/>
      <w:r w:rsidRPr="00013726">
        <w:rPr>
          <w:rFonts w:ascii="Arial" w:eastAsia="TimesNewRomanPSMT" w:hAnsi="Arial" w:cs="Arial"/>
          <w:sz w:val="20"/>
          <w:lang w:eastAsia="sl-SI"/>
        </w:rPr>
        <w:t xml:space="preserve"> NNO, ki se nahaja znotraj predvidene gradnje se odstrani. Izvede se nov NN K</w:t>
      </w:r>
      <w:r w:rsidRPr="00013726">
        <w:rPr>
          <w:rFonts w:ascii="Arial" w:hAnsi="Arial" w:cs="Arial"/>
          <w:sz w:val="20"/>
          <w:lang w:eastAsia="sl-SI"/>
        </w:rPr>
        <w:t xml:space="preserve">B, ki se </w:t>
      </w:r>
      <w:r w:rsidRPr="00013726">
        <w:rPr>
          <w:rFonts w:ascii="Arial" w:eastAsia="TimesNewRomanPSMT" w:hAnsi="Arial" w:cs="Arial"/>
          <w:sz w:val="20"/>
          <w:lang w:eastAsia="sl-SI"/>
        </w:rPr>
        <w:t xml:space="preserve">preko spojke naveže na obstoječe NN KB. Za izvedbo predvidenega </w:t>
      </w:r>
      <w:proofErr w:type="spellStart"/>
      <w:r w:rsidRPr="00013726">
        <w:rPr>
          <w:rFonts w:ascii="Arial" w:eastAsia="TimesNewRomanPSMT" w:hAnsi="Arial" w:cs="Arial"/>
          <w:sz w:val="20"/>
          <w:lang w:eastAsia="sl-SI"/>
        </w:rPr>
        <w:t>kabliranja</w:t>
      </w:r>
      <w:proofErr w:type="spellEnd"/>
      <w:r w:rsidRPr="00013726">
        <w:rPr>
          <w:rFonts w:ascii="Arial" w:eastAsia="TimesNewRomanPSMT" w:hAnsi="Arial" w:cs="Arial"/>
          <w:sz w:val="20"/>
          <w:lang w:eastAsia="sl-SI"/>
        </w:rPr>
        <w:t xml:space="preserve">  </w:t>
      </w:r>
      <w:proofErr w:type="spellStart"/>
      <w:r w:rsidRPr="00013726">
        <w:rPr>
          <w:rFonts w:ascii="Arial" w:eastAsia="TimesNewRomanPSMT" w:hAnsi="Arial" w:cs="Arial"/>
          <w:sz w:val="20"/>
          <w:lang w:eastAsia="sl-SI"/>
        </w:rPr>
        <w:t>prostozračnega</w:t>
      </w:r>
      <w:proofErr w:type="spellEnd"/>
      <w:r w:rsidRPr="00013726">
        <w:rPr>
          <w:rFonts w:ascii="Arial" w:eastAsia="TimesNewRomanPSMT" w:hAnsi="Arial" w:cs="Arial"/>
          <w:sz w:val="20"/>
          <w:lang w:eastAsia="sl-SI"/>
        </w:rPr>
        <w:t xml:space="preserve"> NN KB se uporabi </w:t>
      </w:r>
      <w:r w:rsidRPr="00013726">
        <w:rPr>
          <w:rFonts w:ascii="Arial" w:hAnsi="Arial" w:cs="Arial"/>
          <w:sz w:val="20"/>
          <w:lang w:eastAsia="sl-SI"/>
        </w:rPr>
        <w:t xml:space="preserve">kabel tipa E-AY2Y-J 4x150 + 1,5 mm2. Predvideni kabli bodo delno </w:t>
      </w:r>
      <w:r w:rsidRPr="00013726">
        <w:rPr>
          <w:rFonts w:ascii="Arial" w:eastAsia="TimesNewRomanPSMT" w:hAnsi="Arial" w:cs="Arial"/>
          <w:sz w:val="20"/>
          <w:lang w:eastAsia="sl-SI"/>
        </w:rPr>
        <w:t>položen</w:t>
      </w:r>
      <w:r w:rsidRPr="00013726">
        <w:rPr>
          <w:rFonts w:ascii="Arial" w:hAnsi="Arial" w:cs="Arial"/>
          <w:sz w:val="20"/>
          <w:lang w:eastAsia="sl-SI"/>
        </w:rPr>
        <w:t>i v posteljico iz presejane zemlje oziroma iz mivke. Minimalna globina polaganja je 0,8 m. P</w:t>
      </w:r>
      <w:r w:rsidRPr="00013726">
        <w:rPr>
          <w:rFonts w:ascii="Arial" w:eastAsia="TimesNewRomanPSMT" w:hAnsi="Arial" w:cs="Arial"/>
          <w:sz w:val="20"/>
          <w:lang w:eastAsia="sl-SI"/>
        </w:rPr>
        <w:t xml:space="preserve">od dovozi / parkirišči / pločnik </w:t>
      </w:r>
      <w:r w:rsidRPr="00013726">
        <w:rPr>
          <w:rFonts w:ascii="Arial" w:hAnsi="Arial" w:cs="Arial"/>
          <w:sz w:val="20"/>
          <w:lang w:eastAsia="sl-SI"/>
        </w:rPr>
        <w:t xml:space="preserve">pa bodo kabli </w:t>
      </w:r>
      <w:r w:rsidRPr="00013726">
        <w:rPr>
          <w:rFonts w:ascii="Arial" w:eastAsia="TimesNewRomanPSMT" w:hAnsi="Arial" w:cs="Arial"/>
          <w:sz w:val="20"/>
          <w:lang w:eastAsia="sl-SI"/>
        </w:rPr>
        <w:t xml:space="preserve">uvlečeni v </w:t>
      </w:r>
      <w:proofErr w:type="spellStart"/>
      <w:r w:rsidRPr="00013726">
        <w:rPr>
          <w:rFonts w:ascii="Arial" w:hAnsi="Arial" w:cs="Arial"/>
          <w:sz w:val="20"/>
          <w:lang w:eastAsia="sl-SI"/>
        </w:rPr>
        <w:t>obbetonirane</w:t>
      </w:r>
      <w:proofErr w:type="spellEnd"/>
      <w:r w:rsidRPr="00013726">
        <w:rPr>
          <w:rFonts w:ascii="Arial" w:hAnsi="Arial" w:cs="Arial"/>
          <w:sz w:val="20"/>
          <w:lang w:eastAsia="sl-SI"/>
        </w:rPr>
        <w:t xml:space="preserve"> </w:t>
      </w:r>
      <w:r w:rsidRPr="00013726">
        <w:rPr>
          <w:rFonts w:ascii="Arial" w:eastAsia="TimesNewRomanPSMT" w:hAnsi="Arial" w:cs="Arial"/>
          <w:sz w:val="20"/>
          <w:lang w:eastAsia="sl-SI"/>
        </w:rPr>
        <w:t xml:space="preserve">MAPITEL zaščitne </w:t>
      </w:r>
      <w:r w:rsidRPr="00013726">
        <w:rPr>
          <w:rFonts w:ascii="Arial" w:hAnsi="Arial" w:cs="Arial"/>
          <w:sz w:val="20"/>
          <w:lang w:eastAsia="sl-SI"/>
        </w:rPr>
        <w:t xml:space="preserve">cevi fi 110 mm (za kabel preseka 35/70 mm2) oziroma fi 160 (za kable preseka 150 mm2). Minimalna razdalja </w:t>
      </w:r>
      <w:r w:rsidRPr="00013726">
        <w:rPr>
          <w:rFonts w:ascii="Arial" w:eastAsia="TimesNewRomanPSMT" w:hAnsi="Arial" w:cs="Arial"/>
          <w:sz w:val="20"/>
          <w:lang w:eastAsia="sl-SI"/>
        </w:rPr>
        <w:t>od zgornjega roba cevi pa do cestišča mora znašati 1,0 m.</w:t>
      </w:r>
    </w:p>
    <w:p w:rsidR="00BC6EEA" w:rsidRPr="00013726" w:rsidRDefault="00BC6EEA" w:rsidP="00BC6EEA">
      <w:pPr>
        <w:pStyle w:val="Odstavekseznama"/>
        <w:rPr>
          <w:rFonts w:ascii="Arial" w:eastAsia="TimesNewRomanPSMT" w:hAnsi="Arial" w:cs="Arial"/>
          <w:color w:val="FF0000"/>
          <w:sz w:val="20"/>
          <w:szCs w:val="20"/>
          <w:lang w:eastAsia="sl-SI"/>
        </w:rPr>
      </w:pPr>
    </w:p>
    <w:p w:rsidR="00BC6EEA" w:rsidRPr="00013726" w:rsidRDefault="00BC6EEA" w:rsidP="00BC6EEA">
      <w:pPr>
        <w:pStyle w:val="Odstavekseznama"/>
        <w:numPr>
          <w:ilvl w:val="0"/>
          <w:numId w:val="18"/>
        </w:numPr>
        <w:autoSpaceDE w:val="0"/>
        <w:autoSpaceDN w:val="0"/>
        <w:adjustRightInd w:val="0"/>
        <w:ind w:left="993" w:hanging="284"/>
        <w:jc w:val="both"/>
        <w:rPr>
          <w:rFonts w:ascii="Arial" w:hAnsi="Arial" w:cs="Arial"/>
          <w:sz w:val="20"/>
          <w:szCs w:val="20"/>
          <w:lang w:eastAsia="sl-SI"/>
        </w:rPr>
      </w:pPr>
      <w:r w:rsidRPr="00013726">
        <w:rPr>
          <w:rFonts w:ascii="Arial" w:hAnsi="Arial" w:cs="Arial"/>
          <w:sz w:val="20"/>
          <w:szCs w:val="20"/>
          <w:lang w:eastAsia="sl-SI"/>
        </w:rPr>
        <w:t xml:space="preserve">V fazi nadaljnjega načrtovanja in pridobitve gradbenih dovoljenj za posamezne objekte si je potrebno od Elektra Celje </w:t>
      </w:r>
      <w:proofErr w:type="spellStart"/>
      <w:r w:rsidRPr="00013726">
        <w:rPr>
          <w:rFonts w:ascii="Arial" w:hAnsi="Arial" w:cs="Arial"/>
          <w:sz w:val="20"/>
          <w:szCs w:val="20"/>
          <w:lang w:eastAsia="sl-SI"/>
        </w:rPr>
        <w:t>d.d</w:t>
      </w:r>
      <w:proofErr w:type="spellEnd"/>
      <w:r w:rsidRPr="00013726">
        <w:rPr>
          <w:rFonts w:ascii="Arial" w:hAnsi="Arial" w:cs="Arial"/>
          <w:sz w:val="20"/>
          <w:szCs w:val="20"/>
          <w:lang w:eastAsia="sl-SI"/>
        </w:rPr>
        <w:t xml:space="preserve">. pridobiti soglasja za priključitev in soglasja k projektu v skladu z veljavno zakonodajo.« </w:t>
      </w:r>
    </w:p>
    <w:p w:rsidR="00BC6EEA" w:rsidRPr="00013726" w:rsidRDefault="00BC6EEA" w:rsidP="00BC6EEA">
      <w:pPr>
        <w:numPr>
          <w:ilvl w:val="0"/>
          <w:numId w:val="12"/>
        </w:numPr>
        <w:tabs>
          <w:tab w:val="left" w:pos="567"/>
        </w:tabs>
        <w:ind w:right="567"/>
        <w:jc w:val="center"/>
        <w:rPr>
          <w:rFonts w:ascii="Arial" w:hAnsi="Arial" w:cs="Arial"/>
          <w:sz w:val="20"/>
          <w:lang w:eastAsia="sl-SI"/>
        </w:rPr>
      </w:pPr>
      <w:r w:rsidRPr="00013726">
        <w:rPr>
          <w:rFonts w:ascii="Arial" w:hAnsi="Arial" w:cs="Arial"/>
          <w:sz w:val="20"/>
          <w:lang w:eastAsia="sl-SI"/>
        </w:rPr>
        <w:t>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23"/>
        </w:numPr>
        <w:autoSpaceDE w:val="0"/>
        <w:autoSpaceDN w:val="0"/>
        <w:adjustRightInd w:val="0"/>
        <w:rPr>
          <w:rFonts w:ascii="Arial" w:hAnsi="Arial" w:cs="Arial"/>
          <w:sz w:val="20"/>
          <w:lang w:eastAsia="sl-SI"/>
        </w:rPr>
      </w:pPr>
      <w:r w:rsidRPr="00013726">
        <w:rPr>
          <w:rFonts w:ascii="Arial" w:hAnsi="Arial" w:cs="Arial"/>
          <w:sz w:val="20"/>
          <w:lang w:eastAsia="sl-SI"/>
        </w:rPr>
        <w:t>Celotna vsebina 23. člen osnovnega odloka se  nadomesti z vsebino:</w:t>
      </w:r>
    </w:p>
    <w:p w:rsidR="00BC6EEA" w:rsidRPr="00013726" w:rsidRDefault="00BC6EEA" w:rsidP="00BC6EEA">
      <w:pPr>
        <w:autoSpaceDE w:val="0"/>
        <w:autoSpaceDN w:val="0"/>
        <w:adjustRightInd w:val="0"/>
        <w:jc w:val="left"/>
        <w:rPr>
          <w:rFonts w:ascii="Arial" w:hAnsi="Arial" w:cs="Arial"/>
          <w:sz w:val="20"/>
          <w:lang w:eastAsia="sl-SI"/>
        </w:rPr>
      </w:pPr>
    </w:p>
    <w:p w:rsidR="00BC6EEA" w:rsidRPr="00013726" w:rsidRDefault="00BC6EEA" w:rsidP="00BC6EEA">
      <w:pPr>
        <w:autoSpaceDE w:val="0"/>
        <w:autoSpaceDN w:val="0"/>
        <w:adjustRightInd w:val="0"/>
        <w:ind w:firstLine="720"/>
        <w:jc w:val="left"/>
        <w:rPr>
          <w:rFonts w:ascii="Arial" w:hAnsi="Arial" w:cs="Arial"/>
          <w:sz w:val="20"/>
          <w:lang w:eastAsia="sl-SI"/>
        </w:rPr>
      </w:pPr>
      <w:r w:rsidRPr="00013726">
        <w:rPr>
          <w:rFonts w:ascii="Arial" w:hAnsi="Arial" w:cs="Arial"/>
          <w:sz w:val="20"/>
          <w:lang w:eastAsia="sl-SI"/>
        </w:rPr>
        <w:t>(ravnanje z odpadki)</w:t>
      </w:r>
    </w:p>
    <w:p w:rsidR="00BC6EEA" w:rsidRPr="00013726" w:rsidRDefault="00BC6EEA" w:rsidP="00BC6EEA">
      <w:pPr>
        <w:numPr>
          <w:ilvl w:val="0"/>
          <w:numId w:val="24"/>
        </w:numPr>
        <w:autoSpaceDE w:val="0"/>
        <w:autoSpaceDN w:val="0"/>
        <w:adjustRightInd w:val="0"/>
        <w:rPr>
          <w:rFonts w:ascii="Arial" w:hAnsi="Arial" w:cs="Arial"/>
          <w:sz w:val="20"/>
          <w:lang w:eastAsia="sl-SI"/>
        </w:rPr>
      </w:pPr>
      <w:r w:rsidRPr="00013726">
        <w:rPr>
          <w:rFonts w:ascii="Arial" w:hAnsi="Arial" w:cs="Arial"/>
          <w:sz w:val="20"/>
          <w:lang w:eastAsia="sl-SI"/>
        </w:rPr>
        <w:t>Komunalni odpadki naj se zbirajo na za to določenih mestih ob uvozih na posamezno gradbeno parcelo. Prostor za ločeno zbiranje odpadkov bo izveden kot betonska ploščad dim.: 2,00m x 1,00m, s treh strani omejen z montažnim AB zidcem v višini tipskih kontejnerjev. Odpadke bo odvažala za to pooblaščeno podjetje, s katero bo lastnik gradbene parcele sklenil pogodbo. Za ločeno zbiranje odpadkov je predvidena mikrolokacija ob končnem obračališču dovozne ceste na vzhodni strani ter na severnem delu ureditvenega območja UN. Pri tem je potrebno upoštevati Odlok o ravnanju s komunalnimi odpadki v Občini Nazarje.</w:t>
      </w:r>
    </w:p>
    <w:p w:rsidR="00BC6EEA" w:rsidRPr="00013726" w:rsidRDefault="00BC6EEA" w:rsidP="00BC6EEA">
      <w:pPr>
        <w:tabs>
          <w:tab w:val="left" w:pos="567"/>
        </w:tabs>
        <w:ind w:left="360" w:right="567"/>
        <w:rPr>
          <w:rFonts w:ascii="Arial" w:hAnsi="Arial" w:cs="Arial"/>
          <w:sz w:val="20"/>
          <w:lang w:eastAsia="sl-SI"/>
        </w:rPr>
      </w:pPr>
    </w:p>
    <w:p w:rsidR="00BC6EEA" w:rsidRPr="00013726" w:rsidRDefault="00BC6EEA" w:rsidP="00BC6EEA">
      <w:pPr>
        <w:numPr>
          <w:ilvl w:val="0"/>
          <w:numId w:val="12"/>
        </w:numPr>
        <w:tabs>
          <w:tab w:val="left" w:pos="567"/>
        </w:tabs>
        <w:ind w:right="567"/>
        <w:jc w:val="center"/>
        <w:rPr>
          <w:rFonts w:ascii="Arial" w:hAnsi="Arial" w:cs="Arial"/>
          <w:sz w:val="20"/>
          <w:lang w:eastAsia="sl-SI"/>
        </w:rPr>
      </w:pPr>
      <w:r w:rsidRPr="00013726">
        <w:rPr>
          <w:rFonts w:ascii="Arial" w:hAnsi="Arial" w:cs="Arial"/>
          <w:sz w:val="20"/>
          <w:lang w:eastAsia="sl-SI"/>
        </w:rPr>
        <w:t>člen</w:t>
      </w:r>
    </w:p>
    <w:p w:rsidR="00BC6EEA" w:rsidRPr="00013726" w:rsidRDefault="00BC6EEA" w:rsidP="00BC6EEA">
      <w:pPr>
        <w:numPr>
          <w:ilvl w:val="0"/>
          <w:numId w:val="25"/>
        </w:numPr>
        <w:autoSpaceDE w:val="0"/>
        <w:autoSpaceDN w:val="0"/>
        <w:adjustRightInd w:val="0"/>
        <w:rPr>
          <w:rFonts w:ascii="Arial" w:hAnsi="Arial" w:cs="Arial"/>
          <w:sz w:val="20"/>
          <w:lang w:eastAsia="sl-SI"/>
        </w:rPr>
      </w:pPr>
      <w:r w:rsidRPr="00013726">
        <w:rPr>
          <w:rFonts w:ascii="Arial" w:hAnsi="Arial" w:cs="Arial"/>
          <w:sz w:val="20"/>
          <w:lang w:eastAsia="sl-SI"/>
        </w:rPr>
        <w:t>V celoti se črta (3) tretji odstavek 24. člena osnovnega odloka: (Ob umestitvi objektov na zazidalni del gradbenih parcel in ob korektni izvedbi kurilnic centralnega ogrevanja bodo edini pričakovani vplivi odsevne sence stanovanjskih objektov, ki bodo segale preko mej gradbenih parcel. Začrtana meja pričakovanih vplivov na grafični prilogi št. 2/3 v projektu iz 1. člena tega odloka, nakazuje domet senc od objektov na sosednja zemljišča ob upoštevanju osončenja pod kotom 45°.).</w:t>
      </w:r>
    </w:p>
    <w:p w:rsidR="00BC6EEA" w:rsidRPr="00013726" w:rsidRDefault="00BC6EEA" w:rsidP="00BC6EEA">
      <w:pPr>
        <w:tabs>
          <w:tab w:val="left" w:pos="567"/>
        </w:tabs>
        <w:ind w:left="1069" w:right="567"/>
        <w:rPr>
          <w:rFonts w:ascii="Arial" w:hAnsi="Arial" w:cs="Arial"/>
          <w:sz w:val="20"/>
          <w:lang w:eastAsia="sl-SI"/>
        </w:rPr>
      </w:pPr>
    </w:p>
    <w:p w:rsidR="00BC6EEA" w:rsidRPr="00013726" w:rsidRDefault="00BC6EEA" w:rsidP="00BC6EEA">
      <w:pPr>
        <w:numPr>
          <w:ilvl w:val="0"/>
          <w:numId w:val="12"/>
        </w:numPr>
        <w:tabs>
          <w:tab w:val="left" w:pos="567"/>
        </w:tabs>
        <w:ind w:right="567"/>
        <w:jc w:val="center"/>
        <w:rPr>
          <w:rFonts w:ascii="Arial" w:hAnsi="Arial" w:cs="Arial"/>
          <w:sz w:val="20"/>
          <w:lang w:eastAsia="sl-SI"/>
        </w:rPr>
      </w:pPr>
      <w:r w:rsidRPr="00013726">
        <w:rPr>
          <w:rFonts w:ascii="Arial" w:hAnsi="Arial" w:cs="Arial"/>
          <w:sz w:val="20"/>
          <w:lang w:eastAsia="sl-SI"/>
        </w:rPr>
        <w:lastRenderedPageBreak/>
        <w:t>člen</w:t>
      </w:r>
    </w:p>
    <w:p w:rsidR="00BC6EEA" w:rsidRPr="00013726" w:rsidRDefault="00BC6EEA" w:rsidP="00BC6EEA">
      <w:pPr>
        <w:tabs>
          <w:tab w:val="left" w:pos="567"/>
        </w:tabs>
        <w:ind w:left="1429" w:right="567"/>
        <w:rPr>
          <w:rFonts w:ascii="Arial" w:hAnsi="Arial" w:cs="Arial"/>
          <w:sz w:val="20"/>
          <w:lang w:eastAsia="sl-SI"/>
        </w:rPr>
      </w:pPr>
    </w:p>
    <w:p w:rsidR="00BC6EEA" w:rsidRPr="00013726" w:rsidRDefault="00BC6EEA" w:rsidP="00BC6EEA">
      <w:pPr>
        <w:numPr>
          <w:ilvl w:val="0"/>
          <w:numId w:val="28"/>
        </w:numPr>
        <w:autoSpaceDE w:val="0"/>
        <w:autoSpaceDN w:val="0"/>
        <w:adjustRightInd w:val="0"/>
        <w:jc w:val="left"/>
        <w:rPr>
          <w:rFonts w:ascii="Arial" w:hAnsi="Arial" w:cs="Arial"/>
          <w:sz w:val="20"/>
          <w:lang w:eastAsia="sl-SI"/>
        </w:rPr>
      </w:pPr>
      <w:r w:rsidRPr="00013726">
        <w:rPr>
          <w:rFonts w:ascii="Arial" w:hAnsi="Arial" w:cs="Arial"/>
          <w:sz w:val="20"/>
          <w:lang w:eastAsia="sl-SI"/>
        </w:rPr>
        <w:t xml:space="preserve"> V celoti se korigira 25. člen (varstvo zraka) osnovnega odloka, ki se po novem glasi:</w:t>
      </w:r>
    </w:p>
    <w:p w:rsidR="00BC6EEA" w:rsidRPr="00013726" w:rsidRDefault="00BC6EEA" w:rsidP="00BC6EEA">
      <w:pPr>
        <w:autoSpaceDE w:val="0"/>
        <w:autoSpaceDN w:val="0"/>
        <w:adjustRightInd w:val="0"/>
        <w:ind w:left="1276" w:hanging="425"/>
        <w:jc w:val="left"/>
        <w:rPr>
          <w:rFonts w:ascii="Arial" w:hAnsi="Arial" w:cs="Arial"/>
          <w:sz w:val="20"/>
          <w:lang w:eastAsia="sl-SI"/>
        </w:rPr>
      </w:pPr>
      <w:r w:rsidRPr="00013726">
        <w:rPr>
          <w:rFonts w:ascii="Arial" w:hAnsi="Arial" w:cs="Arial"/>
          <w:sz w:val="20"/>
          <w:lang w:eastAsia="sl-SI"/>
        </w:rPr>
        <w:t>» (1) Predvideni objekti ne smejo bistveno povečati onesnaženosti zraka. Centralno ogrevanje objektov bo zagotovljeno z lastnimi kotlovnicami (energenta: kurilno olje, plin in drugo ). Izvedba kotlovnic in cistern za energente mora biti skladna z Uredbo o emisiji snovi v zrak iz malih in srednjih kurilnih naprav (Uradni list RS, št. 24/13, 2/15, 50/16 in 17/18).«</w:t>
      </w:r>
    </w:p>
    <w:p w:rsidR="00BC6EEA" w:rsidRPr="00013726" w:rsidRDefault="00BC6EEA" w:rsidP="00BC6EEA">
      <w:pPr>
        <w:autoSpaceDE w:val="0"/>
        <w:autoSpaceDN w:val="0"/>
        <w:adjustRightInd w:val="0"/>
        <w:ind w:left="1276" w:hanging="425"/>
        <w:jc w:val="left"/>
        <w:rPr>
          <w:rFonts w:ascii="Arial" w:hAnsi="Arial" w:cs="Arial"/>
          <w:sz w:val="20"/>
          <w:lang w:eastAsia="sl-SI"/>
        </w:rPr>
      </w:pPr>
      <w:r w:rsidRPr="00013726">
        <w:rPr>
          <w:rFonts w:ascii="Arial" w:hAnsi="Arial" w:cs="Arial"/>
          <w:sz w:val="20"/>
          <w:lang w:eastAsia="sl-SI"/>
        </w:rPr>
        <w:t xml:space="preserve"> </w:t>
      </w:r>
    </w:p>
    <w:p w:rsidR="00BC6EEA" w:rsidRPr="00013726" w:rsidRDefault="00BC6EEA" w:rsidP="00BC6EEA">
      <w:pPr>
        <w:numPr>
          <w:ilvl w:val="0"/>
          <w:numId w:val="12"/>
        </w:numPr>
        <w:tabs>
          <w:tab w:val="left" w:pos="567"/>
        </w:tabs>
        <w:ind w:right="567"/>
        <w:jc w:val="center"/>
        <w:rPr>
          <w:rFonts w:ascii="Arial" w:hAnsi="Arial" w:cs="Arial"/>
          <w:sz w:val="20"/>
          <w:lang w:eastAsia="sl-SI"/>
        </w:rPr>
      </w:pPr>
      <w:r w:rsidRPr="00013726">
        <w:rPr>
          <w:rFonts w:ascii="Arial" w:hAnsi="Arial" w:cs="Arial"/>
          <w:sz w:val="20"/>
          <w:lang w:eastAsia="sl-SI"/>
        </w:rPr>
        <w:t>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19"/>
        </w:numPr>
        <w:autoSpaceDE w:val="0"/>
        <w:autoSpaceDN w:val="0"/>
        <w:adjustRightInd w:val="0"/>
        <w:rPr>
          <w:rFonts w:ascii="Arial" w:hAnsi="Arial" w:cs="Arial"/>
          <w:sz w:val="20"/>
          <w:lang w:eastAsia="sl-SI"/>
        </w:rPr>
      </w:pPr>
      <w:r w:rsidRPr="00013726">
        <w:rPr>
          <w:rFonts w:ascii="Arial" w:hAnsi="Arial" w:cs="Arial"/>
          <w:sz w:val="20"/>
          <w:lang w:eastAsia="sl-SI"/>
        </w:rPr>
        <w:t>Celotna vsebina 28. člen odloka se  nadomesti z vsebino:</w:t>
      </w:r>
    </w:p>
    <w:p w:rsidR="00BC6EEA" w:rsidRPr="00013726" w:rsidRDefault="00BC6EEA" w:rsidP="00BC6EEA">
      <w:pPr>
        <w:autoSpaceDE w:val="0"/>
        <w:autoSpaceDN w:val="0"/>
        <w:adjustRightInd w:val="0"/>
        <w:ind w:left="851" w:hanging="142"/>
        <w:rPr>
          <w:rFonts w:ascii="Arial" w:hAnsi="Arial" w:cs="Arial"/>
          <w:sz w:val="20"/>
          <w:lang w:eastAsia="sl-SI"/>
        </w:rPr>
      </w:pPr>
    </w:p>
    <w:p w:rsidR="00BC6EEA" w:rsidRPr="00013726" w:rsidRDefault="00BC6EEA" w:rsidP="00BC6EEA">
      <w:pPr>
        <w:autoSpaceDE w:val="0"/>
        <w:autoSpaceDN w:val="0"/>
        <w:adjustRightInd w:val="0"/>
        <w:ind w:left="709"/>
        <w:rPr>
          <w:rFonts w:ascii="Arial" w:hAnsi="Arial" w:cs="Arial"/>
          <w:sz w:val="20"/>
          <w:lang w:eastAsia="sl-SI"/>
        </w:rPr>
      </w:pPr>
      <w:r w:rsidRPr="00013726">
        <w:rPr>
          <w:rFonts w:ascii="Arial" w:hAnsi="Arial" w:cs="Arial"/>
          <w:sz w:val="20"/>
          <w:lang w:eastAsia="sl-SI"/>
        </w:rPr>
        <w:t>»(1) Ureditveno območje LN ne sega v območje naravnih vrednot ali pričakovanih naravnih vrednot. Območje tudi ni evidentirano kot ekološko pomembno ali zavarovano območje. Načrtovana zazidava upošteva morfologijo prostora in obstoječe kvalitete kulturne krajine. Fekalije bodo priključene na individualne male čistilne naprave, očiščene vode pa bodo preko meteorne kanalizacije speljane v reko Dreto.«</w:t>
      </w:r>
    </w:p>
    <w:p w:rsidR="00BC6EEA" w:rsidRPr="00013726" w:rsidRDefault="00BC6EEA" w:rsidP="00BC6EEA">
      <w:pPr>
        <w:autoSpaceDE w:val="0"/>
        <w:autoSpaceDN w:val="0"/>
        <w:adjustRightInd w:val="0"/>
        <w:ind w:left="851" w:hanging="142"/>
        <w:rPr>
          <w:rFonts w:ascii="Arial" w:hAnsi="Arial" w:cs="Arial"/>
          <w:sz w:val="20"/>
          <w:lang w:eastAsia="sl-SI"/>
        </w:rPr>
      </w:pPr>
    </w:p>
    <w:p w:rsidR="00BC6EEA" w:rsidRPr="00013726" w:rsidRDefault="00BC6EEA" w:rsidP="00BC6EEA">
      <w:pPr>
        <w:numPr>
          <w:ilvl w:val="0"/>
          <w:numId w:val="12"/>
        </w:numPr>
        <w:tabs>
          <w:tab w:val="left" w:pos="567"/>
        </w:tabs>
        <w:ind w:right="567"/>
        <w:jc w:val="center"/>
        <w:rPr>
          <w:rFonts w:ascii="Arial" w:hAnsi="Arial" w:cs="Arial"/>
          <w:sz w:val="20"/>
          <w:lang w:eastAsia="sl-SI"/>
        </w:rPr>
      </w:pPr>
      <w:r w:rsidRPr="00013726">
        <w:rPr>
          <w:rFonts w:ascii="Arial" w:hAnsi="Arial" w:cs="Arial"/>
          <w:sz w:val="20"/>
          <w:lang w:eastAsia="sl-SI"/>
        </w:rPr>
        <w:t>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27"/>
        </w:numPr>
        <w:autoSpaceDE w:val="0"/>
        <w:autoSpaceDN w:val="0"/>
        <w:adjustRightInd w:val="0"/>
        <w:ind w:hanging="654"/>
        <w:rPr>
          <w:rFonts w:ascii="Arial" w:hAnsi="Arial" w:cs="Arial"/>
          <w:sz w:val="20"/>
          <w:lang w:eastAsia="sl-SI"/>
        </w:rPr>
      </w:pPr>
      <w:r w:rsidRPr="00013726">
        <w:rPr>
          <w:rFonts w:ascii="Arial" w:hAnsi="Arial" w:cs="Arial"/>
          <w:sz w:val="20"/>
          <w:lang w:eastAsia="sl-SI"/>
        </w:rPr>
        <w:t>V celoti se zamenja vsebina 32. člena (zaščita pred poplavami), ki se po novem glasi:</w:t>
      </w:r>
    </w:p>
    <w:p w:rsidR="00BC6EEA" w:rsidRPr="00013726" w:rsidRDefault="00BC6EEA" w:rsidP="00BC6EEA">
      <w:pPr>
        <w:autoSpaceDE w:val="0"/>
        <w:autoSpaceDN w:val="0"/>
        <w:adjustRightInd w:val="0"/>
        <w:ind w:left="720"/>
        <w:rPr>
          <w:rFonts w:ascii="Arial" w:hAnsi="Arial" w:cs="Arial"/>
          <w:sz w:val="20"/>
        </w:rPr>
      </w:pPr>
      <w:r w:rsidRPr="00013726">
        <w:rPr>
          <w:rFonts w:ascii="Arial" w:hAnsi="Arial" w:cs="Arial"/>
          <w:sz w:val="20"/>
          <w:lang w:eastAsia="sl-SI"/>
        </w:rPr>
        <w:t xml:space="preserve">» (1) </w:t>
      </w:r>
      <w:r w:rsidRPr="00013726">
        <w:rPr>
          <w:rFonts w:ascii="Arial" w:hAnsi="Arial" w:cs="Arial"/>
          <w:sz w:val="20"/>
        </w:rPr>
        <w:t xml:space="preserve">Območje lokacijskega načrta je ob visokih vodah vodotokov </w:t>
      </w:r>
      <w:proofErr w:type="spellStart"/>
      <w:r w:rsidRPr="00013726">
        <w:rPr>
          <w:rFonts w:ascii="Arial" w:hAnsi="Arial" w:cs="Arial"/>
          <w:sz w:val="20"/>
        </w:rPr>
        <w:t>Letošč</w:t>
      </w:r>
      <w:proofErr w:type="spellEnd"/>
      <w:r w:rsidRPr="00013726">
        <w:rPr>
          <w:rFonts w:ascii="Arial" w:hAnsi="Arial" w:cs="Arial"/>
          <w:sz w:val="20"/>
        </w:rPr>
        <w:t xml:space="preserve"> in Dreta poplavljeno. V študiji »Izdelava kart poplavne in erozijske nevarnosti ter kart razredov poplavne in erozijske nevarnosti – za posamezne odseke vodotokov </w:t>
      </w:r>
      <w:proofErr w:type="spellStart"/>
      <w:r w:rsidRPr="00013726">
        <w:rPr>
          <w:rFonts w:ascii="Arial" w:hAnsi="Arial" w:cs="Arial"/>
          <w:sz w:val="20"/>
        </w:rPr>
        <w:t>Voložnica</w:t>
      </w:r>
      <w:proofErr w:type="spellEnd"/>
      <w:r w:rsidRPr="00013726">
        <w:rPr>
          <w:rFonts w:ascii="Arial" w:hAnsi="Arial" w:cs="Arial"/>
          <w:sz w:val="20"/>
        </w:rPr>
        <w:t xml:space="preserve">, </w:t>
      </w:r>
      <w:proofErr w:type="spellStart"/>
      <w:r w:rsidRPr="00013726">
        <w:rPr>
          <w:rFonts w:ascii="Arial" w:hAnsi="Arial" w:cs="Arial"/>
          <w:sz w:val="20"/>
        </w:rPr>
        <w:t>Hudovinc</w:t>
      </w:r>
      <w:proofErr w:type="spellEnd"/>
      <w:r w:rsidRPr="00013726">
        <w:rPr>
          <w:rFonts w:ascii="Arial" w:hAnsi="Arial" w:cs="Arial"/>
          <w:sz w:val="20"/>
        </w:rPr>
        <w:t xml:space="preserve">, </w:t>
      </w:r>
      <w:proofErr w:type="spellStart"/>
      <w:r w:rsidRPr="00013726">
        <w:rPr>
          <w:rFonts w:ascii="Arial" w:hAnsi="Arial" w:cs="Arial"/>
          <w:sz w:val="20"/>
        </w:rPr>
        <w:t>Letošč</w:t>
      </w:r>
      <w:proofErr w:type="spellEnd"/>
      <w:r w:rsidRPr="00013726">
        <w:rPr>
          <w:rFonts w:ascii="Arial" w:hAnsi="Arial" w:cs="Arial"/>
          <w:sz w:val="20"/>
        </w:rPr>
        <w:t xml:space="preserve"> in Suha v Občini Nazarje« je ugotovljeno, da predmetno območje spada v srednji, majhen in preostali razred poplavne nevarnosti ter majhen razred erozijske nevarnosti. Pri načrtovanju je bila upoštevana Uredba o pogojih in omejitvah za izvajanje dejavnosti in posegov v prostor na območjih, ogroženih zaradi poplav in z njimi povezane erozije celinskih voda in morja (Uradni list RS, št. 89/08), vrste posegov v prostor pa so načrtovane skladno s prilogo 1 in 2 navedene Uredbe, ki jo je potrebno upoštevati tudi pri nadaljnjem projektiranju. </w:t>
      </w:r>
    </w:p>
    <w:p w:rsidR="00BC6EEA" w:rsidRPr="00013726" w:rsidRDefault="00BC6EEA" w:rsidP="00BC6EEA">
      <w:pPr>
        <w:autoSpaceDE w:val="0"/>
        <w:autoSpaceDN w:val="0"/>
        <w:adjustRightInd w:val="0"/>
        <w:ind w:left="720"/>
        <w:rPr>
          <w:rFonts w:ascii="Arial" w:hAnsi="Arial" w:cs="Arial"/>
          <w:sz w:val="20"/>
        </w:rPr>
      </w:pPr>
    </w:p>
    <w:p w:rsidR="00BC6EEA" w:rsidRPr="00013726" w:rsidRDefault="00BC6EEA" w:rsidP="00BC6EEA">
      <w:pPr>
        <w:numPr>
          <w:ilvl w:val="0"/>
          <w:numId w:val="27"/>
        </w:numPr>
        <w:autoSpaceDE w:val="0"/>
        <w:autoSpaceDN w:val="0"/>
        <w:adjustRightInd w:val="0"/>
        <w:ind w:left="709" w:hanging="283"/>
        <w:rPr>
          <w:rFonts w:ascii="Arial" w:hAnsi="Arial" w:cs="Arial"/>
          <w:bCs/>
          <w:sz w:val="20"/>
        </w:rPr>
      </w:pPr>
      <w:r w:rsidRPr="00013726">
        <w:rPr>
          <w:rFonts w:ascii="Arial" w:hAnsi="Arial" w:cs="Arial"/>
          <w:sz w:val="20"/>
        </w:rPr>
        <w:t>Sestavni del odloka so tudi karte razredov poplavne in erozijske nevarnosti obstoječega in predvidenega stanja z vrisanimi načrtovanimi objekti in ureditvami ter hidrološko hidravlična študija »</w:t>
      </w:r>
      <w:r w:rsidRPr="00013726">
        <w:rPr>
          <w:rFonts w:ascii="Arial" w:hAnsi="Arial" w:cs="Arial"/>
          <w:bCs/>
          <w:sz w:val="20"/>
        </w:rPr>
        <w:t xml:space="preserve">Hidrotehnični elaborat za spremembo LN Bič (Šmartno ob Dreti) s št. projekta K01/18  (IZVO-R, </w:t>
      </w:r>
      <w:proofErr w:type="spellStart"/>
      <w:r w:rsidRPr="00013726">
        <w:rPr>
          <w:rFonts w:ascii="Arial" w:hAnsi="Arial" w:cs="Arial"/>
          <w:bCs/>
          <w:sz w:val="20"/>
        </w:rPr>
        <w:t>d.o.o</w:t>
      </w:r>
      <w:proofErr w:type="spellEnd"/>
      <w:r w:rsidRPr="00013726">
        <w:rPr>
          <w:rFonts w:ascii="Arial" w:hAnsi="Arial" w:cs="Arial"/>
          <w:bCs/>
          <w:sz w:val="20"/>
        </w:rPr>
        <w:t>., maj 2018)«, katerega izhodišča so v celoti upoštevana pri pripravi sprememb in dopolnitev LN.</w:t>
      </w:r>
    </w:p>
    <w:p w:rsidR="00BC6EEA" w:rsidRPr="00013726" w:rsidRDefault="00BC6EEA" w:rsidP="00BC6EEA">
      <w:pPr>
        <w:autoSpaceDE w:val="0"/>
        <w:autoSpaceDN w:val="0"/>
        <w:adjustRightInd w:val="0"/>
        <w:ind w:left="720"/>
        <w:rPr>
          <w:rFonts w:ascii="Arial" w:hAnsi="Arial" w:cs="Arial"/>
          <w:bCs/>
          <w:sz w:val="20"/>
        </w:rPr>
      </w:pPr>
    </w:p>
    <w:p w:rsidR="00BC6EEA" w:rsidRPr="00013726" w:rsidRDefault="00BC6EEA" w:rsidP="00BC6EEA">
      <w:pPr>
        <w:numPr>
          <w:ilvl w:val="0"/>
          <w:numId w:val="27"/>
        </w:numPr>
        <w:autoSpaceDE w:val="0"/>
        <w:autoSpaceDN w:val="0"/>
        <w:adjustRightInd w:val="0"/>
        <w:ind w:left="709" w:hanging="283"/>
        <w:rPr>
          <w:rFonts w:ascii="Arial" w:hAnsi="Arial" w:cs="Arial"/>
          <w:bCs/>
          <w:sz w:val="20"/>
        </w:rPr>
      </w:pPr>
      <w:r w:rsidRPr="00013726">
        <w:rPr>
          <w:rFonts w:ascii="Arial" w:hAnsi="Arial" w:cs="Arial"/>
          <w:sz w:val="20"/>
        </w:rPr>
        <w:t>Na poplavnem območju so prepovedane vse dejavnosti in vsi posegi v prostor, ki imajo lahko ob poplavi škodljiv vpliv na vode, vodna in priobalna zemljišča ali povečujejo poplavno ogroženost območja, razen posegov, ki so namenjeni varstvu pred škodljivim delovanjem voda (86. člen Zakona o vodah).</w:t>
      </w:r>
    </w:p>
    <w:p w:rsidR="00BC6EEA" w:rsidRPr="00013726" w:rsidRDefault="00BC6EEA" w:rsidP="00BC6EEA">
      <w:pPr>
        <w:autoSpaceDE w:val="0"/>
        <w:autoSpaceDN w:val="0"/>
        <w:adjustRightInd w:val="0"/>
        <w:ind w:left="720"/>
        <w:rPr>
          <w:rFonts w:ascii="Arial" w:hAnsi="Arial" w:cs="Arial"/>
          <w:sz w:val="20"/>
          <w:lang w:eastAsia="sl-SI"/>
        </w:rPr>
      </w:pPr>
    </w:p>
    <w:p w:rsidR="00BC6EEA" w:rsidRPr="00013726" w:rsidRDefault="00BC6EEA" w:rsidP="00BC6EEA">
      <w:pPr>
        <w:numPr>
          <w:ilvl w:val="0"/>
          <w:numId w:val="12"/>
        </w:numPr>
        <w:tabs>
          <w:tab w:val="left" w:pos="709"/>
        </w:tabs>
        <w:ind w:left="709" w:right="141" w:hanging="283"/>
        <w:jc w:val="center"/>
        <w:rPr>
          <w:rFonts w:ascii="Arial" w:hAnsi="Arial" w:cs="Arial"/>
          <w:sz w:val="20"/>
          <w:lang w:eastAsia="sl-SI"/>
        </w:rPr>
      </w:pPr>
      <w:r w:rsidRPr="00013726">
        <w:rPr>
          <w:rFonts w:ascii="Arial" w:hAnsi="Arial" w:cs="Arial"/>
          <w:sz w:val="20"/>
          <w:lang w:eastAsia="sl-SI"/>
        </w:rPr>
        <w:t xml:space="preserve"> 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21"/>
        </w:numPr>
        <w:autoSpaceDE w:val="0"/>
        <w:autoSpaceDN w:val="0"/>
        <w:adjustRightInd w:val="0"/>
        <w:rPr>
          <w:rFonts w:ascii="Arial" w:hAnsi="Arial" w:cs="Arial"/>
          <w:sz w:val="20"/>
          <w:lang w:eastAsia="sl-SI"/>
        </w:rPr>
      </w:pPr>
      <w:r w:rsidRPr="00013726">
        <w:rPr>
          <w:rFonts w:ascii="Arial" w:hAnsi="Arial" w:cs="Arial"/>
          <w:sz w:val="20"/>
          <w:lang w:eastAsia="sl-SI"/>
        </w:rPr>
        <w:t>V drugi alineji 33. člena se črta navedba: »fekalne in«, tako da se sedaj druga alineja glasi:</w:t>
      </w:r>
    </w:p>
    <w:p w:rsidR="00BC6EEA" w:rsidRPr="00013726" w:rsidRDefault="00BC6EEA" w:rsidP="00BC6EEA">
      <w:pPr>
        <w:autoSpaceDE w:val="0"/>
        <w:autoSpaceDN w:val="0"/>
        <w:adjustRightInd w:val="0"/>
        <w:ind w:left="993" w:hanging="273"/>
        <w:rPr>
          <w:rFonts w:ascii="Arial" w:hAnsi="Arial" w:cs="Arial"/>
          <w:sz w:val="20"/>
          <w:lang w:eastAsia="sl-SI"/>
        </w:rPr>
      </w:pPr>
      <w:r w:rsidRPr="00013726">
        <w:rPr>
          <w:rFonts w:ascii="Arial" w:hAnsi="Arial" w:cs="Arial"/>
          <w:sz w:val="20"/>
          <w:lang w:eastAsia="sl-SI"/>
        </w:rPr>
        <w:t>»- šteje se, da je ureditveno območje LN opremljeno s primarno prometno in komunalno infrastrukturo potem, ko bo izvedena dovozna cesta (b-b), na vsaki gradbeni parceli pa pripravljeni priključni stebrički oziroma omarice za priključitev (elektrike, telefona, kabelske TV), vodomerni jašek za priključitev na vodovod, ter jaški za priključitev meteorne kanalizacije; ob vodovodnem omrežju mora biti izvedeno tudi protipožarno hidrantno omrežje s hidrantom.«</w:t>
      </w:r>
    </w:p>
    <w:p w:rsidR="00BC6EEA" w:rsidRPr="00013726" w:rsidRDefault="00BC6EEA" w:rsidP="00BC6EEA">
      <w:pPr>
        <w:autoSpaceDE w:val="0"/>
        <w:autoSpaceDN w:val="0"/>
        <w:adjustRightInd w:val="0"/>
        <w:ind w:left="720"/>
        <w:rPr>
          <w:rFonts w:ascii="Arial" w:hAnsi="Arial" w:cs="Arial"/>
          <w:sz w:val="20"/>
          <w:lang w:eastAsia="sl-SI"/>
        </w:rPr>
      </w:pPr>
    </w:p>
    <w:p w:rsidR="00BC6EEA" w:rsidRPr="00013726" w:rsidRDefault="00BC6EEA" w:rsidP="00BC6EEA">
      <w:pPr>
        <w:numPr>
          <w:ilvl w:val="0"/>
          <w:numId w:val="12"/>
        </w:numPr>
        <w:tabs>
          <w:tab w:val="left" w:pos="426"/>
        </w:tabs>
        <w:ind w:left="426" w:right="141" w:firstLine="0"/>
        <w:jc w:val="center"/>
        <w:rPr>
          <w:rFonts w:ascii="Arial" w:hAnsi="Arial" w:cs="Arial"/>
          <w:sz w:val="20"/>
          <w:lang w:eastAsia="sl-SI"/>
        </w:rPr>
      </w:pPr>
      <w:r w:rsidRPr="00013726">
        <w:rPr>
          <w:rFonts w:ascii="Arial" w:hAnsi="Arial" w:cs="Arial"/>
          <w:sz w:val="20"/>
          <w:lang w:eastAsia="sl-SI"/>
        </w:rPr>
        <w:t xml:space="preserve"> 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26"/>
        </w:numPr>
        <w:tabs>
          <w:tab w:val="left" w:pos="851"/>
        </w:tabs>
        <w:autoSpaceDE w:val="0"/>
        <w:autoSpaceDN w:val="0"/>
        <w:adjustRightInd w:val="0"/>
        <w:ind w:left="851" w:hanging="404"/>
        <w:rPr>
          <w:rFonts w:ascii="Arial" w:hAnsi="Arial" w:cs="Arial"/>
          <w:sz w:val="20"/>
          <w:lang w:eastAsia="sl-SI"/>
        </w:rPr>
      </w:pPr>
      <w:r w:rsidRPr="00013726">
        <w:rPr>
          <w:rFonts w:ascii="Arial" w:hAnsi="Arial" w:cs="Arial"/>
          <w:sz w:val="20"/>
          <w:lang w:eastAsia="sl-SI"/>
        </w:rPr>
        <w:t>V 34. členu se številka VIII v oklepaju spremeni v številko VII, tako da se navedba v oklepaju po novem glasi: (št. I do VII).</w:t>
      </w:r>
    </w:p>
    <w:p w:rsidR="00BC6EEA" w:rsidRPr="00013726" w:rsidRDefault="00BC6EEA" w:rsidP="00BC6EEA">
      <w:pPr>
        <w:tabs>
          <w:tab w:val="left" w:pos="851"/>
        </w:tabs>
        <w:autoSpaceDE w:val="0"/>
        <w:autoSpaceDN w:val="0"/>
        <w:adjustRightInd w:val="0"/>
        <w:ind w:left="851"/>
        <w:rPr>
          <w:rFonts w:ascii="Arial" w:hAnsi="Arial" w:cs="Arial"/>
          <w:sz w:val="20"/>
          <w:lang w:eastAsia="sl-SI"/>
        </w:rPr>
      </w:pPr>
    </w:p>
    <w:p w:rsidR="00BC6EEA" w:rsidRPr="00013726" w:rsidRDefault="00BC6EEA" w:rsidP="00BC6EEA">
      <w:pPr>
        <w:numPr>
          <w:ilvl w:val="0"/>
          <w:numId w:val="12"/>
        </w:numPr>
        <w:tabs>
          <w:tab w:val="left" w:pos="709"/>
        </w:tabs>
        <w:ind w:left="709" w:right="141" w:hanging="283"/>
        <w:jc w:val="center"/>
        <w:rPr>
          <w:rFonts w:ascii="Arial" w:hAnsi="Arial" w:cs="Arial"/>
          <w:sz w:val="20"/>
          <w:lang w:eastAsia="sl-SI"/>
        </w:rPr>
      </w:pPr>
      <w:r w:rsidRPr="00013726">
        <w:rPr>
          <w:rFonts w:ascii="Arial" w:hAnsi="Arial" w:cs="Arial"/>
          <w:sz w:val="20"/>
          <w:lang w:eastAsia="sl-SI"/>
        </w:rPr>
        <w:t xml:space="preserve"> 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22"/>
        </w:numPr>
        <w:autoSpaceDE w:val="0"/>
        <w:autoSpaceDN w:val="0"/>
        <w:adjustRightInd w:val="0"/>
        <w:rPr>
          <w:rFonts w:ascii="Arial" w:hAnsi="Arial" w:cs="Arial"/>
          <w:sz w:val="20"/>
          <w:lang w:eastAsia="sl-SI"/>
        </w:rPr>
      </w:pPr>
      <w:r w:rsidRPr="00013726">
        <w:rPr>
          <w:rFonts w:ascii="Arial" w:hAnsi="Arial" w:cs="Arial"/>
          <w:sz w:val="20"/>
          <w:lang w:eastAsia="sl-SI"/>
        </w:rPr>
        <w:lastRenderedPageBreak/>
        <w:t xml:space="preserve">Zaradi preštevilčenja parcel za gradnjo se določene navedbe 36. člena (parcelacija) spremenijo, tako da se vsebina člena po novem glasi: </w:t>
      </w:r>
    </w:p>
    <w:p w:rsidR="00BC6EEA" w:rsidRPr="00013726" w:rsidRDefault="00BC6EEA" w:rsidP="00BC6EEA">
      <w:pPr>
        <w:autoSpaceDE w:val="0"/>
        <w:autoSpaceDN w:val="0"/>
        <w:adjustRightInd w:val="0"/>
        <w:ind w:left="720"/>
        <w:rPr>
          <w:rFonts w:ascii="Arial" w:hAnsi="Arial" w:cs="Arial"/>
          <w:sz w:val="20"/>
          <w:lang w:eastAsia="sl-SI"/>
        </w:rPr>
      </w:pPr>
      <w:r w:rsidRPr="00013726">
        <w:rPr>
          <w:rFonts w:ascii="Arial" w:hAnsi="Arial" w:cs="Arial"/>
          <w:sz w:val="20"/>
          <w:lang w:eastAsia="sl-SI"/>
        </w:rPr>
        <w:t>» (1) Ureditveno območje lokacijskega načrta je razdeljeno na 9 gradbenih parcel, od katerih jih je sedem predvideno za gradnjo stanovanjskih objektov, ena predstavlja zemljišče za ureditev dovozne ceste (b - b), ena parcela pa predstavlja odprt prostor na SV delu ureditvenega območja LN.«</w:t>
      </w:r>
    </w:p>
    <w:p w:rsidR="00BC6EEA" w:rsidRPr="00013726" w:rsidRDefault="00BC6EEA" w:rsidP="00BC6EEA">
      <w:pPr>
        <w:autoSpaceDE w:val="0"/>
        <w:autoSpaceDN w:val="0"/>
        <w:adjustRightInd w:val="0"/>
        <w:ind w:left="720"/>
        <w:rPr>
          <w:rFonts w:ascii="Arial" w:hAnsi="Arial" w:cs="Arial"/>
          <w:sz w:val="20"/>
          <w:lang w:eastAsia="sl-SI"/>
        </w:rPr>
      </w:pPr>
    </w:p>
    <w:p w:rsidR="00BC6EEA" w:rsidRPr="00013726" w:rsidRDefault="00BC6EEA" w:rsidP="00BC6EEA">
      <w:pPr>
        <w:pStyle w:val="Odstavekseznama"/>
        <w:numPr>
          <w:ilvl w:val="0"/>
          <w:numId w:val="8"/>
        </w:numPr>
        <w:tabs>
          <w:tab w:val="num" w:pos="720"/>
        </w:tabs>
        <w:spacing w:after="0" w:line="240" w:lineRule="auto"/>
        <w:rPr>
          <w:rFonts w:ascii="Arial" w:hAnsi="Arial" w:cs="Arial"/>
          <w:color w:val="000000"/>
          <w:sz w:val="20"/>
          <w:szCs w:val="20"/>
        </w:rPr>
      </w:pPr>
      <w:r w:rsidRPr="00013726">
        <w:rPr>
          <w:rFonts w:ascii="Arial" w:hAnsi="Arial" w:cs="Arial"/>
          <w:color w:val="000000"/>
          <w:sz w:val="20"/>
          <w:szCs w:val="20"/>
        </w:rPr>
        <w:t>KONČNE DOLOČBE</w:t>
      </w:r>
    </w:p>
    <w:p w:rsidR="00BC6EEA" w:rsidRPr="00013726" w:rsidRDefault="00BC6EEA" w:rsidP="00BC6EEA">
      <w:pPr>
        <w:jc w:val="center"/>
        <w:rPr>
          <w:rFonts w:ascii="Arial" w:hAnsi="Arial" w:cs="Arial"/>
          <w:color w:val="000000"/>
          <w:sz w:val="20"/>
        </w:rPr>
      </w:pPr>
    </w:p>
    <w:p w:rsidR="00BC6EEA" w:rsidRPr="00013726" w:rsidRDefault="00BC6EEA" w:rsidP="00BC6EEA">
      <w:pPr>
        <w:pStyle w:val="LEN"/>
        <w:numPr>
          <w:ilvl w:val="0"/>
          <w:numId w:val="12"/>
        </w:numPr>
        <w:spacing w:before="0" w:after="0"/>
        <w:ind w:hanging="1145"/>
        <w:rPr>
          <w:b w:val="0"/>
          <w:color w:val="000000"/>
          <w:sz w:val="20"/>
          <w:szCs w:val="20"/>
        </w:rPr>
      </w:pPr>
      <w:r w:rsidRPr="00013726">
        <w:rPr>
          <w:b w:val="0"/>
          <w:color w:val="000000"/>
          <w:sz w:val="20"/>
          <w:szCs w:val="20"/>
        </w:rPr>
        <w:t>člen</w:t>
      </w:r>
    </w:p>
    <w:p w:rsidR="00BC6EEA" w:rsidRPr="00013726" w:rsidRDefault="00BC6EEA" w:rsidP="00BC6EEA">
      <w:pPr>
        <w:pStyle w:val="LEN"/>
        <w:numPr>
          <w:ilvl w:val="0"/>
          <w:numId w:val="0"/>
        </w:numPr>
        <w:spacing w:before="0" w:after="0"/>
        <w:rPr>
          <w:b w:val="0"/>
          <w:color w:val="000000"/>
          <w:sz w:val="20"/>
          <w:szCs w:val="20"/>
        </w:rPr>
      </w:pPr>
      <w:r w:rsidRPr="00013726">
        <w:rPr>
          <w:b w:val="0"/>
          <w:color w:val="000000"/>
          <w:sz w:val="20"/>
          <w:szCs w:val="20"/>
        </w:rPr>
        <w:t>(vpogled v spremembe in dopolnitve LN)</w:t>
      </w:r>
    </w:p>
    <w:p w:rsidR="00BC6EEA" w:rsidRPr="00013726" w:rsidRDefault="00BC6EEA" w:rsidP="00BC6EEA">
      <w:pPr>
        <w:pStyle w:val="LEN"/>
        <w:numPr>
          <w:ilvl w:val="0"/>
          <w:numId w:val="0"/>
        </w:numPr>
        <w:spacing w:before="0" w:after="0"/>
        <w:jc w:val="both"/>
        <w:rPr>
          <w:b w:val="0"/>
          <w:color w:val="000000"/>
          <w:sz w:val="20"/>
          <w:szCs w:val="20"/>
        </w:rPr>
      </w:pPr>
    </w:p>
    <w:p w:rsidR="00BC6EEA" w:rsidRPr="00013726" w:rsidRDefault="00BC6EEA" w:rsidP="00BC6EEA">
      <w:pPr>
        <w:pStyle w:val="p"/>
        <w:spacing w:before="0" w:after="0"/>
        <w:ind w:left="0" w:right="0" w:firstLine="0"/>
        <w:rPr>
          <w:color w:val="000000"/>
          <w:sz w:val="20"/>
          <w:szCs w:val="20"/>
        </w:rPr>
      </w:pPr>
      <w:r w:rsidRPr="00013726">
        <w:rPr>
          <w:color w:val="000000"/>
          <w:sz w:val="20"/>
          <w:szCs w:val="20"/>
        </w:rPr>
        <w:t>Spremembe in dopolnitve LN so na vpogled v času uradnih ur pri pristojnem občinskem organu za urejanje prostora Občine Nazarje in na Upravni enoti Mozirje.</w:t>
      </w:r>
    </w:p>
    <w:p w:rsidR="00BC6EEA" w:rsidRPr="00013726" w:rsidRDefault="00BC6EEA" w:rsidP="00BC6EEA">
      <w:pPr>
        <w:pStyle w:val="p"/>
        <w:spacing w:before="0" w:after="0"/>
        <w:ind w:left="0" w:right="0" w:firstLine="0"/>
        <w:rPr>
          <w:color w:val="000000"/>
          <w:sz w:val="20"/>
          <w:szCs w:val="20"/>
        </w:rPr>
      </w:pPr>
    </w:p>
    <w:p w:rsidR="00BC6EEA" w:rsidRPr="00013726" w:rsidRDefault="00BC6EEA" w:rsidP="00BC6EEA">
      <w:pPr>
        <w:pStyle w:val="LEN"/>
        <w:numPr>
          <w:ilvl w:val="0"/>
          <w:numId w:val="12"/>
        </w:numPr>
        <w:tabs>
          <w:tab w:val="left" w:pos="284"/>
        </w:tabs>
        <w:spacing w:before="0" w:after="0"/>
        <w:ind w:left="0" w:firstLine="0"/>
        <w:rPr>
          <w:b w:val="0"/>
          <w:color w:val="000000"/>
          <w:sz w:val="20"/>
          <w:szCs w:val="20"/>
        </w:rPr>
      </w:pPr>
      <w:r w:rsidRPr="00013726">
        <w:rPr>
          <w:b w:val="0"/>
          <w:color w:val="000000"/>
          <w:sz w:val="20"/>
          <w:szCs w:val="20"/>
        </w:rPr>
        <w:t xml:space="preserve"> člen</w:t>
      </w:r>
    </w:p>
    <w:p w:rsidR="00BC6EEA" w:rsidRPr="00013726" w:rsidRDefault="00BC6EEA" w:rsidP="00BC6EEA">
      <w:pPr>
        <w:pStyle w:val="LEN"/>
        <w:numPr>
          <w:ilvl w:val="0"/>
          <w:numId w:val="0"/>
        </w:numPr>
        <w:spacing w:before="0" w:after="0"/>
        <w:rPr>
          <w:b w:val="0"/>
          <w:color w:val="000000"/>
          <w:sz w:val="20"/>
          <w:szCs w:val="20"/>
        </w:rPr>
      </w:pPr>
      <w:r w:rsidRPr="00013726">
        <w:rPr>
          <w:b w:val="0"/>
          <w:color w:val="000000"/>
          <w:sz w:val="20"/>
          <w:szCs w:val="20"/>
        </w:rPr>
        <w:t>(prenehanje uporabe določil osnovnega lokacijskega načrta)</w:t>
      </w:r>
    </w:p>
    <w:p w:rsidR="00BC6EEA" w:rsidRPr="00013726" w:rsidRDefault="00BC6EEA" w:rsidP="00BC6EEA">
      <w:pPr>
        <w:pStyle w:val="LEN"/>
        <w:numPr>
          <w:ilvl w:val="0"/>
          <w:numId w:val="0"/>
        </w:numPr>
        <w:spacing w:before="0" w:after="0"/>
        <w:jc w:val="both"/>
        <w:rPr>
          <w:b w:val="0"/>
          <w:color w:val="000000"/>
          <w:sz w:val="20"/>
          <w:szCs w:val="20"/>
        </w:rPr>
      </w:pPr>
    </w:p>
    <w:p w:rsidR="00BC6EEA" w:rsidRPr="00013726" w:rsidRDefault="00BC6EEA" w:rsidP="00BC6EEA">
      <w:pPr>
        <w:pStyle w:val="LEN"/>
        <w:numPr>
          <w:ilvl w:val="0"/>
          <w:numId w:val="0"/>
        </w:numPr>
        <w:spacing w:before="0" w:after="0"/>
        <w:jc w:val="both"/>
        <w:rPr>
          <w:b w:val="0"/>
          <w:color w:val="000000"/>
          <w:sz w:val="20"/>
          <w:szCs w:val="20"/>
        </w:rPr>
      </w:pPr>
      <w:r w:rsidRPr="00013726">
        <w:rPr>
          <w:b w:val="0"/>
          <w:color w:val="000000"/>
          <w:sz w:val="20"/>
          <w:szCs w:val="20"/>
        </w:rPr>
        <w:t xml:space="preserve">Z dnem uveljavitve tega odloka se prenehajo uporabljati določila </w:t>
      </w:r>
      <w:r w:rsidRPr="00013726">
        <w:rPr>
          <w:b w:val="0"/>
          <w:sz w:val="20"/>
          <w:szCs w:val="20"/>
        </w:rPr>
        <w:t>Odloka o lokacijskem načrtu Bič, ki so v nasprotju z navedenimi spremembami in dopolnitvami.</w:t>
      </w:r>
      <w:r w:rsidRPr="00013726">
        <w:rPr>
          <w:b w:val="0"/>
          <w:color w:val="000000"/>
          <w:sz w:val="20"/>
          <w:szCs w:val="20"/>
        </w:rPr>
        <w:t xml:space="preserve">  </w:t>
      </w:r>
    </w:p>
    <w:p w:rsidR="00BC6EEA" w:rsidRPr="00013726" w:rsidRDefault="00BC6EEA" w:rsidP="00BC6EEA">
      <w:pPr>
        <w:pStyle w:val="p"/>
        <w:spacing w:before="0" w:after="0"/>
        <w:ind w:left="0" w:right="0" w:firstLine="0"/>
        <w:rPr>
          <w:color w:val="000000"/>
          <w:sz w:val="20"/>
          <w:szCs w:val="20"/>
        </w:rPr>
      </w:pPr>
    </w:p>
    <w:p w:rsidR="00BC6EEA" w:rsidRPr="00013726" w:rsidRDefault="00BC6EEA" w:rsidP="00BC6EEA">
      <w:pPr>
        <w:pStyle w:val="LEN"/>
        <w:numPr>
          <w:ilvl w:val="0"/>
          <w:numId w:val="12"/>
        </w:numPr>
        <w:tabs>
          <w:tab w:val="left" w:pos="426"/>
        </w:tabs>
        <w:spacing w:before="0" w:after="0"/>
        <w:ind w:left="142" w:firstLine="0"/>
        <w:rPr>
          <w:b w:val="0"/>
          <w:color w:val="000000"/>
          <w:sz w:val="20"/>
          <w:szCs w:val="20"/>
        </w:rPr>
      </w:pPr>
      <w:r w:rsidRPr="00013726">
        <w:rPr>
          <w:b w:val="0"/>
          <w:color w:val="000000"/>
          <w:sz w:val="20"/>
          <w:szCs w:val="20"/>
        </w:rPr>
        <w:t>člen</w:t>
      </w:r>
    </w:p>
    <w:p w:rsidR="00BC6EEA" w:rsidRPr="00013726" w:rsidRDefault="00BC6EEA" w:rsidP="00BC6EEA">
      <w:pPr>
        <w:pStyle w:val="LEN"/>
        <w:numPr>
          <w:ilvl w:val="0"/>
          <w:numId w:val="0"/>
        </w:numPr>
        <w:spacing w:before="0" w:after="0"/>
        <w:rPr>
          <w:b w:val="0"/>
          <w:color w:val="000000"/>
          <w:sz w:val="20"/>
          <w:szCs w:val="20"/>
        </w:rPr>
      </w:pPr>
      <w:r w:rsidRPr="00013726">
        <w:rPr>
          <w:b w:val="0"/>
          <w:color w:val="000000"/>
          <w:sz w:val="20"/>
          <w:szCs w:val="20"/>
        </w:rPr>
        <w:t>(nadzor)</w:t>
      </w:r>
    </w:p>
    <w:p w:rsidR="00BC6EEA" w:rsidRPr="00013726" w:rsidRDefault="00BC6EEA" w:rsidP="00BC6EEA">
      <w:pPr>
        <w:pStyle w:val="LEN"/>
        <w:numPr>
          <w:ilvl w:val="0"/>
          <w:numId w:val="0"/>
        </w:numPr>
        <w:spacing w:before="0" w:after="0"/>
        <w:jc w:val="both"/>
        <w:rPr>
          <w:b w:val="0"/>
          <w:color w:val="000000"/>
          <w:sz w:val="20"/>
          <w:szCs w:val="20"/>
        </w:rPr>
      </w:pPr>
    </w:p>
    <w:p w:rsidR="00BC6EEA" w:rsidRPr="00013726" w:rsidRDefault="00BC6EEA" w:rsidP="00BC6EEA">
      <w:pPr>
        <w:pStyle w:val="p"/>
        <w:spacing w:before="0" w:after="0"/>
        <w:ind w:left="0" w:right="0" w:firstLine="0"/>
        <w:rPr>
          <w:color w:val="000000"/>
          <w:sz w:val="20"/>
          <w:szCs w:val="20"/>
        </w:rPr>
      </w:pPr>
      <w:r w:rsidRPr="00013726">
        <w:rPr>
          <w:color w:val="000000"/>
          <w:sz w:val="20"/>
          <w:szCs w:val="20"/>
        </w:rPr>
        <w:t xml:space="preserve">Nadzor nad izvajanjem </w:t>
      </w:r>
      <w:r w:rsidRPr="00013726">
        <w:rPr>
          <w:rFonts w:eastAsia="Calibri"/>
          <w:color w:val="000000"/>
          <w:sz w:val="20"/>
          <w:szCs w:val="20"/>
        </w:rPr>
        <w:t>tega LN opravljajo pristojne inšpekcijske službe.</w:t>
      </w:r>
    </w:p>
    <w:p w:rsidR="00BC6EEA" w:rsidRPr="00013726" w:rsidRDefault="00BC6EEA" w:rsidP="00BC6EEA">
      <w:pPr>
        <w:pStyle w:val="p"/>
        <w:spacing w:before="0" w:after="0"/>
        <w:ind w:left="0" w:right="0" w:firstLine="0"/>
        <w:rPr>
          <w:color w:val="000000"/>
          <w:sz w:val="20"/>
          <w:szCs w:val="20"/>
        </w:rPr>
      </w:pPr>
    </w:p>
    <w:p w:rsidR="00BC6EEA" w:rsidRPr="00013726" w:rsidRDefault="00BC6EEA" w:rsidP="00BC6EEA">
      <w:pPr>
        <w:pStyle w:val="LEN"/>
        <w:numPr>
          <w:ilvl w:val="0"/>
          <w:numId w:val="12"/>
        </w:numPr>
        <w:tabs>
          <w:tab w:val="left" w:pos="284"/>
        </w:tabs>
        <w:spacing w:before="0" w:after="0"/>
        <w:ind w:left="0" w:firstLine="0"/>
        <w:rPr>
          <w:b w:val="0"/>
          <w:color w:val="000000"/>
          <w:sz w:val="20"/>
          <w:szCs w:val="20"/>
        </w:rPr>
      </w:pPr>
      <w:r w:rsidRPr="00013726">
        <w:rPr>
          <w:b w:val="0"/>
          <w:color w:val="000000"/>
          <w:sz w:val="20"/>
          <w:szCs w:val="20"/>
        </w:rPr>
        <w:t>člen</w:t>
      </w:r>
    </w:p>
    <w:p w:rsidR="00BC6EEA" w:rsidRPr="00013726" w:rsidRDefault="00BC6EEA" w:rsidP="00BC6EEA">
      <w:pPr>
        <w:pStyle w:val="LEN"/>
        <w:numPr>
          <w:ilvl w:val="0"/>
          <w:numId w:val="0"/>
        </w:numPr>
        <w:spacing w:before="0" w:after="0"/>
        <w:rPr>
          <w:b w:val="0"/>
          <w:color w:val="000000"/>
          <w:sz w:val="20"/>
          <w:szCs w:val="20"/>
        </w:rPr>
      </w:pPr>
      <w:r w:rsidRPr="00013726">
        <w:rPr>
          <w:b w:val="0"/>
          <w:color w:val="000000"/>
          <w:sz w:val="20"/>
          <w:szCs w:val="20"/>
        </w:rPr>
        <w:t>(pričetek veljavnosti)</w:t>
      </w:r>
    </w:p>
    <w:p w:rsidR="00BC6EEA" w:rsidRPr="00013726" w:rsidRDefault="00BC6EEA" w:rsidP="00BC6EEA">
      <w:pPr>
        <w:pStyle w:val="LEN"/>
        <w:numPr>
          <w:ilvl w:val="0"/>
          <w:numId w:val="0"/>
        </w:numPr>
        <w:spacing w:before="0" w:after="0"/>
        <w:jc w:val="both"/>
        <w:rPr>
          <w:b w:val="0"/>
          <w:color w:val="000000"/>
          <w:sz w:val="20"/>
          <w:szCs w:val="20"/>
        </w:rPr>
      </w:pPr>
    </w:p>
    <w:p w:rsidR="00BC6EEA" w:rsidRPr="00013726" w:rsidRDefault="00BC6EEA" w:rsidP="00BC6EEA">
      <w:pPr>
        <w:rPr>
          <w:rFonts w:ascii="Arial" w:hAnsi="Arial" w:cs="Arial"/>
          <w:sz w:val="20"/>
        </w:rPr>
      </w:pPr>
      <w:r w:rsidRPr="00013726">
        <w:rPr>
          <w:rFonts w:ascii="Arial" w:hAnsi="Arial" w:cs="Arial"/>
          <w:sz w:val="20"/>
        </w:rPr>
        <w:t xml:space="preserve">Ta odlok začne veljati 15. dan po objavi v Uradnem glasilu SO. </w:t>
      </w:r>
    </w:p>
    <w:p w:rsidR="00BC6EEA" w:rsidRPr="00013726" w:rsidRDefault="00BC6EEA" w:rsidP="00BC6EEA">
      <w:pPr>
        <w:tabs>
          <w:tab w:val="center" w:pos="6521"/>
        </w:tabs>
        <w:rPr>
          <w:rFonts w:ascii="Arial" w:hAnsi="Arial" w:cs="Arial"/>
          <w:sz w:val="20"/>
        </w:rPr>
      </w:pPr>
    </w:p>
    <w:p w:rsidR="00BC6EEA" w:rsidRPr="00013726" w:rsidRDefault="00BC6EEA" w:rsidP="00BC6EEA">
      <w:pPr>
        <w:tabs>
          <w:tab w:val="center" w:pos="6521"/>
        </w:tabs>
        <w:rPr>
          <w:rFonts w:ascii="Arial" w:hAnsi="Arial" w:cs="Arial"/>
          <w:sz w:val="20"/>
        </w:rPr>
      </w:pPr>
    </w:p>
    <w:p w:rsidR="00BC6EEA" w:rsidRPr="00013726" w:rsidRDefault="00BC6EEA" w:rsidP="00BC6EEA">
      <w:pPr>
        <w:tabs>
          <w:tab w:val="center" w:pos="6521"/>
        </w:tabs>
        <w:rPr>
          <w:rFonts w:ascii="Arial" w:hAnsi="Arial" w:cs="Arial"/>
          <w:sz w:val="20"/>
        </w:rPr>
      </w:pPr>
      <w:r w:rsidRPr="00013726">
        <w:rPr>
          <w:rFonts w:ascii="Arial" w:hAnsi="Arial" w:cs="Arial"/>
          <w:sz w:val="20"/>
        </w:rPr>
        <w:t>Št.:</w:t>
      </w:r>
      <w:r w:rsidR="003C18E2">
        <w:rPr>
          <w:rFonts w:ascii="Arial" w:hAnsi="Arial" w:cs="Arial"/>
          <w:sz w:val="20"/>
        </w:rPr>
        <w:t xml:space="preserve"> 032-0004/2018-3</w:t>
      </w:r>
      <w:r w:rsidRPr="00013726">
        <w:rPr>
          <w:rFonts w:ascii="Arial" w:hAnsi="Arial" w:cs="Arial"/>
          <w:sz w:val="20"/>
        </w:rPr>
        <w:tab/>
      </w:r>
    </w:p>
    <w:p w:rsidR="00BC6EEA" w:rsidRPr="00013726" w:rsidRDefault="00BC6EEA" w:rsidP="00BC6EEA">
      <w:pPr>
        <w:tabs>
          <w:tab w:val="center" w:pos="6521"/>
        </w:tabs>
        <w:rPr>
          <w:rFonts w:ascii="Arial" w:hAnsi="Arial" w:cs="Arial"/>
          <w:sz w:val="20"/>
        </w:rPr>
      </w:pPr>
      <w:r w:rsidRPr="00013726">
        <w:rPr>
          <w:rFonts w:ascii="Arial" w:hAnsi="Arial" w:cs="Arial"/>
          <w:sz w:val="20"/>
        </w:rPr>
        <w:t>Datum:</w:t>
      </w:r>
      <w:r w:rsidR="003C18E2">
        <w:rPr>
          <w:rFonts w:ascii="Arial" w:hAnsi="Arial" w:cs="Arial"/>
          <w:sz w:val="20"/>
        </w:rPr>
        <w:t xml:space="preserve"> 21. 03. 2019</w:t>
      </w:r>
    </w:p>
    <w:p w:rsidR="00BC6EEA" w:rsidRPr="00013726" w:rsidRDefault="00BC6EEA" w:rsidP="00BC6EEA">
      <w:pPr>
        <w:tabs>
          <w:tab w:val="left" w:pos="5812"/>
        </w:tabs>
        <w:jc w:val="left"/>
        <w:rPr>
          <w:rFonts w:ascii="Arial" w:hAnsi="Arial" w:cs="Arial"/>
          <w:sz w:val="20"/>
          <w:lang w:eastAsia="sl-SI"/>
        </w:rPr>
      </w:pPr>
      <w:r w:rsidRPr="00013726">
        <w:rPr>
          <w:rFonts w:ascii="Arial" w:hAnsi="Arial" w:cs="Arial"/>
          <w:sz w:val="20"/>
        </w:rPr>
        <w:tab/>
        <w:t xml:space="preserve">Župan </w:t>
      </w:r>
      <w:r w:rsidRPr="00013726">
        <w:rPr>
          <w:rFonts w:ascii="Arial" w:hAnsi="Arial" w:cs="Arial"/>
          <w:sz w:val="20"/>
          <w:lang w:eastAsia="sl-SI"/>
        </w:rPr>
        <w:t xml:space="preserve">Občine Nazarje </w:t>
      </w:r>
    </w:p>
    <w:p w:rsidR="00BC6EEA" w:rsidRPr="00013726" w:rsidRDefault="00BC6EEA" w:rsidP="00BC6EEA">
      <w:pPr>
        <w:tabs>
          <w:tab w:val="left" w:pos="5812"/>
        </w:tabs>
        <w:ind w:left="720"/>
        <w:jc w:val="left"/>
        <w:rPr>
          <w:rFonts w:ascii="Arial" w:hAnsi="Arial" w:cs="Arial"/>
          <w:sz w:val="20"/>
          <w:lang w:eastAsia="sl-SI"/>
        </w:rPr>
      </w:pPr>
      <w:r w:rsidRPr="00013726">
        <w:rPr>
          <w:rFonts w:ascii="Arial" w:hAnsi="Arial" w:cs="Arial"/>
          <w:sz w:val="20"/>
        </w:rPr>
        <w:tab/>
        <w:t xml:space="preserve">Matej Pečovnik </w:t>
      </w:r>
      <w:proofErr w:type="spellStart"/>
      <w:r w:rsidRPr="00013726">
        <w:rPr>
          <w:rFonts w:ascii="Arial" w:hAnsi="Arial" w:cs="Arial"/>
          <w:sz w:val="20"/>
          <w:lang w:eastAsia="sl-SI"/>
        </w:rPr>
        <w:t>l.r</w:t>
      </w:r>
      <w:proofErr w:type="spellEnd"/>
      <w:r w:rsidRPr="00013726">
        <w:rPr>
          <w:rFonts w:ascii="Arial" w:hAnsi="Arial" w:cs="Arial"/>
          <w:sz w:val="20"/>
          <w:lang w:eastAsia="sl-SI"/>
        </w:rPr>
        <w:t>.</w:t>
      </w:r>
    </w:p>
    <w:p w:rsidR="00BC6EEA" w:rsidRPr="00013726" w:rsidRDefault="00BC6EEA" w:rsidP="00BC6EEA">
      <w:pPr>
        <w:rPr>
          <w:rFonts w:ascii="Arial" w:hAnsi="Arial" w:cs="Arial"/>
          <w:b/>
          <w:color w:val="FF0000"/>
          <w:sz w:val="20"/>
        </w:rPr>
      </w:pPr>
    </w:p>
    <w:p w:rsidR="00BC6EEA" w:rsidRPr="00013726" w:rsidRDefault="00BC6EEA" w:rsidP="00BC6EEA">
      <w:pPr>
        <w:autoSpaceDE w:val="0"/>
        <w:autoSpaceDN w:val="0"/>
        <w:adjustRightInd w:val="0"/>
        <w:ind w:left="720"/>
        <w:rPr>
          <w:rFonts w:ascii="Arial" w:hAnsi="Arial" w:cs="Arial"/>
          <w:sz w:val="20"/>
          <w:lang w:eastAsia="sl-SI"/>
        </w:rPr>
      </w:pPr>
    </w:p>
    <w:p w:rsidR="00BC6EEA" w:rsidRPr="00013726" w:rsidRDefault="00BC6EEA" w:rsidP="00BC6EEA">
      <w:pPr>
        <w:rPr>
          <w:rFonts w:ascii="Arial" w:hAnsi="Arial" w:cs="Arial"/>
          <w:sz w:val="20"/>
        </w:rPr>
      </w:pPr>
    </w:p>
    <w:p w:rsidR="00BC6EEA" w:rsidRPr="00013726" w:rsidRDefault="00BC6EEA" w:rsidP="00BC6EEA">
      <w:pPr>
        <w:rPr>
          <w:rFonts w:ascii="Arial" w:hAnsi="Arial" w:cs="Arial"/>
          <w:sz w:val="20"/>
        </w:rPr>
      </w:pPr>
    </w:p>
    <w:p w:rsidR="00BC6EEA" w:rsidRPr="00013726" w:rsidRDefault="00BC6EEA" w:rsidP="00BC6EEA">
      <w:pPr>
        <w:rPr>
          <w:rFonts w:ascii="Arial" w:hAnsi="Arial" w:cs="Arial"/>
          <w:sz w:val="20"/>
        </w:rPr>
      </w:pPr>
    </w:p>
    <w:p w:rsidR="00DC61D4" w:rsidRPr="00013726" w:rsidRDefault="00DC61D4">
      <w:pPr>
        <w:rPr>
          <w:rFonts w:ascii="Arial" w:hAnsi="Arial" w:cs="Arial"/>
          <w:sz w:val="20"/>
        </w:rPr>
      </w:pPr>
    </w:p>
    <w:sectPr w:rsidR="00DC61D4" w:rsidRPr="00013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2BB"/>
    <w:multiLevelType w:val="hybridMultilevel"/>
    <w:tmpl w:val="06F42882"/>
    <w:lvl w:ilvl="0" w:tplc="8654CC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9850AA"/>
    <w:multiLevelType w:val="hybridMultilevel"/>
    <w:tmpl w:val="B908DDB2"/>
    <w:lvl w:ilvl="0" w:tplc="B6EABEC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310029"/>
    <w:multiLevelType w:val="hybridMultilevel"/>
    <w:tmpl w:val="2C0AD31A"/>
    <w:lvl w:ilvl="0" w:tplc="9ED6E7E0">
      <w:start w:val="1"/>
      <w:numFmt w:val="decimal"/>
      <w:pStyle w:val="LEN"/>
      <w:lvlText w:val="%1."/>
      <w:lvlJc w:val="center"/>
      <w:pPr>
        <w:tabs>
          <w:tab w:val="num" w:pos="5246"/>
        </w:tabs>
        <w:ind w:left="5246" w:hanging="284"/>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A662AE8"/>
    <w:multiLevelType w:val="hybridMultilevel"/>
    <w:tmpl w:val="BEAEBBB6"/>
    <w:lvl w:ilvl="0" w:tplc="EB6E8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E30EB6"/>
    <w:multiLevelType w:val="hybridMultilevel"/>
    <w:tmpl w:val="FBE076BE"/>
    <w:lvl w:ilvl="0" w:tplc="3CB67C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5C5255"/>
    <w:multiLevelType w:val="hybridMultilevel"/>
    <w:tmpl w:val="B318315E"/>
    <w:lvl w:ilvl="0" w:tplc="0ADE279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4C44CF8"/>
    <w:multiLevelType w:val="hybridMultilevel"/>
    <w:tmpl w:val="17348DF4"/>
    <w:lvl w:ilvl="0" w:tplc="8146CB8A">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4CC1B6E"/>
    <w:multiLevelType w:val="hybridMultilevel"/>
    <w:tmpl w:val="D5942322"/>
    <w:lvl w:ilvl="0" w:tplc="A11C366A">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8" w15:restartNumberingAfterBreak="0">
    <w:nsid w:val="15CF5C5D"/>
    <w:multiLevelType w:val="hybridMultilevel"/>
    <w:tmpl w:val="5A56FEC4"/>
    <w:lvl w:ilvl="0" w:tplc="2448433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1A927760"/>
    <w:multiLevelType w:val="hybridMultilevel"/>
    <w:tmpl w:val="D5942322"/>
    <w:lvl w:ilvl="0" w:tplc="A11C366A">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 w15:restartNumberingAfterBreak="0">
    <w:nsid w:val="1C97069C"/>
    <w:multiLevelType w:val="hybridMultilevel"/>
    <w:tmpl w:val="ED9AE94E"/>
    <w:lvl w:ilvl="0" w:tplc="733417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612339C"/>
    <w:multiLevelType w:val="hybridMultilevel"/>
    <w:tmpl w:val="4BF67774"/>
    <w:lvl w:ilvl="0" w:tplc="EEBC28D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DBB2B48"/>
    <w:multiLevelType w:val="hybridMultilevel"/>
    <w:tmpl w:val="2196C518"/>
    <w:lvl w:ilvl="0" w:tplc="53543DDA">
      <w:start w:val="1"/>
      <w:numFmt w:val="decimal"/>
      <w:lvlText w:val="%1."/>
      <w:lvlJc w:val="left"/>
      <w:pPr>
        <w:ind w:left="720" w:hanging="360"/>
      </w:pPr>
      <w:rPr>
        <w:rFonts w:eastAsia="Times New Roman"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BA2489"/>
    <w:multiLevelType w:val="hybridMultilevel"/>
    <w:tmpl w:val="E1A07B3E"/>
    <w:lvl w:ilvl="0" w:tplc="768A0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A5436E"/>
    <w:multiLevelType w:val="hybridMultilevel"/>
    <w:tmpl w:val="B9104B86"/>
    <w:lvl w:ilvl="0" w:tplc="89BC77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3E3044"/>
    <w:multiLevelType w:val="hybridMultilevel"/>
    <w:tmpl w:val="1A62A9E0"/>
    <w:lvl w:ilvl="0" w:tplc="46601D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5B621B"/>
    <w:multiLevelType w:val="multilevel"/>
    <w:tmpl w:val="17C2DB08"/>
    <w:lvl w:ilvl="0">
      <w:start w:val="4"/>
      <w:numFmt w:val="upperRoman"/>
      <w:lvlText w:val="%1."/>
      <w:lvlJc w:val="left"/>
      <w:pPr>
        <w:ind w:left="1080" w:hanging="720"/>
      </w:pPr>
      <w:rPr>
        <w:rFonts w:hint="default"/>
      </w:rPr>
    </w:lvl>
    <w:lvl w:ilvl="1">
      <w:start w:val="1"/>
      <w:numFmt w:val="decimal"/>
      <w:isLgl/>
      <w:lvlText w:val="%1.%2."/>
      <w:lvlJc w:val="left"/>
      <w:pPr>
        <w:ind w:left="1973" w:hanging="720"/>
      </w:pPr>
      <w:rPr>
        <w:rFonts w:hint="default"/>
      </w:rPr>
    </w:lvl>
    <w:lvl w:ilvl="2">
      <w:start w:val="2"/>
      <w:numFmt w:val="decimal"/>
      <w:isLgl/>
      <w:lvlText w:val="%1.%2.%3."/>
      <w:lvlJc w:val="left"/>
      <w:pPr>
        <w:ind w:left="2866" w:hanging="720"/>
      </w:pPr>
      <w:rPr>
        <w:rFonts w:hint="default"/>
      </w:rPr>
    </w:lvl>
    <w:lvl w:ilvl="3">
      <w:start w:val="1"/>
      <w:numFmt w:val="decimal"/>
      <w:isLgl/>
      <w:lvlText w:val="%1.%2.%3.%4."/>
      <w:lvlJc w:val="left"/>
      <w:pPr>
        <w:ind w:left="4119" w:hanging="1080"/>
      </w:pPr>
      <w:rPr>
        <w:rFonts w:hint="default"/>
      </w:rPr>
    </w:lvl>
    <w:lvl w:ilvl="4">
      <w:start w:val="1"/>
      <w:numFmt w:val="decimal"/>
      <w:isLgl/>
      <w:lvlText w:val="%1.%2.%3.%4.%5."/>
      <w:lvlJc w:val="left"/>
      <w:pPr>
        <w:ind w:left="5012" w:hanging="1080"/>
      </w:pPr>
      <w:rPr>
        <w:rFonts w:hint="default"/>
      </w:rPr>
    </w:lvl>
    <w:lvl w:ilvl="5">
      <w:start w:val="1"/>
      <w:numFmt w:val="decimal"/>
      <w:isLgl/>
      <w:lvlText w:val="%1.%2.%3.%4.%5.%6."/>
      <w:lvlJc w:val="left"/>
      <w:pPr>
        <w:ind w:left="6265" w:hanging="1440"/>
      </w:pPr>
      <w:rPr>
        <w:rFonts w:hint="default"/>
      </w:rPr>
    </w:lvl>
    <w:lvl w:ilvl="6">
      <w:start w:val="1"/>
      <w:numFmt w:val="decimal"/>
      <w:isLgl/>
      <w:lvlText w:val="%1.%2.%3.%4.%5.%6.%7."/>
      <w:lvlJc w:val="left"/>
      <w:pPr>
        <w:ind w:left="7518" w:hanging="1800"/>
      </w:pPr>
      <w:rPr>
        <w:rFonts w:hint="default"/>
      </w:rPr>
    </w:lvl>
    <w:lvl w:ilvl="7">
      <w:start w:val="1"/>
      <w:numFmt w:val="decimal"/>
      <w:isLgl/>
      <w:lvlText w:val="%1.%2.%3.%4.%5.%6.%7.%8."/>
      <w:lvlJc w:val="left"/>
      <w:pPr>
        <w:ind w:left="8411" w:hanging="1800"/>
      </w:pPr>
      <w:rPr>
        <w:rFonts w:hint="default"/>
      </w:rPr>
    </w:lvl>
    <w:lvl w:ilvl="8">
      <w:start w:val="1"/>
      <w:numFmt w:val="decimal"/>
      <w:isLgl/>
      <w:lvlText w:val="%1.%2.%3.%4.%5.%6.%7.%8.%9."/>
      <w:lvlJc w:val="left"/>
      <w:pPr>
        <w:ind w:left="9664" w:hanging="2160"/>
      </w:pPr>
      <w:rPr>
        <w:rFonts w:hint="default"/>
      </w:rPr>
    </w:lvl>
  </w:abstractNum>
  <w:abstractNum w:abstractNumId="17" w15:restartNumberingAfterBreak="0">
    <w:nsid w:val="40007BE5"/>
    <w:multiLevelType w:val="multilevel"/>
    <w:tmpl w:val="A9D6012E"/>
    <w:lvl w:ilvl="0">
      <w:start w:val="1"/>
      <w:numFmt w:val="decimal"/>
      <w:lvlText w:val="%1"/>
      <w:lvlJc w:val="left"/>
      <w:pPr>
        <w:ind w:left="465" w:hanging="46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42921F29"/>
    <w:multiLevelType w:val="hybridMultilevel"/>
    <w:tmpl w:val="FC26C36C"/>
    <w:lvl w:ilvl="0" w:tplc="0EA08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B723B9"/>
    <w:multiLevelType w:val="hybridMultilevel"/>
    <w:tmpl w:val="57F02374"/>
    <w:lvl w:ilvl="0" w:tplc="7C7C292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4860470D"/>
    <w:multiLevelType w:val="hybridMultilevel"/>
    <w:tmpl w:val="E982CA08"/>
    <w:lvl w:ilvl="0" w:tplc="2C58A3EA">
      <w:start w:val="7"/>
      <w:numFmt w:val="decimal"/>
      <w:lvlText w:val="%1."/>
      <w:lvlJc w:val="left"/>
      <w:pPr>
        <w:ind w:left="1429" w:hanging="360"/>
      </w:pPr>
      <w:rPr>
        <w:rFonts w:hint="default"/>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1" w15:restartNumberingAfterBreak="0">
    <w:nsid w:val="5F894BC6"/>
    <w:multiLevelType w:val="hybridMultilevel"/>
    <w:tmpl w:val="279A9A74"/>
    <w:lvl w:ilvl="0" w:tplc="80800F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073F36"/>
    <w:multiLevelType w:val="hybridMultilevel"/>
    <w:tmpl w:val="D5942322"/>
    <w:lvl w:ilvl="0" w:tplc="A11C366A">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3" w15:restartNumberingAfterBreak="0">
    <w:nsid w:val="61346596"/>
    <w:multiLevelType w:val="hybridMultilevel"/>
    <w:tmpl w:val="DD1E52E0"/>
    <w:lvl w:ilvl="0" w:tplc="AC389554">
      <w:start w:val="20"/>
      <w:numFmt w:val="bullet"/>
      <w:lvlText w:val="-"/>
      <w:lvlJc w:val="left"/>
      <w:pPr>
        <w:ind w:left="1494" w:hanging="360"/>
      </w:pPr>
      <w:rPr>
        <w:rFonts w:ascii="Calibri" w:eastAsia="Times New Roman" w:hAnsi="Calibri" w:cs="Times New Roman"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24" w15:restartNumberingAfterBreak="0">
    <w:nsid w:val="6268098D"/>
    <w:multiLevelType w:val="multilevel"/>
    <w:tmpl w:val="A1329A42"/>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1427"/>
        </w:tabs>
        <w:ind w:left="1427" w:hanging="576"/>
      </w:pPr>
      <w:rPr>
        <w:rFonts w:hint="default"/>
      </w:rPr>
    </w:lvl>
    <w:lvl w:ilvl="2">
      <w:start w:val="1"/>
      <w:numFmt w:val="decimal"/>
      <w:pStyle w:val="Naslov3"/>
      <w:lvlText w:val="%1.%2.%3"/>
      <w:lvlJc w:val="left"/>
      <w:pPr>
        <w:tabs>
          <w:tab w:val="num" w:pos="993"/>
        </w:tabs>
        <w:ind w:left="142" w:firstLine="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5" w15:restartNumberingAfterBreak="0">
    <w:nsid w:val="6DE004A7"/>
    <w:multiLevelType w:val="multilevel"/>
    <w:tmpl w:val="36585DE8"/>
    <w:lvl w:ilvl="0">
      <w:start w:val="1"/>
      <w:numFmt w:val="bullet"/>
      <w:lvlText w:val="-"/>
      <w:lvlJc w:val="left"/>
      <w:pPr>
        <w:tabs>
          <w:tab w:val="num" w:pos="567"/>
        </w:tabs>
        <w:ind w:left="1134" w:hanging="426"/>
      </w:pPr>
      <w:rPr>
        <w:rFonts w:ascii="Arial" w:hAnsi="Arial" w:hint="default"/>
        <w:sz w:val="24"/>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FC1030C"/>
    <w:multiLevelType w:val="hybridMultilevel"/>
    <w:tmpl w:val="9FE0DA22"/>
    <w:lvl w:ilvl="0" w:tplc="60227FA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70B34B37"/>
    <w:multiLevelType w:val="hybridMultilevel"/>
    <w:tmpl w:val="FD14902E"/>
    <w:lvl w:ilvl="0" w:tplc="E8C20F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74C921E0"/>
    <w:multiLevelType w:val="hybridMultilevel"/>
    <w:tmpl w:val="27869DFE"/>
    <w:lvl w:ilvl="0" w:tplc="3CB67C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68354D9"/>
    <w:multiLevelType w:val="hybridMultilevel"/>
    <w:tmpl w:val="E014F7A6"/>
    <w:lvl w:ilvl="0" w:tplc="3CB67C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6DD57DD"/>
    <w:multiLevelType w:val="hybridMultilevel"/>
    <w:tmpl w:val="7E7CE44C"/>
    <w:lvl w:ilvl="0" w:tplc="AC389554">
      <w:start w:val="20"/>
      <w:numFmt w:val="bullet"/>
      <w:lvlText w:val="-"/>
      <w:lvlJc w:val="left"/>
      <w:pPr>
        <w:ind w:left="1494" w:hanging="360"/>
      </w:pPr>
      <w:rPr>
        <w:rFonts w:ascii="Calibri" w:eastAsia="Times New Roman" w:hAnsi="Calibri" w:cs="Times New Roman"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31" w15:restartNumberingAfterBreak="0">
    <w:nsid w:val="7E805754"/>
    <w:multiLevelType w:val="hybridMultilevel"/>
    <w:tmpl w:val="F1C807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0370F3"/>
    <w:multiLevelType w:val="hybridMultilevel"/>
    <w:tmpl w:val="EABEF9BA"/>
    <w:lvl w:ilvl="0" w:tplc="818A0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2"/>
  </w:num>
  <w:num w:numId="3">
    <w:abstractNumId w:val="1"/>
  </w:num>
  <w:num w:numId="4">
    <w:abstractNumId w:val="5"/>
  </w:num>
  <w:num w:numId="5">
    <w:abstractNumId w:val="12"/>
  </w:num>
  <w:num w:numId="6">
    <w:abstractNumId w:val="6"/>
  </w:num>
  <w:num w:numId="7">
    <w:abstractNumId w:val="19"/>
  </w:num>
  <w:num w:numId="8">
    <w:abstractNumId w:val="16"/>
  </w:num>
  <w:num w:numId="9">
    <w:abstractNumId w:val="9"/>
  </w:num>
  <w:num w:numId="10">
    <w:abstractNumId w:val="22"/>
  </w:num>
  <w:num w:numId="11">
    <w:abstractNumId w:val="7"/>
  </w:num>
  <w:num w:numId="12">
    <w:abstractNumId w:val="20"/>
  </w:num>
  <w:num w:numId="13">
    <w:abstractNumId w:val="15"/>
  </w:num>
  <w:num w:numId="14">
    <w:abstractNumId w:val="0"/>
  </w:num>
  <w:num w:numId="15">
    <w:abstractNumId w:val="27"/>
  </w:num>
  <w:num w:numId="16">
    <w:abstractNumId w:val="25"/>
  </w:num>
  <w:num w:numId="17">
    <w:abstractNumId w:val="29"/>
  </w:num>
  <w:num w:numId="18">
    <w:abstractNumId w:val="18"/>
  </w:num>
  <w:num w:numId="19">
    <w:abstractNumId w:val="21"/>
  </w:num>
  <w:num w:numId="20">
    <w:abstractNumId w:val="3"/>
  </w:num>
  <w:num w:numId="21">
    <w:abstractNumId w:val="13"/>
  </w:num>
  <w:num w:numId="22">
    <w:abstractNumId w:val="14"/>
  </w:num>
  <w:num w:numId="23">
    <w:abstractNumId w:val="11"/>
  </w:num>
  <w:num w:numId="24">
    <w:abstractNumId w:val="32"/>
  </w:num>
  <w:num w:numId="25">
    <w:abstractNumId w:val="4"/>
  </w:num>
  <w:num w:numId="26">
    <w:abstractNumId w:val="10"/>
  </w:num>
  <w:num w:numId="27">
    <w:abstractNumId w:val="26"/>
  </w:num>
  <w:num w:numId="28">
    <w:abstractNumId w:val="28"/>
  </w:num>
  <w:num w:numId="29">
    <w:abstractNumId w:val="8"/>
  </w:num>
  <w:num w:numId="30">
    <w:abstractNumId w:val="17"/>
  </w:num>
  <w:num w:numId="31">
    <w:abstractNumId w:val="30"/>
  </w:num>
  <w:num w:numId="32">
    <w:abstractNumId w:val="2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EA"/>
    <w:rsid w:val="00013726"/>
    <w:rsid w:val="001A7D97"/>
    <w:rsid w:val="003C18E2"/>
    <w:rsid w:val="00BC6EEA"/>
    <w:rsid w:val="00DC61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FB6"/>
  <w15:chartTrackingRefBased/>
  <w15:docId w15:val="{934C36B1-E2CC-4FF8-8CC0-937D5A3B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C6EEA"/>
    <w:pPr>
      <w:spacing w:after="0" w:line="240" w:lineRule="auto"/>
      <w:jc w:val="both"/>
    </w:pPr>
    <w:rPr>
      <w:rFonts w:ascii="Calibri" w:eastAsia="Times New Roman" w:hAnsi="Calibri" w:cs="Times New Roman"/>
      <w:szCs w:val="20"/>
    </w:rPr>
  </w:style>
  <w:style w:type="paragraph" w:styleId="Naslov1">
    <w:name w:val="heading 1"/>
    <w:basedOn w:val="Navaden"/>
    <w:next w:val="Navaden"/>
    <w:link w:val="Naslov1Znak"/>
    <w:qFormat/>
    <w:rsid w:val="00BC6EEA"/>
    <w:pPr>
      <w:keepNext/>
      <w:numPr>
        <w:numId w:val="1"/>
      </w:numPr>
      <w:outlineLvl w:val="0"/>
    </w:pPr>
    <w:rPr>
      <w:b/>
      <w:color w:val="993300"/>
      <w:spacing w:val="20"/>
      <w:sz w:val="32"/>
      <w:szCs w:val="32"/>
    </w:rPr>
  </w:style>
  <w:style w:type="paragraph" w:styleId="Naslov2">
    <w:name w:val="heading 2"/>
    <w:basedOn w:val="Navaden"/>
    <w:next w:val="Navaden"/>
    <w:link w:val="Naslov2Znak"/>
    <w:qFormat/>
    <w:rsid w:val="00BC6EEA"/>
    <w:pPr>
      <w:keepNext/>
      <w:numPr>
        <w:ilvl w:val="1"/>
        <w:numId w:val="1"/>
      </w:numPr>
      <w:tabs>
        <w:tab w:val="clear" w:pos="142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b/>
      <w:sz w:val="28"/>
      <w:szCs w:val="24"/>
    </w:rPr>
  </w:style>
  <w:style w:type="paragraph" w:styleId="Naslov3">
    <w:name w:val="heading 3"/>
    <w:aliases w:val="podnaslov 3"/>
    <w:basedOn w:val="Navaden"/>
    <w:next w:val="Navaden"/>
    <w:link w:val="Naslov3Znak"/>
    <w:qFormat/>
    <w:rsid w:val="00BC6EEA"/>
    <w:pPr>
      <w:keepNext/>
      <w:numPr>
        <w:ilvl w:val="2"/>
        <w:numId w:val="1"/>
      </w:numPr>
      <w:tabs>
        <w:tab w:val="center" w:pos="7088"/>
      </w:tabs>
      <w:outlineLvl w:val="2"/>
    </w:pPr>
    <w:rPr>
      <w:sz w:val="26"/>
      <w:szCs w:val="24"/>
      <w:u w:val="single"/>
    </w:rPr>
  </w:style>
  <w:style w:type="paragraph" w:styleId="Naslov4">
    <w:name w:val="heading 4"/>
    <w:basedOn w:val="Navaden"/>
    <w:next w:val="Navaden"/>
    <w:link w:val="Naslov4Znak"/>
    <w:qFormat/>
    <w:rsid w:val="00BC6EEA"/>
    <w:pPr>
      <w:keepNext/>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style>
  <w:style w:type="paragraph" w:styleId="Naslov5">
    <w:name w:val="heading 5"/>
    <w:basedOn w:val="Navaden"/>
    <w:next w:val="Navaden"/>
    <w:link w:val="Naslov5Znak"/>
    <w:qFormat/>
    <w:rsid w:val="00BC6EEA"/>
    <w:pPr>
      <w:keepNext/>
      <w:numPr>
        <w:ilvl w:val="4"/>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i/>
    </w:rPr>
  </w:style>
  <w:style w:type="paragraph" w:styleId="Naslov6">
    <w:name w:val="heading 6"/>
    <w:basedOn w:val="Navaden"/>
    <w:next w:val="Navaden"/>
    <w:link w:val="Naslov6Znak"/>
    <w:qFormat/>
    <w:rsid w:val="00BC6EEA"/>
    <w:pPr>
      <w:keepNext/>
      <w:numPr>
        <w:ilvl w:val="5"/>
        <w:numId w:val="1"/>
      </w:numPr>
      <w:tabs>
        <w:tab w:val="left" w:pos="0"/>
      </w:tabs>
      <w:ind w:right="-1"/>
      <w:outlineLvl w:val="5"/>
    </w:pPr>
    <w:rPr>
      <w:szCs w:val="22"/>
    </w:rPr>
  </w:style>
  <w:style w:type="paragraph" w:styleId="Naslov7">
    <w:name w:val="heading 7"/>
    <w:basedOn w:val="Navaden"/>
    <w:next w:val="Navaden"/>
    <w:link w:val="Naslov7Znak"/>
    <w:qFormat/>
    <w:rsid w:val="00BC6EEA"/>
    <w:pPr>
      <w:numPr>
        <w:ilvl w:val="6"/>
        <w:numId w:val="1"/>
      </w:numPr>
      <w:spacing w:before="240" w:after="60"/>
      <w:outlineLvl w:val="6"/>
    </w:pPr>
    <w:rPr>
      <w:rFonts w:ascii="Times New Roman" w:hAnsi="Times New Roman"/>
      <w:szCs w:val="24"/>
    </w:rPr>
  </w:style>
  <w:style w:type="paragraph" w:styleId="Naslov8">
    <w:name w:val="heading 8"/>
    <w:basedOn w:val="Navaden"/>
    <w:next w:val="Navaden"/>
    <w:link w:val="Naslov8Znak"/>
    <w:qFormat/>
    <w:rsid w:val="00BC6EEA"/>
    <w:pPr>
      <w:numPr>
        <w:ilvl w:val="7"/>
        <w:numId w:val="1"/>
      </w:numPr>
      <w:spacing w:before="240" w:after="60"/>
      <w:outlineLvl w:val="7"/>
    </w:pPr>
    <w:rPr>
      <w:rFonts w:ascii="Times New Roman" w:hAnsi="Times New Roman"/>
      <w:i/>
      <w:iCs/>
      <w:szCs w:val="24"/>
    </w:rPr>
  </w:style>
  <w:style w:type="paragraph" w:styleId="Naslov9">
    <w:name w:val="heading 9"/>
    <w:basedOn w:val="Navaden"/>
    <w:next w:val="Navaden"/>
    <w:link w:val="Naslov9Znak"/>
    <w:qFormat/>
    <w:rsid w:val="00BC6EEA"/>
    <w:pPr>
      <w:numPr>
        <w:ilvl w:val="8"/>
        <w:numId w:val="1"/>
      </w:numPr>
      <w:spacing w:before="240" w:after="60"/>
      <w:outlineLvl w:val="8"/>
    </w:pPr>
    <w:rPr>
      <w:rFonts w:ascii="Arial" w:hAnsi="Arial"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C6EEA"/>
    <w:rPr>
      <w:rFonts w:ascii="Calibri" w:eastAsia="Times New Roman" w:hAnsi="Calibri" w:cs="Times New Roman"/>
      <w:b/>
      <w:color w:val="993300"/>
      <w:spacing w:val="20"/>
      <w:sz w:val="32"/>
      <w:szCs w:val="32"/>
    </w:rPr>
  </w:style>
  <w:style w:type="character" w:customStyle="1" w:styleId="Naslov2Znak">
    <w:name w:val="Naslov 2 Znak"/>
    <w:basedOn w:val="Privzetapisavaodstavka"/>
    <w:link w:val="Naslov2"/>
    <w:rsid w:val="00BC6EEA"/>
    <w:rPr>
      <w:rFonts w:ascii="Calibri" w:eastAsia="Times New Roman" w:hAnsi="Calibri" w:cs="Times New Roman"/>
      <w:b/>
      <w:sz w:val="28"/>
      <w:szCs w:val="24"/>
    </w:rPr>
  </w:style>
  <w:style w:type="character" w:customStyle="1" w:styleId="Naslov3Znak">
    <w:name w:val="Naslov 3 Znak"/>
    <w:aliases w:val="podnaslov 3 Znak"/>
    <w:basedOn w:val="Privzetapisavaodstavka"/>
    <w:link w:val="Naslov3"/>
    <w:rsid w:val="00BC6EEA"/>
    <w:rPr>
      <w:rFonts w:ascii="Calibri" w:eastAsia="Times New Roman" w:hAnsi="Calibri" w:cs="Times New Roman"/>
      <w:sz w:val="26"/>
      <w:szCs w:val="24"/>
      <w:u w:val="single"/>
    </w:rPr>
  </w:style>
  <w:style w:type="character" w:customStyle="1" w:styleId="Naslov4Znak">
    <w:name w:val="Naslov 4 Znak"/>
    <w:basedOn w:val="Privzetapisavaodstavka"/>
    <w:link w:val="Naslov4"/>
    <w:rsid w:val="00BC6EEA"/>
    <w:rPr>
      <w:rFonts w:ascii="Calibri" w:eastAsia="Times New Roman" w:hAnsi="Calibri" w:cs="Times New Roman"/>
      <w:szCs w:val="20"/>
    </w:rPr>
  </w:style>
  <w:style w:type="character" w:customStyle="1" w:styleId="Naslov5Znak">
    <w:name w:val="Naslov 5 Znak"/>
    <w:basedOn w:val="Privzetapisavaodstavka"/>
    <w:link w:val="Naslov5"/>
    <w:rsid w:val="00BC6EEA"/>
    <w:rPr>
      <w:rFonts w:ascii="Calibri" w:eastAsia="Times New Roman" w:hAnsi="Calibri" w:cs="Times New Roman"/>
      <w:i/>
      <w:szCs w:val="20"/>
    </w:rPr>
  </w:style>
  <w:style w:type="character" w:customStyle="1" w:styleId="Naslov6Znak">
    <w:name w:val="Naslov 6 Znak"/>
    <w:basedOn w:val="Privzetapisavaodstavka"/>
    <w:link w:val="Naslov6"/>
    <w:rsid w:val="00BC6EEA"/>
    <w:rPr>
      <w:rFonts w:ascii="Calibri" w:eastAsia="Times New Roman" w:hAnsi="Calibri" w:cs="Times New Roman"/>
    </w:rPr>
  </w:style>
  <w:style w:type="character" w:customStyle="1" w:styleId="Naslov7Znak">
    <w:name w:val="Naslov 7 Znak"/>
    <w:basedOn w:val="Privzetapisavaodstavka"/>
    <w:link w:val="Naslov7"/>
    <w:rsid w:val="00BC6EEA"/>
    <w:rPr>
      <w:rFonts w:ascii="Times New Roman" w:eastAsia="Times New Roman" w:hAnsi="Times New Roman" w:cs="Times New Roman"/>
      <w:szCs w:val="24"/>
    </w:rPr>
  </w:style>
  <w:style w:type="character" w:customStyle="1" w:styleId="Naslov8Znak">
    <w:name w:val="Naslov 8 Znak"/>
    <w:basedOn w:val="Privzetapisavaodstavka"/>
    <w:link w:val="Naslov8"/>
    <w:rsid w:val="00BC6EEA"/>
    <w:rPr>
      <w:rFonts w:ascii="Times New Roman" w:eastAsia="Times New Roman" w:hAnsi="Times New Roman" w:cs="Times New Roman"/>
      <w:i/>
      <w:iCs/>
      <w:szCs w:val="24"/>
    </w:rPr>
  </w:style>
  <w:style w:type="character" w:customStyle="1" w:styleId="Naslov9Znak">
    <w:name w:val="Naslov 9 Znak"/>
    <w:basedOn w:val="Privzetapisavaodstavka"/>
    <w:link w:val="Naslov9"/>
    <w:rsid w:val="00BC6EEA"/>
    <w:rPr>
      <w:rFonts w:ascii="Arial" w:eastAsia="Times New Roman" w:hAnsi="Arial" w:cs="Arial"/>
    </w:rPr>
  </w:style>
  <w:style w:type="paragraph" w:customStyle="1" w:styleId="p">
    <w:name w:val="p"/>
    <w:basedOn w:val="Navaden"/>
    <w:rsid w:val="00BC6EEA"/>
    <w:pPr>
      <w:spacing w:before="60" w:after="15"/>
      <w:ind w:left="15" w:right="15" w:firstLine="240"/>
    </w:pPr>
    <w:rPr>
      <w:rFonts w:ascii="Arial" w:hAnsi="Arial" w:cs="Arial"/>
      <w:color w:val="222222"/>
      <w:szCs w:val="22"/>
      <w:lang w:eastAsia="sl-SI"/>
    </w:rPr>
  </w:style>
  <w:style w:type="paragraph" w:styleId="Odstavekseznama">
    <w:name w:val="List Paragraph"/>
    <w:basedOn w:val="Navaden"/>
    <w:uiPriority w:val="34"/>
    <w:qFormat/>
    <w:rsid w:val="00BC6EEA"/>
    <w:pPr>
      <w:spacing w:after="200" w:line="276" w:lineRule="auto"/>
      <w:ind w:left="720"/>
      <w:contextualSpacing/>
      <w:jc w:val="left"/>
    </w:pPr>
    <w:rPr>
      <w:rFonts w:eastAsia="Calibri"/>
      <w:szCs w:val="22"/>
    </w:rPr>
  </w:style>
  <w:style w:type="paragraph" w:customStyle="1" w:styleId="LEN">
    <w:name w:val="ČLEN"/>
    <w:basedOn w:val="Navaden"/>
    <w:link w:val="LENZnakZnak"/>
    <w:rsid w:val="00BC6EEA"/>
    <w:pPr>
      <w:numPr>
        <w:numId w:val="2"/>
      </w:numPr>
      <w:spacing w:before="160" w:after="160"/>
      <w:jc w:val="center"/>
    </w:pPr>
    <w:rPr>
      <w:rFonts w:ascii="Arial" w:hAnsi="Arial" w:cs="Arial"/>
      <w:b/>
      <w:bCs/>
      <w:color w:val="222222"/>
      <w:sz w:val="24"/>
      <w:szCs w:val="24"/>
      <w:lang w:eastAsia="sl-SI"/>
    </w:rPr>
  </w:style>
  <w:style w:type="character" w:customStyle="1" w:styleId="LENZnakZnak">
    <w:name w:val="ČLEN Znak Znak"/>
    <w:link w:val="LEN"/>
    <w:rsid w:val="00BC6EEA"/>
    <w:rPr>
      <w:rFonts w:ascii="Arial" w:eastAsia="Times New Roman" w:hAnsi="Arial" w:cs="Arial"/>
      <w:b/>
      <w:bCs/>
      <w:color w:val="222222"/>
      <w:sz w:val="24"/>
      <w:szCs w:val="24"/>
      <w:lang w:eastAsia="sl-SI"/>
    </w:rPr>
  </w:style>
  <w:style w:type="character" w:styleId="Hiperpovezava">
    <w:name w:val="Hyperlink"/>
    <w:basedOn w:val="Privzetapisavaodstavka"/>
    <w:uiPriority w:val="99"/>
    <w:semiHidden/>
    <w:unhideWhenUsed/>
    <w:rsid w:val="003C1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3233</Words>
  <Characters>18431</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Brajer</dc:creator>
  <cp:keywords/>
  <dc:description/>
  <cp:lastModifiedBy>Simona Brajer</cp:lastModifiedBy>
  <cp:revision>3</cp:revision>
  <dcterms:created xsi:type="dcterms:W3CDTF">2019-03-13T14:39:00Z</dcterms:created>
  <dcterms:modified xsi:type="dcterms:W3CDTF">2019-03-13T15:20:00Z</dcterms:modified>
</cp:coreProperties>
</file>