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CB" w:rsidRDefault="00383C3F" w:rsidP="00ED40EE">
      <w:pPr>
        <w:jc w:val="center"/>
        <w:rPr>
          <w:rFonts w:ascii="Arial Narrow" w:hAnsi="Arial Narrow" w:cs="Arial"/>
          <w:b/>
          <w:i/>
          <w:lang w:eastAsia="sl-SI"/>
        </w:rPr>
      </w:pPr>
      <w:r>
        <w:rPr>
          <w:rFonts w:ascii="Arial Narrow" w:hAnsi="Arial Narrow" w:cs="Arial"/>
          <w:b/>
          <w:i/>
          <w:lang w:eastAsia="sl-SI"/>
        </w:rPr>
        <w:t xml:space="preserve">ODGOVORI NA </w:t>
      </w:r>
      <w:r w:rsidR="00D54ACB">
        <w:rPr>
          <w:rFonts w:ascii="Arial Narrow" w:hAnsi="Arial Narrow" w:cs="Arial"/>
          <w:b/>
          <w:i/>
          <w:lang w:eastAsia="sl-SI"/>
        </w:rPr>
        <w:t>POBUDE IN VPRAŠANJA</w:t>
      </w:r>
    </w:p>
    <w:p w:rsidR="00383C3F" w:rsidRDefault="00287B1C" w:rsidP="00ED40EE">
      <w:pPr>
        <w:jc w:val="center"/>
        <w:rPr>
          <w:rFonts w:ascii="Arial Narrow" w:hAnsi="Arial Narrow" w:cs="Arial"/>
          <w:b/>
          <w:i/>
          <w:lang w:eastAsia="sl-SI"/>
        </w:rPr>
      </w:pPr>
      <w:r>
        <w:rPr>
          <w:rFonts w:ascii="Arial Narrow" w:hAnsi="Arial Narrow" w:cs="Arial"/>
          <w:b/>
          <w:i/>
          <w:lang w:eastAsia="sl-SI"/>
        </w:rPr>
        <w:t xml:space="preserve">podana na </w:t>
      </w:r>
      <w:r w:rsidR="00383C3F" w:rsidRPr="00383C3F">
        <w:rPr>
          <w:rFonts w:ascii="Arial Narrow" w:hAnsi="Arial Narrow" w:cs="Arial"/>
          <w:b/>
          <w:i/>
          <w:lang w:eastAsia="sl-SI"/>
        </w:rPr>
        <w:t>23. redn</w:t>
      </w:r>
      <w:r>
        <w:rPr>
          <w:rFonts w:ascii="Arial Narrow" w:hAnsi="Arial Narrow" w:cs="Arial"/>
          <w:b/>
          <w:i/>
          <w:lang w:eastAsia="sl-SI"/>
        </w:rPr>
        <w:t>i seji</w:t>
      </w:r>
      <w:r w:rsidR="00383C3F" w:rsidRPr="00383C3F">
        <w:rPr>
          <w:rFonts w:ascii="Arial Narrow" w:hAnsi="Arial Narrow" w:cs="Arial"/>
          <w:b/>
          <w:i/>
          <w:lang w:eastAsia="sl-SI"/>
        </w:rPr>
        <w:t xml:space="preserve"> Ob</w:t>
      </w:r>
      <w:r w:rsidR="00383C3F">
        <w:rPr>
          <w:rFonts w:ascii="Arial Narrow" w:hAnsi="Arial Narrow" w:cs="Arial"/>
          <w:b/>
          <w:i/>
          <w:lang w:eastAsia="sl-SI"/>
        </w:rPr>
        <w:t xml:space="preserve">činskega sveta Občine Prevalje </w:t>
      </w:r>
      <w:bookmarkStart w:id="0" w:name="_GoBack"/>
      <w:bookmarkEnd w:id="0"/>
      <w:r w:rsidR="00383C3F" w:rsidRPr="00383C3F">
        <w:rPr>
          <w:rFonts w:ascii="Arial Narrow" w:hAnsi="Arial Narrow" w:cs="Arial"/>
          <w:b/>
          <w:i/>
          <w:lang w:eastAsia="sl-SI"/>
        </w:rPr>
        <w:t>dne 28. septembra  2017</w:t>
      </w:r>
    </w:p>
    <w:p w:rsidR="00D54ACB" w:rsidRDefault="00D54ACB" w:rsidP="00ED40EE">
      <w:pPr>
        <w:jc w:val="both"/>
        <w:rPr>
          <w:rFonts w:ascii="Arial Narrow" w:hAnsi="Arial Narrow" w:cs="Arial"/>
          <w:lang w:eastAsia="sl-SI"/>
        </w:rPr>
      </w:pPr>
      <w:r>
        <w:rPr>
          <w:rFonts w:ascii="Arial Narrow" w:hAnsi="Arial Narrow" w:cs="Arial"/>
          <w:lang w:eastAsia="sl-SI"/>
        </w:rPr>
        <w:t xml:space="preserve">Občinski svetnik </w:t>
      </w:r>
      <w:smartTag w:uri="urn:schemas-microsoft-com:office:smarttags" w:element="PersonName">
        <w:smartTagPr>
          <w:attr w:name="ProductID" w:val="Vladimir Pori"/>
        </w:smartTagPr>
        <w:r>
          <w:rPr>
            <w:rFonts w:ascii="Arial Narrow" w:hAnsi="Arial Narrow" w:cs="Arial"/>
            <w:lang w:eastAsia="sl-SI"/>
          </w:rPr>
          <w:t>Vladimir Pori</w:t>
        </w:r>
      </w:smartTag>
      <w:r>
        <w:rPr>
          <w:rFonts w:ascii="Arial Narrow" w:hAnsi="Arial Narrow" w:cs="Arial"/>
          <w:lang w:eastAsia="sl-SI"/>
        </w:rPr>
        <w:t xml:space="preserve"> je podal naslednjo:</w:t>
      </w:r>
    </w:p>
    <w:p w:rsidR="00D54ACB" w:rsidRDefault="00D54ACB" w:rsidP="00181D9F">
      <w:pPr>
        <w:pBdr>
          <w:top w:val="single" w:sz="4" w:space="1" w:color="auto"/>
          <w:left w:val="single" w:sz="4" w:space="4" w:color="auto"/>
          <w:bottom w:val="single" w:sz="4" w:space="1" w:color="auto"/>
          <w:right w:val="single" w:sz="4" w:space="4" w:color="auto"/>
        </w:pBdr>
        <w:jc w:val="both"/>
        <w:rPr>
          <w:rFonts w:ascii="Arial Narrow" w:hAnsi="Arial Narrow" w:cs="Arial"/>
          <w:lang w:eastAsia="sl-SI"/>
        </w:rPr>
      </w:pPr>
      <w:r>
        <w:rPr>
          <w:rFonts w:ascii="Arial Narrow" w:hAnsi="Arial Narrow" w:cs="Arial"/>
          <w:lang w:eastAsia="sl-SI"/>
        </w:rPr>
        <w:t xml:space="preserve">VPRAŠANJE: 1.) Zanima ga kako daleč je postopek ustanovitve lastnega komunalnega podjetja oziroma kaj se na tem dela. </w:t>
      </w:r>
    </w:p>
    <w:p w:rsidR="004A503D" w:rsidRPr="004A503D" w:rsidRDefault="004A503D" w:rsidP="00181D9F">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4A503D">
        <w:rPr>
          <w:rFonts w:ascii="Arial Narrow" w:hAnsi="Arial Narrow" w:cs="Arial"/>
          <w:b/>
          <w:lang w:eastAsia="sl-SI"/>
        </w:rPr>
        <w:t xml:space="preserve">Odgovor: </w:t>
      </w:r>
    </w:p>
    <w:p w:rsidR="00D54ACB" w:rsidRPr="004A503D" w:rsidRDefault="00D54ACB" w:rsidP="00181D9F">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4A503D">
        <w:rPr>
          <w:rFonts w:ascii="Arial Narrow" w:hAnsi="Arial Narrow" w:cs="Arial"/>
          <w:b/>
          <w:lang w:eastAsia="sl-SI"/>
        </w:rPr>
        <w:t xml:space="preserve">Župan </w:t>
      </w:r>
      <w:r w:rsidR="004A503D" w:rsidRPr="004A503D">
        <w:rPr>
          <w:rFonts w:ascii="Arial Narrow" w:hAnsi="Arial Narrow" w:cs="Arial"/>
          <w:b/>
          <w:lang w:eastAsia="sl-SI"/>
        </w:rPr>
        <w:t xml:space="preserve">na seji </w:t>
      </w:r>
      <w:r w:rsidRPr="004A503D">
        <w:rPr>
          <w:rFonts w:ascii="Arial Narrow" w:hAnsi="Arial Narrow" w:cs="Arial"/>
          <w:b/>
          <w:lang w:eastAsia="sl-SI"/>
        </w:rPr>
        <w:t xml:space="preserve">pojasni, da je predlog/postopek ustanovitve zaenkrat v mirovanju. Potekajo dogovori. Občina čaka na dokončno odločitev Občine Ravne na Koroškem in Črna na Koroškem in vseh katerih interes je, da  pokopališka in pogrebna dejavnost postane regijska dejavnost s skupno firmo. Na področju odpadkov pa naj bi dejavnost prevzel KOCEROD. </w:t>
      </w:r>
    </w:p>
    <w:p w:rsidR="00D54ACB" w:rsidRDefault="00D54ACB" w:rsidP="00181D9F">
      <w:pPr>
        <w:jc w:val="both"/>
        <w:rPr>
          <w:rFonts w:ascii="Arial Narrow" w:hAnsi="Arial Narrow" w:cs="Arial"/>
          <w:lang w:eastAsia="sl-SI"/>
        </w:rPr>
      </w:pPr>
      <w:r>
        <w:rPr>
          <w:rFonts w:ascii="Arial Narrow" w:hAnsi="Arial Narrow" w:cs="Arial"/>
          <w:lang w:eastAsia="sl-SI"/>
        </w:rPr>
        <w:t xml:space="preserve">Občinski svetnik Aleksander Ristič je podal naslednje: </w:t>
      </w:r>
    </w:p>
    <w:p w:rsidR="00D54ACB" w:rsidRDefault="00D54ACB" w:rsidP="00181D9F">
      <w:pPr>
        <w:pBdr>
          <w:top w:val="single" w:sz="4" w:space="1" w:color="auto"/>
          <w:left w:val="single" w:sz="4" w:space="4" w:color="auto"/>
          <w:bottom w:val="single" w:sz="4" w:space="1" w:color="auto"/>
          <w:right w:val="single" w:sz="4" w:space="4" w:color="auto"/>
        </w:pBdr>
        <w:jc w:val="both"/>
        <w:rPr>
          <w:rFonts w:ascii="Arial Narrow" w:hAnsi="Arial Narrow" w:cs="Arial"/>
          <w:lang w:eastAsia="sl-SI"/>
        </w:rPr>
      </w:pPr>
      <w:r>
        <w:rPr>
          <w:rFonts w:ascii="Arial Narrow" w:hAnsi="Arial Narrow" w:cs="Arial"/>
          <w:lang w:eastAsia="sl-SI"/>
        </w:rPr>
        <w:t xml:space="preserve">VPRAŠANJE: 1.) Zanima ga zakaj kljub številnim klicem in prijavam še vedno ne dela javna razsvetljava na Prisojah med št. </w:t>
      </w:r>
      <w:smartTag w:uri="urn:schemas-microsoft-com:office:smarttags" w:element="PersonName">
        <w:smartTagPr>
          <w:attr w:name="ProductID" w:val="Bogdan Pupavac"/>
        </w:smartTagPr>
        <w:r>
          <w:rPr>
            <w:rFonts w:ascii="Arial Narrow" w:hAnsi="Arial Narrow" w:cs="Arial"/>
            <w:lang w:eastAsia="sl-SI"/>
          </w:rPr>
          <w:t>48 in</w:t>
        </w:r>
      </w:smartTag>
      <w:r>
        <w:rPr>
          <w:rFonts w:ascii="Arial Narrow" w:hAnsi="Arial Narrow" w:cs="Arial"/>
          <w:lang w:eastAsia="sl-SI"/>
        </w:rPr>
        <w:t xml:space="preserve"> št. </w:t>
      </w:r>
      <w:smartTag w:uri="urn:schemas-microsoft-com:office:smarttags" w:element="PersonName">
        <w:smartTagPr>
          <w:attr w:name="ProductID" w:val="Bogdan Pupavac"/>
        </w:smartTagPr>
        <w:r>
          <w:rPr>
            <w:rFonts w:ascii="Arial Narrow" w:hAnsi="Arial Narrow" w:cs="Arial"/>
            <w:lang w:eastAsia="sl-SI"/>
          </w:rPr>
          <w:t>49. in</w:t>
        </w:r>
      </w:smartTag>
      <w:r>
        <w:rPr>
          <w:rFonts w:ascii="Arial Narrow" w:hAnsi="Arial Narrow" w:cs="Arial"/>
          <w:lang w:eastAsia="sl-SI"/>
        </w:rPr>
        <w:t xml:space="preserve"> želi, da se težave čimprej odpravijo.</w:t>
      </w:r>
    </w:p>
    <w:p w:rsidR="00D54ACB" w:rsidRDefault="00D54ACB" w:rsidP="00181D9F">
      <w:pPr>
        <w:pBdr>
          <w:top w:val="single" w:sz="4" w:space="1" w:color="auto"/>
          <w:left w:val="single" w:sz="4" w:space="4" w:color="auto"/>
          <w:bottom w:val="single" w:sz="4" w:space="1" w:color="auto"/>
          <w:right w:val="single" w:sz="4" w:space="4" w:color="auto"/>
        </w:pBdr>
        <w:jc w:val="both"/>
        <w:rPr>
          <w:rFonts w:ascii="Arial Narrow" w:hAnsi="Arial Narrow" w:cs="Arial"/>
          <w:lang w:eastAsia="sl-SI"/>
        </w:rPr>
      </w:pPr>
      <w:r>
        <w:rPr>
          <w:rFonts w:ascii="Arial Narrow" w:hAnsi="Arial Narrow" w:cs="Arial"/>
          <w:lang w:eastAsia="sl-SI"/>
        </w:rPr>
        <w:t>Župan odgovori, da bo Občina nemudoma pristopila k odpravi okvare.</w:t>
      </w:r>
    </w:p>
    <w:p w:rsidR="004A503D" w:rsidRDefault="004A503D" w:rsidP="004A503D">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4A503D">
        <w:rPr>
          <w:rFonts w:ascii="Arial Narrow" w:hAnsi="Arial Narrow" w:cs="Arial"/>
          <w:b/>
          <w:lang w:eastAsia="sl-SI"/>
        </w:rPr>
        <w:t xml:space="preserve">Odgovor: </w:t>
      </w:r>
    </w:p>
    <w:p w:rsidR="00356391" w:rsidRPr="0097123A" w:rsidRDefault="0097123A" w:rsidP="00181D9F">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Pr>
          <w:rFonts w:ascii="Arial Narrow" w:hAnsi="Arial Narrow" w:cs="Arial"/>
          <w:b/>
          <w:lang w:eastAsia="sl-SI"/>
        </w:rPr>
        <w:t xml:space="preserve">Okvara na javni razsvetljavi je bila odpravljena. </w:t>
      </w:r>
    </w:p>
    <w:p w:rsidR="00D54ACB" w:rsidRDefault="00D54ACB" w:rsidP="00E4012C">
      <w:pPr>
        <w:rPr>
          <w:rFonts w:ascii="Arial Narrow" w:hAnsi="Arial Narrow" w:cs="Arial"/>
          <w:lang w:eastAsia="sl-SI"/>
        </w:rPr>
      </w:pPr>
      <w:r>
        <w:rPr>
          <w:rFonts w:ascii="Arial Narrow" w:hAnsi="Arial Narrow" w:cs="Arial"/>
          <w:lang w:eastAsia="sl-SI"/>
        </w:rPr>
        <w:t>Občinski svetnik Ivan Backovič je podal naslednjo:</w:t>
      </w:r>
    </w:p>
    <w:p w:rsidR="00D54ACB" w:rsidRDefault="00D54ACB" w:rsidP="00371C32">
      <w:pPr>
        <w:pBdr>
          <w:top w:val="single" w:sz="4" w:space="1" w:color="auto"/>
          <w:left w:val="single" w:sz="4" w:space="4" w:color="auto"/>
          <w:bottom w:val="single" w:sz="4" w:space="1" w:color="auto"/>
          <w:right w:val="single" w:sz="4" w:space="4" w:color="auto"/>
        </w:pBdr>
        <w:jc w:val="both"/>
        <w:rPr>
          <w:rFonts w:ascii="Arial Narrow" w:hAnsi="Arial Narrow" w:cs="Arial"/>
          <w:lang w:eastAsia="sl-SI"/>
        </w:rPr>
      </w:pPr>
      <w:r>
        <w:rPr>
          <w:rFonts w:ascii="Arial Narrow" w:hAnsi="Arial Narrow" w:cs="Arial"/>
          <w:lang w:eastAsia="sl-SI"/>
        </w:rPr>
        <w:t xml:space="preserve">POBUDO : 1.) Pove, da je prišla pobuda s strani </w:t>
      </w:r>
      <w:r w:rsidR="00371C32">
        <w:rPr>
          <w:rFonts w:ascii="Arial Narrow" w:hAnsi="Arial Narrow" w:cs="Arial"/>
          <w:lang w:eastAsia="sl-SI"/>
        </w:rPr>
        <w:t>S</w:t>
      </w:r>
      <w:r>
        <w:rPr>
          <w:rFonts w:ascii="Arial Narrow" w:hAnsi="Arial Narrow" w:cs="Arial"/>
          <w:lang w:eastAsia="sl-SI"/>
        </w:rPr>
        <w:t>vet</w:t>
      </w:r>
      <w:r w:rsidR="00371C32">
        <w:rPr>
          <w:rFonts w:ascii="Arial Narrow" w:hAnsi="Arial Narrow" w:cs="Arial"/>
          <w:lang w:eastAsia="sl-SI"/>
        </w:rPr>
        <w:t>a</w:t>
      </w:r>
      <w:r>
        <w:rPr>
          <w:rFonts w:ascii="Arial Narrow" w:hAnsi="Arial Narrow" w:cs="Arial"/>
          <w:lang w:eastAsia="sl-SI"/>
        </w:rPr>
        <w:t xml:space="preserve"> staršev osnovne šole, glede problematike astmatičnih bolnikov. Pove, da so sicer bile opravljene meritve (sevanja radona) pred in po sanaciji šole, a vseeno predlaga, da bi se v okviru proračuna zagotovila sredstva za redno opravljanje meritev in poudari smiselnost oblikovanja posebne proračunske postavke v ta namen. </w:t>
      </w:r>
    </w:p>
    <w:p w:rsidR="004A503D" w:rsidRPr="004A503D" w:rsidRDefault="004A503D" w:rsidP="00371C32">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4A503D">
        <w:rPr>
          <w:rFonts w:ascii="Arial Narrow" w:hAnsi="Arial Narrow" w:cs="Arial"/>
          <w:b/>
          <w:lang w:eastAsia="sl-SI"/>
        </w:rPr>
        <w:t>Odgovor:</w:t>
      </w:r>
    </w:p>
    <w:p w:rsidR="0097123A" w:rsidRPr="004A503D" w:rsidRDefault="00D54ACB" w:rsidP="00371C32">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4A503D">
        <w:rPr>
          <w:rFonts w:ascii="Arial Narrow" w:hAnsi="Arial Narrow" w:cs="Arial"/>
          <w:b/>
          <w:lang w:eastAsia="sl-SI"/>
        </w:rPr>
        <w:t xml:space="preserve">Župan </w:t>
      </w:r>
      <w:r w:rsidR="004A503D" w:rsidRPr="004A503D">
        <w:rPr>
          <w:rFonts w:ascii="Arial Narrow" w:hAnsi="Arial Narrow" w:cs="Arial"/>
          <w:b/>
          <w:lang w:eastAsia="sl-SI"/>
        </w:rPr>
        <w:t xml:space="preserve">na seji </w:t>
      </w:r>
      <w:r w:rsidRPr="004A503D">
        <w:rPr>
          <w:rFonts w:ascii="Arial Narrow" w:hAnsi="Arial Narrow" w:cs="Arial"/>
          <w:b/>
          <w:lang w:eastAsia="sl-SI"/>
        </w:rPr>
        <w:t>odgovori, da so bile opravljene meritve pred 3 leti in sevanja, ki bi presegal normative</w:t>
      </w:r>
      <w:r w:rsidR="00371C32" w:rsidRPr="004A503D">
        <w:rPr>
          <w:rFonts w:ascii="Arial Narrow" w:hAnsi="Arial Narrow" w:cs="Arial"/>
          <w:b/>
          <w:lang w:eastAsia="sl-SI"/>
        </w:rPr>
        <w:t>,</w:t>
      </w:r>
      <w:r w:rsidRPr="004A503D">
        <w:rPr>
          <w:rFonts w:ascii="Arial Narrow" w:hAnsi="Arial Narrow" w:cs="Arial"/>
          <w:b/>
          <w:lang w:eastAsia="sl-SI"/>
        </w:rPr>
        <w:t xml:space="preserve"> ni bilo. V kolikor se ocenjuje, da so kljub temu kakšne težave, se lahko meritve ponovijo. V kolikor  že obstajajo kakšni podatki v zvezi z astmo Občina lahko zanje zaprosi in jih bo  tudi </w:t>
      </w:r>
      <w:r w:rsidR="0097123A">
        <w:rPr>
          <w:rFonts w:ascii="Arial Narrow" w:hAnsi="Arial Narrow" w:cs="Arial"/>
          <w:b/>
          <w:lang w:eastAsia="sl-SI"/>
        </w:rPr>
        <w:t>pridobila in ustrezno reagirala.</w:t>
      </w:r>
    </w:p>
    <w:p w:rsidR="004A503D" w:rsidRDefault="0097123A" w:rsidP="00371C32">
      <w:pPr>
        <w:pBdr>
          <w:top w:val="single" w:sz="4" w:space="1" w:color="auto"/>
          <w:left w:val="single" w:sz="4" w:space="4" w:color="auto"/>
          <w:bottom w:val="single" w:sz="4" w:space="1" w:color="auto"/>
          <w:right w:val="single" w:sz="4" w:space="4" w:color="auto"/>
        </w:pBdr>
        <w:jc w:val="both"/>
        <w:rPr>
          <w:rFonts w:ascii="Arial Narrow" w:hAnsi="Arial Narrow" w:cs="Arial"/>
          <w:lang w:eastAsia="sl-SI"/>
        </w:rPr>
      </w:pPr>
      <w:r>
        <w:rPr>
          <w:rFonts w:ascii="Arial Narrow" w:hAnsi="Arial Narrow" w:cs="Arial"/>
          <w:lang w:eastAsia="sl-SI"/>
        </w:rPr>
        <w:t>Dodatni odgovor Osnovne šole Franja Goloba:</w:t>
      </w:r>
      <w:r w:rsidR="004A503D">
        <w:rPr>
          <w:rFonts w:ascii="Arial Narrow" w:hAnsi="Arial Narrow" w:cs="Arial"/>
          <w:lang w:eastAsia="sl-SI"/>
        </w:rPr>
        <w:t>:</w:t>
      </w:r>
    </w:p>
    <w:p w:rsidR="004A503D" w:rsidRDefault="00D9613A" w:rsidP="00371C32">
      <w:pPr>
        <w:pBdr>
          <w:top w:val="single" w:sz="4" w:space="1" w:color="auto"/>
          <w:left w:val="single" w:sz="4" w:space="4" w:color="auto"/>
          <w:bottom w:val="single" w:sz="4" w:space="1" w:color="auto"/>
          <w:right w:val="single" w:sz="4" w:space="4" w:color="auto"/>
        </w:pBdr>
        <w:jc w:val="both"/>
        <w:rPr>
          <w:rFonts w:ascii="Arial Narrow" w:hAnsi="Arial Narrow" w:cs="Arial"/>
          <w:lang w:eastAsia="sl-SI"/>
        </w:rPr>
      </w:pPr>
      <w:r>
        <w:rPr>
          <w:noProof/>
          <w:lang w:eastAsia="sl-SI"/>
        </w:rPr>
        <w:lastRenderedPageBreak/>
        <w:drawing>
          <wp:inline distT="0" distB="0" distL="0" distR="0">
            <wp:extent cx="4849642" cy="6934200"/>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l="24174" t="11371" r="42299" b="3326"/>
                    <a:stretch>
                      <a:fillRect/>
                    </a:stretch>
                  </pic:blipFill>
                  <pic:spPr bwMode="auto">
                    <a:xfrm>
                      <a:off x="0" y="0"/>
                      <a:ext cx="4851642" cy="6937060"/>
                    </a:xfrm>
                    <a:prstGeom prst="rect">
                      <a:avLst/>
                    </a:prstGeom>
                    <a:noFill/>
                    <a:ln>
                      <a:noFill/>
                    </a:ln>
                  </pic:spPr>
                </pic:pic>
              </a:graphicData>
            </a:graphic>
          </wp:inline>
        </w:drawing>
      </w:r>
    </w:p>
    <w:p w:rsidR="00C813BE" w:rsidRDefault="00C813BE" w:rsidP="001F6FB8">
      <w:pPr>
        <w:rPr>
          <w:rFonts w:ascii="Arial Narrow" w:hAnsi="Arial Narrow"/>
        </w:rPr>
      </w:pPr>
    </w:p>
    <w:p w:rsidR="00C813BE" w:rsidRDefault="00C813BE" w:rsidP="001F6FB8">
      <w:pPr>
        <w:rPr>
          <w:rFonts w:ascii="Arial Narrow" w:hAnsi="Arial Narrow"/>
        </w:rPr>
      </w:pPr>
    </w:p>
    <w:p w:rsidR="00C813BE" w:rsidRDefault="00C813BE" w:rsidP="001F6FB8">
      <w:pPr>
        <w:rPr>
          <w:rFonts w:ascii="Arial Narrow" w:hAnsi="Arial Narrow"/>
        </w:rPr>
      </w:pPr>
    </w:p>
    <w:p w:rsidR="00C813BE" w:rsidRDefault="00C813BE" w:rsidP="001F6FB8">
      <w:pPr>
        <w:rPr>
          <w:rFonts w:ascii="Arial Narrow" w:hAnsi="Arial Narrow"/>
        </w:rPr>
      </w:pPr>
    </w:p>
    <w:p w:rsidR="00C813BE" w:rsidRDefault="00C813BE" w:rsidP="001F6FB8">
      <w:pPr>
        <w:rPr>
          <w:rFonts w:ascii="Arial Narrow" w:hAnsi="Arial Narrow"/>
        </w:rPr>
      </w:pPr>
    </w:p>
    <w:p w:rsidR="00C813BE" w:rsidRDefault="00C813BE" w:rsidP="001F6FB8">
      <w:pPr>
        <w:rPr>
          <w:rFonts w:ascii="Arial Narrow" w:hAnsi="Arial Narrow"/>
        </w:rPr>
      </w:pPr>
    </w:p>
    <w:p w:rsidR="00C813BE" w:rsidRDefault="00C813BE" w:rsidP="001F6FB8">
      <w:pPr>
        <w:rPr>
          <w:rFonts w:ascii="Arial Narrow" w:hAnsi="Arial Narrow"/>
        </w:rPr>
      </w:pPr>
    </w:p>
    <w:p w:rsidR="00D54ACB" w:rsidRDefault="00D54ACB" w:rsidP="001F6FB8">
      <w:pPr>
        <w:rPr>
          <w:rFonts w:ascii="Arial Narrow" w:hAnsi="Arial Narrow"/>
        </w:rPr>
      </w:pPr>
      <w:r>
        <w:rPr>
          <w:rFonts w:ascii="Arial Narrow" w:hAnsi="Arial Narrow"/>
        </w:rPr>
        <w:lastRenderedPageBreak/>
        <w:t>Občinski svetnik Rafael Škufca je podal naslednje:</w:t>
      </w:r>
    </w:p>
    <w:p w:rsidR="00D54ACB" w:rsidRDefault="00D54ACB" w:rsidP="001E05C5">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VPRAŠANJE: 1.) Naveže se na predhodnika in poudari, da nikakor ni zadovoljen z odgovorom, ki ga je dobil na zastavljeno vprašanje iz prejšnje seje glede meritev emisij. Še enkrat pove, da je nesprejemljivo, da podjetje Lesna sama javlja podatke o meritvah in posreduje poročilo Občini in vztraja pri izbiri neodvisnega izvajalca, ki bi opravil te meritve. Poudari, obstoj velike verjetnosti, da bi Lesna opravljala meritve in javljala podatke takrat, ko bi le-te bile zanjo ugodne in ne bi odražale realnega stanja.</w:t>
      </w:r>
    </w:p>
    <w:p w:rsidR="00D03D49" w:rsidRPr="00D03D49" w:rsidRDefault="00D03D49" w:rsidP="00D03D49">
      <w:pPr>
        <w:pBdr>
          <w:top w:val="single" w:sz="4" w:space="1" w:color="auto"/>
          <w:left w:val="single" w:sz="4" w:space="4" w:color="auto"/>
          <w:bottom w:val="single" w:sz="4" w:space="1" w:color="auto"/>
          <w:right w:val="single" w:sz="4" w:space="4" w:color="auto"/>
        </w:pBdr>
        <w:jc w:val="both"/>
        <w:rPr>
          <w:rFonts w:ascii="Arial Narrow" w:hAnsi="Arial Narrow"/>
          <w:b/>
        </w:rPr>
      </w:pPr>
      <w:r w:rsidRPr="00D03D49">
        <w:rPr>
          <w:rFonts w:ascii="Arial Narrow" w:hAnsi="Arial Narrow"/>
          <w:b/>
        </w:rPr>
        <w:t>Odgovor:</w:t>
      </w:r>
    </w:p>
    <w:p w:rsidR="00D03D49" w:rsidRDefault="00D03D49" w:rsidP="00D03D49">
      <w:pPr>
        <w:pBdr>
          <w:top w:val="single" w:sz="4" w:space="1" w:color="auto"/>
          <w:left w:val="single" w:sz="4" w:space="4" w:color="auto"/>
          <w:bottom w:val="single" w:sz="4" w:space="1" w:color="auto"/>
          <w:right w:val="single" w:sz="4" w:space="4" w:color="auto"/>
        </w:pBdr>
        <w:jc w:val="both"/>
        <w:rPr>
          <w:rFonts w:ascii="Arial Narrow" w:hAnsi="Arial Narrow"/>
          <w:b/>
        </w:rPr>
      </w:pPr>
      <w:r w:rsidRPr="00D03D49">
        <w:rPr>
          <w:rFonts w:ascii="Arial Narrow" w:hAnsi="Arial Narrow"/>
          <w:b/>
        </w:rPr>
        <w:t>Odgovor poda t</w:t>
      </w:r>
      <w:r w:rsidR="00D54ACB" w:rsidRPr="00D03D49">
        <w:rPr>
          <w:rFonts w:ascii="Arial Narrow" w:hAnsi="Arial Narrow"/>
          <w:b/>
        </w:rPr>
        <w:t>ajnik</w:t>
      </w:r>
      <w:r w:rsidRPr="00D03D49">
        <w:rPr>
          <w:rFonts w:ascii="Arial Narrow" w:hAnsi="Arial Narrow"/>
          <w:b/>
        </w:rPr>
        <w:t xml:space="preserve"> na sami seji in</w:t>
      </w:r>
      <w:r w:rsidR="00D54ACB" w:rsidRPr="00D03D49">
        <w:rPr>
          <w:rFonts w:ascii="Arial Narrow" w:hAnsi="Arial Narrow"/>
          <w:b/>
        </w:rPr>
        <w:t xml:space="preserve"> pojasni, da v kolikor se želi opravljati meritve onesnaževalca, se to lahko v konkretnem primeru izvaja samo ob kurilnih napravah Lesne. Meritve opravlja samo pooblaščena agencija, ki le-te opravlja periodično in so edini merodajni podatek. V kolikor bi Občina postavila kakršnokoli drugo merilno napravo bi lahko zaradi ostalih vplivov prišlo do napačnih podatkov. Te meritve pooblaščene agencije dobi tudi MOP in Občina bo zanje zaprosila ter jih na naslednji seji predstavila svetnikom.</w:t>
      </w:r>
    </w:p>
    <w:p w:rsidR="00D03D49" w:rsidRDefault="004A503D" w:rsidP="00D03D49">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D</w:t>
      </w:r>
      <w:r w:rsidR="0097123A">
        <w:rPr>
          <w:rFonts w:ascii="Arial" w:hAnsi="Arial" w:cs="Arial"/>
          <w:b/>
          <w:sz w:val="20"/>
          <w:szCs w:val="20"/>
        </w:rPr>
        <w:t>odatni</w:t>
      </w:r>
      <w:r>
        <w:rPr>
          <w:rFonts w:ascii="Arial" w:hAnsi="Arial" w:cs="Arial"/>
          <w:b/>
          <w:sz w:val="20"/>
          <w:szCs w:val="20"/>
        </w:rPr>
        <w:t xml:space="preserve"> odgovor:</w:t>
      </w:r>
    </w:p>
    <w:p w:rsidR="00D03D49" w:rsidRPr="004A503D" w:rsidRDefault="00D03D49" w:rsidP="00D03D49">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503D">
        <w:rPr>
          <w:rFonts w:ascii="Arial" w:hAnsi="Arial" w:cs="Arial"/>
          <w:b/>
          <w:sz w:val="20"/>
          <w:szCs w:val="20"/>
        </w:rPr>
        <w:t>V skladu z Pravilnikom o prv</w:t>
      </w:r>
      <w:r w:rsidR="0097123A">
        <w:rPr>
          <w:rFonts w:ascii="Arial" w:hAnsi="Arial" w:cs="Arial"/>
          <w:b/>
          <w:sz w:val="20"/>
          <w:szCs w:val="20"/>
        </w:rPr>
        <w:t>ih meritvah in obratovalnem moni</w:t>
      </w:r>
      <w:r w:rsidRPr="004A503D">
        <w:rPr>
          <w:rFonts w:ascii="Arial" w:hAnsi="Arial" w:cs="Arial"/>
          <w:b/>
          <w:sz w:val="20"/>
          <w:szCs w:val="20"/>
        </w:rPr>
        <w:t>toringu  emisije snovi v zrak iz nepremičnih virov onesnaževanja ter o pogojih za njegovo izvajanje (Ur.l.RS, št. 105/2008)  so bile dne 8.3.2017 zjutraj od 5.40 do 9.10 ure  izvedene meritve na izpustu Z1 iz srednje  kurilne naprave na mešano kurjavo (lesna biomasa in ELKO) v podjetju Lesna  vrata d.o.o., Pri postaji 7 , Prevalje. Ta srednja kurilna naprave moči 2x1,86 MW  se uvršča med vire emisije snovi v zrak, ki jih obravnava Okoljevarstveno dovoljenje št. 35472-68/2008-16 z dne 21.8.2014, ki ga je izdalo Ministrstvo za okolje in prostor, Agencija  RS za okolje, v katerem so določeni : obseg meritev, pogostost občasnih meritev, merjeni parametri in dopustne vrednosti emisij  snovi v zrak.</w:t>
      </w:r>
    </w:p>
    <w:p w:rsidR="00D03D49" w:rsidRPr="004A503D" w:rsidRDefault="00D03D49" w:rsidP="00D03D49">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503D">
        <w:rPr>
          <w:rFonts w:ascii="Arial" w:hAnsi="Arial" w:cs="Arial"/>
          <w:b/>
          <w:sz w:val="20"/>
          <w:szCs w:val="20"/>
        </w:rPr>
        <w:t xml:space="preserve">Meritve so bile izvedene s strani akreditiranega laboratorija, ki ima pooblastilo Ministrstva za okolje in prostor , št. Pooblastila </w:t>
      </w:r>
      <w:r w:rsidRPr="004A503D">
        <w:rPr>
          <w:b/>
        </w:rPr>
        <w:t xml:space="preserve">35421-9/2016-4 z dne 05.01.2017, tč.1, 4.alineja </w:t>
      </w:r>
      <w:r w:rsidRPr="004A503D">
        <w:rPr>
          <w:rFonts w:ascii="Arial" w:hAnsi="Arial" w:cs="Arial"/>
          <w:b/>
          <w:sz w:val="20"/>
          <w:szCs w:val="20"/>
        </w:rPr>
        <w:t>ter akreditacijsko listino Slovenskega akreditacijskega organa v skladu z SIST EN ISO 17025,  št. 3150-0140/10-0009 LP-064 z dne 28.9.2016.</w:t>
      </w:r>
    </w:p>
    <w:p w:rsidR="00D03D49" w:rsidRPr="004A503D" w:rsidRDefault="00D03D49" w:rsidP="00D03D49">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503D">
        <w:rPr>
          <w:rFonts w:ascii="Arial" w:hAnsi="Arial" w:cs="Arial"/>
          <w:b/>
          <w:color w:val="333333"/>
          <w:sz w:val="20"/>
          <w:szCs w:val="20"/>
          <w:shd w:val="clear" w:color="auto" w:fill="FFFFFF"/>
        </w:rPr>
        <w:t>Emisija je neposredno ali posredno izpuščanje ali oddajanje snovi v tekočem, plinastem ali trdnem stanju ali energije (hrup, vibracije, sevanje, toplota in svetloba) iz posameznega vira v okolje. Mejna vrednost emisije je predpisana vrednost emisije, ki je določena kot masa, izražena s posebnimi parametri, koncentracija ali raven emisije, in v enem ali več časovnih obdobjih ne sme biti presežena.</w:t>
      </w:r>
    </w:p>
    <w:p w:rsidR="00D03D49" w:rsidRPr="004A503D" w:rsidRDefault="00D03D49" w:rsidP="00D03D49">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503D">
        <w:rPr>
          <w:rFonts w:ascii="Arial" w:hAnsi="Arial" w:cs="Arial"/>
          <w:b/>
          <w:sz w:val="20"/>
          <w:szCs w:val="20"/>
        </w:rPr>
        <w:t>MERITVE IN REZULTATI MERITEV</w:t>
      </w:r>
    </w:p>
    <w:p w:rsidR="00D03D49" w:rsidRPr="004A503D" w:rsidRDefault="00D03D49" w:rsidP="00D03D49">
      <w:pPr>
        <w:pBdr>
          <w:top w:val="single" w:sz="4" w:space="1" w:color="auto"/>
          <w:left w:val="single" w:sz="4" w:space="4" w:color="auto"/>
          <w:bottom w:val="single" w:sz="4" w:space="1" w:color="auto"/>
          <w:right w:val="single" w:sz="4" w:space="4" w:color="auto"/>
        </w:pBdr>
        <w:jc w:val="both"/>
        <w:rPr>
          <w:b/>
        </w:rPr>
      </w:pPr>
      <w:r w:rsidRPr="004A503D">
        <w:rPr>
          <w:b/>
        </w:rPr>
        <w:t xml:space="preserve">Meritve na srednji kurilni napravi so se izvedle po določilih Pravilnika o prvih meritvah in obratovalnem monitoringu emisije snovi v zrak iz nepremičnih virov onesnaževanja ter o pogojih za njegovo izvajanje (Ur.l. RS, št. 105/2008) . V okviru  meritev se je izvedlo: </w:t>
      </w:r>
    </w:p>
    <w:p w:rsidR="00D03D49" w:rsidRPr="004A503D" w:rsidRDefault="00D03D49" w:rsidP="00D03D49">
      <w:pPr>
        <w:pBdr>
          <w:top w:val="single" w:sz="4" w:space="1" w:color="auto"/>
          <w:left w:val="single" w:sz="4" w:space="4" w:color="auto"/>
          <w:bottom w:val="single" w:sz="4" w:space="1" w:color="auto"/>
          <w:right w:val="single" w:sz="4" w:space="4" w:color="auto"/>
        </w:pBdr>
        <w:jc w:val="both"/>
        <w:rPr>
          <w:b/>
        </w:rPr>
      </w:pPr>
      <w:r w:rsidRPr="004A503D">
        <w:rPr>
          <w:b/>
        </w:rPr>
        <w:t xml:space="preserve">- merjenje parametrov stanja odpadnih plinov (temperatura, tlak in vlažnost plinov); </w:t>
      </w:r>
    </w:p>
    <w:p w:rsidR="00D03D49" w:rsidRPr="004A503D" w:rsidRDefault="00D03D49" w:rsidP="00D03D49">
      <w:pPr>
        <w:pBdr>
          <w:top w:val="single" w:sz="4" w:space="1" w:color="auto"/>
          <w:left w:val="single" w:sz="4" w:space="4" w:color="auto"/>
          <w:bottom w:val="single" w:sz="4" w:space="1" w:color="auto"/>
          <w:right w:val="single" w:sz="4" w:space="4" w:color="auto"/>
        </w:pBdr>
        <w:jc w:val="both"/>
        <w:rPr>
          <w:b/>
        </w:rPr>
      </w:pPr>
      <w:r w:rsidRPr="004A503D">
        <w:rPr>
          <w:b/>
        </w:rPr>
        <w:t xml:space="preserve">- merjenje koncentracije snovi v odpadnih plinih; </w:t>
      </w:r>
    </w:p>
    <w:p w:rsidR="00D03D49" w:rsidRPr="004A503D" w:rsidRDefault="00D03D49" w:rsidP="00D03D49">
      <w:pPr>
        <w:pBdr>
          <w:top w:val="single" w:sz="4" w:space="1" w:color="auto"/>
          <w:left w:val="single" w:sz="4" w:space="4" w:color="auto"/>
          <w:bottom w:val="single" w:sz="4" w:space="1" w:color="auto"/>
          <w:right w:val="single" w:sz="4" w:space="4" w:color="auto"/>
        </w:pBdr>
        <w:jc w:val="both"/>
        <w:rPr>
          <w:b/>
        </w:rPr>
      </w:pPr>
      <w:r w:rsidRPr="004A503D">
        <w:rPr>
          <w:b/>
        </w:rPr>
        <w:t xml:space="preserve">- merjenje prostorninskega pretoka odpadnih plinov; </w:t>
      </w:r>
    </w:p>
    <w:p w:rsidR="00D03D49" w:rsidRPr="004A503D" w:rsidRDefault="00D03D49" w:rsidP="00D03D49">
      <w:pPr>
        <w:pBdr>
          <w:top w:val="single" w:sz="4" w:space="1" w:color="auto"/>
          <w:left w:val="single" w:sz="4" w:space="4" w:color="auto"/>
          <w:bottom w:val="single" w:sz="4" w:space="1" w:color="auto"/>
          <w:right w:val="single" w:sz="4" w:space="4" w:color="auto"/>
        </w:pBdr>
        <w:jc w:val="both"/>
        <w:rPr>
          <w:b/>
        </w:rPr>
      </w:pPr>
      <w:r w:rsidRPr="004A503D">
        <w:rPr>
          <w:b/>
        </w:rPr>
        <w:t xml:space="preserve">- izračun masnih pretokov snovi v odpadnih plinih. </w:t>
      </w:r>
    </w:p>
    <w:p w:rsidR="000E4D96" w:rsidRPr="004A503D" w:rsidRDefault="00D03D49" w:rsidP="000E4D96">
      <w:pPr>
        <w:pBdr>
          <w:top w:val="single" w:sz="4" w:space="1" w:color="auto"/>
          <w:left w:val="single" w:sz="4" w:space="4" w:color="auto"/>
          <w:bottom w:val="single" w:sz="4" w:space="1" w:color="auto"/>
          <w:right w:val="single" w:sz="4" w:space="4" w:color="auto"/>
        </w:pBdr>
        <w:jc w:val="both"/>
        <w:rPr>
          <w:b/>
        </w:rPr>
      </w:pPr>
      <w:r w:rsidRPr="004A503D">
        <w:rPr>
          <w:b/>
        </w:rPr>
        <w:t>Meritve so se izvedle v obsegu vseh tistih snovi v  odpadnih plinih, za katere so s predpisom določene mejne vrednosti.</w:t>
      </w:r>
    </w:p>
    <w:p w:rsidR="00D03D49" w:rsidRPr="004A503D" w:rsidRDefault="00D03D49" w:rsidP="000E4D96">
      <w:pPr>
        <w:pBdr>
          <w:top w:val="single" w:sz="4" w:space="1" w:color="auto"/>
          <w:left w:val="single" w:sz="4" w:space="4" w:color="auto"/>
          <w:bottom w:val="single" w:sz="4" w:space="1" w:color="auto"/>
          <w:right w:val="single" w:sz="4" w:space="4" w:color="auto"/>
        </w:pBdr>
        <w:jc w:val="both"/>
        <w:rPr>
          <w:b/>
        </w:rPr>
      </w:pPr>
      <w:r w:rsidRPr="004A503D">
        <w:rPr>
          <w:b/>
        </w:rPr>
        <w:lastRenderedPageBreak/>
        <w:t xml:space="preserve">Za srednjo kurilno napravo moči 2 x 1,86 MW na lesno biomaso so z Okoljevarstvenim dovoljenjem št. 35472-68/2008-16 z dne 21.08.2014, ki ga je izdalo Ministrstvo za okolje in prostor, Agencija RS za okolje, za naslednje parametre določene mejne vrednosti: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62"/>
        <w:gridCol w:w="2261"/>
        <w:gridCol w:w="2268"/>
      </w:tblGrid>
      <w:tr w:rsidR="00383C3F" w:rsidRPr="00383C3F" w:rsidTr="00383C3F">
        <w:tc>
          <w:tcPr>
            <w:tcW w:w="2303" w:type="dxa"/>
            <w:shd w:val="clear" w:color="auto" w:fill="auto"/>
          </w:tcPr>
          <w:p w:rsidR="00D03D49" w:rsidRPr="00383C3F" w:rsidRDefault="00D03D49" w:rsidP="00383C3F">
            <w:pPr>
              <w:jc w:val="center"/>
              <w:rPr>
                <w:b/>
              </w:rPr>
            </w:pPr>
            <w:r w:rsidRPr="00383C3F">
              <w:rPr>
                <w:b/>
              </w:rPr>
              <w:t>Parameter</w:t>
            </w:r>
          </w:p>
        </w:tc>
        <w:tc>
          <w:tcPr>
            <w:tcW w:w="2303" w:type="dxa"/>
            <w:shd w:val="clear" w:color="auto" w:fill="auto"/>
          </w:tcPr>
          <w:p w:rsidR="00D03D49" w:rsidRPr="00383C3F" w:rsidRDefault="00D03D49" w:rsidP="00383C3F">
            <w:pPr>
              <w:jc w:val="center"/>
              <w:rPr>
                <w:b/>
              </w:rPr>
            </w:pPr>
            <w:r w:rsidRPr="00383C3F">
              <w:rPr>
                <w:b/>
              </w:rPr>
              <w:t>Izražen kot</w:t>
            </w:r>
          </w:p>
        </w:tc>
        <w:tc>
          <w:tcPr>
            <w:tcW w:w="2303" w:type="dxa"/>
            <w:shd w:val="clear" w:color="auto" w:fill="auto"/>
          </w:tcPr>
          <w:p w:rsidR="00D03D49" w:rsidRPr="00383C3F" w:rsidRDefault="00D03D49" w:rsidP="00383C3F">
            <w:pPr>
              <w:jc w:val="center"/>
              <w:rPr>
                <w:b/>
              </w:rPr>
            </w:pPr>
            <w:r w:rsidRPr="00383C3F">
              <w:rPr>
                <w:b/>
              </w:rPr>
              <w:t>Enota</w:t>
            </w:r>
          </w:p>
        </w:tc>
        <w:tc>
          <w:tcPr>
            <w:tcW w:w="2303" w:type="dxa"/>
            <w:shd w:val="clear" w:color="auto" w:fill="auto"/>
          </w:tcPr>
          <w:p w:rsidR="00D03D49" w:rsidRPr="00383C3F" w:rsidRDefault="00D03D49" w:rsidP="00383C3F">
            <w:pPr>
              <w:jc w:val="center"/>
              <w:rPr>
                <w:b/>
              </w:rPr>
            </w:pPr>
            <w:r w:rsidRPr="00383C3F">
              <w:rPr>
                <w:b/>
              </w:rPr>
              <w:t>Dopustna vrednost</w:t>
            </w:r>
          </w:p>
        </w:tc>
      </w:tr>
      <w:tr w:rsidR="00383C3F" w:rsidRPr="00383C3F" w:rsidTr="00383C3F">
        <w:tc>
          <w:tcPr>
            <w:tcW w:w="2303" w:type="dxa"/>
            <w:shd w:val="clear" w:color="auto" w:fill="auto"/>
          </w:tcPr>
          <w:p w:rsidR="00D03D49" w:rsidRPr="00383C3F" w:rsidRDefault="00D03D49" w:rsidP="00983E4F">
            <w:pPr>
              <w:rPr>
                <w:b/>
              </w:rPr>
            </w:pPr>
            <w:r w:rsidRPr="00383C3F">
              <w:rPr>
                <w:b/>
              </w:rPr>
              <w:t>Celotni prah</w:t>
            </w:r>
          </w:p>
        </w:tc>
        <w:tc>
          <w:tcPr>
            <w:tcW w:w="2303" w:type="dxa"/>
            <w:shd w:val="clear" w:color="auto" w:fill="auto"/>
          </w:tcPr>
          <w:p w:rsidR="00D03D49" w:rsidRPr="00383C3F" w:rsidRDefault="00D03D49" w:rsidP="00383C3F">
            <w:pPr>
              <w:jc w:val="center"/>
              <w:rPr>
                <w:b/>
              </w:rPr>
            </w:pPr>
            <w:r w:rsidRPr="00383C3F">
              <w:rPr>
                <w:b/>
              </w:rPr>
              <w:t>-</w:t>
            </w:r>
          </w:p>
        </w:tc>
        <w:tc>
          <w:tcPr>
            <w:tcW w:w="2303" w:type="dxa"/>
            <w:shd w:val="clear" w:color="auto" w:fill="auto"/>
          </w:tcPr>
          <w:p w:rsidR="00D03D49" w:rsidRPr="00383C3F" w:rsidRDefault="00D03D49" w:rsidP="00383C3F">
            <w:pPr>
              <w:jc w:val="center"/>
              <w:rPr>
                <w:b/>
                <w:vertAlign w:val="superscript"/>
              </w:rPr>
            </w:pPr>
            <w:r w:rsidRPr="00383C3F">
              <w:rPr>
                <w:b/>
              </w:rPr>
              <w:t>mg/m</w:t>
            </w:r>
            <w:r w:rsidRPr="00383C3F">
              <w:rPr>
                <w:b/>
                <w:vertAlign w:val="superscript"/>
              </w:rPr>
              <w:t>3</w:t>
            </w:r>
          </w:p>
        </w:tc>
        <w:tc>
          <w:tcPr>
            <w:tcW w:w="2303" w:type="dxa"/>
            <w:shd w:val="clear" w:color="auto" w:fill="auto"/>
          </w:tcPr>
          <w:p w:rsidR="00D03D49" w:rsidRPr="00383C3F" w:rsidRDefault="00D03D49" w:rsidP="00383C3F">
            <w:pPr>
              <w:jc w:val="center"/>
              <w:rPr>
                <w:b/>
              </w:rPr>
            </w:pPr>
            <w:r w:rsidRPr="00383C3F">
              <w:rPr>
                <w:b/>
              </w:rPr>
              <w:t>150</w:t>
            </w:r>
          </w:p>
        </w:tc>
      </w:tr>
      <w:tr w:rsidR="00383C3F" w:rsidRPr="00383C3F" w:rsidTr="00383C3F">
        <w:tc>
          <w:tcPr>
            <w:tcW w:w="2303" w:type="dxa"/>
            <w:shd w:val="clear" w:color="auto" w:fill="auto"/>
          </w:tcPr>
          <w:p w:rsidR="00D03D49" w:rsidRPr="00383C3F" w:rsidRDefault="00D03D49" w:rsidP="00983E4F">
            <w:pPr>
              <w:rPr>
                <w:b/>
              </w:rPr>
            </w:pPr>
            <w:r w:rsidRPr="00383C3F">
              <w:rPr>
                <w:b/>
              </w:rPr>
              <w:t>Ogljikov monoksid</w:t>
            </w:r>
          </w:p>
        </w:tc>
        <w:tc>
          <w:tcPr>
            <w:tcW w:w="2303" w:type="dxa"/>
            <w:shd w:val="clear" w:color="auto" w:fill="auto"/>
          </w:tcPr>
          <w:p w:rsidR="00D03D49" w:rsidRPr="00383C3F" w:rsidRDefault="00D03D49" w:rsidP="00383C3F">
            <w:pPr>
              <w:jc w:val="center"/>
              <w:rPr>
                <w:b/>
              </w:rPr>
            </w:pPr>
            <w:r w:rsidRPr="00383C3F">
              <w:rPr>
                <w:b/>
              </w:rPr>
              <w:t>CO</w:t>
            </w:r>
          </w:p>
        </w:tc>
        <w:tc>
          <w:tcPr>
            <w:tcW w:w="2303" w:type="dxa"/>
            <w:shd w:val="clear" w:color="auto" w:fill="auto"/>
          </w:tcPr>
          <w:p w:rsidR="00D03D49" w:rsidRPr="00383C3F" w:rsidRDefault="00D03D49" w:rsidP="00383C3F">
            <w:pPr>
              <w:jc w:val="center"/>
              <w:rPr>
                <w:b/>
              </w:rPr>
            </w:pPr>
            <w:r w:rsidRPr="00383C3F">
              <w:rPr>
                <w:b/>
              </w:rPr>
              <w:t>mg/m</w:t>
            </w:r>
            <w:r w:rsidRPr="00383C3F">
              <w:rPr>
                <w:b/>
                <w:vertAlign w:val="superscript"/>
              </w:rPr>
              <w:t>3</w:t>
            </w:r>
          </w:p>
        </w:tc>
        <w:tc>
          <w:tcPr>
            <w:tcW w:w="2303" w:type="dxa"/>
            <w:shd w:val="clear" w:color="auto" w:fill="auto"/>
          </w:tcPr>
          <w:p w:rsidR="00D03D49" w:rsidRPr="00383C3F" w:rsidRDefault="00D03D49" w:rsidP="00383C3F">
            <w:pPr>
              <w:jc w:val="center"/>
              <w:rPr>
                <w:b/>
              </w:rPr>
            </w:pPr>
            <w:r w:rsidRPr="00383C3F">
              <w:rPr>
                <w:b/>
              </w:rPr>
              <w:t>1000</w:t>
            </w:r>
          </w:p>
        </w:tc>
      </w:tr>
      <w:tr w:rsidR="00383C3F" w:rsidRPr="00383C3F" w:rsidTr="00383C3F">
        <w:tc>
          <w:tcPr>
            <w:tcW w:w="2303" w:type="dxa"/>
            <w:shd w:val="clear" w:color="auto" w:fill="auto"/>
          </w:tcPr>
          <w:p w:rsidR="00D03D49" w:rsidRPr="00383C3F" w:rsidRDefault="00D03D49" w:rsidP="00983E4F">
            <w:pPr>
              <w:rPr>
                <w:b/>
              </w:rPr>
            </w:pPr>
            <w:r w:rsidRPr="00383C3F">
              <w:rPr>
                <w:b/>
              </w:rPr>
              <w:t>Dušikovi oksidi</w:t>
            </w:r>
          </w:p>
        </w:tc>
        <w:tc>
          <w:tcPr>
            <w:tcW w:w="2303" w:type="dxa"/>
            <w:shd w:val="clear" w:color="auto" w:fill="auto"/>
          </w:tcPr>
          <w:p w:rsidR="00D03D49" w:rsidRPr="00383C3F" w:rsidRDefault="00D03D49" w:rsidP="00383C3F">
            <w:pPr>
              <w:jc w:val="center"/>
              <w:rPr>
                <w:b/>
                <w:vertAlign w:val="subscript"/>
              </w:rPr>
            </w:pPr>
            <w:r w:rsidRPr="00383C3F">
              <w:rPr>
                <w:b/>
              </w:rPr>
              <w:t>NO</w:t>
            </w:r>
            <w:r w:rsidRPr="00383C3F">
              <w:rPr>
                <w:b/>
                <w:vertAlign w:val="subscript"/>
              </w:rPr>
              <w:t>2</w:t>
            </w:r>
          </w:p>
        </w:tc>
        <w:tc>
          <w:tcPr>
            <w:tcW w:w="2303" w:type="dxa"/>
            <w:shd w:val="clear" w:color="auto" w:fill="auto"/>
          </w:tcPr>
          <w:p w:rsidR="00D03D49" w:rsidRPr="00383C3F" w:rsidRDefault="00D03D49" w:rsidP="00383C3F">
            <w:pPr>
              <w:jc w:val="center"/>
              <w:rPr>
                <w:b/>
              </w:rPr>
            </w:pPr>
            <w:r w:rsidRPr="00383C3F">
              <w:rPr>
                <w:b/>
              </w:rPr>
              <w:t>mg/m</w:t>
            </w:r>
            <w:r w:rsidRPr="00383C3F">
              <w:rPr>
                <w:b/>
                <w:vertAlign w:val="superscript"/>
              </w:rPr>
              <w:t>3</w:t>
            </w:r>
          </w:p>
        </w:tc>
        <w:tc>
          <w:tcPr>
            <w:tcW w:w="2303" w:type="dxa"/>
            <w:shd w:val="clear" w:color="auto" w:fill="auto"/>
          </w:tcPr>
          <w:p w:rsidR="00D03D49" w:rsidRPr="00383C3F" w:rsidRDefault="00D03D49" w:rsidP="00383C3F">
            <w:pPr>
              <w:jc w:val="center"/>
              <w:rPr>
                <w:b/>
              </w:rPr>
            </w:pPr>
            <w:r w:rsidRPr="00383C3F">
              <w:rPr>
                <w:b/>
              </w:rPr>
              <w:t>650</w:t>
            </w:r>
          </w:p>
        </w:tc>
      </w:tr>
      <w:tr w:rsidR="00383C3F" w:rsidRPr="00383C3F" w:rsidTr="00383C3F">
        <w:tc>
          <w:tcPr>
            <w:tcW w:w="2303" w:type="dxa"/>
            <w:shd w:val="clear" w:color="auto" w:fill="auto"/>
          </w:tcPr>
          <w:p w:rsidR="00D03D49" w:rsidRPr="00383C3F" w:rsidRDefault="00D03D49" w:rsidP="00983E4F">
            <w:pPr>
              <w:rPr>
                <w:b/>
              </w:rPr>
            </w:pPr>
            <w:r w:rsidRPr="00383C3F">
              <w:rPr>
                <w:b/>
              </w:rPr>
              <w:t>Žveplovi oksidi</w:t>
            </w:r>
          </w:p>
        </w:tc>
        <w:tc>
          <w:tcPr>
            <w:tcW w:w="2303" w:type="dxa"/>
            <w:shd w:val="clear" w:color="auto" w:fill="auto"/>
          </w:tcPr>
          <w:p w:rsidR="00D03D49" w:rsidRPr="00383C3F" w:rsidRDefault="00D03D49" w:rsidP="00383C3F">
            <w:pPr>
              <w:jc w:val="center"/>
              <w:rPr>
                <w:b/>
                <w:vertAlign w:val="subscript"/>
              </w:rPr>
            </w:pPr>
            <w:r w:rsidRPr="00383C3F">
              <w:rPr>
                <w:b/>
              </w:rPr>
              <w:t>SO</w:t>
            </w:r>
            <w:r w:rsidRPr="00383C3F">
              <w:rPr>
                <w:b/>
                <w:vertAlign w:val="subscript"/>
              </w:rPr>
              <w:t>2</w:t>
            </w:r>
          </w:p>
        </w:tc>
        <w:tc>
          <w:tcPr>
            <w:tcW w:w="2303" w:type="dxa"/>
            <w:shd w:val="clear" w:color="auto" w:fill="auto"/>
          </w:tcPr>
          <w:p w:rsidR="00D03D49" w:rsidRPr="00383C3F" w:rsidRDefault="00D03D49" w:rsidP="00383C3F">
            <w:pPr>
              <w:jc w:val="center"/>
              <w:rPr>
                <w:b/>
              </w:rPr>
            </w:pPr>
            <w:r w:rsidRPr="00383C3F">
              <w:rPr>
                <w:b/>
              </w:rPr>
              <w:t>mg/m</w:t>
            </w:r>
            <w:r w:rsidRPr="00383C3F">
              <w:rPr>
                <w:b/>
                <w:vertAlign w:val="superscript"/>
              </w:rPr>
              <w:t>3</w:t>
            </w:r>
          </w:p>
        </w:tc>
        <w:tc>
          <w:tcPr>
            <w:tcW w:w="2303" w:type="dxa"/>
            <w:shd w:val="clear" w:color="auto" w:fill="auto"/>
          </w:tcPr>
          <w:p w:rsidR="00D03D49" w:rsidRPr="00383C3F" w:rsidRDefault="00D03D49" w:rsidP="00383C3F">
            <w:pPr>
              <w:jc w:val="center"/>
              <w:rPr>
                <w:b/>
              </w:rPr>
            </w:pPr>
            <w:r w:rsidRPr="00383C3F">
              <w:rPr>
                <w:b/>
              </w:rPr>
              <w:t>1700</w:t>
            </w:r>
          </w:p>
        </w:tc>
      </w:tr>
      <w:tr w:rsidR="00383C3F" w:rsidRPr="00383C3F" w:rsidTr="00383C3F">
        <w:tc>
          <w:tcPr>
            <w:tcW w:w="2303" w:type="dxa"/>
            <w:shd w:val="clear" w:color="auto" w:fill="auto"/>
          </w:tcPr>
          <w:p w:rsidR="00D03D49" w:rsidRPr="00383C3F" w:rsidRDefault="00D03D49" w:rsidP="00983E4F">
            <w:pPr>
              <w:rPr>
                <w:b/>
              </w:rPr>
            </w:pPr>
            <w:r w:rsidRPr="00383C3F">
              <w:rPr>
                <w:b/>
              </w:rPr>
              <w:t>Celotni organski ogljik</w:t>
            </w:r>
          </w:p>
        </w:tc>
        <w:tc>
          <w:tcPr>
            <w:tcW w:w="2303" w:type="dxa"/>
            <w:shd w:val="clear" w:color="auto" w:fill="auto"/>
          </w:tcPr>
          <w:p w:rsidR="00D03D49" w:rsidRPr="00383C3F" w:rsidRDefault="00D03D49" w:rsidP="00383C3F">
            <w:pPr>
              <w:jc w:val="center"/>
              <w:rPr>
                <w:b/>
              </w:rPr>
            </w:pPr>
            <w:r w:rsidRPr="00383C3F">
              <w:rPr>
                <w:b/>
              </w:rPr>
              <w:t>TOC</w:t>
            </w:r>
          </w:p>
        </w:tc>
        <w:tc>
          <w:tcPr>
            <w:tcW w:w="2303" w:type="dxa"/>
            <w:shd w:val="clear" w:color="auto" w:fill="auto"/>
          </w:tcPr>
          <w:p w:rsidR="00D03D49" w:rsidRPr="00383C3F" w:rsidRDefault="00D03D49" w:rsidP="00383C3F">
            <w:pPr>
              <w:jc w:val="center"/>
              <w:rPr>
                <w:b/>
              </w:rPr>
            </w:pPr>
            <w:r w:rsidRPr="00383C3F">
              <w:rPr>
                <w:b/>
              </w:rPr>
              <w:t>mg/m</w:t>
            </w:r>
            <w:r w:rsidRPr="00383C3F">
              <w:rPr>
                <w:b/>
                <w:vertAlign w:val="superscript"/>
              </w:rPr>
              <w:t>3</w:t>
            </w:r>
          </w:p>
        </w:tc>
        <w:tc>
          <w:tcPr>
            <w:tcW w:w="2303" w:type="dxa"/>
            <w:shd w:val="clear" w:color="auto" w:fill="auto"/>
          </w:tcPr>
          <w:p w:rsidR="00D03D49" w:rsidRPr="00383C3F" w:rsidRDefault="00D03D49" w:rsidP="00383C3F">
            <w:pPr>
              <w:jc w:val="center"/>
              <w:rPr>
                <w:b/>
              </w:rPr>
            </w:pPr>
            <w:r w:rsidRPr="00383C3F">
              <w:rPr>
                <w:b/>
              </w:rPr>
              <w:t>50</w:t>
            </w:r>
          </w:p>
        </w:tc>
      </w:tr>
    </w:tbl>
    <w:p w:rsidR="00D03D49" w:rsidRPr="004A503D" w:rsidRDefault="00D03D49" w:rsidP="00D03D49">
      <w:pPr>
        <w:rPr>
          <w:b/>
        </w:rPr>
      </w:pPr>
    </w:p>
    <w:p w:rsidR="004A503D" w:rsidRPr="004A503D" w:rsidRDefault="00D03D49" w:rsidP="004A503D">
      <w:pPr>
        <w:pBdr>
          <w:top w:val="single" w:sz="4" w:space="1" w:color="auto"/>
          <w:left w:val="single" w:sz="4" w:space="4" w:color="auto"/>
          <w:bottom w:val="single" w:sz="4" w:space="1" w:color="auto"/>
          <w:right w:val="single" w:sz="4" w:space="4" w:color="auto"/>
        </w:pBdr>
        <w:jc w:val="both"/>
        <w:rPr>
          <w:b/>
        </w:rPr>
      </w:pPr>
      <w:r w:rsidRPr="004A503D">
        <w:rPr>
          <w:b/>
        </w:rPr>
        <w:t xml:space="preserve">V srednji kurilni napravi moči 2 x 1,86 MW na mešano kurjavo podjetja LESNA VRATA d.o.o., PE PREVALJE, se nahajata dva enaka vročevodna kotla. Oba kotla obratujeta sočasno – se dopolnjujeta. Kot gorivo se uporablja naraven les in lesni ostanki (lesni prah in sekanci), brez umetnih dodatkov in brez lesnih zaščitnih sredstev ter ekstra lahko kurilno olje (ELKO). Razmerje doziranja obeh goriv v kurišče se odvisno od tehnoloških zahtev lahko spreminja. Oba vročevodna kotla sta glede na svojo moč in vrsto goriva (naraven les in lesni ostanki, brez umetnih dodatkov in brez lesnih zaščitnih sredstev ter kurilno olje EL) razvrščena kot srednji kurilni napravi. Odpadni plini iz kurilne naprave se popolnoma zajemajo in vodijo preko </w:t>
      </w:r>
      <w:proofErr w:type="spellStart"/>
      <w:r w:rsidRPr="004A503D">
        <w:rPr>
          <w:b/>
        </w:rPr>
        <w:t>multiciklona</w:t>
      </w:r>
      <w:proofErr w:type="spellEnd"/>
      <w:r w:rsidRPr="004A503D">
        <w:rPr>
          <w:b/>
        </w:rPr>
        <w:t>, namenjenega zmanjševanju prašnih delcev, v atmosfero.</w:t>
      </w:r>
    </w:p>
    <w:p w:rsidR="00D03D49" w:rsidRPr="004A503D" w:rsidRDefault="00D03D49" w:rsidP="004A503D">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4A503D">
        <w:rPr>
          <w:rFonts w:ascii="Arial" w:hAnsi="Arial" w:cs="Arial"/>
          <w:b/>
          <w:sz w:val="20"/>
          <w:szCs w:val="20"/>
        </w:rPr>
        <w:t>Rezultati meritev so razvidni v spodnji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80"/>
        <w:gridCol w:w="837"/>
        <w:gridCol w:w="1161"/>
        <w:gridCol w:w="1139"/>
        <w:gridCol w:w="846"/>
        <w:gridCol w:w="818"/>
        <w:gridCol w:w="814"/>
        <w:gridCol w:w="1139"/>
      </w:tblGrid>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Parameter</w:t>
            </w:r>
          </w:p>
        </w:tc>
        <w:tc>
          <w:tcPr>
            <w:tcW w:w="977"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Enota</w:t>
            </w:r>
          </w:p>
        </w:tc>
        <w:tc>
          <w:tcPr>
            <w:tcW w:w="2037" w:type="dxa"/>
            <w:gridSpan w:val="2"/>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Izmerjene vrednosti</w:t>
            </w:r>
          </w:p>
        </w:tc>
        <w:tc>
          <w:tcPr>
            <w:tcW w:w="1073"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Dopustna vrednost</w:t>
            </w:r>
          </w:p>
        </w:tc>
        <w:tc>
          <w:tcPr>
            <w:tcW w:w="97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Enota</w:t>
            </w:r>
          </w:p>
        </w:tc>
        <w:tc>
          <w:tcPr>
            <w:tcW w:w="1796" w:type="dxa"/>
            <w:gridSpan w:val="2"/>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Masni pretok</w:t>
            </w:r>
          </w:p>
        </w:tc>
        <w:tc>
          <w:tcPr>
            <w:tcW w:w="1073"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Dopustna vrednost</w:t>
            </w:r>
          </w:p>
        </w:tc>
      </w:tr>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p>
        </w:tc>
        <w:tc>
          <w:tcPr>
            <w:tcW w:w="977" w:type="dxa"/>
            <w:shd w:val="clear" w:color="auto" w:fill="auto"/>
          </w:tcPr>
          <w:p w:rsidR="00D03D49" w:rsidRPr="00383C3F" w:rsidRDefault="00D03D49" w:rsidP="00983E4F">
            <w:pPr>
              <w:rPr>
                <w:rFonts w:ascii="Arial" w:hAnsi="Arial" w:cs="Arial"/>
                <w:b/>
                <w:sz w:val="20"/>
                <w:szCs w:val="20"/>
              </w:rPr>
            </w:pPr>
          </w:p>
        </w:tc>
        <w:tc>
          <w:tcPr>
            <w:tcW w:w="953"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Max.</w:t>
            </w:r>
          </w:p>
        </w:tc>
        <w:tc>
          <w:tcPr>
            <w:tcW w:w="1084"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povprečje</w:t>
            </w:r>
          </w:p>
        </w:tc>
        <w:tc>
          <w:tcPr>
            <w:tcW w:w="1073" w:type="dxa"/>
            <w:shd w:val="clear" w:color="auto" w:fill="auto"/>
          </w:tcPr>
          <w:p w:rsidR="00D03D49" w:rsidRPr="00383C3F" w:rsidRDefault="00D03D49" w:rsidP="00983E4F">
            <w:pPr>
              <w:rPr>
                <w:rFonts w:ascii="Arial" w:hAnsi="Arial" w:cs="Arial"/>
                <w:b/>
                <w:sz w:val="20"/>
                <w:szCs w:val="20"/>
              </w:rPr>
            </w:pPr>
          </w:p>
        </w:tc>
        <w:tc>
          <w:tcPr>
            <w:tcW w:w="971" w:type="dxa"/>
            <w:shd w:val="clear" w:color="auto" w:fill="auto"/>
          </w:tcPr>
          <w:p w:rsidR="00D03D49" w:rsidRPr="00383C3F" w:rsidRDefault="00D03D49" w:rsidP="00983E4F">
            <w:pPr>
              <w:rPr>
                <w:rFonts w:ascii="Arial" w:hAnsi="Arial" w:cs="Arial"/>
                <w:b/>
                <w:sz w:val="20"/>
                <w:szCs w:val="20"/>
              </w:rPr>
            </w:pPr>
          </w:p>
        </w:tc>
        <w:tc>
          <w:tcPr>
            <w:tcW w:w="904" w:type="dxa"/>
            <w:shd w:val="clear" w:color="auto" w:fill="auto"/>
          </w:tcPr>
          <w:p w:rsidR="00D03D49" w:rsidRPr="00383C3F" w:rsidRDefault="00D03D49" w:rsidP="00983E4F">
            <w:pPr>
              <w:rPr>
                <w:rFonts w:ascii="Arial" w:hAnsi="Arial" w:cs="Arial"/>
                <w:b/>
                <w:sz w:val="20"/>
                <w:szCs w:val="20"/>
              </w:rPr>
            </w:pPr>
          </w:p>
        </w:tc>
        <w:tc>
          <w:tcPr>
            <w:tcW w:w="892" w:type="dxa"/>
            <w:shd w:val="clear" w:color="auto" w:fill="auto"/>
          </w:tcPr>
          <w:p w:rsidR="00D03D49" w:rsidRPr="00383C3F" w:rsidRDefault="00D03D49" w:rsidP="00983E4F">
            <w:pPr>
              <w:rPr>
                <w:rFonts w:ascii="Arial" w:hAnsi="Arial" w:cs="Arial"/>
                <w:b/>
                <w:sz w:val="20"/>
                <w:szCs w:val="20"/>
              </w:rPr>
            </w:pPr>
          </w:p>
        </w:tc>
        <w:tc>
          <w:tcPr>
            <w:tcW w:w="1073" w:type="dxa"/>
            <w:shd w:val="clear" w:color="auto" w:fill="auto"/>
          </w:tcPr>
          <w:p w:rsidR="00D03D49" w:rsidRPr="00383C3F" w:rsidRDefault="00D03D49" w:rsidP="00983E4F">
            <w:pPr>
              <w:rPr>
                <w:rFonts w:ascii="Arial" w:hAnsi="Arial" w:cs="Arial"/>
                <w:b/>
                <w:sz w:val="20"/>
                <w:szCs w:val="20"/>
              </w:rPr>
            </w:pPr>
          </w:p>
        </w:tc>
      </w:tr>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Volumski pretok</w:t>
            </w:r>
          </w:p>
        </w:tc>
        <w:tc>
          <w:tcPr>
            <w:tcW w:w="977"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m</w:t>
            </w:r>
            <w:r w:rsidRPr="00383C3F">
              <w:rPr>
                <w:rFonts w:ascii="Arial" w:hAnsi="Arial" w:cs="Arial"/>
                <w:b/>
                <w:sz w:val="20"/>
                <w:szCs w:val="20"/>
                <w:vertAlign w:val="superscript"/>
              </w:rPr>
              <w:t>3</w:t>
            </w:r>
            <w:r w:rsidRPr="00383C3F">
              <w:rPr>
                <w:rFonts w:ascii="Arial" w:hAnsi="Arial" w:cs="Arial"/>
                <w:b/>
                <w:sz w:val="20"/>
                <w:szCs w:val="20"/>
              </w:rPr>
              <w:t>/h</w:t>
            </w:r>
          </w:p>
        </w:tc>
        <w:tc>
          <w:tcPr>
            <w:tcW w:w="953" w:type="dxa"/>
            <w:shd w:val="clear" w:color="auto" w:fill="auto"/>
          </w:tcPr>
          <w:p w:rsidR="00D03D49" w:rsidRPr="00383C3F" w:rsidRDefault="00D03D49" w:rsidP="00383C3F">
            <w:pPr>
              <w:jc w:val="center"/>
              <w:rPr>
                <w:rFonts w:ascii="Arial" w:hAnsi="Arial" w:cs="Arial"/>
                <w:b/>
                <w:sz w:val="20"/>
                <w:szCs w:val="20"/>
              </w:rPr>
            </w:pPr>
          </w:p>
        </w:tc>
        <w:tc>
          <w:tcPr>
            <w:tcW w:w="108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5570</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971"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90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892"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r>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Temperatura</w:t>
            </w:r>
          </w:p>
        </w:tc>
        <w:tc>
          <w:tcPr>
            <w:tcW w:w="977" w:type="dxa"/>
            <w:shd w:val="clear" w:color="auto" w:fill="auto"/>
          </w:tcPr>
          <w:p w:rsidR="00D03D49" w:rsidRPr="00383C3F" w:rsidRDefault="00D03D49" w:rsidP="00383C3F">
            <w:pPr>
              <w:jc w:val="center"/>
              <w:rPr>
                <w:rFonts w:ascii="Arial" w:hAnsi="Arial" w:cs="Arial"/>
                <w:b/>
                <w:sz w:val="20"/>
                <w:szCs w:val="20"/>
              </w:rPr>
            </w:pPr>
            <w:r w:rsidRPr="00383C3F">
              <w:rPr>
                <w:b/>
                <w:vertAlign w:val="superscript"/>
              </w:rPr>
              <w:t>0</w:t>
            </w:r>
            <w:r w:rsidRPr="00383C3F">
              <w:rPr>
                <w:b/>
              </w:rPr>
              <w:t>C</w:t>
            </w:r>
          </w:p>
        </w:tc>
        <w:tc>
          <w:tcPr>
            <w:tcW w:w="953" w:type="dxa"/>
            <w:shd w:val="clear" w:color="auto" w:fill="auto"/>
          </w:tcPr>
          <w:p w:rsidR="00D03D49" w:rsidRPr="00383C3F" w:rsidRDefault="00D03D49" w:rsidP="00383C3F">
            <w:pPr>
              <w:jc w:val="center"/>
              <w:rPr>
                <w:rFonts w:ascii="Arial" w:hAnsi="Arial" w:cs="Arial"/>
                <w:b/>
                <w:sz w:val="20"/>
                <w:szCs w:val="20"/>
              </w:rPr>
            </w:pPr>
          </w:p>
        </w:tc>
        <w:tc>
          <w:tcPr>
            <w:tcW w:w="108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168</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971"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90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892"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r>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Celotni prah</w:t>
            </w:r>
          </w:p>
        </w:tc>
        <w:tc>
          <w:tcPr>
            <w:tcW w:w="977" w:type="dxa"/>
            <w:shd w:val="clear" w:color="auto" w:fill="auto"/>
          </w:tcPr>
          <w:p w:rsidR="00D03D49" w:rsidRPr="00383C3F" w:rsidRDefault="00D03D49" w:rsidP="00383C3F">
            <w:pPr>
              <w:jc w:val="center"/>
              <w:rPr>
                <w:rFonts w:ascii="Arial" w:hAnsi="Arial" w:cs="Arial"/>
                <w:b/>
                <w:sz w:val="20"/>
                <w:szCs w:val="20"/>
                <w:vertAlign w:val="superscript"/>
              </w:rPr>
            </w:pPr>
            <w:r w:rsidRPr="00383C3F">
              <w:rPr>
                <w:rFonts w:ascii="Arial" w:hAnsi="Arial" w:cs="Arial"/>
                <w:b/>
                <w:sz w:val="20"/>
                <w:szCs w:val="20"/>
              </w:rPr>
              <w:t>mg/m</w:t>
            </w:r>
            <w:r w:rsidRPr="00383C3F">
              <w:rPr>
                <w:rFonts w:ascii="Arial" w:hAnsi="Arial" w:cs="Arial"/>
                <w:b/>
                <w:sz w:val="20"/>
                <w:szCs w:val="20"/>
                <w:vertAlign w:val="superscript"/>
              </w:rPr>
              <w:t>3</w:t>
            </w:r>
          </w:p>
        </w:tc>
        <w:tc>
          <w:tcPr>
            <w:tcW w:w="95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99</w:t>
            </w:r>
          </w:p>
        </w:tc>
        <w:tc>
          <w:tcPr>
            <w:tcW w:w="108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90</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150</w:t>
            </w:r>
          </w:p>
        </w:tc>
        <w:tc>
          <w:tcPr>
            <w:tcW w:w="971"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g/h</w:t>
            </w:r>
          </w:p>
        </w:tc>
        <w:tc>
          <w:tcPr>
            <w:tcW w:w="90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430</w:t>
            </w:r>
          </w:p>
        </w:tc>
        <w:tc>
          <w:tcPr>
            <w:tcW w:w="892"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420</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r>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Ogljikov monoksid (CO)</w:t>
            </w:r>
          </w:p>
        </w:tc>
        <w:tc>
          <w:tcPr>
            <w:tcW w:w="977" w:type="dxa"/>
            <w:shd w:val="clear" w:color="auto" w:fill="auto"/>
          </w:tcPr>
          <w:p w:rsidR="00D03D49" w:rsidRPr="00383C3F" w:rsidRDefault="00D03D49" w:rsidP="00383C3F">
            <w:pPr>
              <w:jc w:val="center"/>
              <w:rPr>
                <w:b/>
              </w:rPr>
            </w:pPr>
            <w:r w:rsidRPr="00383C3F">
              <w:rPr>
                <w:rFonts w:ascii="Arial" w:hAnsi="Arial" w:cs="Arial"/>
                <w:b/>
                <w:sz w:val="20"/>
                <w:szCs w:val="20"/>
              </w:rPr>
              <w:t>mg/m</w:t>
            </w:r>
            <w:r w:rsidRPr="00383C3F">
              <w:rPr>
                <w:rFonts w:ascii="Arial" w:hAnsi="Arial" w:cs="Arial"/>
                <w:b/>
                <w:sz w:val="20"/>
                <w:szCs w:val="20"/>
                <w:vertAlign w:val="superscript"/>
              </w:rPr>
              <w:t>3</w:t>
            </w:r>
          </w:p>
        </w:tc>
        <w:tc>
          <w:tcPr>
            <w:tcW w:w="95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390</w:t>
            </w:r>
          </w:p>
        </w:tc>
        <w:tc>
          <w:tcPr>
            <w:tcW w:w="108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280</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1000</w:t>
            </w:r>
          </w:p>
        </w:tc>
        <w:tc>
          <w:tcPr>
            <w:tcW w:w="971" w:type="dxa"/>
            <w:shd w:val="clear" w:color="auto" w:fill="auto"/>
          </w:tcPr>
          <w:p w:rsidR="00D03D49" w:rsidRPr="00383C3F" w:rsidRDefault="00D03D49" w:rsidP="00383C3F">
            <w:pPr>
              <w:jc w:val="center"/>
              <w:rPr>
                <w:b/>
              </w:rPr>
            </w:pPr>
            <w:r w:rsidRPr="00383C3F">
              <w:rPr>
                <w:rFonts w:ascii="Arial" w:hAnsi="Arial" w:cs="Arial"/>
                <w:b/>
                <w:sz w:val="20"/>
                <w:szCs w:val="20"/>
              </w:rPr>
              <w:t>g/h</w:t>
            </w:r>
          </w:p>
        </w:tc>
        <w:tc>
          <w:tcPr>
            <w:tcW w:w="90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2200</w:t>
            </w:r>
          </w:p>
        </w:tc>
        <w:tc>
          <w:tcPr>
            <w:tcW w:w="892"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1400</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r>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Dušikovi oksidi (NO</w:t>
            </w:r>
            <w:r w:rsidRPr="00383C3F">
              <w:rPr>
                <w:rFonts w:ascii="Arial" w:hAnsi="Arial" w:cs="Arial"/>
                <w:b/>
                <w:sz w:val="20"/>
                <w:szCs w:val="20"/>
                <w:vertAlign w:val="subscript"/>
              </w:rPr>
              <w:t>2</w:t>
            </w:r>
            <w:r w:rsidRPr="00383C3F">
              <w:rPr>
                <w:rFonts w:ascii="Arial" w:hAnsi="Arial" w:cs="Arial"/>
                <w:b/>
                <w:sz w:val="20"/>
                <w:szCs w:val="20"/>
              </w:rPr>
              <w:t>)</w:t>
            </w:r>
          </w:p>
        </w:tc>
        <w:tc>
          <w:tcPr>
            <w:tcW w:w="977" w:type="dxa"/>
            <w:shd w:val="clear" w:color="auto" w:fill="auto"/>
          </w:tcPr>
          <w:p w:rsidR="00D03D49" w:rsidRPr="00383C3F" w:rsidRDefault="00D03D49" w:rsidP="00383C3F">
            <w:pPr>
              <w:jc w:val="center"/>
              <w:rPr>
                <w:b/>
              </w:rPr>
            </w:pPr>
            <w:r w:rsidRPr="00383C3F">
              <w:rPr>
                <w:rFonts w:ascii="Arial" w:hAnsi="Arial" w:cs="Arial"/>
                <w:b/>
                <w:sz w:val="20"/>
                <w:szCs w:val="20"/>
              </w:rPr>
              <w:t>mg/m</w:t>
            </w:r>
            <w:r w:rsidRPr="00383C3F">
              <w:rPr>
                <w:rFonts w:ascii="Arial" w:hAnsi="Arial" w:cs="Arial"/>
                <w:b/>
                <w:sz w:val="20"/>
                <w:szCs w:val="20"/>
                <w:vertAlign w:val="superscript"/>
              </w:rPr>
              <w:t>3</w:t>
            </w:r>
          </w:p>
        </w:tc>
        <w:tc>
          <w:tcPr>
            <w:tcW w:w="95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84</w:t>
            </w:r>
          </w:p>
        </w:tc>
        <w:tc>
          <w:tcPr>
            <w:tcW w:w="108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81</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650</w:t>
            </w:r>
          </w:p>
        </w:tc>
        <w:tc>
          <w:tcPr>
            <w:tcW w:w="971" w:type="dxa"/>
            <w:shd w:val="clear" w:color="auto" w:fill="auto"/>
          </w:tcPr>
          <w:p w:rsidR="00D03D49" w:rsidRPr="00383C3F" w:rsidRDefault="00D03D49" w:rsidP="00383C3F">
            <w:pPr>
              <w:jc w:val="center"/>
              <w:rPr>
                <w:b/>
              </w:rPr>
            </w:pPr>
            <w:r w:rsidRPr="00383C3F">
              <w:rPr>
                <w:rFonts w:ascii="Arial" w:hAnsi="Arial" w:cs="Arial"/>
                <w:b/>
                <w:sz w:val="20"/>
                <w:szCs w:val="20"/>
              </w:rPr>
              <w:t>g/h</w:t>
            </w:r>
          </w:p>
        </w:tc>
        <w:tc>
          <w:tcPr>
            <w:tcW w:w="90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470</w:t>
            </w:r>
          </w:p>
        </w:tc>
        <w:tc>
          <w:tcPr>
            <w:tcW w:w="892"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390</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r>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Žveplovi oksidi (SO</w:t>
            </w:r>
            <w:r w:rsidRPr="00383C3F">
              <w:rPr>
                <w:rFonts w:ascii="Arial" w:hAnsi="Arial" w:cs="Arial"/>
                <w:b/>
                <w:sz w:val="20"/>
                <w:szCs w:val="20"/>
                <w:vertAlign w:val="subscript"/>
              </w:rPr>
              <w:t>2</w:t>
            </w:r>
            <w:r w:rsidRPr="00383C3F">
              <w:rPr>
                <w:rFonts w:ascii="Arial" w:hAnsi="Arial" w:cs="Arial"/>
                <w:b/>
                <w:sz w:val="20"/>
                <w:szCs w:val="20"/>
              </w:rPr>
              <w:t>)</w:t>
            </w:r>
          </w:p>
        </w:tc>
        <w:tc>
          <w:tcPr>
            <w:tcW w:w="977" w:type="dxa"/>
            <w:shd w:val="clear" w:color="auto" w:fill="auto"/>
          </w:tcPr>
          <w:p w:rsidR="00D03D49" w:rsidRPr="00383C3F" w:rsidRDefault="00D03D49" w:rsidP="00383C3F">
            <w:pPr>
              <w:jc w:val="center"/>
              <w:rPr>
                <w:b/>
              </w:rPr>
            </w:pPr>
            <w:r w:rsidRPr="00383C3F">
              <w:rPr>
                <w:rFonts w:ascii="Arial" w:hAnsi="Arial" w:cs="Arial"/>
                <w:b/>
                <w:sz w:val="20"/>
                <w:szCs w:val="20"/>
              </w:rPr>
              <w:t>mg/m</w:t>
            </w:r>
            <w:r w:rsidRPr="00383C3F">
              <w:rPr>
                <w:rFonts w:ascii="Arial" w:hAnsi="Arial" w:cs="Arial"/>
                <w:b/>
                <w:sz w:val="20"/>
                <w:szCs w:val="20"/>
                <w:vertAlign w:val="superscript"/>
              </w:rPr>
              <w:t>3</w:t>
            </w:r>
          </w:p>
        </w:tc>
        <w:tc>
          <w:tcPr>
            <w:tcW w:w="95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&lt;LOQ</w:t>
            </w:r>
          </w:p>
        </w:tc>
        <w:tc>
          <w:tcPr>
            <w:tcW w:w="108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&lt;LOQ</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1700</w:t>
            </w:r>
          </w:p>
        </w:tc>
        <w:tc>
          <w:tcPr>
            <w:tcW w:w="971" w:type="dxa"/>
            <w:shd w:val="clear" w:color="auto" w:fill="auto"/>
          </w:tcPr>
          <w:p w:rsidR="00D03D49" w:rsidRPr="00383C3F" w:rsidRDefault="00D03D49" w:rsidP="00383C3F">
            <w:pPr>
              <w:jc w:val="center"/>
              <w:rPr>
                <w:b/>
              </w:rPr>
            </w:pPr>
            <w:r w:rsidRPr="00383C3F">
              <w:rPr>
                <w:rFonts w:ascii="Arial" w:hAnsi="Arial" w:cs="Arial"/>
                <w:b/>
                <w:sz w:val="20"/>
                <w:szCs w:val="20"/>
              </w:rPr>
              <w:t>g/h</w:t>
            </w:r>
          </w:p>
        </w:tc>
        <w:tc>
          <w:tcPr>
            <w:tcW w:w="90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&lt;LOQ</w:t>
            </w:r>
          </w:p>
        </w:tc>
        <w:tc>
          <w:tcPr>
            <w:tcW w:w="892"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&lt;LOQ</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r>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Celotne organske snovi (TOC)</w:t>
            </w:r>
          </w:p>
        </w:tc>
        <w:tc>
          <w:tcPr>
            <w:tcW w:w="977" w:type="dxa"/>
            <w:shd w:val="clear" w:color="auto" w:fill="auto"/>
          </w:tcPr>
          <w:p w:rsidR="00D03D49" w:rsidRPr="00383C3F" w:rsidRDefault="00D03D49" w:rsidP="00383C3F">
            <w:pPr>
              <w:jc w:val="center"/>
              <w:rPr>
                <w:b/>
              </w:rPr>
            </w:pPr>
            <w:r w:rsidRPr="00383C3F">
              <w:rPr>
                <w:rFonts w:ascii="Arial" w:hAnsi="Arial" w:cs="Arial"/>
                <w:b/>
                <w:sz w:val="20"/>
                <w:szCs w:val="20"/>
              </w:rPr>
              <w:t>mg/m</w:t>
            </w:r>
            <w:r w:rsidRPr="00383C3F">
              <w:rPr>
                <w:rFonts w:ascii="Arial" w:hAnsi="Arial" w:cs="Arial"/>
                <w:b/>
                <w:sz w:val="20"/>
                <w:szCs w:val="20"/>
                <w:vertAlign w:val="superscript"/>
              </w:rPr>
              <w:t>3</w:t>
            </w:r>
          </w:p>
        </w:tc>
        <w:tc>
          <w:tcPr>
            <w:tcW w:w="95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11</w:t>
            </w:r>
          </w:p>
        </w:tc>
        <w:tc>
          <w:tcPr>
            <w:tcW w:w="108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8,5</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50</w:t>
            </w:r>
          </w:p>
        </w:tc>
        <w:tc>
          <w:tcPr>
            <w:tcW w:w="971" w:type="dxa"/>
            <w:shd w:val="clear" w:color="auto" w:fill="auto"/>
          </w:tcPr>
          <w:p w:rsidR="00D03D49" w:rsidRPr="00383C3F" w:rsidRDefault="00D03D49" w:rsidP="00383C3F">
            <w:pPr>
              <w:jc w:val="center"/>
              <w:rPr>
                <w:b/>
              </w:rPr>
            </w:pPr>
            <w:r w:rsidRPr="00383C3F">
              <w:rPr>
                <w:rFonts w:ascii="Arial" w:hAnsi="Arial" w:cs="Arial"/>
                <w:b/>
                <w:sz w:val="20"/>
                <w:szCs w:val="20"/>
              </w:rPr>
              <w:t>g/h</w:t>
            </w:r>
          </w:p>
        </w:tc>
        <w:tc>
          <w:tcPr>
            <w:tcW w:w="90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61</w:t>
            </w:r>
          </w:p>
        </w:tc>
        <w:tc>
          <w:tcPr>
            <w:tcW w:w="892"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41</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r>
      <w:tr w:rsidR="00383C3F" w:rsidRPr="00383C3F" w:rsidTr="00383C3F">
        <w:tc>
          <w:tcPr>
            <w:tcW w:w="1361" w:type="dxa"/>
            <w:shd w:val="clear" w:color="auto" w:fill="auto"/>
          </w:tcPr>
          <w:p w:rsidR="00D03D49" w:rsidRPr="00383C3F" w:rsidRDefault="00D03D49" w:rsidP="00983E4F">
            <w:pPr>
              <w:rPr>
                <w:rFonts w:ascii="Arial" w:hAnsi="Arial" w:cs="Arial"/>
                <w:b/>
                <w:sz w:val="20"/>
                <w:szCs w:val="20"/>
              </w:rPr>
            </w:pPr>
            <w:r w:rsidRPr="00383C3F">
              <w:rPr>
                <w:rFonts w:ascii="Arial" w:hAnsi="Arial" w:cs="Arial"/>
                <w:b/>
                <w:sz w:val="20"/>
                <w:szCs w:val="20"/>
              </w:rPr>
              <w:t>Masa vode v lesu</w:t>
            </w:r>
          </w:p>
        </w:tc>
        <w:tc>
          <w:tcPr>
            <w:tcW w:w="977"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953" w:type="dxa"/>
            <w:shd w:val="clear" w:color="auto" w:fill="auto"/>
          </w:tcPr>
          <w:p w:rsidR="00D03D49" w:rsidRPr="00383C3F" w:rsidRDefault="00D03D49" w:rsidP="00383C3F">
            <w:pPr>
              <w:jc w:val="center"/>
              <w:rPr>
                <w:rFonts w:ascii="Arial" w:hAnsi="Arial" w:cs="Arial"/>
                <w:b/>
                <w:sz w:val="20"/>
                <w:szCs w:val="20"/>
              </w:rPr>
            </w:pPr>
          </w:p>
        </w:tc>
        <w:tc>
          <w:tcPr>
            <w:tcW w:w="108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8,1</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20</w:t>
            </w:r>
          </w:p>
        </w:tc>
        <w:tc>
          <w:tcPr>
            <w:tcW w:w="971"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904"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892"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c>
          <w:tcPr>
            <w:tcW w:w="1073" w:type="dxa"/>
            <w:shd w:val="clear" w:color="auto" w:fill="auto"/>
          </w:tcPr>
          <w:p w:rsidR="00D03D49" w:rsidRPr="00383C3F" w:rsidRDefault="00D03D49" w:rsidP="00383C3F">
            <w:pPr>
              <w:jc w:val="center"/>
              <w:rPr>
                <w:rFonts w:ascii="Arial" w:hAnsi="Arial" w:cs="Arial"/>
                <w:b/>
                <w:sz w:val="20"/>
                <w:szCs w:val="20"/>
              </w:rPr>
            </w:pPr>
            <w:r w:rsidRPr="00383C3F">
              <w:rPr>
                <w:rFonts w:ascii="Arial" w:hAnsi="Arial" w:cs="Arial"/>
                <w:b/>
                <w:sz w:val="20"/>
                <w:szCs w:val="20"/>
              </w:rPr>
              <w:t>-</w:t>
            </w:r>
          </w:p>
        </w:tc>
      </w:tr>
    </w:tbl>
    <w:p w:rsidR="00D03D49" w:rsidRDefault="00D03D49" w:rsidP="00D03D49">
      <w:pPr>
        <w:rPr>
          <w:rFonts w:ascii="Arial" w:hAnsi="Arial" w:cs="Arial"/>
          <w:sz w:val="20"/>
          <w:szCs w:val="20"/>
        </w:rPr>
      </w:pPr>
    </w:p>
    <w:p w:rsidR="00D03D49" w:rsidRPr="004A503D" w:rsidRDefault="00D03D49" w:rsidP="004A503D">
      <w:pPr>
        <w:pBdr>
          <w:top w:val="single" w:sz="4" w:space="1" w:color="auto"/>
          <w:left w:val="single" w:sz="4" w:space="4" w:color="auto"/>
          <w:bottom w:val="single" w:sz="4" w:space="1" w:color="auto"/>
          <w:right w:val="single" w:sz="4" w:space="4" w:color="auto"/>
        </w:pBdr>
        <w:jc w:val="both"/>
        <w:rPr>
          <w:b/>
        </w:rPr>
      </w:pPr>
      <w:r w:rsidRPr="004A503D">
        <w:rPr>
          <w:b/>
        </w:rPr>
        <w:t xml:space="preserve">Na obravnavanem viru emisij – srednji kurilni napravi moči 2 x 1,86 MW na mešano kurjavo PE Prevalje v podjetju LESNA VRATA d.o.o. ni </w:t>
      </w:r>
      <w:proofErr w:type="spellStart"/>
      <w:r w:rsidRPr="004A503D">
        <w:rPr>
          <w:b/>
        </w:rPr>
        <w:t>nezajetih</w:t>
      </w:r>
      <w:proofErr w:type="spellEnd"/>
      <w:r w:rsidRPr="004A503D">
        <w:rPr>
          <w:b/>
        </w:rPr>
        <w:t xml:space="preserve"> emisij. Kurilna naprava, vključno s sistemom doziranja goriva, je zaprt sistem, nastali zgorevalni plini pa se odvajajo skozi odvodnik v atmosfero in so predmet meritev.</w:t>
      </w:r>
    </w:p>
    <w:p w:rsidR="00356391" w:rsidRPr="004A503D" w:rsidRDefault="00D03D49" w:rsidP="004A503D">
      <w:pPr>
        <w:pBdr>
          <w:top w:val="single" w:sz="4" w:space="1" w:color="auto"/>
          <w:left w:val="single" w:sz="4" w:space="4" w:color="auto"/>
          <w:bottom w:val="single" w:sz="4" w:space="1" w:color="auto"/>
          <w:right w:val="single" w:sz="4" w:space="4" w:color="auto"/>
        </w:pBdr>
        <w:jc w:val="both"/>
        <w:rPr>
          <w:b/>
        </w:rPr>
      </w:pPr>
      <w:r w:rsidRPr="004A503D">
        <w:rPr>
          <w:b/>
        </w:rPr>
        <w:t>Rezultati meritev izkazujejo dejansko stanje emisije snovi v zrak iz obravnavanega vira, pri tehnoloških procesih in pogojih obratovanja, ki so bili na viru v času izvajanja meritev. Emisija snovi v zrak na izpustu Z1 iz srednje kurilne naprave moči 2 x 1,86 MW na mešano kurjavo v podjetju LESNA VRATA d.o.o. je v skladu z določili Okoljevarstvenega dovoljenja št. 35472-68/2008-16 z dne 21.08.2014, ki ga je izdalo Ministrstvo za okolje in prostor, Agencija RS za okolje. Nobena koncentracija dopustne vrednosti ni presežena kar predpisuje Pravilnik o prv</w:t>
      </w:r>
      <w:r w:rsidR="0097123A">
        <w:rPr>
          <w:b/>
        </w:rPr>
        <w:t>ih meritvah in obratovalnem moni</w:t>
      </w:r>
      <w:r w:rsidRPr="004A503D">
        <w:rPr>
          <w:b/>
        </w:rPr>
        <w:t xml:space="preserve">toringu  emisije snovi v zrak iz nepremičnih virov onesnaževanja ter o pogojih za njegovo izvajanje (Ur.l.RS, št. 105/2008).  </w:t>
      </w:r>
    </w:p>
    <w:p w:rsidR="00C813BE" w:rsidRDefault="00C813BE" w:rsidP="001E05C5">
      <w:pPr>
        <w:rPr>
          <w:rFonts w:ascii="Arial Narrow" w:hAnsi="Arial Narrow"/>
        </w:rPr>
      </w:pPr>
    </w:p>
    <w:p w:rsidR="00D54ACB" w:rsidRDefault="00D54ACB" w:rsidP="001E05C5">
      <w:pPr>
        <w:rPr>
          <w:rFonts w:ascii="Arial Narrow" w:hAnsi="Arial Narrow"/>
        </w:rPr>
      </w:pPr>
      <w:r>
        <w:rPr>
          <w:rFonts w:ascii="Arial Narrow" w:hAnsi="Arial Narrow"/>
        </w:rPr>
        <w:t>Občinski svetnik Bogdan Pupavac je podal naslednje:</w:t>
      </w:r>
    </w:p>
    <w:p w:rsidR="00D54ACB" w:rsidRDefault="00D54ACB" w:rsidP="00D07506">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VPRAŠANJE: 1.) Zanima ga ali je resnično, da naj bi podjetje Lesna želela zamenjati kurjavo  v Domu starejših Na Fari in v osnovni šoli in da bi naj prihajalo do raznih »pritiskov«</w:t>
      </w:r>
      <w:r w:rsidR="00371C32">
        <w:rPr>
          <w:rFonts w:ascii="Arial Narrow" w:hAnsi="Arial Narrow"/>
        </w:rPr>
        <w:t>.</w:t>
      </w:r>
    </w:p>
    <w:p w:rsidR="004A503D" w:rsidRPr="00C813BE" w:rsidRDefault="004A503D" w:rsidP="004A503D">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C813BE">
        <w:rPr>
          <w:rFonts w:ascii="Arial Narrow" w:hAnsi="Arial Narrow" w:cs="Arial"/>
          <w:b/>
          <w:lang w:eastAsia="sl-SI"/>
        </w:rPr>
        <w:t xml:space="preserve">Odgovor: </w:t>
      </w:r>
    </w:p>
    <w:p w:rsidR="00C132DA" w:rsidRPr="00C813BE" w:rsidRDefault="00D54ACB" w:rsidP="00D07506">
      <w:pPr>
        <w:pBdr>
          <w:top w:val="single" w:sz="4" w:space="1" w:color="auto"/>
          <w:left w:val="single" w:sz="4" w:space="4" w:color="auto"/>
          <w:bottom w:val="single" w:sz="4" w:space="1" w:color="auto"/>
          <w:right w:val="single" w:sz="4" w:space="4" w:color="auto"/>
        </w:pBdr>
        <w:rPr>
          <w:rFonts w:ascii="Arial Narrow" w:hAnsi="Arial Narrow"/>
          <w:b/>
        </w:rPr>
      </w:pPr>
      <w:r w:rsidRPr="00C813BE">
        <w:rPr>
          <w:rFonts w:ascii="Arial Narrow" w:hAnsi="Arial Narrow"/>
          <w:b/>
        </w:rPr>
        <w:t>Župan</w:t>
      </w:r>
      <w:r w:rsidR="004A503D" w:rsidRPr="00C813BE">
        <w:rPr>
          <w:rFonts w:ascii="Arial Narrow" w:hAnsi="Arial Narrow"/>
          <w:b/>
        </w:rPr>
        <w:t xml:space="preserve"> na seji</w:t>
      </w:r>
      <w:r w:rsidRPr="00C813BE">
        <w:rPr>
          <w:rFonts w:ascii="Arial Narrow" w:hAnsi="Arial Narrow"/>
          <w:b/>
        </w:rPr>
        <w:t xml:space="preserve"> odgovori, da je seznanjen le </w:t>
      </w:r>
      <w:r w:rsidR="00371C32" w:rsidRPr="00C813BE">
        <w:rPr>
          <w:rFonts w:ascii="Arial Narrow" w:hAnsi="Arial Narrow"/>
          <w:b/>
        </w:rPr>
        <w:t>s</w:t>
      </w:r>
      <w:r w:rsidRPr="00C813BE">
        <w:rPr>
          <w:rFonts w:ascii="Arial Narrow" w:hAnsi="Arial Narrow"/>
          <w:b/>
        </w:rPr>
        <w:t xml:space="preserve"> projektom spremembe oz. obnove kotlovnice</w:t>
      </w:r>
      <w:r w:rsidR="00371C32" w:rsidRPr="00C813BE">
        <w:rPr>
          <w:rFonts w:ascii="Arial Narrow" w:hAnsi="Arial Narrow"/>
          <w:b/>
        </w:rPr>
        <w:t>,</w:t>
      </w:r>
      <w:r w:rsidRPr="00C813BE">
        <w:rPr>
          <w:rFonts w:ascii="Arial Narrow" w:hAnsi="Arial Narrow"/>
          <w:b/>
        </w:rPr>
        <w:t xml:space="preserve"> s katero  želijo oskrbovati tudi druge. Prijavili so se na projekt </w:t>
      </w:r>
      <w:proofErr w:type="spellStart"/>
      <w:r w:rsidRPr="00C813BE">
        <w:rPr>
          <w:rFonts w:ascii="Arial Narrow" w:hAnsi="Arial Narrow"/>
          <w:b/>
        </w:rPr>
        <w:t>eko</w:t>
      </w:r>
      <w:proofErr w:type="spellEnd"/>
      <w:r w:rsidRPr="00C813BE">
        <w:rPr>
          <w:rFonts w:ascii="Arial Narrow" w:hAnsi="Arial Narrow"/>
          <w:b/>
        </w:rPr>
        <w:t>-sklada, za kompletno obnovo kotlovnice.</w:t>
      </w:r>
    </w:p>
    <w:p w:rsidR="00D54ACB" w:rsidRDefault="00D54ACB" w:rsidP="001E05C5">
      <w:pPr>
        <w:rPr>
          <w:rFonts w:ascii="Arial Narrow" w:hAnsi="Arial Narrow"/>
        </w:rPr>
      </w:pPr>
    </w:p>
    <w:p w:rsidR="00D54ACB" w:rsidRDefault="00D54ACB" w:rsidP="001E05C5">
      <w:pPr>
        <w:rPr>
          <w:rFonts w:ascii="Arial Narrow" w:hAnsi="Arial Narrow"/>
        </w:rPr>
      </w:pPr>
      <w:r>
        <w:rPr>
          <w:rFonts w:ascii="Arial Narrow" w:hAnsi="Arial Narrow"/>
        </w:rPr>
        <w:t>Občinski svetnik Stašo Lodrant je podal naslednje:</w:t>
      </w:r>
    </w:p>
    <w:p w:rsidR="00D54ACB" w:rsidRDefault="00D54ACB" w:rsidP="008667AD">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VPRAŠANJE: 1.) Zanima ga situacija glede projekta otroškega igrišča, med stavbama Trg </w:t>
      </w:r>
      <w:smartTag w:uri="urn:schemas-microsoft-com:office:smarttags" w:element="PersonName">
        <w:smartTagPr>
          <w:attr w:name="ProductID" w:val="Bogdan Pupavac"/>
        </w:smartTagPr>
        <w:r>
          <w:rPr>
            <w:rFonts w:ascii="Arial Narrow" w:hAnsi="Arial Narrow"/>
          </w:rPr>
          <w:t>65 in</w:t>
        </w:r>
      </w:smartTag>
      <w:r>
        <w:rPr>
          <w:rFonts w:ascii="Arial Narrow" w:hAnsi="Arial Narrow"/>
        </w:rPr>
        <w:t xml:space="preserve"> Trg 66. Glede na to, da je bil projekt že pripravljen</w:t>
      </w:r>
      <w:r w:rsidR="00371C32">
        <w:rPr>
          <w:rFonts w:ascii="Arial Narrow" w:hAnsi="Arial Narrow"/>
        </w:rPr>
        <w:t>,</w:t>
      </w:r>
      <w:r>
        <w:rPr>
          <w:rFonts w:ascii="Arial Narrow" w:hAnsi="Arial Narrow"/>
        </w:rPr>
        <w:t xml:space="preserve"> želi vedeti</w:t>
      </w:r>
      <w:r w:rsidR="00371C32">
        <w:rPr>
          <w:rFonts w:ascii="Arial Narrow" w:hAnsi="Arial Narrow"/>
        </w:rPr>
        <w:t>,</w:t>
      </w:r>
      <w:r>
        <w:rPr>
          <w:rFonts w:ascii="Arial Narrow" w:hAnsi="Arial Narrow"/>
        </w:rPr>
        <w:t xml:space="preserve"> kdaj se lahko pričakuje, da se bo izvedba pričela.</w:t>
      </w:r>
    </w:p>
    <w:p w:rsidR="004A503D" w:rsidRPr="004A503D" w:rsidRDefault="004A503D" w:rsidP="004A503D">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4A503D">
        <w:rPr>
          <w:rFonts w:ascii="Arial Narrow" w:hAnsi="Arial Narrow" w:cs="Arial"/>
          <w:b/>
          <w:lang w:eastAsia="sl-SI"/>
        </w:rPr>
        <w:t xml:space="preserve">Odgovor: </w:t>
      </w:r>
    </w:p>
    <w:p w:rsidR="00D54ACB" w:rsidRPr="004A503D" w:rsidRDefault="00D54ACB" w:rsidP="008667AD">
      <w:pPr>
        <w:pBdr>
          <w:top w:val="single" w:sz="4" w:space="1" w:color="auto"/>
          <w:left w:val="single" w:sz="4" w:space="4" w:color="auto"/>
          <w:bottom w:val="single" w:sz="4" w:space="1" w:color="auto"/>
          <w:right w:val="single" w:sz="4" w:space="4" w:color="auto"/>
        </w:pBdr>
        <w:rPr>
          <w:rFonts w:ascii="Arial Narrow" w:hAnsi="Arial Narrow"/>
          <w:b/>
        </w:rPr>
      </w:pPr>
      <w:r w:rsidRPr="004A503D">
        <w:rPr>
          <w:rFonts w:ascii="Arial Narrow" w:hAnsi="Arial Narrow"/>
          <w:b/>
        </w:rPr>
        <w:t>Župan</w:t>
      </w:r>
      <w:r w:rsidR="004A503D" w:rsidRPr="004A503D">
        <w:rPr>
          <w:rFonts w:ascii="Arial Narrow" w:hAnsi="Arial Narrow"/>
          <w:b/>
        </w:rPr>
        <w:t xml:space="preserve"> na seji</w:t>
      </w:r>
      <w:r w:rsidRPr="004A503D">
        <w:rPr>
          <w:rFonts w:ascii="Arial Narrow" w:hAnsi="Arial Narrow"/>
          <w:b/>
        </w:rPr>
        <w:t xml:space="preserve"> pojasni, da se je Občina prijavila na projekt LAS, ki zajema poleg tržnice in koles tudi igrala. Za prvi dve zadevi so že prejeli sklepe, za igrala pa se sklepi še čakajo. Poudari, da  vsekakor igrala so v planu in bodo začeli z izvedbo takoj, ko bo možno.</w:t>
      </w:r>
    </w:p>
    <w:p w:rsidR="00D54ACB" w:rsidRPr="004A503D" w:rsidRDefault="00D54ACB" w:rsidP="008667AD">
      <w:pPr>
        <w:pBdr>
          <w:top w:val="single" w:sz="4" w:space="1" w:color="auto"/>
          <w:left w:val="single" w:sz="4" w:space="4" w:color="auto"/>
          <w:bottom w:val="single" w:sz="4" w:space="1" w:color="auto"/>
          <w:right w:val="single" w:sz="4" w:space="4" w:color="auto"/>
        </w:pBdr>
        <w:rPr>
          <w:rFonts w:ascii="Arial Narrow" w:hAnsi="Arial Narrow"/>
          <w:b/>
        </w:rPr>
      </w:pPr>
      <w:r w:rsidRPr="004A503D">
        <w:rPr>
          <w:rFonts w:ascii="Arial Narrow" w:hAnsi="Arial Narrow"/>
          <w:b/>
        </w:rPr>
        <w:t>Tajnik</w:t>
      </w:r>
      <w:r w:rsidR="004A503D" w:rsidRPr="004A503D">
        <w:rPr>
          <w:rFonts w:ascii="Arial Narrow" w:hAnsi="Arial Narrow"/>
          <w:b/>
        </w:rPr>
        <w:t xml:space="preserve"> na seji</w:t>
      </w:r>
      <w:r w:rsidRPr="004A503D">
        <w:rPr>
          <w:rFonts w:ascii="Arial Narrow" w:hAnsi="Arial Narrow"/>
          <w:b/>
        </w:rPr>
        <w:t xml:space="preserve"> doda, da je projekt v fazi pridobivanja ponudb in naj bi bile vse zadeve nekje do konca naslednjega meseca končane</w:t>
      </w:r>
      <w:r w:rsidR="00371C32" w:rsidRPr="004A503D">
        <w:rPr>
          <w:rFonts w:ascii="Arial Narrow" w:hAnsi="Arial Narrow"/>
          <w:b/>
        </w:rPr>
        <w:t>.</w:t>
      </w:r>
    </w:p>
    <w:p w:rsidR="00356391" w:rsidRPr="00C132DA" w:rsidRDefault="00C132DA" w:rsidP="00356391">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C132DA">
        <w:rPr>
          <w:rFonts w:ascii="Arial Narrow" w:hAnsi="Arial Narrow" w:cs="Arial"/>
          <w:b/>
          <w:lang w:eastAsia="sl-SI"/>
        </w:rPr>
        <w:t>Dodatni odgovor:</w:t>
      </w:r>
    </w:p>
    <w:p w:rsidR="00C132DA" w:rsidRPr="00C132DA" w:rsidRDefault="00C132DA" w:rsidP="00356391">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C132DA">
        <w:rPr>
          <w:rFonts w:ascii="Arial Narrow" w:hAnsi="Arial Narrow" w:cs="Arial"/>
          <w:b/>
          <w:lang w:eastAsia="sl-SI"/>
        </w:rPr>
        <w:t xml:space="preserve">Otroško igrišče na omenjeni lokaciji ter </w:t>
      </w:r>
      <w:r>
        <w:rPr>
          <w:rFonts w:ascii="Arial Narrow" w:hAnsi="Arial Narrow" w:cs="Arial"/>
          <w:b/>
          <w:lang w:eastAsia="sl-SI"/>
        </w:rPr>
        <w:t xml:space="preserve">otroško igrišče </w:t>
      </w:r>
      <w:r w:rsidRPr="00C132DA">
        <w:rPr>
          <w:rFonts w:ascii="Arial Narrow" w:hAnsi="Arial Narrow" w:cs="Arial"/>
          <w:b/>
          <w:lang w:eastAsia="sl-SI"/>
        </w:rPr>
        <w:t xml:space="preserve">na lokaciji med stanovanjskim objektom Trg 33 in prostori društva </w:t>
      </w:r>
      <w:proofErr w:type="spellStart"/>
      <w:r w:rsidRPr="00C132DA">
        <w:rPr>
          <w:rFonts w:ascii="Arial Narrow" w:hAnsi="Arial Narrow" w:cs="Arial"/>
          <w:b/>
          <w:lang w:eastAsia="sl-SI"/>
        </w:rPr>
        <w:t>Altra</w:t>
      </w:r>
      <w:proofErr w:type="spellEnd"/>
      <w:r w:rsidRPr="00C132DA">
        <w:rPr>
          <w:rFonts w:ascii="Arial Narrow" w:hAnsi="Arial Narrow" w:cs="Arial"/>
          <w:b/>
          <w:lang w:eastAsia="sl-SI"/>
        </w:rPr>
        <w:t>, enota Prevalje, že služita svojemu namenu.</w:t>
      </w:r>
    </w:p>
    <w:p w:rsidR="00D54ACB" w:rsidRDefault="00D54ACB" w:rsidP="008667AD">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POBUDO: 2.) Prosi, da se čimprej uredi brezžični dostop do interneta v sejni sobi, za lažje delo svetnikov.</w:t>
      </w:r>
    </w:p>
    <w:p w:rsidR="00D54ACB" w:rsidRDefault="00D54ACB" w:rsidP="008667AD">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Župan odgovori, da bo Občina za to nemudoma poskrbela.</w:t>
      </w:r>
    </w:p>
    <w:p w:rsidR="004A503D" w:rsidRPr="004A503D" w:rsidRDefault="004A503D" w:rsidP="004A503D">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4A503D">
        <w:rPr>
          <w:rFonts w:ascii="Arial Narrow" w:hAnsi="Arial Narrow" w:cs="Arial"/>
          <w:b/>
          <w:lang w:eastAsia="sl-SI"/>
        </w:rPr>
        <w:t xml:space="preserve">Odgovor: </w:t>
      </w:r>
    </w:p>
    <w:p w:rsidR="00356391" w:rsidRPr="006057F9" w:rsidRDefault="00025612" w:rsidP="00356391">
      <w:pPr>
        <w:pBdr>
          <w:top w:val="single" w:sz="4" w:space="1" w:color="auto"/>
          <w:left w:val="single" w:sz="4" w:space="4" w:color="auto"/>
          <w:bottom w:val="single" w:sz="4" w:space="1" w:color="auto"/>
          <w:right w:val="single" w:sz="4" w:space="4" w:color="auto"/>
        </w:pBdr>
        <w:jc w:val="both"/>
        <w:rPr>
          <w:rFonts w:ascii="Arial Narrow" w:hAnsi="Arial Narrow"/>
        </w:rPr>
      </w:pPr>
      <w:r w:rsidRPr="006057F9">
        <w:rPr>
          <w:rFonts w:ascii="Arial Narrow" w:hAnsi="Arial Narrow" w:cs="Arial"/>
          <w:b/>
          <w:lang w:eastAsia="sl-SI"/>
        </w:rPr>
        <w:t xml:space="preserve">Obstoječi </w:t>
      </w:r>
      <w:proofErr w:type="spellStart"/>
      <w:r w:rsidRPr="006057F9">
        <w:rPr>
          <w:rFonts w:ascii="Arial Narrow" w:hAnsi="Arial Narrow" w:cs="Arial"/>
          <w:b/>
          <w:lang w:eastAsia="sl-SI"/>
        </w:rPr>
        <w:t>ruter</w:t>
      </w:r>
      <w:proofErr w:type="spellEnd"/>
      <w:r w:rsidRPr="006057F9">
        <w:rPr>
          <w:rFonts w:ascii="Arial Narrow" w:hAnsi="Arial Narrow" w:cs="Arial"/>
          <w:b/>
          <w:lang w:eastAsia="sl-SI"/>
        </w:rPr>
        <w:t xml:space="preserve"> </w:t>
      </w:r>
      <w:r w:rsidR="00AD1248" w:rsidRPr="006057F9">
        <w:rPr>
          <w:rFonts w:ascii="Arial Narrow" w:hAnsi="Arial Narrow" w:cs="Arial"/>
          <w:b/>
          <w:lang w:eastAsia="sl-SI"/>
        </w:rPr>
        <w:t>ne ustreza sodobni</w:t>
      </w:r>
      <w:r w:rsidRPr="006057F9">
        <w:rPr>
          <w:rFonts w:ascii="Arial Narrow" w:hAnsi="Arial Narrow" w:cs="Arial"/>
          <w:b/>
          <w:lang w:eastAsia="sl-SI"/>
        </w:rPr>
        <w:t xml:space="preserve"> </w:t>
      </w:r>
      <w:r w:rsidR="00AD1248" w:rsidRPr="006057F9">
        <w:rPr>
          <w:rFonts w:ascii="Arial Narrow" w:hAnsi="Arial Narrow" w:cs="Arial"/>
          <w:b/>
          <w:lang w:eastAsia="sl-SI"/>
        </w:rPr>
        <w:t>internetni komunikaciji</w:t>
      </w:r>
      <w:r w:rsidR="009466CF" w:rsidRPr="006057F9">
        <w:rPr>
          <w:rFonts w:ascii="Arial Narrow" w:hAnsi="Arial Narrow" w:cs="Arial"/>
          <w:b/>
          <w:lang w:eastAsia="sl-SI"/>
        </w:rPr>
        <w:t xml:space="preserve">. </w:t>
      </w:r>
      <w:r w:rsidRPr="006057F9">
        <w:rPr>
          <w:rFonts w:ascii="Arial Narrow" w:hAnsi="Arial Narrow" w:cs="Arial"/>
          <w:b/>
          <w:lang w:eastAsia="sl-SI"/>
        </w:rPr>
        <w:t>Občina je v fazi pridobivanja ponudb</w:t>
      </w:r>
      <w:r w:rsidR="009466CF" w:rsidRPr="006057F9">
        <w:rPr>
          <w:rFonts w:ascii="Arial Narrow" w:hAnsi="Arial Narrow" w:cs="Arial"/>
          <w:b/>
          <w:lang w:eastAsia="sl-SI"/>
        </w:rPr>
        <w:t xml:space="preserve"> za nov </w:t>
      </w:r>
      <w:proofErr w:type="spellStart"/>
      <w:r w:rsidR="009466CF" w:rsidRPr="006057F9">
        <w:rPr>
          <w:rFonts w:ascii="Arial Narrow" w:hAnsi="Arial Narrow" w:cs="Arial"/>
          <w:b/>
          <w:lang w:eastAsia="sl-SI"/>
        </w:rPr>
        <w:t>ruter</w:t>
      </w:r>
      <w:proofErr w:type="spellEnd"/>
      <w:r w:rsidR="009466CF" w:rsidRPr="006057F9">
        <w:rPr>
          <w:rFonts w:ascii="Arial Narrow" w:hAnsi="Arial Narrow" w:cs="Arial"/>
          <w:b/>
          <w:lang w:eastAsia="sl-SI"/>
        </w:rPr>
        <w:t>, ki bo omogočil nemoteno delo občinskih svetnikov</w:t>
      </w:r>
      <w:r w:rsidR="00AD1248" w:rsidRPr="006057F9">
        <w:rPr>
          <w:rFonts w:ascii="Arial Narrow" w:hAnsi="Arial Narrow" w:cs="Arial"/>
          <w:b/>
          <w:lang w:eastAsia="sl-SI"/>
        </w:rPr>
        <w:t xml:space="preserve"> in drugim uporabnikom teh prostorov</w:t>
      </w:r>
      <w:r w:rsidR="009466CF" w:rsidRPr="006057F9">
        <w:rPr>
          <w:rFonts w:ascii="Arial Narrow" w:hAnsi="Arial Narrow" w:cs="Arial"/>
          <w:b/>
          <w:lang w:eastAsia="sl-SI"/>
        </w:rPr>
        <w:t>.</w:t>
      </w:r>
      <w:r w:rsidRPr="006057F9">
        <w:rPr>
          <w:rFonts w:ascii="Arial Narrow" w:hAnsi="Arial Narrow" w:cs="Arial"/>
          <w:b/>
          <w:lang w:eastAsia="sl-SI"/>
        </w:rPr>
        <w:t xml:space="preserve">  </w:t>
      </w:r>
    </w:p>
    <w:p w:rsidR="00D54ACB" w:rsidRDefault="00D54ACB" w:rsidP="001E05C5">
      <w:pPr>
        <w:rPr>
          <w:rFonts w:ascii="Arial Narrow" w:hAnsi="Arial Narrow"/>
        </w:rPr>
      </w:pPr>
      <w:r>
        <w:rPr>
          <w:rFonts w:ascii="Arial Narrow" w:hAnsi="Arial Narrow"/>
        </w:rPr>
        <w:lastRenderedPageBreak/>
        <w:t xml:space="preserve">Občinski svetnik </w:t>
      </w:r>
      <w:smartTag w:uri="urn:schemas-microsoft-com:office:smarttags" w:element="PersonName">
        <w:smartTagPr>
          <w:attr w:name="ProductID" w:val="Bogdan Pupavac"/>
        </w:smartTagPr>
        <w:r>
          <w:rPr>
            <w:rFonts w:ascii="Arial Narrow" w:hAnsi="Arial Narrow"/>
          </w:rPr>
          <w:t>Maks Pučelj</w:t>
        </w:r>
      </w:smartTag>
      <w:r>
        <w:rPr>
          <w:rFonts w:ascii="Arial Narrow" w:hAnsi="Arial Narrow"/>
        </w:rPr>
        <w:t xml:space="preserve"> je podal naslednjo:</w:t>
      </w:r>
    </w:p>
    <w:p w:rsidR="00356391" w:rsidRDefault="00D54ACB" w:rsidP="00DE6F13">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POBUDO: 1.) Naveže se na predhodnika in izrazi željo, da bi se zamenjali stari prenosniki z novimi. </w:t>
      </w:r>
    </w:p>
    <w:p w:rsidR="00027580" w:rsidRDefault="00D54ACB" w:rsidP="00027580">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POBUDO: 2.) Poudari, da imajo probleme z onesnaževanjem tudi na območju odlagališča Lokovica. Pove, da so tudi oni že zahtevali meritve, ampak je v naravi videno, da so razmere izjemno slabe, saj se okoliški potok izredno peni in vedno več je »golazni« na tistem območju.</w:t>
      </w:r>
    </w:p>
    <w:p w:rsidR="00027580" w:rsidRPr="00C813BE" w:rsidRDefault="00AD1248" w:rsidP="00AD1248">
      <w:pPr>
        <w:pBdr>
          <w:top w:val="single" w:sz="4" w:space="1" w:color="auto"/>
          <w:left w:val="single" w:sz="4" w:space="4" w:color="auto"/>
          <w:bottom w:val="single" w:sz="4" w:space="1" w:color="auto"/>
          <w:right w:val="single" w:sz="4" w:space="4" w:color="auto"/>
        </w:pBdr>
        <w:spacing w:after="0"/>
        <w:jc w:val="both"/>
        <w:rPr>
          <w:rFonts w:ascii="Arial Narrow" w:hAnsi="Arial Narrow" w:cs="Calibri"/>
          <w:b/>
        </w:rPr>
      </w:pPr>
      <w:r w:rsidRPr="00C813BE">
        <w:rPr>
          <w:rFonts w:ascii="Arial Narrow" w:hAnsi="Arial Narrow" w:cs="Arial"/>
          <w:b/>
          <w:lang w:eastAsia="sl-SI"/>
        </w:rPr>
        <w:t xml:space="preserve">Odgovor </w:t>
      </w:r>
      <w:r w:rsidRPr="00C813BE">
        <w:rPr>
          <w:rFonts w:ascii="Arial Narrow" w:hAnsi="Arial Narrow" w:cs="Calibri"/>
          <w:b/>
        </w:rPr>
        <w:t>Mete Tasič Bukovec, direktorice JKP Log d.o.o.</w:t>
      </w:r>
    </w:p>
    <w:p w:rsidR="00AD1248" w:rsidRPr="00C813BE" w:rsidRDefault="00AD1248" w:rsidP="00AD1248">
      <w:pPr>
        <w:pBdr>
          <w:top w:val="single" w:sz="4" w:space="1" w:color="auto"/>
          <w:left w:val="single" w:sz="4" w:space="4" w:color="auto"/>
          <w:bottom w:val="single" w:sz="4" w:space="1" w:color="auto"/>
          <w:right w:val="single" w:sz="4" w:space="4" w:color="auto"/>
        </w:pBdr>
        <w:spacing w:after="0"/>
        <w:jc w:val="both"/>
        <w:rPr>
          <w:rFonts w:ascii="Arial Narrow" w:hAnsi="Arial Narrow" w:cs="Calibri"/>
          <w:b/>
        </w:rPr>
      </w:pPr>
    </w:p>
    <w:p w:rsidR="00027580" w:rsidRPr="00C813BE" w:rsidRDefault="00027580" w:rsidP="00027580">
      <w:pPr>
        <w:pBdr>
          <w:top w:val="single" w:sz="4" w:space="1" w:color="auto"/>
          <w:left w:val="single" w:sz="4" w:space="4" w:color="auto"/>
          <w:bottom w:val="single" w:sz="4" w:space="1" w:color="auto"/>
          <w:right w:val="single" w:sz="4" w:space="4" w:color="auto"/>
        </w:pBdr>
        <w:spacing w:after="0"/>
        <w:jc w:val="both"/>
        <w:rPr>
          <w:rFonts w:ascii="Arial Narrow" w:hAnsi="Arial Narrow" w:cs="Calibri"/>
          <w:b/>
        </w:rPr>
      </w:pPr>
      <w:r w:rsidRPr="00C813BE">
        <w:rPr>
          <w:rFonts w:ascii="Arial Narrow" w:hAnsi="Arial Narrow" w:cs="Calibri"/>
          <w:b/>
        </w:rPr>
        <w:t>V skladu z monitoringom, ki nam ga je naložilo ministr</w:t>
      </w:r>
      <w:r w:rsidR="00AD1248" w:rsidRPr="00C813BE">
        <w:rPr>
          <w:rFonts w:ascii="Arial Narrow" w:hAnsi="Arial Narrow" w:cs="Calibri"/>
          <w:b/>
        </w:rPr>
        <w:t>stvo, opravljajo za JKP Log d.o.o.</w:t>
      </w:r>
      <w:r w:rsidRPr="00C813BE">
        <w:rPr>
          <w:rFonts w:ascii="Arial Narrow" w:hAnsi="Arial Narrow" w:cs="Calibri"/>
          <w:b/>
        </w:rPr>
        <w:t xml:space="preserve"> </w:t>
      </w:r>
      <w:r w:rsidR="00AD1248" w:rsidRPr="00C813BE">
        <w:rPr>
          <w:rFonts w:ascii="Arial Narrow" w:hAnsi="Arial Narrow" w:cs="Calibri"/>
          <w:b/>
        </w:rPr>
        <w:t xml:space="preserve">vso potrebno vzorčenje </w:t>
      </w:r>
      <w:r w:rsidRPr="00C813BE">
        <w:rPr>
          <w:rFonts w:ascii="Arial Narrow" w:hAnsi="Arial Narrow" w:cs="Calibri"/>
          <w:b/>
        </w:rPr>
        <w:t>pooblaščene inštitucije. Rezultate meritev si je mogoče ogledati na sedežu podjetja. Izcedne vode razširjenega dela odlagališča se stekajo v bazen, od koder izcedne vode črpamo ter jih vozimo na čistilno napravo Slovenj Gradec.</w:t>
      </w:r>
    </w:p>
    <w:p w:rsidR="00AD1248" w:rsidRPr="00C813BE" w:rsidRDefault="00027580" w:rsidP="00027580">
      <w:pPr>
        <w:pBdr>
          <w:top w:val="single" w:sz="4" w:space="1" w:color="auto"/>
          <w:left w:val="single" w:sz="4" w:space="4" w:color="auto"/>
          <w:bottom w:val="single" w:sz="4" w:space="1" w:color="auto"/>
          <w:right w:val="single" w:sz="4" w:space="4" w:color="auto"/>
        </w:pBdr>
        <w:spacing w:after="0"/>
        <w:jc w:val="both"/>
        <w:rPr>
          <w:b/>
        </w:rPr>
      </w:pPr>
      <w:r w:rsidRPr="00C813BE">
        <w:rPr>
          <w:rFonts w:ascii="Arial Narrow" w:hAnsi="Arial Narrow" w:cs="Calibri"/>
          <w:b/>
        </w:rPr>
        <w:t>Razširjeni del odlagališča je v celoti zamejen s folijo, tako dno, brežine in vrh odlagališča. V odlagališču in okolici so se v času delovanja odlagališča zagotovo nahajale podgane, ki pa jih je zaprtje odlagališča pregnalo v okolico, kjer si iščejo hrano. Na območju smo imeli predstavnika veterine, ki je v avgustu in septembru dvakrat opravil deratizacijo, prav tako smo prebivalcem razdelili strup za podgane.</w:t>
      </w:r>
      <w:r w:rsidR="00AD1248" w:rsidRPr="00C813BE">
        <w:rPr>
          <w:b/>
        </w:rPr>
        <w:t xml:space="preserve"> </w:t>
      </w:r>
    </w:p>
    <w:p w:rsidR="00AD1248" w:rsidRPr="00AD1248" w:rsidRDefault="00AD1248" w:rsidP="00027580">
      <w:pPr>
        <w:pBdr>
          <w:top w:val="single" w:sz="4" w:space="1" w:color="auto"/>
          <w:left w:val="single" w:sz="4" w:space="4" w:color="auto"/>
          <w:bottom w:val="single" w:sz="4" w:space="1" w:color="auto"/>
          <w:right w:val="single" w:sz="4" w:space="4" w:color="auto"/>
        </w:pBdr>
        <w:spacing w:after="0"/>
        <w:jc w:val="both"/>
        <w:rPr>
          <w:rFonts w:ascii="Arial Narrow" w:hAnsi="Arial Narrow" w:cs="Calibri"/>
          <w:color w:val="1F497D"/>
        </w:rPr>
      </w:pPr>
    </w:p>
    <w:p w:rsidR="00D54ACB" w:rsidRDefault="00D54ACB" w:rsidP="00DE6F13">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VPRAŠANJE: 3.) Zanima ga, kdaj lahko Gvido Vodeb pričakuje odgovor na dopis, ki ga je pred dvema tednoma naslovil na Župana.</w:t>
      </w:r>
    </w:p>
    <w:p w:rsidR="004A503D" w:rsidRPr="004A503D" w:rsidRDefault="004A503D" w:rsidP="004A503D">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4A503D">
        <w:rPr>
          <w:rFonts w:ascii="Arial Narrow" w:hAnsi="Arial Narrow" w:cs="Arial"/>
          <w:b/>
          <w:lang w:eastAsia="sl-SI"/>
        </w:rPr>
        <w:t xml:space="preserve">Odgovor: </w:t>
      </w:r>
    </w:p>
    <w:p w:rsidR="00356391" w:rsidRPr="00B15E88" w:rsidRDefault="00B15E88" w:rsidP="00356391">
      <w:pPr>
        <w:pBdr>
          <w:top w:val="single" w:sz="4" w:space="1" w:color="auto"/>
          <w:left w:val="single" w:sz="4" w:space="4" w:color="auto"/>
          <w:bottom w:val="single" w:sz="4" w:space="1" w:color="auto"/>
          <w:right w:val="single" w:sz="4" w:space="4" w:color="auto"/>
        </w:pBdr>
        <w:jc w:val="both"/>
        <w:rPr>
          <w:rFonts w:ascii="Arial Narrow" w:hAnsi="Arial Narrow"/>
          <w:b/>
        </w:rPr>
      </w:pPr>
      <w:r w:rsidRPr="00B15E88">
        <w:rPr>
          <w:rFonts w:ascii="Arial Narrow" w:hAnsi="Arial Narrow" w:cs="Arial"/>
          <w:b/>
          <w:lang w:eastAsia="sl-SI"/>
        </w:rPr>
        <w:t>Ker je tematika dopisa zadevala JKP Log d.o.o., smo jim dopis tudi posredovali. Sklican je bil sestanek, na katerem so udeleženci lahko dobili odgovor</w:t>
      </w:r>
      <w:r w:rsidR="00353DE0">
        <w:rPr>
          <w:rFonts w:ascii="Arial Narrow" w:hAnsi="Arial Narrow" w:cs="Arial"/>
          <w:b/>
          <w:lang w:eastAsia="sl-SI"/>
        </w:rPr>
        <w:t>e</w:t>
      </w:r>
      <w:r w:rsidRPr="00B15E88">
        <w:rPr>
          <w:rFonts w:ascii="Arial Narrow" w:hAnsi="Arial Narrow" w:cs="Arial"/>
          <w:b/>
          <w:lang w:eastAsia="sl-SI"/>
        </w:rPr>
        <w:t xml:space="preserve"> na vprašanja.</w:t>
      </w:r>
    </w:p>
    <w:p w:rsidR="00D54ACB" w:rsidRDefault="00D54ACB" w:rsidP="00DE6F13">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POBUDO: 4.) Želi, da se odstranijo ovire na pešpoti  pred zimo zaradi pluženja in se ustrezno sanirajo.</w:t>
      </w:r>
    </w:p>
    <w:p w:rsidR="004A503D" w:rsidRPr="004A503D" w:rsidRDefault="004A503D" w:rsidP="004A503D">
      <w:pPr>
        <w:pBdr>
          <w:top w:val="single" w:sz="4" w:space="1" w:color="auto"/>
          <w:left w:val="single" w:sz="4" w:space="4" w:color="auto"/>
          <w:bottom w:val="single" w:sz="4" w:space="1" w:color="auto"/>
          <w:right w:val="single" w:sz="4" w:space="4" w:color="auto"/>
        </w:pBdr>
        <w:jc w:val="both"/>
        <w:rPr>
          <w:rFonts w:ascii="Arial Narrow" w:hAnsi="Arial Narrow" w:cs="Arial"/>
          <w:b/>
          <w:lang w:eastAsia="sl-SI"/>
        </w:rPr>
      </w:pPr>
      <w:r w:rsidRPr="004A503D">
        <w:rPr>
          <w:rFonts w:ascii="Arial Narrow" w:hAnsi="Arial Narrow" w:cs="Arial"/>
          <w:b/>
          <w:lang w:eastAsia="sl-SI"/>
        </w:rPr>
        <w:t xml:space="preserve">Odgovor: </w:t>
      </w:r>
    </w:p>
    <w:p w:rsidR="00356391" w:rsidRPr="00E63147" w:rsidRDefault="00B15E88" w:rsidP="00356391">
      <w:pPr>
        <w:pBdr>
          <w:top w:val="single" w:sz="4" w:space="1" w:color="auto"/>
          <w:left w:val="single" w:sz="4" w:space="4" w:color="auto"/>
          <w:bottom w:val="single" w:sz="4" w:space="1" w:color="auto"/>
          <w:right w:val="single" w:sz="4" w:space="4" w:color="auto"/>
        </w:pBdr>
        <w:jc w:val="both"/>
        <w:rPr>
          <w:rFonts w:ascii="Arial Narrow" w:hAnsi="Arial Narrow"/>
        </w:rPr>
      </w:pPr>
      <w:r w:rsidRPr="00E63147">
        <w:rPr>
          <w:rFonts w:ascii="Arial Narrow" w:hAnsi="Arial Narrow" w:cs="Arial"/>
          <w:b/>
          <w:lang w:eastAsia="sl-SI"/>
        </w:rPr>
        <w:t>Ovire na pešpoti, ki so namenjene za zagotavljanje večje prometne varnosti vseh udeležencev v promet</w:t>
      </w:r>
      <w:r w:rsidR="00E63147" w:rsidRPr="00E63147">
        <w:rPr>
          <w:rFonts w:ascii="Arial Narrow" w:hAnsi="Arial Narrow" w:cs="Arial"/>
          <w:b/>
          <w:lang w:eastAsia="sl-SI"/>
        </w:rPr>
        <w:t>u, O</w:t>
      </w:r>
      <w:r w:rsidRPr="00E63147">
        <w:rPr>
          <w:rFonts w:ascii="Arial Narrow" w:hAnsi="Arial Narrow" w:cs="Arial"/>
          <w:b/>
          <w:lang w:eastAsia="sl-SI"/>
        </w:rPr>
        <w:t>bčina</w:t>
      </w:r>
      <w:r w:rsidR="00E63147" w:rsidRPr="00E63147">
        <w:rPr>
          <w:rFonts w:ascii="Arial Narrow" w:hAnsi="Arial Narrow" w:cs="Arial"/>
          <w:b/>
          <w:lang w:eastAsia="sl-SI"/>
        </w:rPr>
        <w:t xml:space="preserve"> Prevalje</w:t>
      </w:r>
      <w:r w:rsidRPr="00E63147">
        <w:rPr>
          <w:rFonts w:ascii="Arial Narrow" w:hAnsi="Arial Narrow" w:cs="Arial"/>
          <w:b/>
          <w:lang w:eastAsia="sl-SI"/>
        </w:rPr>
        <w:t xml:space="preserve"> ne more in ne sme odstranjevati in potem ponovno spet postavljati po lastnih željah in glede na vremenske razmere oziroma letne čase. </w:t>
      </w:r>
      <w:r w:rsidR="00E63147" w:rsidRPr="00E63147">
        <w:rPr>
          <w:rFonts w:ascii="Arial Narrow" w:hAnsi="Arial Narrow" w:cs="Arial"/>
          <w:b/>
          <w:lang w:eastAsia="sl-SI"/>
        </w:rPr>
        <w:t>Izvajalec</w:t>
      </w:r>
      <w:r w:rsidRPr="00E63147">
        <w:rPr>
          <w:rFonts w:ascii="Arial Narrow" w:hAnsi="Arial Narrow" w:cs="Arial"/>
          <w:b/>
          <w:lang w:eastAsia="sl-SI"/>
        </w:rPr>
        <w:t xml:space="preserve"> zimske dežurne</w:t>
      </w:r>
      <w:r w:rsidR="00E63147" w:rsidRPr="00E63147">
        <w:rPr>
          <w:rFonts w:ascii="Arial Narrow" w:hAnsi="Arial Narrow" w:cs="Arial"/>
          <w:b/>
          <w:lang w:eastAsia="sl-SI"/>
        </w:rPr>
        <w:t xml:space="preserve"> službe je z ovirami na obstoječi trasi seznanjeni in je dolžen zagotoviti normalno prehodnost v skladu s predpisi.</w:t>
      </w:r>
    </w:p>
    <w:p w:rsidR="00356391" w:rsidRDefault="00356391" w:rsidP="00DE6F13">
      <w:pPr>
        <w:pBdr>
          <w:top w:val="single" w:sz="4" w:space="1" w:color="auto"/>
          <w:left w:val="single" w:sz="4" w:space="4" w:color="auto"/>
          <w:bottom w:val="single" w:sz="4" w:space="1" w:color="auto"/>
          <w:right w:val="single" w:sz="4" w:space="4" w:color="auto"/>
        </w:pBdr>
        <w:rPr>
          <w:rFonts w:ascii="Arial Narrow" w:hAnsi="Arial Narrow"/>
        </w:rPr>
      </w:pPr>
    </w:p>
    <w:p w:rsidR="00D54ACB" w:rsidRDefault="00D54ACB" w:rsidP="00DE6F13">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ZAHVALA: 5.) Zahvali se društvu ALTRA za izvedbo odličnega predavanja dr. </w:t>
      </w:r>
      <w:proofErr w:type="spellStart"/>
      <w:r>
        <w:rPr>
          <w:rFonts w:ascii="Arial Narrow" w:hAnsi="Arial Narrow"/>
        </w:rPr>
        <w:t>Sanele</w:t>
      </w:r>
      <w:proofErr w:type="spellEnd"/>
      <w:r>
        <w:rPr>
          <w:rFonts w:ascii="Arial Narrow" w:hAnsi="Arial Narrow"/>
        </w:rPr>
        <w:t xml:space="preserve"> </w:t>
      </w:r>
      <w:proofErr w:type="spellStart"/>
      <w:r>
        <w:rPr>
          <w:rFonts w:ascii="Arial Narrow" w:hAnsi="Arial Narrow"/>
        </w:rPr>
        <w:t>Banović</w:t>
      </w:r>
      <w:proofErr w:type="spellEnd"/>
      <w:r>
        <w:rPr>
          <w:rFonts w:ascii="Arial Narrow" w:hAnsi="Arial Narrow"/>
        </w:rPr>
        <w:t xml:space="preserve"> in Občini, ki je priskrbela prostore, ter izrazi željo, da bi se takšni dogodki v prihodnje še ponovili.</w:t>
      </w:r>
    </w:p>
    <w:p w:rsidR="00D54ACB" w:rsidRDefault="00D54ACB" w:rsidP="00DE6F13">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VPRAŠANJE: 6.) Zanima ga ali drži da je za prihodnje leto predvidena preplastitev ceste smer Poljana – Mejni prehod Holmec in če je v ta projekt zajeta tudi rešitev križišča v smeri Avstrije desno proti KOCERDU.</w:t>
      </w:r>
    </w:p>
    <w:p w:rsidR="00D54ACB" w:rsidRDefault="00D54ACB" w:rsidP="00DE6F13">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Župan odgovori, da je zaenkrat predvidena samo preplastitev. Predlog za rekonstrukcijo križišča in avtobusna postaja pa je v planu in upa,  da dobijo odgovor  do pomladi. </w:t>
      </w:r>
    </w:p>
    <w:p w:rsidR="00356391" w:rsidRPr="00E63147" w:rsidRDefault="00D54ACB" w:rsidP="00E63147">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Doda še, da je že bila podpisana pogodba o delu za izvedbo del n</w:t>
      </w:r>
      <w:r w:rsidR="00371C32">
        <w:rPr>
          <w:rFonts w:ascii="Arial Narrow" w:hAnsi="Arial Narrow"/>
        </w:rPr>
        <w:t>a odseku ceste od krožišča pri S</w:t>
      </w:r>
      <w:r>
        <w:rPr>
          <w:rFonts w:ascii="Arial Narrow" w:hAnsi="Arial Narrow"/>
        </w:rPr>
        <w:t>paru do krožišča Na Fari z izvajalcem VOC Celje. Pripravlja se tudi projekti</w:t>
      </w:r>
      <w:r w:rsidR="00371C32">
        <w:rPr>
          <w:rFonts w:ascii="Arial Narrow" w:hAnsi="Arial Narrow"/>
        </w:rPr>
        <w:t>ranje za cesto od krožišča pri S</w:t>
      </w:r>
      <w:r>
        <w:rPr>
          <w:rFonts w:ascii="Arial Narrow" w:hAnsi="Arial Narrow"/>
        </w:rPr>
        <w:t xml:space="preserve">paru do </w:t>
      </w:r>
      <w:proofErr w:type="spellStart"/>
      <w:r>
        <w:rPr>
          <w:rFonts w:ascii="Arial Narrow" w:hAnsi="Arial Narrow"/>
        </w:rPr>
        <w:t>Štoparjevega</w:t>
      </w:r>
      <w:proofErr w:type="spellEnd"/>
      <w:r>
        <w:rPr>
          <w:rFonts w:ascii="Arial Narrow" w:hAnsi="Arial Narrow"/>
        </w:rPr>
        <w:t xml:space="preserve"> mosta in od </w:t>
      </w:r>
      <w:proofErr w:type="spellStart"/>
      <w:r>
        <w:rPr>
          <w:rFonts w:ascii="Arial Narrow" w:hAnsi="Arial Narrow"/>
        </w:rPr>
        <w:t>Štoparjevega</w:t>
      </w:r>
      <w:proofErr w:type="spellEnd"/>
      <w:r>
        <w:rPr>
          <w:rFonts w:ascii="Arial Narrow" w:hAnsi="Arial Narrow"/>
        </w:rPr>
        <w:t xml:space="preserve"> mosta do Poljane vključno s krožiščem</w:t>
      </w:r>
      <w:r w:rsidR="00E63147">
        <w:rPr>
          <w:rFonts w:ascii="Arial Narrow" w:hAnsi="Arial Narrow"/>
        </w:rPr>
        <w:t xml:space="preserve"> na Poljani in kolesarsko stezo.</w:t>
      </w:r>
    </w:p>
    <w:p w:rsidR="00D54ACB" w:rsidRDefault="00D54ACB" w:rsidP="00DE6F13">
      <w:pPr>
        <w:pBdr>
          <w:top w:val="single" w:sz="4" w:space="1" w:color="auto"/>
          <w:left w:val="single" w:sz="4" w:space="4" w:color="auto"/>
          <w:bottom w:val="single" w:sz="4" w:space="1" w:color="auto"/>
          <w:right w:val="single" w:sz="4" w:space="4" w:color="auto"/>
        </w:pBdr>
        <w:rPr>
          <w:rFonts w:ascii="Arial Narrow" w:hAnsi="Arial Narrow"/>
        </w:rPr>
      </w:pPr>
    </w:p>
    <w:p w:rsidR="00C813BE" w:rsidRDefault="00C813BE" w:rsidP="00DE6F13">
      <w:pPr>
        <w:rPr>
          <w:rFonts w:ascii="Arial Narrow" w:hAnsi="Arial Narrow"/>
        </w:rPr>
      </w:pPr>
    </w:p>
    <w:p w:rsidR="00C813BE" w:rsidRDefault="00C813BE" w:rsidP="00DE6F13">
      <w:pPr>
        <w:rPr>
          <w:rFonts w:ascii="Arial Narrow" w:hAnsi="Arial Narrow"/>
        </w:rPr>
      </w:pPr>
    </w:p>
    <w:p w:rsidR="00D54ACB" w:rsidRDefault="00D54ACB" w:rsidP="00DE6F13">
      <w:pPr>
        <w:rPr>
          <w:rFonts w:ascii="Arial Narrow" w:hAnsi="Arial Narrow"/>
        </w:rPr>
      </w:pPr>
      <w:r>
        <w:rPr>
          <w:rFonts w:ascii="Arial Narrow" w:hAnsi="Arial Narrow"/>
        </w:rPr>
        <w:t>Občinski svetnik Bernard Pačnik je podal naslednjo:</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D54ACB" w:rsidTr="00F814E5">
        <w:trPr>
          <w:trHeight w:val="180"/>
        </w:trPr>
        <w:tc>
          <w:tcPr>
            <w:tcW w:w="9360" w:type="dxa"/>
          </w:tcPr>
          <w:p w:rsidR="00356391" w:rsidRDefault="00D54ACB" w:rsidP="00F814E5">
            <w:pPr>
              <w:rPr>
                <w:rFonts w:ascii="Arial Narrow" w:hAnsi="Arial Narrow"/>
              </w:rPr>
            </w:pPr>
            <w:r>
              <w:rPr>
                <w:rFonts w:ascii="Arial Narrow" w:hAnsi="Arial Narrow"/>
              </w:rPr>
              <w:lastRenderedPageBreak/>
              <w:t>POBUDO: 1.) Naveže se na vprašanje</w:t>
            </w:r>
            <w:r w:rsidR="00794CB9">
              <w:rPr>
                <w:rFonts w:ascii="Arial Narrow" w:hAnsi="Arial Narrow"/>
              </w:rPr>
              <w:t xml:space="preserve"> svetnika</w:t>
            </w:r>
            <w:r>
              <w:rPr>
                <w:rFonts w:ascii="Arial Narrow" w:hAnsi="Arial Narrow"/>
              </w:rPr>
              <w:t xml:space="preserve"> Rafaela Škufce, ki je omenjal onesnaženje in opravljanje meritev onesnaženja. Pove, da je v prvi fazi pomembno, da se opravijo splošne meritve, s katerimi se ugotovi ali obstaja onesnaženje ali ne. V kolikor rezultati pokažejo onesnaženje</w:t>
            </w:r>
            <w:r w:rsidR="00794CB9">
              <w:rPr>
                <w:rFonts w:ascii="Arial Narrow" w:hAnsi="Arial Narrow"/>
              </w:rPr>
              <w:t>,</w:t>
            </w:r>
            <w:r>
              <w:rPr>
                <w:rFonts w:ascii="Arial Narrow" w:hAnsi="Arial Narrow"/>
              </w:rPr>
              <w:t xml:space="preserve"> pa je potem nadalje potrebno iskati dejanskega krivca.</w:t>
            </w:r>
            <w:r w:rsidR="00E63147">
              <w:rPr>
                <w:rFonts w:ascii="Arial Narrow" w:hAnsi="Arial Narrow" w:cs="Arial"/>
                <w:b/>
                <w:lang w:eastAsia="sl-SI"/>
              </w:rPr>
              <w:t xml:space="preserve">  </w:t>
            </w:r>
          </w:p>
          <w:p w:rsidR="00D54ACB" w:rsidRDefault="00D54ACB" w:rsidP="00F814E5">
            <w:pPr>
              <w:rPr>
                <w:rFonts w:ascii="Arial Narrow" w:hAnsi="Arial Narrow"/>
              </w:rPr>
            </w:pPr>
            <w:r>
              <w:rPr>
                <w:rFonts w:ascii="Arial Narrow" w:hAnsi="Arial Narrow"/>
              </w:rPr>
              <w:t>POHVALO: 1.) Izrazi zadovoljstvo in izreče pohvalo, ker je na področju Občine toliko gradbišč,  kar je znak, da se stvari urejajo  in razvijajo na vseh koncih.</w:t>
            </w:r>
          </w:p>
          <w:p w:rsidR="00356391" w:rsidRDefault="00D54ACB" w:rsidP="00F814E5">
            <w:pPr>
              <w:rPr>
                <w:rFonts w:ascii="Arial Narrow" w:hAnsi="Arial Narrow"/>
              </w:rPr>
            </w:pPr>
            <w:r>
              <w:rPr>
                <w:rFonts w:ascii="Arial Narrow" w:hAnsi="Arial Narrow"/>
              </w:rPr>
              <w:t>POBUDO: 2.)  Izpostavi problematiko  premajhnega parkirnega prostora pri vrtcu. Pove, da je izjemna gneča zjutraj in popoldne, ter predlaga,</w:t>
            </w:r>
            <w:r w:rsidR="00794CB9">
              <w:rPr>
                <w:rFonts w:ascii="Arial Narrow" w:hAnsi="Arial Narrow"/>
              </w:rPr>
              <w:t xml:space="preserve"> </w:t>
            </w:r>
            <w:r>
              <w:rPr>
                <w:rFonts w:ascii="Arial Narrow" w:hAnsi="Arial Narrow"/>
              </w:rPr>
              <w:t>da občina razmisli kako pristopiti k rešitvi težave.</w:t>
            </w:r>
          </w:p>
          <w:p w:rsidR="00356391" w:rsidRPr="00E63147" w:rsidRDefault="00D54ACB" w:rsidP="00E63147">
            <w:pPr>
              <w:rPr>
                <w:rFonts w:ascii="Arial Narrow" w:hAnsi="Arial Narrow"/>
              </w:rPr>
            </w:pPr>
            <w:r>
              <w:rPr>
                <w:rFonts w:ascii="Arial Narrow" w:hAnsi="Arial Narrow"/>
              </w:rPr>
              <w:t>POBUDO: 3.)  Zopet  se zavzema za postavitev igral na PERZONALIH, želi, da se  projekt končno začne izvajati. Zaveda se, da je problem zemljišče in zahteva, da se dokončno razjasni kje bi se lahko gradilo in predlaga parcelo v izmer</w:t>
            </w:r>
            <w:r w:rsidR="00794CB9">
              <w:rPr>
                <w:rFonts w:ascii="Arial Narrow" w:hAnsi="Arial Narrow"/>
              </w:rPr>
              <w:t>i 280m2, ki naj bi bila v občinski lasti</w:t>
            </w:r>
            <w:r>
              <w:rPr>
                <w:rFonts w:ascii="Arial Narrow" w:hAnsi="Arial Narrow"/>
              </w:rPr>
              <w:t>. Izpostavi, da bi Občina morala že ob izdaji gradbenega dovoljenja LEK-u  le</w:t>
            </w:r>
            <w:r w:rsidR="00794CB9">
              <w:rPr>
                <w:rFonts w:ascii="Arial Narrow" w:hAnsi="Arial Narrow"/>
              </w:rPr>
              <w:t xml:space="preserve">-to </w:t>
            </w:r>
            <w:r>
              <w:rPr>
                <w:rFonts w:ascii="Arial Narrow" w:hAnsi="Arial Narrow"/>
              </w:rPr>
              <w:t xml:space="preserve"> pogojiti z vzajemno zagotovitvijo</w:t>
            </w:r>
            <w:r w:rsidR="00794CB9">
              <w:rPr>
                <w:rFonts w:ascii="Arial Narrow" w:hAnsi="Arial Narrow"/>
              </w:rPr>
              <w:t xml:space="preserve"> prostora za postavitev</w:t>
            </w:r>
            <w:r>
              <w:rPr>
                <w:rFonts w:ascii="Arial Narrow" w:hAnsi="Arial Narrow"/>
              </w:rPr>
              <w:t xml:space="preserve"> igral na tistem območju.</w:t>
            </w:r>
          </w:p>
          <w:p w:rsidR="00752821" w:rsidRDefault="00D54ACB" w:rsidP="00752821">
            <w:pPr>
              <w:rPr>
                <w:rFonts w:ascii="Arial Narrow" w:hAnsi="Arial Narrow"/>
              </w:rPr>
            </w:pPr>
            <w:r>
              <w:rPr>
                <w:rFonts w:ascii="Arial Narrow" w:hAnsi="Arial Narrow"/>
              </w:rPr>
              <w:t>VPRAŠANJE: 4.) Zanima ga</w:t>
            </w:r>
            <w:r w:rsidR="00371C32">
              <w:rPr>
                <w:rFonts w:ascii="Arial Narrow" w:hAnsi="Arial Narrow"/>
              </w:rPr>
              <w:t>,</w:t>
            </w:r>
            <w:r>
              <w:rPr>
                <w:rFonts w:ascii="Arial Narrow" w:hAnsi="Arial Narrow"/>
              </w:rPr>
              <w:t xml:space="preserve"> ali Občina  sploh ima svojega predstavnika v nadzornem svetu JKP LOG, saj  ni bilo predloženega nikakršnega  letnega poročila iz katerega bi bilo razvidno kakšno je poslovanje, kakšni transferji so bili opravljeni, ker je Občina kot solastnik upravičena biti seznanjena s tem stanjem</w:t>
            </w:r>
            <w:r w:rsidR="00A76DAC">
              <w:rPr>
                <w:rFonts w:ascii="Arial Narrow" w:hAnsi="Arial Narrow"/>
              </w:rPr>
              <w:t>. Zahteva, da se podatki predložijo</w:t>
            </w:r>
            <w:r>
              <w:rPr>
                <w:rFonts w:ascii="Arial Narrow" w:hAnsi="Arial Narrow"/>
              </w:rPr>
              <w:t xml:space="preserve"> na naslednji seji.</w:t>
            </w:r>
          </w:p>
          <w:p w:rsidR="00752821" w:rsidRPr="004A503D" w:rsidRDefault="00752821" w:rsidP="00752821">
            <w:pPr>
              <w:rPr>
                <w:rFonts w:ascii="Arial Narrow" w:hAnsi="Arial Narrow" w:cs="Arial"/>
                <w:b/>
                <w:lang w:eastAsia="sl-SI"/>
              </w:rPr>
            </w:pPr>
            <w:r w:rsidRPr="004A503D">
              <w:rPr>
                <w:rFonts w:ascii="Arial Narrow" w:hAnsi="Arial Narrow" w:cs="Arial"/>
                <w:b/>
                <w:lang w:eastAsia="sl-SI"/>
              </w:rPr>
              <w:t xml:space="preserve">Odgovor: </w:t>
            </w:r>
          </w:p>
          <w:p w:rsidR="00356391" w:rsidRPr="00C813BE" w:rsidRDefault="00D54ACB" w:rsidP="00E63147">
            <w:pPr>
              <w:rPr>
                <w:rFonts w:ascii="Arial Narrow" w:hAnsi="Arial Narrow"/>
                <w:b/>
              </w:rPr>
            </w:pPr>
            <w:r w:rsidRPr="00C813BE">
              <w:rPr>
                <w:rFonts w:ascii="Arial Narrow" w:hAnsi="Arial Narrow"/>
                <w:b/>
              </w:rPr>
              <w:t xml:space="preserve">Župan </w:t>
            </w:r>
            <w:r w:rsidR="00C813BE" w:rsidRPr="00C813BE">
              <w:rPr>
                <w:rFonts w:ascii="Arial Narrow" w:hAnsi="Arial Narrow"/>
                <w:b/>
              </w:rPr>
              <w:t xml:space="preserve">na seji </w:t>
            </w:r>
            <w:r w:rsidRPr="00C813BE">
              <w:rPr>
                <w:rFonts w:ascii="Arial Narrow" w:hAnsi="Arial Narrow"/>
                <w:b/>
              </w:rPr>
              <w:t xml:space="preserve">odgovori, da je Občina del podatkov že dobila,  del podatkov pa še bo pridobila, ko bo nadzorni svet obravnaval polletno poročilo in poročilo o prodaji premičnin in nepremičnin. </w:t>
            </w:r>
          </w:p>
        </w:tc>
      </w:tr>
    </w:tbl>
    <w:p w:rsidR="00D54ACB" w:rsidRDefault="00D54ACB" w:rsidP="00DE6F13">
      <w:pPr>
        <w:rPr>
          <w:rFonts w:ascii="Arial Narrow" w:hAnsi="Arial Narrow"/>
        </w:rPr>
      </w:pPr>
    </w:p>
    <w:p w:rsidR="00D54ACB" w:rsidRDefault="00D54ACB" w:rsidP="00DE6F13">
      <w:pPr>
        <w:rPr>
          <w:rFonts w:ascii="Arial Narrow" w:hAnsi="Arial Narrow"/>
        </w:rPr>
      </w:pPr>
      <w:r>
        <w:rPr>
          <w:rFonts w:ascii="Arial Narrow" w:hAnsi="Arial Narrow"/>
        </w:rPr>
        <w:t>Občinski svetnik Štefan Peršak je podal naslednjo:</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D54ACB" w:rsidTr="00FC2510">
        <w:trPr>
          <w:trHeight w:val="2160"/>
        </w:trPr>
        <w:tc>
          <w:tcPr>
            <w:tcW w:w="8820" w:type="dxa"/>
          </w:tcPr>
          <w:p w:rsidR="00D54ACB" w:rsidRDefault="00D54ACB" w:rsidP="00FC2510">
            <w:pPr>
              <w:rPr>
                <w:rFonts w:ascii="Arial Narrow" w:hAnsi="Arial Narrow"/>
              </w:rPr>
            </w:pPr>
            <w:r>
              <w:rPr>
                <w:rFonts w:ascii="Arial Narrow" w:hAnsi="Arial Narrow"/>
              </w:rPr>
              <w:t>POBUDO: 1.)  Seznani in povabi Občane na ogled ene izmed 8. tekem svetovnega pokala ENDURO WORLD SERIES na območju Jamnice, kjer bo nastopalo preko 400 kolesarjev. Poudari, da  gre za izvedbo tekmova</w:t>
            </w:r>
            <w:r w:rsidR="00432C49">
              <w:rPr>
                <w:rFonts w:ascii="Arial Narrow" w:hAnsi="Arial Narrow"/>
              </w:rPr>
              <w:t>nja primerljivega ranga z  Zlate lisice</w:t>
            </w:r>
            <w:r>
              <w:rPr>
                <w:rFonts w:ascii="Arial Narrow" w:hAnsi="Arial Narrow"/>
              </w:rPr>
              <w:t xml:space="preserve"> in pove, da so v kandidaturi premagali tudi lokacije v Združenih državah Amerike. Izreče zahvalo </w:t>
            </w:r>
            <w:proofErr w:type="spellStart"/>
            <w:r>
              <w:rPr>
                <w:rFonts w:ascii="Arial Narrow" w:hAnsi="Arial Narrow"/>
              </w:rPr>
              <w:t>Aneju</w:t>
            </w:r>
            <w:proofErr w:type="spellEnd"/>
            <w:r>
              <w:rPr>
                <w:rFonts w:ascii="Arial Narrow" w:hAnsi="Arial Narrow"/>
              </w:rPr>
              <w:t xml:space="preserve"> in Dušanu Štruclu  ter Vidu Peršaku, ki so najbolj zaslužni, za pridobitev projekta. Pričakuje aktivno vključitev Občine, saj v tem vidi izjemno</w:t>
            </w:r>
            <w:r w:rsidR="00432C49">
              <w:rPr>
                <w:rFonts w:ascii="Arial Narrow" w:hAnsi="Arial Narrow"/>
              </w:rPr>
              <w:t xml:space="preserve"> priložnost za  promocijo in tudi zaslužek v smislu nastanitev in ostale ponudbe udeležencem ter obiskovalcem/gledalcem.</w:t>
            </w:r>
          </w:p>
          <w:p w:rsidR="00D54ACB" w:rsidRDefault="00D54ACB" w:rsidP="00DE6F13">
            <w:pPr>
              <w:rPr>
                <w:rFonts w:ascii="Arial Narrow" w:hAnsi="Arial Narrow"/>
              </w:rPr>
            </w:pPr>
            <w:r>
              <w:rPr>
                <w:rFonts w:ascii="Arial Narrow" w:hAnsi="Arial Narrow"/>
              </w:rPr>
              <w:t>ZAHVALO: 2.)  Zahvali se županu in vsem občinskim svetnikom, ki so omogočili razširitev programa osnovne šole in vrtca. In seznani občinske svetnike, da je OŠ Franja Goloba prejela srebrno priznanje za najbolj športno šolo za</w:t>
            </w:r>
            <w:r w:rsidR="00432C49">
              <w:rPr>
                <w:rFonts w:ascii="Arial Narrow" w:hAnsi="Arial Narrow"/>
              </w:rPr>
              <w:t xml:space="preserve"> šolsko </w:t>
            </w:r>
            <w:r>
              <w:rPr>
                <w:rFonts w:ascii="Arial Narrow" w:hAnsi="Arial Narrow"/>
              </w:rPr>
              <w:t xml:space="preserve"> leto 2016/2017.</w:t>
            </w:r>
          </w:p>
        </w:tc>
      </w:tr>
    </w:tbl>
    <w:p w:rsidR="00D54ACB" w:rsidRDefault="00D54ACB" w:rsidP="00DE6F13">
      <w:pPr>
        <w:rPr>
          <w:rFonts w:ascii="Arial Narrow" w:hAnsi="Arial Narrow"/>
        </w:rPr>
      </w:pPr>
    </w:p>
    <w:p w:rsidR="00D54ACB" w:rsidRDefault="00D54ACB" w:rsidP="00DE6F13">
      <w:pPr>
        <w:rPr>
          <w:rFonts w:ascii="Arial Narrow" w:hAnsi="Arial Narrow"/>
        </w:rPr>
      </w:pPr>
      <w:r>
        <w:rPr>
          <w:rFonts w:ascii="Arial Narrow" w:hAnsi="Arial Narrow"/>
        </w:rPr>
        <w:t xml:space="preserve">Občinska svetnica </w:t>
      </w:r>
      <w:smartTag w:uri="urn:schemas-microsoft-com:office:smarttags" w:element="PersonName">
        <w:smartTagPr>
          <w:attr w:name="ProductID" w:val="Bogdan Pupavac"/>
        </w:smartTagPr>
        <w:r>
          <w:rPr>
            <w:rFonts w:ascii="Arial Narrow" w:hAnsi="Arial Narrow"/>
          </w:rPr>
          <w:t>Hedvika Gorenšek</w:t>
        </w:r>
      </w:smartTag>
      <w:r>
        <w:rPr>
          <w:rFonts w:ascii="Arial Narrow" w:hAnsi="Arial Narrow"/>
        </w:rPr>
        <w:t xml:space="preserve"> je podala naslednjo:</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4"/>
      </w:tblGrid>
      <w:tr w:rsidR="00D54ACB" w:rsidTr="00752821">
        <w:trPr>
          <w:trHeight w:val="2126"/>
        </w:trPr>
        <w:tc>
          <w:tcPr>
            <w:tcW w:w="8844" w:type="dxa"/>
          </w:tcPr>
          <w:p w:rsidR="004A503D" w:rsidRDefault="00D54ACB" w:rsidP="004A503D">
            <w:pPr>
              <w:rPr>
                <w:rFonts w:ascii="Arial Narrow" w:hAnsi="Arial Narrow"/>
              </w:rPr>
            </w:pPr>
            <w:r>
              <w:rPr>
                <w:rFonts w:ascii="Arial Narrow" w:hAnsi="Arial Narrow"/>
              </w:rPr>
              <w:t xml:space="preserve">VPRAŠANJE: 1.)  Veseli jo, da se na področju podeželja in Prevalj razvija infrastruktura in jo </w:t>
            </w:r>
            <w:r w:rsidR="006B61AF">
              <w:rPr>
                <w:rFonts w:ascii="Arial Narrow" w:hAnsi="Arial Narrow"/>
              </w:rPr>
              <w:t xml:space="preserve">v tem kontekstu zanima situacija glede asfaltiranja ceste </w:t>
            </w:r>
            <w:r>
              <w:rPr>
                <w:rFonts w:ascii="Arial Narrow" w:hAnsi="Arial Narrow"/>
              </w:rPr>
              <w:t>do Leških cerkva.</w:t>
            </w:r>
          </w:p>
          <w:p w:rsidR="004A503D" w:rsidRPr="004A503D" w:rsidRDefault="004A503D" w:rsidP="004A503D">
            <w:pPr>
              <w:rPr>
                <w:rFonts w:ascii="Arial Narrow" w:hAnsi="Arial Narrow" w:cs="Arial"/>
                <w:b/>
                <w:lang w:eastAsia="sl-SI"/>
              </w:rPr>
            </w:pPr>
            <w:r w:rsidRPr="004A503D">
              <w:rPr>
                <w:rFonts w:ascii="Arial Narrow" w:hAnsi="Arial Narrow" w:cs="Arial"/>
                <w:b/>
                <w:lang w:eastAsia="sl-SI"/>
              </w:rPr>
              <w:t xml:space="preserve">Odgovor: </w:t>
            </w:r>
          </w:p>
          <w:p w:rsidR="004A503D" w:rsidRDefault="00D54ACB" w:rsidP="00FC2510">
            <w:pPr>
              <w:rPr>
                <w:rFonts w:ascii="Arial Narrow" w:hAnsi="Arial Narrow"/>
                <w:b/>
              </w:rPr>
            </w:pPr>
            <w:r w:rsidRPr="004A503D">
              <w:rPr>
                <w:rFonts w:ascii="Arial Narrow" w:hAnsi="Arial Narrow"/>
                <w:b/>
              </w:rPr>
              <w:t>Župan</w:t>
            </w:r>
            <w:r w:rsidR="004A503D">
              <w:rPr>
                <w:rFonts w:ascii="Arial Narrow" w:hAnsi="Arial Narrow"/>
                <w:b/>
              </w:rPr>
              <w:t xml:space="preserve"> na seji</w:t>
            </w:r>
            <w:r w:rsidRPr="004A503D">
              <w:rPr>
                <w:rFonts w:ascii="Arial Narrow" w:hAnsi="Arial Narrow"/>
                <w:b/>
              </w:rPr>
              <w:t xml:space="preserve"> odgovori, da poteka sanacija ceste na Leše in predvidena je tudi asfaltna prevleka do Leških cerkva in popravilo luknje na cesti. Predvidoma konec novembra bi naj bile stvari zaključene ampak je veliko odvisno tudi od samega vremena, ki pa</w:t>
            </w:r>
            <w:r w:rsidR="00F24113" w:rsidRPr="004A503D">
              <w:rPr>
                <w:rFonts w:ascii="Arial Narrow" w:hAnsi="Arial Narrow"/>
                <w:b/>
              </w:rPr>
              <w:t xml:space="preserve"> do zdaj izvajalcem </w:t>
            </w:r>
            <w:r w:rsidRPr="004A503D">
              <w:rPr>
                <w:rFonts w:ascii="Arial Narrow" w:hAnsi="Arial Narrow"/>
                <w:b/>
              </w:rPr>
              <w:t>ravno ni bilo naklonjeno.</w:t>
            </w:r>
          </w:p>
          <w:p w:rsidR="00E63147" w:rsidRPr="00E63147" w:rsidRDefault="00E63147" w:rsidP="00FC2510">
            <w:pPr>
              <w:rPr>
                <w:rFonts w:ascii="Arial Narrow" w:hAnsi="Arial Narrow"/>
                <w:b/>
              </w:rPr>
            </w:pPr>
          </w:p>
          <w:p w:rsidR="004A503D" w:rsidRDefault="00D54ACB" w:rsidP="004A503D">
            <w:pPr>
              <w:rPr>
                <w:rFonts w:ascii="Arial Narrow" w:hAnsi="Arial Narrow"/>
              </w:rPr>
            </w:pPr>
            <w:r>
              <w:rPr>
                <w:rFonts w:ascii="Arial Narrow" w:hAnsi="Arial Narrow"/>
              </w:rPr>
              <w:lastRenderedPageBreak/>
              <w:t>POBUDO : 2.) Predlaga, da se v prihodnje prebivalce, ki živijo na področju izvajanja raznih gradbenih del</w:t>
            </w:r>
            <w:r w:rsidR="00371C32">
              <w:rPr>
                <w:rFonts w:ascii="Arial Narrow" w:hAnsi="Arial Narrow"/>
              </w:rPr>
              <w:t>,</w:t>
            </w:r>
            <w:r>
              <w:rPr>
                <w:rFonts w:ascii="Arial Narrow" w:hAnsi="Arial Narrow"/>
              </w:rPr>
              <w:t xml:space="preserve"> predhodno seznani s terminskim planom in  izvajanjem samih del preko socialnih omrežij ali preko spletne strani. </w:t>
            </w:r>
          </w:p>
          <w:p w:rsidR="004A503D" w:rsidRPr="004A503D" w:rsidRDefault="004A503D" w:rsidP="004A503D">
            <w:pPr>
              <w:rPr>
                <w:rFonts w:ascii="Arial Narrow" w:hAnsi="Arial Narrow" w:cs="Arial"/>
                <w:b/>
                <w:lang w:eastAsia="sl-SI"/>
              </w:rPr>
            </w:pPr>
            <w:r w:rsidRPr="004A503D">
              <w:rPr>
                <w:rFonts w:ascii="Arial Narrow" w:hAnsi="Arial Narrow" w:cs="Arial"/>
                <w:b/>
                <w:lang w:eastAsia="sl-SI"/>
              </w:rPr>
              <w:t xml:space="preserve">Odgovor: </w:t>
            </w:r>
          </w:p>
          <w:p w:rsidR="00D54ACB" w:rsidRPr="00230A30" w:rsidRDefault="00D54ACB" w:rsidP="00DE6F13">
            <w:pPr>
              <w:rPr>
                <w:rFonts w:ascii="Arial Narrow" w:hAnsi="Arial Narrow"/>
                <w:b/>
              </w:rPr>
            </w:pPr>
            <w:r w:rsidRPr="004A503D">
              <w:rPr>
                <w:rFonts w:ascii="Arial Narrow" w:hAnsi="Arial Narrow"/>
                <w:b/>
              </w:rPr>
              <w:t>Župan</w:t>
            </w:r>
            <w:r w:rsidR="004A503D" w:rsidRPr="004A503D">
              <w:rPr>
                <w:rFonts w:ascii="Arial Narrow" w:hAnsi="Arial Narrow"/>
                <w:b/>
              </w:rPr>
              <w:t xml:space="preserve"> na seji </w:t>
            </w:r>
            <w:r w:rsidRPr="004A503D">
              <w:rPr>
                <w:rFonts w:ascii="Arial Narrow" w:hAnsi="Arial Narrow"/>
                <w:b/>
              </w:rPr>
              <w:t xml:space="preserve">odgovori, da v osnovi prebivalci so seznanjeni s terminskim planom in pove, da bi lahko bila posamezna dela objavljena na spletni strani Občine. </w:t>
            </w:r>
          </w:p>
        </w:tc>
      </w:tr>
    </w:tbl>
    <w:p w:rsidR="00D54ACB" w:rsidRDefault="00D54ACB" w:rsidP="00DE6F13">
      <w:pPr>
        <w:rPr>
          <w:rFonts w:ascii="Arial Narrow" w:hAnsi="Arial Narrow"/>
        </w:rPr>
      </w:pPr>
    </w:p>
    <w:p w:rsidR="00D54ACB" w:rsidRDefault="00D54ACB" w:rsidP="00DE6F13">
      <w:pPr>
        <w:rPr>
          <w:rFonts w:ascii="Arial Narrow" w:hAnsi="Arial Narrow"/>
        </w:rPr>
      </w:pPr>
      <w:r>
        <w:rPr>
          <w:rFonts w:ascii="Arial Narrow" w:hAnsi="Arial Narrow"/>
        </w:rPr>
        <w:t>Občinski svetnik Bogdan Pupavac je podal naslednjo:</w:t>
      </w:r>
    </w:p>
    <w:tbl>
      <w:tblPr>
        <w:tblpPr w:leftFromText="141" w:rightFromText="141" w:vertAnchor="text" w:tblpX="-219" w:tblpY="421"/>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0"/>
      </w:tblGrid>
      <w:tr w:rsidR="00D54ACB" w:rsidTr="00F17AD4">
        <w:trPr>
          <w:trHeight w:val="3049"/>
        </w:trPr>
        <w:tc>
          <w:tcPr>
            <w:tcW w:w="8890" w:type="dxa"/>
          </w:tcPr>
          <w:p w:rsidR="00D54ACB" w:rsidRDefault="00D54ACB" w:rsidP="00F17AD4">
            <w:pPr>
              <w:rPr>
                <w:rFonts w:ascii="Arial Narrow" w:hAnsi="Arial Narrow"/>
              </w:rPr>
            </w:pPr>
            <w:r>
              <w:rPr>
                <w:rFonts w:ascii="Arial Narrow" w:hAnsi="Arial Narrow"/>
              </w:rPr>
              <w:t>POHVALO: 1.)  Pohvali, da se je projekt gradnje malih elektrarn premaknil v smeri izvedbe, saj je pred tem več kot leto dni miroval.</w:t>
            </w:r>
          </w:p>
          <w:p w:rsidR="004A503D" w:rsidRDefault="00F24113" w:rsidP="004A503D">
            <w:pPr>
              <w:rPr>
                <w:rFonts w:ascii="Arial Narrow" w:hAnsi="Arial Narrow"/>
              </w:rPr>
            </w:pPr>
            <w:r>
              <w:rPr>
                <w:rFonts w:ascii="Arial Narrow" w:hAnsi="Arial Narrow"/>
              </w:rPr>
              <w:t>POBUDO: 2.)  Ponovno si</w:t>
            </w:r>
            <w:r w:rsidR="00D54ACB">
              <w:rPr>
                <w:rFonts w:ascii="Arial Narrow" w:hAnsi="Arial Narrow"/>
              </w:rPr>
              <w:t xml:space="preserve"> prizadeva za izgradnjo ventilacije na kegljišču v prostorih družbenega doma. Dobil je sicer zelo obširen odgovor tajnika</w:t>
            </w:r>
            <w:r w:rsidR="002C7C6F">
              <w:rPr>
                <w:rFonts w:ascii="Arial Narrow" w:hAnsi="Arial Narrow"/>
              </w:rPr>
              <w:t xml:space="preserve"> </w:t>
            </w:r>
            <w:r w:rsidR="00D54ACB">
              <w:rPr>
                <w:rFonts w:ascii="Arial Narrow" w:hAnsi="Arial Narrow"/>
              </w:rPr>
              <w:t xml:space="preserve"> na vprašanje, ki ga je zastavil na </w:t>
            </w:r>
            <w:r w:rsidR="002C7C6F">
              <w:rPr>
                <w:rFonts w:ascii="Arial Narrow" w:hAnsi="Arial Narrow"/>
              </w:rPr>
              <w:t>eni izmed prejšnjih sej.  Vseeno pa</w:t>
            </w:r>
            <w:r w:rsidR="00D54ACB">
              <w:rPr>
                <w:rFonts w:ascii="Arial Narrow" w:hAnsi="Arial Narrow"/>
              </w:rPr>
              <w:t xml:space="preserve"> ga zanima, če je lahko med tem bilo realiziranih toliko </w:t>
            </w:r>
            <w:r w:rsidR="00230A30">
              <w:rPr>
                <w:rFonts w:ascii="Arial Narrow" w:hAnsi="Arial Narrow"/>
              </w:rPr>
              <w:t xml:space="preserve">ostalih, </w:t>
            </w:r>
            <w:r w:rsidR="00D54ACB">
              <w:rPr>
                <w:rFonts w:ascii="Arial Narrow" w:hAnsi="Arial Narrow"/>
              </w:rPr>
              <w:t>zakaj med njimi ne bi moglo biti nove ventilacije.</w:t>
            </w:r>
          </w:p>
          <w:p w:rsidR="004A503D" w:rsidRPr="004A503D" w:rsidRDefault="004A503D" w:rsidP="004A503D">
            <w:pPr>
              <w:rPr>
                <w:rFonts w:ascii="Arial Narrow" w:hAnsi="Arial Narrow" w:cs="Arial"/>
                <w:b/>
                <w:lang w:eastAsia="sl-SI"/>
              </w:rPr>
            </w:pPr>
            <w:r w:rsidRPr="004A503D">
              <w:rPr>
                <w:rFonts w:ascii="Arial Narrow" w:hAnsi="Arial Narrow" w:cs="Arial"/>
                <w:b/>
                <w:lang w:eastAsia="sl-SI"/>
              </w:rPr>
              <w:t xml:space="preserve">Odgovor: </w:t>
            </w:r>
          </w:p>
          <w:p w:rsidR="00356391" w:rsidRPr="004C1900" w:rsidRDefault="00D24361" w:rsidP="00356391">
            <w:pPr>
              <w:rPr>
                <w:rFonts w:ascii="Arial Narrow" w:hAnsi="Arial Narrow"/>
                <w:b/>
              </w:rPr>
            </w:pPr>
            <w:r w:rsidRPr="004C1900">
              <w:rPr>
                <w:rFonts w:ascii="Arial Narrow" w:hAnsi="Arial Narrow"/>
                <w:b/>
              </w:rPr>
              <w:t xml:space="preserve">Celotni </w:t>
            </w:r>
            <w:r w:rsidR="00230A30" w:rsidRPr="004C1900">
              <w:rPr>
                <w:rFonts w:ascii="Arial Narrow" w:hAnsi="Arial Narrow"/>
                <w:b/>
              </w:rPr>
              <w:t xml:space="preserve">Družbeni dom je </w:t>
            </w:r>
            <w:r w:rsidRPr="004C1900">
              <w:rPr>
                <w:rFonts w:ascii="Arial Narrow" w:hAnsi="Arial Narrow"/>
                <w:b/>
              </w:rPr>
              <w:t>zaradi dotrajanosti</w:t>
            </w:r>
            <w:r w:rsidR="00230A30" w:rsidRPr="004C1900">
              <w:rPr>
                <w:rFonts w:ascii="Arial Narrow" w:hAnsi="Arial Narrow"/>
                <w:b/>
              </w:rPr>
              <w:t xml:space="preserve"> potreben temeljite prenove. Potrebna je obnova fasade, ki je </w:t>
            </w:r>
            <w:r w:rsidRPr="004C1900">
              <w:rPr>
                <w:rFonts w:ascii="Arial Narrow" w:hAnsi="Arial Narrow"/>
                <w:b/>
              </w:rPr>
              <w:t>na več mestih vidno poškodovana;</w:t>
            </w:r>
            <w:r w:rsidR="00230A30" w:rsidRPr="004C1900">
              <w:rPr>
                <w:rFonts w:ascii="Arial Narrow" w:hAnsi="Arial Narrow"/>
                <w:b/>
              </w:rPr>
              <w:t xml:space="preserve"> </w:t>
            </w:r>
            <w:r w:rsidRPr="004C1900">
              <w:rPr>
                <w:rFonts w:ascii="Arial Narrow" w:hAnsi="Arial Narrow"/>
                <w:b/>
              </w:rPr>
              <w:t xml:space="preserve">nujno je potrebna </w:t>
            </w:r>
            <w:r w:rsidR="00230A30" w:rsidRPr="004C1900">
              <w:rPr>
                <w:rFonts w:ascii="Arial Narrow" w:hAnsi="Arial Narrow"/>
                <w:b/>
              </w:rPr>
              <w:t>zamenjava oz. prenova kanalizacijskega sistema, saj se</w:t>
            </w:r>
            <w:r w:rsidRPr="004C1900">
              <w:rPr>
                <w:rFonts w:ascii="Arial Narrow" w:hAnsi="Arial Narrow"/>
                <w:b/>
              </w:rPr>
              <w:t xml:space="preserve"> po zgradbi</w:t>
            </w:r>
            <w:r w:rsidR="00230A30" w:rsidRPr="004C1900">
              <w:rPr>
                <w:rFonts w:ascii="Arial Narrow" w:hAnsi="Arial Narrow"/>
                <w:b/>
              </w:rPr>
              <w:t xml:space="preserve"> </w:t>
            </w:r>
            <w:r w:rsidRPr="004C1900">
              <w:rPr>
                <w:rFonts w:ascii="Arial Narrow" w:hAnsi="Arial Narrow"/>
                <w:b/>
              </w:rPr>
              <w:t xml:space="preserve">širijo neprijetne vonjave; celotna streha je potrebna zamenjave, saj v mansardnih prostorih </w:t>
            </w:r>
            <w:r w:rsidR="00230A30" w:rsidRPr="004C1900">
              <w:rPr>
                <w:rFonts w:ascii="Arial Narrow" w:hAnsi="Arial Narrow"/>
                <w:b/>
              </w:rPr>
              <w:t>neprestano zamaka</w:t>
            </w:r>
            <w:r w:rsidRPr="004C1900">
              <w:rPr>
                <w:rFonts w:ascii="Arial Narrow" w:hAnsi="Arial Narrow"/>
                <w:b/>
              </w:rPr>
              <w:t>;</w:t>
            </w:r>
            <w:r w:rsidR="00230A30" w:rsidRPr="004C1900">
              <w:rPr>
                <w:rFonts w:ascii="Arial Narrow" w:hAnsi="Arial Narrow"/>
                <w:b/>
              </w:rPr>
              <w:t xml:space="preserve"> urediti je potrebno sobi, ki jo uporablja pihalni orkester in </w:t>
            </w:r>
            <w:r w:rsidRPr="004C1900">
              <w:rPr>
                <w:rFonts w:ascii="Arial Narrow" w:hAnsi="Arial Narrow"/>
                <w:b/>
              </w:rPr>
              <w:t xml:space="preserve">pevski </w:t>
            </w:r>
            <w:r w:rsidR="00230A30" w:rsidRPr="004C1900">
              <w:rPr>
                <w:rFonts w:ascii="Arial Narrow" w:hAnsi="Arial Narrow"/>
                <w:b/>
              </w:rPr>
              <w:t>zbori</w:t>
            </w:r>
            <w:r w:rsidR="006E57AD" w:rsidRPr="004C1900">
              <w:rPr>
                <w:rFonts w:ascii="Arial Narrow" w:hAnsi="Arial Narrow"/>
                <w:b/>
              </w:rPr>
              <w:t>. V</w:t>
            </w:r>
            <w:r w:rsidRPr="004C1900">
              <w:rPr>
                <w:rFonts w:ascii="Arial Narrow" w:hAnsi="Arial Narrow"/>
                <w:b/>
              </w:rPr>
              <w:t xml:space="preserve"> sklop </w:t>
            </w:r>
            <w:r w:rsidR="006E57AD" w:rsidRPr="004C1900">
              <w:rPr>
                <w:rFonts w:ascii="Arial Narrow" w:hAnsi="Arial Narrow"/>
                <w:b/>
              </w:rPr>
              <w:t xml:space="preserve">nujnih in </w:t>
            </w:r>
            <w:r w:rsidRPr="004C1900">
              <w:rPr>
                <w:rFonts w:ascii="Arial Narrow" w:hAnsi="Arial Narrow"/>
                <w:b/>
              </w:rPr>
              <w:t xml:space="preserve">potrebnih </w:t>
            </w:r>
            <w:r w:rsidR="006E57AD" w:rsidRPr="004C1900">
              <w:rPr>
                <w:rFonts w:ascii="Arial Narrow" w:hAnsi="Arial Narrow"/>
                <w:b/>
              </w:rPr>
              <w:t xml:space="preserve">posodobitev </w:t>
            </w:r>
            <w:r w:rsidRPr="004C1900">
              <w:rPr>
                <w:rFonts w:ascii="Arial Narrow" w:hAnsi="Arial Narrow"/>
                <w:b/>
              </w:rPr>
              <w:t>sodi tudi problem prezračevanja</w:t>
            </w:r>
            <w:r w:rsidR="006E57AD" w:rsidRPr="004C1900">
              <w:rPr>
                <w:rFonts w:ascii="Arial Narrow" w:hAnsi="Arial Narrow"/>
                <w:b/>
              </w:rPr>
              <w:t xml:space="preserve"> in protihrupna zaščita kegljišča. Obnove Družbenega doma se bo potrebno lotiti načrtno, celovito</w:t>
            </w:r>
            <w:r w:rsidR="004C1900" w:rsidRPr="004C1900">
              <w:rPr>
                <w:rFonts w:ascii="Arial Narrow" w:hAnsi="Arial Narrow"/>
                <w:b/>
              </w:rPr>
              <w:t xml:space="preserve"> in </w:t>
            </w:r>
            <w:r w:rsidR="006E57AD" w:rsidRPr="004C1900">
              <w:rPr>
                <w:rFonts w:ascii="Arial Narrow" w:hAnsi="Arial Narrow"/>
                <w:b/>
              </w:rPr>
              <w:t>po fazah</w:t>
            </w:r>
            <w:r w:rsidR="004C1900" w:rsidRPr="004C1900">
              <w:rPr>
                <w:rFonts w:ascii="Arial Narrow" w:hAnsi="Arial Narrow"/>
                <w:b/>
              </w:rPr>
              <w:t>. Brez dodatnih sredstev države (razpisi različnih ministrstev) z delnimi sanacijami preprečujemo nastajanje nove škode, za investicije pa žal ostaja bolj malo denarja.</w:t>
            </w:r>
            <w:r w:rsidR="004C1900">
              <w:rPr>
                <w:rFonts w:ascii="Arial Narrow" w:hAnsi="Arial Narrow"/>
                <w:b/>
              </w:rPr>
              <w:t xml:space="preserve"> Vsekakor pa bomo pobudo</w:t>
            </w:r>
            <w:r w:rsidR="00D9613A">
              <w:rPr>
                <w:rFonts w:ascii="Arial Narrow" w:hAnsi="Arial Narrow"/>
                <w:b/>
              </w:rPr>
              <w:t xml:space="preserve"> preučili.</w:t>
            </w:r>
          </w:p>
          <w:p w:rsidR="00D54ACB" w:rsidRDefault="00D54ACB" w:rsidP="00F17AD4">
            <w:pPr>
              <w:rPr>
                <w:rFonts w:ascii="Arial Narrow" w:hAnsi="Arial Narrow"/>
              </w:rPr>
            </w:pPr>
            <w:r>
              <w:rPr>
                <w:rFonts w:ascii="Arial Narrow" w:hAnsi="Arial Narrow"/>
              </w:rPr>
              <w:t>POBUDO: 3.) Znova pove, da je potrebna postavitev pasjega koša na območju Starih sledi. In predlaga, da se koš postavi v bližini prometnega znaka</w:t>
            </w:r>
            <w:r w:rsidR="002C7C6F">
              <w:rPr>
                <w:rFonts w:ascii="Arial Narrow" w:hAnsi="Arial Narrow"/>
              </w:rPr>
              <w:t>, ki omejuje hitrost na</w:t>
            </w:r>
            <w:r>
              <w:rPr>
                <w:rFonts w:ascii="Arial Narrow" w:hAnsi="Arial Narrow"/>
              </w:rPr>
              <w:t xml:space="preserve"> 30km/h. </w:t>
            </w:r>
          </w:p>
          <w:p w:rsidR="004A503D" w:rsidRDefault="00D54ACB" w:rsidP="004A503D">
            <w:pPr>
              <w:rPr>
                <w:rFonts w:ascii="Arial Narrow" w:hAnsi="Arial Narrow"/>
              </w:rPr>
            </w:pPr>
            <w:r>
              <w:rPr>
                <w:rFonts w:ascii="Arial Narrow" w:hAnsi="Arial Narrow"/>
              </w:rPr>
              <w:t>Župan</w:t>
            </w:r>
            <w:r w:rsidR="002069C3">
              <w:rPr>
                <w:rFonts w:ascii="Arial Narrow" w:hAnsi="Arial Narrow"/>
              </w:rPr>
              <w:t xml:space="preserve"> na seji</w:t>
            </w:r>
            <w:r>
              <w:rPr>
                <w:rFonts w:ascii="Arial Narrow" w:hAnsi="Arial Narrow"/>
              </w:rPr>
              <w:t xml:space="preserve"> odgovori, da bo Občina poskrbela za izvedbo. </w:t>
            </w:r>
          </w:p>
          <w:p w:rsidR="00D54ACB" w:rsidRPr="00D9613A" w:rsidRDefault="004A503D" w:rsidP="00F17AD4">
            <w:pPr>
              <w:rPr>
                <w:rFonts w:ascii="Arial Narrow" w:hAnsi="Arial Narrow" w:cs="Arial"/>
                <w:b/>
                <w:lang w:eastAsia="sl-SI"/>
              </w:rPr>
            </w:pPr>
            <w:r w:rsidRPr="004A503D">
              <w:rPr>
                <w:rFonts w:ascii="Arial Narrow" w:hAnsi="Arial Narrow" w:cs="Arial"/>
                <w:b/>
                <w:lang w:eastAsia="sl-SI"/>
              </w:rPr>
              <w:t xml:space="preserve">Odgovor: </w:t>
            </w:r>
            <w:r w:rsidR="00D9613A">
              <w:rPr>
                <w:rFonts w:ascii="Arial Narrow" w:hAnsi="Arial Narrow" w:cs="Arial"/>
                <w:b/>
                <w:lang w:eastAsia="sl-SI"/>
              </w:rPr>
              <w:t>realizirano</w:t>
            </w:r>
            <w:r w:rsidR="002069C3">
              <w:rPr>
                <w:rFonts w:ascii="Arial Narrow" w:hAnsi="Arial Narrow" w:cs="Arial"/>
                <w:b/>
                <w:lang w:eastAsia="sl-SI"/>
              </w:rPr>
              <w:t>.</w:t>
            </w:r>
          </w:p>
        </w:tc>
      </w:tr>
    </w:tbl>
    <w:p w:rsidR="00D54ACB" w:rsidRDefault="00D54ACB" w:rsidP="00B440E9">
      <w:pPr>
        <w:rPr>
          <w:rFonts w:ascii="Arial Narrow" w:hAnsi="Arial Narrow"/>
        </w:rPr>
      </w:pPr>
    </w:p>
    <w:p w:rsidR="004A503D" w:rsidRDefault="004A503D" w:rsidP="00B440E9">
      <w:pPr>
        <w:rPr>
          <w:rFonts w:ascii="Arial Narrow" w:hAnsi="Arial Narrow"/>
        </w:rPr>
      </w:pPr>
    </w:p>
    <w:p w:rsidR="004A503D" w:rsidRDefault="004A503D" w:rsidP="00B440E9">
      <w:pPr>
        <w:rPr>
          <w:rFonts w:ascii="Arial Narrow" w:hAnsi="Arial Narrow"/>
        </w:rPr>
      </w:pPr>
    </w:p>
    <w:p w:rsidR="004A503D" w:rsidRDefault="004A503D" w:rsidP="00B440E9">
      <w:pPr>
        <w:rPr>
          <w:rFonts w:ascii="Arial Narrow" w:hAnsi="Arial Narrow"/>
        </w:rPr>
      </w:pPr>
    </w:p>
    <w:sectPr w:rsidR="004A503D" w:rsidSect="00A541F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EE"/>
    <w:rsid w:val="0002336A"/>
    <w:rsid w:val="00025612"/>
    <w:rsid w:val="00027580"/>
    <w:rsid w:val="00042D94"/>
    <w:rsid w:val="000D1D08"/>
    <w:rsid w:val="000E4D96"/>
    <w:rsid w:val="00117E5A"/>
    <w:rsid w:val="00136623"/>
    <w:rsid w:val="00181D9F"/>
    <w:rsid w:val="001B4BDF"/>
    <w:rsid w:val="001E05C5"/>
    <w:rsid w:val="001F6FB8"/>
    <w:rsid w:val="002069C3"/>
    <w:rsid w:val="00230A30"/>
    <w:rsid w:val="00233DBC"/>
    <w:rsid w:val="00287B1C"/>
    <w:rsid w:val="002C7C6F"/>
    <w:rsid w:val="002D1419"/>
    <w:rsid w:val="002D1B70"/>
    <w:rsid w:val="00353DE0"/>
    <w:rsid w:val="00356391"/>
    <w:rsid w:val="00371C32"/>
    <w:rsid w:val="00383C3F"/>
    <w:rsid w:val="0041487A"/>
    <w:rsid w:val="00432C49"/>
    <w:rsid w:val="004A503D"/>
    <w:rsid w:val="004A5745"/>
    <w:rsid w:val="004C1900"/>
    <w:rsid w:val="004C5AFC"/>
    <w:rsid w:val="004F1889"/>
    <w:rsid w:val="0052707D"/>
    <w:rsid w:val="005A0C58"/>
    <w:rsid w:val="005B3B23"/>
    <w:rsid w:val="006057F9"/>
    <w:rsid w:val="006B61AF"/>
    <w:rsid w:val="006E57AD"/>
    <w:rsid w:val="00752821"/>
    <w:rsid w:val="00770918"/>
    <w:rsid w:val="00794CB9"/>
    <w:rsid w:val="008667AD"/>
    <w:rsid w:val="008C2AAB"/>
    <w:rsid w:val="008D642A"/>
    <w:rsid w:val="009466CF"/>
    <w:rsid w:val="0097123A"/>
    <w:rsid w:val="009B0CB6"/>
    <w:rsid w:val="00A42F74"/>
    <w:rsid w:val="00A541F6"/>
    <w:rsid w:val="00A76DAC"/>
    <w:rsid w:val="00AD1248"/>
    <w:rsid w:val="00AD1D90"/>
    <w:rsid w:val="00B15E88"/>
    <w:rsid w:val="00B440E9"/>
    <w:rsid w:val="00B75513"/>
    <w:rsid w:val="00B87E2E"/>
    <w:rsid w:val="00BD1880"/>
    <w:rsid w:val="00BE2CB5"/>
    <w:rsid w:val="00BF5108"/>
    <w:rsid w:val="00C132DA"/>
    <w:rsid w:val="00C253B6"/>
    <w:rsid w:val="00C813BE"/>
    <w:rsid w:val="00D03D49"/>
    <w:rsid w:val="00D07506"/>
    <w:rsid w:val="00D17ECB"/>
    <w:rsid w:val="00D24361"/>
    <w:rsid w:val="00D4406F"/>
    <w:rsid w:val="00D54ACB"/>
    <w:rsid w:val="00D9613A"/>
    <w:rsid w:val="00DE6F13"/>
    <w:rsid w:val="00E4012C"/>
    <w:rsid w:val="00E57548"/>
    <w:rsid w:val="00E63147"/>
    <w:rsid w:val="00E67E98"/>
    <w:rsid w:val="00ED40EE"/>
    <w:rsid w:val="00EE4D5E"/>
    <w:rsid w:val="00F17AD4"/>
    <w:rsid w:val="00F24113"/>
    <w:rsid w:val="00F35602"/>
    <w:rsid w:val="00F814E5"/>
    <w:rsid w:val="00FC2510"/>
    <w:rsid w:val="00FC4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FA5EA7A"/>
  <w15:docId w15:val="{C730C3A8-4F02-46C6-93B1-5FEFE59B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41F6"/>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locked/>
    <w:rsid w:val="00D03D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057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57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435215-7922-4E34-9DEF-A204B31E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2644</Words>
  <Characters>15076</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Čuk</dc:creator>
  <cp:lastModifiedBy>Emilija Ivančič</cp:lastModifiedBy>
  <cp:revision>9</cp:revision>
  <cp:lastPrinted>2017-11-09T11:31:00Z</cp:lastPrinted>
  <dcterms:created xsi:type="dcterms:W3CDTF">2017-11-09T14:28:00Z</dcterms:created>
  <dcterms:modified xsi:type="dcterms:W3CDTF">2017-11-09T14:33:00Z</dcterms:modified>
</cp:coreProperties>
</file>