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0B" w:rsidRPr="00615702" w:rsidRDefault="00F0430B" w:rsidP="00F0430B">
      <w:pPr>
        <w:jc w:val="both"/>
        <w:rPr>
          <w:iCs/>
        </w:rPr>
      </w:pPr>
      <w:bookmarkStart w:id="0" w:name="_GoBack"/>
      <w:bookmarkEnd w:id="0"/>
      <w:r w:rsidRPr="00615702">
        <w:rPr>
          <w:bCs/>
          <w:iCs/>
        </w:rPr>
        <w:t>Številka:</w:t>
      </w:r>
      <w:r w:rsidRPr="00615702">
        <w:rPr>
          <w:b/>
          <w:bCs/>
          <w:iCs/>
        </w:rPr>
        <w:t xml:space="preserve"> </w:t>
      </w:r>
      <w:r w:rsidR="00EB2C71" w:rsidRPr="00615702">
        <w:rPr>
          <w:bCs/>
          <w:iCs/>
        </w:rPr>
        <w:t>3505-</w:t>
      </w:r>
      <w:r w:rsidR="00D359A5" w:rsidRPr="00615702">
        <w:rPr>
          <w:bCs/>
          <w:iCs/>
        </w:rPr>
        <w:t>2</w:t>
      </w:r>
      <w:r w:rsidR="00EB2C71" w:rsidRPr="00615702">
        <w:rPr>
          <w:bCs/>
          <w:iCs/>
        </w:rPr>
        <w:t>/201</w:t>
      </w:r>
      <w:r w:rsidR="00D359A5" w:rsidRPr="00615702">
        <w:rPr>
          <w:bCs/>
          <w:iCs/>
        </w:rPr>
        <w:t>6</w:t>
      </w:r>
    </w:p>
    <w:p w:rsidR="00F0430B" w:rsidRPr="00615702" w:rsidRDefault="00F0430B" w:rsidP="00F0430B">
      <w:pPr>
        <w:jc w:val="both"/>
        <w:rPr>
          <w:iCs/>
        </w:rPr>
      </w:pPr>
      <w:r w:rsidRPr="00615702">
        <w:rPr>
          <w:bCs/>
          <w:iCs/>
        </w:rPr>
        <w:t>Datum:</w:t>
      </w:r>
      <w:r w:rsidR="00300622" w:rsidRPr="00615702">
        <w:rPr>
          <w:iCs/>
        </w:rPr>
        <w:t xml:space="preserve"> </w:t>
      </w:r>
      <w:r w:rsidR="00D359A5" w:rsidRPr="00615702">
        <w:rPr>
          <w:iCs/>
        </w:rPr>
        <w:t>30. 3. 2017</w:t>
      </w:r>
    </w:p>
    <w:p w:rsidR="00F0430B" w:rsidRPr="00615702" w:rsidRDefault="00F0430B" w:rsidP="00F0430B">
      <w:pPr>
        <w:jc w:val="both"/>
        <w:rPr>
          <w:iCs/>
        </w:rPr>
      </w:pPr>
    </w:p>
    <w:p w:rsidR="00F0430B" w:rsidRPr="00615702" w:rsidRDefault="00F0430B" w:rsidP="00F0430B">
      <w:pPr>
        <w:jc w:val="both"/>
        <w:rPr>
          <w:iCs/>
        </w:rPr>
      </w:pPr>
    </w:p>
    <w:p w:rsidR="00F0430B" w:rsidRPr="00615702" w:rsidRDefault="000E311E" w:rsidP="00F0430B">
      <w:pPr>
        <w:jc w:val="both"/>
        <w:rPr>
          <w:b/>
          <w:bCs/>
          <w:iCs/>
        </w:rPr>
      </w:pPr>
      <w:r w:rsidRPr="00615702">
        <w:rPr>
          <w:b/>
          <w:bCs/>
          <w:iCs/>
        </w:rPr>
        <w:t>MESTNEMU SVETU</w:t>
      </w:r>
    </w:p>
    <w:p w:rsidR="00F0430B" w:rsidRPr="00615702" w:rsidRDefault="000E311E" w:rsidP="00F0430B">
      <w:pPr>
        <w:jc w:val="both"/>
        <w:rPr>
          <w:b/>
          <w:bCs/>
          <w:iCs/>
        </w:rPr>
      </w:pPr>
      <w:r w:rsidRPr="00615702">
        <w:rPr>
          <w:b/>
          <w:bCs/>
          <w:iCs/>
        </w:rPr>
        <w:t>MESTNE OBČINE PTUJ</w:t>
      </w:r>
    </w:p>
    <w:p w:rsidR="00F0430B" w:rsidRPr="00615702" w:rsidRDefault="00F0430B" w:rsidP="00F0430B">
      <w:pPr>
        <w:jc w:val="both"/>
        <w:rPr>
          <w:iCs/>
        </w:rPr>
      </w:pPr>
    </w:p>
    <w:p w:rsidR="00F0430B" w:rsidRPr="00615702" w:rsidRDefault="00F0430B" w:rsidP="00F0430B">
      <w:pPr>
        <w:jc w:val="both"/>
        <w:rPr>
          <w:b/>
          <w:bCs/>
          <w:iCs/>
        </w:rPr>
      </w:pPr>
    </w:p>
    <w:p w:rsidR="00C17BF7" w:rsidRPr="00615702" w:rsidRDefault="00C17BF7" w:rsidP="00F0430B">
      <w:pPr>
        <w:jc w:val="both"/>
        <w:rPr>
          <w:b/>
          <w:bCs/>
          <w:iCs/>
        </w:rPr>
      </w:pPr>
    </w:p>
    <w:p w:rsidR="00EA3433" w:rsidRPr="00615702" w:rsidRDefault="00F0430B" w:rsidP="00EA3433">
      <w:pPr>
        <w:ind w:left="1134" w:right="-94" w:hanging="1134"/>
        <w:jc w:val="both"/>
        <w:rPr>
          <w:b/>
          <w:iCs/>
        </w:rPr>
      </w:pPr>
      <w:r w:rsidRPr="00615702">
        <w:rPr>
          <w:b/>
          <w:bCs/>
          <w:iCs/>
        </w:rPr>
        <w:t>ZADEVA:</w:t>
      </w:r>
      <w:r w:rsidR="002A4974" w:rsidRPr="00615702">
        <w:rPr>
          <w:iCs/>
        </w:rPr>
        <w:t xml:space="preserve"> </w:t>
      </w:r>
      <w:r w:rsidR="00B804FB" w:rsidRPr="00615702">
        <w:rPr>
          <w:b/>
          <w:iCs/>
        </w:rPr>
        <w:t xml:space="preserve">Dopolnjen osnutek Odloka o </w:t>
      </w:r>
      <w:r w:rsidR="0032653C" w:rsidRPr="00615702">
        <w:rPr>
          <w:b/>
          <w:iCs/>
        </w:rPr>
        <w:t xml:space="preserve">spremembah in dopolnitvah </w:t>
      </w:r>
      <w:r w:rsidR="00AE22A2" w:rsidRPr="00615702">
        <w:rPr>
          <w:b/>
          <w:iCs/>
        </w:rPr>
        <w:t>Odloka o občinskem</w:t>
      </w:r>
      <w:r w:rsidR="0032653C" w:rsidRPr="00615702">
        <w:rPr>
          <w:b/>
          <w:iCs/>
        </w:rPr>
        <w:t xml:space="preserve"> po</w:t>
      </w:r>
      <w:r w:rsidR="00AE22A2" w:rsidRPr="00615702">
        <w:rPr>
          <w:b/>
          <w:iCs/>
        </w:rPr>
        <w:t>drobnem prostorskem načrtu</w:t>
      </w:r>
      <w:r w:rsidR="00EA3433" w:rsidRPr="00615702">
        <w:rPr>
          <w:b/>
          <w:iCs/>
        </w:rPr>
        <w:t xml:space="preserve"> za del območja urejanja P11-S2/1 Krčevina pri Ptuju - Klepova ulica</w:t>
      </w:r>
    </w:p>
    <w:p w:rsidR="00F0430B" w:rsidRPr="00615702" w:rsidRDefault="00F0430B" w:rsidP="0032653C">
      <w:pPr>
        <w:ind w:left="1134" w:right="-94" w:hanging="1134"/>
        <w:jc w:val="both"/>
        <w:rPr>
          <w:b/>
          <w:iCs/>
        </w:rPr>
      </w:pPr>
    </w:p>
    <w:p w:rsidR="00C450E3" w:rsidRPr="00615702" w:rsidRDefault="00C450E3" w:rsidP="00F0430B">
      <w:pPr>
        <w:jc w:val="both"/>
        <w:rPr>
          <w:iCs/>
        </w:rPr>
      </w:pPr>
    </w:p>
    <w:p w:rsidR="00DF5F5C" w:rsidRPr="00615702" w:rsidRDefault="00F0430B" w:rsidP="00AE22A2">
      <w:pPr>
        <w:jc w:val="both"/>
        <w:rPr>
          <w:iCs/>
        </w:rPr>
      </w:pPr>
      <w:r w:rsidRPr="00615702">
        <w:rPr>
          <w:iCs/>
        </w:rPr>
        <w:t>Na podlagi 23. člena Statuta Mestne občine Ptuj (Uradni vestnik Mestne občine Ptuj, št. 9/07)</w:t>
      </w:r>
      <w:r w:rsidR="008449BB" w:rsidRPr="00615702">
        <w:rPr>
          <w:iCs/>
        </w:rPr>
        <w:t xml:space="preserve"> </w:t>
      </w:r>
      <w:r w:rsidR="007E1665" w:rsidRPr="00615702">
        <w:rPr>
          <w:iCs/>
        </w:rPr>
        <w:t>in v skladu z</w:t>
      </w:r>
      <w:r w:rsidR="005677AD" w:rsidRPr="00615702">
        <w:rPr>
          <w:iCs/>
        </w:rPr>
        <w:t xml:space="preserve"> </w:t>
      </w:r>
      <w:r w:rsidR="00594A95" w:rsidRPr="00615702">
        <w:rPr>
          <w:iCs/>
        </w:rPr>
        <w:t>99</w:t>
      </w:r>
      <w:r w:rsidR="005677AD" w:rsidRPr="00615702">
        <w:rPr>
          <w:iCs/>
        </w:rPr>
        <w:t>. členom Poslovnika Mestnega sveta Mestne občine Ptuj</w:t>
      </w:r>
      <w:r w:rsidRPr="00615702">
        <w:rPr>
          <w:iCs/>
        </w:rPr>
        <w:t xml:space="preserve"> (Uradni vestnik </w:t>
      </w:r>
      <w:r w:rsidR="005677AD" w:rsidRPr="00615702">
        <w:rPr>
          <w:iCs/>
        </w:rPr>
        <w:t>Mestne občine Ptuj</w:t>
      </w:r>
      <w:r w:rsidR="004E3992" w:rsidRPr="00615702">
        <w:rPr>
          <w:iCs/>
        </w:rPr>
        <w:t>,</w:t>
      </w:r>
      <w:r w:rsidR="005677AD" w:rsidRPr="00615702">
        <w:rPr>
          <w:iCs/>
        </w:rPr>
        <w:t xml:space="preserve"> št. 12/07</w:t>
      </w:r>
      <w:r w:rsidR="00416F95" w:rsidRPr="00615702">
        <w:rPr>
          <w:iCs/>
        </w:rPr>
        <w:t>,</w:t>
      </w:r>
      <w:r w:rsidR="00546946" w:rsidRPr="00615702">
        <w:rPr>
          <w:iCs/>
        </w:rPr>
        <w:t xml:space="preserve"> 1/09</w:t>
      </w:r>
      <w:r w:rsidR="000C57EF" w:rsidRPr="00615702">
        <w:rPr>
          <w:iCs/>
        </w:rPr>
        <w:t>, 2/14</w:t>
      </w:r>
      <w:r w:rsidR="00AE22A2" w:rsidRPr="00615702">
        <w:rPr>
          <w:iCs/>
        </w:rPr>
        <w:t xml:space="preserve"> in 7/15</w:t>
      </w:r>
      <w:r w:rsidRPr="00615702">
        <w:rPr>
          <w:iCs/>
        </w:rPr>
        <w:t xml:space="preserve">) predlagam </w:t>
      </w:r>
      <w:r w:rsidR="006A3891" w:rsidRPr="00615702">
        <w:rPr>
          <w:iCs/>
        </w:rPr>
        <w:t>M</w:t>
      </w:r>
      <w:r w:rsidRPr="00615702">
        <w:rPr>
          <w:iCs/>
        </w:rPr>
        <w:t>estnemu svetu</w:t>
      </w:r>
      <w:r w:rsidR="004E3992" w:rsidRPr="00615702">
        <w:rPr>
          <w:iCs/>
        </w:rPr>
        <w:t xml:space="preserve"> v</w:t>
      </w:r>
      <w:r w:rsidR="000A4293" w:rsidRPr="00615702">
        <w:rPr>
          <w:iCs/>
        </w:rPr>
        <w:t xml:space="preserve"> obravnav</w:t>
      </w:r>
      <w:r w:rsidR="002F3E1D" w:rsidRPr="00615702">
        <w:rPr>
          <w:iCs/>
        </w:rPr>
        <w:t>o</w:t>
      </w:r>
      <w:r w:rsidR="00D1477B" w:rsidRPr="00615702">
        <w:rPr>
          <w:iCs/>
        </w:rPr>
        <w:t xml:space="preserve"> </w:t>
      </w:r>
      <w:r w:rsidR="00DE16AF" w:rsidRPr="00615702">
        <w:rPr>
          <w:iCs/>
        </w:rPr>
        <w:t xml:space="preserve">in sprejem </w:t>
      </w:r>
      <w:r w:rsidR="00D1477B" w:rsidRPr="00615702">
        <w:rPr>
          <w:iCs/>
        </w:rPr>
        <w:t>dopolnjen osnutek</w:t>
      </w:r>
      <w:r w:rsidR="003B72EA" w:rsidRPr="00615702">
        <w:rPr>
          <w:iCs/>
        </w:rPr>
        <w:t xml:space="preserve"> Odloka o </w:t>
      </w:r>
      <w:r w:rsidR="00BF26C8" w:rsidRPr="00615702">
        <w:rPr>
          <w:iCs/>
        </w:rPr>
        <w:t xml:space="preserve">spremembah in dopolnitvah </w:t>
      </w:r>
      <w:r w:rsidR="00DF5F5C" w:rsidRPr="00615702">
        <w:t>Odloka o občinskem podrobnem prostorskem načrtu za del območja urejanja P11-S2/1 Krčevina pri Ptuju - Klepova ulica</w:t>
      </w:r>
      <w:r w:rsidR="00AE22A2" w:rsidRPr="00615702">
        <w:t>.</w:t>
      </w:r>
    </w:p>
    <w:p w:rsidR="00A975A1" w:rsidRPr="00615702" w:rsidRDefault="00A975A1" w:rsidP="00396AC2">
      <w:pPr>
        <w:jc w:val="both"/>
        <w:rPr>
          <w:iCs/>
        </w:rPr>
      </w:pPr>
    </w:p>
    <w:p w:rsidR="00F01A15" w:rsidRPr="00615702" w:rsidRDefault="0021294B" w:rsidP="00F01A15">
      <w:pPr>
        <w:jc w:val="both"/>
        <w:rPr>
          <w:iCs/>
        </w:rPr>
      </w:pPr>
      <w:r w:rsidRPr="00615702">
        <w:rPr>
          <w:iCs/>
        </w:rPr>
        <w:tab/>
      </w:r>
      <w:r w:rsidRPr="00615702">
        <w:rPr>
          <w:iCs/>
        </w:rPr>
        <w:tab/>
      </w:r>
      <w:r w:rsidRPr="00615702">
        <w:rPr>
          <w:iCs/>
        </w:rPr>
        <w:tab/>
      </w:r>
      <w:r w:rsidRPr="00615702">
        <w:rPr>
          <w:iCs/>
        </w:rPr>
        <w:tab/>
      </w:r>
      <w:r w:rsidRPr="00615702">
        <w:rPr>
          <w:iCs/>
        </w:rPr>
        <w:tab/>
      </w:r>
      <w:r w:rsidRPr="00615702">
        <w:rPr>
          <w:iCs/>
        </w:rPr>
        <w:tab/>
      </w:r>
      <w:r w:rsidRPr="00615702">
        <w:rPr>
          <w:iCs/>
        </w:rPr>
        <w:tab/>
      </w:r>
      <w:r w:rsidR="000C57EF" w:rsidRPr="00615702">
        <w:rPr>
          <w:iCs/>
        </w:rPr>
        <w:t xml:space="preserve"> </w:t>
      </w:r>
      <w:r w:rsidRPr="00615702">
        <w:rPr>
          <w:iCs/>
        </w:rPr>
        <w:t xml:space="preserve"> </w:t>
      </w:r>
      <w:r w:rsidR="00F01A15" w:rsidRPr="00615702">
        <w:rPr>
          <w:i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01A15" w:rsidRPr="00615702" w:rsidTr="007E5AA0">
        <w:tc>
          <w:tcPr>
            <w:tcW w:w="3070" w:type="dxa"/>
            <w:hideMark/>
          </w:tcPr>
          <w:p w:rsidR="00F01A15" w:rsidRPr="00615702" w:rsidRDefault="00F01A15" w:rsidP="007E5AA0">
            <w:pPr>
              <w:tabs>
                <w:tab w:val="center" w:pos="6480"/>
              </w:tabs>
              <w:outlineLvl w:val="0"/>
            </w:pPr>
          </w:p>
        </w:tc>
        <w:tc>
          <w:tcPr>
            <w:tcW w:w="3070" w:type="dxa"/>
          </w:tcPr>
          <w:p w:rsidR="00F01A15" w:rsidRPr="00615702" w:rsidRDefault="00F01A15" w:rsidP="007E5AA0">
            <w:pPr>
              <w:tabs>
                <w:tab w:val="center" w:pos="6480"/>
              </w:tabs>
              <w:jc w:val="center"/>
              <w:outlineLvl w:val="0"/>
            </w:pPr>
          </w:p>
        </w:tc>
        <w:tc>
          <w:tcPr>
            <w:tcW w:w="3070" w:type="dxa"/>
          </w:tcPr>
          <w:p w:rsidR="00F01A15" w:rsidRPr="00615702" w:rsidRDefault="00F01A15" w:rsidP="007E5AA0">
            <w:pPr>
              <w:tabs>
                <w:tab w:val="center" w:pos="6480"/>
              </w:tabs>
              <w:jc w:val="center"/>
              <w:outlineLvl w:val="0"/>
            </w:pPr>
            <w:r w:rsidRPr="00615702">
              <w:t>Miran SENČAR,</w:t>
            </w:r>
          </w:p>
          <w:p w:rsidR="00F01A15" w:rsidRPr="00615702" w:rsidRDefault="00F01A15" w:rsidP="007E5AA0">
            <w:pPr>
              <w:tabs>
                <w:tab w:val="center" w:pos="6480"/>
              </w:tabs>
              <w:jc w:val="center"/>
              <w:outlineLvl w:val="0"/>
            </w:pPr>
            <w:r w:rsidRPr="00615702">
              <w:t>župan Mestne občine Ptuj</w:t>
            </w:r>
          </w:p>
        </w:tc>
      </w:tr>
    </w:tbl>
    <w:p w:rsidR="00F0430B" w:rsidRPr="00615702" w:rsidRDefault="00F0430B" w:rsidP="00F01A15">
      <w:pPr>
        <w:jc w:val="both"/>
        <w:rPr>
          <w:iCs/>
        </w:rPr>
      </w:pPr>
    </w:p>
    <w:p w:rsidR="00F0430B" w:rsidRPr="00615702" w:rsidRDefault="00F0430B" w:rsidP="00F0430B">
      <w:pPr>
        <w:jc w:val="both"/>
        <w:rPr>
          <w:iCs/>
        </w:rPr>
      </w:pPr>
    </w:p>
    <w:p w:rsidR="00C17BF7" w:rsidRPr="00615702" w:rsidRDefault="00C17BF7" w:rsidP="00F0430B">
      <w:pPr>
        <w:jc w:val="both"/>
        <w:rPr>
          <w:iCs/>
        </w:rPr>
      </w:pPr>
    </w:p>
    <w:p w:rsidR="00606D79" w:rsidRPr="00615702" w:rsidRDefault="00606D79" w:rsidP="00F0430B">
      <w:pPr>
        <w:jc w:val="both"/>
        <w:rPr>
          <w:iCs/>
        </w:rPr>
      </w:pPr>
    </w:p>
    <w:p w:rsidR="00E87883" w:rsidRPr="00615702" w:rsidRDefault="00E87883" w:rsidP="00F0430B">
      <w:pPr>
        <w:jc w:val="both"/>
        <w:rPr>
          <w:iCs/>
        </w:rPr>
      </w:pPr>
    </w:p>
    <w:p w:rsidR="00E87883" w:rsidRPr="00615702" w:rsidRDefault="00E87883" w:rsidP="00F0430B">
      <w:pPr>
        <w:jc w:val="both"/>
        <w:rPr>
          <w:iCs/>
        </w:rPr>
      </w:pPr>
    </w:p>
    <w:p w:rsidR="00E87883" w:rsidRPr="00615702" w:rsidRDefault="00E87883" w:rsidP="00F0430B">
      <w:pPr>
        <w:jc w:val="both"/>
        <w:rPr>
          <w:iCs/>
        </w:rPr>
      </w:pPr>
    </w:p>
    <w:p w:rsidR="00342BB1" w:rsidRPr="00615702" w:rsidRDefault="00342BB1" w:rsidP="00F0430B">
      <w:pPr>
        <w:jc w:val="both"/>
        <w:rPr>
          <w:iCs/>
        </w:rPr>
      </w:pPr>
    </w:p>
    <w:p w:rsidR="00342BB1" w:rsidRPr="00615702" w:rsidRDefault="00342BB1" w:rsidP="00F0430B">
      <w:pPr>
        <w:jc w:val="both"/>
        <w:rPr>
          <w:iCs/>
        </w:rPr>
      </w:pPr>
    </w:p>
    <w:p w:rsidR="00342BB1" w:rsidRPr="00615702" w:rsidRDefault="00342BB1" w:rsidP="00F0430B">
      <w:pPr>
        <w:jc w:val="both"/>
        <w:rPr>
          <w:iCs/>
        </w:rPr>
      </w:pPr>
    </w:p>
    <w:p w:rsidR="00681052" w:rsidRPr="00615702" w:rsidRDefault="00681052" w:rsidP="00F0430B">
      <w:pPr>
        <w:jc w:val="both"/>
        <w:rPr>
          <w:iCs/>
        </w:rPr>
      </w:pPr>
    </w:p>
    <w:p w:rsidR="00342BB1" w:rsidRPr="00615702" w:rsidRDefault="00342BB1" w:rsidP="00F0430B">
      <w:pPr>
        <w:jc w:val="both"/>
        <w:rPr>
          <w:iCs/>
        </w:rPr>
      </w:pPr>
    </w:p>
    <w:p w:rsidR="00F0430B" w:rsidRPr="00615702" w:rsidRDefault="00F0430B" w:rsidP="00F0430B">
      <w:pPr>
        <w:jc w:val="both"/>
        <w:rPr>
          <w:iCs/>
        </w:rPr>
      </w:pPr>
      <w:r w:rsidRPr="00615702">
        <w:rPr>
          <w:iCs/>
        </w:rPr>
        <w:t xml:space="preserve">Priloge: </w:t>
      </w:r>
    </w:p>
    <w:p w:rsidR="00342BB1" w:rsidRPr="00615702" w:rsidRDefault="00342BB1" w:rsidP="00342BB1">
      <w:pPr>
        <w:jc w:val="both"/>
        <w:rPr>
          <w:iCs/>
        </w:rPr>
      </w:pPr>
      <w:r w:rsidRPr="00615702">
        <w:rPr>
          <w:iCs/>
        </w:rPr>
        <w:t xml:space="preserve">- </w:t>
      </w:r>
      <w:r w:rsidR="00D1477B" w:rsidRPr="00615702">
        <w:rPr>
          <w:iCs/>
        </w:rPr>
        <w:t>dopolnjen osnutek</w:t>
      </w:r>
      <w:r w:rsidRPr="00615702">
        <w:rPr>
          <w:iCs/>
        </w:rPr>
        <w:t xml:space="preserve"> odloka</w:t>
      </w:r>
      <w:r w:rsidR="00392C5A" w:rsidRPr="00615702">
        <w:rPr>
          <w:iCs/>
        </w:rPr>
        <w:t xml:space="preserve"> </w:t>
      </w:r>
    </w:p>
    <w:p w:rsidR="00650CA3" w:rsidRPr="00615702" w:rsidRDefault="00342BB1" w:rsidP="00F0430B">
      <w:pPr>
        <w:jc w:val="both"/>
        <w:rPr>
          <w:iCs/>
        </w:rPr>
      </w:pPr>
      <w:r w:rsidRPr="00615702">
        <w:rPr>
          <w:iCs/>
        </w:rPr>
        <w:t xml:space="preserve">- </w:t>
      </w:r>
      <w:r w:rsidR="00D1477B" w:rsidRPr="00615702">
        <w:rPr>
          <w:iCs/>
        </w:rPr>
        <w:t>obrazložitev k dopolnjenemu osnutku odloka</w:t>
      </w:r>
    </w:p>
    <w:p w:rsidR="00942BD9" w:rsidRPr="00615702" w:rsidRDefault="00942BD9" w:rsidP="00F0430B">
      <w:pPr>
        <w:jc w:val="both"/>
        <w:rPr>
          <w:iCs/>
        </w:rPr>
      </w:pPr>
      <w:r w:rsidRPr="00615702">
        <w:rPr>
          <w:iCs/>
        </w:rPr>
        <w:t>- veljavni OPPN</w:t>
      </w:r>
    </w:p>
    <w:p w:rsidR="00AE22A2" w:rsidRPr="00615702" w:rsidRDefault="00AE22A2" w:rsidP="00F0430B">
      <w:pPr>
        <w:jc w:val="both"/>
        <w:rPr>
          <w:iCs/>
        </w:rPr>
      </w:pPr>
    </w:p>
    <w:p w:rsidR="00AE22A2" w:rsidRPr="00615702" w:rsidRDefault="00AE22A2" w:rsidP="00F0430B">
      <w:pPr>
        <w:jc w:val="both"/>
        <w:rPr>
          <w:iCs/>
        </w:rPr>
      </w:pPr>
    </w:p>
    <w:p w:rsidR="00AE22A2" w:rsidRPr="00615702" w:rsidRDefault="00AE22A2" w:rsidP="00F0430B">
      <w:pPr>
        <w:jc w:val="both"/>
        <w:rPr>
          <w:iCs/>
        </w:rPr>
      </w:pPr>
    </w:p>
    <w:p w:rsidR="00045906" w:rsidRPr="00615702" w:rsidRDefault="00045906" w:rsidP="00045906">
      <w:pPr>
        <w:jc w:val="right"/>
      </w:pPr>
      <w:r w:rsidRPr="00615702">
        <w:t>DOPOLNJEN OSNUTEK</w:t>
      </w:r>
    </w:p>
    <w:p w:rsidR="00045906" w:rsidRPr="00615702" w:rsidRDefault="00045906" w:rsidP="00045906">
      <w:pPr>
        <w:jc w:val="right"/>
      </w:pPr>
      <w:r w:rsidRPr="00615702">
        <w:t>april 2017</w:t>
      </w:r>
    </w:p>
    <w:p w:rsidR="007E5AA0" w:rsidRPr="00615702" w:rsidRDefault="007E5AA0" w:rsidP="007E5AA0">
      <w:pPr>
        <w:jc w:val="both"/>
      </w:pPr>
    </w:p>
    <w:p w:rsidR="00914BFE" w:rsidRPr="00615702" w:rsidRDefault="00914BFE" w:rsidP="00914BFE">
      <w:pPr>
        <w:widowControl w:val="0"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Na podlagi petega odstavka 61. člena Zakona o prostorskem načrtovanju (Uradni list RS, št. 33/07, 70/08 - ZVO-1B, 108/09, 80/10 - ZUPUDPP, 43/11 - ZKZ-C, 57/12, 57/12 - ZUPUDPP-A, 109/12, 35/13 - skl. US, 76/14 - </w:t>
      </w:r>
      <w:proofErr w:type="spellStart"/>
      <w:r w:rsidRPr="00615702">
        <w:rPr>
          <w:rFonts w:eastAsia="SimSun" w:cs="Arial"/>
          <w:color w:val="00000A"/>
          <w:lang w:eastAsia="zh-CN" w:bidi="hi-IN"/>
        </w:rPr>
        <w:t>odl</w:t>
      </w:r>
      <w:proofErr w:type="spellEnd"/>
      <w:r w:rsidRPr="00615702">
        <w:rPr>
          <w:rFonts w:eastAsia="SimSun" w:cs="Arial"/>
          <w:color w:val="00000A"/>
          <w:lang w:eastAsia="zh-CN" w:bidi="hi-IN"/>
        </w:rPr>
        <w:t>. US in 14/15 - ZUUJFO) in 12. člena Statuta Mestne občine Ptuj (Uradni vestnik Mestne občine Ptuj, št 9/07) je Mestni svet Mestne občine Ptuj na redni ______ seji, dne _______, sprejel</w:t>
      </w:r>
    </w:p>
    <w:p w:rsidR="00A953F8" w:rsidRPr="00615702" w:rsidRDefault="00A953F8" w:rsidP="0003775C">
      <w:pPr>
        <w:widowControl w:val="0"/>
        <w:suppressLineNumbers/>
        <w:rPr>
          <w:rFonts w:eastAsia="SimSun" w:cs="Arial"/>
          <w:color w:val="00000A"/>
          <w:lang w:eastAsia="zh-CN" w:bidi="hi-IN"/>
        </w:rPr>
      </w:pPr>
    </w:p>
    <w:p w:rsidR="00914BFE" w:rsidRPr="00615702" w:rsidRDefault="00914BFE" w:rsidP="00914BFE">
      <w:pPr>
        <w:widowControl w:val="0"/>
        <w:suppressLineNumbers/>
        <w:jc w:val="center"/>
        <w:rPr>
          <w:rFonts w:ascii="Tahoma" w:eastAsia="SimSun" w:hAnsi="Tahoma" w:cs="Arial"/>
          <w:b/>
          <w:color w:val="444444"/>
          <w:sz w:val="20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ODLOK</w:t>
      </w:r>
    </w:p>
    <w:p w:rsidR="00A953F8" w:rsidRPr="00615702" w:rsidRDefault="00914BFE" w:rsidP="00A953F8">
      <w:pPr>
        <w:widowControl w:val="0"/>
        <w:suppressLineNumbers/>
        <w:jc w:val="center"/>
        <w:rPr>
          <w:rFonts w:eastAsia="SimSun" w:cs="Arial"/>
          <w:b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 xml:space="preserve">o spremembah in dopolnitvah Odloka o občinskem podrobnem prostorskem načrtu za del območja urejanja </w:t>
      </w:r>
      <w:r w:rsidR="00A953F8" w:rsidRPr="00615702">
        <w:rPr>
          <w:rFonts w:eastAsia="SimSun" w:cs="Arial"/>
          <w:b/>
          <w:color w:val="00000A"/>
          <w:lang w:eastAsia="zh-CN" w:bidi="hi-IN"/>
        </w:rPr>
        <w:t>P11-S2/1 Krčevina pri Ptuju - Klepova ulica</w:t>
      </w:r>
    </w:p>
    <w:p w:rsidR="00A953F8" w:rsidRPr="00615702" w:rsidRDefault="00A953F8" w:rsidP="00A953F8">
      <w:pPr>
        <w:rPr>
          <w:rFonts w:eastAsia="SimSun" w:cs="Arial"/>
          <w:b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1. člen</w:t>
      </w:r>
    </w:p>
    <w:p w:rsidR="00A953F8" w:rsidRPr="00615702" w:rsidRDefault="00A953F8" w:rsidP="00D10CF4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V Odloku o občinskem podrobnem prostorskem načrtu za del območja urejanja P11-S2/1 Krčevina pri Ptuju - Klepova ulica (Uradni vestnik Mestne občine Ptuj, št. 2/10), se 2. člen </w:t>
      </w:r>
      <w:r w:rsidR="00942BD9" w:rsidRPr="00615702">
        <w:rPr>
          <w:rFonts w:eastAsia="SimSun" w:cs="Arial"/>
          <w:color w:val="00000A"/>
          <w:lang w:eastAsia="zh-CN" w:bidi="hi-IN"/>
        </w:rPr>
        <w:t xml:space="preserve">spremeni </w:t>
      </w:r>
      <w:r w:rsidRPr="00615702">
        <w:rPr>
          <w:rFonts w:eastAsia="SimSun" w:cs="Arial"/>
          <w:color w:val="00000A"/>
          <w:lang w:eastAsia="zh-CN" w:bidi="hi-IN"/>
        </w:rPr>
        <w:t>tako, da se glasi:</w:t>
      </w:r>
    </w:p>
    <w:p w:rsidR="00A953F8" w:rsidRPr="00615702" w:rsidRDefault="00A953F8" w:rsidP="00D10CF4">
      <w:pPr>
        <w:jc w:val="both"/>
        <w:rPr>
          <w:rFonts w:eastAsia="SimSun" w:cs="Arial"/>
          <w:b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sz w:val="20"/>
          <w:szCs w:val="20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»2. člen</w:t>
      </w: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(sestava podrobnega načrta)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Podrobni načrt sestavljajo: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rPr>
          <w:rFonts w:eastAsia="SimSun" w:cs="Arial"/>
          <w:color w:val="00000A"/>
          <w:sz w:val="20"/>
          <w:szCs w:val="20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I SPLOŠNI DEL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rPr>
          <w:rFonts w:eastAsia="SimSun" w:cs="Arial"/>
          <w:color w:val="00000A"/>
          <w:sz w:val="20"/>
          <w:szCs w:val="20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II ODLOK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III KARTOGRAFSKI DEL Z GRAFIČNIMI NAČRTI 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1. Izsek iz kartografskega dela OPN</w:t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  <w:t>1 : 5.000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2. </w:t>
      </w:r>
      <w:bookmarkStart w:id="1" w:name="__DdeLink__160_755475555"/>
      <w:r w:rsidRPr="00615702">
        <w:rPr>
          <w:rFonts w:eastAsia="SimSun" w:cs="Arial"/>
          <w:color w:val="00000A"/>
          <w:lang w:eastAsia="zh-CN" w:bidi="hi-IN"/>
        </w:rPr>
        <w:t>Območje podrobnega načrta z obstoječim parcelnim stanjem</w:t>
      </w:r>
      <w:bookmarkEnd w:id="1"/>
      <w:r w:rsidRPr="00615702">
        <w:rPr>
          <w:rFonts w:eastAsia="SimSun" w:cs="Arial"/>
          <w:color w:val="00000A"/>
          <w:lang w:eastAsia="zh-CN" w:bidi="hi-IN"/>
        </w:rPr>
        <w:t xml:space="preserve">  </w:t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  <w:t>1 : 1.000</w:t>
      </w:r>
    </w:p>
    <w:p w:rsidR="00660A12" w:rsidRPr="00615702" w:rsidRDefault="00660A12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3. Ureditvena situacija s prikazom vplivov s sosednjimi območji                 1 : 5.000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4. Zazidalna situacija </w:t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  <w:t>1 : 500</w:t>
      </w:r>
    </w:p>
    <w:p w:rsidR="00A953F8" w:rsidRPr="00615702" w:rsidRDefault="00A953F8" w:rsidP="00A953F8">
      <w:pPr>
        <w:rPr>
          <w:rFonts w:eastAsia="SimSun" w:cs="Arial"/>
          <w:color w:val="00000A"/>
          <w:sz w:val="20"/>
          <w:szCs w:val="20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4.1. Prerezi </w:t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  <w:t>1 : 500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5. Prikaz ureditve glede poteka omrežij in priključevanja objektov na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ab/>
        <w:t xml:space="preserve">gospodarsko javno infrastrukturo </w:t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</w:r>
      <w:r w:rsidRPr="00615702">
        <w:rPr>
          <w:rFonts w:eastAsia="SimSun" w:cs="Arial"/>
          <w:color w:val="00000A"/>
          <w:lang w:eastAsia="zh-CN" w:bidi="hi-IN"/>
        </w:rPr>
        <w:tab/>
        <w:t>1 : 500</w:t>
      </w:r>
    </w:p>
    <w:p w:rsidR="00660A12" w:rsidRPr="00615702" w:rsidRDefault="00660A12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6. Načrt parcelacije                                                                                         1: 1.000</w:t>
      </w:r>
    </w:p>
    <w:p w:rsidR="00A953F8" w:rsidRPr="00615702" w:rsidRDefault="00A953F8" w:rsidP="00A953F8">
      <w:pPr>
        <w:rPr>
          <w:rFonts w:eastAsia="SimSun" w:cs="Arial"/>
          <w:color w:val="FF3333"/>
          <w:lang w:eastAsia="zh-CN" w:bidi="hi-IN"/>
        </w:rPr>
      </w:pPr>
    </w:p>
    <w:p w:rsidR="00A953F8" w:rsidRPr="00615702" w:rsidRDefault="00A953F8" w:rsidP="00BB41FD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IV POVZETEK GLAVNIH TEHNIČNIH ZNAČILNOSTI OZIROMA PODATKOV O PROSTORSKI UREDITVI V PRILOGE PODROBNEGA NAČRTA</w:t>
      </w:r>
    </w:p>
    <w:p w:rsidR="00660A12" w:rsidRPr="00615702" w:rsidRDefault="00660A12" w:rsidP="00BB41FD">
      <w:pPr>
        <w:jc w:val="both"/>
        <w:rPr>
          <w:rFonts w:eastAsia="SimSun" w:cs="Arial"/>
          <w:color w:val="00000A"/>
          <w:lang w:eastAsia="zh-CN" w:bidi="hi-IN"/>
        </w:rPr>
      </w:pPr>
    </w:p>
    <w:p w:rsidR="00660A12" w:rsidRPr="00615702" w:rsidRDefault="00660A12" w:rsidP="00BB41FD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V PRILOGE PODROBNEGA NAČRTA</w:t>
      </w:r>
    </w:p>
    <w:p w:rsidR="00A953F8" w:rsidRPr="00615702" w:rsidRDefault="00A953F8" w:rsidP="00A953F8">
      <w:pPr>
        <w:rPr>
          <w:rFonts w:eastAsia="SimSun" w:cs="Arial"/>
          <w:color w:val="00000A"/>
          <w:sz w:val="20"/>
          <w:szCs w:val="20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1. Seznam nosilcev urejanja prostora ter smernice in mnenja</w:t>
      </w:r>
    </w:p>
    <w:p w:rsidR="00A953F8" w:rsidRPr="00615702" w:rsidRDefault="00A953F8" w:rsidP="00A953F8">
      <w:pPr>
        <w:rPr>
          <w:rFonts w:eastAsia="SimSun" w:cs="Arial"/>
          <w:color w:val="00000A"/>
          <w:sz w:val="20"/>
          <w:szCs w:val="20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2. Povzetek za javnost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3. Seznam strokovnih podlag«</w:t>
      </w:r>
      <w:r w:rsidR="00942BD9" w:rsidRPr="00615702">
        <w:rPr>
          <w:rFonts w:eastAsia="SimSun" w:cs="Arial"/>
          <w:color w:val="00000A"/>
          <w:lang w:eastAsia="zh-CN" w:bidi="hi-IN"/>
        </w:rPr>
        <w:t>.</w:t>
      </w:r>
    </w:p>
    <w:p w:rsidR="00A953F8" w:rsidRPr="00615702" w:rsidRDefault="00A953F8" w:rsidP="00A953F8">
      <w:pPr>
        <w:rPr>
          <w:rFonts w:eastAsia="SimSun" w:cs="Arial"/>
          <w:b/>
          <w:color w:val="00000A"/>
          <w:lang w:eastAsia="zh-CN" w:bidi="hi-IN"/>
        </w:rPr>
      </w:pPr>
    </w:p>
    <w:p w:rsidR="00A953F8" w:rsidRPr="00615702" w:rsidRDefault="00A953F8" w:rsidP="00A953F8">
      <w:pPr>
        <w:rPr>
          <w:rFonts w:eastAsia="SimSun" w:cs="Arial"/>
          <w:b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2. člen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Za prvim odstavkom 3. člena se doda nov drugi odstavek, ki se glasi:</w:t>
      </w: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lastRenderedPageBreak/>
        <w:t xml:space="preserve">»(2) Spremembe in dopolnitve podrobnega načrta je izdelala družba </w:t>
      </w:r>
      <w:proofErr w:type="spellStart"/>
      <w:r w:rsidRPr="00615702">
        <w:rPr>
          <w:rFonts w:eastAsia="SimSun" w:cs="Arial"/>
          <w:color w:val="00000A"/>
          <w:lang w:eastAsia="zh-CN" w:bidi="hi-IN"/>
        </w:rPr>
        <w:t>Umarh</w:t>
      </w:r>
      <w:proofErr w:type="spellEnd"/>
      <w:r w:rsidRPr="00615702">
        <w:rPr>
          <w:rFonts w:eastAsia="SimSun" w:cs="Arial"/>
          <w:color w:val="00000A"/>
          <w:lang w:eastAsia="zh-CN" w:bidi="hi-IN"/>
        </w:rPr>
        <w:t xml:space="preserve"> d.o.o., pod številko naloge 05/16, in so sestavni del Odloka o občinskem podrobnem prostorskem načrtu za del območja urejanja P11-S2/1 Krčevina pri Ptuju - Klepova ulica.«</w:t>
      </w:r>
      <w:r w:rsidR="00E63AF3" w:rsidRPr="00615702">
        <w:rPr>
          <w:rFonts w:eastAsia="SimSun" w:cs="Arial"/>
          <w:color w:val="00000A"/>
          <w:lang w:eastAsia="zh-CN" w:bidi="hi-IN"/>
        </w:rPr>
        <w:t>.</w:t>
      </w: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Prvi odstavek se ustrezno oštevilči.</w:t>
      </w: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3. člen</w:t>
      </w:r>
    </w:p>
    <w:p w:rsidR="00A953F8" w:rsidRPr="00615702" w:rsidRDefault="00BB41FD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Spremeni se drugi</w:t>
      </w:r>
      <w:r w:rsidR="00A953F8" w:rsidRPr="00615702">
        <w:rPr>
          <w:rFonts w:eastAsia="SimSun" w:cs="Arial"/>
          <w:color w:val="00000A"/>
          <w:lang w:eastAsia="zh-CN" w:bidi="hi-IN"/>
        </w:rPr>
        <w:t xml:space="preserve"> odstavek 4. člena odloka tako, da se glasi: </w:t>
      </w: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»(2) Območje podrobnega načrta je določeno z mejo območja urejanja, ki zajema zemljiške parcele s številkami 299/5, 299/6, 299/7, 299/8, 299/10, 299/11, 299/12, 299/13,</w:t>
      </w:r>
      <w:r w:rsidR="00BB41FD" w:rsidRPr="00615702">
        <w:rPr>
          <w:rFonts w:eastAsia="SimSun" w:cs="Arial"/>
          <w:color w:val="00000A"/>
          <w:lang w:eastAsia="zh-CN" w:bidi="hi-IN"/>
        </w:rPr>
        <w:t xml:space="preserve"> 299/14, 299/15, 299/16, 299/17 in 299/18, vse k.</w:t>
      </w:r>
      <w:r w:rsidRPr="00615702">
        <w:rPr>
          <w:rFonts w:eastAsia="SimSun" w:cs="Arial"/>
          <w:color w:val="00000A"/>
          <w:lang w:eastAsia="zh-CN" w:bidi="hi-IN"/>
        </w:rPr>
        <w:t xml:space="preserve">o. </w:t>
      </w:r>
      <w:r w:rsidR="00BB41FD" w:rsidRPr="00615702">
        <w:rPr>
          <w:rFonts w:eastAsia="SimSun" w:cs="Arial"/>
          <w:color w:val="00000A"/>
          <w:lang w:eastAsia="zh-CN" w:bidi="hi-IN"/>
        </w:rPr>
        <w:t>392-</w:t>
      </w:r>
      <w:r w:rsidRPr="00615702">
        <w:rPr>
          <w:rFonts w:eastAsia="SimSun" w:cs="Arial"/>
          <w:color w:val="00000A"/>
          <w:lang w:eastAsia="zh-CN" w:bidi="hi-IN"/>
        </w:rPr>
        <w:t>Krčevina pri Ptuju. Površina območja je cca 0,96 ha.«</w:t>
      </w:r>
      <w:r w:rsidR="00BB41FD" w:rsidRPr="00615702">
        <w:rPr>
          <w:rFonts w:eastAsia="SimSun" w:cs="Arial"/>
          <w:color w:val="00000A"/>
          <w:lang w:eastAsia="zh-CN" w:bidi="hi-IN"/>
        </w:rPr>
        <w:t>.</w:t>
      </w:r>
    </w:p>
    <w:p w:rsidR="00A953F8" w:rsidRPr="00615702" w:rsidRDefault="00A953F8" w:rsidP="00A953F8">
      <w:pPr>
        <w:jc w:val="center"/>
        <w:rPr>
          <w:rFonts w:eastAsia="SimSun" w:cs="Arial"/>
          <w:b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4. člen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Spremeni se 10. člen odloka tako, da se glasi: 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»10. člen</w:t>
      </w: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(urbanistične omejitve)</w:t>
      </w: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V območju obdelave veljajo naslednje urbanistične omejitve, ki so prikazane v grafičnem delu:</w:t>
      </w:r>
    </w:p>
    <w:p w:rsidR="00A953F8" w:rsidRPr="00615702" w:rsidRDefault="00A953F8" w:rsidP="00A953F8">
      <w:pPr>
        <w:widowControl w:val="0"/>
        <w:numPr>
          <w:ilvl w:val="0"/>
          <w:numId w:val="46"/>
        </w:numPr>
        <w:tabs>
          <w:tab w:val="left" w:pos="735"/>
        </w:tabs>
        <w:suppressAutoHyphens/>
        <w:ind w:left="737" w:hanging="340"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gradbena linija je črta, na katero morajo biti z enim robom postavljeni novozgrajeni objekti, dovoljeni so le manjši odmiki delov fasad (balkoni, nadstreški in podobno);</w:t>
      </w:r>
    </w:p>
    <w:p w:rsidR="00A953F8" w:rsidRPr="00615702" w:rsidRDefault="00A953F8" w:rsidP="00A953F8">
      <w:pPr>
        <w:widowControl w:val="0"/>
        <w:numPr>
          <w:ilvl w:val="0"/>
          <w:numId w:val="46"/>
        </w:numPr>
        <w:tabs>
          <w:tab w:val="left" w:pos="735"/>
        </w:tabs>
        <w:suppressAutoHyphens/>
        <w:ind w:left="737" w:hanging="340"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gradbena meja je črta, ki je novozgrajeni objekti ne smejo presegati, lahko pa se je dotikajo ali so od nje odmaknjeni v notranjost;</w:t>
      </w:r>
    </w:p>
    <w:p w:rsidR="00A953F8" w:rsidRPr="00615702" w:rsidRDefault="00A953F8" w:rsidP="00A953F8">
      <w:pPr>
        <w:widowControl w:val="0"/>
        <w:numPr>
          <w:ilvl w:val="0"/>
          <w:numId w:val="46"/>
        </w:numPr>
        <w:tabs>
          <w:tab w:val="left" w:pos="735"/>
        </w:tabs>
        <w:suppressAutoHyphens/>
        <w:ind w:left="737" w:hanging="340"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maksimalna </w:t>
      </w:r>
      <w:proofErr w:type="spellStart"/>
      <w:r w:rsidRPr="00615702">
        <w:rPr>
          <w:rFonts w:eastAsia="SimSun" w:cs="Arial"/>
          <w:color w:val="00000A"/>
          <w:lang w:eastAsia="zh-CN" w:bidi="hi-IN"/>
        </w:rPr>
        <w:t>etažnost</w:t>
      </w:r>
      <w:proofErr w:type="spellEnd"/>
      <w:r w:rsidRPr="00615702">
        <w:rPr>
          <w:rFonts w:eastAsia="SimSun" w:cs="Arial"/>
          <w:color w:val="00000A"/>
          <w:lang w:eastAsia="zh-CN" w:bidi="hi-IN"/>
        </w:rPr>
        <w:t xml:space="preserve"> je oznaka, ki podaja največje število etaž novogradenj in se izraža kot oznaka kleti, pritličja in števila nadstropij nad njimi; </w:t>
      </w:r>
    </w:p>
    <w:p w:rsidR="00A953F8" w:rsidRPr="00615702" w:rsidRDefault="00A953F8" w:rsidP="00A953F8">
      <w:pPr>
        <w:widowControl w:val="0"/>
        <w:numPr>
          <w:ilvl w:val="0"/>
          <w:numId w:val="46"/>
        </w:numPr>
        <w:tabs>
          <w:tab w:val="left" w:pos="735"/>
        </w:tabs>
        <w:suppressAutoHyphens/>
        <w:ind w:left="737" w:hanging="340"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namembnost objekta je oznaka objekta z barvno šrafuro;</w:t>
      </w:r>
    </w:p>
    <w:p w:rsidR="00A953F8" w:rsidRPr="00615702" w:rsidRDefault="00A953F8" w:rsidP="00A953F8">
      <w:pPr>
        <w:widowControl w:val="0"/>
        <w:numPr>
          <w:ilvl w:val="0"/>
          <w:numId w:val="46"/>
        </w:numPr>
        <w:tabs>
          <w:tab w:val="left" w:pos="735"/>
        </w:tabs>
        <w:suppressAutoHyphens/>
        <w:ind w:left="737" w:hanging="340"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faktor zazidanosti (FZ) je razmerje med pozidano površino in velikostjo območja.«</w:t>
      </w:r>
      <w:r w:rsidR="009F44DA" w:rsidRPr="00615702">
        <w:rPr>
          <w:rFonts w:eastAsia="SimSun" w:cs="Arial"/>
          <w:color w:val="00000A"/>
          <w:lang w:eastAsia="zh-CN" w:bidi="hi-IN"/>
        </w:rPr>
        <w:t>.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5. člen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Spremeni se 11. člen odloka tako, da se glasi: 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»11. člen</w:t>
      </w:r>
    </w:p>
    <w:p w:rsidR="00A953F8" w:rsidRPr="00615702" w:rsidRDefault="00A953F8" w:rsidP="00A953F8">
      <w:pPr>
        <w:widowControl w:val="0"/>
        <w:suppressAutoHyphens/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(pogoji za urbanistično in arhitekturno oblikovanje)</w:t>
      </w:r>
    </w:p>
    <w:p w:rsidR="00A953F8" w:rsidRPr="00615702" w:rsidRDefault="00A953F8" w:rsidP="00A953F8">
      <w:pPr>
        <w:widowControl w:val="0"/>
        <w:suppressAutoHyphens/>
        <w:jc w:val="both"/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widowControl w:val="0"/>
        <w:numPr>
          <w:ilvl w:val="2"/>
          <w:numId w:val="47"/>
        </w:numPr>
        <w:suppressAutoHyphens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>Po tipologiji zazidave stavb so dopustne prostostoječe stavbe, razviti tlorisi, stavbe v nizu, po tipologiji namembnosti in oblikovanja pa stavbe tipa S1, S3, S4, S8, N1, N2, skladno s splošnimi PIP o vrstah dopustnih gradenj in drugih del. Za potrebe dejavnosti je dopustna gradnja oziroma sprememba namembnosti enega objekta iste vrste . Objekti ob Klepovi ulici (severna linija objektov) so lahko eno ali dvostanovanjski objekti, ki so z daljšo stranico postavljeni vzdolž Klepove ulice.</w:t>
      </w:r>
    </w:p>
    <w:p w:rsidR="009F44DA" w:rsidRPr="00615702" w:rsidRDefault="00A953F8" w:rsidP="009F44DA">
      <w:pPr>
        <w:widowControl w:val="0"/>
        <w:numPr>
          <w:ilvl w:val="2"/>
          <w:numId w:val="47"/>
        </w:numPr>
        <w:suppressAutoHyphens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 xml:space="preserve">Lega stavb je določena z gradbeno linijo in gradbeno mejo, dimenzija in umestitev objektov  v prostor  ter velikost  in zmogljivost objektov – tlorisni in višinski gabariti so razvidni iz grafične priloge – list 4 – Zazidalna situacija, list 4.1 – Prerezi. Vhodi v objekte so zarisani shematsko, natančno se opredelijo v projektni dokumentaciji. </w:t>
      </w:r>
    </w:p>
    <w:p w:rsidR="009F44DA" w:rsidRPr="00615702" w:rsidRDefault="00A953F8" w:rsidP="009F44DA">
      <w:pPr>
        <w:widowControl w:val="0"/>
        <w:numPr>
          <w:ilvl w:val="2"/>
          <w:numId w:val="47"/>
        </w:numPr>
        <w:suppressAutoHyphens/>
        <w:jc w:val="both"/>
        <w:rPr>
          <w:rFonts w:eastAsia="SimSun" w:cs="Arial"/>
          <w:color w:val="00000A"/>
          <w:lang w:eastAsia="zh-CN" w:bidi="hi-IN"/>
        </w:rPr>
      </w:pPr>
      <w:proofErr w:type="spellStart"/>
      <w:r w:rsidRPr="00615702">
        <w:rPr>
          <w:rFonts w:eastAsia="Lucida Sans Unicode" w:cs="Arial"/>
          <w:color w:val="00000A"/>
          <w:lang w:eastAsia="zh-CN" w:bidi="hi-IN"/>
        </w:rPr>
        <w:t>Etažnost</w:t>
      </w:r>
      <w:proofErr w:type="spellEnd"/>
      <w:r w:rsidRPr="00615702">
        <w:rPr>
          <w:rFonts w:eastAsia="Lucida Sans Unicode" w:cs="Arial"/>
          <w:color w:val="00000A"/>
          <w:lang w:eastAsia="zh-CN" w:bidi="hi-IN"/>
        </w:rPr>
        <w:t xml:space="preserve">: </w:t>
      </w:r>
      <w:proofErr w:type="spellStart"/>
      <w:r w:rsidRPr="00615702">
        <w:rPr>
          <w:rFonts w:eastAsia="Lucida Sans Unicode" w:cs="Arial"/>
          <w:color w:val="00000A"/>
          <w:lang w:eastAsia="zh-CN" w:bidi="hi-IN"/>
        </w:rPr>
        <w:t>max</w:t>
      </w:r>
      <w:proofErr w:type="spellEnd"/>
      <w:r w:rsidRPr="00615702">
        <w:rPr>
          <w:rFonts w:eastAsia="Lucida Sans Unicode" w:cs="Arial"/>
          <w:color w:val="00000A"/>
          <w:lang w:eastAsia="zh-CN" w:bidi="hi-IN"/>
        </w:rPr>
        <w:t xml:space="preserve">. K+P+1 za južno linijo objektov (oznake 1-5), </w:t>
      </w:r>
      <w:proofErr w:type="spellStart"/>
      <w:r w:rsidRPr="00615702">
        <w:rPr>
          <w:rFonts w:eastAsia="Lucida Sans Unicode" w:cs="Arial"/>
          <w:color w:val="00000A"/>
          <w:lang w:eastAsia="zh-CN" w:bidi="hi-IN"/>
        </w:rPr>
        <w:t>max</w:t>
      </w:r>
      <w:proofErr w:type="spellEnd"/>
      <w:r w:rsidRPr="00615702">
        <w:rPr>
          <w:rFonts w:eastAsia="Lucida Sans Unicode" w:cs="Arial"/>
          <w:color w:val="00000A"/>
          <w:lang w:eastAsia="zh-CN" w:bidi="hi-IN"/>
        </w:rPr>
        <w:t xml:space="preserve">. K+P+1 pri podkletenih objektih in K+P+2 pri nepodkletenih objektih za severno linijo objektov (oznake 6-9). Pri etažah so upoštevane standardne višine stanovanjskih etaž. Kleti niso nujno v celoti vkopane in se izvajajo glede na geomehanske in geološko hidrotehnične pogoje ter racionalnost izgradnje. Zaradi konfiguracije terena je možna tudi nižja izvedba posameznega objekta ali izvedba objekta z več kletnimi etažami. Pri tem morajo biti dodatne kletne etaže v celoti </w:t>
      </w:r>
      <w:r w:rsidRPr="00615702">
        <w:rPr>
          <w:rFonts w:eastAsia="Lucida Sans Unicode" w:cs="Arial"/>
          <w:color w:val="00000A"/>
          <w:lang w:eastAsia="zh-CN" w:bidi="hi-IN"/>
        </w:rPr>
        <w:lastRenderedPageBreak/>
        <w:t>vkopane.</w:t>
      </w:r>
    </w:p>
    <w:p w:rsidR="009F44DA" w:rsidRPr="00615702" w:rsidRDefault="00A953F8" w:rsidP="009F44DA">
      <w:pPr>
        <w:widowControl w:val="0"/>
        <w:numPr>
          <w:ilvl w:val="2"/>
          <w:numId w:val="47"/>
        </w:numPr>
        <w:suppressAutoHyphens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 xml:space="preserve">Faktor </w:t>
      </w:r>
      <w:proofErr w:type="spellStart"/>
      <w:r w:rsidRPr="00615702">
        <w:rPr>
          <w:rFonts w:eastAsia="Lucida Sans Unicode" w:cs="Arial"/>
          <w:color w:val="00000A"/>
          <w:lang w:eastAsia="zh-CN" w:bidi="hi-IN"/>
        </w:rPr>
        <w:t>pozidanosti</w:t>
      </w:r>
      <w:proofErr w:type="spellEnd"/>
      <w:r w:rsidRPr="00615702">
        <w:rPr>
          <w:rFonts w:eastAsia="Lucida Sans Unicode" w:cs="Arial"/>
          <w:color w:val="00000A"/>
          <w:lang w:eastAsia="zh-CN" w:bidi="hi-IN"/>
        </w:rPr>
        <w:t xml:space="preserve"> zemljišča (FZ): </w:t>
      </w:r>
      <w:proofErr w:type="spellStart"/>
      <w:r w:rsidRPr="00615702">
        <w:rPr>
          <w:rFonts w:eastAsia="Lucida Sans Unicode" w:cs="Arial"/>
          <w:color w:val="00000A"/>
          <w:lang w:eastAsia="zh-CN" w:bidi="hi-IN"/>
        </w:rPr>
        <w:t>max</w:t>
      </w:r>
      <w:proofErr w:type="spellEnd"/>
      <w:r w:rsidRPr="00615702">
        <w:rPr>
          <w:rFonts w:eastAsia="Lucida Sans Unicode" w:cs="Arial"/>
          <w:color w:val="00000A"/>
          <w:lang w:eastAsia="zh-CN" w:bidi="hi-IN"/>
        </w:rPr>
        <w:t>. 0,5.</w:t>
      </w:r>
    </w:p>
    <w:p w:rsidR="009F44DA" w:rsidRPr="00615702" w:rsidRDefault="00A953F8" w:rsidP="009F44DA">
      <w:pPr>
        <w:widowControl w:val="0"/>
        <w:numPr>
          <w:ilvl w:val="2"/>
          <w:numId w:val="47"/>
        </w:numPr>
        <w:suppressAutoHyphens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>Strehe so ravne ali v videzu ravne strehe (</w:t>
      </w:r>
      <w:proofErr w:type="spellStart"/>
      <w:r w:rsidRPr="00615702">
        <w:rPr>
          <w:rFonts w:eastAsia="Lucida Sans Unicode" w:cs="Arial"/>
          <w:color w:val="00000A"/>
          <w:lang w:eastAsia="zh-CN" w:bidi="hi-IN"/>
        </w:rPr>
        <w:t>atika</w:t>
      </w:r>
      <w:proofErr w:type="spellEnd"/>
      <w:r w:rsidRPr="00615702">
        <w:rPr>
          <w:rFonts w:eastAsia="Lucida Sans Unicode" w:cs="Arial"/>
          <w:color w:val="00000A"/>
          <w:lang w:eastAsia="zh-CN" w:bidi="hi-IN"/>
        </w:rPr>
        <w:t xml:space="preserve">). </w:t>
      </w:r>
    </w:p>
    <w:p w:rsidR="009F44DA" w:rsidRPr="00615702" w:rsidRDefault="00A953F8" w:rsidP="009F44DA">
      <w:pPr>
        <w:widowControl w:val="0"/>
        <w:numPr>
          <w:ilvl w:val="2"/>
          <w:numId w:val="47"/>
        </w:numPr>
        <w:suppressAutoHyphens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 xml:space="preserve">Fasada objekta je kontaktna, toplotno </w:t>
      </w:r>
      <w:proofErr w:type="spellStart"/>
      <w:r w:rsidRPr="00615702">
        <w:rPr>
          <w:rFonts w:eastAsia="Lucida Sans Unicode" w:cs="Arial"/>
          <w:color w:val="00000A"/>
          <w:lang w:eastAsia="zh-CN" w:bidi="hi-IN"/>
        </w:rPr>
        <w:t>izolativna</w:t>
      </w:r>
      <w:proofErr w:type="spellEnd"/>
      <w:r w:rsidRPr="00615702">
        <w:rPr>
          <w:rFonts w:eastAsia="Lucida Sans Unicode" w:cs="Arial"/>
          <w:color w:val="00000A"/>
          <w:lang w:eastAsia="zh-CN" w:bidi="hi-IN"/>
        </w:rPr>
        <w:t xml:space="preserve"> z izvedenim zaključnim ometom, delno zastekljena, lahko tudi delno izvedena kot lesena ali kot obešena fasada obložena s kamnom ali fasadnimi ploščami. Osnovni volumen objektov se lahko členi, dovoljeni so zamiki etaž znotraj gradbenih linij in mej.</w:t>
      </w:r>
    </w:p>
    <w:p w:rsidR="009F44DA" w:rsidRPr="00615702" w:rsidRDefault="00A953F8" w:rsidP="009F44DA">
      <w:pPr>
        <w:widowControl w:val="0"/>
        <w:numPr>
          <w:ilvl w:val="2"/>
          <w:numId w:val="47"/>
        </w:numPr>
        <w:suppressAutoHyphens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>Pred objekti je predvidena utrjena površina, namenjena ureditvi parkirnih mest - odkritih ali s pokrito nadstrešnico. Parkirna mesta se lahko uredijo tudi v kletni ali pritlični etaži objekta ali v samostoječi garaži.</w:t>
      </w:r>
    </w:p>
    <w:p w:rsidR="00A953F8" w:rsidRPr="00615702" w:rsidRDefault="00A953F8" w:rsidP="009F44DA">
      <w:pPr>
        <w:widowControl w:val="0"/>
        <w:numPr>
          <w:ilvl w:val="2"/>
          <w:numId w:val="47"/>
        </w:numPr>
        <w:suppressAutoHyphens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>Glavni vhodi, dovozi - s strani novih dovoznih cest, kar se skupaj z ureditvijo okolja natančneje določi v projektni dokumentaciji.«</w:t>
      </w:r>
      <w:r w:rsidR="00471E01" w:rsidRPr="00615702">
        <w:rPr>
          <w:rFonts w:eastAsia="Lucida Sans Unicode" w:cs="Arial"/>
          <w:color w:val="00000A"/>
          <w:lang w:eastAsia="zh-CN" w:bidi="hi-IN"/>
        </w:rPr>
        <w:t>.</w:t>
      </w: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6. člen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Črta se 12. člen odloka. </w:t>
      </w:r>
    </w:p>
    <w:p w:rsidR="00A953F8" w:rsidRPr="00615702" w:rsidRDefault="00A953F8" w:rsidP="00A953F8">
      <w:pPr>
        <w:rPr>
          <w:rFonts w:eastAsia="SimSun" w:cs="Arial"/>
          <w:b/>
          <w:color w:val="00000A"/>
          <w:lang w:eastAsia="zh-CN" w:bidi="hi-IN"/>
        </w:rPr>
      </w:pPr>
    </w:p>
    <w:p w:rsidR="00A953F8" w:rsidRPr="00615702" w:rsidRDefault="00A953F8" w:rsidP="00EA3433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7. člen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Za sedmim odstavkom 17. člena se doda nov osmi odstavek, ki se glasi: </w:t>
      </w:r>
    </w:p>
    <w:p w:rsidR="00A953F8" w:rsidRPr="00615702" w:rsidRDefault="00A953F8" w:rsidP="00660A12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»(8) V kolikor se zaradi </w:t>
      </w:r>
      <w:r w:rsidR="00544781" w:rsidRPr="00615702">
        <w:rPr>
          <w:rFonts w:eastAsia="SimSun" w:cs="Arial"/>
          <w:color w:val="00000A"/>
          <w:lang w:eastAsia="zh-CN" w:bidi="hi-IN"/>
        </w:rPr>
        <w:t xml:space="preserve">predvidenih posegov ogroža občinska cesta JP </w:t>
      </w:r>
      <w:r w:rsidRPr="00615702">
        <w:rPr>
          <w:rFonts w:eastAsia="SimSun" w:cs="Arial"/>
          <w:color w:val="00000A"/>
          <w:lang w:eastAsia="zh-CN" w:bidi="hi-IN"/>
        </w:rPr>
        <w:t xml:space="preserve">831071 ali </w:t>
      </w:r>
      <w:r w:rsidR="00544781" w:rsidRPr="00615702">
        <w:rPr>
          <w:rFonts w:eastAsia="SimSun" w:cs="Arial"/>
          <w:color w:val="00000A"/>
          <w:lang w:eastAsia="zh-CN" w:bidi="hi-IN"/>
        </w:rPr>
        <w:t xml:space="preserve">LC </w:t>
      </w:r>
      <w:r w:rsidRPr="00615702">
        <w:rPr>
          <w:rFonts w:eastAsia="SimSun" w:cs="Arial"/>
          <w:color w:val="00000A"/>
          <w:lang w:eastAsia="zh-CN" w:bidi="hi-IN"/>
        </w:rPr>
        <w:t>32959</w:t>
      </w:r>
      <w:r w:rsidR="00544781" w:rsidRPr="00615702">
        <w:rPr>
          <w:rFonts w:eastAsia="SimSun" w:cs="Arial"/>
          <w:color w:val="00000A"/>
          <w:lang w:eastAsia="zh-CN" w:bidi="hi-IN"/>
        </w:rPr>
        <w:t>1</w:t>
      </w:r>
      <w:r w:rsidRPr="00615702">
        <w:rPr>
          <w:rFonts w:eastAsia="SimSun" w:cs="Arial"/>
          <w:color w:val="00000A"/>
          <w:lang w:eastAsia="zh-CN" w:bidi="hi-IN"/>
        </w:rPr>
        <w:t xml:space="preserve"> je investitor odgovoren, da posege zavaruje na način, da promet na občinski cesti ne bo ogrožen. Investitor je odgovoren, da v primeru poškodovanja občinske ceste (zaradi gradnje, plazenja zemljine iz lastniške parcele proti občinski cesti</w:t>
      </w:r>
      <w:r w:rsidR="00471E01" w:rsidRPr="00615702">
        <w:rPr>
          <w:rFonts w:eastAsia="SimSun" w:cs="Arial"/>
          <w:color w:val="00000A"/>
          <w:lang w:eastAsia="zh-CN" w:bidi="hi-IN"/>
        </w:rPr>
        <w:t>,</w:t>
      </w:r>
      <w:r w:rsidRPr="00615702">
        <w:rPr>
          <w:rFonts w:eastAsia="SimSun" w:cs="Arial"/>
          <w:color w:val="00000A"/>
          <w:lang w:eastAsia="zh-CN" w:bidi="hi-IN"/>
        </w:rPr>
        <w:t>...</w:t>
      </w:r>
      <w:r w:rsidR="00471E01" w:rsidRPr="00615702">
        <w:rPr>
          <w:rFonts w:eastAsia="SimSun" w:cs="Arial"/>
          <w:color w:val="00000A"/>
          <w:lang w:eastAsia="zh-CN" w:bidi="hi-IN"/>
        </w:rPr>
        <w:t>) na svo</w:t>
      </w:r>
      <w:r w:rsidRPr="00615702">
        <w:rPr>
          <w:rFonts w:eastAsia="SimSun" w:cs="Arial"/>
          <w:color w:val="00000A"/>
          <w:lang w:eastAsia="zh-CN" w:bidi="hi-IN"/>
        </w:rPr>
        <w:t>je stroške sanira občinsko cesto v prvotno stanje.«</w:t>
      </w:r>
      <w:r w:rsidR="00471E01" w:rsidRPr="00615702">
        <w:rPr>
          <w:rFonts w:eastAsia="SimSun" w:cs="Arial"/>
          <w:color w:val="00000A"/>
          <w:lang w:eastAsia="zh-CN" w:bidi="hi-IN"/>
        </w:rPr>
        <w:t>.</w:t>
      </w:r>
    </w:p>
    <w:p w:rsidR="00660A12" w:rsidRPr="00615702" w:rsidRDefault="00660A12" w:rsidP="00660A12">
      <w:pPr>
        <w:jc w:val="both"/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2C4688">
      <w:pPr>
        <w:jc w:val="center"/>
        <w:rPr>
          <w:rFonts w:ascii="Liberation Serif" w:eastAsia="SimSun" w:hAnsi="Liberation Serif" w:cs="Arial" w:hint="eastAsia"/>
          <w:b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8. člen</w:t>
      </w:r>
    </w:p>
    <w:p w:rsidR="00A953F8" w:rsidRPr="00615702" w:rsidRDefault="00A953F8" w:rsidP="00A953F8">
      <w:pPr>
        <w:rPr>
          <w:rFonts w:ascii="Liberation Serif" w:eastAsia="SimSun" w:hAnsi="Liberation Serif" w:cs="Arial" w:hint="eastAsia"/>
          <w:b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Spremeni se 23. člen odloka tako, da se glasi:</w:t>
      </w:r>
    </w:p>
    <w:p w:rsidR="00660A12" w:rsidRPr="00615702" w:rsidRDefault="00660A12" w:rsidP="00A953F8">
      <w:pPr>
        <w:rPr>
          <w:rFonts w:ascii="Liberation Serif" w:eastAsia="SimSun" w:hAnsi="Liberation Serif" w:cs="Arial" w:hint="eastAsia"/>
          <w:b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bCs/>
          <w:color w:val="00000A"/>
          <w:lang w:eastAsia="zh-CN" w:bidi="hi-IN"/>
        </w:rPr>
      </w:pPr>
      <w:r w:rsidRPr="00615702">
        <w:rPr>
          <w:rFonts w:eastAsia="SimSun" w:cs="Arial"/>
          <w:bCs/>
          <w:color w:val="00000A"/>
          <w:lang w:eastAsia="zh-CN" w:bidi="hi-IN"/>
        </w:rPr>
        <w:t>»23. člen</w:t>
      </w: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(plin)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(1) Predvidene objekte na območju podrobnega načrta je možno vezati na obstoječe plinovodno omrežje, ki poteka v Klepovi ulici in sicer preko obstoječe plinovodne veje MB53 - PE110.</w:t>
      </w: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(2) Predvidi se vgradnja ustreznega razvoda v skladu z veljavnimi predpisi.</w:t>
      </w: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(3) V primeru priklopa na javno plinovodno omrežje se objekti od 5 - 9 priključujejo s priključnimi plinovodi iz obstoječega plinovodnega omrežja iz Klepove ulice in Ulice Vide Alič, za objekte 1 - 4 pa se lahko predvidi plinovod iz Klepove ulice s priključnimi plinovodi v Cesti »1«</w:t>
      </w:r>
      <w:r w:rsidR="00471E01" w:rsidRPr="00615702">
        <w:rPr>
          <w:rFonts w:eastAsia="SimSun" w:cs="Arial"/>
          <w:color w:val="00000A"/>
          <w:lang w:eastAsia="zh-CN" w:bidi="hi-IN"/>
        </w:rPr>
        <w:t>.</w:t>
      </w: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(4) V primeru načrtovanja širitve</w:t>
      </w:r>
      <w:r w:rsidR="00471E01" w:rsidRPr="00615702">
        <w:rPr>
          <w:rFonts w:eastAsia="SimSun" w:cs="Arial"/>
          <w:color w:val="00000A"/>
          <w:lang w:eastAsia="zh-CN" w:bidi="hi-IN"/>
        </w:rPr>
        <w:t xml:space="preserve"> plinovodnega omrežja v Cesto »1«</w:t>
      </w:r>
      <w:r w:rsidRPr="00615702">
        <w:rPr>
          <w:rFonts w:eastAsia="SimSun" w:cs="Arial"/>
          <w:color w:val="00000A"/>
          <w:lang w:eastAsia="zh-CN" w:bidi="hi-IN"/>
        </w:rPr>
        <w:t xml:space="preserve"> je potrebno izdelati geološko-geomehanski elaborat, v katerem bo nedvomno izkazano, da je obravnavano območje popolnoma stabilno. Pod tem pogojem bo mogoča gradnja plinovodnega omrežja v predvideni Cesti </w:t>
      </w:r>
      <w:r w:rsidR="00471E01" w:rsidRPr="00615702">
        <w:rPr>
          <w:rFonts w:eastAsia="SimSun" w:cs="Arial"/>
          <w:color w:val="00000A"/>
          <w:lang w:eastAsia="zh-CN" w:bidi="hi-IN"/>
        </w:rPr>
        <w:t>»1«,</w:t>
      </w:r>
      <w:r w:rsidRPr="00615702">
        <w:rPr>
          <w:rFonts w:eastAsia="SimSun" w:cs="Arial"/>
          <w:color w:val="00000A"/>
          <w:lang w:eastAsia="zh-CN" w:bidi="hi-IN"/>
        </w:rPr>
        <w:t xml:space="preserve"> z navezavo na o</w:t>
      </w:r>
      <w:r w:rsidR="00471E01" w:rsidRPr="00615702">
        <w:rPr>
          <w:rFonts w:eastAsia="SimSun" w:cs="Arial"/>
          <w:color w:val="00000A"/>
          <w:lang w:eastAsia="zh-CN" w:bidi="hi-IN"/>
        </w:rPr>
        <w:t>dsek MB53-PE110 v Klepovi ulici</w:t>
      </w:r>
      <w:r w:rsidRPr="00615702">
        <w:rPr>
          <w:rFonts w:eastAsia="SimSun" w:cs="Arial"/>
          <w:color w:val="00000A"/>
          <w:lang w:eastAsia="zh-CN" w:bidi="hi-IN"/>
        </w:rPr>
        <w:t>, ter priključitev objektov 1-4.</w:t>
      </w: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(5) V 3 metrskem varovalnem pasu plinovoda je prepovedana saditev dreves.«</w:t>
      </w:r>
      <w:r w:rsidR="00471E01" w:rsidRPr="00615702">
        <w:rPr>
          <w:rFonts w:eastAsia="SimSun" w:cs="Arial"/>
          <w:color w:val="00000A"/>
          <w:lang w:eastAsia="zh-CN" w:bidi="hi-IN"/>
        </w:rPr>
        <w:t>.</w:t>
      </w:r>
    </w:p>
    <w:p w:rsidR="00A953F8" w:rsidRPr="00615702" w:rsidRDefault="00A953F8" w:rsidP="00A953F8">
      <w:pPr>
        <w:rPr>
          <w:rFonts w:eastAsia="SimSun" w:cs="Arial"/>
          <w:b/>
          <w:color w:val="00000A"/>
          <w:lang w:eastAsia="zh-CN" w:bidi="hi-IN"/>
        </w:rPr>
      </w:pPr>
    </w:p>
    <w:p w:rsidR="00A953F8" w:rsidRPr="00615702" w:rsidRDefault="00A953F8" w:rsidP="002C4688">
      <w:pPr>
        <w:jc w:val="center"/>
        <w:rPr>
          <w:rFonts w:ascii="Liberation Serif" w:eastAsia="SimSun" w:hAnsi="Liberation Serif" w:cs="Arial" w:hint="eastAsia"/>
          <w:b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9. člen</w:t>
      </w:r>
    </w:p>
    <w:p w:rsidR="00A953F8" w:rsidRPr="00615702" w:rsidRDefault="00A953F8" w:rsidP="00A953F8">
      <w:pPr>
        <w:rPr>
          <w:rFonts w:ascii="Liberation Serif" w:eastAsia="SimSun" w:hAnsi="Liberation Serif" w:cs="Arial" w:hint="eastAsia"/>
          <w:b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Spremeni se 31. člen odloka tako, da se glasi: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»31. člen</w:t>
      </w:r>
    </w:p>
    <w:p w:rsidR="00A953F8" w:rsidRPr="00615702" w:rsidRDefault="00A953F8" w:rsidP="00A953F8">
      <w:pPr>
        <w:jc w:val="center"/>
        <w:rPr>
          <w:rFonts w:ascii="Liberation Serif" w:eastAsia="SimSun" w:hAnsi="Liberation Serif" w:cs="Arial" w:hint="eastAsia"/>
          <w:b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(ukrepi za obrambo ter varstvo pred naravnimi in drugimi nesrečami)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lastRenderedPageBreak/>
        <w:t>(1) Naravne omejitve: potrebno je upoštevati poplavno nevarnost ter izvesti ukrepe za preprečevanje erozije in plazenja terena ob izvedbi izravnave terena.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(2) Naselje Krčevina pri Ptuju spada v VII</w:t>
      </w:r>
      <w:r w:rsidR="00471E01" w:rsidRPr="00615702">
        <w:rPr>
          <w:rFonts w:eastAsia="SimSun" w:cs="Arial"/>
          <w:color w:val="00000A"/>
          <w:lang w:eastAsia="zh-CN" w:bidi="hi-IN"/>
        </w:rPr>
        <w:t>.</w:t>
      </w:r>
      <w:r w:rsidRPr="00615702">
        <w:rPr>
          <w:rFonts w:eastAsia="SimSun" w:cs="Arial"/>
          <w:color w:val="00000A"/>
          <w:lang w:eastAsia="zh-CN" w:bidi="hi-IN"/>
        </w:rPr>
        <w:t xml:space="preserve"> stopnjo potresne nevarnosti. Za predvidene objekte je obvezna ojačitev prve plošče nad kletjo. Projektni pospešek tal za to območje znaša 0,125g.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(3) Obravnavano območje se nahaja na področju, kjer ni požarne ogroženosti naravnega okolja.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(4) Skladno predpisi v zvezi z varstvom pred požarom</w:t>
      </w:r>
      <w:r w:rsidR="00471E01" w:rsidRPr="00615702">
        <w:rPr>
          <w:rFonts w:eastAsia="SimSun" w:cs="Arial"/>
          <w:color w:val="00000A"/>
          <w:lang w:eastAsia="zh-CN" w:bidi="hi-IN"/>
        </w:rPr>
        <w:t>:</w:t>
      </w:r>
    </w:p>
    <w:p w:rsidR="00A953F8" w:rsidRPr="00615702" w:rsidRDefault="00A953F8" w:rsidP="00471E01">
      <w:pPr>
        <w:numPr>
          <w:ilvl w:val="0"/>
          <w:numId w:val="49"/>
        </w:numPr>
        <w:tabs>
          <w:tab w:val="clear" w:pos="720"/>
          <w:tab w:val="left" w:pos="735"/>
        </w:tabs>
        <w:ind w:left="737" w:hanging="340"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je zagotovljena količina 10 l/sekundo vode za gašenje;</w:t>
      </w:r>
    </w:p>
    <w:p w:rsidR="00A953F8" w:rsidRPr="00615702" w:rsidRDefault="00A953F8" w:rsidP="00471E01">
      <w:pPr>
        <w:numPr>
          <w:ilvl w:val="0"/>
          <w:numId w:val="49"/>
        </w:numPr>
        <w:tabs>
          <w:tab w:val="clear" w:pos="720"/>
          <w:tab w:val="left" w:pos="735"/>
        </w:tabs>
        <w:ind w:left="737" w:hanging="340"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so zagotovljeni odmiki med objekti; morebitni dodatni ukrepi (protipožarne ločitve) morajo biti opredeljeni v zasnovi požarne varnosti za posamezni objekt;</w:t>
      </w:r>
    </w:p>
    <w:p w:rsidR="00A953F8" w:rsidRPr="00615702" w:rsidRDefault="00A953F8" w:rsidP="00471E01">
      <w:pPr>
        <w:numPr>
          <w:ilvl w:val="0"/>
          <w:numId w:val="49"/>
        </w:numPr>
        <w:tabs>
          <w:tab w:val="clear" w:pos="720"/>
          <w:tab w:val="left" w:pos="735"/>
        </w:tabs>
        <w:ind w:left="737" w:hanging="340"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morajo biti stavbe projektirane in grajene tako, da je ob požaru na voljo zadostno število ustrezno izvedenih evakuacijskih poti in izhodov na ustreznih lokacijah, ki omogočajo hiter in varen umik;</w:t>
      </w:r>
    </w:p>
    <w:p w:rsidR="00A953F8" w:rsidRPr="00615702" w:rsidRDefault="00A953F8" w:rsidP="00471E01">
      <w:pPr>
        <w:numPr>
          <w:ilvl w:val="0"/>
          <w:numId w:val="49"/>
        </w:numPr>
        <w:tabs>
          <w:tab w:val="clear" w:pos="720"/>
          <w:tab w:val="left" w:pos="735"/>
        </w:tabs>
        <w:ind w:left="737" w:hanging="340"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morajo intervencijske poti in smeri dostopov oziroma dovozov za intervencijska vozila omogočati prevoznost za tipična tovorna vozila (3-osni tovornjak za odvoz smeti, gasilsko vozilo). Takšnim obremenitvam mora ustrezati tudi dimenzioniranje nosilne konstrukcije prometnic;</w:t>
      </w:r>
    </w:p>
    <w:p w:rsidR="00A953F8" w:rsidRPr="00615702" w:rsidRDefault="00A953F8" w:rsidP="00471E01">
      <w:pPr>
        <w:numPr>
          <w:ilvl w:val="0"/>
          <w:numId w:val="49"/>
        </w:numPr>
        <w:tabs>
          <w:tab w:val="clear" w:pos="720"/>
          <w:tab w:val="left" w:pos="735"/>
        </w:tabs>
        <w:ind w:left="737" w:hanging="340"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v okolici ni obstoječih industrijskih objektov, ki bi jih bilo potrebno upoštevati zaradi zmanjšanja požarnega tveganja.</w:t>
      </w: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(5) Doseganje predpisane ravni požarne varnosti mora izhajati iz zasnove požarne varnosti in posameznih načrtov projektne dokumentacije, izdelanimi na podlagi predpisov.</w:t>
      </w:r>
    </w:p>
    <w:p w:rsidR="00A953F8" w:rsidRPr="00615702" w:rsidRDefault="00A953F8" w:rsidP="00A953F8">
      <w:pPr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(6) Izpolnjevanje bistvenih zahtev varnosti pred požarom za požarno manj zahtevne objekte se dokazuje v elaboratu zasnova požarne varnosti, za požarno zahtevne objekte pa v elaboratu študija požarne varnosti. Požarno manj zahtevni in zahtevni objekti so določeni v predpisu o zasnovi in študiji požarne varnosti.«</w:t>
      </w:r>
      <w:r w:rsidR="00471E01" w:rsidRPr="00615702">
        <w:rPr>
          <w:rFonts w:eastAsia="SimSun" w:cs="Arial"/>
          <w:color w:val="00000A"/>
          <w:lang w:eastAsia="zh-CN" w:bidi="hi-IN"/>
        </w:rPr>
        <w:t>.</w:t>
      </w:r>
    </w:p>
    <w:p w:rsidR="00A953F8" w:rsidRPr="00615702" w:rsidRDefault="00A953F8" w:rsidP="00A953F8">
      <w:pPr>
        <w:jc w:val="both"/>
        <w:rPr>
          <w:rFonts w:eastAsia="SimSun" w:cs="Arial"/>
          <w:b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10. člen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Spremeni se 33. člen odloka tako, da se glasi: </w:t>
      </w:r>
    </w:p>
    <w:p w:rsidR="007918EB" w:rsidRPr="00615702" w:rsidRDefault="007918EB" w:rsidP="00A953F8">
      <w:pPr>
        <w:rPr>
          <w:rFonts w:eastAsia="SimSun" w:cs="Arial"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»33. člen</w:t>
      </w:r>
    </w:p>
    <w:p w:rsidR="00A953F8" w:rsidRPr="00615702" w:rsidRDefault="00A953F8" w:rsidP="007918EB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(odstopanja)</w:t>
      </w:r>
    </w:p>
    <w:p w:rsidR="00A953F8" w:rsidRPr="00615702" w:rsidRDefault="00A953F8" w:rsidP="00A953F8">
      <w:pPr>
        <w:widowControl w:val="0"/>
        <w:numPr>
          <w:ilvl w:val="1"/>
          <w:numId w:val="48"/>
        </w:numPr>
        <w:suppressAutoHyphens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 xml:space="preserve"> Odstopanja pri načrtovanju objektov:</w:t>
      </w:r>
    </w:p>
    <w:p w:rsidR="00A953F8" w:rsidRPr="00615702" w:rsidRDefault="00A953F8" w:rsidP="00A953F8">
      <w:pPr>
        <w:widowControl w:val="0"/>
        <w:suppressAutoHyphens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>V območju obdelave veljajo naslednje urbanistične omejitve, ki so prikazane v grafičnem delu:</w:t>
      </w:r>
    </w:p>
    <w:p w:rsidR="00A953F8" w:rsidRPr="00615702" w:rsidRDefault="00A953F8" w:rsidP="00A953F8">
      <w:pPr>
        <w:widowControl w:val="0"/>
        <w:numPr>
          <w:ilvl w:val="0"/>
          <w:numId w:val="50"/>
        </w:numPr>
        <w:suppressAutoHyphens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 xml:space="preserve">gradbena linija je črta, ki se ne sme presegati (razen z zunanjim stopniščem, nadstreškom in napuščem </w:t>
      </w:r>
      <w:proofErr w:type="spellStart"/>
      <w:r w:rsidRPr="00615702">
        <w:rPr>
          <w:rFonts w:eastAsia="Lucida Sans Unicode" w:cs="Arial"/>
          <w:color w:val="00000A"/>
          <w:lang w:eastAsia="zh-CN" w:bidi="hi-IN"/>
        </w:rPr>
        <w:t>max</w:t>
      </w:r>
      <w:proofErr w:type="spellEnd"/>
      <w:r w:rsidRPr="00615702">
        <w:rPr>
          <w:rFonts w:eastAsia="Lucida Sans Unicode" w:cs="Arial"/>
          <w:color w:val="00000A"/>
          <w:lang w:eastAsia="zh-CN" w:bidi="hi-IN"/>
        </w:rPr>
        <w:t>. 1 m) in na katero morajo biti z enim robom postavljeni novozgrajeni objekti, dovoljeni so le manjši odmiki delov fasad v notranjost;</w:t>
      </w:r>
    </w:p>
    <w:p w:rsidR="00A953F8" w:rsidRPr="00615702" w:rsidRDefault="00A953F8" w:rsidP="00A953F8">
      <w:pPr>
        <w:widowControl w:val="0"/>
        <w:numPr>
          <w:ilvl w:val="0"/>
          <w:numId w:val="50"/>
        </w:numPr>
        <w:suppressAutoHyphens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>gradbena meja je črta, ki je novozgrajeni objekti ne smejo presegati, lahko pa se je dotikajo ali so od nje odmaknjeni v notranjost. Dovoljena je izgradnja objektov manjših tlorisn</w:t>
      </w:r>
      <w:r w:rsidR="00471E01" w:rsidRPr="00615702">
        <w:rPr>
          <w:rFonts w:eastAsia="Lucida Sans Unicode" w:cs="Arial"/>
          <w:color w:val="00000A"/>
          <w:lang w:eastAsia="zh-CN" w:bidi="hi-IN"/>
        </w:rPr>
        <w:t>ih gabaritov, tolerance do -2 m;</w:t>
      </w:r>
    </w:p>
    <w:p w:rsidR="00A953F8" w:rsidRPr="00615702" w:rsidRDefault="00A953F8" w:rsidP="00A953F8">
      <w:pPr>
        <w:widowControl w:val="0"/>
        <w:numPr>
          <w:ilvl w:val="0"/>
          <w:numId w:val="50"/>
        </w:numPr>
        <w:suppressAutoHyphens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>izven območja za pozidavo je dopustna izvedba balkonov, napuščev, nadstrešnic, vetrolovov, zimskih vrtov, zaprtih in odprtih stopnišč, vetrolovov in podobno, ter manjši</w:t>
      </w:r>
      <w:r w:rsidR="00471E01" w:rsidRPr="00615702">
        <w:rPr>
          <w:rFonts w:eastAsia="Lucida Sans Unicode" w:cs="Arial"/>
          <w:color w:val="00000A"/>
          <w:lang w:eastAsia="zh-CN" w:bidi="hi-IN"/>
        </w:rPr>
        <w:t>h izpostavljenih volumnov stavb.</w:t>
      </w:r>
    </w:p>
    <w:p w:rsidR="00A953F8" w:rsidRPr="00615702" w:rsidRDefault="00A953F8" w:rsidP="00A953F8">
      <w:pPr>
        <w:widowControl w:val="0"/>
        <w:numPr>
          <w:ilvl w:val="0"/>
          <w:numId w:val="48"/>
        </w:numPr>
        <w:suppressAutoHyphens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 xml:space="preserve">Dopustno odstopanje od višinskih gabaritov je možno le za postavitev strojne opreme (klimatske naprave, prezračevalni sistemi, dimniki, sončni </w:t>
      </w:r>
      <w:proofErr w:type="spellStart"/>
      <w:r w:rsidRPr="00615702">
        <w:rPr>
          <w:rFonts w:eastAsia="Lucida Sans Unicode" w:cs="Arial"/>
          <w:color w:val="00000A"/>
          <w:lang w:eastAsia="zh-CN" w:bidi="hi-IN"/>
        </w:rPr>
        <w:t>kolektorji</w:t>
      </w:r>
      <w:proofErr w:type="spellEnd"/>
      <w:r w:rsidRPr="00615702">
        <w:rPr>
          <w:rFonts w:eastAsia="Lucida Sans Unicode" w:cs="Arial"/>
          <w:color w:val="00000A"/>
          <w:lang w:eastAsia="zh-CN" w:bidi="hi-IN"/>
        </w:rPr>
        <w:t xml:space="preserve">, </w:t>
      </w:r>
      <w:proofErr w:type="spellStart"/>
      <w:r w:rsidRPr="00615702">
        <w:rPr>
          <w:rFonts w:eastAsia="Lucida Sans Unicode" w:cs="Arial"/>
          <w:color w:val="00000A"/>
          <w:lang w:eastAsia="zh-CN" w:bidi="hi-IN"/>
        </w:rPr>
        <w:t>fotovoltaične</w:t>
      </w:r>
      <w:proofErr w:type="spellEnd"/>
      <w:r w:rsidRPr="00615702">
        <w:rPr>
          <w:rFonts w:eastAsia="Lucida Sans Unicode" w:cs="Arial"/>
          <w:color w:val="00000A"/>
          <w:lang w:eastAsia="zh-CN" w:bidi="hi-IN"/>
        </w:rPr>
        <w:t xml:space="preserve"> celice,…).</w:t>
      </w:r>
    </w:p>
    <w:p w:rsidR="00A953F8" w:rsidRPr="00615702" w:rsidRDefault="00A953F8" w:rsidP="00A953F8">
      <w:pPr>
        <w:widowControl w:val="0"/>
        <w:numPr>
          <w:ilvl w:val="0"/>
          <w:numId w:val="48"/>
        </w:numPr>
        <w:suppressAutoHyphens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>Dopustna so odstopanja od tras predvidenih infrastrukturnih ureditev, v kolikor je k spremembi pridobljeno soglasje upravljavca.</w:t>
      </w:r>
    </w:p>
    <w:p w:rsidR="00A953F8" w:rsidRPr="00615702" w:rsidRDefault="00A953F8" w:rsidP="00A953F8">
      <w:pPr>
        <w:widowControl w:val="0"/>
        <w:numPr>
          <w:ilvl w:val="0"/>
          <w:numId w:val="48"/>
        </w:numPr>
        <w:suppressAutoHyphens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Lucida Sans Unicode" w:cs="Arial"/>
          <w:color w:val="00000A"/>
          <w:lang w:eastAsia="zh-CN" w:bidi="hi-IN"/>
        </w:rPr>
        <w:t>Dopustno je preoblikovanje površin za dostavo – parkiranje, dostopov in vhodov skladno s potrebami investitorjev. Natančnejše rešitve se opredelijo v projektni dokumentaciji. M</w:t>
      </w:r>
      <w:r w:rsidRPr="00615702">
        <w:rPr>
          <w:rFonts w:eastAsia="SimSun" w:cs="Arial"/>
          <w:color w:val="00000A"/>
          <w:lang w:eastAsia="zh-CN" w:bidi="hi-IN"/>
        </w:rPr>
        <w:t xml:space="preserve">ožno je </w:t>
      </w:r>
      <w:proofErr w:type="spellStart"/>
      <w:r w:rsidRPr="00615702">
        <w:rPr>
          <w:rFonts w:eastAsia="SimSun" w:cs="Arial"/>
          <w:color w:val="00000A"/>
          <w:lang w:eastAsia="zh-CN" w:bidi="hi-IN"/>
        </w:rPr>
        <w:t>nadkritje</w:t>
      </w:r>
      <w:proofErr w:type="spellEnd"/>
      <w:r w:rsidRPr="00615702">
        <w:rPr>
          <w:rFonts w:eastAsia="SimSun" w:cs="Arial"/>
          <w:color w:val="00000A"/>
          <w:lang w:eastAsia="zh-CN" w:bidi="hi-IN"/>
        </w:rPr>
        <w:t xml:space="preserve"> parkirni</w:t>
      </w:r>
      <w:r w:rsidR="00471E01" w:rsidRPr="00615702">
        <w:rPr>
          <w:rFonts w:eastAsia="SimSun" w:cs="Arial"/>
          <w:color w:val="00000A"/>
          <w:lang w:eastAsia="zh-CN" w:bidi="hi-IN"/>
        </w:rPr>
        <w:t>h površin z izvedbo nadstrešnic.</w:t>
      </w:r>
    </w:p>
    <w:p w:rsidR="002C4688" w:rsidRPr="00615702" w:rsidRDefault="00A953F8" w:rsidP="00DC1DAC">
      <w:pPr>
        <w:widowControl w:val="0"/>
        <w:numPr>
          <w:ilvl w:val="0"/>
          <w:numId w:val="48"/>
        </w:numPr>
        <w:suppressAutoHyphens/>
        <w:contextualSpacing/>
        <w:jc w:val="both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 xml:space="preserve">Dopustno je odstopanje od zarisanih </w:t>
      </w:r>
      <w:proofErr w:type="spellStart"/>
      <w:r w:rsidRPr="00615702">
        <w:rPr>
          <w:rFonts w:eastAsia="SimSun" w:cs="Arial"/>
          <w:color w:val="00000A"/>
          <w:lang w:eastAsia="zh-CN" w:bidi="hi-IN"/>
        </w:rPr>
        <w:t>količbenih</w:t>
      </w:r>
      <w:proofErr w:type="spellEnd"/>
      <w:r w:rsidRPr="00615702">
        <w:rPr>
          <w:rFonts w:eastAsia="SimSun" w:cs="Arial"/>
          <w:color w:val="00000A"/>
          <w:lang w:eastAsia="zh-CN" w:bidi="hi-IN"/>
        </w:rPr>
        <w:t xml:space="preserve"> točk objektov in predloga parcelacije le v </w:t>
      </w:r>
      <w:r w:rsidRPr="00615702">
        <w:rPr>
          <w:rFonts w:eastAsia="SimSun" w:cs="Arial"/>
          <w:color w:val="00000A"/>
          <w:lang w:eastAsia="zh-CN" w:bidi="hi-IN"/>
        </w:rPr>
        <w:lastRenderedPageBreak/>
        <w:t>okviru splošnih določil glede dopustnih odstopanj, navedenih v tem členu.</w:t>
      </w:r>
      <w:r w:rsidR="00EA3433" w:rsidRPr="00615702">
        <w:rPr>
          <w:rFonts w:eastAsia="SimSun" w:cs="Arial"/>
          <w:color w:val="00000A"/>
          <w:lang w:eastAsia="zh-CN" w:bidi="hi-IN"/>
        </w:rPr>
        <w:t>«</w:t>
      </w:r>
      <w:r w:rsidR="00471E01" w:rsidRPr="00615702">
        <w:rPr>
          <w:rFonts w:eastAsia="SimSun" w:cs="Arial"/>
          <w:color w:val="00000A"/>
          <w:lang w:eastAsia="zh-CN" w:bidi="hi-IN"/>
        </w:rPr>
        <w:t>.</w:t>
      </w:r>
    </w:p>
    <w:p w:rsidR="00544781" w:rsidRPr="00615702" w:rsidRDefault="00544781" w:rsidP="00A953F8">
      <w:pPr>
        <w:jc w:val="center"/>
        <w:rPr>
          <w:rFonts w:eastAsia="SimSun" w:cs="Arial"/>
          <w:b/>
          <w:color w:val="00000A"/>
          <w:lang w:eastAsia="zh-CN" w:bidi="hi-IN"/>
        </w:rPr>
      </w:pPr>
    </w:p>
    <w:p w:rsidR="00A953F8" w:rsidRPr="00615702" w:rsidRDefault="00A953F8" w:rsidP="00A953F8">
      <w:pPr>
        <w:jc w:val="center"/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b/>
          <w:color w:val="00000A"/>
          <w:lang w:eastAsia="zh-CN" w:bidi="hi-IN"/>
        </w:rPr>
        <w:t>11. člen</w:t>
      </w:r>
    </w:p>
    <w:p w:rsidR="00A953F8" w:rsidRPr="00615702" w:rsidRDefault="00A953F8" w:rsidP="00A953F8">
      <w:pPr>
        <w:rPr>
          <w:rFonts w:eastAsia="SimSun" w:cs="Arial"/>
          <w:color w:val="00000A"/>
          <w:lang w:eastAsia="zh-CN" w:bidi="hi-IN"/>
        </w:rPr>
      </w:pPr>
      <w:r w:rsidRPr="00615702">
        <w:rPr>
          <w:rFonts w:eastAsia="SimSun" w:cs="Arial"/>
          <w:color w:val="00000A"/>
          <w:lang w:eastAsia="zh-CN" w:bidi="hi-IN"/>
        </w:rPr>
        <w:t>Ta odlok začne veljati petnajsti dan po objavi v Uradnem vestniku Mestne občine Ptuj.</w:t>
      </w:r>
    </w:p>
    <w:p w:rsidR="00A953F8" w:rsidRPr="00615702" w:rsidRDefault="00A953F8" w:rsidP="00A953F8">
      <w:pPr>
        <w:widowControl w:val="0"/>
        <w:suppressAutoHyphens/>
        <w:jc w:val="both"/>
        <w:rPr>
          <w:color w:val="00000A"/>
          <w:lang w:bidi="sl-SI"/>
        </w:rPr>
      </w:pPr>
    </w:p>
    <w:p w:rsidR="00A953F8" w:rsidRPr="00615702" w:rsidRDefault="00A953F8" w:rsidP="00A953F8">
      <w:pPr>
        <w:widowControl w:val="0"/>
        <w:suppressAutoHyphens/>
        <w:jc w:val="both"/>
        <w:rPr>
          <w:color w:val="00000A"/>
        </w:rPr>
      </w:pPr>
      <w:r w:rsidRPr="00615702">
        <w:rPr>
          <w:color w:val="00000A"/>
          <w:lang w:bidi="sl-SI"/>
        </w:rPr>
        <w:t>Številka: 3505-2/2016</w:t>
      </w:r>
    </w:p>
    <w:p w:rsidR="00EC7444" w:rsidRPr="00615702" w:rsidRDefault="00A953F8" w:rsidP="00A953F8">
      <w:pPr>
        <w:widowControl w:val="0"/>
        <w:suppressAutoHyphens/>
        <w:rPr>
          <w:rFonts w:eastAsia="SimSun"/>
          <w:lang w:eastAsia="zh-CN" w:bidi="hi-IN"/>
        </w:rPr>
      </w:pPr>
      <w:r w:rsidRPr="00615702">
        <w:rPr>
          <w:color w:val="00000A"/>
        </w:rPr>
        <w:t xml:space="preserve">Datum: </w:t>
      </w:r>
      <w:r w:rsidRPr="00615702">
        <w:rPr>
          <w:color w:val="00000A"/>
        </w:rPr>
        <w:tab/>
      </w:r>
      <w:r w:rsidR="00914BFE" w:rsidRPr="00615702">
        <w:rPr>
          <w:rFonts w:eastAsia="SimSun"/>
          <w:lang w:eastAsia="zh-CN" w:bidi="hi-IN"/>
        </w:rPr>
        <w:t xml:space="preserve"> </w:t>
      </w:r>
    </w:p>
    <w:p w:rsidR="006E5EF2" w:rsidRPr="00615702" w:rsidRDefault="006E5EF2" w:rsidP="006E7631">
      <w:pPr>
        <w:pBdr>
          <w:bottom w:val="single" w:sz="12" w:space="1" w:color="auto"/>
        </w:pBdr>
      </w:pPr>
    </w:p>
    <w:p w:rsidR="00EC7444" w:rsidRPr="00615702" w:rsidRDefault="00EC7444" w:rsidP="00EC7444">
      <w:pPr>
        <w:jc w:val="center"/>
        <w:rPr>
          <w:b/>
        </w:rPr>
      </w:pPr>
      <w:r w:rsidRPr="00615702">
        <w:rPr>
          <w:b/>
        </w:rPr>
        <w:t>Obrazložitev</w:t>
      </w:r>
      <w:r w:rsidR="00374459" w:rsidRPr="00615702">
        <w:rPr>
          <w:b/>
        </w:rPr>
        <w:t>:</w:t>
      </w:r>
    </w:p>
    <w:p w:rsidR="00EC7444" w:rsidRPr="00615702" w:rsidRDefault="00EC7444" w:rsidP="00EC7444">
      <w:pPr>
        <w:jc w:val="both"/>
      </w:pPr>
      <w:r w:rsidRPr="00615702">
        <w:t xml:space="preserve">Postopek priprave in sprejema </w:t>
      </w:r>
      <w:r w:rsidR="00650CA3" w:rsidRPr="00615702">
        <w:t xml:space="preserve">Odloka o spremembah in dopolnitvah </w:t>
      </w:r>
      <w:r w:rsidR="00471E01" w:rsidRPr="00615702">
        <w:t>Odloka o občinskem podrobnem prostorskem načrtu</w:t>
      </w:r>
      <w:r w:rsidR="00650CA3" w:rsidRPr="00615702">
        <w:t xml:space="preserve"> za del območja urejanja </w:t>
      </w:r>
      <w:r w:rsidR="00CD1B69" w:rsidRPr="00615702">
        <w:t>P11-S2/1 Krčevina pri Ptuju - Klepova ulica</w:t>
      </w:r>
      <w:r w:rsidR="00EC541B" w:rsidRPr="00615702">
        <w:t xml:space="preserve"> </w:t>
      </w:r>
      <w:r w:rsidR="00471E01" w:rsidRPr="00615702">
        <w:t xml:space="preserve">(v </w:t>
      </w:r>
      <w:r w:rsidR="00EC541B" w:rsidRPr="00615702">
        <w:t xml:space="preserve">nadaljevanju: OPPN), </w:t>
      </w:r>
      <w:r w:rsidRPr="00615702">
        <w:t xml:space="preserve">se je začel s sklepom župana o začetku postopka. Najprej je bil izdelan osnutek </w:t>
      </w:r>
      <w:r w:rsidR="00471E01" w:rsidRPr="00615702">
        <w:t>s</w:t>
      </w:r>
      <w:r w:rsidR="00650CA3" w:rsidRPr="00615702">
        <w:t xml:space="preserve">prememb in dopolnitev </w:t>
      </w:r>
      <w:r w:rsidRPr="00615702">
        <w:t>OP</w:t>
      </w:r>
      <w:r w:rsidR="00EC541B" w:rsidRPr="00615702">
        <w:t>P</w:t>
      </w:r>
      <w:r w:rsidRPr="00615702">
        <w:t xml:space="preserve">N, katerega smo posredovali nosilcem urejanja prostora, da k njemu podajo smernice. Na podlagi pridobljenih smernic in zahtevanih strokovnih podlag je bil izdelan dopolnjen osnutek </w:t>
      </w:r>
      <w:r w:rsidR="00471E01" w:rsidRPr="00615702">
        <w:t>Odloka o s</w:t>
      </w:r>
      <w:r w:rsidR="00650CA3" w:rsidRPr="00615702">
        <w:t>prememb</w:t>
      </w:r>
      <w:r w:rsidR="00BA31F5" w:rsidRPr="00615702">
        <w:t>ah in dopolnit</w:t>
      </w:r>
      <w:r w:rsidR="00650CA3" w:rsidRPr="00615702">
        <w:t>v</w:t>
      </w:r>
      <w:r w:rsidR="00BA31F5" w:rsidRPr="00615702">
        <w:t>ah</w:t>
      </w:r>
      <w:r w:rsidR="00650CA3" w:rsidRPr="00615702">
        <w:t xml:space="preserve"> </w:t>
      </w:r>
      <w:r w:rsidRPr="00615702">
        <w:t>OP</w:t>
      </w:r>
      <w:r w:rsidR="00EC541B" w:rsidRPr="00615702">
        <w:t>P</w:t>
      </w:r>
      <w:r w:rsidRPr="00615702">
        <w:t xml:space="preserve">N. </w:t>
      </w:r>
      <w:r w:rsidR="00EC541B" w:rsidRPr="00615702">
        <w:t xml:space="preserve">V skladu z odločbo Ministrstva za okolje in prostor ni bila </w:t>
      </w:r>
      <w:r w:rsidRPr="00615702">
        <w:t>zahtevana izvedba postopka celovite presoje vplivov na okolje (CPVO</w:t>
      </w:r>
      <w:r w:rsidR="00EC541B" w:rsidRPr="00615702">
        <w:t xml:space="preserve">). </w:t>
      </w:r>
      <w:r w:rsidRPr="00615702">
        <w:t xml:space="preserve">Dopolnjen osnutek </w:t>
      </w:r>
      <w:r w:rsidR="00BA31F5" w:rsidRPr="00615702">
        <w:t xml:space="preserve">Odloka o spremembah in dopolnitvah </w:t>
      </w:r>
      <w:r w:rsidRPr="00615702">
        <w:t>OP</w:t>
      </w:r>
      <w:r w:rsidR="00EC541B" w:rsidRPr="00615702">
        <w:t>P</w:t>
      </w:r>
      <w:r w:rsidRPr="00615702">
        <w:t xml:space="preserve">N </w:t>
      </w:r>
      <w:r w:rsidR="00EC541B" w:rsidRPr="00615702">
        <w:t>je</w:t>
      </w:r>
      <w:r w:rsidRPr="00615702">
        <w:t xml:space="preserve"> </w:t>
      </w:r>
      <w:r w:rsidR="00EC541B" w:rsidRPr="00615702">
        <w:t>bil</w:t>
      </w:r>
      <w:r w:rsidR="00EE2852" w:rsidRPr="00615702">
        <w:t xml:space="preserve"> javno razgrnjen</w:t>
      </w:r>
      <w:r w:rsidRPr="00615702">
        <w:t xml:space="preserve"> v času od </w:t>
      </w:r>
      <w:r w:rsidR="0003775C" w:rsidRPr="00615702">
        <w:t>27</w:t>
      </w:r>
      <w:r w:rsidRPr="00615702">
        <w:t xml:space="preserve">. </w:t>
      </w:r>
      <w:r w:rsidR="0003775C" w:rsidRPr="00615702">
        <w:t>februarja</w:t>
      </w:r>
      <w:r w:rsidRPr="00615702">
        <w:t xml:space="preserve"> 201</w:t>
      </w:r>
      <w:r w:rsidR="0003775C" w:rsidRPr="00615702">
        <w:t>7</w:t>
      </w:r>
      <w:r w:rsidRPr="00615702">
        <w:t xml:space="preserve"> do </w:t>
      </w:r>
      <w:r w:rsidR="00650CA3" w:rsidRPr="00615702">
        <w:t>2</w:t>
      </w:r>
      <w:r w:rsidR="00EC541B" w:rsidRPr="00615702">
        <w:t>9</w:t>
      </w:r>
      <w:r w:rsidRPr="00615702">
        <w:t xml:space="preserve">. </w:t>
      </w:r>
      <w:r w:rsidR="0003775C" w:rsidRPr="00615702">
        <w:t>marca</w:t>
      </w:r>
      <w:r w:rsidRPr="00615702">
        <w:t xml:space="preserve"> 201</w:t>
      </w:r>
      <w:r w:rsidR="0003775C" w:rsidRPr="00615702">
        <w:t>7</w:t>
      </w:r>
      <w:r w:rsidRPr="00615702">
        <w:t xml:space="preserve">. V okviru javne razgrnitve je bila </w:t>
      </w:r>
      <w:r w:rsidR="00650CA3" w:rsidRPr="00615702">
        <w:t>1</w:t>
      </w:r>
      <w:r w:rsidR="0003775C" w:rsidRPr="00615702">
        <w:t>5</w:t>
      </w:r>
      <w:r w:rsidRPr="00615702">
        <w:t xml:space="preserve">. </w:t>
      </w:r>
      <w:r w:rsidR="0003775C" w:rsidRPr="00615702">
        <w:t>marca</w:t>
      </w:r>
      <w:r w:rsidRPr="00615702">
        <w:t xml:space="preserve"> izvedena javna obravnava.</w:t>
      </w:r>
      <w:r w:rsidR="00BA31F5" w:rsidRPr="00615702">
        <w:t xml:space="preserve"> </w:t>
      </w:r>
    </w:p>
    <w:p w:rsidR="0003775C" w:rsidRPr="00615702" w:rsidRDefault="0003775C" w:rsidP="0003775C">
      <w:pPr>
        <w:overflowPunct w:val="0"/>
        <w:autoSpaceDE w:val="0"/>
        <w:autoSpaceDN w:val="0"/>
        <w:adjustRightInd w:val="0"/>
        <w:jc w:val="both"/>
        <w:textAlignment w:val="baseline"/>
      </w:pPr>
      <w:r w:rsidRPr="00615702">
        <w:t xml:space="preserve">S </w:t>
      </w:r>
      <w:r w:rsidR="00BA31F5" w:rsidRPr="00615702">
        <w:t xml:space="preserve">predlaganimi </w:t>
      </w:r>
      <w:r w:rsidRPr="00615702">
        <w:t>spremembami in dopolnitvami podrobnega načrta se predvideva sprememba določil, ki predpisujejo tipologijo zazidave stavb. S sprejemom Odloka o Občinskem prostorskem načrtu Mestne občine Ptuj (Uradni vestnik Mestne občine Ptuj, št. 10/15,  8/</w:t>
      </w:r>
      <w:r w:rsidR="00BA31F5" w:rsidRPr="00615702">
        <w:t>16, 8/16 – obvezna razlaga, 1/17, 2/17 – obvezna razlaga in 4/</w:t>
      </w:r>
      <w:r w:rsidRPr="00615702">
        <w:t xml:space="preserve">17 – obvezna razlaga; v nadaljevanju: OPN) je možno v območju OPPN predvideti </w:t>
      </w:r>
      <w:proofErr w:type="spellStart"/>
      <w:r w:rsidRPr="00615702">
        <w:t>drugačeno</w:t>
      </w:r>
      <w:proofErr w:type="spellEnd"/>
      <w:r w:rsidRPr="00615702">
        <w:t xml:space="preserve"> tipologijo oblikovanja objektov.</w:t>
      </w:r>
    </w:p>
    <w:p w:rsidR="0003775C" w:rsidRPr="00615702" w:rsidRDefault="0003775C" w:rsidP="0003775C">
      <w:pPr>
        <w:overflowPunct w:val="0"/>
        <w:autoSpaceDE w:val="0"/>
        <w:autoSpaceDN w:val="0"/>
        <w:adjustRightInd w:val="0"/>
        <w:jc w:val="both"/>
        <w:textAlignment w:val="baseline"/>
      </w:pPr>
      <w:r w:rsidRPr="00615702">
        <w:t>Predvidijo se tudi korekcije postavitev objektov v ureditveni situaciji, saj so se z ureditvijo zemljišča spremenili pogoji na terenu (v strmem terenu je bila prvotna umestitev objektov vzporedna s plastnicami). Po potrebi se ustrezno korigira tudi grafični del podrobnega načrta.</w:t>
      </w:r>
    </w:p>
    <w:p w:rsidR="0003775C" w:rsidRPr="00615702" w:rsidRDefault="0003775C" w:rsidP="0003775C">
      <w:pPr>
        <w:overflowPunct w:val="0"/>
        <w:autoSpaceDE w:val="0"/>
        <w:autoSpaceDN w:val="0"/>
        <w:adjustRightInd w:val="0"/>
        <w:jc w:val="both"/>
        <w:textAlignment w:val="baseline"/>
      </w:pPr>
      <w:r w:rsidRPr="00615702">
        <w:t>Dostop na območje ostaja nespremenjen – v skladu z veljavnim OPPN.</w:t>
      </w:r>
    </w:p>
    <w:p w:rsidR="0003775C" w:rsidRPr="00615702" w:rsidRDefault="0003775C" w:rsidP="0026376A">
      <w:pPr>
        <w:overflowPunct w:val="0"/>
        <w:autoSpaceDE w:val="0"/>
        <w:autoSpaceDN w:val="0"/>
        <w:adjustRightInd w:val="0"/>
        <w:jc w:val="both"/>
        <w:textAlignment w:val="baseline"/>
      </w:pPr>
      <w:r w:rsidRPr="00615702">
        <w:t>V skladu z določili 41. člena OPN je območje opredeljeno kot območje stanovanj SS – eno ali dvostanovanjske stavbe. V skladu z določili 98. člena OPN je območje stanovanj SS – eno ali dvostanovanjske stavbe opredeljeno kot območje stavbnih zemljišč, podrobnejša namenska raba prostora kot območja stanovanj (SS) je namenjena bivanju in spremljajočim dejavnostim. V skladu z določili točke 4 so določene dopustne dejavnosti v območju, namenjenemu bivanju brez dejavnosti ali s spremljajočimi dejavnostmi, to so poslovne dejavnosti trgovine ter mirne storitvene dejavnosti, gostinstvo in turizem, kultura, vzgoja in izobraževanje, razvedrilo, šport in rekreacija ter druge dejavnosti.</w:t>
      </w:r>
    </w:p>
    <w:p w:rsidR="00471E01" w:rsidRPr="00615702" w:rsidRDefault="00EC7444" w:rsidP="00EC7444">
      <w:pPr>
        <w:jc w:val="both"/>
      </w:pPr>
      <w:r w:rsidRPr="00615702">
        <w:t>Ob obravnavi dopolnjenega osnutka Odloka o</w:t>
      </w:r>
      <w:r w:rsidR="00BA31F5" w:rsidRPr="00615702">
        <w:t xml:space="preserve"> s</w:t>
      </w:r>
      <w:r w:rsidR="0026376A" w:rsidRPr="00615702">
        <w:t>premembah in dopolnitvah</w:t>
      </w:r>
      <w:r w:rsidRPr="00615702">
        <w:t xml:space="preserve"> OP</w:t>
      </w:r>
      <w:r w:rsidR="00CF0B77" w:rsidRPr="00615702">
        <w:t>P</w:t>
      </w:r>
      <w:r w:rsidRPr="00615702">
        <w:t xml:space="preserve">N mestni svet obravnava tudi stališča do pripomb javnosti, podanih v času javne razgrnitve. Na podlagi sprejetih stališč mestnega sveta bo v nadaljevanju postopka tekla izdelava predloga </w:t>
      </w:r>
      <w:r w:rsidR="00BA31F5" w:rsidRPr="00615702">
        <w:t>Odloka o s</w:t>
      </w:r>
      <w:r w:rsidR="0026376A" w:rsidRPr="00615702">
        <w:t>prememb</w:t>
      </w:r>
      <w:r w:rsidR="00BA31F5" w:rsidRPr="00615702">
        <w:t>ah</w:t>
      </w:r>
      <w:r w:rsidR="0026376A" w:rsidRPr="00615702">
        <w:t xml:space="preserve"> in dopolnitv</w:t>
      </w:r>
      <w:r w:rsidR="00BA31F5" w:rsidRPr="00615702">
        <w:t>ah</w:t>
      </w:r>
      <w:r w:rsidR="0026376A" w:rsidRPr="00615702">
        <w:t xml:space="preserve"> </w:t>
      </w:r>
      <w:r w:rsidRPr="00615702">
        <w:t>OP</w:t>
      </w:r>
      <w:r w:rsidR="00CF0B77" w:rsidRPr="00615702">
        <w:t>P</w:t>
      </w:r>
      <w:r w:rsidRPr="00615702">
        <w:t xml:space="preserve">N. K predlogu </w:t>
      </w:r>
      <w:r w:rsidR="00BA31F5" w:rsidRPr="00615702">
        <w:t>s</w:t>
      </w:r>
      <w:r w:rsidR="0026376A" w:rsidRPr="00615702">
        <w:t xml:space="preserve">prememb in dopolnitev </w:t>
      </w:r>
      <w:r w:rsidRPr="00615702">
        <w:t>OP</w:t>
      </w:r>
      <w:r w:rsidR="00CF0B77" w:rsidRPr="00615702">
        <w:t>P</w:t>
      </w:r>
      <w:r w:rsidRPr="00615702">
        <w:t xml:space="preserve">N bomo nosilce urejanja prostora zaprosili za podajo mnenj. </w:t>
      </w:r>
      <w:r w:rsidR="00E551C5" w:rsidRPr="00615702">
        <w:t>V skladu z navedenim mestnemu svetu predlagam, da</w:t>
      </w:r>
      <w:r w:rsidR="00BA31F5" w:rsidRPr="00615702">
        <w:t xml:space="preserve"> predloženi dopolnjeni osnutek o</w:t>
      </w:r>
      <w:r w:rsidR="00E551C5" w:rsidRPr="00615702">
        <w:t>dloka</w:t>
      </w:r>
      <w:r w:rsidR="00CF0B77" w:rsidRPr="00615702">
        <w:t xml:space="preserve"> </w:t>
      </w:r>
      <w:r w:rsidR="00E551C5" w:rsidRPr="00615702">
        <w:t xml:space="preserve"> po obravnavi sprejme.</w:t>
      </w:r>
      <w:r w:rsidRPr="00615702">
        <w:tab/>
      </w:r>
    </w:p>
    <w:p w:rsidR="007918EB" w:rsidRPr="00615702" w:rsidRDefault="007918EB" w:rsidP="00EC7444">
      <w:pPr>
        <w:jc w:val="both"/>
      </w:pPr>
    </w:p>
    <w:p w:rsidR="00471E01" w:rsidRPr="00615702" w:rsidRDefault="00471E01" w:rsidP="00471E01">
      <w:pPr>
        <w:jc w:val="both"/>
      </w:pPr>
      <w:r w:rsidRPr="00615702">
        <w:t>Pripravila:</w:t>
      </w:r>
      <w:r w:rsidR="007918EB" w:rsidRPr="00615702">
        <w:t xml:space="preserve">                                                                                  Miran SENČAR,</w:t>
      </w:r>
    </w:p>
    <w:p w:rsidR="00471E01" w:rsidRPr="00727BD2" w:rsidRDefault="00471E01" w:rsidP="00471E01">
      <w:pPr>
        <w:jc w:val="both"/>
      </w:pPr>
      <w:r w:rsidRPr="00615702">
        <w:t>Snežana Sešel</w:t>
      </w:r>
      <w:r w:rsidRPr="00615702">
        <w:tab/>
      </w:r>
      <w:r w:rsidRPr="00615702">
        <w:tab/>
      </w:r>
      <w:r w:rsidR="007918EB" w:rsidRPr="00615702">
        <w:t xml:space="preserve">                                                         župan Mestne občine Ptuj</w:t>
      </w:r>
      <w:r w:rsidRPr="00727BD2">
        <w:tab/>
      </w:r>
      <w:r>
        <w:t xml:space="preserve">                                  </w:t>
      </w:r>
      <w:r w:rsidR="00660A12">
        <w:t xml:space="preserve">                  </w:t>
      </w:r>
      <w:r w:rsidR="00BA31F5">
        <w:t xml:space="preserve"> </w:t>
      </w:r>
      <w:r w:rsidRPr="00727BD2">
        <w:tab/>
      </w:r>
      <w:r w:rsidRPr="00727BD2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3260"/>
      </w:tblGrid>
      <w:tr w:rsidR="00471E01" w:rsidRPr="00784BF1" w:rsidTr="00471E01">
        <w:tc>
          <w:tcPr>
            <w:tcW w:w="3070" w:type="dxa"/>
          </w:tcPr>
          <w:p w:rsidR="00471E01" w:rsidRPr="00727BD2" w:rsidRDefault="00471E01" w:rsidP="00471E01">
            <w:pPr>
              <w:jc w:val="both"/>
            </w:pPr>
          </w:p>
        </w:tc>
        <w:tc>
          <w:tcPr>
            <w:tcW w:w="2283" w:type="dxa"/>
          </w:tcPr>
          <w:p w:rsidR="00471E01" w:rsidRPr="00727BD2" w:rsidRDefault="00471E01" w:rsidP="00471E01">
            <w:pPr>
              <w:jc w:val="both"/>
            </w:pPr>
          </w:p>
        </w:tc>
        <w:tc>
          <w:tcPr>
            <w:tcW w:w="3260" w:type="dxa"/>
          </w:tcPr>
          <w:p w:rsidR="00471E01" w:rsidRPr="00784BF1" w:rsidRDefault="00471E01" w:rsidP="007918EB">
            <w:pPr>
              <w:jc w:val="center"/>
            </w:pPr>
          </w:p>
        </w:tc>
      </w:tr>
    </w:tbl>
    <w:p w:rsidR="006E7631" w:rsidRPr="006E7631" w:rsidRDefault="006E7631" w:rsidP="007918EB">
      <w:pPr>
        <w:jc w:val="both"/>
        <w:rPr>
          <w:iCs/>
        </w:rPr>
      </w:pPr>
    </w:p>
    <w:sectPr w:rsidR="006E7631" w:rsidRPr="006E7631" w:rsidSect="006D3DCC">
      <w:footerReference w:type="default" r:id="rId9"/>
      <w:headerReference w:type="first" r:id="rId10"/>
      <w:footerReference w:type="first" r:id="rId11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12" w:rsidRDefault="00660A12">
      <w:r>
        <w:separator/>
      </w:r>
    </w:p>
  </w:endnote>
  <w:endnote w:type="continuationSeparator" w:id="0">
    <w:p w:rsidR="00660A12" w:rsidRDefault="0066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-BoldMT">
    <w:charset w:val="EE"/>
    <w:family w:val="auto"/>
    <w:pitch w:val="variable"/>
  </w:font>
  <w:font w:name="OpenSymbol">
    <w:altName w:val="Arial Unicode MS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12" w:rsidRDefault="00660A1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12" w:rsidRDefault="00660A1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12" w:rsidRDefault="00660A12">
      <w:r>
        <w:separator/>
      </w:r>
    </w:p>
  </w:footnote>
  <w:footnote w:type="continuationSeparator" w:id="0">
    <w:p w:rsidR="00660A12" w:rsidRDefault="0066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660A12" w:rsidTr="00AA20CB">
      <w:tc>
        <w:tcPr>
          <w:tcW w:w="3228" w:type="dxa"/>
        </w:tcPr>
        <w:p w:rsidR="00660A12" w:rsidRPr="00AA20CB" w:rsidRDefault="00660A12" w:rsidP="00AA20CB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3550" cy="58420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60A12" w:rsidRDefault="00660A12" w:rsidP="00AA20CB">
          <w:pPr>
            <w:pBdr>
              <w:bottom w:val="single" w:sz="12" w:space="1" w:color="999999"/>
            </w:pBdr>
          </w:pPr>
        </w:p>
        <w:p w:rsidR="00660A12" w:rsidRPr="00AA20CB" w:rsidRDefault="00660A12" w:rsidP="00AA20CB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20CB">
            <w:rPr>
              <w:b/>
              <w:sz w:val="22"/>
            </w:rPr>
            <w:t>MESTNA OBČINA PTUJ</w:t>
          </w:r>
        </w:p>
        <w:p w:rsidR="00660A12" w:rsidRPr="00AA20CB" w:rsidRDefault="00660A12" w:rsidP="00AA20CB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20CB">
            <w:rPr>
              <w:sz w:val="22"/>
            </w:rPr>
            <w:t xml:space="preserve"> ŽUPAN</w:t>
          </w:r>
        </w:p>
        <w:p w:rsidR="00660A12" w:rsidRPr="00AA20CB" w:rsidRDefault="00660A12" w:rsidP="00AA20CB">
          <w:pPr>
            <w:pBdr>
              <w:bottom w:val="single" w:sz="12" w:space="1" w:color="999999"/>
            </w:pBdr>
            <w:rPr>
              <w:sz w:val="22"/>
            </w:rPr>
          </w:pPr>
        </w:p>
        <w:p w:rsidR="00660A12" w:rsidRPr="00AA20CB" w:rsidRDefault="00660A12" w:rsidP="00AA20CB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660A12" w:rsidRDefault="00660A12" w:rsidP="006D3DCC">
          <w:pPr>
            <w:pStyle w:val="Glava"/>
          </w:pPr>
        </w:p>
      </w:tc>
    </w:tr>
  </w:tbl>
  <w:p w:rsidR="00660A12" w:rsidRDefault="00660A1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  <w:lang w:eastAsia="sl-SI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  <w:lang w:eastAsia="sl-SI" w:bidi="sl-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-1554"/>
        </w:tabs>
        <w:ind w:left="786" w:hanging="360"/>
      </w:pPr>
    </w:lvl>
    <w:lvl w:ilvl="3">
      <w:start w:val="2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sz w:val="22"/>
        <w:szCs w:val="22"/>
        <w:lang w:val="sl-SI" w:bidi="ar-SA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5A26D03C"/>
    <w:name w:val="WW8Num9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980" w:hanging="360"/>
      </w:pPr>
    </w:lvl>
    <w:lvl w:ilvl="3">
      <w:start w:val="2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0"/>
        </w:tabs>
        <w:ind w:left="1980" w:hanging="360"/>
      </w:pPr>
    </w:lvl>
    <w:lvl w:ilvl="3">
      <w:start w:val="2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NewRomanPS-BoldM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sz w:val="22"/>
        <w:szCs w:val="22"/>
        <w:lang w:val="sl-SI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8"/>
    <w:multiLevelType w:val="multilevel"/>
    <w:tmpl w:val="00000018"/>
    <w:name w:val="WW8Num26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9"/>
    <w:multiLevelType w:val="multilevel"/>
    <w:tmpl w:val="00000019"/>
    <w:name w:val="WW8Num27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0000001A"/>
    <w:multiLevelType w:val="multilevel"/>
    <w:tmpl w:val="0000001A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1">
    <w:nsid w:val="0000001B"/>
    <w:multiLevelType w:val="multilevel"/>
    <w:tmpl w:val="0000001B"/>
    <w:name w:val="WW8Num29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C"/>
    <w:multiLevelType w:val="multilevel"/>
    <w:tmpl w:val="0000001C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D"/>
    <w:multiLevelType w:val="multilevel"/>
    <w:tmpl w:val="0000001D"/>
    <w:name w:val="WW8Num31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E"/>
    <w:multiLevelType w:val="multilevel"/>
    <w:tmpl w:val="0000001E"/>
    <w:name w:val="WW8Num32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ascii="Times New Roman" w:eastAsia="Lucida Sans Unicode" w:hAnsi="Times New Roman" w:cs="Times New Roman"/>
        <w:b w:val="0"/>
        <w:bCs w:val="0"/>
        <w:sz w:val="22"/>
        <w:szCs w:val="22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>
    <w:nsid w:val="00000020"/>
    <w:multiLevelType w:val="multilevel"/>
    <w:tmpl w:val="00000020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>
    <w:nsid w:val="00000021"/>
    <w:multiLevelType w:val="multilevel"/>
    <w:tmpl w:val="00000021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22"/>
    <w:multiLevelType w:val="multilevel"/>
    <w:tmpl w:val="00000022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3"/>
    <w:multiLevelType w:val="multilevel"/>
    <w:tmpl w:val="00000023"/>
    <w:name w:val="WW8Num37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b w:val="0"/>
        <w:bCs w:val="0"/>
        <w:lang w:eastAsia="sl-SI" w:bidi="sl-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9">
    <w:nsid w:val="00000024"/>
    <w:multiLevelType w:val="multilevel"/>
    <w:tmpl w:val="00000024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5"/>
    <w:multiLevelType w:val="multi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  <w:lang w:eastAsia="sl-SI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31">
    <w:nsid w:val="00000029"/>
    <w:multiLevelType w:val="multilevel"/>
    <w:tmpl w:val="00000029"/>
    <w:name w:val="WW8Num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sz w:val="22"/>
        <w:szCs w:val="22"/>
        <w:lang w:val="sl-SI" w:bidi="ar-SA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A"/>
    <w:multiLevelType w:val="multilevel"/>
    <w:tmpl w:val="0000002A"/>
    <w:name w:val="WW8Num4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bCs w:val="0"/>
        <w:sz w:val="22"/>
        <w:szCs w:val="22"/>
        <w:lang w:val="sl-SI" w:bidi="ar-SA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B"/>
    <w:multiLevelType w:val="multilevel"/>
    <w:tmpl w:val="0000002B"/>
    <w:name w:val="WW8Num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(%9)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C"/>
    <w:multiLevelType w:val="multilevel"/>
    <w:tmpl w:val="0000002C"/>
    <w:name w:val="WW8Num4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bCs w:val="0"/>
        <w:sz w:val="22"/>
        <w:szCs w:val="22"/>
        <w:lang w:val="sl-SI" w:bidi="ar-SA"/>
      </w:rPr>
    </w:lvl>
    <w:lvl w:ilvl="1">
      <w:start w:val="1"/>
      <w:numFmt w:val="decimal"/>
      <w:lvlText w:val="(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E"/>
    <w:multiLevelType w:val="multilevel"/>
    <w:tmpl w:val="0000002E"/>
    <w:name w:val="WW8Num49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cs="OpenSymbol"/>
        <w:color w:val="000000"/>
        <w:sz w:val="22"/>
        <w:szCs w:val="22"/>
        <w:lang w:eastAsia="sl-SI" w:bidi="sl-SI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"/>
        <w:color w:val="000000"/>
        <w:sz w:val="22"/>
        <w:szCs w:val="22"/>
        <w:lang w:eastAsia="sl-SI" w:bidi="sl-SI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"/>
        <w:color w:val="000000"/>
        <w:sz w:val="22"/>
        <w:szCs w:val="22"/>
        <w:lang w:eastAsia="sl-SI" w:bidi="sl-SI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</w:abstractNum>
  <w:abstractNum w:abstractNumId="36">
    <w:nsid w:val="0000002F"/>
    <w:multiLevelType w:val="multilevel"/>
    <w:tmpl w:val="0000002F"/>
    <w:name w:val="WW8Num5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31"/>
    <w:multiLevelType w:val="multilevel"/>
    <w:tmpl w:val="0000003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38">
    <w:nsid w:val="00000033"/>
    <w:multiLevelType w:val="multilevel"/>
    <w:tmpl w:val="00000033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>
    <w:nsid w:val="03197ED4"/>
    <w:multiLevelType w:val="multilevel"/>
    <w:tmpl w:val="98D0E07E"/>
    <w:lvl w:ilvl="0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OpenSymbol" w:hint="default"/>
        <w:color w:val="000000"/>
        <w:sz w:val="22"/>
        <w:szCs w:val="22"/>
        <w:lang w:eastAsia="sl-SI" w:bidi="sl-SI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"/>
        <w:color w:val="000000"/>
        <w:sz w:val="22"/>
        <w:szCs w:val="22"/>
        <w:lang w:eastAsia="sl-SI" w:bidi="sl-SI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"/>
        <w:color w:val="000000"/>
        <w:sz w:val="22"/>
        <w:szCs w:val="22"/>
        <w:lang w:eastAsia="sl-SI" w:bidi="sl-SI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/>
      </w:rPr>
    </w:lvl>
  </w:abstractNum>
  <w:abstractNum w:abstractNumId="40">
    <w:nsid w:val="08555064"/>
    <w:multiLevelType w:val="multilevel"/>
    <w:tmpl w:val="7F08B6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09702C8C"/>
    <w:multiLevelType w:val="multilevel"/>
    <w:tmpl w:val="899EF3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OpenSymbol"/>
        <w:sz w:val="24"/>
      </w:rPr>
    </w:lvl>
    <w:lvl w:ilvl="1">
      <w:start w:val="1"/>
      <w:numFmt w:val="decimal"/>
      <w:lvlText w:val="(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2">
    <w:nsid w:val="15D06EC5"/>
    <w:multiLevelType w:val="multilevel"/>
    <w:tmpl w:val="AF4479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27326228"/>
    <w:multiLevelType w:val="multilevel"/>
    <w:tmpl w:val="0000001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Arial"/>
        <w:sz w:val="22"/>
        <w:szCs w:val="22"/>
        <w:lang w:val="sl-SI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2B4A6BFD"/>
    <w:multiLevelType w:val="hybridMultilevel"/>
    <w:tmpl w:val="1EA2906C"/>
    <w:lvl w:ilvl="0" w:tplc="FBA2F7CC">
      <w:start w:val="1"/>
      <w:numFmt w:val="decimal"/>
      <w:pStyle w:val="len"/>
      <w:lvlText w:val="%1."/>
      <w:lvlJc w:val="left"/>
      <w:pPr>
        <w:ind w:left="5076" w:hanging="397"/>
      </w:pPr>
      <w:rPr>
        <w:rFonts w:hint="default"/>
        <w:b/>
      </w:rPr>
    </w:lvl>
    <w:lvl w:ilvl="1" w:tplc="AC002F4E" w:tentative="1">
      <w:start w:val="1"/>
      <w:numFmt w:val="lowerLetter"/>
      <w:lvlText w:val="%2."/>
      <w:lvlJc w:val="left"/>
      <w:pPr>
        <w:ind w:left="1440" w:hanging="360"/>
      </w:pPr>
    </w:lvl>
    <w:lvl w:ilvl="2" w:tplc="24E011EC" w:tentative="1">
      <w:start w:val="1"/>
      <w:numFmt w:val="lowerRoman"/>
      <w:lvlText w:val="%3."/>
      <w:lvlJc w:val="right"/>
      <w:pPr>
        <w:ind w:left="2160" w:hanging="180"/>
      </w:pPr>
    </w:lvl>
    <w:lvl w:ilvl="3" w:tplc="025CD0BA" w:tentative="1">
      <w:start w:val="1"/>
      <w:numFmt w:val="decimal"/>
      <w:lvlText w:val="%4."/>
      <w:lvlJc w:val="left"/>
      <w:pPr>
        <w:ind w:left="2880" w:hanging="360"/>
      </w:pPr>
    </w:lvl>
    <w:lvl w:ilvl="4" w:tplc="EC1A3368" w:tentative="1">
      <w:start w:val="1"/>
      <w:numFmt w:val="lowerLetter"/>
      <w:lvlText w:val="%5."/>
      <w:lvlJc w:val="left"/>
      <w:pPr>
        <w:ind w:left="3600" w:hanging="360"/>
      </w:pPr>
    </w:lvl>
    <w:lvl w:ilvl="5" w:tplc="658E76CE" w:tentative="1">
      <w:start w:val="1"/>
      <w:numFmt w:val="lowerRoman"/>
      <w:lvlText w:val="%6."/>
      <w:lvlJc w:val="right"/>
      <w:pPr>
        <w:ind w:left="4320" w:hanging="180"/>
      </w:pPr>
    </w:lvl>
    <w:lvl w:ilvl="6" w:tplc="5B66C5C8" w:tentative="1">
      <w:start w:val="1"/>
      <w:numFmt w:val="decimal"/>
      <w:lvlText w:val="%7."/>
      <w:lvlJc w:val="left"/>
      <w:pPr>
        <w:ind w:left="5040" w:hanging="360"/>
      </w:pPr>
    </w:lvl>
    <w:lvl w:ilvl="7" w:tplc="25A48FC6" w:tentative="1">
      <w:start w:val="1"/>
      <w:numFmt w:val="lowerLetter"/>
      <w:lvlText w:val="%8."/>
      <w:lvlJc w:val="left"/>
      <w:pPr>
        <w:ind w:left="5760" w:hanging="360"/>
      </w:pPr>
    </w:lvl>
    <w:lvl w:ilvl="8" w:tplc="21426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AB1B1D"/>
    <w:multiLevelType w:val="multilevel"/>
    <w:tmpl w:val="9ED61B48"/>
    <w:lvl w:ilvl="0">
      <w:start w:val="1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hAnsi="Times New Roman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" w:hint="default"/>
      </w:rPr>
    </w:lvl>
  </w:abstractNum>
  <w:abstractNum w:abstractNumId="46">
    <w:nsid w:val="39AF3D92"/>
    <w:multiLevelType w:val="hybridMultilevel"/>
    <w:tmpl w:val="B5A88D44"/>
    <w:lvl w:ilvl="0" w:tplc="E4762BAE">
      <w:start w:val="1"/>
      <w:numFmt w:val="decimal"/>
      <w:pStyle w:val="alineja1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03">
      <w:start w:val="1"/>
      <w:numFmt w:val="lowerLetter"/>
      <w:lvlText w:val="%2."/>
      <w:lvlJc w:val="left"/>
      <w:pPr>
        <w:ind w:left="1080" w:hanging="360"/>
      </w:p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</w:lvl>
    <w:lvl w:ilvl="3" w:tplc="04240001" w:tentative="1">
      <w:start w:val="1"/>
      <w:numFmt w:val="decimal"/>
      <w:lvlText w:val="%4."/>
      <w:lvlJc w:val="left"/>
      <w:pPr>
        <w:ind w:left="2520" w:hanging="360"/>
      </w:p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</w:lvl>
    <w:lvl w:ilvl="6" w:tplc="04240001" w:tentative="1">
      <w:start w:val="1"/>
      <w:numFmt w:val="decimal"/>
      <w:lvlText w:val="%7."/>
      <w:lvlJc w:val="left"/>
      <w:pPr>
        <w:ind w:left="4680" w:hanging="360"/>
      </w:p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CE6465F"/>
    <w:multiLevelType w:val="hybridMultilevel"/>
    <w:tmpl w:val="FDFC51C4"/>
    <w:lvl w:ilvl="0" w:tplc="CFA0B2B6">
      <w:numFmt w:val="bullet"/>
      <w:pStyle w:val="alineja3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DB257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ACC74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DA86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0CC6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3E0F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7EBD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62C1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7076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2955EA3"/>
    <w:multiLevelType w:val="multilevel"/>
    <w:tmpl w:val="BCD60718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cs="OpenSymbol;Arial Unicode MS" w:hint="default"/>
        <w:color w:val="000000"/>
        <w:sz w:val="20"/>
        <w:szCs w:val="22"/>
        <w:lang w:eastAsia="sl-SI" w:bidi="sl-SI"/>
      </w:rPr>
    </w:lvl>
    <w:lvl w:ilvl="1">
      <w:start w:val="1"/>
      <w:numFmt w:val="bullet"/>
      <w:lvlText w:val="◦"/>
      <w:lvlJc w:val="left"/>
      <w:pPr>
        <w:tabs>
          <w:tab w:val="num" w:pos="1443"/>
        </w:tabs>
        <w:ind w:left="1443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803"/>
        </w:tabs>
        <w:ind w:left="1803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OpenSymbol;Arial Unicode MS" w:hint="default"/>
        <w:color w:val="000000"/>
        <w:sz w:val="20"/>
        <w:szCs w:val="22"/>
        <w:lang w:eastAsia="sl-SI" w:bidi="sl-SI"/>
      </w:rPr>
    </w:lvl>
    <w:lvl w:ilvl="4">
      <w:start w:val="1"/>
      <w:numFmt w:val="bullet"/>
      <w:lvlText w:val="◦"/>
      <w:lvlJc w:val="left"/>
      <w:pPr>
        <w:tabs>
          <w:tab w:val="num" w:pos="2523"/>
        </w:tabs>
        <w:ind w:left="2523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883"/>
        </w:tabs>
        <w:ind w:left="2883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cs="OpenSymbol;Arial Unicode MS" w:hint="default"/>
        <w:color w:val="000000"/>
        <w:sz w:val="20"/>
        <w:szCs w:val="22"/>
        <w:lang w:eastAsia="sl-SI" w:bidi="sl-SI"/>
      </w:rPr>
    </w:lvl>
    <w:lvl w:ilvl="7">
      <w:start w:val="1"/>
      <w:numFmt w:val="bullet"/>
      <w:lvlText w:val="◦"/>
      <w:lvlJc w:val="left"/>
      <w:pPr>
        <w:tabs>
          <w:tab w:val="num" w:pos="3603"/>
        </w:tabs>
        <w:ind w:left="3603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963"/>
        </w:tabs>
        <w:ind w:left="3963" w:hanging="360"/>
      </w:pPr>
      <w:rPr>
        <w:rFonts w:ascii="OpenSymbol" w:hAnsi="OpenSymbol" w:cs="OpenSymbol;Arial Unicode MS" w:hint="default"/>
      </w:rPr>
    </w:lvl>
  </w:abstractNum>
  <w:abstractNum w:abstractNumId="49">
    <w:nsid w:val="5C3E051E"/>
    <w:multiLevelType w:val="multilevel"/>
    <w:tmpl w:val="057CB1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>
    <w:nsid w:val="7A5902A0"/>
    <w:multiLevelType w:val="multilevel"/>
    <w:tmpl w:val="559A4C4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7BFA6D1C"/>
    <w:multiLevelType w:val="hybridMultilevel"/>
    <w:tmpl w:val="30CA030A"/>
    <w:lvl w:ilvl="0" w:tplc="037C05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B30F21"/>
    <w:multiLevelType w:val="hybridMultilevel"/>
    <w:tmpl w:val="219CB482"/>
    <w:lvl w:ilvl="0" w:tplc="D47C4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4"/>
  </w:num>
  <w:num w:numId="3">
    <w:abstractNumId w:val="46"/>
  </w:num>
  <w:num w:numId="4">
    <w:abstractNumId w:val="4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4"/>
  </w:num>
  <w:num w:numId="38">
    <w:abstractNumId w:val="36"/>
  </w:num>
  <w:num w:numId="39">
    <w:abstractNumId w:val="37"/>
  </w:num>
  <w:num w:numId="40">
    <w:abstractNumId w:val="38"/>
  </w:num>
  <w:num w:numId="41">
    <w:abstractNumId w:val="51"/>
  </w:num>
  <w:num w:numId="42">
    <w:abstractNumId w:val="43"/>
  </w:num>
  <w:num w:numId="43">
    <w:abstractNumId w:val="39"/>
  </w:num>
  <w:num w:numId="44">
    <w:abstractNumId w:val="52"/>
  </w:num>
  <w:num w:numId="45">
    <w:abstractNumId w:val="48"/>
  </w:num>
  <w:num w:numId="46">
    <w:abstractNumId w:val="45"/>
  </w:num>
  <w:num w:numId="47">
    <w:abstractNumId w:val="41"/>
  </w:num>
  <w:num w:numId="48">
    <w:abstractNumId w:val="42"/>
  </w:num>
  <w:num w:numId="49">
    <w:abstractNumId w:val="49"/>
  </w:num>
  <w:num w:numId="50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23759"/>
    <w:rsid w:val="00025135"/>
    <w:rsid w:val="00031DE0"/>
    <w:rsid w:val="0003452D"/>
    <w:rsid w:val="0003775C"/>
    <w:rsid w:val="00045906"/>
    <w:rsid w:val="000547AA"/>
    <w:rsid w:val="00054B0C"/>
    <w:rsid w:val="00073271"/>
    <w:rsid w:val="000A4293"/>
    <w:rsid w:val="000A7A08"/>
    <w:rsid w:val="000C57EF"/>
    <w:rsid w:val="000C7A83"/>
    <w:rsid w:val="000E0504"/>
    <w:rsid w:val="000E311E"/>
    <w:rsid w:val="000E42C3"/>
    <w:rsid w:val="000E77F2"/>
    <w:rsid w:val="00100E1D"/>
    <w:rsid w:val="0010768B"/>
    <w:rsid w:val="00113E27"/>
    <w:rsid w:val="001217D2"/>
    <w:rsid w:val="0013376C"/>
    <w:rsid w:val="001550AD"/>
    <w:rsid w:val="00156CEF"/>
    <w:rsid w:val="00164538"/>
    <w:rsid w:val="00166AEC"/>
    <w:rsid w:val="001C191E"/>
    <w:rsid w:val="001D6D7D"/>
    <w:rsid w:val="002019E5"/>
    <w:rsid w:val="0020546A"/>
    <w:rsid w:val="0021294B"/>
    <w:rsid w:val="00255AC9"/>
    <w:rsid w:val="0026376A"/>
    <w:rsid w:val="00270DB7"/>
    <w:rsid w:val="00285024"/>
    <w:rsid w:val="00287F79"/>
    <w:rsid w:val="00293643"/>
    <w:rsid w:val="002A37AD"/>
    <w:rsid w:val="002A4974"/>
    <w:rsid w:val="002C139D"/>
    <w:rsid w:val="002C4688"/>
    <w:rsid w:val="002E14A0"/>
    <w:rsid w:val="002F3E1D"/>
    <w:rsid w:val="002F58AD"/>
    <w:rsid w:val="00300622"/>
    <w:rsid w:val="00315F88"/>
    <w:rsid w:val="0032562A"/>
    <w:rsid w:val="0032653C"/>
    <w:rsid w:val="00342BB1"/>
    <w:rsid w:val="00355882"/>
    <w:rsid w:val="00374459"/>
    <w:rsid w:val="00392C5A"/>
    <w:rsid w:val="00396AC2"/>
    <w:rsid w:val="003A5CC7"/>
    <w:rsid w:val="003A64AB"/>
    <w:rsid w:val="003B72EA"/>
    <w:rsid w:val="003C2A7F"/>
    <w:rsid w:val="003C2B92"/>
    <w:rsid w:val="003D1440"/>
    <w:rsid w:val="003D764C"/>
    <w:rsid w:val="00416F95"/>
    <w:rsid w:val="004251F0"/>
    <w:rsid w:val="00443435"/>
    <w:rsid w:val="00456896"/>
    <w:rsid w:val="0046390A"/>
    <w:rsid w:val="00471E01"/>
    <w:rsid w:val="0047593A"/>
    <w:rsid w:val="004824E8"/>
    <w:rsid w:val="004C4BC1"/>
    <w:rsid w:val="004E3992"/>
    <w:rsid w:val="004F1396"/>
    <w:rsid w:val="00520ABF"/>
    <w:rsid w:val="00544781"/>
    <w:rsid w:val="00546946"/>
    <w:rsid w:val="005510EF"/>
    <w:rsid w:val="005537D6"/>
    <w:rsid w:val="005677AD"/>
    <w:rsid w:val="00573850"/>
    <w:rsid w:val="00594A95"/>
    <w:rsid w:val="005B523C"/>
    <w:rsid w:val="005C3907"/>
    <w:rsid w:val="005D02D8"/>
    <w:rsid w:val="005E02A2"/>
    <w:rsid w:val="00601478"/>
    <w:rsid w:val="00606D79"/>
    <w:rsid w:val="00615702"/>
    <w:rsid w:val="00623066"/>
    <w:rsid w:val="006259DF"/>
    <w:rsid w:val="00640B99"/>
    <w:rsid w:val="00650CA3"/>
    <w:rsid w:val="00660A12"/>
    <w:rsid w:val="0066495D"/>
    <w:rsid w:val="006702EA"/>
    <w:rsid w:val="00676E33"/>
    <w:rsid w:val="00681052"/>
    <w:rsid w:val="0069102C"/>
    <w:rsid w:val="006A3891"/>
    <w:rsid w:val="006A4A5E"/>
    <w:rsid w:val="006A5DED"/>
    <w:rsid w:val="006C7412"/>
    <w:rsid w:val="006D2F91"/>
    <w:rsid w:val="006D3DCC"/>
    <w:rsid w:val="006E5EF2"/>
    <w:rsid w:val="006E7631"/>
    <w:rsid w:val="006F74E7"/>
    <w:rsid w:val="007157B2"/>
    <w:rsid w:val="00723AB9"/>
    <w:rsid w:val="00736C69"/>
    <w:rsid w:val="0074311B"/>
    <w:rsid w:val="00745E83"/>
    <w:rsid w:val="007477F9"/>
    <w:rsid w:val="007601A9"/>
    <w:rsid w:val="00763B10"/>
    <w:rsid w:val="007918EB"/>
    <w:rsid w:val="007951F4"/>
    <w:rsid w:val="007C09CB"/>
    <w:rsid w:val="007C6FCC"/>
    <w:rsid w:val="007D1B8D"/>
    <w:rsid w:val="007E1665"/>
    <w:rsid w:val="007E5AA0"/>
    <w:rsid w:val="00815E95"/>
    <w:rsid w:val="00820E31"/>
    <w:rsid w:val="00821B21"/>
    <w:rsid w:val="00822C34"/>
    <w:rsid w:val="0082485C"/>
    <w:rsid w:val="00833AE7"/>
    <w:rsid w:val="008449BB"/>
    <w:rsid w:val="00860A73"/>
    <w:rsid w:val="008744CF"/>
    <w:rsid w:val="008903DF"/>
    <w:rsid w:val="00894A7D"/>
    <w:rsid w:val="008A1D73"/>
    <w:rsid w:val="008C7E9A"/>
    <w:rsid w:val="008D0BEC"/>
    <w:rsid w:val="008E556E"/>
    <w:rsid w:val="00914BFE"/>
    <w:rsid w:val="0092682D"/>
    <w:rsid w:val="00935644"/>
    <w:rsid w:val="00942BD9"/>
    <w:rsid w:val="00965598"/>
    <w:rsid w:val="00976B41"/>
    <w:rsid w:val="009907FF"/>
    <w:rsid w:val="00994817"/>
    <w:rsid w:val="009976BD"/>
    <w:rsid w:val="009B5572"/>
    <w:rsid w:val="009F04F8"/>
    <w:rsid w:val="009F44DA"/>
    <w:rsid w:val="00A303D9"/>
    <w:rsid w:val="00A3799E"/>
    <w:rsid w:val="00A4051B"/>
    <w:rsid w:val="00A462D9"/>
    <w:rsid w:val="00A67D43"/>
    <w:rsid w:val="00A67D61"/>
    <w:rsid w:val="00A77B57"/>
    <w:rsid w:val="00A953F8"/>
    <w:rsid w:val="00A975A1"/>
    <w:rsid w:val="00AA20CB"/>
    <w:rsid w:val="00AC130D"/>
    <w:rsid w:val="00AC60C6"/>
    <w:rsid w:val="00AE22A2"/>
    <w:rsid w:val="00B51836"/>
    <w:rsid w:val="00B52046"/>
    <w:rsid w:val="00B522F0"/>
    <w:rsid w:val="00B5332D"/>
    <w:rsid w:val="00B60550"/>
    <w:rsid w:val="00B67950"/>
    <w:rsid w:val="00B7714A"/>
    <w:rsid w:val="00B804FB"/>
    <w:rsid w:val="00B87FC3"/>
    <w:rsid w:val="00BA21D2"/>
    <w:rsid w:val="00BA31F5"/>
    <w:rsid w:val="00BA4E12"/>
    <w:rsid w:val="00BA7977"/>
    <w:rsid w:val="00BB41FD"/>
    <w:rsid w:val="00BC4977"/>
    <w:rsid w:val="00BF0951"/>
    <w:rsid w:val="00BF1DD9"/>
    <w:rsid w:val="00BF26C8"/>
    <w:rsid w:val="00C00038"/>
    <w:rsid w:val="00C0275B"/>
    <w:rsid w:val="00C15EA8"/>
    <w:rsid w:val="00C17BF7"/>
    <w:rsid w:val="00C20A9B"/>
    <w:rsid w:val="00C22FA9"/>
    <w:rsid w:val="00C23404"/>
    <w:rsid w:val="00C3114C"/>
    <w:rsid w:val="00C41AF5"/>
    <w:rsid w:val="00C43B86"/>
    <w:rsid w:val="00C450E3"/>
    <w:rsid w:val="00C557B5"/>
    <w:rsid w:val="00CA0649"/>
    <w:rsid w:val="00CA7CC5"/>
    <w:rsid w:val="00CB579B"/>
    <w:rsid w:val="00CC3A7E"/>
    <w:rsid w:val="00CC6253"/>
    <w:rsid w:val="00CD1B69"/>
    <w:rsid w:val="00CD7CFA"/>
    <w:rsid w:val="00CE04DA"/>
    <w:rsid w:val="00CF0B77"/>
    <w:rsid w:val="00D008B2"/>
    <w:rsid w:val="00D00A0A"/>
    <w:rsid w:val="00D10CF4"/>
    <w:rsid w:val="00D1477B"/>
    <w:rsid w:val="00D20511"/>
    <w:rsid w:val="00D359A5"/>
    <w:rsid w:val="00D55431"/>
    <w:rsid w:val="00D6119D"/>
    <w:rsid w:val="00D74668"/>
    <w:rsid w:val="00D82D00"/>
    <w:rsid w:val="00D84717"/>
    <w:rsid w:val="00D850AA"/>
    <w:rsid w:val="00D87D8F"/>
    <w:rsid w:val="00DA2B3D"/>
    <w:rsid w:val="00DA4F88"/>
    <w:rsid w:val="00DC1B08"/>
    <w:rsid w:val="00DC1DAC"/>
    <w:rsid w:val="00DE16AF"/>
    <w:rsid w:val="00DF5F5C"/>
    <w:rsid w:val="00E024BD"/>
    <w:rsid w:val="00E407E2"/>
    <w:rsid w:val="00E53F15"/>
    <w:rsid w:val="00E551C5"/>
    <w:rsid w:val="00E55576"/>
    <w:rsid w:val="00E63AF3"/>
    <w:rsid w:val="00E87883"/>
    <w:rsid w:val="00EA12A2"/>
    <w:rsid w:val="00EA3433"/>
    <w:rsid w:val="00EA78D5"/>
    <w:rsid w:val="00EB2C71"/>
    <w:rsid w:val="00EB360B"/>
    <w:rsid w:val="00EB5398"/>
    <w:rsid w:val="00EC418B"/>
    <w:rsid w:val="00EC541B"/>
    <w:rsid w:val="00EC7444"/>
    <w:rsid w:val="00ED43C0"/>
    <w:rsid w:val="00EE2852"/>
    <w:rsid w:val="00F01A15"/>
    <w:rsid w:val="00F0430B"/>
    <w:rsid w:val="00F07038"/>
    <w:rsid w:val="00F14F1E"/>
    <w:rsid w:val="00F31A0E"/>
    <w:rsid w:val="00F37ED3"/>
    <w:rsid w:val="00F42FB9"/>
    <w:rsid w:val="00F435B2"/>
    <w:rsid w:val="00F511E2"/>
    <w:rsid w:val="00F775CF"/>
    <w:rsid w:val="00F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6E7631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0"/>
      <w:szCs w:val="32"/>
      <w:lang w:eastAsia="en-GB"/>
    </w:rPr>
  </w:style>
  <w:style w:type="paragraph" w:styleId="Naslov2">
    <w:name w:val="heading 2"/>
    <w:basedOn w:val="Navaden"/>
    <w:next w:val="Navaden"/>
    <w:link w:val="Naslov2Znak"/>
    <w:autoRedefine/>
    <w:qFormat/>
    <w:rsid w:val="006E7631"/>
    <w:pPr>
      <w:keepNext/>
      <w:numPr>
        <w:ilvl w:val="1"/>
        <w:numId w:val="1"/>
      </w:numPr>
      <w:outlineLvl w:val="1"/>
    </w:pPr>
    <w:rPr>
      <w:b/>
      <w:bCs/>
      <w:smallCaps/>
      <w:sz w:val="20"/>
      <w:szCs w:val="20"/>
    </w:rPr>
  </w:style>
  <w:style w:type="paragraph" w:styleId="Naslov3">
    <w:name w:val="heading 3"/>
    <w:basedOn w:val="Navaden"/>
    <w:next w:val="Navaden"/>
    <w:link w:val="Naslov3Znak"/>
    <w:autoRedefine/>
    <w:qFormat/>
    <w:rsid w:val="006E763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  <w:lang w:eastAsia="en-GB"/>
    </w:rPr>
  </w:style>
  <w:style w:type="paragraph" w:styleId="Naslov4">
    <w:name w:val="heading 4"/>
    <w:basedOn w:val="Navaden"/>
    <w:next w:val="Navaden"/>
    <w:link w:val="Naslov4Znak1"/>
    <w:qFormat/>
    <w:rsid w:val="006E7631"/>
    <w:pPr>
      <w:keepNext/>
      <w:spacing w:after="360"/>
      <w:jc w:val="center"/>
      <w:outlineLvl w:val="3"/>
    </w:pPr>
    <w:rPr>
      <w:bCs/>
      <w:sz w:val="20"/>
      <w:szCs w:val="28"/>
      <w:lang w:eastAsia="en-GB"/>
    </w:rPr>
  </w:style>
  <w:style w:type="paragraph" w:styleId="Naslov8">
    <w:name w:val="heading 8"/>
    <w:basedOn w:val="Navaden"/>
    <w:next w:val="Navaden"/>
    <w:link w:val="Naslov8Znak"/>
    <w:qFormat/>
    <w:rsid w:val="006E7631"/>
    <w:pPr>
      <w:spacing w:before="240" w:after="60"/>
      <w:outlineLvl w:val="7"/>
    </w:pPr>
    <w:rPr>
      <w:i/>
      <w:iCs/>
      <w:sz w:val="20"/>
      <w:szCs w:val="20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7631"/>
    <w:rPr>
      <w:rFonts w:cs="Arial"/>
      <w:b/>
      <w:bCs/>
      <w:caps/>
      <w:kern w:val="32"/>
      <w:szCs w:val="32"/>
      <w:lang w:eastAsia="en-GB"/>
    </w:rPr>
  </w:style>
  <w:style w:type="character" w:customStyle="1" w:styleId="Naslov2Znak">
    <w:name w:val="Naslov 2 Znak"/>
    <w:basedOn w:val="Privzetapisavaodstavka"/>
    <w:link w:val="Naslov2"/>
    <w:rsid w:val="006E7631"/>
    <w:rPr>
      <w:b/>
      <w:bCs/>
      <w:smallCaps/>
    </w:rPr>
  </w:style>
  <w:style w:type="character" w:customStyle="1" w:styleId="Naslov3Znak">
    <w:name w:val="Naslov 3 Znak"/>
    <w:basedOn w:val="Privzetapisavaodstavka"/>
    <w:link w:val="Naslov3"/>
    <w:rsid w:val="006E7631"/>
    <w:rPr>
      <w:rFonts w:cs="Arial"/>
      <w:b/>
      <w:bCs/>
      <w:szCs w:val="26"/>
      <w:lang w:eastAsia="en-GB"/>
    </w:rPr>
  </w:style>
  <w:style w:type="character" w:customStyle="1" w:styleId="Naslov4Znak1">
    <w:name w:val="Naslov 4 Znak1"/>
    <w:link w:val="Naslov4"/>
    <w:rsid w:val="006E7631"/>
    <w:rPr>
      <w:bCs/>
      <w:szCs w:val="28"/>
      <w:lang w:eastAsia="en-GB"/>
    </w:rPr>
  </w:style>
  <w:style w:type="character" w:customStyle="1" w:styleId="Naslov8Znak">
    <w:name w:val="Naslov 8 Znak"/>
    <w:basedOn w:val="Privzetapisavaodstavka"/>
    <w:link w:val="Naslov8"/>
    <w:rsid w:val="006E7631"/>
    <w:rPr>
      <w:i/>
      <w:iCs/>
      <w:lang w:eastAsia="en-GB"/>
    </w:rPr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rsid w:val="007E5AA0"/>
    <w:rPr>
      <w:sz w:val="24"/>
      <w:szCs w:val="24"/>
    </w:rPr>
  </w:style>
  <w:style w:type="table" w:styleId="Tabelamrea">
    <w:name w:val="Table Grid"/>
    <w:basedOn w:val="Navadnatabela"/>
    <w:uiPriority w:val="59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6D3DC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4824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7E5AA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rsid w:val="006C741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6C74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1A15"/>
    <w:pPr>
      <w:ind w:left="720"/>
      <w:contextualSpacing/>
    </w:pPr>
  </w:style>
  <w:style w:type="character" w:customStyle="1" w:styleId="Naslov4Znak">
    <w:name w:val="Naslov 4 Znak"/>
    <w:basedOn w:val="Privzetapisavaodstavka"/>
    <w:rsid w:val="006E76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lobesedila2">
    <w:name w:val="Body Text 2"/>
    <w:basedOn w:val="Navaden"/>
    <w:link w:val="Telobesedila2Znak"/>
    <w:rsid w:val="006E7631"/>
    <w:pPr>
      <w:spacing w:after="120" w:line="480" w:lineRule="auto"/>
    </w:pPr>
    <w:rPr>
      <w:sz w:val="20"/>
      <w:szCs w:val="20"/>
      <w:lang w:eastAsia="en-GB"/>
    </w:rPr>
  </w:style>
  <w:style w:type="character" w:customStyle="1" w:styleId="Telobesedila2Znak">
    <w:name w:val="Telo besedila 2 Znak"/>
    <w:basedOn w:val="Privzetapisavaodstavka"/>
    <w:link w:val="Telobesedila2"/>
    <w:rsid w:val="006E7631"/>
    <w:rPr>
      <w:lang w:eastAsia="en-GB"/>
    </w:rPr>
  </w:style>
  <w:style w:type="paragraph" w:customStyle="1" w:styleId="clen">
    <w:name w:val="clen"/>
    <w:basedOn w:val="Navaden"/>
    <w:link w:val="clenZnak"/>
    <w:autoRedefine/>
    <w:rsid w:val="006E7631"/>
    <w:pPr>
      <w:ind w:left="567"/>
      <w:jc w:val="center"/>
    </w:pPr>
  </w:style>
  <w:style w:type="character" w:customStyle="1" w:styleId="clenZnak">
    <w:name w:val="clen Znak"/>
    <w:link w:val="clen"/>
    <w:rsid w:val="006E7631"/>
    <w:rPr>
      <w:sz w:val="24"/>
      <w:szCs w:val="24"/>
    </w:rPr>
  </w:style>
  <w:style w:type="paragraph" w:customStyle="1" w:styleId="SlogLevo0cmPrvavrstica0cm">
    <w:name w:val="Slog Levo:  0 cm Prva vrstica:  0 cm"/>
    <w:basedOn w:val="Navaden"/>
    <w:autoRedefine/>
    <w:rsid w:val="007E5AA0"/>
    <w:rPr>
      <w:sz w:val="20"/>
      <w:szCs w:val="20"/>
    </w:rPr>
  </w:style>
  <w:style w:type="paragraph" w:styleId="Naslov">
    <w:name w:val="Title"/>
    <w:basedOn w:val="Navaden"/>
    <w:link w:val="NaslovZnak"/>
    <w:autoRedefine/>
    <w:qFormat/>
    <w:rsid w:val="007E5AA0"/>
    <w:pPr>
      <w:pBdr>
        <w:bottom w:val="single" w:sz="4" w:space="1" w:color="auto"/>
      </w:pBdr>
      <w:tabs>
        <w:tab w:val="left" w:pos="0"/>
      </w:tabs>
      <w:spacing w:before="120"/>
      <w:outlineLvl w:val="0"/>
    </w:pPr>
    <w:rPr>
      <w:b/>
      <w:sz w:val="22"/>
      <w:szCs w:val="20"/>
      <w:lang w:eastAsia="en-US"/>
    </w:rPr>
  </w:style>
  <w:style w:type="character" w:customStyle="1" w:styleId="NaslovZnak">
    <w:name w:val="Naslov Znak"/>
    <w:basedOn w:val="Privzetapisavaodstavka"/>
    <w:link w:val="Naslov"/>
    <w:rsid w:val="007E5AA0"/>
    <w:rPr>
      <w:b/>
      <w:sz w:val="22"/>
      <w:lang w:eastAsia="en-US"/>
    </w:rPr>
  </w:style>
  <w:style w:type="paragraph" w:customStyle="1" w:styleId="Slog1">
    <w:name w:val="Slog1"/>
    <w:basedOn w:val="Navaden"/>
    <w:autoRedefine/>
    <w:rsid w:val="007E5AA0"/>
    <w:rPr>
      <w:b/>
      <w:sz w:val="22"/>
      <w:szCs w:val="22"/>
    </w:rPr>
  </w:style>
  <w:style w:type="paragraph" w:customStyle="1" w:styleId="Slog11ptKrepkoObojestransko">
    <w:name w:val="Slog 11 pt Krepko Obojestransko"/>
    <w:basedOn w:val="Navaden"/>
    <w:autoRedefine/>
    <w:rsid w:val="007E5AA0"/>
    <w:rPr>
      <w:b/>
      <w:bCs/>
      <w:sz w:val="22"/>
      <w:szCs w:val="20"/>
    </w:rPr>
  </w:style>
  <w:style w:type="paragraph" w:styleId="Telobesedila-zamik">
    <w:name w:val="Body Text Indent"/>
    <w:basedOn w:val="Navaden"/>
    <w:link w:val="Telobesedila-zamikZnak"/>
    <w:rsid w:val="007E5AA0"/>
    <w:pPr>
      <w:spacing w:after="120"/>
      <w:ind w:left="283"/>
    </w:pPr>
    <w:rPr>
      <w:sz w:val="20"/>
      <w:szCs w:val="20"/>
      <w:lang w:eastAsia="en-GB"/>
    </w:rPr>
  </w:style>
  <w:style w:type="character" w:customStyle="1" w:styleId="Telobesedila-zamikZnak">
    <w:name w:val="Telo besedila - zamik Znak"/>
    <w:basedOn w:val="Privzetapisavaodstavka"/>
    <w:link w:val="Telobesedila-zamik"/>
    <w:rsid w:val="007E5AA0"/>
    <w:rPr>
      <w:lang w:eastAsia="en-GB"/>
    </w:rPr>
  </w:style>
  <w:style w:type="paragraph" w:styleId="Kazalovsebine1">
    <w:name w:val="toc 1"/>
    <w:basedOn w:val="Navaden"/>
    <w:next w:val="Navaden"/>
    <w:autoRedefine/>
    <w:uiPriority w:val="39"/>
    <w:rsid w:val="007E5AA0"/>
    <w:rPr>
      <w:sz w:val="20"/>
      <w:szCs w:val="20"/>
      <w:lang w:eastAsia="en-GB"/>
    </w:rPr>
  </w:style>
  <w:style w:type="paragraph" w:styleId="Kazalovsebine4">
    <w:name w:val="toc 4"/>
    <w:basedOn w:val="Navaden"/>
    <w:next w:val="Navaden"/>
    <w:autoRedefine/>
    <w:uiPriority w:val="39"/>
    <w:rsid w:val="007E5AA0"/>
    <w:pPr>
      <w:ind w:left="720"/>
    </w:pPr>
    <w:rPr>
      <w:sz w:val="20"/>
      <w:szCs w:val="20"/>
      <w:lang w:eastAsia="en-GB"/>
    </w:rPr>
  </w:style>
  <w:style w:type="paragraph" w:styleId="Kazalovsebine2">
    <w:name w:val="toc 2"/>
    <w:basedOn w:val="Navaden"/>
    <w:next w:val="Navaden"/>
    <w:autoRedefine/>
    <w:uiPriority w:val="39"/>
    <w:rsid w:val="007E5AA0"/>
    <w:pPr>
      <w:ind w:left="240"/>
    </w:pPr>
    <w:rPr>
      <w:sz w:val="20"/>
      <w:szCs w:val="20"/>
      <w:lang w:eastAsia="en-GB"/>
    </w:rPr>
  </w:style>
  <w:style w:type="paragraph" w:styleId="Telobesedila">
    <w:name w:val="Body Text"/>
    <w:basedOn w:val="Navaden"/>
    <w:link w:val="TelobesedilaZnak"/>
    <w:rsid w:val="007E5AA0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E5AA0"/>
  </w:style>
  <w:style w:type="paragraph" w:customStyle="1" w:styleId="SlogNasredini">
    <w:name w:val="Slog Na sredini"/>
    <w:basedOn w:val="Navaden"/>
    <w:rsid w:val="007E5AA0"/>
    <w:pPr>
      <w:jc w:val="center"/>
    </w:pPr>
    <w:rPr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7E5AA0"/>
    <w:pPr>
      <w:ind w:left="480"/>
    </w:pPr>
    <w:rPr>
      <w:sz w:val="20"/>
      <w:szCs w:val="20"/>
    </w:rPr>
  </w:style>
  <w:style w:type="character" w:styleId="tevilkastrani">
    <w:name w:val="page number"/>
    <w:basedOn w:val="Privzetapisavaodstavka"/>
    <w:rsid w:val="007E5AA0"/>
  </w:style>
  <w:style w:type="character" w:customStyle="1" w:styleId="clenZnakZnak">
    <w:name w:val="clen Znak Znak"/>
    <w:rsid w:val="007E5AA0"/>
    <w:rPr>
      <w:rFonts w:ascii="Arial" w:hAnsi="Arial" w:cs="Arial"/>
      <w:b/>
      <w:szCs w:val="24"/>
    </w:rPr>
  </w:style>
  <w:style w:type="character" w:customStyle="1" w:styleId="styletokaboldchar">
    <w:name w:val="styletokaboldchar"/>
    <w:basedOn w:val="Privzetapisavaodstavka"/>
    <w:rsid w:val="007E5AA0"/>
  </w:style>
  <w:style w:type="character" w:customStyle="1" w:styleId="StyleTokaBoldChar0">
    <w:name w:val="Style Točka + Bold Char"/>
    <w:link w:val="StyleTokaBold"/>
    <w:locked/>
    <w:rsid w:val="007E5AA0"/>
    <w:rPr>
      <w:rFonts w:ascii="Arial" w:hAnsi="Arial" w:cs="Arial"/>
      <w:b/>
      <w:bCs/>
      <w:sz w:val="22"/>
      <w:szCs w:val="24"/>
      <w:lang w:eastAsia="en-US"/>
    </w:rPr>
  </w:style>
  <w:style w:type="paragraph" w:customStyle="1" w:styleId="StyleTokaBold">
    <w:name w:val="Style Točka + Bold"/>
    <w:basedOn w:val="Navaden"/>
    <w:link w:val="StyleTokaBoldChar0"/>
    <w:rsid w:val="007E5AA0"/>
    <w:rPr>
      <w:rFonts w:ascii="Arial" w:hAnsi="Arial" w:cs="Arial"/>
      <w:b/>
      <w:bCs/>
      <w:sz w:val="22"/>
      <w:lang w:eastAsia="en-US"/>
    </w:rPr>
  </w:style>
  <w:style w:type="character" w:customStyle="1" w:styleId="navadnicrnitext">
    <w:name w:val="navadni_crni_text"/>
    <w:basedOn w:val="Privzetapisavaodstavka"/>
    <w:rsid w:val="007E5AA0"/>
  </w:style>
  <w:style w:type="paragraph" w:customStyle="1" w:styleId="Odstavekseznama1">
    <w:name w:val="Odstavek seznama1"/>
    <w:basedOn w:val="Navaden"/>
    <w:uiPriority w:val="34"/>
    <w:qFormat/>
    <w:rsid w:val="007E5AA0"/>
    <w:pPr>
      <w:ind w:left="720"/>
      <w:contextualSpacing/>
    </w:pPr>
    <w:rPr>
      <w:szCs w:val="20"/>
    </w:rPr>
  </w:style>
  <w:style w:type="paragraph" w:customStyle="1" w:styleId="len">
    <w:name w:val="člen"/>
    <w:basedOn w:val="Navaden"/>
    <w:link w:val="lenZnak"/>
    <w:uiPriority w:val="99"/>
    <w:qFormat/>
    <w:rsid w:val="007E5AA0"/>
    <w:pPr>
      <w:numPr>
        <w:numId w:val="2"/>
      </w:numPr>
      <w:tabs>
        <w:tab w:val="left" w:pos="0"/>
      </w:tabs>
      <w:spacing w:before="240"/>
      <w:jc w:val="center"/>
    </w:pPr>
    <w:rPr>
      <w:rFonts w:ascii="Garamond" w:hAnsi="Garamond"/>
      <w:b/>
      <w:bCs/>
      <w:sz w:val="22"/>
      <w:szCs w:val="20"/>
      <w:lang w:val="x-none" w:eastAsia="x-none"/>
    </w:rPr>
  </w:style>
  <w:style w:type="character" w:customStyle="1" w:styleId="lenZnak">
    <w:name w:val="člen Znak"/>
    <w:link w:val="len"/>
    <w:uiPriority w:val="99"/>
    <w:rsid w:val="007E5AA0"/>
    <w:rPr>
      <w:rFonts w:ascii="Garamond" w:hAnsi="Garamond"/>
      <w:b/>
      <w:bCs/>
      <w:sz w:val="22"/>
      <w:lang w:val="x-none" w:eastAsia="x-none"/>
    </w:rPr>
  </w:style>
  <w:style w:type="paragraph" w:customStyle="1" w:styleId="alineja1">
    <w:name w:val="alineja_1"/>
    <w:basedOn w:val="Navaden"/>
    <w:link w:val="alineja1Znak"/>
    <w:qFormat/>
    <w:rsid w:val="007E5AA0"/>
    <w:pPr>
      <w:numPr>
        <w:numId w:val="3"/>
      </w:numPr>
      <w:ind w:left="170" w:hanging="170"/>
    </w:pPr>
    <w:rPr>
      <w:rFonts w:ascii="Garamond" w:hAnsi="Garamond"/>
      <w:sz w:val="22"/>
      <w:szCs w:val="20"/>
      <w:lang w:val="x-none" w:eastAsia="x-none"/>
    </w:rPr>
  </w:style>
  <w:style w:type="character" w:customStyle="1" w:styleId="alineja1Znak">
    <w:name w:val="alineja_1 Znak"/>
    <w:link w:val="alineja1"/>
    <w:rsid w:val="007E5AA0"/>
    <w:rPr>
      <w:rFonts w:ascii="Garamond" w:hAnsi="Garamond"/>
      <w:sz w:val="22"/>
      <w:lang w:val="x-none" w:eastAsia="x-none"/>
    </w:rPr>
  </w:style>
  <w:style w:type="paragraph" w:customStyle="1" w:styleId="podnapis">
    <w:name w:val="podnapis"/>
    <w:basedOn w:val="Navaden"/>
    <w:link w:val="podnapisZnak"/>
    <w:uiPriority w:val="99"/>
    <w:qFormat/>
    <w:rsid w:val="007E5AA0"/>
    <w:pPr>
      <w:spacing w:after="240"/>
      <w:jc w:val="center"/>
    </w:pPr>
    <w:rPr>
      <w:rFonts w:ascii="Garamond" w:hAnsi="Garamond"/>
      <w:b/>
      <w:bCs/>
      <w:sz w:val="22"/>
      <w:szCs w:val="20"/>
      <w:lang w:val="x-none" w:eastAsia="x-none"/>
    </w:rPr>
  </w:style>
  <w:style w:type="character" w:customStyle="1" w:styleId="podnapisZnak">
    <w:name w:val="podnapis Znak"/>
    <w:link w:val="podnapis"/>
    <w:uiPriority w:val="99"/>
    <w:rsid w:val="007E5AA0"/>
    <w:rPr>
      <w:rFonts w:ascii="Garamond" w:hAnsi="Garamond"/>
      <w:b/>
      <w:bCs/>
      <w:sz w:val="22"/>
      <w:lang w:val="x-none" w:eastAsia="x-none"/>
    </w:rPr>
  </w:style>
  <w:style w:type="paragraph" w:customStyle="1" w:styleId="Default">
    <w:name w:val="Default"/>
    <w:rsid w:val="007E5A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logNasredini1">
    <w:name w:val="Slog Na sredini1"/>
    <w:basedOn w:val="Navaden"/>
    <w:uiPriority w:val="99"/>
    <w:rsid w:val="007E5AA0"/>
    <w:pPr>
      <w:suppressAutoHyphens/>
      <w:overflowPunct w:val="0"/>
      <w:autoSpaceDE w:val="0"/>
      <w:jc w:val="center"/>
      <w:textAlignment w:val="baseline"/>
    </w:pPr>
    <w:rPr>
      <w:i/>
      <w:sz w:val="22"/>
      <w:szCs w:val="18"/>
      <w:lang w:eastAsia="ar-SA"/>
    </w:rPr>
  </w:style>
  <w:style w:type="paragraph" w:customStyle="1" w:styleId="Pa4">
    <w:name w:val="Pa4"/>
    <w:basedOn w:val="Navaden"/>
    <w:next w:val="Navaden"/>
    <w:rsid w:val="007E5AA0"/>
    <w:pPr>
      <w:widowControl w:val="0"/>
      <w:suppressAutoHyphens/>
      <w:autoSpaceDE w:val="0"/>
      <w:spacing w:line="181" w:lineRule="atLeast"/>
    </w:pPr>
    <w:rPr>
      <w:rFonts w:eastAsia="SimSun" w:cs="Mangal"/>
      <w:kern w:val="1"/>
      <w:szCs w:val="20"/>
      <w:lang w:eastAsia="hi-IN" w:bidi="hi-IN"/>
    </w:rPr>
  </w:style>
  <w:style w:type="paragraph" w:customStyle="1" w:styleId="Pa3">
    <w:name w:val="Pa3"/>
    <w:basedOn w:val="Navaden"/>
    <w:next w:val="Navaden"/>
    <w:rsid w:val="007E5AA0"/>
    <w:pPr>
      <w:widowControl w:val="0"/>
      <w:suppressAutoHyphens/>
      <w:autoSpaceDE w:val="0"/>
      <w:spacing w:line="181" w:lineRule="atLeast"/>
    </w:pPr>
    <w:rPr>
      <w:rFonts w:eastAsia="SimSun" w:cs="Mangal"/>
      <w:kern w:val="1"/>
      <w:szCs w:val="20"/>
      <w:lang w:eastAsia="hi-IN" w:bidi="hi-IN"/>
    </w:rPr>
  </w:style>
  <w:style w:type="paragraph" w:customStyle="1" w:styleId="alineja2">
    <w:name w:val="alineja2"/>
    <w:basedOn w:val="Navaden"/>
    <w:rsid w:val="007E5AA0"/>
    <w:pPr>
      <w:widowControl w:val="0"/>
      <w:suppressAutoHyphens/>
    </w:pPr>
    <w:rPr>
      <w:rFonts w:eastAsia="SimSun" w:cs="Mangal"/>
      <w:bCs/>
      <w:kern w:val="1"/>
      <w:sz w:val="22"/>
      <w:szCs w:val="20"/>
      <w:lang w:eastAsia="hi-IN" w:bidi="hi-IN"/>
    </w:rPr>
  </w:style>
  <w:style w:type="paragraph" w:customStyle="1" w:styleId="alineja3">
    <w:name w:val="alineja3"/>
    <w:basedOn w:val="alineja2"/>
    <w:rsid w:val="007E5AA0"/>
    <w:pPr>
      <w:numPr>
        <w:numId w:val="4"/>
      </w:numPr>
    </w:pPr>
  </w:style>
  <w:style w:type="paragraph" w:customStyle="1" w:styleId="default0">
    <w:name w:val="default"/>
    <w:basedOn w:val="Navaden"/>
    <w:rsid w:val="007E5AA0"/>
    <w:pPr>
      <w:spacing w:before="100" w:beforeAutospacing="1" w:after="100" w:afterAutospacing="1"/>
    </w:pPr>
    <w:rPr>
      <w:szCs w:val="20"/>
    </w:rPr>
  </w:style>
  <w:style w:type="paragraph" w:customStyle="1" w:styleId="a">
    <w:basedOn w:val="Pripombabesedilo"/>
    <w:next w:val="Pripombabesedilo"/>
    <w:uiPriority w:val="99"/>
    <w:unhideWhenUsed/>
    <w:rsid w:val="007E5AA0"/>
    <w:rPr>
      <w:b/>
      <w:bCs/>
    </w:rPr>
  </w:style>
  <w:style w:type="paragraph" w:styleId="Pripombabesedilo">
    <w:name w:val="annotation text"/>
    <w:basedOn w:val="Navaden"/>
    <w:link w:val="PripombabesediloZnak"/>
    <w:rsid w:val="007E5AA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E5AA0"/>
  </w:style>
  <w:style w:type="character" w:customStyle="1" w:styleId="Komentar-besediloZnak">
    <w:name w:val="Komentar - besedilo Znak"/>
    <w:basedOn w:val="Privzetapisavaodstavka"/>
    <w:uiPriority w:val="99"/>
    <w:rsid w:val="007E5AA0"/>
  </w:style>
  <w:style w:type="character" w:customStyle="1" w:styleId="ZadevapripombeZnak1">
    <w:name w:val="Zadeva pripombe Znak1"/>
    <w:link w:val="Zadevapripombe"/>
    <w:uiPriority w:val="99"/>
    <w:rsid w:val="007E5AA0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rsid w:val="007E5AA0"/>
    <w:rPr>
      <w:b/>
      <w:bCs/>
    </w:rPr>
  </w:style>
  <w:style w:type="character" w:styleId="SledenaHiperpovezava">
    <w:name w:val="FollowedHyperlink"/>
    <w:rsid w:val="007E5AA0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uiPriority w:val="39"/>
    <w:unhideWhenUsed/>
    <w:rsid w:val="007E5AA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7E5AA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7E5AA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7E5AA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7E5AA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itat">
    <w:name w:val="Quote"/>
    <w:basedOn w:val="Navaden"/>
    <w:next w:val="Navaden"/>
    <w:link w:val="CitatZnak"/>
    <w:uiPriority w:val="29"/>
    <w:qFormat/>
    <w:rsid w:val="007E5AA0"/>
    <w:rPr>
      <w:rFonts w:ascii="Cambria" w:eastAsia="Arial" w:hAnsi="Cambria"/>
      <w:i/>
      <w:iCs/>
      <w:color w:val="000000"/>
      <w:sz w:val="20"/>
      <w:szCs w:val="20"/>
      <w:lang w:val="x-none" w:eastAsia="x-none"/>
    </w:rPr>
  </w:style>
  <w:style w:type="character" w:customStyle="1" w:styleId="CitatZnak">
    <w:name w:val="Citat Znak"/>
    <w:basedOn w:val="Privzetapisavaodstavka"/>
    <w:link w:val="Citat"/>
    <w:uiPriority w:val="29"/>
    <w:rsid w:val="007E5AA0"/>
    <w:rPr>
      <w:rFonts w:ascii="Cambria" w:eastAsia="Arial" w:hAnsi="Cambria"/>
      <w:i/>
      <w:iCs/>
      <w:color w:val="000000"/>
      <w:lang w:val="x-none" w:eastAsia="x-none"/>
    </w:rPr>
  </w:style>
  <w:style w:type="paragraph" w:styleId="Brezrazmikov">
    <w:name w:val="No Spacing"/>
    <w:link w:val="BrezrazmikovZnak"/>
    <w:uiPriority w:val="99"/>
    <w:qFormat/>
    <w:rsid w:val="007E5AA0"/>
    <w:rPr>
      <w:rFonts w:ascii="Arial" w:hAnsi="Arial"/>
      <w:sz w:val="22"/>
      <w:szCs w:val="24"/>
    </w:rPr>
  </w:style>
  <w:style w:type="character" w:customStyle="1" w:styleId="BrezrazmikovZnak">
    <w:name w:val="Brez razmikov Znak"/>
    <w:link w:val="Brezrazmikov"/>
    <w:uiPriority w:val="99"/>
    <w:locked/>
    <w:rsid w:val="007E5AA0"/>
    <w:rPr>
      <w:rFonts w:ascii="Arial" w:hAnsi="Arial"/>
      <w:sz w:val="22"/>
      <w:szCs w:val="24"/>
    </w:rPr>
  </w:style>
  <w:style w:type="character" w:styleId="Pripombasklic">
    <w:name w:val="annotation reference"/>
    <w:basedOn w:val="Privzetapisavaodstavka"/>
    <w:rsid w:val="007E5AA0"/>
    <w:rPr>
      <w:sz w:val="16"/>
      <w:szCs w:val="16"/>
    </w:rPr>
  </w:style>
  <w:style w:type="character" w:customStyle="1" w:styleId="ZadevapripombeZnak">
    <w:name w:val="Zadeva pripombe Znak"/>
    <w:basedOn w:val="PripombabesediloZnak"/>
    <w:rsid w:val="007E5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6E7631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0"/>
      <w:szCs w:val="32"/>
      <w:lang w:eastAsia="en-GB"/>
    </w:rPr>
  </w:style>
  <w:style w:type="paragraph" w:styleId="Naslov2">
    <w:name w:val="heading 2"/>
    <w:basedOn w:val="Navaden"/>
    <w:next w:val="Navaden"/>
    <w:link w:val="Naslov2Znak"/>
    <w:autoRedefine/>
    <w:qFormat/>
    <w:rsid w:val="006E7631"/>
    <w:pPr>
      <w:keepNext/>
      <w:numPr>
        <w:ilvl w:val="1"/>
        <w:numId w:val="1"/>
      </w:numPr>
      <w:outlineLvl w:val="1"/>
    </w:pPr>
    <w:rPr>
      <w:b/>
      <w:bCs/>
      <w:smallCaps/>
      <w:sz w:val="20"/>
      <w:szCs w:val="20"/>
    </w:rPr>
  </w:style>
  <w:style w:type="paragraph" w:styleId="Naslov3">
    <w:name w:val="heading 3"/>
    <w:basedOn w:val="Navaden"/>
    <w:next w:val="Navaden"/>
    <w:link w:val="Naslov3Znak"/>
    <w:autoRedefine/>
    <w:qFormat/>
    <w:rsid w:val="006E763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0"/>
      <w:szCs w:val="26"/>
      <w:lang w:eastAsia="en-GB"/>
    </w:rPr>
  </w:style>
  <w:style w:type="paragraph" w:styleId="Naslov4">
    <w:name w:val="heading 4"/>
    <w:basedOn w:val="Navaden"/>
    <w:next w:val="Navaden"/>
    <w:link w:val="Naslov4Znak1"/>
    <w:qFormat/>
    <w:rsid w:val="006E7631"/>
    <w:pPr>
      <w:keepNext/>
      <w:spacing w:after="360"/>
      <w:jc w:val="center"/>
      <w:outlineLvl w:val="3"/>
    </w:pPr>
    <w:rPr>
      <w:bCs/>
      <w:sz w:val="20"/>
      <w:szCs w:val="28"/>
      <w:lang w:eastAsia="en-GB"/>
    </w:rPr>
  </w:style>
  <w:style w:type="paragraph" w:styleId="Naslov8">
    <w:name w:val="heading 8"/>
    <w:basedOn w:val="Navaden"/>
    <w:next w:val="Navaden"/>
    <w:link w:val="Naslov8Znak"/>
    <w:qFormat/>
    <w:rsid w:val="006E7631"/>
    <w:pPr>
      <w:spacing w:before="240" w:after="60"/>
      <w:outlineLvl w:val="7"/>
    </w:pPr>
    <w:rPr>
      <w:i/>
      <w:iCs/>
      <w:sz w:val="20"/>
      <w:szCs w:val="20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E7631"/>
    <w:rPr>
      <w:rFonts w:cs="Arial"/>
      <w:b/>
      <w:bCs/>
      <w:caps/>
      <w:kern w:val="32"/>
      <w:szCs w:val="32"/>
      <w:lang w:eastAsia="en-GB"/>
    </w:rPr>
  </w:style>
  <w:style w:type="character" w:customStyle="1" w:styleId="Naslov2Znak">
    <w:name w:val="Naslov 2 Znak"/>
    <w:basedOn w:val="Privzetapisavaodstavka"/>
    <w:link w:val="Naslov2"/>
    <w:rsid w:val="006E7631"/>
    <w:rPr>
      <w:b/>
      <w:bCs/>
      <w:smallCaps/>
    </w:rPr>
  </w:style>
  <w:style w:type="character" w:customStyle="1" w:styleId="Naslov3Znak">
    <w:name w:val="Naslov 3 Znak"/>
    <w:basedOn w:val="Privzetapisavaodstavka"/>
    <w:link w:val="Naslov3"/>
    <w:rsid w:val="006E7631"/>
    <w:rPr>
      <w:rFonts w:cs="Arial"/>
      <w:b/>
      <w:bCs/>
      <w:szCs w:val="26"/>
      <w:lang w:eastAsia="en-GB"/>
    </w:rPr>
  </w:style>
  <w:style w:type="character" w:customStyle="1" w:styleId="Naslov4Znak1">
    <w:name w:val="Naslov 4 Znak1"/>
    <w:link w:val="Naslov4"/>
    <w:rsid w:val="006E7631"/>
    <w:rPr>
      <w:bCs/>
      <w:szCs w:val="28"/>
      <w:lang w:eastAsia="en-GB"/>
    </w:rPr>
  </w:style>
  <w:style w:type="character" w:customStyle="1" w:styleId="Naslov8Znak">
    <w:name w:val="Naslov 8 Znak"/>
    <w:basedOn w:val="Privzetapisavaodstavka"/>
    <w:link w:val="Naslov8"/>
    <w:rsid w:val="006E7631"/>
    <w:rPr>
      <w:i/>
      <w:iCs/>
      <w:lang w:eastAsia="en-GB"/>
    </w:rPr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rsid w:val="007E5AA0"/>
    <w:rPr>
      <w:sz w:val="24"/>
      <w:szCs w:val="24"/>
    </w:rPr>
  </w:style>
  <w:style w:type="table" w:styleId="Tabelamrea">
    <w:name w:val="Table Grid"/>
    <w:basedOn w:val="Navadnatabela"/>
    <w:uiPriority w:val="59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6D3DC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4824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7E5AA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rsid w:val="006C741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6C74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1A15"/>
    <w:pPr>
      <w:ind w:left="720"/>
      <w:contextualSpacing/>
    </w:pPr>
  </w:style>
  <w:style w:type="character" w:customStyle="1" w:styleId="Naslov4Znak">
    <w:name w:val="Naslov 4 Znak"/>
    <w:basedOn w:val="Privzetapisavaodstavka"/>
    <w:rsid w:val="006E76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lobesedila2">
    <w:name w:val="Body Text 2"/>
    <w:basedOn w:val="Navaden"/>
    <w:link w:val="Telobesedila2Znak"/>
    <w:rsid w:val="006E7631"/>
    <w:pPr>
      <w:spacing w:after="120" w:line="480" w:lineRule="auto"/>
    </w:pPr>
    <w:rPr>
      <w:sz w:val="20"/>
      <w:szCs w:val="20"/>
      <w:lang w:eastAsia="en-GB"/>
    </w:rPr>
  </w:style>
  <w:style w:type="character" w:customStyle="1" w:styleId="Telobesedila2Znak">
    <w:name w:val="Telo besedila 2 Znak"/>
    <w:basedOn w:val="Privzetapisavaodstavka"/>
    <w:link w:val="Telobesedila2"/>
    <w:rsid w:val="006E7631"/>
    <w:rPr>
      <w:lang w:eastAsia="en-GB"/>
    </w:rPr>
  </w:style>
  <w:style w:type="paragraph" w:customStyle="1" w:styleId="clen">
    <w:name w:val="clen"/>
    <w:basedOn w:val="Navaden"/>
    <w:link w:val="clenZnak"/>
    <w:autoRedefine/>
    <w:rsid w:val="006E7631"/>
    <w:pPr>
      <w:ind w:left="567"/>
      <w:jc w:val="center"/>
    </w:pPr>
  </w:style>
  <w:style w:type="character" w:customStyle="1" w:styleId="clenZnak">
    <w:name w:val="clen Znak"/>
    <w:link w:val="clen"/>
    <w:rsid w:val="006E7631"/>
    <w:rPr>
      <w:sz w:val="24"/>
      <w:szCs w:val="24"/>
    </w:rPr>
  </w:style>
  <w:style w:type="paragraph" w:customStyle="1" w:styleId="SlogLevo0cmPrvavrstica0cm">
    <w:name w:val="Slog Levo:  0 cm Prva vrstica:  0 cm"/>
    <w:basedOn w:val="Navaden"/>
    <w:autoRedefine/>
    <w:rsid w:val="007E5AA0"/>
    <w:rPr>
      <w:sz w:val="20"/>
      <w:szCs w:val="20"/>
    </w:rPr>
  </w:style>
  <w:style w:type="paragraph" w:styleId="Naslov">
    <w:name w:val="Title"/>
    <w:basedOn w:val="Navaden"/>
    <w:link w:val="NaslovZnak"/>
    <w:autoRedefine/>
    <w:qFormat/>
    <w:rsid w:val="007E5AA0"/>
    <w:pPr>
      <w:pBdr>
        <w:bottom w:val="single" w:sz="4" w:space="1" w:color="auto"/>
      </w:pBdr>
      <w:tabs>
        <w:tab w:val="left" w:pos="0"/>
      </w:tabs>
      <w:spacing w:before="120"/>
      <w:outlineLvl w:val="0"/>
    </w:pPr>
    <w:rPr>
      <w:b/>
      <w:sz w:val="22"/>
      <w:szCs w:val="20"/>
      <w:lang w:eastAsia="en-US"/>
    </w:rPr>
  </w:style>
  <w:style w:type="character" w:customStyle="1" w:styleId="NaslovZnak">
    <w:name w:val="Naslov Znak"/>
    <w:basedOn w:val="Privzetapisavaodstavka"/>
    <w:link w:val="Naslov"/>
    <w:rsid w:val="007E5AA0"/>
    <w:rPr>
      <w:b/>
      <w:sz w:val="22"/>
      <w:lang w:eastAsia="en-US"/>
    </w:rPr>
  </w:style>
  <w:style w:type="paragraph" w:customStyle="1" w:styleId="Slog1">
    <w:name w:val="Slog1"/>
    <w:basedOn w:val="Navaden"/>
    <w:autoRedefine/>
    <w:rsid w:val="007E5AA0"/>
    <w:rPr>
      <w:b/>
      <w:sz w:val="22"/>
      <w:szCs w:val="22"/>
    </w:rPr>
  </w:style>
  <w:style w:type="paragraph" w:customStyle="1" w:styleId="Slog11ptKrepkoObojestransko">
    <w:name w:val="Slog 11 pt Krepko Obojestransko"/>
    <w:basedOn w:val="Navaden"/>
    <w:autoRedefine/>
    <w:rsid w:val="007E5AA0"/>
    <w:rPr>
      <w:b/>
      <w:bCs/>
      <w:sz w:val="22"/>
      <w:szCs w:val="20"/>
    </w:rPr>
  </w:style>
  <w:style w:type="paragraph" w:styleId="Telobesedila-zamik">
    <w:name w:val="Body Text Indent"/>
    <w:basedOn w:val="Navaden"/>
    <w:link w:val="Telobesedila-zamikZnak"/>
    <w:rsid w:val="007E5AA0"/>
    <w:pPr>
      <w:spacing w:after="120"/>
      <w:ind w:left="283"/>
    </w:pPr>
    <w:rPr>
      <w:sz w:val="20"/>
      <w:szCs w:val="20"/>
      <w:lang w:eastAsia="en-GB"/>
    </w:rPr>
  </w:style>
  <w:style w:type="character" w:customStyle="1" w:styleId="Telobesedila-zamikZnak">
    <w:name w:val="Telo besedila - zamik Znak"/>
    <w:basedOn w:val="Privzetapisavaodstavka"/>
    <w:link w:val="Telobesedila-zamik"/>
    <w:rsid w:val="007E5AA0"/>
    <w:rPr>
      <w:lang w:eastAsia="en-GB"/>
    </w:rPr>
  </w:style>
  <w:style w:type="paragraph" w:styleId="Kazalovsebine1">
    <w:name w:val="toc 1"/>
    <w:basedOn w:val="Navaden"/>
    <w:next w:val="Navaden"/>
    <w:autoRedefine/>
    <w:uiPriority w:val="39"/>
    <w:rsid w:val="007E5AA0"/>
    <w:rPr>
      <w:sz w:val="20"/>
      <w:szCs w:val="20"/>
      <w:lang w:eastAsia="en-GB"/>
    </w:rPr>
  </w:style>
  <w:style w:type="paragraph" w:styleId="Kazalovsebine4">
    <w:name w:val="toc 4"/>
    <w:basedOn w:val="Navaden"/>
    <w:next w:val="Navaden"/>
    <w:autoRedefine/>
    <w:uiPriority w:val="39"/>
    <w:rsid w:val="007E5AA0"/>
    <w:pPr>
      <w:ind w:left="720"/>
    </w:pPr>
    <w:rPr>
      <w:sz w:val="20"/>
      <w:szCs w:val="20"/>
      <w:lang w:eastAsia="en-GB"/>
    </w:rPr>
  </w:style>
  <w:style w:type="paragraph" w:styleId="Kazalovsebine2">
    <w:name w:val="toc 2"/>
    <w:basedOn w:val="Navaden"/>
    <w:next w:val="Navaden"/>
    <w:autoRedefine/>
    <w:uiPriority w:val="39"/>
    <w:rsid w:val="007E5AA0"/>
    <w:pPr>
      <w:ind w:left="240"/>
    </w:pPr>
    <w:rPr>
      <w:sz w:val="20"/>
      <w:szCs w:val="20"/>
      <w:lang w:eastAsia="en-GB"/>
    </w:rPr>
  </w:style>
  <w:style w:type="paragraph" w:styleId="Telobesedila">
    <w:name w:val="Body Text"/>
    <w:basedOn w:val="Navaden"/>
    <w:link w:val="TelobesedilaZnak"/>
    <w:rsid w:val="007E5AA0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E5AA0"/>
  </w:style>
  <w:style w:type="paragraph" w:customStyle="1" w:styleId="SlogNasredini">
    <w:name w:val="Slog Na sredini"/>
    <w:basedOn w:val="Navaden"/>
    <w:rsid w:val="007E5AA0"/>
    <w:pPr>
      <w:jc w:val="center"/>
    </w:pPr>
    <w:rPr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rsid w:val="007E5AA0"/>
    <w:pPr>
      <w:ind w:left="480"/>
    </w:pPr>
    <w:rPr>
      <w:sz w:val="20"/>
      <w:szCs w:val="20"/>
    </w:rPr>
  </w:style>
  <w:style w:type="character" w:styleId="tevilkastrani">
    <w:name w:val="page number"/>
    <w:basedOn w:val="Privzetapisavaodstavka"/>
    <w:rsid w:val="007E5AA0"/>
  </w:style>
  <w:style w:type="character" w:customStyle="1" w:styleId="clenZnakZnak">
    <w:name w:val="clen Znak Znak"/>
    <w:rsid w:val="007E5AA0"/>
    <w:rPr>
      <w:rFonts w:ascii="Arial" w:hAnsi="Arial" w:cs="Arial"/>
      <w:b/>
      <w:szCs w:val="24"/>
    </w:rPr>
  </w:style>
  <w:style w:type="character" w:customStyle="1" w:styleId="styletokaboldchar">
    <w:name w:val="styletokaboldchar"/>
    <w:basedOn w:val="Privzetapisavaodstavka"/>
    <w:rsid w:val="007E5AA0"/>
  </w:style>
  <w:style w:type="character" w:customStyle="1" w:styleId="StyleTokaBoldChar0">
    <w:name w:val="Style Točka + Bold Char"/>
    <w:link w:val="StyleTokaBold"/>
    <w:locked/>
    <w:rsid w:val="007E5AA0"/>
    <w:rPr>
      <w:rFonts w:ascii="Arial" w:hAnsi="Arial" w:cs="Arial"/>
      <w:b/>
      <w:bCs/>
      <w:sz w:val="22"/>
      <w:szCs w:val="24"/>
      <w:lang w:eastAsia="en-US"/>
    </w:rPr>
  </w:style>
  <w:style w:type="paragraph" w:customStyle="1" w:styleId="StyleTokaBold">
    <w:name w:val="Style Točka + Bold"/>
    <w:basedOn w:val="Navaden"/>
    <w:link w:val="StyleTokaBoldChar0"/>
    <w:rsid w:val="007E5AA0"/>
    <w:rPr>
      <w:rFonts w:ascii="Arial" w:hAnsi="Arial" w:cs="Arial"/>
      <w:b/>
      <w:bCs/>
      <w:sz w:val="22"/>
      <w:lang w:eastAsia="en-US"/>
    </w:rPr>
  </w:style>
  <w:style w:type="character" w:customStyle="1" w:styleId="navadnicrnitext">
    <w:name w:val="navadni_crni_text"/>
    <w:basedOn w:val="Privzetapisavaodstavka"/>
    <w:rsid w:val="007E5AA0"/>
  </w:style>
  <w:style w:type="paragraph" w:customStyle="1" w:styleId="Odstavekseznama1">
    <w:name w:val="Odstavek seznama1"/>
    <w:basedOn w:val="Navaden"/>
    <w:uiPriority w:val="34"/>
    <w:qFormat/>
    <w:rsid w:val="007E5AA0"/>
    <w:pPr>
      <w:ind w:left="720"/>
      <w:contextualSpacing/>
    </w:pPr>
    <w:rPr>
      <w:szCs w:val="20"/>
    </w:rPr>
  </w:style>
  <w:style w:type="paragraph" w:customStyle="1" w:styleId="len">
    <w:name w:val="člen"/>
    <w:basedOn w:val="Navaden"/>
    <w:link w:val="lenZnak"/>
    <w:uiPriority w:val="99"/>
    <w:qFormat/>
    <w:rsid w:val="007E5AA0"/>
    <w:pPr>
      <w:numPr>
        <w:numId w:val="2"/>
      </w:numPr>
      <w:tabs>
        <w:tab w:val="left" w:pos="0"/>
      </w:tabs>
      <w:spacing w:before="240"/>
      <w:jc w:val="center"/>
    </w:pPr>
    <w:rPr>
      <w:rFonts w:ascii="Garamond" w:hAnsi="Garamond"/>
      <w:b/>
      <w:bCs/>
      <w:sz w:val="22"/>
      <w:szCs w:val="20"/>
      <w:lang w:val="x-none" w:eastAsia="x-none"/>
    </w:rPr>
  </w:style>
  <w:style w:type="character" w:customStyle="1" w:styleId="lenZnak">
    <w:name w:val="člen Znak"/>
    <w:link w:val="len"/>
    <w:uiPriority w:val="99"/>
    <w:rsid w:val="007E5AA0"/>
    <w:rPr>
      <w:rFonts w:ascii="Garamond" w:hAnsi="Garamond"/>
      <w:b/>
      <w:bCs/>
      <w:sz w:val="22"/>
      <w:lang w:val="x-none" w:eastAsia="x-none"/>
    </w:rPr>
  </w:style>
  <w:style w:type="paragraph" w:customStyle="1" w:styleId="alineja1">
    <w:name w:val="alineja_1"/>
    <w:basedOn w:val="Navaden"/>
    <w:link w:val="alineja1Znak"/>
    <w:qFormat/>
    <w:rsid w:val="007E5AA0"/>
    <w:pPr>
      <w:numPr>
        <w:numId w:val="3"/>
      </w:numPr>
      <w:ind w:left="170" w:hanging="170"/>
    </w:pPr>
    <w:rPr>
      <w:rFonts w:ascii="Garamond" w:hAnsi="Garamond"/>
      <w:sz w:val="22"/>
      <w:szCs w:val="20"/>
      <w:lang w:val="x-none" w:eastAsia="x-none"/>
    </w:rPr>
  </w:style>
  <w:style w:type="character" w:customStyle="1" w:styleId="alineja1Znak">
    <w:name w:val="alineja_1 Znak"/>
    <w:link w:val="alineja1"/>
    <w:rsid w:val="007E5AA0"/>
    <w:rPr>
      <w:rFonts w:ascii="Garamond" w:hAnsi="Garamond"/>
      <w:sz w:val="22"/>
      <w:lang w:val="x-none" w:eastAsia="x-none"/>
    </w:rPr>
  </w:style>
  <w:style w:type="paragraph" w:customStyle="1" w:styleId="podnapis">
    <w:name w:val="podnapis"/>
    <w:basedOn w:val="Navaden"/>
    <w:link w:val="podnapisZnak"/>
    <w:uiPriority w:val="99"/>
    <w:qFormat/>
    <w:rsid w:val="007E5AA0"/>
    <w:pPr>
      <w:spacing w:after="240"/>
      <w:jc w:val="center"/>
    </w:pPr>
    <w:rPr>
      <w:rFonts w:ascii="Garamond" w:hAnsi="Garamond"/>
      <w:b/>
      <w:bCs/>
      <w:sz w:val="22"/>
      <w:szCs w:val="20"/>
      <w:lang w:val="x-none" w:eastAsia="x-none"/>
    </w:rPr>
  </w:style>
  <w:style w:type="character" w:customStyle="1" w:styleId="podnapisZnak">
    <w:name w:val="podnapis Znak"/>
    <w:link w:val="podnapis"/>
    <w:uiPriority w:val="99"/>
    <w:rsid w:val="007E5AA0"/>
    <w:rPr>
      <w:rFonts w:ascii="Garamond" w:hAnsi="Garamond"/>
      <w:b/>
      <w:bCs/>
      <w:sz w:val="22"/>
      <w:lang w:val="x-none" w:eastAsia="x-none"/>
    </w:rPr>
  </w:style>
  <w:style w:type="paragraph" w:customStyle="1" w:styleId="Default">
    <w:name w:val="Default"/>
    <w:rsid w:val="007E5A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logNasredini1">
    <w:name w:val="Slog Na sredini1"/>
    <w:basedOn w:val="Navaden"/>
    <w:uiPriority w:val="99"/>
    <w:rsid w:val="007E5AA0"/>
    <w:pPr>
      <w:suppressAutoHyphens/>
      <w:overflowPunct w:val="0"/>
      <w:autoSpaceDE w:val="0"/>
      <w:jc w:val="center"/>
      <w:textAlignment w:val="baseline"/>
    </w:pPr>
    <w:rPr>
      <w:i/>
      <w:sz w:val="22"/>
      <w:szCs w:val="18"/>
      <w:lang w:eastAsia="ar-SA"/>
    </w:rPr>
  </w:style>
  <w:style w:type="paragraph" w:customStyle="1" w:styleId="Pa4">
    <w:name w:val="Pa4"/>
    <w:basedOn w:val="Navaden"/>
    <w:next w:val="Navaden"/>
    <w:rsid w:val="007E5AA0"/>
    <w:pPr>
      <w:widowControl w:val="0"/>
      <w:suppressAutoHyphens/>
      <w:autoSpaceDE w:val="0"/>
      <w:spacing w:line="181" w:lineRule="atLeast"/>
    </w:pPr>
    <w:rPr>
      <w:rFonts w:eastAsia="SimSun" w:cs="Mangal"/>
      <w:kern w:val="1"/>
      <w:szCs w:val="20"/>
      <w:lang w:eastAsia="hi-IN" w:bidi="hi-IN"/>
    </w:rPr>
  </w:style>
  <w:style w:type="paragraph" w:customStyle="1" w:styleId="Pa3">
    <w:name w:val="Pa3"/>
    <w:basedOn w:val="Navaden"/>
    <w:next w:val="Navaden"/>
    <w:rsid w:val="007E5AA0"/>
    <w:pPr>
      <w:widowControl w:val="0"/>
      <w:suppressAutoHyphens/>
      <w:autoSpaceDE w:val="0"/>
      <w:spacing w:line="181" w:lineRule="atLeast"/>
    </w:pPr>
    <w:rPr>
      <w:rFonts w:eastAsia="SimSun" w:cs="Mangal"/>
      <w:kern w:val="1"/>
      <w:szCs w:val="20"/>
      <w:lang w:eastAsia="hi-IN" w:bidi="hi-IN"/>
    </w:rPr>
  </w:style>
  <w:style w:type="paragraph" w:customStyle="1" w:styleId="alineja2">
    <w:name w:val="alineja2"/>
    <w:basedOn w:val="Navaden"/>
    <w:rsid w:val="007E5AA0"/>
    <w:pPr>
      <w:widowControl w:val="0"/>
      <w:suppressAutoHyphens/>
    </w:pPr>
    <w:rPr>
      <w:rFonts w:eastAsia="SimSun" w:cs="Mangal"/>
      <w:bCs/>
      <w:kern w:val="1"/>
      <w:sz w:val="22"/>
      <w:szCs w:val="20"/>
      <w:lang w:eastAsia="hi-IN" w:bidi="hi-IN"/>
    </w:rPr>
  </w:style>
  <w:style w:type="paragraph" w:customStyle="1" w:styleId="alineja3">
    <w:name w:val="alineja3"/>
    <w:basedOn w:val="alineja2"/>
    <w:rsid w:val="007E5AA0"/>
    <w:pPr>
      <w:numPr>
        <w:numId w:val="4"/>
      </w:numPr>
    </w:pPr>
  </w:style>
  <w:style w:type="paragraph" w:customStyle="1" w:styleId="default0">
    <w:name w:val="default"/>
    <w:basedOn w:val="Navaden"/>
    <w:rsid w:val="007E5AA0"/>
    <w:pPr>
      <w:spacing w:before="100" w:beforeAutospacing="1" w:after="100" w:afterAutospacing="1"/>
    </w:pPr>
    <w:rPr>
      <w:szCs w:val="20"/>
    </w:rPr>
  </w:style>
  <w:style w:type="paragraph" w:customStyle="1" w:styleId="a">
    <w:basedOn w:val="Pripombabesedilo"/>
    <w:next w:val="Pripombabesedilo"/>
    <w:uiPriority w:val="99"/>
    <w:unhideWhenUsed/>
    <w:rsid w:val="007E5AA0"/>
    <w:rPr>
      <w:b/>
      <w:bCs/>
    </w:rPr>
  </w:style>
  <w:style w:type="paragraph" w:styleId="Pripombabesedilo">
    <w:name w:val="annotation text"/>
    <w:basedOn w:val="Navaden"/>
    <w:link w:val="PripombabesediloZnak"/>
    <w:rsid w:val="007E5AA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E5AA0"/>
  </w:style>
  <w:style w:type="character" w:customStyle="1" w:styleId="Komentar-besediloZnak">
    <w:name w:val="Komentar - besedilo Znak"/>
    <w:basedOn w:val="Privzetapisavaodstavka"/>
    <w:uiPriority w:val="99"/>
    <w:rsid w:val="007E5AA0"/>
  </w:style>
  <w:style w:type="character" w:customStyle="1" w:styleId="ZadevapripombeZnak1">
    <w:name w:val="Zadeva pripombe Znak1"/>
    <w:link w:val="Zadevapripombe"/>
    <w:uiPriority w:val="99"/>
    <w:rsid w:val="007E5AA0"/>
    <w:rPr>
      <w:b/>
      <w:bCs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rsid w:val="007E5AA0"/>
    <w:rPr>
      <w:b/>
      <w:bCs/>
    </w:rPr>
  </w:style>
  <w:style w:type="character" w:styleId="SledenaHiperpovezava">
    <w:name w:val="FollowedHyperlink"/>
    <w:rsid w:val="007E5AA0"/>
    <w:rPr>
      <w:color w:val="800080"/>
      <w:u w:val="single"/>
    </w:rPr>
  </w:style>
  <w:style w:type="paragraph" w:styleId="Kazalovsebine5">
    <w:name w:val="toc 5"/>
    <w:basedOn w:val="Navaden"/>
    <w:next w:val="Navaden"/>
    <w:autoRedefine/>
    <w:uiPriority w:val="39"/>
    <w:unhideWhenUsed/>
    <w:rsid w:val="007E5AA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7E5AA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7E5AA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7E5AA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7E5AA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itat">
    <w:name w:val="Quote"/>
    <w:basedOn w:val="Navaden"/>
    <w:next w:val="Navaden"/>
    <w:link w:val="CitatZnak"/>
    <w:uiPriority w:val="29"/>
    <w:qFormat/>
    <w:rsid w:val="007E5AA0"/>
    <w:rPr>
      <w:rFonts w:ascii="Cambria" w:eastAsia="Arial" w:hAnsi="Cambria"/>
      <w:i/>
      <w:iCs/>
      <w:color w:val="000000"/>
      <w:sz w:val="20"/>
      <w:szCs w:val="20"/>
      <w:lang w:val="x-none" w:eastAsia="x-none"/>
    </w:rPr>
  </w:style>
  <w:style w:type="character" w:customStyle="1" w:styleId="CitatZnak">
    <w:name w:val="Citat Znak"/>
    <w:basedOn w:val="Privzetapisavaodstavka"/>
    <w:link w:val="Citat"/>
    <w:uiPriority w:val="29"/>
    <w:rsid w:val="007E5AA0"/>
    <w:rPr>
      <w:rFonts w:ascii="Cambria" w:eastAsia="Arial" w:hAnsi="Cambria"/>
      <w:i/>
      <w:iCs/>
      <w:color w:val="000000"/>
      <w:lang w:val="x-none" w:eastAsia="x-none"/>
    </w:rPr>
  </w:style>
  <w:style w:type="paragraph" w:styleId="Brezrazmikov">
    <w:name w:val="No Spacing"/>
    <w:link w:val="BrezrazmikovZnak"/>
    <w:uiPriority w:val="99"/>
    <w:qFormat/>
    <w:rsid w:val="007E5AA0"/>
    <w:rPr>
      <w:rFonts w:ascii="Arial" w:hAnsi="Arial"/>
      <w:sz w:val="22"/>
      <w:szCs w:val="24"/>
    </w:rPr>
  </w:style>
  <w:style w:type="character" w:customStyle="1" w:styleId="BrezrazmikovZnak">
    <w:name w:val="Brez razmikov Znak"/>
    <w:link w:val="Brezrazmikov"/>
    <w:uiPriority w:val="99"/>
    <w:locked/>
    <w:rsid w:val="007E5AA0"/>
    <w:rPr>
      <w:rFonts w:ascii="Arial" w:hAnsi="Arial"/>
      <w:sz w:val="22"/>
      <w:szCs w:val="24"/>
    </w:rPr>
  </w:style>
  <w:style w:type="character" w:styleId="Pripombasklic">
    <w:name w:val="annotation reference"/>
    <w:basedOn w:val="Privzetapisavaodstavka"/>
    <w:rsid w:val="007E5AA0"/>
    <w:rPr>
      <w:sz w:val="16"/>
      <w:szCs w:val="16"/>
    </w:rPr>
  </w:style>
  <w:style w:type="character" w:customStyle="1" w:styleId="ZadevapripombeZnak">
    <w:name w:val="Zadeva pripombe Znak"/>
    <w:basedOn w:val="PripombabesediloZnak"/>
    <w:rsid w:val="007E5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CC829-C7AD-47A6-BF85-C043C3C7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Cafuta</dc:creator>
  <cp:lastModifiedBy>Urška Fajt</cp:lastModifiedBy>
  <cp:revision>3</cp:revision>
  <cp:lastPrinted>2017-04-06T13:41:00Z</cp:lastPrinted>
  <dcterms:created xsi:type="dcterms:W3CDTF">2017-04-06T13:41:00Z</dcterms:created>
  <dcterms:modified xsi:type="dcterms:W3CDTF">2017-04-06T13:41:00Z</dcterms:modified>
</cp:coreProperties>
</file>