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bookmarkStart w:id="0" w:name="_GoBack"/>
      <w:bookmarkEnd w:id="0"/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936B2B">
        <w:rPr>
          <w:rFonts w:ascii="Arial" w:hAnsi="Arial" w:cs="Arial"/>
          <w:sz w:val="20"/>
          <w:szCs w:val="20"/>
        </w:rPr>
        <w:t>478-87/2020</w:t>
      </w: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1953">
        <w:rPr>
          <w:rFonts w:ascii="Arial" w:hAnsi="Arial" w:cs="Arial"/>
          <w:sz w:val="20"/>
          <w:szCs w:val="20"/>
        </w:rPr>
        <w:t>25. 9</w:t>
      </w:r>
      <w:r w:rsidR="00545574">
        <w:rPr>
          <w:rFonts w:ascii="Arial" w:hAnsi="Arial" w:cs="Arial"/>
          <w:sz w:val="20"/>
          <w:szCs w:val="20"/>
        </w:rPr>
        <w:t>. 2020</w:t>
      </w:r>
    </w:p>
    <w:p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6588"/>
      </w:tblGrid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FE10D9" w:rsidP="0054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Predlog za obravnavo na </w:t>
            </w:r>
            <w:r w:rsidR="00177853">
              <w:rPr>
                <w:rFonts w:ascii="Arial" w:hAnsi="Arial" w:cs="Arial"/>
                <w:sz w:val="20"/>
                <w:szCs w:val="20"/>
              </w:rPr>
              <w:t xml:space="preserve">19. redni </w:t>
            </w:r>
            <w:r w:rsidR="007E1279" w:rsidRPr="007E1279">
              <w:rPr>
                <w:rFonts w:ascii="Arial" w:hAnsi="Arial" w:cs="Arial"/>
                <w:sz w:val="20"/>
                <w:szCs w:val="20"/>
              </w:rPr>
              <w:t>seji Mestnega sveta Mestne občine Ptuj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54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279">
              <w:rPr>
                <w:rFonts w:ascii="Arial" w:hAnsi="Arial" w:cs="Arial"/>
                <w:b/>
                <w:sz w:val="20"/>
                <w:szCs w:val="20"/>
              </w:rPr>
              <w:t xml:space="preserve">Predlog Sklepa o </w:t>
            </w:r>
            <w:r w:rsidR="00545574">
              <w:rPr>
                <w:rFonts w:ascii="Arial" w:hAnsi="Arial" w:cs="Arial"/>
                <w:b/>
                <w:sz w:val="20"/>
                <w:szCs w:val="20"/>
              </w:rPr>
              <w:t>ugotovitvi javne koristi</w:t>
            </w:r>
            <w:r w:rsidR="0017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7853" w:rsidRPr="00177853">
              <w:rPr>
                <w:rFonts w:ascii="Arial" w:hAnsi="Arial" w:cs="Arial"/>
                <w:b/>
                <w:sz w:val="20"/>
                <w:szCs w:val="20"/>
              </w:rPr>
              <w:t>zaradi interesa odkupa oziroma razlastitve zemljišč za potrebe izgradnje nove cestne povezave iz Slovenskogoriške ceste do območja OPPN LV20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7E1279" w:rsidRPr="007E1279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CA20A5" w:rsidRPr="00803327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Brina Solina, višja svetovalka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CA20A5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  <w:p w:rsidR="00FE10D9" w:rsidRPr="00803327" w:rsidRDefault="00FE10D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Brina Solina</w:t>
            </w:r>
            <w:r w:rsidRPr="00FE10D9">
              <w:rPr>
                <w:rFonts w:ascii="Arial" w:hAnsi="Arial" w:cs="Arial"/>
                <w:sz w:val="20"/>
                <w:szCs w:val="20"/>
              </w:rPr>
              <w:t>, višja svetovalka na Oddelku za gospodarske dejavnosti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7B48C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54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</w:t>
            </w:r>
            <w:r w:rsidR="00545574" w:rsidRPr="00545574">
              <w:rPr>
                <w:rFonts w:ascii="Arial" w:hAnsi="Arial" w:cs="Arial"/>
                <w:sz w:val="20"/>
                <w:szCs w:val="20"/>
              </w:rPr>
              <w:t>ugotovitvi javne koristi</w:t>
            </w:r>
            <w:r w:rsidRPr="007E1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853" w:rsidRPr="00177853">
              <w:rPr>
                <w:rFonts w:ascii="Arial" w:hAnsi="Arial" w:cs="Arial"/>
                <w:sz w:val="20"/>
                <w:szCs w:val="20"/>
              </w:rPr>
              <w:t xml:space="preserve">zaradi interesa odkupa oziroma razlastitve zemljišč za potrebe izgradnje nove cestne povezave iz Slovenskogoriške ceste do območja OPPN LV20 </w:t>
            </w:r>
            <w:r w:rsidRPr="007E1279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545574" w:rsidRPr="00803327" w:rsidRDefault="00545574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:rsidR="001A610A" w:rsidRDefault="007E1279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279">
        <w:rPr>
          <w:rFonts w:ascii="Arial" w:hAnsi="Arial" w:cs="Arial"/>
          <w:sz w:val="20"/>
          <w:szCs w:val="20"/>
        </w:rPr>
        <w:t>predlog sklepa z obrazložitvijo</w:t>
      </w:r>
      <w:r w:rsidR="00C310A9" w:rsidRPr="00803327">
        <w:rPr>
          <w:rFonts w:ascii="Arial" w:hAnsi="Arial" w:cs="Arial"/>
          <w:sz w:val="20"/>
          <w:szCs w:val="20"/>
        </w:rPr>
        <w:t xml:space="preserve"> </w:t>
      </w:r>
    </w:p>
    <w:p w:rsidR="00177853" w:rsidRPr="007E1279" w:rsidRDefault="00177853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grafični prikaz</w:t>
      </w: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E1279" w:rsidRDefault="007E1279" w:rsidP="00177853">
      <w:pPr>
        <w:spacing w:line="276" w:lineRule="auto"/>
        <w:rPr>
          <w:rFonts w:ascii="Arial" w:hAnsi="Arial" w:cs="Arial"/>
          <w:sz w:val="20"/>
          <w:szCs w:val="20"/>
        </w:rPr>
      </w:pPr>
    </w:p>
    <w:p w:rsidR="00177853" w:rsidRDefault="007E1279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356">
        <w:lastRenderedPageBreak/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  <w:t xml:space="preserve">  </w:t>
      </w:r>
      <w:r w:rsidRPr="00453585">
        <w:rPr>
          <w:rFonts w:ascii="Arial" w:hAnsi="Arial" w:cs="Arial"/>
          <w:sz w:val="20"/>
          <w:szCs w:val="20"/>
        </w:rPr>
        <w:t>P</w:t>
      </w:r>
      <w:r w:rsidR="00AD2375" w:rsidRPr="00453585">
        <w:rPr>
          <w:rFonts w:ascii="Arial" w:hAnsi="Arial" w:cs="Arial"/>
          <w:sz w:val="20"/>
          <w:szCs w:val="20"/>
        </w:rPr>
        <w:t>redlog</w:t>
      </w:r>
    </w:p>
    <w:p w:rsidR="007E1279" w:rsidRPr="00453585" w:rsidRDefault="00177853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oktober 2020</w:t>
      </w:r>
      <w:r w:rsidR="007E1279" w:rsidRPr="00453585">
        <w:rPr>
          <w:rFonts w:ascii="Arial" w:hAnsi="Arial" w:cs="Arial"/>
          <w:sz w:val="20"/>
          <w:szCs w:val="20"/>
        </w:rPr>
        <w:t xml:space="preserve">   </w:t>
      </w:r>
    </w:p>
    <w:p w:rsidR="007E1279" w:rsidRPr="00C66356" w:rsidRDefault="007E1279" w:rsidP="00AC374E">
      <w:pPr>
        <w:spacing w:line="276" w:lineRule="auto"/>
        <w:jc w:val="right"/>
      </w:pP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</w:p>
    <w:p w:rsidR="00453585" w:rsidRPr="00936B2B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Na </w:t>
      </w:r>
      <w:r w:rsidRPr="00936B2B">
        <w:rPr>
          <w:rFonts w:ascii="Arial" w:hAnsi="Arial" w:cs="Arial"/>
          <w:sz w:val="20"/>
          <w:szCs w:val="20"/>
        </w:rPr>
        <w:t xml:space="preserve">podlagi </w:t>
      </w:r>
      <w:r w:rsidR="00177853">
        <w:rPr>
          <w:rFonts w:ascii="Arial" w:hAnsi="Arial" w:cs="Arial"/>
          <w:sz w:val="20"/>
          <w:szCs w:val="20"/>
        </w:rPr>
        <w:t xml:space="preserve">drugega odstavka </w:t>
      </w:r>
      <w:r w:rsidR="00936B2B">
        <w:rPr>
          <w:rFonts w:ascii="Arial" w:hAnsi="Arial" w:cs="Arial"/>
          <w:sz w:val="20"/>
          <w:szCs w:val="20"/>
        </w:rPr>
        <w:t>194</w:t>
      </w:r>
      <w:r w:rsidR="00717F70" w:rsidRPr="00936B2B">
        <w:rPr>
          <w:rFonts w:ascii="Arial" w:hAnsi="Arial" w:cs="Arial"/>
          <w:sz w:val="20"/>
          <w:szCs w:val="20"/>
        </w:rPr>
        <w:t xml:space="preserve">. člena Zakona o urejanju prostora (Uradni list RS, št. 61/17) in </w:t>
      </w:r>
      <w:r w:rsidRPr="00936B2B">
        <w:rPr>
          <w:rFonts w:ascii="Arial" w:hAnsi="Arial" w:cs="Arial"/>
          <w:sz w:val="20"/>
          <w:szCs w:val="20"/>
        </w:rPr>
        <w:t>12. člena Statuta Mestne občine Ptuj (Uradni vestnik</w:t>
      </w:r>
      <w:r w:rsidR="00177853">
        <w:rPr>
          <w:rFonts w:ascii="Arial" w:hAnsi="Arial" w:cs="Arial"/>
          <w:sz w:val="20"/>
          <w:szCs w:val="20"/>
        </w:rPr>
        <w:t xml:space="preserve"> Mestne občine Ptuj, št. 9/07) </w:t>
      </w:r>
      <w:r w:rsidRPr="00936B2B">
        <w:rPr>
          <w:rFonts w:ascii="Arial" w:hAnsi="Arial" w:cs="Arial"/>
          <w:sz w:val="20"/>
          <w:szCs w:val="20"/>
        </w:rPr>
        <w:t>je Mestni svet Mestne ob</w:t>
      </w:r>
      <w:r w:rsidR="00BF5B92" w:rsidRPr="00936B2B">
        <w:rPr>
          <w:rFonts w:ascii="Arial" w:hAnsi="Arial" w:cs="Arial"/>
          <w:sz w:val="20"/>
          <w:szCs w:val="20"/>
        </w:rPr>
        <w:t>čine Ptuj, na ___ seji, dne _____________</w:t>
      </w:r>
      <w:r w:rsidR="00CF73F6">
        <w:rPr>
          <w:rFonts w:ascii="Arial" w:hAnsi="Arial" w:cs="Arial"/>
          <w:sz w:val="20"/>
          <w:szCs w:val="20"/>
        </w:rPr>
        <w:t xml:space="preserve">, </w:t>
      </w:r>
      <w:r w:rsidRPr="00936B2B">
        <w:rPr>
          <w:rFonts w:ascii="Arial" w:hAnsi="Arial" w:cs="Arial"/>
          <w:sz w:val="20"/>
          <w:szCs w:val="20"/>
        </w:rPr>
        <w:t>sprejel naslednji</w:t>
      </w:r>
    </w:p>
    <w:p w:rsidR="00453585" w:rsidRPr="00936B2B" w:rsidRDefault="0045358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177853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7853">
        <w:rPr>
          <w:rFonts w:ascii="Arial" w:hAnsi="Arial" w:cs="Arial"/>
          <w:b/>
          <w:sz w:val="20"/>
          <w:szCs w:val="20"/>
        </w:rPr>
        <w:t>SKLEP</w:t>
      </w:r>
    </w:p>
    <w:p w:rsidR="00717F70" w:rsidRPr="00936B2B" w:rsidRDefault="00177853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ugotovitvi javne koristi </w:t>
      </w:r>
      <w:r w:rsidR="006B1BB9" w:rsidRPr="00936B2B">
        <w:rPr>
          <w:rFonts w:ascii="Arial" w:hAnsi="Arial" w:cs="Arial"/>
          <w:b/>
          <w:sz w:val="20"/>
          <w:szCs w:val="20"/>
        </w:rPr>
        <w:t xml:space="preserve">zaradi interesa odkupa oziroma razlastitve zemljišč za potrebe izgradnje nove cestne povezave iz Slovenskogoriške ceste do območja </w:t>
      </w:r>
      <w:r w:rsidR="00CF73F6">
        <w:rPr>
          <w:rFonts w:ascii="Arial" w:hAnsi="Arial" w:cs="Arial"/>
          <w:b/>
          <w:sz w:val="20"/>
          <w:szCs w:val="20"/>
        </w:rPr>
        <w:t xml:space="preserve">OPPN LV20 </w:t>
      </w:r>
    </w:p>
    <w:p w:rsidR="00717F70" w:rsidRPr="00936B2B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3585" w:rsidRPr="00936B2B" w:rsidRDefault="00453585" w:rsidP="00D172E3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453585" w:rsidRPr="00936B2B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E1279" w:rsidRPr="00936B2B" w:rsidRDefault="00717F70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936B2B">
        <w:rPr>
          <w:rFonts w:ascii="Arial" w:hAnsi="Arial" w:cs="Arial"/>
        </w:rPr>
        <w:t>S tem sklepom se</w:t>
      </w:r>
      <w:r w:rsidR="00063A04" w:rsidRPr="00936B2B">
        <w:rPr>
          <w:rFonts w:ascii="Arial" w:hAnsi="Arial" w:cs="Arial"/>
        </w:rPr>
        <w:t xml:space="preserve"> ugotovi, da je gradnja nove cestne povezave iz Slovenskogoriške ceste do območja </w:t>
      </w:r>
      <w:r w:rsidR="00CF73F6">
        <w:rPr>
          <w:rFonts w:ascii="Arial" w:hAnsi="Arial" w:cs="Arial"/>
        </w:rPr>
        <w:t xml:space="preserve">OPPN </w:t>
      </w:r>
      <w:r w:rsidR="00063A04" w:rsidRPr="00936B2B">
        <w:rPr>
          <w:rFonts w:ascii="Arial" w:hAnsi="Arial" w:cs="Arial"/>
        </w:rPr>
        <w:t>LV20</w:t>
      </w:r>
      <w:r w:rsidR="00177853">
        <w:rPr>
          <w:rFonts w:ascii="Arial" w:hAnsi="Arial" w:cs="Arial"/>
        </w:rPr>
        <w:t>,</w:t>
      </w:r>
      <w:r w:rsidR="00063A04" w:rsidRPr="00936B2B">
        <w:rPr>
          <w:rFonts w:ascii="Arial" w:hAnsi="Arial" w:cs="Arial"/>
        </w:rPr>
        <w:t xml:space="preserve"> ki se po Odloku o občinskem prostorskem načrtu (Uradni vestn</w:t>
      </w:r>
      <w:r w:rsidR="00177853">
        <w:rPr>
          <w:rFonts w:ascii="Arial" w:hAnsi="Arial" w:cs="Arial"/>
        </w:rPr>
        <w:t>ik Mestne občine Ptuj, št. 10/</w:t>
      </w:r>
      <w:r w:rsidR="00063A04" w:rsidRPr="00936B2B">
        <w:rPr>
          <w:rFonts w:ascii="Arial" w:hAnsi="Arial" w:cs="Arial"/>
        </w:rPr>
        <w:t xml:space="preserve">15) ter </w:t>
      </w:r>
      <w:r w:rsidR="00177853">
        <w:rPr>
          <w:rFonts w:ascii="Arial" w:hAnsi="Arial" w:cs="Arial"/>
        </w:rPr>
        <w:t xml:space="preserve">po </w:t>
      </w:r>
      <w:r w:rsidR="00063A04" w:rsidRPr="00936B2B">
        <w:rPr>
          <w:rFonts w:ascii="Arial" w:hAnsi="Arial" w:cs="Arial"/>
        </w:rPr>
        <w:t xml:space="preserve">projektu </w:t>
      </w:r>
      <w:r w:rsidR="00F138FA" w:rsidRPr="00F138FA">
        <w:rPr>
          <w:rFonts w:ascii="Arial" w:hAnsi="Arial" w:cs="Arial"/>
        </w:rPr>
        <w:t xml:space="preserve">DGD »Umestitev nove cestne povezave Slovenskogoriške od km 0+00 do km 0+452 z izgradnjo hodnika za pešce«, ki ga je maja 2020 izdelalo podjetje </w:t>
      </w:r>
      <w:proofErr w:type="spellStart"/>
      <w:r w:rsidR="00F138FA" w:rsidRPr="00F138FA">
        <w:rPr>
          <w:rFonts w:ascii="Arial" w:hAnsi="Arial" w:cs="Arial"/>
        </w:rPr>
        <w:t>Proinfra</w:t>
      </w:r>
      <w:proofErr w:type="spellEnd"/>
      <w:r w:rsidR="00F138FA" w:rsidRPr="00F138FA">
        <w:rPr>
          <w:rFonts w:ascii="Arial" w:hAnsi="Arial" w:cs="Arial"/>
        </w:rPr>
        <w:t xml:space="preserve"> inženirski biro </w:t>
      </w:r>
      <w:proofErr w:type="spellStart"/>
      <w:r w:rsidR="00F138FA" w:rsidRPr="00F138FA">
        <w:rPr>
          <w:rFonts w:ascii="Arial" w:hAnsi="Arial" w:cs="Arial"/>
        </w:rPr>
        <w:t>d.o.o</w:t>
      </w:r>
      <w:proofErr w:type="spellEnd"/>
      <w:r w:rsidR="00F138FA" w:rsidRPr="00F138FA">
        <w:rPr>
          <w:rFonts w:ascii="Arial" w:hAnsi="Arial" w:cs="Arial"/>
        </w:rPr>
        <w:t>.</w:t>
      </w:r>
      <w:r w:rsidR="00063A04" w:rsidRPr="00936B2B">
        <w:rPr>
          <w:rFonts w:ascii="Arial" w:hAnsi="Arial" w:cs="Arial"/>
        </w:rPr>
        <w:t xml:space="preserve"> ter je v skladu z Odlokom o občinskem podrobnem prostorskem načrtu za enoto urejanja prostora LV20 Ptuj – Nova vas južno od meniških gozdov (Uradni vestn</w:t>
      </w:r>
      <w:r w:rsidR="00177853">
        <w:rPr>
          <w:rFonts w:ascii="Arial" w:hAnsi="Arial" w:cs="Arial"/>
        </w:rPr>
        <w:t>ik Mestne občine Ptuj, št. 12/</w:t>
      </w:r>
      <w:r w:rsidR="00063A04" w:rsidRPr="00936B2B">
        <w:rPr>
          <w:rFonts w:ascii="Arial" w:hAnsi="Arial" w:cs="Arial"/>
        </w:rPr>
        <w:t xml:space="preserve">17), nahaja na delih nepremičnin </w:t>
      </w:r>
      <w:r w:rsidR="00F138FA" w:rsidRPr="00F138FA">
        <w:rPr>
          <w:rFonts w:ascii="Arial" w:hAnsi="Arial" w:cs="Arial"/>
        </w:rPr>
        <w:t xml:space="preserve">parc. št. 300/1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81 m², parc. št. 297/4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321 m², parc. št. 300/2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372 m², parc. št. 368/20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367 m²,  parc. št. 176/5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1063 m², parc. št. 301/2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810 m², parc. št. 301/5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85 m², parc. št. 301/3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1367 m², parc. št. 180/1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560 m², parc. št. 179/1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585 m², parc. št. 178/3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581 m², parc. št. 179/2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 xml:space="preserve">. 389 Nova vas pri Ptuju v izmeri 747 m² ter parc. št. 307/67 in 307/30 </w:t>
      </w:r>
      <w:proofErr w:type="spellStart"/>
      <w:r w:rsidR="00F138FA" w:rsidRPr="00F138FA">
        <w:rPr>
          <w:rFonts w:ascii="Arial" w:hAnsi="Arial" w:cs="Arial"/>
        </w:rPr>
        <w:t>k.o</w:t>
      </w:r>
      <w:proofErr w:type="spellEnd"/>
      <w:r w:rsidR="00F138FA" w:rsidRPr="00F138FA">
        <w:rPr>
          <w:rFonts w:ascii="Arial" w:hAnsi="Arial" w:cs="Arial"/>
        </w:rPr>
        <w:t>. 389 Nova vas pri Ptuju v izmeri skupaj 153,52 m²</w:t>
      </w:r>
      <w:r w:rsidR="00177853">
        <w:rPr>
          <w:rFonts w:ascii="Arial" w:hAnsi="Arial" w:cs="Arial"/>
        </w:rPr>
        <w:t>,</w:t>
      </w:r>
      <w:r w:rsidR="00CF73F6" w:rsidRPr="00D24EE1">
        <w:rPr>
          <w:rFonts w:ascii="Arial" w:hAnsi="Arial" w:cs="Arial"/>
        </w:rPr>
        <w:t xml:space="preserve"> </w:t>
      </w:r>
      <w:r w:rsidR="00063A04" w:rsidRPr="00936B2B">
        <w:rPr>
          <w:rFonts w:ascii="Arial" w:hAnsi="Arial" w:cs="Arial"/>
        </w:rPr>
        <w:t>nujno potrebna in v javno korist</w:t>
      </w:r>
      <w:r w:rsidR="007E1279" w:rsidRPr="00936B2B">
        <w:rPr>
          <w:rFonts w:ascii="Arial" w:hAnsi="Arial" w:cs="Arial"/>
        </w:rPr>
        <w:t xml:space="preserve">. </w:t>
      </w:r>
    </w:p>
    <w:p w:rsidR="007E1279" w:rsidRPr="00936B2B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936B2B" w:rsidRDefault="007E1279" w:rsidP="00D172E3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936B2B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936B2B" w:rsidRDefault="00610CA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6B2B">
        <w:rPr>
          <w:rFonts w:ascii="Arial" w:hAnsi="Arial" w:cs="Arial"/>
          <w:sz w:val="20"/>
          <w:szCs w:val="20"/>
        </w:rPr>
        <w:t>V primeru, da sporazumni odkup nepremičnin ne bo mogoč</w:t>
      </w:r>
      <w:r w:rsidR="004010B3" w:rsidRPr="00936B2B">
        <w:rPr>
          <w:rFonts w:ascii="Arial" w:hAnsi="Arial" w:cs="Arial"/>
          <w:sz w:val="20"/>
          <w:szCs w:val="20"/>
        </w:rPr>
        <w:t>, Mestna občina Ptuj pri pristojni upravni enoti na</w:t>
      </w:r>
      <w:r w:rsidR="002D6D40" w:rsidRPr="00936B2B">
        <w:rPr>
          <w:rFonts w:ascii="Arial" w:hAnsi="Arial" w:cs="Arial"/>
          <w:sz w:val="20"/>
          <w:szCs w:val="20"/>
        </w:rPr>
        <w:t>daljuje s postopkom razlastitve v</w:t>
      </w:r>
      <w:r w:rsidR="00D172E3" w:rsidRPr="00936B2B">
        <w:rPr>
          <w:rFonts w:ascii="Arial" w:hAnsi="Arial" w:cs="Arial"/>
          <w:sz w:val="20"/>
          <w:szCs w:val="20"/>
        </w:rPr>
        <w:t xml:space="preserve"> skladu s Sklepom o nadaljevanju postopkov za izgradnjo nove povezovalne ceste Slovenskogoriška – OPPN LV20, ki ga je Mestni svet Mestne občine Ptuj sprejel na 2. dopisni seji, od 20. do 22. marca</w:t>
      </w:r>
      <w:r w:rsidR="00921E95">
        <w:rPr>
          <w:rFonts w:ascii="Arial" w:hAnsi="Arial" w:cs="Arial"/>
          <w:sz w:val="20"/>
          <w:szCs w:val="20"/>
        </w:rPr>
        <w:t xml:space="preserve"> 2020</w:t>
      </w:r>
      <w:r w:rsidR="00717F70" w:rsidRPr="00936B2B">
        <w:rPr>
          <w:rFonts w:ascii="Arial" w:hAnsi="Arial" w:cs="Arial"/>
          <w:sz w:val="20"/>
          <w:szCs w:val="20"/>
        </w:rPr>
        <w:t>.</w:t>
      </w:r>
    </w:p>
    <w:p w:rsidR="007E1279" w:rsidRPr="00936B2B" w:rsidRDefault="007E1279" w:rsidP="00FE0F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6B2B">
        <w:rPr>
          <w:rFonts w:ascii="Arial" w:hAnsi="Arial" w:cs="Arial"/>
          <w:sz w:val="20"/>
          <w:szCs w:val="20"/>
        </w:rPr>
        <w:t xml:space="preserve"> </w:t>
      </w:r>
    </w:p>
    <w:p w:rsidR="007E1279" w:rsidRPr="00936B2B" w:rsidRDefault="007E1279" w:rsidP="00936B2B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936B2B" w:rsidRPr="00936B2B" w:rsidRDefault="00936B2B" w:rsidP="00936B2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E1279" w:rsidRDefault="00936B2B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Grafični prikaz poteka nove cestne povezave </w:t>
      </w:r>
      <w:r w:rsidRPr="00936B2B">
        <w:rPr>
          <w:rFonts w:ascii="Arial" w:hAnsi="Arial" w:cs="Arial"/>
          <w:sz w:val="20"/>
          <w:szCs w:val="20"/>
        </w:rPr>
        <w:t>iz Slovenskogoriške ceste do območja</w:t>
      </w:r>
      <w:r w:rsidR="00CF73F6">
        <w:rPr>
          <w:rFonts w:ascii="Arial" w:hAnsi="Arial" w:cs="Arial"/>
          <w:sz w:val="20"/>
          <w:szCs w:val="20"/>
        </w:rPr>
        <w:t xml:space="preserve"> OPPN</w:t>
      </w:r>
      <w:r w:rsidRPr="00936B2B">
        <w:rPr>
          <w:rFonts w:ascii="Arial" w:hAnsi="Arial" w:cs="Arial"/>
          <w:sz w:val="20"/>
          <w:szCs w:val="20"/>
        </w:rPr>
        <w:t xml:space="preserve"> LV20 </w:t>
      </w:r>
      <w:r>
        <w:rPr>
          <w:rFonts w:ascii="Arial" w:hAnsi="Arial" w:cs="Arial"/>
          <w:sz w:val="20"/>
          <w:szCs w:val="20"/>
        </w:rPr>
        <w:t>iz prve točke tega sklepa je sestavni del tega sklepa.</w:t>
      </w:r>
    </w:p>
    <w:p w:rsidR="00936B2B" w:rsidRDefault="00936B2B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6B2B" w:rsidRPr="00936B2B" w:rsidRDefault="00936B2B" w:rsidP="00936B2B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936B2B" w:rsidRPr="00936B2B" w:rsidRDefault="00936B2B" w:rsidP="00936B2B">
      <w:pPr>
        <w:spacing w:line="276" w:lineRule="auto"/>
        <w:rPr>
          <w:rFonts w:ascii="Arial" w:hAnsi="Arial" w:cs="Arial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Ta sklep prične veljati </w:t>
      </w:r>
      <w:r w:rsidR="00936B2B">
        <w:rPr>
          <w:rFonts w:ascii="Arial" w:hAnsi="Arial" w:cs="Arial"/>
          <w:sz w:val="20"/>
          <w:szCs w:val="20"/>
        </w:rPr>
        <w:t>naslednji dan po objavi v Uradnem vestniku Mestne občine Ptuj</w:t>
      </w:r>
      <w:r w:rsidRPr="00453585">
        <w:rPr>
          <w:rFonts w:ascii="Arial" w:hAnsi="Arial" w:cs="Arial"/>
          <w:sz w:val="20"/>
          <w:szCs w:val="20"/>
        </w:rPr>
        <w:t xml:space="preserve">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Številka: </w:t>
      </w:r>
      <w:r w:rsidR="00BF5B92">
        <w:rPr>
          <w:rFonts w:ascii="Arial" w:hAnsi="Arial" w:cs="Arial"/>
          <w:sz w:val="20"/>
          <w:szCs w:val="20"/>
        </w:rPr>
        <w:t>478-</w:t>
      </w:r>
      <w:r w:rsidR="00936B2B">
        <w:rPr>
          <w:rFonts w:ascii="Arial" w:hAnsi="Arial" w:cs="Arial"/>
          <w:sz w:val="20"/>
          <w:szCs w:val="20"/>
        </w:rPr>
        <w:t>87/2020</w:t>
      </w:r>
    </w:p>
    <w:p w:rsidR="003036BE" w:rsidRPr="00921E95" w:rsidRDefault="007E1279" w:rsidP="00921E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Datum:</w:t>
      </w:r>
    </w:p>
    <w:p w:rsidR="003036BE" w:rsidRPr="00453585" w:rsidRDefault="003036BE" w:rsidP="0045358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2375" w:rsidRDefault="00AD2375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2375" w:rsidRPr="00453585" w:rsidRDefault="00AD2375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lastRenderedPageBreak/>
        <w:t>O b r a z l o ž i t e v :</w:t>
      </w:r>
    </w:p>
    <w:p w:rsidR="007E1279" w:rsidRPr="00453585" w:rsidRDefault="007E1279" w:rsidP="00453585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391953" w:rsidRDefault="00391953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1953">
        <w:rPr>
          <w:rFonts w:ascii="Arial" w:hAnsi="Arial" w:cs="Arial"/>
          <w:sz w:val="20"/>
          <w:szCs w:val="20"/>
        </w:rPr>
        <w:t>Mestni svet Mestne občine Ptuj je na 10. seji dne 21. 9. 2015 sprejel Odlok o občinskem prostorskem načrtu Mestne občine Ptuj (v nadaljevanju OPN), v katerem je v grafičnem delu predvidena nova cestna povezava iz Slovenskogoriške ceste do območja LV 22 – Ptuj- Na jasi, ki poteka mimo območja LV 20 – Ptuj-južno od Meniških gozdov. Na 30. seji dne 19. 6. 2017 je Mestni svet Mestne občine Ptuj sprejel Odlok o občinskem podrobnem prostorskem načrtu za enoto urejanja prostora LV 20 Ptuj – Nova vas južno od meniških gozdov, ki se v 32. členu navezuje na predmetni OPN, saj v tretji fazi predvideva gradnjo nove cestne povezave, katere trasa je določena v OPN.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333E" w:rsidRDefault="0002333E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333E" w:rsidRPr="00391953" w:rsidRDefault="0002333E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sprejetimi prostorskimi akti in </w:t>
      </w:r>
      <w:r w:rsidR="00921E95">
        <w:rPr>
          <w:rFonts w:ascii="Arial" w:hAnsi="Arial" w:cs="Arial"/>
          <w:sz w:val="20"/>
          <w:szCs w:val="20"/>
        </w:rPr>
        <w:t>projektom</w:t>
      </w:r>
      <w:r w:rsidRPr="0002333E">
        <w:rPr>
          <w:rFonts w:ascii="Arial" w:hAnsi="Arial" w:cs="Arial"/>
          <w:sz w:val="20"/>
          <w:szCs w:val="20"/>
        </w:rPr>
        <w:t xml:space="preserve"> DGD »Umestitev nove cestne povezave Slovenskogoriške od km 0+00 do km 0+452 z izgradnjo hodnika za pešce«, ki ga je maja 2020 izdelalo podjetje </w:t>
      </w:r>
      <w:proofErr w:type="spellStart"/>
      <w:r w:rsidRPr="0002333E">
        <w:rPr>
          <w:rFonts w:ascii="Arial" w:hAnsi="Arial" w:cs="Arial"/>
          <w:sz w:val="20"/>
          <w:szCs w:val="20"/>
        </w:rPr>
        <w:t>Proinfra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 inženirski biro d.</w:t>
      </w:r>
      <w:r w:rsidR="00921E95">
        <w:rPr>
          <w:rFonts w:ascii="Arial" w:hAnsi="Arial" w:cs="Arial"/>
          <w:sz w:val="20"/>
          <w:szCs w:val="20"/>
        </w:rPr>
        <w:t xml:space="preserve"> </w:t>
      </w:r>
      <w:r w:rsidRPr="0002333E">
        <w:rPr>
          <w:rFonts w:ascii="Arial" w:hAnsi="Arial" w:cs="Arial"/>
          <w:sz w:val="20"/>
          <w:szCs w:val="20"/>
        </w:rPr>
        <w:t>o.</w:t>
      </w:r>
      <w:r w:rsidR="00921E95">
        <w:rPr>
          <w:rFonts w:ascii="Arial" w:hAnsi="Arial" w:cs="Arial"/>
          <w:sz w:val="20"/>
          <w:szCs w:val="20"/>
        </w:rPr>
        <w:t xml:space="preserve"> </w:t>
      </w:r>
      <w:r w:rsidRPr="0002333E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je cestna povezava predvidena na delih nepremičnin </w:t>
      </w:r>
      <w:r w:rsidRPr="0002333E">
        <w:rPr>
          <w:rFonts w:ascii="Arial" w:hAnsi="Arial" w:cs="Arial"/>
          <w:sz w:val="20"/>
          <w:szCs w:val="20"/>
        </w:rPr>
        <w:t xml:space="preserve">parc. št. 300/1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81 m², parc. št. 297/4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321 m², parc. št. 300/2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372 m², parc. št. 368/20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367 m²,  parc. št. 176/5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1063 m², parc. št. 301/2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810 m², parc. št. 301/5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85 m², parc. št. 301/3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1367 m², parc. št. 180/1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560 m², parc. št. 179/1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585 m², parc. št. 178/3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581 m², parc. št. 179/2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 xml:space="preserve">. 389 Nova vas pri Ptuju v izmeri 747 m² ter parc. št. 307/67 in 307/30 </w:t>
      </w:r>
      <w:proofErr w:type="spellStart"/>
      <w:r w:rsidRPr="0002333E">
        <w:rPr>
          <w:rFonts w:ascii="Arial" w:hAnsi="Arial" w:cs="Arial"/>
          <w:sz w:val="20"/>
          <w:szCs w:val="20"/>
        </w:rPr>
        <w:t>k.o</w:t>
      </w:r>
      <w:proofErr w:type="spellEnd"/>
      <w:r w:rsidRPr="0002333E">
        <w:rPr>
          <w:rFonts w:ascii="Arial" w:hAnsi="Arial" w:cs="Arial"/>
          <w:sz w:val="20"/>
          <w:szCs w:val="20"/>
        </w:rPr>
        <w:t>. 389 Nova vas pri Ptuju v izmeri skupaj 153,52 m²</w:t>
      </w:r>
      <w:r w:rsidR="003036BE">
        <w:rPr>
          <w:rFonts w:ascii="Arial" w:hAnsi="Arial" w:cs="Arial"/>
          <w:sz w:val="20"/>
          <w:szCs w:val="20"/>
        </w:rPr>
        <w:t>.</w:t>
      </w:r>
    </w:p>
    <w:p w:rsidR="00391953" w:rsidRPr="00391953" w:rsidRDefault="00391953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1E95" w:rsidRDefault="00391953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1953">
        <w:rPr>
          <w:rFonts w:ascii="Arial" w:hAnsi="Arial" w:cs="Arial"/>
          <w:sz w:val="20"/>
          <w:szCs w:val="20"/>
        </w:rPr>
        <w:t>Mestna občina Ptuj je pričela s postopki za izgradnjo predmetne cestne povezave, pri čemer mora za izgradnjo najprej pridobiti zemljišča, saj ni lastnica nepremičnin, na katerih je cestna povezava predvidena. V skladu z Zakonom o urejanju prostora (ZUreP-2) je Mestna občina Ptuj lastnikom nepremičnin, po čigar zemljiščih bo v skladu z idejno zasnovo, ki je bila izdelana novembra 2017, potekala trasa predmetne ceste, poslala ponudbe za odkup delov nepremičnin po vrednostih iz cenilnega poročila, ki ga je novembra 2019 iz</w:t>
      </w:r>
      <w:r w:rsidR="00921E95">
        <w:rPr>
          <w:rFonts w:ascii="Arial" w:hAnsi="Arial" w:cs="Arial"/>
          <w:sz w:val="20"/>
          <w:szCs w:val="20"/>
        </w:rPr>
        <w:t>delalo podjetje GIM OV, d. o. o.</w:t>
      </w:r>
      <w:r w:rsidRPr="00391953">
        <w:rPr>
          <w:rFonts w:ascii="Arial" w:hAnsi="Arial" w:cs="Arial"/>
          <w:sz w:val="20"/>
          <w:szCs w:val="20"/>
        </w:rPr>
        <w:t xml:space="preserve"> Ker z lastniki ni bilo mogoče doseči soglasja glede odkupov nepremičnin oziroma se s predlaganimi ponudbami niso strinjali,</w:t>
      </w:r>
      <w:r>
        <w:rPr>
          <w:rFonts w:ascii="Arial" w:hAnsi="Arial" w:cs="Arial"/>
          <w:sz w:val="20"/>
          <w:szCs w:val="20"/>
        </w:rPr>
        <w:t xml:space="preserve"> je Mestna občina Ptuj na</w:t>
      </w:r>
      <w:r w:rsidR="00E97E8B">
        <w:rPr>
          <w:rFonts w:ascii="Arial" w:hAnsi="Arial" w:cs="Arial"/>
          <w:sz w:val="20"/>
          <w:szCs w:val="20"/>
        </w:rPr>
        <w:t xml:space="preserve"> Upravno enoto na Ptuju vložila zahteve za razlastitev</w:t>
      </w:r>
      <w:r w:rsidRPr="00391953">
        <w:rPr>
          <w:rFonts w:ascii="Arial" w:hAnsi="Arial" w:cs="Arial"/>
          <w:sz w:val="20"/>
          <w:szCs w:val="20"/>
        </w:rPr>
        <w:t>.</w:t>
      </w:r>
      <w:r w:rsidR="00C5796B">
        <w:rPr>
          <w:rFonts w:ascii="Arial" w:hAnsi="Arial" w:cs="Arial"/>
          <w:sz w:val="20"/>
          <w:szCs w:val="20"/>
        </w:rPr>
        <w:t xml:space="preserve"> </w:t>
      </w:r>
      <w:r w:rsidR="00921E95">
        <w:rPr>
          <w:rFonts w:ascii="Arial" w:hAnsi="Arial" w:cs="Arial"/>
          <w:sz w:val="20"/>
          <w:szCs w:val="20"/>
        </w:rPr>
        <w:t>V skladu z ZUreP-2</w:t>
      </w:r>
      <w:r w:rsidR="00480CAF">
        <w:rPr>
          <w:rFonts w:ascii="Arial" w:hAnsi="Arial" w:cs="Arial"/>
          <w:sz w:val="20"/>
          <w:szCs w:val="20"/>
        </w:rPr>
        <w:t xml:space="preserve"> se šteje </w:t>
      </w:r>
      <w:r w:rsidR="00FD4117">
        <w:rPr>
          <w:rFonts w:ascii="Arial" w:hAnsi="Arial" w:cs="Arial"/>
          <w:sz w:val="20"/>
          <w:szCs w:val="20"/>
        </w:rPr>
        <w:t xml:space="preserve">da je javna korist izkazana, če so nepremičnine na katerih bo potekala </w:t>
      </w:r>
      <w:r w:rsidR="00FD4117" w:rsidRPr="00FD4117">
        <w:rPr>
          <w:rFonts w:ascii="Arial" w:hAnsi="Arial" w:cs="Arial"/>
          <w:sz w:val="20"/>
          <w:szCs w:val="20"/>
        </w:rPr>
        <w:t>gradn</w:t>
      </w:r>
      <w:r w:rsidR="00FD4117">
        <w:rPr>
          <w:rFonts w:ascii="Arial" w:hAnsi="Arial" w:cs="Arial"/>
          <w:sz w:val="20"/>
          <w:szCs w:val="20"/>
        </w:rPr>
        <w:t>ja</w:t>
      </w:r>
      <w:r w:rsidR="00FD4117" w:rsidRPr="00FD4117">
        <w:rPr>
          <w:rFonts w:ascii="Arial" w:hAnsi="Arial" w:cs="Arial"/>
          <w:sz w:val="20"/>
          <w:szCs w:val="20"/>
        </w:rPr>
        <w:t xml:space="preserve"> in prevzem objektov in omrežij gospodarske javne infrastrukture ter grajenega javnega dobra</w:t>
      </w:r>
      <w:r w:rsidR="00FD4117">
        <w:rPr>
          <w:rFonts w:ascii="Arial" w:hAnsi="Arial" w:cs="Arial"/>
          <w:sz w:val="20"/>
          <w:szCs w:val="20"/>
        </w:rPr>
        <w:t xml:space="preserve"> predvidene</w:t>
      </w:r>
      <w:r w:rsidR="00FD4117" w:rsidRPr="00FD4117">
        <w:rPr>
          <w:rFonts w:ascii="Arial" w:hAnsi="Arial" w:cs="Arial"/>
          <w:sz w:val="20"/>
          <w:szCs w:val="20"/>
        </w:rPr>
        <w:t xml:space="preserve"> v DPN, OPN, OPPN ali prostorskem aktu iz četrtega odstavka 59. člena </w:t>
      </w:r>
      <w:r w:rsidR="00921E95" w:rsidRPr="00921E95">
        <w:rPr>
          <w:rFonts w:ascii="Arial" w:hAnsi="Arial" w:cs="Arial"/>
          <w:sz w:val="20"/>
          <w:szCs w:val="20"/>
        </w:rPr>
        <w:t>ZUreP-2</w:t>
      </w:r>
      <w:r w:rsidR="00FD4117" w:rsidRPr="00FD4117">
        <w:rPr>
          <w:rFonts w:ascii="Arial" w:hAnsi="Arial" w:cs="Arial"/>
          <w:sz w:val="20"/>
          <w:szCs w:val="20"/>
        </w:rPr>
        <w:t>, če so ti akti pripravljeni tako natančno, da je te nepremičnine mogoče grafično prikazati v zemljiškem katastru</w:t>
      </w:r>
      <w:r w:rsidR="00FD4117">
        <w:rPr>
          <w:rFonts w:ascii="Arial" w:hAnsi="Arial" w:cs="Arial"/>
          <w:sz w:val="20"/>
          <w:szCs w:val="20"/>
        </w:rPr>
        <w:t xml:space="preserve">. </w:t>
      </w:r>
    </w:p>
    <w:p w:rsidR="00921E95" w:rsidRDefault="00921E95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4117" w:rsidRDefault="00FD4117" w:rsidP="00391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 v obstoječih prostorskih aktih nova cestna povezava ni določena dovolj natančno, da bi bilo možno razbrati natančne površine nepremičnin, na katerih b</w:t>
      </w:r>
      <w:r w:rsidR="00921E95">
        <w:rPr>
          <w:rFonts w:ascii="Arial" w:hAnsi="Arial" w:cs="Arial"/>
          <w:sz w:val="20"/>
          <w:szCs w:val="20"/>
        </w:rPr>
        <w:t>o nova cestna povezava potekala</w:t>
      </w:r>
      <w:r>
        <w:rPr>
          <w:rFonts w:ascii="Arial" w:hAnsi="Arial" w:cs="Arial"/>
          <w:sz w:val="20"/>
          <w:szCs w:val="20"/>
        </w:rPr>
        <w:t xml:space="preserve"> se, v skladu z drugim odstavkom 194. člena </w:t>
      </w:r>
      <w:r w:rsidR="00921E95" w:rsidRPr="00921E95">
        <w:rPr>
          <w:rFonts w:ascii="Arial" w:hAnsi="Arial" w:cs="Arial"/>
          <w:sz w:val="20"/>
          <w:szCs w:val="20"/>
        </w:rPr>
        <w:t>ZUreP-2</w:t>
      </w:r>
      <w:r>
        <w:rPr>
          <w:rFonts w:ascii="Arial" w:hAnsi="Arial" w:cs="Arial"/>
          <w:sz w:val="20"/>
          <w:szCs w:val="20"/>
        </w:rPr>
        <w:t xml:space="preserve">, </w:t>
      </w:r>
      <w:r w:rsidRPr="00C5796B">
        <w:rPr>
          <w:rFonts w:ascii="Arial" w:hAnsi="Arial" w:cs="Arial"/>
          <w:sz w:val="20"/>
          <w:szCs w:val="20"/>
        </w:rPr>
        <w:t>šteje, da je javna korist za raz</w:t>
      </w:r>
      <w:r w:rsidR="00AD2375">
        <w:rPr>
          <w:rFonts w:ascii="Arial" w:hAnsi="Arial" w:cs="Arial"/>
          <w:sz w:val="20"/>
          <w:szCs w:val="20"/>
        </w:rPr>
        <w:t xml:space="preserve">lastitev izkazana, če </w:t>
      </w:r>
      <w:r w:rsidRPr="00C5796B">
        <w:rPr>
          <w:rFonts w:ascii="Arial" w:hAnsi="Arial" w:cs="Arial"/>
          <w:sz w:val="20"/>
          <w:szCs w:val="20"/>
        </w:rPr>
        <w:t>občinski svet za konkretno nepremičnino sprejeme sklep, s katerim ugotovi, da je gradnja objekta nujno potrebna in v javno korist.</w:t>
      </w:r>
      <w:r w:rsidR="00921E95">
        <w:rPr>
          <w:rFonts w:ascii="Arial" w:hAnsi="Arial" w:cs="Arial"/>
          <w:sz w:val="20"/>
          <w:szCs w:val="20"/>
        </w:rPr>
        <w:t xml:space="preserve"> V skladu z ZUreP-2 </w:t>
      </w:r>
      <w:r w:rsidR="00921E95" w:rsidRPr="00921E95">
        <w:rPr>
          <w:rFonts w:ascii="Arial" w:hAnsi="Arial" w:cs="Arial"/>
          <w:sz w:val="20"/>
          <w:szCs w:val="20"/>
        </w:rPr>
        <w:t xml:space="preserve">mora </w:t>
      </w:r>
      <w:r w:rsidR="00921E95">
        <w:rPr>
          <w:rFonts w:ascii="Arial" w:hAnsi="Arial" w:cs="Arial"/>
          <w:sz w:val="20"/>
          <w:szCs w:val="20"/>
        </w:rPr>
        <w:t xml:space="preserve">občinski svet </w:t>
      </w:r>
      <w:r w:rsidR="00921E95" w:rsidRPr="00921E95">
        <w:rPr>
          <w:rFonts w:ascii="Arial" w:hAnsi="Arial" w:cs="Arial"/>
          <w:sz w:val="20"/>
          <w:szCs w:val="20"/>
        </w:rPr>
        <w:t>pred sprejetje</w:t>
      </w:r>
      <w:r w:rsidR="00921E95">
        <w:rPr>
          <w:rFonts w:ascii="Arial" w:hAnsi="Arial" w:cs="Arial"/>
          <w:sz w:val="20"/>
          <w:szCs w:val="20"/>
        </w:rPr>
        <w:t xml:space="preserve">m sklepa </w:t>
      </w:r>
      <w:r w:rsidR="00921E95" w:rsidRPr="00921E95">
        <w:rPr>
          <w:rFonts w:ascii="Arial" w:hAnsi="Arial" w:cs="Arial"/>
          <w:sz w:val="20"/>
          <w:szCs w:val="20"/>
        </w:rPr>
        <w:t>le tega javno razgrniti najmanj za 15 dni. O kraju in času javne razgrnitve se javnost obvesti z javnim naznanilom na svetovnem spletu in na krajevno običajen način.</w:t>
      </w:r>
      <w:r w:rsidR="00921E95">
        <w:rPr>
          <w:rFonts w:ascii="Arial" w:hAnsi="Arial" w:cs="Arial"/>
          <w:sz w:val="20"/>
          <w:szCs w:val="20"/>
        </w:rPr>
        <w:t xml:space="preserve"> P</w:t>
      </w:r>
      <w:r w:rsidR="0002333E">
        <w:rPr>
          <w:rFonts w:ascii="Arial" w:hAnsi="Arial" w:cs="Arial"/>
          <w:sz w:val="20"/>
          <w:szCs w:val="20"/>
        </w:rPr>
        <w:t xml:space="preserve">redlagan sklep </w:t>
      </w:r>
      <w:r w:rsidR="00921E95">
        <w:rPr>
          <w:rFonts w:ascii="Arial" w:hAnsi="Arial" w:cs="Arial"/>
          <w:sz w:val="20"/>
          <w:szCs w:val="20"/>
        </w:rPr>
        <w:t xml:space="preserve">je bil </w:t>
      </w:r>
      <w:r w:rsidR="0002333E">
        <w:rPr>
          <w:rFonts w:ascii="Arial" w:hAnsi="Arial" w:cs="Arial"/>
          <w:sz w:val="20"/>
          <w:szCs w:val="20"/>
        </w:rPr>
        <w:t>javno razgrnjen od torka</w:t>
      </w:r>
      <w:r w:rsidR="0002333E" w:rsidRPr="00BE6CAB">
        <w:rPr>
          <w:rFonts w:ascii="Arial" w:hAnsi="Arial" w:cs="Arial"/>
          <w:sz w:val="20"/>
          <w:szCs w:val="20"/>
        </w:rPr>
        <w:t xml:space="preserve">, </w:t>
      </w:r>
      <w:r w:rsidR="0002333E">
        <w:rPr>
          <w:rFonts w:ascii="Arial" w:hAnsi="Arial" w:cs="Arial"/>
          <w:sz w:val="20"/>
          <w:szCs w:val="20"/>
        </w:rPr>
        <w:t>8</w:t>
      </w:r>
      <w:r w:rsidR="0002333E" w:rsidRPr="00BE6CAB">
        <w:rPr>
          <w:rFonts w:ascii="Arial" w:hAnsi="Arial" w:cs="Arial"/>
          <w:sz w:val="20"/>
          <w:szCs w:val="20"/>
        </w:rPr>
        <w:t xml:space="preserve">. 9. 2020 do vključno </w:t>
      </w:r>
      <w:r w:rsidR="0002333E">
        <w:rPr>
          <w:rFonts w:ascii="Arial" w:hAnsi="Arial" w:cs="Arial"/>
          <w:sz w:val="20"/>
          <w:szCs w:val="20"/>
        </w:rPr>
        <w:t>srede, 23</w:t>
      </w:r>
      <w:r w:rsidR="0002333E" w:rsidRPr="00BE6CAB">
        <w:rPr>
          <w:rFonts w:ascii="Arial" w:hAnsi="Arial" w:cs="Arial"/>
          <w:sz w:val="20"/>
          <w:szCs w:val="20"/>
        </w:rPr>
        <w:t>. 9. 2020</w:t>
      </w:r>
      <w:r w:rsidR="00AD2375">
        <w:rPr>
          <w:rFonts w:ascii="Arial" w:hAnsi="Arial" w:cs="Arial"/>
          <w:sz w:val="20"/>
          <w:szCs w:val="20"/>
        </w:rPr>
        <w:t>. V</w:t>
      </w:r>
      <w:r w:rsidR="0002333E">
        <w:rPr>
          <w:rFonts w:ascii="Arial" w:hAnsi="Arial" w:cs="Arial"/>
          <w:sz w:val="20"/>
          <w:szCs w:val="20"/>
        </w:rPr>
        <w:t xml:space="preserve"> času javne razgrnitve ni bilo podanih pripomb ali predlogov.</w:t>
      </w:r>
      <w:r w:rsidR="00A36B10">
        <w:rPr>
          <w:rFonts w:ascii="Arial" w:hAnsi="Arial" w:cs="Arial"/>
          <w:sz w:val="20"/>
          <w:szCs w:val="20"/>
        </w:rPr>
        <w:t xml:space="preserve"> </w:t>
      </w:r>
      <w:r w:rsidR="00921E95">
        <w:rPr>
          <w:rFonts w:ascii="Arial" w:hAnsi="Arial" w:cs="Arial"/>
          <w:sz w:val="20"/>
          <w:szCs w:val="20"/>
        </w:rPr>
        <w:t xml:space="preserve"> </w:t>
      </w:r>
    </w:p>
    <w:p w:rsidR="003036BE" w:rsidRDefault="003036BE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5222A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Glede na podano obrazložitev predlagam Mestnemu svetu Mestne občine Ptuj, da sprejme sklep v predloženi vsebini.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Pripravila: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="00BF5B92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Brina Solina 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        </w:t>
      </w:r>
      <w:r w:rsidR="00BF5B92">
        <w:rPr>
          <w:rFonts w:ascii="Arial" w:hAnsi="Arial" w:cs="Arial"/>
          <w:sz w:val="20"/>
          <w:szCs w:val="20"/>
        </w:rPr>
        <w:t xml:space="preserve">                </w:t>
      </w:r>
      <w:r w:rsidRPr="00453585">
        <w:rPr>
          <w:rFonts w:ascii="Arial" w:hAnsi="Arial" w:cs="Arial"/>
          <w:sz w:val="20"/>
          <w:szCs w:val="20"/>
        </w:rPr>
        <w:t xml:space="preserve">županja </w:t>
      </w: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1279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49" w:rsidRDefault="007F6249">
      <w:r>
        <w:separator/>
      </w:r>
    </w:p>
  </w:endnote>
  <w:endnote w:type="continuationSeparator" w:id="0">
    <w:p w:rsidR="007F6249" w:rsidRDefault="007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FD7EF6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FD7EF6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FD7EF6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FD7EF6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49" w:rsidRDefault="007F6249">
      <w:r>
        <w:separator/>
      </w:r>
    </w:p>
  </w:footnote>
  <w:footnote w:type="continuationSeparator" w:id="0">
    <w:p w:rsidR="007F6249" w:rsidRDefault="007F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F2838"/>
    <w:multiLevelType w:val="hybridMultilevel"/>
    <w:tmpl w:val="660A0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8"/>
  </w:num>
  <w:num w:numId="4">
    <w:abstractNumId w:val="35"/>
  </w:num>
  <w:num w:numId="5">
    <w:abstractNumId w:val="12"/>
  </w:num>
  <w:num w:numId="6">
    <w:abstractNumId w:val="16"/>
  </w:num>
  <w:num w:numId="7">
    <w:abstractNumId w:val="25"/>
  </w:num>
  <w:num w:numId="8">
    <w:abstractNumId w:val="34"/>
  </w:num>
  <w:num w:numId="9">
    <w:abstractNumId w:val="33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1"/>
  </w:num>
  <w:num w:numId="25">
    <w:abstractNumId w:val="37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1"/>
  </w:num>
  <w:num w:numId="35">
    <w:abstractNumId w:val="36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0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333E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A04"/>
    <w:rsid w:val="00063F48"/>
    <w:rsid w:val="00070005"/>
    <w:rsid w:val="00072E09"/>
    <w:rsid w:val="00081080"/>
    <w:rsid w:val="00082EE8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77E"/>
    <w:rsid w:val="00164FDA"/>
    <w:rsid w:val="001748D9"/>
    <w:rsid w:val="00177853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1C2B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697D"/>
    <w:rsid w:val="002377D0"/>
    <w:rsid w:val="00242C8E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26A0"/>
    <w:rsid w:val="00284125"/>
    <w:rsid w:val="00285794"/>
    <w:rsid w:val="002954FF"/>
    <w:rsid w:val="002B506D"/>
    <w:rsid w:val="002B56FC"/>
    <w:rsid w:val="002B5E9C"/>
    <w:rsid w:val="002C2B87"/>
    <w:rsid w:val="002C4122"/>
    <w:rsid w:val="002C5CE3"/>
    <w:rsid w:val="002C777C"/>
    <w:rsid w:val="002D16AA"/>
    <w:rsid w:val="002D60E2"/>
    <w:rsid w:val="002D6D40"/>
    <w:rsid w:val="002E0A9B"/>
    <w:rsid w:val="002E1DD1"/>
    <w:rsid w:val="002E3D8D"/>
    <w:rsid w:val="002F4D8F"/>
    <w:rsid w:val="002F63E5"/>
    <w:rsid w:val="003036BE"/>
    <w:rsid w:val="00305FC9"/>
    <w:rsid w:val="00306236"/>
    <w:rsid w:val="003064C8"/>
    <w:rsid w:val="00313538"/>
    <w:rsid w:val="00324A82"/>
    <w:rsid w:val="003264F6"/>
    <w:rsid w:val="00327948"/>
    <w:rsid w:val="0033598D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1953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75B8"/>
    <w:rsid w:val="004010B3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3585"/>
    <w:rsid w:val="00454172"/>
    <w:rsid w:val="00455932"/>
    <w:rsid w:val="00456A3F"/>
    <w:rsid w:val="00462250"/>
    <w:rsid w:val="004639B8"/>
    <w:rsid w:val="00465D9F"/>
    <w:rsid w:val="00472460"/>
    <w:rsid w:val="0047769B"/>
    <w:rsid w:val="00480CAF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0DCF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5574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0CA5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A6993"/>
    <w:rsid w:val="006B1BB9"/>
    <w:rsid w:val="006B2E1F"/>
    <w:rsid w:val="006C105E"/>
    <w:rsid w:val="006C25AA"/>
    <w:rsid w:val="006C6044"/>
    <w:rsid w:val="006C7BDF"/>
    <w:rsid w:val="006D0513"/>
    <w:rsid w:val="006D3623"/>
    <w:rsid w:val="006D5663"/>
    <w:rsid w:val="006D5F0E"/>
    <w:rsid w:val="006E30E0"/>
    <w:rsid w:val="006E5B13"/>
    <w:rsid w:val="006E7FD9"/>
    <w:rsid w:val="006F0311"/>
    <w:rsid w:val="006F2BF7"/>
    <w:rsid w:val="006F5708"/>
    <w:rsid w:val="006F583F"/>
    <w:rsid w:val="006F729A"/>
    <w:rsid w:val="00710E7B"/>
    <w:rsid w:val="007160D0"/>
    <w:rsid w:val="00717F7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22A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1279"/>
    <w:rsid w:val="007E2929"/>
    <w:rsid w:val="007E71B6"/>
    <w:rsid w:val="007F0CB5"/>
    <w:rsid w:val="007F2049"/>
    <w:rsid w:val="007F62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213D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21E95"/>
    <w:rsid w:val="00931D8F"/>
    <w:rsid w:val="00934C77"/>
    <w:rsid w:val="00936B2B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144D"/>
    <w:rsid w:val="00A350D1"/>
    <w:rsid w:val="00A35D98"/>
    <w:rsid w:val="00A36B10"/>
    <w:rsid w:val="00A3799E"/>
    <w:rsid w:val="00A4118C"/>
    <w:rsid w:val="00A47589"/>
    <w:rsid w:val="00A742A9"/>
    <w:rsid w:val="00A76812"/>
    <w:rsid w:val="00A86F05"/>
    <w:rsid w:val="00A87EE7"/>
    <w:rsid w:val="00A905D1"/>
    <w:rsid w:val="00A90968"/>
    <w:rsid w:val="00A90FC0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74E"/>
    <w:rsid w:val="00AC44DD"/>
    <w:rsid w:val="00AC5F71"/>
    <w:rsid w:val="00AD2375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7B7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4E23"/>
    <w:rsid w:val="00BF5B92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5796B"/>
    <w:rsid w:val="00C65A7B"/>
    <w:rsid w:val="00C76C89"/>
    <w:rsid w:val="00C77F95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CF73F6"/>
    <w:rsid w:val="00D07132"/>
    <w:rsid w:val="00D07B37"/>
    <w:rsid w:val="00D172E3"/>
    <w:rsid w:val="00D21C44"/>
    <w:rsid w:val="00D236D1"/>
    <w:rsid w:val="00D26745"/>
    <w:rsid w:val="00D417EF"/>
    <w:rsid w:val="00D4346E"/>
    <w:rsid w:val="00D478C9"/>
    <w:rsid w:val="00D53163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97E8B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C4D76"/>
    <w:rsid w:val="00ED3ACD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38FA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4117"/>
    <w:rsid w:val="00FD6B53"/>
    <w:rsid w:val="00FD7D67"/>
    <w:rsid w:val="00FD7EF6"/>
    <w:rsid w:val="00FE0FD1"/>
    <w:rsid w:val="00FE10D9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D45B-AD83-427A-B424-58AC4AE2F9B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5EB290-3E6F-4501-967C-97790FAB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1296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9</cp:revision>
  <cp:lastPrinted>2020-10-08T06:26:00Z</cp:lastPrinted>
  <dcterms:created xsi:type="dcterms:W3CDTF">2020-08-28T07:57:00Z</dcterms:created>
  <dcterms:modified xsi:type="dcterms:W3CDTF">2020-10-08T06:36:00Z</dcterms:modified>
</cp:coreProperties>
</file>