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18" w:rsidRPr="000819F2" w:rsidRDefault="00115918" w:rsidP="000819F2">
      <w:pPr>
        <w:pStyle w:val="NoteLevel1"/>
        <w:keepNext w:val="0"/>
        <w:spacing w:line="276" w:lineRule="auto"/>
        <w:jc w:val="center"/>
        <w:rPr>
          <w:rFonts w:ascii="Times New Roman" w:hAnsi="Times New Roman"/>
          <w:b/>
          <w:bCs/>
          <w:sz w:val="22"/>
          <w:szCs w:val="22"/>
        </w:rPr>
      </w:pPr>
      <w:r w:rsidRPr="000819F2">
        <w:rPr>
          <w:rFonts w:ascii="Times New Roman" w:hAnsi="Times New Roman"/>
          <w:b/>
          <w:sz w:val="22"/>
          <w:szCs w:val="22"/>
        </w:rPr>
        <w:t xml:space="preserve">ODLOK </w:t>
      </w:r>
      <w:r w:rsidRPr="000819F2">
        <w:rPr>
          <w:rFonts w:ascii="Times New Roman" w:hAnsi="Times New Roman"/>
          <w:b/>
          <w:bCs/>
          <w:sz w:val="22"/>
          <w:szCs w:val="22"/>
        </w:rPr>
        <w:t xml:space="preserve">O PREDMETU IN POGOJIH OPRAVLJANJA OBVEZNIH LOKALNIH GOSPODARSKIH JAVNIH SLUŽB RAVNANJA S KOMUNALNIMI ODPADKI </w:t>
      </w:r>
    </w:p>
    <w:p w:rsidR="00115918" w:rsidRPr="000819F2" w:rsidRDefault="00115918" w:rsidP="000819F2">
      <w:pPr>
        <w:pStyle w:val="NoteLevel1"/>
        <w:keepNext w:val="0"/>
        <w:spacing w:line="276" w:lineRule="auto"/>
        <w:jc w:val="center"/>
        <w:rPr>
          <w:rFonts w:ascii="Times New Roman" w:hAnsi="Times New Roman"/>
          <w:b/>
          <w:bCs/>
          <w:sz w:val="22"/>
          <w:szCs w:val="22"/>
        </w:rPr>
      </w:pPr>
      <w:r w:rsidRPr="000819F2">
        <w:rPr>
          <w:rFonts w:ascii="Times New Roman" w:hAnsi="Times New Roman"/>
          <w:b/>
          <w:bCs/>
          <w:sz w:val="22"/>
          <w:szCs w:val="22"/>
        </w:rPr>
        <w:t>V OBČINI SVETA TROJICA V SLOVENSKIH GORICAH</w:t>
      </w:r>
    </w:p>
    <w:p w:rsidR="00115918" w:rsidRPr="000819F2" w:rsidRDefault="00115918" w:rsidP="000819F2">
      <w:pPr>
        <w:pStyle w:val="NoteLevel1"/>
        <w:keepNext w:val="0"/>
        <w:spacing w:line="276" w:lineRule="auto"/>
        <w:rPr>
          <w:rFonts w:ascii="Times New Roman" w:hAnsi="Times New Roman"/>
          <w:b/>
          <w:bCs/>
          <w:sz w:val="22"/>
          <w:szCs w:val="22"/>
        </w:rPr>
      </w:pPr>
    </w:p>
    <w:p w:rsidR="00115918" w:rsidRPr="000819F2" w:rsidRDefault="00115918" w:rsidP="000819F2">
      <w:pPr>
        <w:spacing w:line="276" w:lineRule="auto"/>
        <w:jc w:val="center"/>
        <w:rPr>
          <w:rFonts w:ascii="Times New Roman" w:hAnsi="Times New Roman"/>
          <w:b/>
          <w:sz w:val="22"/>
          <w:szCs w:val="22"/>
        </w:rPr>
      </w:pPr>
      <w:r w:rsidRPr="000819F2">
        <w:rPr>
          <w:rFonts w:ascii="Times New Roman" w:hAnsi="Times New Roman"/>
          <w:b/>
          <w:sz w:val="22"/>
          <w:szCs w:val="22"/>
        </w:rPr>
        <w:t>~ prva obravnava ~</w:t>
      </w:r>
    </w:p>
    <w:p w:rsidR="00115918" w:rsidRPr="000819F2" w:rsidRDefault="00115918" w:rsidP="000819F2">
      <w:pPr>
        <w:spacing w:line="276" w:lineRule="auto"/>
        <w:jc w:val="both"/>
        <w:rPr>
          <w:rFonts w:ascii="Times New Roman" w:hAnsi="Times New Roman"/>
          <w:b/>
          <w:sz w:val="22"/>
          <w:szCs w:val="22"/>
        </w:rPr>
      </w:pPr>
    </w:p>
    <w:p w:rsidR="00115918" w:rsidRPr="000E0465" w:rsidRDefault="00115918" w:rsidP="000E0465">
      <w:pPr>
        <w:widowControl w:val="0"/>
        <w:autoSpaceDE w:val="0"/>
        <w:autoSpaceDN w:val="0"/>
        <w:adjustRightInd w:val="0"/>
        <w:spacing w:line="276" w:lineRule="auto"/>
        <w:ind w:left="1985" w:hanging="1985"/>
        <w:jc w:val="both"/>
        <w:rPr>
          <w:rFonts w:ascii="Times New Roman" w:hAnsi="Times New Roman"/>
          <w:b/>
          <w:sz w:val="22"/>
          <w:szCs w:val="22"/>
        </w:rPr>
      </w:pPr>
      <w:r w:rsidRPr="000819F2">
        <w:rPr>
          <w:rFonts w:ascii="Times New Roman" w:hAnsi="Times New Roman"/>
          <w:b/>
          <w:sz w:val="22"/>
          <w:szCs w:val="22"/>
        </w:rPr>
        <w:t>PRAVNA PODLAGA:</w:t>
      </w:r>
      <w:r>
        <w:rPr>
          <w:rFonts w:ascii="Times New Roman" w:hAnsi="Times New Roman"/>
          <w:b/>
          <w:sz w:val="22"/>
          <w:szCs w:val="22"/>
        </w:rPr>
        <w:t xml:space="preserve"> </w:t>
      </w:r>
      <w:r w:rsidRPr="000819F2">
        <w:rPr>
          <w:rFonts w:ascii="Times New Roman" w:hAnsi="Times New Roman"/>
          <w:sz w:val="22"/>
          <w:szCs w:val="22"/>
        </w:rPr>
        <w:t xml:space="preserve">62. člen Zakona o lokalni samoupravi /ZLS/ (Uradni list RS, št. 94/2007-UPB2, 76/2008, 79/2009, 51/2010, 40/2012-ZUJF in 14/15-ZUUJFO), 149. člen Zakona o varstvu okolja /ZVO-1/ (Uradni list RS, št. 39/2006-UPB1, 49/2006-ZMetD, 66/2006 Odl. US: U-I-51/06-10, 33/2007-ZPNačrt, 57/2008-ZFO-1, 108/2009, 48/2012, 57/2012, 93/2013 in 56/15), </w:t>
      </w:r>
      <w:smartTag w:uri="urn:schemas-microsoft-com:office:smarttags" w:element="metricconverter">
        <w:smartTagPr>
          <w:attr w:name="ProductID" w:val="3. in"/>
        </w:smartTagPr>
        <w:r w:rsidRPr="000819F2">
          <w:rPr>
            <w:rFonts w:ascii="Times New Roman" w:hAnsi="Times New Roman"/>
            <w:sz w:val="22"/>
            <w:szCs w:val="22"/>
          </w:rPr>
          <w:t>3. in</w:t>
        </w:r>
      </w:smartTag>
      <w:r w:rsidRPr="000819F2">
        <w:rPr>
          <w:rFonts w:ascii="Times New Roman" w:hAnsi="Times New Roman"/>
          <w:sz w:val="22"/>
          <w:szCs w:val="22"/>
        </w:rPr>
        <w:t xml:space="preserve"> 7. člen Zakona o gospodarskih javnih službah /ZGJS/ (Uradni list RS, št. 32/1993, 30/1998, 127/2006-ZJZP, 38/2010-ZUKN, 57/2011)</w:t>
      </w:r>
      <w:r w:rsidRPr="000819F2">
        <w:rPr>
          <w:rFonts w:ascii="Times New Roman" w:hAnsi="Times New Roman"/>
          <w:sz w:val="22"/>
          <w:szCs w:val="22"/>
          <w:lang w:eastAsia="en-US"/>
        </w:rPr>
        <w:t xml:space="preserve"> in </w:t>
      </w:r>
      <w:r w:rsidRPr="000819F2">
        <w:rPr>
          <w:rFonts w:ascii="Times New Roman" w:hAnsi="Times New Roman"/>
          <w:sz w:val="22"/>
          <w:szCs w:val="22"/>
        </w:rPr>
        <w:t xml:space="preserve">46. člen </w:t>
      </w:r>
      <w:r w:rsidRPr="000819F2">
        <w:rPr>
          <w:rFonts w:ascii="Times New Roman" w:hAnsi="Times New Roman"/>
          <w:sz w:val="22"/>
          <w:szCs w:val="22"/>
          <w:lang w:eastAsia="en-US"/>
        </w:rPr>
        <w:t xml:space="preserve">Zakona o javno-zasebnem partnerstvu </w:t>
      </w:r>
      <w:r w:rsidRPr="000819F2">
        <w:rPr>
          <w:rFonts w:ascii="Times New Roman" w:hAnsi="Times New Roman"/>
          <w:sz w:val="22"/>
          <w:szCs w:val="22"/>
        </w:rPr>
        <w:t>(Uradni list RS, št. 127/2006) ter 16. člena Statuta Občine Sveta Trojica v Slovenskih goricah (MUV, št. 22/10 in 12/14)</w:t>
      </w:r>
    </w:p>
    <w:p w:rsidR="00115918" w:rsidRPr="000819F2" w:rsidRDefault="00115918" w:rsidP="000819F2">
      <w:pPr>
        <w:widowControl w:val="0"/>
        <w:autoSpaceDE w:val="0"/>
        <w:autoSpaceDN w:val="0"/>
        <w:adjustRightInd w:val="0"/>
        <w:spacing w:line="276" w:lineRule="auto"/>
        <w:ind w:left="1985" w:hanging="1985"/>
        <w:jc w:val="both"/>
        <w:rPr>
          <w:rFonts w:ascii="Times New Roman" w:hAnsi="Times New Roman"/>
          <w:sz w:val="22"/>
          <w:szCs w:val="22"/>
          <w:lang w:eastAsia="en-US"/>
        </w:rPr>
      </w:pPr>
    </w:p>
    <w:p w:rsidR="00115918" w:rsidRPr="000819F2" w:rsidRDefault="00115918" w:rsidP="000819F2">
      <w:pPr>
        <w:widowControl w:val="0"/>
        <w:autoSpaceDE w:val="0"/>
        <w:autoSpaceDN w:val="0"/>
        <w:adjustRightInd w:val="0"/>
        <w:spacing w:line="276" w:lineRule="auto"/>
        <w:ind w:left="1985" w:hanging="1985"/>
        <w:jc w:val="both"/>
        <w:rPr>
          <w:rFonts w:ascii="Times New Roman" w:hAnsi="Times New Roman"/>
          <w:b/>
          <w:sz w:val="22"/>
          <w:szCs w:val="22"/>
          <w:lang w:eastAsia="en-US"/>
        </w:rPr>
      </w:pPr>
      <w:r w:rsidRPr="000819F2">
        <w:rPr>
          <w:rFonts w:ascii="Times New Roman" w:hAnsi="Times New Roman"/>
          <w:b/>
          <w:sz w:val="22"/>
          <w:szCs w:val="22"/>
          <w:lang w:eastAsia="en-US"/>
        </w:rPr>
        <w:t>PREDLAGATELJ:</w:t>
      </w:r>
      <w:r w:rsidRPr="000819F2">
        <w:rPr>
          <w:rFonts w:ascii="Times New Roman" w:hAnsi="Times New Roman"/>
          <w:b/>
          <w:sz w:val="22"/>
          <w:szCs w:val="22"/>
          <w:lang w:eastAsia="en-US"/>
        </w:rPr>
        <w:tab/>
        <w:t xml:space="preserve">       Darko Fras, župan</w:t>
      </w:r>
    </w:p>
    <w:p w:rsidR="00115918" w:rsidRPr="000819F2" w:rsidRDefault="00115918" w:rsidP="000819F2">
      <w:pPr>
        <w:widowControl w:val="0"/>
        <w:autoSpaceDE w:val="0"/>
        <w:autoSpaceDN w:val="0"/>
        <w:adjustRightInd w:val="0"/>
        <w:spacing w:line="276" w:lineRule="auto"/>
        <w:ind w:left="1985" w:hanging="1985"/>
        <w:jc w:val="both"/>
        <w:rPr>
          <w:rFonts w:ascii="Times New Roman" w:hAnsi="Times New Roman"/>
          <w:b/>
          <w:sz w:val="22"/>
          <w:szCs w:val="22"/>
          <w:lang w:eastAsia="en-US"/>
        </w:rPr>
      </w:pPr>
    </w:p>
    <w:p w:rsidR="00115918" w:rsidRPr="000819F2" w:rsidRDefault="00115918" w:rsidP="000819F2">
      <w:pPr>
        <w:spacing w:line="276" w:lineRule="auto"/>
        <w:rPr>
          <w:rFonts w:ascii="Times New Roman" w:hAnsi="Times New Roman"/>
          <w:sz w:val="22"/>
          <w:szCs w:val="22"/>
        </w:rPr>
      </w:pPr>
      <w:r w:rsidRPr="000819F2">
        <w:rPr>
          <w:rFonts w:ascii="Times New Roman" w:hAnsi="Times New Roman"/>
          <w:b/>
          <w:sz w:val="22"/>
          <w:szCs w:val="22"/>
        </w:rPr>
        <w:t>GRADIVO PRIPRAVIL</w:t>
      </w:r>
      <w:r w:rsidRPr="000819F2">
        <w:rPr>
          <w:rFonts w:ascii="Times New Roman" w:hAnsi="Times New Roman"/>
          <w:sz w:val="22"/>
          <w:szCs w:val="22"/>
        </w:rPr>
        <w:t>:    Evropski pravni center, Maribor (EPC)</w:t>
      </w:r>
    </w:p>
    <w:p w:rsidR="00115918" w:rsidRPr="000819F2" w:rsidRDefault="00115918" w:rsidP="000819F2">
      <w:pPr>
        <w:spacing w:line="276" w:lineRule="auto"/>
        <w:rPr>
          <w:rFonts w:ascii="Times New Roman" w:hAnsi="Times New Roman"/>
          <w:sz w:val="22"/>
          <w:szCs w:val="22"/>
        </w:rPr>
      </w:pPr>
    </w:p>
    <w:p w:rsidR="00115918" w:rsidRPr="000819F2" w:rsidRDefault="00115918" w:rsidP="000819F2">
      <w:pPr>
        <w:spacing w:line="276" w:lineRule="auto"/>
        <w:ind w:left="2268" w:hanging="2268"/>
        <w:rPr>
          <w:rFonts w:ascii="Times New Roman" w:hAnsi="Times New Roman"/>
          <w:sz w:val="22"/>
          <w:szCs w:val="22"/>
        </w:rPr>
      </w:pPr>
      <w:r w:rsidRPr="000819F2">
        <w:rPr>
          <w:rFonts w:ascii="Times New Roman" w:hAnsi="Times New Roman"/>
          <w:b/>
          <w:sz w:val="22"/>
          <w:szCs w:val="22"/>
        </w:rPr>
        <w:t>POROČEVALEC:</w:t>
      </w:r>
      <w:r w:rsidRPr="000819F2">
        <w:rPr>
          <w:rFonts w:ascii="Times New Roman" w:hAnsi="Times New Roman"/>
          <w:b/>
          <w:sz w:val="22"/>
          <w:szCs w:val="22"/>
        </w:rPr>
        <w:tab/>
        <w:t xml:space="preserve">  </w:t>
      </w:r>
      <w:r>
        <w:rPr>
          <w:rFonts w:ascii="Times New Roman" w:hAnsi="Times New Roman"/>
          <w:b/>
          <w:sz w:val="22"/>
          <w:szCs w:val="22"/>
        </w:rPr>
        <w:t xml:space="preserve">    </w:t>
      </w:r>
      <w:smartTag w:uri="urn:schemas-microsoft-com:office:smarttags" w:element="PersonName">
        <w:smartTagPr>
          <w:attr w:name="ProductID" w:val="Milan Železnik"/>
        </w:smartTagPr>
        <w:r w:rsidRPr="000819F2">
          <w:rPr>
            <w:rFonts w:ascii="Times New Roman" w:hAnsi="Times New Roman"/>
            <w:sz w:val="22"/>
            <w:szCs w:val="22"/>
          </w:rPr>
          <w:t>Milan Železnik</w:t>
        </w:r>
      </w:smartTag>
      <w:r w:rsidRPr="000819F2">
        <w:rPr>
          <w:rFonts w:ascii="Times New Roman" w:hAnsi="Times New Roman"/>
          <w:sz w:val="22"/>
          <w:szCs w:val="22"/>
        </w:rPr>
        <w:t xml:space="preserve"> (EPC), </w:t>
      </w:r>
    </w:p>
    <w:p w:rsidR="00115918" w:rsidRPr="000819F2" w:rsidRDefault="00115918" w:rsidP="000819F2">
      <w:pPr>
        <w:spacing w:line="276" w:lineRule="auto"/>
        <w:ind w:left="2268"/>
        <w:rPr>
          <w:rFonts w:ascii="Times New Roman" w:hAnsi="Times New Roman"/>
          <w:sz w:val="22"/>
          <w:szCs w:val="22"/>
        </w:rPr>
      </w:pPr>
      <w:r w:rsidRPr="000819F2">
        <w:rPr>
          <w:rFonts w:ascii="Times New Roman" w:hAnsi="Times New Roman"/>
          <w:sz w:val="22"/>
          <w:szCs w:val="22"/>
        </w:rPr>
        <w:t xml:space="preserve">  </w:t>
      </w:r>
      <w:r>
        <w:rPr>
          <w:rFonts w:ascii="Times New Roman" w:hAnsi="Times New Roman"/>
          <w:sz w:val="22"/>
          <w:szCs w:val="22"/>
        </w:rPr>
        <w:t xml:space="preserve">    </w:t>
      </w:r>
      <w:smartTag w:uri="urn:schemas-microsoft-com:office:smarttags" w:element="PersonName">
        <w:smartTagPr>
          <w:attr w:name="ProductID" w:val="Srečko Aleksander"/>
        </w:smartTagPr>
        <w:r w:rsidRPr="000819F2">
          <w:rPr>
            <w:rFonts w:ascii="Times New Roman" w:hAnsi="Times New Roman"/>
            <w:sz w:val="22"/>
            <w:szCs w:val="22"/>
          </w:rPr>
          <w:t>Srečko Aleksander</w:t>
        </w:r>
      </w:smartTag>
      <w:r w:rsidRPr="000819F2">
        <w:rPr>
          <w:rFonts w:ascii="Times New Roman" w:hAnsi="Times New Roman"/>
          <w:sz w:val="22"/>
          <w:szCs w:val="22"/>
        </w:rPr>
        <w:t xml:space="preserve"> Padovnik (Občinska uprava)</w:t>
      </w:r>
      <w:r w:rsidRPr="000819F2">
        <w:rPr>
          <w:rFonts w:ascii="Times New Roman" w:hAnsi="Times New Roman"/>
          <w:sz w:val="22"/>
          <w:szCs w:val="22"/>
        </w:rPr>
        <w:tab/>
      </w:r>
    </w:p>
    <w:p w:rsidR="00115918" w:rsidRPr="000819F2" w:rsidRDefault="00115918" w:rsidP="000819F2">
      <w:pPr>
        <w:widowControl w:val="0"/>
        <w:autoSpaceDE w:val="0"/>
        <w:autoSpaceDN w:val="0"/>
        <w:adjustRightInd w:val="0"/>
        <w:spacing w:line="276" w:lineRule="auto"/>
        <w:jc w:val="both"/>
        <w:rPr>
          <w:rFonts w:ascii="Times New Roman" w:hAnsi="Times New Roman"/>
          <w:sz w:val="22"/>
          <w:szCs w:val="22"/>
          <w:lang w:eastAsia="en-US"/>
        </w:rPr>
      </w:pPr>
    </w:p>
    <w:p w:rsidR="00115918" w:rsidRPr="000819F2" w:rsidRDefault="00115918" w:rsidP="000819F2">
      <w:pPr>
        <w:widowControl w:val="0"/>
        <w:autoSpaceDE w:val="0"/>
        <w:autoSpaceDN w:val="0"/>
        <w:adjustRightInd w:val="0"/>
        <w:spacing w:line="276" w:lineRule="auto"/>
        <w:ind w:left="1985" w:hanging="1985"/>
        <w:jc w:val="both"/>
        <w:rPr>
          <w:rFonts w:ascii="Times New Roman" w:hAnsi="Times New Roman"/>
          <w:b/>
          <w:sz w:val="22"/>
          <w:szCs w:val="22"/>
          <w:lang w:eastAsia="en-US"/>
        </w:rPr>
      </w:pPr>
      <w:r w:rsidRPr="000819F2">
        <w:rPr>
          <w:rFonts w:ascii="Times New Roman" w:hAnsi="Times New Roman"/>
          <w:b/>
          <w:sz w:val="22"/>
          <w:szCs w:val="22"/>
          <w:lang w:eastAsia="en-US"/>
        </w:rPr>
        <w:t>Obrazložitev:</w:t>
      </w:r>
    </w:p>
    <w:p w:rsidR="00115918" w:rsidRPr="000819F2" w:rsidRDefault="00115918" w:rsidP="000819F2">
      <w:pPr>
        <w:widowControl w:val="0"/>
        <w:autoSpaceDE w:val="0"/>
        <w:autoSpaceDN w:val="0"/>
        <w:adjustRightInd w:val="0"/>
        <w:spacing w:line="276" w:lineRule="auto"/>
        <w:jc w:val="both"/>
        <w:rPr>
          <w:rFonts w:ascii="Times New Roman" w:hAnsi="Times New Roman"/>
          <w:b/>
          <w:sz w:val="22"/>
          <w:szCs w:val="22"/>
          <w:lang w:eastAsia="en-US"/>
        </w:rPr>
      </w:pPr>
      <w:r>
        <w:rPr>
          <w:rFonts w:ascii="Times New Roman" w:hAnsi="Times New Roman"/>
          <w:b/>
          <w:sz w:val="22"/>
          <w:szCs w:val="22"/>
          <w:lang w:eastAsia="en-US"/>
        </w:rPr>
        <w:t xml:space="preserve">1 </w:t>
      </w:r>
      <w:r w:rsidRPr="000819F2">
        <w:rPr>
          <w:rFonts w:ascii="Times New Roman" w:hAnsi="Times New Roman"/>
          <w:b/>
          <w:sz w:val="22"/>
          <w:szCs w:val="22"/>
          <w:lang w:eastAsia="en-US"/>
        </w:rPr>
        <w:t>Pravna podlaga</w:t>
      </w:r>
    </w:p>
    <w:p w:rsidR="00115918" w:rsidRPr="000819F2" w:rsidRDefault="00115918" w:rsidP="000819F2">
      <w:pPr>
        <w:spacing w:line="276" w:lineRule="auto"/>
        <w:jc w:val="both"/>
        <w:rPr>
          <w:rFonts w:ascii="Times New Roman" w:hAnsi="Times New Roman"/>
          <w:iCs/>
          <w:sz w:val="22"/>
          <w:szCs w:val="22"/>
        </w:rPr>
      </w:pPr>
      <w:r w:rsidRPr="000819F2">
        <w:rPr>
          <w:rFonts w:ascii="Times New Roman" w:hAnsi="Times New Roman"/>
          <w:iCs/>
          <w:sz w:val="22"/>
          <w:szCs w:val="22"/>
        </w:rPr>
        <w:t xml:space="preserve">V skladu z določilom prvega odstavka 61. člena </w:t>
      </w:r>
      <w:r w:rsidRPr="000819F2">
        <w:rPr>
          <w:rFonts w:ascii="Times New Roman" w:hAnsi="Times New Roman"/>
          <w:b/>
          <w:sz w:val="22"/>
          <w:szCs w:val="22"/>
        </w:rPr>
        <w:t xml:space="preserve">Zakona o lokalni samoupravi /ZLS/ </w:t>
      </w:r>
      <w:r w:rsidRPr="000819F2">
        <w:rPr>
          <w:rFonts w:ascii="Times New Roman" w:hAnsi="Times New Roman"/>
          <w:sz w:val="22"/>
          <w:szCs w:val="22"/>
        </w:rPr>
        <w:t xml:space="preserve">(Uradni list RS, št. 94/2007-UPB2, 76/2008, 79/2009, 51/2010, 40/2012-ZUJF in 14/15-ZUUJFO) </w:t>
      </w:r>
      <w:r w:rsidRPr="000819F2">
        <w:rPr>
          <w:rFonts w:ascii="Times New Roman" w:hAnsi="Times New Roman"/>
          <w:iCs/>
          <w:sz w:val="22"/>
          <w:szCs w:val="22"/>
        </w:rPr>
        <w:t xml:space="preserve">občina zagotavlja opravljanje javnih služb, ki jih sama določi in javnih služb, za katere je tako določeno z zakonom (lokalne javne službe). V skladu z določilom 62. člena Zakona o lokalni samoupravi /ZLS/ občina s koncesijskim odlokom predpiše pogoje in postopek za podelitev koncesije. </w:t>
      </w:r>
    </w:p>
    <w:p w:rsidR="00115918" w:rsidRPr="000819F2" w:rsidRDefault="00115918" w:rsidP="000819F2">
      <w:pPr>
        <w:spacing w:line="276" w:lineRule="auto"/>
        <w:jc w:val="both"/>
        <w:rPr>
          <w:rFonts w:ascii="Times New Roman" w:hAnsi="Times New Roman"/>
          <w:iCs/>
          <w:sz w:val="22"/>
          <w:szCs w:val="22"/>
        </w:rPr>
      </w:pPr>
    </w:p>
    <w:p w:rsidR="00115918" w:rsidRPr="000819F2" w:rsidRDefault="00115918" w:rsidP="000819F2">
      <w:pPr>
        <w:spacing w:line="276" w:lineRule="auto"/>
        <w:jc w:val="both"/>
        <w:rPr>
          <w:rFonts w:ascii="Times New Roman" w:hAnsi="Times New Roman"/>
          <w:iCs/>
          <w:sz w:val="22"/>
          <w:szCs w:val="22"/>
        </w:rPr>
      </w:pPr>
      <w:r w:rsidRPr="000819F2">
        <w:rPr>
          <w:rFonts w:ascii="Times New Roman" w:hAnsi="Times New Roman"/>
          <w:b/>
          <w:sz w:val="22"/>
          <w:szCs w:val="22"/>
        </w:rPr>
        <w:t xml:space="preserve">Zakon o varstvu okolja /ZVO-1/ </w:t>
      </w:r>
      <w:r w:rsidRPr="000819F2">
        <w:rPr>
          <w:rFonts w:ascii="Times New Roman" w:hAnsi="Times New Roman"/>
          <w:sz w:val="22"/>
          <w:szCs w:val="22"/>
        </w:rPr>
        <w:t xml:space="preserve">(Uradni list RS, št. 39/2006-UPB1, 49/2006-ZMetD, 66/2006 Odl.US: U-I-51/06-10, 33/2007-ZPNačrt, 57/2008-ZFO-1, 70/2008, 108/2009-ZPNačrt-A, 108/2009, 48/2012, 57/2012, 93/2013 in 56/15) </w:t>
      </w:r>
      <w:r w:rsidRPr="000819F2">
        <w:rPr>
          <w:rFonts w:ascii="Times New Roman" w:hAnsi="Times New Roman"/>
          <w:iCs/>
          <w:sz w:val="22"/>
          <w:szCs w:val="22"/>
        </w:rPr>
        <w:t xml:space="preserve">v prvi točki prvega odstavka 149. člena določa, da so obvezne občinske gospodarske javne službe varstva okolja: </w:t>
      </w:r>
    </w:p>
    <w:p w:rsidR="00115918" w:rsidRPr="000819F2" w:rsidRDefault="00115918" w:rsidP="000819F2">
      <w:pPr>
        <w:spacing w:line="276" w:lineRule="auto"/>
        <w:jc w:val="both"/>
        <w:rPr>
          <w:rFonts w:ascii="Times New Roman" w:hAnsi="Times New Roman"/>
          <w:b/>
          <w:bCs/>
          <w:sz w:val="22"/>
          <w:szCs w:val="22"/>
        </w:rPr>
      </w:pPr>
      <w:r w:rsidRPr="000819F2">
        <w:rPr>
          <w:rFonts w:ascii="Times New Roman" w:hAnsi="Times New Roman"/>
          <w:b/>
          <w:iCs/>
          <w:sz w:val="22"/>
          <w:szCs w:val="22"/>
        </w:rPr>
        <w:t>• z</w:t>
      </w:r>
      <w:r w:rsidRPr="000819F2">
        <w:rPr>
          <w:rFonts w:ascii="Times New Roman" w:hAnsi="Times New Roman"/>
          <w:b/>
          <w:bCs/>
          <w:sz w:val="22"/>
          <w:szCs w:val="22"/>
        </w:rPr>
        <w:t>biranje določenih vrst komunalnih odpadkov,</w:t>
      </w:r>
    </w:p>
    <w:p w:rsidR="00115918" w:rsidRPr="000819F2" w:rsidRDefault="00115918" w:rsidP="000819F2">
      <w:pPr>
        <w:spacing w:line="276" w:lineRule="auto"/>
        <w:jc w:val="both"/>
        <w:rPr>
          <w:rFonts w:ascii="Times New Roman" w:hAnsi="Times New Roman"/>
          <w:b/>
          <w:iCs/>
          <w:sz w:val="22"/>
          <w:szCs w:val="22"/>
        </w:rPr>
      </w:pPr>
      <w:r w:rsidRPr="000819F2">
        <w:rPr>
          <w:rFonts w:ascii="Times New Roman" w:hAnsi="Times New Roman"/>
          <w:b/>
          <w:iCs/>
          <w:sz w:val="22"/>
          <w:szCs w:val="22"/>
        </w:rPr>
        <w:t xml:space="preserve">• obdelava določenih vrst komunalnih odpadkov in </w:t>
      </w:r>
    </w:p>
    <w:p w:rsidR="00115918" w:rsidRPr="000819F2" w:rsidRDefault="00115918" w:rsidP="000819F2">
      <w:pPr>
        <w:spacing w:line="276" w:lineRule="auto"/>
        <w:jc w:val="both"/>
        <w:rPr>
          <w:rFonts w:ascii="Times New Roman" w:hAnsi="Times New Roman"/>
          <w:iCs/>
          <w:sz w:val="22"/>
          <w:szCs w:val="22"/>
        </w:rPr>
      </w:pPr>
      <w:r w:rsidRPr="000819F2">
        <w:rPr>
          <w:rFonts w:ascii="Times New Roman" w:hAnsi="Times New Roman"/>
          <w:b/>
          <w:iCs/>
          <w:sz w:val="22"/>
          <w:szCs w:val="22"/>
        </w:rPr>
        <w:t>• odlaganje ostankov predelave ali odstranjevanja komunalnih odpadkov</w:t>
      </w:r>
      <w:r w:rsidRPr="000819F2">
        <w:rPr>
          <w:rFonts w:ascii="Times New Roman" w:hAnsi="Times New Roman"/>
          <w:iCs/>
          <w:sz w:val="22"/>
          <w:szCs w:val="22"/>
        </w:rPr>
        <w:t xml:space="preserve">. </w:t>
      </w:r>
    </w:p>
    <w:p w:rsidR="00115918" w:rsidRPr="000819F2" w:rsidRDefault="00115918" w:rsidP="000819F2">
      <w:pPr>
        <w:spacing w:line="276" w:lineRule="auto"/>
        <w:jc w:val="both"/>
        <w:rPr>
          <w:rFonts w:ascii="Times New Roman" w:hAnsi="Times New Roman"/>
          <w:iCs/>
          <w:sz w:val="22"/>
          <w:szCs w:val="22"/>
        </w:rPr>
      </w:pPr>
      <w:r w:rsidRPr="000819F2">
        <w:rPr>
          <w:rFonts w:ascii="Times New Roman" w:hAnsi="Times New Roman"/>
          <w:iCs/>
          <w:sz w:val="22"/>
          <w:szCs w:val="22"/>
        </w:rPr>
        <w:t>Zakon o varstvu okolja /ZVO-1/ v navedenem 149. členu še določa, da občina zagotovi izvajanje navedene javne službe v skladu s predpisi, ki urejajo gospodarske javne službe.</w:t>
      </w:r>
    </w:p>
    <w:p w:rsidR="00115918" w:rsidRPr="000819F2" w:rsidRDefault="00115918" w:rsidP="000819F2">
      <w:pPr>
        <w:spacing w:line="276" w:lineRule="auto"/>
        <w:jc w:val="both"/>
        <w:rPr>
          <w:rFonts w:ascii="Times New Roman" w:hAnsi="Times New Roman"/>
          <w:iCs/>
          <w:sz w:val="22"/>
          <w:szCs w:val="22"/>
        </w:rPr>
      </w:pPr>
      <w:r w:rsidRPr="000819F2">
        <w:rPr>
          <w:rFonts w:ascii="Times New Roman" w:hAnsi="Times New Roman"/>
          <w:iCs/>
          <w:sz w:val="22"/>
          <w:szCs w:val="22"/>
        </w:rPr>
        <w:t xml:space="preserve">Način in oblike izvajanja gospodarskih javnih služb določa Zakon o gospodarskih javnih službah /ZGJS/ (Uradni list RS, št. 32/1993, 30/1998, 127/2006-ZJZP, </w:t>
      </w:r>
      <w:r w:rsidRPr="000819F2">
        <w:rPr>
          <w:rFonts w:ascii="Times New Roman" w:hAnsi="Times New Roman"/>
          <w:sz w:val="22"/>
          <w:szCs w:val="22"/>
        </w:rPr>
        <w:t>38/2010-ZUKN, 57/2011</w:t>
      </w:r>
      <w:r w:rsidRPr="000819F2">
        <w:rPr>
          <w:rFonts w:ascii="Times New Roman" w:hAnsi="Times New Roman"/>
          <w:iCs/>
          <w:sz w:val="22"/>
          <w:szCs w:val="22"/>
        </w:rPr>
        <w:t xml:space="preserve">). </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iCs/>
          <w:sz w:val="22"/>
          <w:szCs w:val="22"/>
        </w:rPr>
        <w:t xml:space="preserve">ZGJS v </w:t>
      </w:r>
      <w:smartTag w:uri="urn:schemas-microsoft-com:office:smarttags" w:element="metricconverter">
        <w:smartTagPr>
          <w:attr w:name="ProductID" w:val="32. in"/>
        </w:smartTagPr>
        <w:r w:rsidRPr="000819F2">
          <w:rPr>
            <w:rFonts w:ascii="Times New Roman" w:hAnsi="Times New Roman"/>
            <w:iCs/>
            <w:sz w:val="22"/>
            <w:szCs w:val="22"/>
          </w:rPr>
          <w:t>32. in</w:t>
        </w:r>
      </w:smartTag>
      <w:r w:rsidRPr="000819F2">
        <w:rPr>
          <w:rFonts w:ascii="Times New Roman" w:hAnsi="Times New Roman"/>
          <w:iCs/>
          <w:sz w:val="22"/>
          <w:szCs w:val="22"/>
        </w:rPr>
        <w:t xml:space="preserve"> 35. členu določa vsebino odloka s katerim se določa predmet in pogoji za podelitev koncesije( koncesijski akt) . Tako je potrebno s koncesijskim aktom določiti:</w:t>
      </w:r>
      <w:r w:rsidRPr="000819F2">
        <w:rPr>
          <w:rFonts w:ascii="Times New Roman" w:hAnsi="Times New Roman"/>
          <w:sz w:val="22"/>
          <w:szCs w:val="22"/>
        </w:rPr>
        <w:t xml:space="preserve"> S tem odlokom se določijo:</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 xml:space="preserve">dejavnosti, ki so predmet javne službe, </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območje izvajanja javne službe, uporabnike ter razmerja do uporabnikov,</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pogoji, ki jih mora izpolnjevati koncesionar,</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javna pooblastila koncesionarju,</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splošni pogoji za izvajanje javne službe in za uporabo javnih dobrin, ki se z njo zagotavljajo,</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vrsta in obseg monopola ali način njegovega preprečevanja,</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začetek in čas trajanja koncesije,</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viri financiranja javne službe,</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način plačila koncesionarja,</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nadzor nad izvajanjem javne službe,</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prenehanje koncesijskega razmerja,</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organ, ki opravi izbor koncesionarja,</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organ, pooblaščen za sklenitev koncesijske pogodbe in</w:t>
      </w:r>
    </w:p>
    <w:p w:rsidR="00115918" w:rsidRPr="000819F2" w:rsidRDefault="00115918" w:rsidP="000819F2">
      <w:pPr>
        <w:pStyle w:val="NoteLevel1"/>
        <w:keepNext w:val="0"/>
        <w:numPr>
          <w:ilvl w:val="0"/>
          <w:numId w:val="2"/>
        </w:numPr>
        <w:spacing w:line="276" w:lineRule="auto"/>
        <w:rPr>
          <w:rFonts w:ascii="Times New Roman" w:hAnsi="Times New Roman"/>
          <w:sz w:val="22"/>
          <w:szCs w:val="22"/>
        </w:rPr>
      </w:pPr>
      <w:r w:rsidRPr="000819F2">
        <w:rPr>
          <w:rFonts w:ascii="Times New Roman" w:hAnsi="Times New Roman"/>
          <w:sz w:val="22"/>
          <w:szCs w:val="22"/>
        </w:rPr>
        <w:t>druge sestavine, potrebne za določitev in izvajanje javne službe.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Zakon o javno zasebnem partnerstvu, določa, da lahko koncedent za izbor zasebnega partnerja uporabi postopek konkurenčnega dialoga. ZJZP določa tudi podtopek podelitve koncesije javne službe, ki se podeli z upravno odločbo po predhodno izvedenem javnem razpisu v Uradnem listi RS. V koncesijskem aktu je zato določeno, da bo izveden postopek konkurenčnega dialoga, ki se izvede v več fazah in vključuje tudi dialog s ponudniki.</w:t>
      </w:r>
    </w:p>
    <w:p w:rsidR="00115918" w:rsidRDefault="00115918" w:rsidP="000819F2">
      <w:pPr>
        <w:widowControl w:val="0"/>
        <w:autoSpaceDE w:val="0"/>
        <w:autoSpaceDN w:val="0"/>
        <w:adjustRightInd w:val="0"/>
        <w:spacing w:line="276" w:lineRule="auto"/>
        <w:jc w:val="both"/>
        <w:rPr>
          <w:rFonts w:ascii="Times New Roman" w:hAnsi="Times New Roman"/>
          <w:b/>
          <w:sz w:val="22"/>
          <w:szCs w:val="22"/>
          <w:lang w:eastAsia="en-US"/>
        </w:rPr>
      </w:pPr>
    </w:p>
    <w:p w:rsidR="00115918" w:rsidRDefault="00115918" w:rsidP="000819F2">
      <w:pPr>
        <w:widowControl w:val="0"/>
        <w:autoSpaceDE w:val="0"/>
        <w:autoSpaceDN w:val="0"/>
        <w:adjustRightInd w:val="0"/>
        <w:spacing w:line="276" w:lineRule="auto"/>
        <w:jc w:val="both"/>
        <w:rPr>
          <w:rFonts w:ascii="Times New Roman" w:hAnsi="Times New Roman"/>
          <w:b/>
          <w:sz w:val="22"/>
          <w:szCs w:val="22"/>
          <w:lang w:eastAsia="en-US"/>
        </w:rPr>
      </w:pPr>
    </w:p>
    <w:p w:rsidR="00115918" w:rsidRPr="000819F2" w:rsidRDefault="00115918" w:rsidP="000819F2">
      <w:pPr>
        <w:widowControl w:val="0"/>
        <w:autoSpaceDE w:val="0"/>
        <w:autoSpaceDN w:val="0"/>
        <w:adjustRightInd w:val="0"/>
        <w:spacing w:line="276" w:lineRule="auto"/>
        <w:jc w:val="both"/>
        <w:rPr>
          <w:rFonts w:ascii="Times New Roman" w:hAnsi="Times New Roman"/>
          <w:b/>
          <w:sz w:val="22"/>
          <w:szCs w:val="22"/>
          <w:lang w:eastAsia="en-US"/>
        </w:rPr>
      </w:pPr>
    </w:p>
    <w:p w:rsidR="00115918" w:rsidRPr="000819F2" w:rsidRDefault="00115918" w:rsidP="000819F2">
      <w:pPr>
        <w:widowControl w:val="0"/>
        <w:autoSpaceDE w:val="0"/>
        <w:autoSpaceDN w:val="0"/>
        <w:adjustRightInd w:val="0"/>
        <w:spacing w:line="276" w:lineRule="auto"/>
        <w:jc w:val="both"/>
        <w:rPr>
          <w:rFonts w:ascii="Times New Roman" w:hAnsi="Times New Roman"/>
          <w:b/>
          <w:sz w:val="22"/>
          <w:szCs w:val="22"/>
          <w:lang w:eastAsia="en-US"/>
        </w:rPr>
      </w:pPr>
      <w:r w:rsidRPr="000819F2">
        <w:rPr>
          <w:rFonts w:ascii="Times New Roman" w:hAnsi="Times New Roman"/>
          <w:b/>
          <w:sz w:val="22"/>
          <w:szCs w:val="22"/>
          <w:lang w:eastAsia="en-US"/>
        </w:rPr>
        <w:t>2</w:t>
      </w:r>
      <w:r w:rsidRPr="000819F2">
        <w:rPr>
          <w:rFonts w:ascii="Times New Roman" w:hAnsi="Times New Roman"/>
          <w:b/>
          <w:sz w:val="22"/>
          <w:szCs w:val="22"/>
          <w:lang w:eastAsia="en-US"/>
        </w:rPr>
        <w:tab/>
        <w:t>Predlog</w:t>
      </w:r>
    </w:p>
    <w:p w:rsidR="00115918" w:rsidRPr="000819F2" w:rsidRDefault="00115918" w:rsidP="000819F2">
      <w:pPr>
        <w:pStyle w:val="NoteLevel1"/>
        <w:keepNext w:val="0"/>
        <w:spacing w:line="276" w:lineRule="auto"/>
        <w:jc w:val="both"/>
        <w:rPr>
          <w:rFonts w:ascii="Times New Roman" w:hAnsi="Times New Roman"/>
          <w:bCs/>
          <w:sz w:val="22"/>
          <w:szCs w:val="22"/>
        </w:rPr>
      </w:pPr>
      <w:r w:rsidRPr="000819F2">
        <w:rPr>
          <w:rFonts w:ascii="Times New Roman" w:hAnsi="Times New Roman"/>
          <w:sz w:val="22"/>
          <w:szCs w:val="22"/>
          <w:lang w:eastAsia="en-US"/>
        </w:rPr>
        <w:t xml:space="preserve">Na podlagi </w:t>
      </w:r>
      <w:r w:rsidRPr="000819F2">
        <w:rPr>
          <w:rFonts w:ascii="Times New Roman" w:hAnsi="Times New Roman"/>
          <w:sz w:val="22"/>
          <w:szCs w:val="22"/>
        </w:rPr>
        <w:t xml:space="preserve">16. člena Statuta Občine Sveta Trojica v Slovenskih goricah (MUV, št. 22/10 in 12/14) in </w:t>
      </w:r>
      <w:r w:rsidRPr="000819F2">
        <w:rPr>
          <w:rFonts w:ascii="Times New Roman" w:hAnsi="Times New Roman"/>
          <w:sz w:val="22"/>
          <w:szCs w:val="22"/>
          <w:lang w:eastAsia="en-US"/>
        </w:rPr>
        <w:t xml:space="preserve">79. člena Poslovnika Občinskega sveta Občine Sveta Trojica v Slovenskih goricah </w:t>
      </w:r>
      <w:r w:rsidRPr="000819F2">
        <w:rPr>
          <w:rFonts w:ascii="Times New Roman" w:hAnsi="Times New Roman"/>
          <w:sz w:val="22"/>
          <w:szCs w:val="22"/>
        </w:rPr>
        <w:t xml:space="preserve">se Občinskemu svetu Občine Sveta Trojica v Slovenskih goricah predlaga, da na 8. redni seji, dne 22. 10. 2015, sprejme Odlok </w:t>
      </w:r>
      <w:r w:rsidRPr="000819F2">
        <w:rPr>
          <w:rFonts w:ascii="Times New Roman" w:hAnsi="Times New Roman"/>
          <w:bCs/>
          <w:sz w:val="22"/>
          <w:szCs w:val="22"/>
        </w:rPr>
        <w:t>o predmetu in pogojih opravljanja obveznih lokalnih gospodarskih javnih služb ravnanja s komunalnimi odpadki v Občini Sveta Trojica v Slovenskih goricah kot primerno podlago za nadaljno obravnavo.</w:t>
      </w:r>
    </w:p>
    <w:p w:rsidR="00115918" w:rsidRPr="000819F2" w:rsidRDefault="00115918" w:rsidP="000819F2">
      <w:pPr>
        <w:pStyle w:val="NoteLevel1"/>
        <w:keepNext w:val="0"/>
        <w:spacing w:line="276" w:lineRule="auto"/>
        <w:jc w:val="both"/>
        <w:rPr>
          <w:rFonts w:ascii="Times New Roman" w:hAnsi="Times New Roman"/>
          <w:bCs/>
          <w:sz w:val="22"/>
          <w:szCs w:val="22"/>
        </w:rPr>
      </w:pPr>
    </w:p>
    <w:p w:rsidR="00115918" w:rsidRPr="000819F2" w:rsidRDefault="00115918" w:rsidP="000819F2">
      <w:pPr>
        <w:widowControl w:val="0"/>
        <w:autoSpaceDE w:val="0"/>
        <w:autoSpaceDN w:val="0"/>
        <w:adjustRightInd w:val="0"/>
        <w:spacing w:line="276" w:lineRule="auto"/>
        <w:ind w:left="6379"/>
        <w:rPr>
          <w:rFonts w:ascii="Times New Roman" w:hAnsi="Times New Roman"/>
          <w:sz w:val="22"/>
          <w:szCs w:val="22"/>
          <w:lang w:eastAsia="en-US"/>
        </w:rPr>
      </w:pPr>
      <w:r w:rsidRPr="000819F2">
        <w:rPr>
          <w:rFonts w:ascii="Times New Roman" w:hAnsi="Times New Roman"/>
          <w:sz w:val="22"/>
          <w:szCs w:val="22"/>
          <w:lang w:eastAsia="en-US"/>
        </w:rPr>
        <w:t>Župan</w:t>
      </w:r>
    </w:p>
    <w:p w:rsidR="00115918" w:rsidRPr="000819F2" w:rsidRDefault="00115918" w:rsidP="000819F2">
      <w:pPr>
        <w:widowControl w:val="0"/>
        <w:autoSpaceDE w:val="0"/>
        <w:autoSpaceDN w:val="0"/>
        <w:adjustRightInd w:val="0"/>
        <w:spacing w:line="276" w:lineRule="auto"/>
        <w:ind w:left="4678"/>
        <w:rPr>
          <w:rFonts w:ascii="Times New Roman" w:hAnsi="Times New Roman"/>
          <w:sz w:val="22"/>
          <w:szCs w:val="22"/>
          <w:lang w:eastAsia="en-US"/>
        </w:rPr>
      </w:pPr>
      <w:r w:rsidRPr="000819F2">
        <w:rPr>
          <w:rFonts w:ascii="Times New Roman" w:hAnsi="Times New Roman"/>
          <w:sz w:val="22"/>
          <w:szCs w:val="22"/>
          <w:lang w:eastAsia="en-US"/>
        </w:rPr>
        <w:t>Občine Sveta Trojica v Slovenskih goricah</w:t>
      </w:r>
    </w:p>
    <w:p w:rsidR="00115918" w:rsidRPr="000819F2" w:rsidRDefault="00115918" w:rsidP="000819F2">
      <w:pPr>
        <w:widowControl w:val="0"/>
        <w:autoSpaceDE w:val="0"/>
        <w:autoSpaceDN w:val="0"/>
        <w:adjustRightInd w:val="0"/>
        <w:spacing w:line="276" w:lineRule="auto"/>
        <w:ind w:left="5040"/>
        <w:rPr>
          <w:rFonts w:ascii="Times New Roman" w:hAnsi="Times New Roman"/>
          <w:sz w:val="22"/>
          <w:szCs w:val="22"/>
        </w:rPr>
      </w:pPr>
      <w:r w:rsidRPr="000819F2">
        <w:rPr>
          <w:rFonts w:ascii="Times New Roman" w:hAnsi="Times New Roman"/>
          <w:sz w:val="22"/>
          <w:szCs w:val="22"/>
          <w:lang w:eastAsia="en-US"/>
        </w:rPr>
        <w:t>Darko FRAS, univ. dipl. prav.</w:t>
      </w:r>
      <w:r w:rsidRPr="000819F2">
        <w:rPr>
          <w:rFonts w:ascii="Times New Roman" w:hAnsi="Times New Roman"/>
          <w:sz w:val="22"/>
          <w:szCs w:val="22"/>
        </w:rPr>
        <w:br w:type="page"/>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 xml:space="preserve">Na podlagi določil </w:t>
      </w:r>
      <w:smartTag w:uri="urn:schemas-microsoft-com:office:smarttags" w:element="metricconverter">
        <w:smartTagPr>
          <w:attr w:name="ProductID" w:val="32. in"/>
        </w:smartTagPr>
        <w:r w:rsidRPr="000819F2">
          <w:rPr>
            <w:rFonts w:ascii="Times New Roman" w:hAnsi="Times New Roman"/>
            <w:sz w:val="22"/>
            <w:szCs w:val="22"/>
          </w:rPr>
          <w:t>32. in</w:t>
        </w:r>
      </w:smartTag>
      <w:r w:rsidRPr="000819F2">
        <w:rPr>
          <w:rFonts w:ascii="Times New Roman" w:hAnsi="Times New Roman"/>
          <w:sz w:val="22"/>
          <w:szCs w:val="22"/>
        </w:rPr>
        <w:t xml:space="preserve"> 35. člena Zakona o gospodarskih javnih službah/ZGJS/ (Uradni list RS, št. 32/1993, 30/1998-ZZLPPO, 127/2006-ZJZP, 38/2010-ZUKN, 57/2011), </w:t>
      </w:r>
      <w:r>
        <w:rPr>
          <w:rFonts w:ascii="Times New Roman" w:hAnsi="Times New Roman"/>
          <w:sz w:val="22"/>
          <w:szCs w:val="22"/>
        </w:rPr>
        <w:t>21</w:t>
      </w:r>
      <w:r w:rsidRPr="000819F2">
        <w:rPr>
          <w:rFonts w:ascii="Times New Roman" w:hAnsi="Times New Roman"/>
          <w:sz w:val="22"/>
          <w:szCs w:val="22"/>
        </w:rPr>
        <w:t xml:space="preserve">. člena Odloka o lokalnih gospodarskih javnih službah v Občini </w:t>
      </w:r>
      <w:r>
        <w:rPr>
          <w:rFonts w:ascii="Times New Roman" w:hAnsi="Times New Roman"/>
          <w:sz w:val="22"/>
          <w:szCs w:val="22"/>
        </w:rPr>
        <w:t xml:space="preserve">Sveta Trojica v Slovenskih goricah </w:t>
      </w:r>
      <w:r w:rsidRPr="000819F2">
        <w:rPr>
          <w:rFonts w:ascii="Times New Roman" w:hAnsi="Times New Roman"/>
          <w:sz w:val="22"/>
          <w:szCs w:val="22"/>
        </w:rPr>
        <w:t>(</w:t>
      </w:r>
      <w:r>
        <w:rPr>
          <w:rFonts w:ascii="Times New Roman" w:hAnsi="Times New Roman"/>
          <w:sz w:val="22"/>
          <w:szCs w:val="22"/>
        </w:rPr>
        <w:t xml:space="preserve">MUV, št. 27/2007 in UGSO št. </w:t>
      </w:r>
      <w:r w:rsidRPr="000819F2">
        <w:rPr>
          <w:rFonts w:ascii="Times New Roman" w:hAnsi="Times New Roman"/>
          <w:sz w:val="22"/>
          <w:szCs w:val="22"/>
        </w:rPr>
        <w:t xml:space="preserve">..................), 6. člena </w:t>
      </w:r>
      <w:r w:rsidRPr="000819F2">
        <w:rPr>
          <w:rFonts w:ascii="Times New Roman" w:hAnsi="Times New Roman"/>
          <w:bCs/>
          <w:sz w:val="22"/>
          <w:szCs w:val="22"/>
          <w:lang w:eastAsia="en-US"/>
        </w:rPr>
        <w:t>Odloka o načinu opravljanja lokalnih gospodarskih javnih služb ravnanja s komunalnimi  odpadki v Obč</w:t>
      </w:r>
      <w:r>
        <w:rPr>
          <w:rFonts w:ascii="Times New Roman" w:hAnsi="Times New Roman"/>
          <w:bCs/>
          <w:sz w:val="22"/>
          <w:szCs w:val="22"/>
          <w:lang w:eastAsia="en-US"/>
        </w:rPr>
        <w:t>ini Sveta Trojica v Slovenskih goricah</w:t>
      </w:r>
      <w:r w:rsidRPr="000819F2">
        <w:rPr>
          <w:rFonts w:ascii="Times New Roman" w:hAnsi="Times New Roman"/>
          <w:bCs/>
          <w:sz w:val="22"/>
          <w:szCs w:val="22"/>
          <w:lang w:eastAsia="en-US"/>
        </w:rPr>
        <w:t xml:space="preserve"> (</w:t>
      </w:r>
      <w:r>
        <w:rPr>
          <w:rFonts w:ascii="Times New Roman" w:hAnsi="Times New Roman"/>
          <w:bCs/>
          <w:sz w:val="22"/>
          <w:szCs w:val="22"/>
          <w:lang w:eastAsia="en-US"/>
        </w:rPr>
        <w:t>UGSO, št.______</w:t>
      </w:r>
      <w:r w:rsidRPr="000819F2">
        <w:rPr>
          <w:rFonts w:ascii="Times New Roman" w:hAnsi="Times New Roman"/>
          <w:bCs/>
          <w:sz w:val="22"/>
          <w:szCs w:val="22"/>
          <w:lang w:eastAsia="en-US"/>
        </w:rPr>
        <w:t>)</w:t>
      </w:r>
      <w:r w:rsidRPr="000819F2">
        <w:rPr>
          <w:rFonts w:ascii="Times New Roman" w:hAnsi="Times New Roman"/>
          <w:sz w:val="22"/>
          <w:szCs w:val="22"/>
        </w:rPr>
        <w:t xml:space="preserve"> in 16. člena Statuta Občine Sveta Trojica v Slovenskih goricah (MUV, št. 22/10 in 12/14) je Občinski svet Občine Sveta Trojica v Slovenskih goricah na ..... redni seji dne ..... sprejel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 xml:space="preserve">Odlok </w:t>
      </w:r>
      <w:r w:rsidRPr="000819F2">
        <w:rPr>
          <w:rFonts w:ascii="Times New Roman" w:hAnsi="Times New Roman"/>
          <w:b/>
          <w:bCs/>
          <w:sz w:val="22"/>
          <w:szCs w:val="22"/>
        </w:rPr>
        <w:t>o predmetu in pogojih opravljanja obveznih lokalnih gospodarskih javnih služb ravnanja s komunalnimi odpadki v Občini Sveta Trojica v Slovenskih goricah</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z w:val="22"/>
          <w:szCs w:val="22"/>
        </w:rPr>
        <w:t>I.</w:t>
      </w:r>
      <w:r w:rsidRPr="000819F2">
        <w:rPr>
          <w:rFonts w:ascii="Times New Roman" w:hAnsi="Times New Roman"/>
          <w:b/>
          <w:sz w:val="22"/>
          <w:szCs w:val="22"/>
        </w:rPr>
        <w:tab/>
      </w:r>
      <w:r w:rsidRPr="000819F2">
        <w:rPr>
          <w:rFonts w:ascii="Times New Roman" w:hAnsi="Times New Roman"/>
          <w:b/>
          <w:smallCaps/>
          <w:sz w:val="22"/>
          <w:szCs w:val="22"/>
        </w:rPr>
        <w:t>Splošne določbe</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(vsebina odloka)</w:t>
      </w:r>
    </w:p>
    <w:p w:rsidR="00115918" w:rsidRPr="000819F2" w:rsidRDefault="00115918" w:rsidP="000819F2">
      <w:pPr>
        <w:pStyle w:val="NoteLevel1"/>
        <w:keepNext w:val="0"/>
        <w:spacing w:line="276" w:lineRule="auto"/>
        <w:jc w:val="both"/>
        <w:rPr>
          <w:rFonts w:ascii="Times New Roman" w:hAnsi="Times New Roman"/>
          <w:bCs/>
          <w:sz w:val="22"/>
          <w:szCs w:val="22"/>
        </w:rPr>
      </w:pPr>
      <w:r w:rsidRPr="000819F2">
        <w:rPr>
          <w:rFonts w:ascii="Times New Roman" w:hAnsi="Times New Roman"/>
          <w:sz w:val="22"/>
          <w:szCs w:val="22"/>
        </w:rPr>
        <w:t xml:space="preserve">(1) S tem odlokom, kot koncesijskim aktom, se določijo predmet in pogoji opravljanja obveznih lokalnih gospodarskih javnih služb </w:t>
      </w:r>
      <w:r w:rsidRPr="000819F2">
        <w:rPr>
          <w:rFonts w:ascii="Times New Roman" w:hAnsi="Times New Roman"/>
          <w:bCs/>
          <w:sz w:val="22"/>
          <w:szCs w:val="22"/>
        </w:rPr>
        <w:t>zbiranja komunalnih odpadkov, obdelave mešanih komunalnih odpadkov in odlaganja ostankov predelave ali odstranjevanja komunalnih odpadkov (v nadaljevanju: javna služba) na območju Občine Sveta Trojica v Slovenskih goricah (v nadaljevanju: občina).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S tem odlokom se določijo:</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 xml:space="preserve">dejavnosti, ki so predmet javne službe, </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območje izvajanja javne službe, uporabnike ter razmerja do uporabnikov,</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pogoji, ki jih mora izpolnjevati koncesionar,</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javna pooblastila koncesionarju,</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splošni pogoji za izvajanje javne službe in za uporabo javnih dobrin, ki se z njo zagotavljajo,</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vrsta in obseg monopola ali način njegovega preprečevanja,</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začetek in čas trajanja koncesije,</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viri financiranja javne službe,</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način plačila koncesionarja,</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nadzor nad izvajanjem javne službe,</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prenehanje koncesijskega razmerja,</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organ, ki opravi izbor koncesionarja,</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organ, pooblaščen za sklenitev koncesijske pogodbe in</w:t>
      </w:r>
    </w:p>
    <w:p w:rsidR="00115918" w:rsidRPr="000819F2" w:rsidRDefault="00115918" w:rsidP="000819F2">
      <w:pPr>
        <w:pStyle w:val="NoteLevel1"/>
        <w:keepNext w:val="0"/>
        <w:numPr>
          <w:ilvl w:val="0"/>
          <w:numId w:val="4"/>
        </w:numPr>
        <w:spacing w:line="276" w:lineRule="auto"/>
        <w:rPr>
          <w:rFonts w:ascii="Times New Roman" w:hAnsi="Times New Roman"/>
          <w:sz w:val="22"/>
          <w:szCs w:val="22"/>
        </w:rPr>
      </w:pPr>
      <w:r w:rsidRPr="000819F2">
        <w:rPr>
          <w:rFonts w:ascii="Times New Roman" w:hAnsi="Times New Roman"/>
          <w:sz w:val="22"/>
          <w:szCs w:val="22"/>
        </w:rPr>
        <w:t>druge sestavine, potrebne za določitev in izvajanje javne službe.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z w:val="22"/>
          <w:szCs w:val="22"/>
        </w:rPr>
        <w:t>II.</w:t>
      </w:r>
      <w:r w:rsidRPr="000819F2">
        <w:rPr>
          <w:rFonts w:ascii="Times New Roman" w:hAnsi="Times New Roman"/>
          <w:b/>
          <w:sz w:val="22"/>
          <w:szCs w:val="22"/>
        </w:rPr>
        <w:tab/>
      </w:r>
      <w:r w:rsidRPr="000819F2">
        <w:rPr>
          <w:rFonts w:ascii="Times New Roman" w:hAnsi="Times New Roman"/>
          <w:b/>
          <w:smallCaps/>
          <w:sz w:val="22"/>
          <w:szCs w:val="22"/>
        </w:rPr>
        <w:t>Predmet javne službe</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(storitve, ki so predmet javne službe)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Javna služba po tem odloku obsega:</w:t>
      </w:r>
    </w:p>
    <w:p w:rsidR="00115918" w:rsidRPr="000819F2" w:rsidRDefault="00115918" w:rsidP="000819F2">
      <w:pPr>
        <w:pStyle w:val="NoteLevel1"/>
        <w:keepNext w:val="0"/>
        <w:numPr>
          <w:ilvl w:val="0"/>
          <w:numId w:val="5"/>
        </w:numPr>
        <w:spacing w:line="276" w:lineRule="auto"/>
        <w:jc w:val="both"/>
        <w:rPr>
          <w:rFonts w:ascii="Times New Roman" w:hAnsi="Times New Roman"/>
          <w:sz w:val="22"/>
          <w:szCs w:val="22"/>
        </w:rPr>
      </w:pPr>
      <w:r w:rsidRPr="000819F2">
        <w:rPr>
          <w:rFonts w:ascii="Times New Roman" w:hAnsi="Times New Roman"/>
          <w:bCs/>
          <w:sz w:val="22"/>
          <w:szCs w:val="22"/>
        </w:rPr>
        <w:t xml:space="preserve">zbiranja komunalnih odpadkov, </w:t>
      </w:r>
    </w:p>
    <w:p w:rsidR="00115918" w:rsidRPr="000819F2" w:rsidRDefault="00115918" w:rsidP="000819F2">
      <w:pPr>
        <w:pStyle w:val="NoteLevel1"/>
        <w:keepNext w:val="0"/>
        <w:numPr>
          <w:ilvl w:val="0"/>
          <w:numId w:val="5"/>
        </w:numPr>
        <w:spacing w:line="276" w:lineRule="auto"/>
        <w:rPr>
          <w:rFonts w:ascii="Times New Roman" w:hAnsi="Times New Roman"/>
          <w:sz w:val="22"/>
          <w:szCs w:val="22"/>
        </w:rPr>
      </w:pPr>
      <w:r w:rsidRPr="000819F2">
        <w:rPr>
          <w:rFonts w:ascii="Times New Roman" w:hAnsi="Times New Roman"/>
          <w:bCs/>
          <w:sz w:val="22"/>
          <w:szCs w:val="22"/>
        </w:rPr>
        <w:t xml:space="preserve">obdelave mešanih komunalnih odpadkov in </w:t>
      </w:r>
    </w:p>
    <w:p w:rsidR="00115918" w:rsidRPr="000819F2" w:rsidRDefault="00115918" w:rsidP="000819F2">
      <w:pPr>
        <w:pStyle w:val="NoteLevel1"/>
        <w:keepNext w:val="0"/>
        <w:numPr>
          <w:ilvl w:val="0"/>
          <w:numId w:val="5"/>
        </w:numPr>
        <w:spacing w:line="276" w:lineRule="auto"/>
        <w:rPr>
          <w:rFonts w:ascii="Times New Roman" w:hAnsi="Times New Roman"/>
          <w:sz w:val="22"/>
          <w:szCs w:val="22"/>
        </w:rPr>
      </w:pPr>
      <w:r w:rsidRPr="000819F2">
        <w:rPr>
          <w:rFonts w:ascii="Times New Roman" w:hAnsi="Times New Roman"/>
          <w:bCs/>
          <w:sz w:val="22"/>
          <w:szCs w:val="22"/>
        </w:rPr>
        <w:t>odlaganja ostankov predelave ali odstranjevanja komunalnih odpadkov.</w:t>
      </w:r>
    </w:p>
    <w:p w:rsidR="00115918" w:rsidRPr="000819F2" w:rsidRDefault="00115918" w:rsidP="000819F2">
      <w:pPr>
        <w:pStyle w:val="NoteLevel1"/>
        <w:keepNext w:val="0"/>
        <w:spacing w:line="276" w:lineRule="auto"/>
        <w:rPr>
          <w:rFonts w:ascii="Times New Roman" w:hAnsi="Times New Roman"/>
          <w:noProof w:val="0"/>
          <w:color w:val="262626"/>
          <w:sz w:val="22"/>
          <w:szCs w:val="22"/>
          <w:lang w:eastAsia="en-US"/>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z w:val="22"/>
          <w:szCs w:val="22"/>
        </w:rPr>
        <w:t>III.</w:t>
      </w:r>
      <w:r w:rsidRPr="000819F2">
        <w:rPr>
          <w:rFonts w:ascii="Times New Roman" w:hAnsi="Times New Roman"/>
          <w:b/>
          <w:sz w:val="22"/>
          <w:szCs w:val="22"/>
        </w:rPr>
        <w:tab/>
      </w:r>
      <w:r w:rsidRPr="000819F2">
        <w:rPr>
          <w:rFonts w:ascii="Times New Roman" w:hAnsi="Times New Roman"/>
          <w:b/>
          <w:smallCaps/>
          <w:sz w:val="22"/>
          <w:szCs w:val="22"/>
        </w:rPr>
        <w:t>Območje izvajanja javne službe, uporabniki ter razmerja do uporabnikov</w:t>
      </w:r>
    </w:p>
    <w:p w:rsidR="00115918" w:rsidRPr="000819F2" w:rsidRDefault="00115918" w:rsidP="000819F2">
      <w:pPr>
        <w:pStyle w:val="NoteLevel1"/>
        <w:keepNext w:val="0"/>
        <w:spacing w:line="276" w:lineRule="auto"/>
        <w:rPr>
          <w:rFonts w:ascii="Times New Roman" w:hAnsi="Times New Roman"/>
          <w:b/>
          <w:smallCaps/>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(območje izvajanja javne službe)</w:t>
      </w:r>
    </w:p>
    <w:p w:rsidR="00115918" w:rsidRPr="000819F2" w:rsidRDefault="00115918" w:rsidP="000819F2">
      <w:pPr>
        <w:pStyle w:val="NoteLevel1"/>
        <w:keepNext w:val="0"/>
        <w:spacing w:line="276" w:lineRule="auto"/>
        <w:rPr>
          <w:rFonts w:ascii="Times New Roman" w:hAnsi="Times New Roman"/>
          <w:sz w:val="22"/>
          <w:szCs w:val="22"/>
          <w:highlight w:val="yellow"/>
        </w:rPr>
      </w:pPr>
      <w:r w:rsidRPr="000819F2">
        <w:rPr>
          <w:rFonts w:ascii="Times New Roman" w:hAnsi="Times New Roman"/>
          <w:sz w:val="22"/>
          <w:szCs w:val="22"/>
        </w:rPr>
        <w:t xml:space="preserve">Dejavnost javne službe se izvaja na celotnem območju občine.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(uporabniki ter razmerja do uporabnikov)</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Uporabniki na območjih občine, na katerih se izvaja javna služba, imajo pravico do uporabe storitev javne službe na pregleden in nepristranski način pod pogoji, določenimi z zakonom, ki ureja varstvo okolja in na njegovi podlagi sprejetimi predpisi ter s splošnim aktom sprejetim po javnem pooblastilu.</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 xml:space="preserve">(2) Uporaba storitev javne službe je obvezna, razen v primerih, določenih z zakonom ali na njegovi podlagi sprejtimi predpisi.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z w:val="22"/>
          <w:szCs w:val="22"/>
        </w:rPr>
        <w:t>IV.</w:t>
      </w:r>
      <w:r w:rsidRPr="000819F2">
        <w:rPr>
          <w:rFonts w:ascii="Times New Roman" w:hAnsi="Times New Roman"/>
          <w:b/>
          <w:sz w:val="22"/>
          <w:szCs w:val="22"/>
        </w:rPr>
        <w:tab/>
      </w:r>
      <w:r w:rsidRPr="000819F2">
        <w:rPr>
          <w:rFonts w:ascii="Times New Roman" w:hAnsi="Times New Roman"/>
          <w:b/>
          <w:smallCaps/>
          <w:sz w:val="22"/>
          <w:szCs w:val="22"/>
        </w:rPr>
        <w:t>Pogoji, ki jih mora izpolnjevati koncesionar</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(pogoji)</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Koncesionar je lahko fizična ali pravna oseba, če izpolnjuje pogoje za opravljanje dejavnosti, ki je predmet koncesionirane gospodarske javne službe. Koncesionar je lahko tudi tuja oseba, če zakon ne določa drugače.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Pogoji, ki jih mora izpolnjevati koncesionar za opravljanje dejavnosti, ki je predmet koncesionirane gospodarske javne službe so:</w:t>
      </w:r>
    </w:p>
    <w:p w:rsidR="00115918" w:rsidRPr="000819F2" w:rsidRDefault="00115918" w:rsidP="000819F2">
      <w:pPr>
        <w:pStyle w:val="NoteLevel1"/>
        <w:keepNext w:val="0"/>
        <w:numPr>
          <w:ilvl w:val="0"/>
          <w:numId w:val="6"/>
        </w:numPr>
        <w:spacing w:line="276" w:lineRule="auto"/>
        <w:rPr>
          <w:rFonts w:ascii="Times New Roman" w:hAnsi="Times New Roman"/>
          <w:sz w:val="22"/>
          <w:szCs w:val="22"/>
        </w:rPr>
      </w:pPr>
      <w:r w:rsidRPr="000819F2">
        <w:rPr>
          <w:rFonts w:ascii="Times New Roman" w:hAnsi="Times New Roman"/>
          <w:sz w:val="22"/>
          <w:szCs w:val="22"/>
        </w:rPr>
        <w:t>da je registriran za opravljanje dejavnosti, ki so predmet javne službe,</w:t>
      </w:r>
    </w:p>
    <w:p w:rsidR="00115918" w:rsidRPr="000819F2" w:rsidRDefault="00115918" w:rsidP="000819F2">
      <w:pPr>
        <w:pStyle w:val="NoteLevel1"/>
        <w:keepNext w:val="0"/>
        <w:numPr>
          <w:ilvl w:val="0"/>
          <w:numId w:val="6"/>
        </w:numPr>
        <w:spacing w:line="276" w:lineRule="auto"/>
        <w:rPr>
          <w:rFonts w:ascii="Times New Roman" w:hAnsi="Times New Roman"/>
          <w:sz w:val="22"/>
          <w:szCs w:val="22"/>
        </w:rPr>
      </w:pPr>
      <w:r w:rsidRPr="000819F2">
        <w:rPr>
          <w:rFonts w:ascii="Times New Roman" w:hAnsi="Times New Roman"/>
          <w:sz w:val="22"/>
          <w:szCs w:val="22"/>
        </w:rPr>
        <w:t>da je organizacijsko, kadrovsko in tehnično usposobljen za izvajanje javne službe,</w:t>
      </w:r>
    </w:p>
    <w:p w:rsidR="00115918" w:rsidRPr="000819F2" w:rsidRDefault="00115918" w:rsidP="000819F2">
      <w:pPr>
        <w:pStyle w:val="NoteLevel1"/>
        <w:keepNext w:val="0"/>
        <w:numPr>
          <w:ilvl w:val="0"/>
          <w:numId w:val="6"/>
        </w:numPr>
        <w:spacing w:line="276" w:lineRule="auto"/>
        <w:rPr>
          <w:rFonts w:ascii="Times New Roman" w:hAnsi="Times New Roman"/>
          <w:sz w:val="22"/>
          <w:szCs w:val="22"/>
        </w:rPr>
      </w:pPr>
      <w:r w:rsidRPr="000819F2">
        <w:rPr>
          <w:rFonts w:ascii="Times New Roman" w:hAnsi="Times New Roman"/>
          <w:sz w:val="22"/>
          <w:szCs w:val="22"/>
        </w:rPr>
        <w:t>da razpolaga s tehničnimi sredstvi za izvajanje javne službe,</w:t>
      </w:r>
    </w:p>
    <w:p w:rsidR="00115918" w:rsidRPr="000819F2" w:rsidRDefault="00115918" w:rsidP="000819F2">
      <w:pPr>
        <w:pStyle w:val="NoteLevel1"/>
        <w:keepNext w:val="0"/>
        <w:numPr>
          <w:ilvl w:val="0"/>
          <w:numId w:val="6"/>
        </w:numPr>
        <w:spacing w:line="276" w:lineRule="auto"/>
        <w:rPr>
          <w:rFonts w:ascii="Times New Roman" w:hAnsi="Times New Roman"/>
          <w:sz w:val="22"/>
          <w:szCs w:val="22"/>
        </w:rPr>
      </w:pPr>
      <w:r w:rsidRPr="000819F2">
        <w:rPr>
          <w:rFonts w:ascii="Times New Roman" w:hAnsi="Times New Roman"/>
          <w:sz w:val="22"/>
          <w:szCs w:val="22"/>
        </w:rPr>
        <w:t>da ima ustrezna dovoljenja za izvajanje dejavnosti, če so z zakonom predpisana.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 xml:space="preserve">(3) Koncesionar mora za podelitev koncesije koncedentu, predložiti izvedbeni program izvajanja dejavnosti javne službe na območju občine z oceno stroškov. </w:t>
      </w:r>
    </w:p>
    <w:p w:rsidR="00115918" w:rsidRPr="000819F2" w:rsidRDefault="00115918" w:rsidP="000819F2">
      <w:pPr>
        <w:pStyle w:val="NoteLevel1"/>
        <w:keepNext w:val="0"/>
        <w:spacing w:line="276" w:lineRule="auto"/>
        <w:rPr>
          <w:rFonts w:ascii="Times New Roman" w:hAnsi="Times New Roman"/>
          <w:sz w:val="22"/>
          <w:szCs w:val="22"/>
          <w:shd w:val="clear" w:color="auto" w:fill="FF0000"/>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V.</w:t>
      </w:r>
      <w:r w:rsidRPr="000819F2">
        <w:rPr>
          <w:rFonts w:ascii="Times New Roman" w:hAnsi="Times New Roman"/>
          <w:b/>
          <w:smallCaps/>
          <w:sz w:val="22"/>
          <w:szCs w:val="22"/>
        </w:rPr>
        <w:tab/>
        <w:t>Javna pooblastila koncesionarju</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(javno pooblastilo)</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Izvajalec javne službe v okviru storitev javne opravlja strokovno-tehnične, organizacijske in razvojne naloge javne službe: </w:t>
      </w:r>
    </w:p>
    <w:p w:rsidR="00115918" w:rsidRPr="000819F2" w:rsidRDefault="00115918" w:rsidP="000819F2">
      <w:pPr>
        <w:pStyle w:val="NoteLevel1"/>
        <w:keepNext w:val="0"/>
        <w:numPr>
          <w:ilvl w:val="0"/>
          <w:numId w:val="7"/>
        </w:numPr>
        <w:spacing w:line="276" w:lineRule="auto"/>
        <w:jc w:val="both"/>
        <w:rPr>
          <w:rFonts w:ascii="Times New Roman" w:hAnsi="Times New Roman"/>
          <w:sz w:val="22"/>
          <w:szCs w:val="22"/>
        </w:rPr>
      </w:pPr>
      <w:r w:rsidRPr="000819F2">
        <w:rPr>
          <w:rFonts w:ascii="Times New Roman" w:hAnsi="Times New Roman"/>
          <w:sz w:val="22"/>
          <w:szCs w:val="22"/>
        </w:rPr>
        <w:t xml:space="preserve">razvoj, načrtovanje in pospeševanje dejavnosti javne službe, </w:t>
      </w:r>
    </w:p>
    <w:p w:rsidR="00115918" w:rsidRPr="000819F2" w:rsidRDefault="00115918" w:rsidP="000819F2">
      <w:pPr>
        <w:pStyle w:val="NoteLevel1"/>
        <w:keepNext w:val="0"/>
        <w:numPr>
          <w:ilvl w:val="0"/>
          <w:numId w:val="7"/>
        </w:numPr>
        <w:spacing w:line="276" w:lineRule="auto"/>
        <w:rPr>
          <w:rFonts w:ascii="Times New Roman" w:hAnsi="Times New Roman"/>
          <w:sz w:val="22"/>
          <w:szCs w:val="22"/>
        </w:rPr>
      </w:pPr>
      <w:r w:rsidRPr="000819F2">
        <w:rPr>
          <w:rFonts w:ascii="Times New Roman" w:hAnsi="Times New Roman"/>
          <w:sz w:val="22"/>
          <w:szCs w:val="22"/>
        </w:rPr>
        <w:t xml:space="preserve">investicijsko načrtovanje in gospodarjenje z objekti in napravami, potrebnimi za izvajanje dejavnosti javne službe.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(2) Izvajalec javne službe mora vzpostaviti, voditi in vzdrževati kataster komunalnih naprav v skladu s predpisi. </w:t>
      </w:r>
    </w:p>
    <w:p w:rsidR="00115918" w:rsidRPr="000819F2" w:rsidRDefault="00115918" w:rsidP="000819F2">
      <w:pPr>
        <w:pStyle w:val="NoteLevel1"/>
        <w:keepNext w:val="0"/>
        <w:spacing w:line="276" w:lineRule="auto"/>
        <w:rPr>
          <w:rFonts w:ascii="Times New Roman" w:hAnsi="Times New Roman"/>
          <w:sz w:val="22"/>
          <w:szCs w:val="22"/>
          <w:shd w:val="clear" w:color="auto" w:fill="FF0000"/>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VI.</w:t>
      </w:r>
      <w:r w:rsidRPr="000819F2">
        <w:rPr>
          <w:rFonts w:ascii="Times New Roman" w:hAnsi="Times New Roman"/>
          <w:b/>
          <w:smallCaps/>
          <w:sz w:val="22"/>
          <w:szCs w:val="22"/>
        </w:rPr>
        <w:tab/>
        <w:t xml:space="preserve">Splošni pogoji za izvajanje javne službe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(splošni pogoji za izvajanje javne službe)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Koncesionar izvaja javno službo v skladu z zakonom, ki ureja področje varstva okolja, podzakonskimi akti, sprejetimi na njegovi podlagi, predpisi občine in splošnimi akti sprejetimi na podlagi javnega pooblastila. </w:t>
      </w: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VII.</w:t>
      </w:r>
      <w:r w:rsidRPr="000819F2">
        <w:rPr>
          <w:rFonts w:ascii="Times New Roman" w:hAnsi="Times New Roman"/>
          <w:b/>
          <w:smallCaps/>
          <w:sz w:val="22"/>
          <w:szCs w:val="22"/>
        </w:rPr>
        <w:tab/>
        <w:t xml:space="preserve">Obseg monopola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(obseg monopola)</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Koncesija za opravljanje dejavnosti javne službe iz prvega člena tega odloka se podeli enemu koncesionarju. </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(2) Koncesionar pridobi posebno in izključno pravico za izvajanje dejavnosti javne službe na območju občine.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VIII.</w:t>
      </w:r>
      <w:r w:rsidRPr="000819F2">
        <w:rPr>
          <w:rFonts w:ascii="Times New Roman" w:hAnsi="Times New Roman"/>
          <w:b/>
          <w:smallCaps/>
          <w:sz w:val="22"/>
          <w:szCs w:val="22"/>
        </w:rPr>
        <w:tab/>
        <w:t>Začetek in čas trajanja koncesije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(začetek koncesije)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Koncesijsko razmerje se začne s podpisom koncesijske pogodbe.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(trajanje koncesije)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Koncesija se podeli za obdobje 15. let.</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IX.</w:t>
      </w:r>
      <w:r w:rsidRPr="000819F2">
        <w:rPr>
          <w:rFonts w:ascii="Times New Roman" w:hAnsi="Times New Roman"/>
          <w:b/>
          <w:smallCaps/>
          <w:sz w:val="22"/>
          <w:szCs w:val="22"/>
        </w:rPr>
        <w:tab/>
        <w:t>Viri financiranja javne službe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(viri financiranja javne službe)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Koncesionar pridobiva sredstva za opravljanje javne službe iz:</w:t>
      </w:r>
    </w:p>
    <w:p w:rsidR="00115918" w:rsidRPr="000819F2" w:rsidRDefault="00115918" w:rsidP="000819F2">
      <w:pPr>
        <w:pStyle w:val="NoteLevel1"/>
        <w:keepNext w:val="0"/>
        <w:numPr>
          <w:ilvl w:val="0"/>
          <w:numId w:val="8"/>
        </w:numPr>
        <w:spacing w:line="276" w:lineRule="auto"/>
        <w:rPr>
          <w:rFonts w:ascii="Times New Roman" w:hAnsi="Times New Roman"/>
          <w:sz w:val="22"/>
          <w:szCs w:val="22"/>
        </w:rPr>
      </w:pPr>
      <w:r w:rsidRPr="000819F2">
        <w:rPr>
          <w:rFonts w:ascii="Times New Roman" w:hAnsi="Times New Roman"/>
          <w:sz w:val="22"/>
          <w:szCs w:val="22"/>
        </w:rPr>
        <w:t>plačil uporabnikov storitev javne službe,</w:t>
      </w:r>
    </w:p>
    <w:p w:rsidR="00115918" w:rsidRPr="000819F2" w:rsidRDefault="00115918" w:rsidP="000819F2">
      <w:pPr>
        <w:pStyle w:val="NoteLevel1"/>
        <w:keepNext w:val="0"/>
        <w:numPr>
          <w:ilvl w:val="0"/>
          <w:numId w:val="8"/>
        </w:numPr>
        <w:spacing w:line="276" w:lineRule="auto"/>
        <w:rPr>
          <w:rFonts w:ascii="Times New Roman" w:hAnsi="Times New Roman"/>
          <w:sz w:val="22"/>
          <w:szCs w:val="22"/>
        </w:rPr>
      </w:pPr>
      <w:r w:rsidRPr="000819F2">
        <w:rPr>
          <w:rFonts w:ascii="Times New Roman" w:hAnsi="Times New Roman"/>
          <w:sz w:val="22"/>
          <w:szCs w:val="22"/>
        </w:rPr>
        <w:t>drugih virov določenih z zakonom ali odlokom občine.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w:t>
      </w:r>
      <w:r w:rsidRPr="000819F2">
        <w:rPr>
          <w:rFonts w:ascii="Times New Roman" w:hAnsi="Times New Roman"/>
          <w:b/>
          <w:smallCaps/>
          <w:sz w:val="22"/>
          <w:szCs w:val="22"/>
        </w:rPr>
        <w:tab/>
        <w:t>Način plačila koncesionarja</w:t>
      </w:r>
    </w:p>
    <w:p w:rsidR="00115918" w:rsidRPr="000819F2" w:rsidRDefault="00115918" w:rsidP="000819F2">
      <w:pPr>
        <w:pStyle w:val="NoteLevel1"/>
        <w:keepNext w:val="0"/>
        <w:spacing w:line="276" w:lineRule="auto"/>
        <w:rPr>
          <w:rFonts w:ascii="Times New Roman" w:hAnsi="Times New Roman"/>
          <w:b/>
          <w:smallCaps/>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(koncesijska dajatev)</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Koncesionar plača koncedentu letno koncesijsko dajatev za izvrševanje gospodarske javne službe.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Koncesijska dajatev se obračunava in plačuje v odstotkih od cene storitve koncesionarja, način obračuna in plačila pa se podrobneje določi v koncesijski pogodbi.</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(3) Koncesionar mora v svojih evidencah zagotoviti podatke o osnovah, na podlagi katerih se obračunava in plačuje koncesijska dajatev.</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(4) V primeru, ko gre za uresničevanje javnega interesa zagotavljanja javne službe, se lahko koncedent v javnem interesu in v korist uporabnikov odpove plačilu koncesijske dajatve, kar se posebej opredeli v koncesijski pogodbi.</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XI.</w:t>
      </w:r>
      <w:r w:rsidRPr="000819F2">
        <w:rPr>
          <w:rFonts w:ascii="Times New Roman" w:hAnsi="Times New Roman"/>
          <w:b/>
          <w:smallCaps/>
          <w:sz w:val="22"/>
          <w:szCs w:val="22"/>
        </w:rPr>
        <w:tab/>
        <w:t>Nadzor nad izvajanjem gospodarske javne službe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(nadzor)</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Nadzor nad izvajanjem koncesije izvajajo občinski svet, župan in občinska uprava.</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Nadzor nad zakonitostjo dela koncesionarja izvršuje občinska uprava.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XII.</w:t>
      </w:r>
      <w:r w:rsidRPr="000819F2">
        <w:rPr>
          <w:rFonts w:ascii="Times New Roman" w:hAnsi="Times New Roman"/>
          <w:b/>
          <w:smallCaps/>
          <w:sz w:val="22"/>
          <w:szCs w:val="22"/>
        </w:rPr>
        <w:tab/>
        <w:t>Prenehanje koncesijskega razmerja</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(prenehanje koncesijskega razmerja)</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Koncesijsko razmerje preneha:</w:t>
      </w:r>
    </w:p>
    <w:p w:rsidR="00115918" w:rsidRPr="000819F2" w:rsidRDefault="00115918" w:rsidP="000819F2">
      <w:pPr>
        <w:pStyle w:val="NoteLevel1"/>
        <w:keepNext w:val="0"/>
        <w:numPr>
          <w:ilvl w:val="0"/>
          <w:numId w:val="9"/>
        </w:numPr>
        <w:spacing w:line="276" w:lineRule="auto"/>
        <w:rPr>
          <w:rFonts w:ascii="Times New Roman" w:hAnsi="Times New Roman"/>
          <w:sz w:val="22"/>
          <w:szCs w:val="22"/>
        </w:rPr>
      </w:pPr>
      <w:r w:rsidRPr="000819F2">
        <w:rPr>
          <w:rFonts w:ascii="Times New Roman" w:hAnsi="Times New Roman"/>
          <w:sz w:val="22"/>
          <w:szCs w:val="22"/>
        </w:rPr>
        <w:t>s prenehanjem koncesijske pogodbe,</w:t>
      </w:r>
    </w:p>
    <w:p w:rsidR="00115918" w:rsidRPr="000819F2" w:rsidRDefault="00115918" w:rsidP="000819F2">
      <w:pPr>
        <w:pStyle w:val="NoteLevel1"/>
        <w:keepNext w:val="0"/>
        <w:numPr>
          <w:ilvl w:val="0"/>
          <w:numId w:val="9"/>
        </w:numPr>
        <w:spacing w:line="276" w:lineRule="auto"/>
        <w:rPr>
          <w:rFonts w:ascii="Times New Roman" w:hAnsi="Times New Roman"/>
          <w:sz w:val="22"/>
          <w:szCs w:val="22"/>
        </w:rPr>
      </w:pPr>
      <w:r w:rsidRPr="000819F2">
        <w:rPr>
          <w:rFonts w:ascii="Times New Roman" w:hAnsi="Times New Roman"/>
          <w:sz w:val="22"/>
          <w:szCs w:val="22"/>
        </w:rPr>
        <w:t>z odkupom koncesije,</w:t>
      </w:r>
    </w:p>
    <w:p w:rsidR="00115918" w:rsidRPr="000819F2" w:rsidRDefault="00115918" w:rsidP="000819F2">
      <w:pPr>
        <w:pStyle w:val="NoteLevel1"/>
        <w:keepNext w:val="0"/>
        <w:numPr>
          <w:ilvl w:val="0"/>
          <w:numId w:val="9"/>
        </w:numPr>
        <w:spacing w:line="276" w:lineRule="auto"/>
        <w:rPr>
          <w:rFonts w:ascii="Times New Roman" w:hAnsi="Times New Roman"/>
          <w:sz w:val="22"/>
          <w:szCs w:val="22"/>
        </w:rPr>
      </w:pPr>
      <w:r w:rsidRPr="000819F2">
        <w:rPr>
          <w:rFonts w:ascii="Times New Roman" w:hAnsi="Times New Roman"/>
          <w:sz w:val="22"/>
          <w:szCs w:val="22"/>
        </w:rPr>
        <w:t>z odvzemom koncesije,</w:t>
      </w:r>
    </w:p>
    <w:p w:rsidR="00115918" w:rsidRPr="000819F2" w:rsidRDefault="00115918" w:rsidP="000819F2">
      <w:pPr>
        <w:pStyle w:val="NoteLevel1"/>
        <w:keepNext w:val="0"/>
        <w:numPr>
          <w:ilvl w:val="0"/>
          <w:numId w:val="9"/>
        </w:numPr>
        <w:spacing w:line="276" w:lineRule="auto"/>
        <w:rPr>
          <w:rFonts w:ascii="Times New Roman" w:hAnsi="Times New Roman"/>
          <w:sz w:val="22"/>
          <w:szCs w:val="22"/>
        </w:rPr>
      </w:pPr>
      <w:r w:rsidRPr="000819F2">
        <w:rPr>
          <w:rFonts w:ascii="Times New Roman" w:hAnsi="Times New Roman"/>
          <w:sz w:val="22"/>
          <w:szCs w:val="22"/>
        </w:rPr>
        <w:t>s prevzemom javne službe v režijo,</w:t>
      </w:r>
    </w:p>
    <w:p w:rsidR="00115918" w:rsidRPr="000819F2" w:rsidRDefault="00115918" w:rsidP="000819F2">
      <w:pPr>
        <w:pStyle w:val="NoteLevel1"/>
        <w:keepNext w:val="0"/>
        <w:numPr>
          <w:ilvl w:val="0"/>
          <w:numId w:val="9"/>
        </w:numPr>
        <w:spacing w:line="276" w:lineRule="auto"/>
        <w:rPr>
          <w:rFonts w:ascii="Times New Roman" w:hAnsi="Times New Roman"/>
          <w:sz w:val="22"/>
          <w:szCs w:val="22"/>
        </w:rPr>
      </w:pPr>
      <w:r w:rsidRPr="000819F2">
        <w:rPr>
          <w:rFonts w:ascii="Times New Roman" w:hAnsi="Times New Roman"/>
          <w:sz w:val="22"/>
          <w:szCs w:val="22"/>
        </w:rPr>
        <w:t>v drugih primerih določenih s koncesijsko pogodbo.</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(prenehanje koncesijske pogodbe)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(1) Koncesijska pogodba preneha:</w:t>
      </w:r>
    </w:p>
    <w:p w:rsidR="00115918" w:rsidRPr="000819F2" w:rsidRDefault="00115918" w:rsidP="000819F2">
      <w:pPr>
        <w:pStyle w:val="NoteLevel1"/>
        <w:keepNext w:val="0"/>
        <w:numPr>
          <w:ilvl w:val="0"/>
          <w:numId w:val="10"/>
        </w:numPr>
        <w:spacing w:line="276" w:lineRule="auto"/>
        <w:rPr>
          <w:rFonts w:ascii="Times New Roman" w:hAnsi="Times New Roman"/>
          <w:sz w:val="22"/>
          <w:szCs w:val="22"/>
        </w:rPr>
      </w:pPr>
      <w:r w:rsidRPr="000819F2">
        <w:rPr>
          <w:rFonts w:ascii="Times New Roman" w:hAnsi="Times New Roman"/>
          <w:sz w:val="22"/>
          <w:szCs w:val="22"/>
        </w:rPr>
        <w:t>po preteku časa, za katerega je bila sklenjena,</w:t>
      </w:r>
    </w:p>
    <w:p w:rsidR="00115918" w:rsidRPr="000819F2" w:rsidRDefault="00115918" w:rsidP="000819F2">
      <w:pPr>
        <w:pStyle w:val="NoteLevel1"/>
        <w:keepNext w:val="0"/>
        <w:numPr>
          <w:ilvl w:val="0"/>
          <w:numId w:val="10"/>
        </w:numPr>
        <w:spacing w:line="276" w:lineRule="auto"/>
        <w:rPr>
          <w:rFonts w:ascii="Times New Roman" w:hAnsi="Times New Roman"/>
          <w:sz w:val="22"/>
          <w:szCs w:val="22"/>
        </w:rPr>
      </w:pPr>
      <w:r w:rsidRPr="000819F2">
        <w:rPr>
          <w:rFonts w:ascii="Times New Roman" w:hAnsi="Times New Roman"/>
          <w:sz w:val="22"/>
          <w:szCs w:val="22"/>
        </w:rPr>
        <w:t>z odpovedjo,</w:t>
      </w:r>
    </w:p>
    <w:p w:rsidR="00115918" w:rsidRPr="000819F2" w:rsidRDefault="00115918" w:rsidP="000819F2">
      <w:pPr>
        <w:pStyle w:val="NoteLevel1"/>
        <w:keepNext w:val="0"/>
        <w:numPr>
          <w:ilvl w:val="0"/>
          <w:numId w:val="10"/>
        </w:numPr>
        <w:spacing w:line="276" w:lineRule="auto"/>
        <w:rPr>
          <w:rFonts w:ascii="Times New Roman" w:hAnsi="Times New Roman"/>
          <w:sz w:val="22"/>
          <w:szCs w:val="22"/>
        </w:rPr>
      </w:pPr>
      <w:r w:rsidRPr="000819F2">
        <w:rPr>
          <w:rFonts w:ascii="Times New Roman" w:hAnsi="Times New Roman"/>
          <w:sz w:val="22"/>
          <w:szCs w:val="22"/>
        </w:rPr>
        <w:t>z razdrtjem.</w:t>
      </w:r>
    </w:p>
    <w:p w:rsidR="00115918" w:rsidRPr="000819F2" w:rsidRDefault="00115918" w:rsidP="000819F2">
      <w:pPr>
        <w:pStyle w:val="NoteLevel1"/>
        <w:keepNext w:val="0"/>
        <w:spacing w:line="276" w:lineRule="auto"/>
        <w:ind w:left="720"/>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Razlogi in pogoji za odpoved in razdrtje pogodbe ter druge medsebojne pravice in obveznosti ob odpovedi oziroma razdrtju pogodbe se določijo v koncesijski pogodbi.</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(odkup koncesije)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Način, obseg in pogoji odkupa koncesije se določijo v koncesijski pogodbi.</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(odvzem koncesije)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Koncedent lahko odvzame koncesijo koncesionarju ne glede na določila koncesijske pogodbe:</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če ne začne z izvajanjem dejavnosti javne službe v za to določenem roku,</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če je v javnem interesu, da se dejavnost preneha izvajati kot gospodarska javna služba ali kot koncesionirana gospodarska javna služba,</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če dejavnosti ne izvaja redno, strokovno in pravočasno, skratka tako, da je so povzročene motnje v izvajanju dejavnosti,</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če dejavnosti ne izvaja v skladu s predpisi, standardi in navodili koncedenta,</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zaradi ponovljenih in dokazanih grobih kršitev predpisov in določil koncesijske pogodbe,</w:t>
      </w:r>
    </w:p>
    <w:p w:rsidR="00115918" w:rsidRPr="000819F2" w:rsidRDefault="00115918" w:rsidP="000819F2">
      <w:pPr>
        <w:pStyle w:val="NoteLevel1"/>
        <w:keepNext w:val="0"/>
        <w:numPr>
          <w:ilvl w:val="0"/>
          <w:numId w:val="11"/>
        </w:numPr>
        <w:spacing w:line="276" w:lineRule="auto"/>
        <w:rPr>
          <w:rFonts w:ascii="Times New Roman" w:hAnsi="Times New Roman"/>
          <w:sz w:val="22"/>
          <w:szCs w:val="22"/>
        </w:rPr>
      </w:pPr>
      <w:r w:rsidRPr="000819F2">
        <w:rPr>
          <w:rFonts w:ascii="Times New Roman" w:hAnsi="Times New Roman"/>
          <w:sz w:val="22"/>
          <w:szCs w:val="22"/>
        </w:rPr>
        <w:t>če koncesionar kot fizična ali pravna oseba preneha obstajati.</w:t>
      </w:r>
    </w:p>
    <w:p w:rsidR="00115918" w:rsidRPr="000819F2" w:rsidRDefault="00115918" w:rsidP="000819F2">
      <w:pPr>
        <w:pStyle w:val="NoteLevel1"/>
        <w:keepNext w:val="0"/>
        <w:spacing w:line="276" w:lineRule="auto"/>
        <w:ind w:left="720"/>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Koncedent mora koncesionarju, pred odvzemom koncesije, dati primeren rok za odpravo kršitev iz tretje, četrte in pete alineje prvega odstavka tega člena.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(3) V primeru odvzema koncesije v skladu z drugo alinejo prvega odstavka tega člena ima koncesionar pravico do odškodnine v skladu z določili zakona, ki ureja področje gospodarskih javnih služb.</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(prevzem javne službe v režijo)</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(1) Koncedent lahko prevzame javno službo v režijo.</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Pogoji in način prevzema se določijo v koncesijski pogodbi.</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XIII.</w:t>
      </w:r>
      <w:r w:rsidRPr="000819F2">
        <w:rPr>
          <w:rFonts w:ascii="Times New Roman" w:hAnsi="Times New Roman"/>
          <w:b/>
          <w:smallCaps/>
          <w:sz w:val="22"/>
          <w:szCs w:val="22"/>
        </w:rPr>
        <w:tab/>
        <w:t>Način podelitve koncesije</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(javni razpis)</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Koncedent izbere koncesionarje na podlagi javnega razpisa.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Javni razpis se objavi v Uradnem listu Republike Slovenije in na spletnih straneh občine.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(oblika in postopek javnega razpisa)</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Javni razpis se opravi po določbah tega koncesijskega akta, v skladu z določili zakona, ki ureja javno-zasebno partnerstvo in ob smiselni uporabi zakona o javnem naročanju.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Javni razpis je veljaven, če se nanj prijavi vsaj en ponudnik, ki izpolnjuje s tem koncesijskim aktom določene pogoje.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(3) Če javni razpis ni uspel se lahko ponovi.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(4) Župan lahko z župani drugih občin, ki imajo skupni javni interes za izvedbo postopka javnega razpisa in podelitev koncesije za opravljanje dejavnosti javne službe, imenuje skupno strokovno komisijo in izvede skupni javni razpis.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(vsebina javnega razpisa)</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(1) Objava javnega razpisa vsebuje najmanj:</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navedbo, da gre za podelitev koncesije za opravljanje javne službe iz 2. člena tega odloka,</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ime in sedež občine,</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predmet, naravo ter obseg storitev in območje izvajanja javne službe,</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začetek in predviden čas trajanja koncesijskega razmerja,</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postopek izbire koncesionarja,</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kraj, čas in plačilne pogoje za dvig razpisne dokumentacije,</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kraj in rok za predložitev vlog ter pogoje za njihovo predložitev,</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zahteve glede vsebine vlog,</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pogoje, ki jih morajo kandidati izpolnjevati in so določeni v 5. členu tega odloka ter dokazila o njihovem izpolnjevanju,</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pogoje za predložitev skupne vloge,</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merila za izbiro najugodnejšega kandidata in merila za izbiro najugodnejšega ponudnika,</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naslov, prostor, datum in uro odpiranja vlog,</w:t>
      </w:r>
    </w:p>
    <w:p w:rsidR="00115918" w:rsidRPr="000819F2" w:rsidRDefault="00115918" w:rsidP="000819F2">
      <w:pPr>
        <w:pStyle w:val="NoteLevel1"/>
        <w:keepNext w:val="0"/>
        <w:numPr>
          <w:ilvl w:val="0"/>
          <w:numId w:val="12"/>
        </w:numPr>
        <w:spacing w:line="276" w:lineRule="auto"/>
        <w:rPr>
          <w:rFonts w:ascii="Times New Roman" w:hAnsi="Times New Roman"/>
          <w:sz w:val="22"/>
          <w:szCs w:val="22"/>
        </w:rPr>
      </w:pPr>
      <w:r w:rsidRPr="000819F2">
        <w:rPr>
          <w:rFonts w:ascii="Times New Roman" w:hAnsi="Times New Roman"/>
          <w:sz w:val="22"/>
          <w:szCs w:val="22"/>
        </w:rPr>
        <w:t>rok, v katerem bodo kandidati obveščeni o izidu javnega razpisa.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(2) V času objave javnega razpisa imajo zainteresirane osebe možnost vpogleda v razpisno dokumentacijo.</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(postopek izbire koncesionarja)</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(1) Za vodenje postopka razpisa in oceno ponudb imenuje župan občine strokovno komisijo, ki jo sestavljajo predsednik in najmanj dva člana. Vsi člani strokovne komisije morajo imeti visokošolsko strokovno izobrazbo in delovne izkušnje z delovnega področja opravljanja javne službe, za katerega se podeljuje koncesija, da omogočajo strokovno presojo vlog. V primeru izvedbe skupnega javnega razpisa iz 20. člena tega odloka mora imeti občina vsaj enega predstavnika v strokovni komisiji, ki ga imenuje župan.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Za izbiro koncesionarja se uporabi postopek konkurenčnega dialoga.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(3) Postopek konkurenčnega dialoga se začne z javnim razpisom v skladi z določili prejšnjega člena.</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(4) Občina v prvi fazi konkurenčnega dialoga, v skladu s pogoji, navedenimi v javnem razpisu, izbere kandidate, s katerimi v drugi fazi vodi dialog, namenjen ugotovitvi in opredelitvi sredstev ter najprimernejših rešitvah za opravljanje javne službe iz 1. člena tega odloka. V tem dialogu lahko javni partner z izbranimi kandidati razpravlja o vseh vidikih načina izvajanja javne službe ter rešitve po potrebi med seboj primerja. Občina nadaljuje konkurenčni dialog s kandidati vse dotlej, dokler ne najde rešitve, ki ustreza njenim ciljem in potrebam.</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(5) Med konkurenčnim dialogom mora občina zagotoviti enakopravno obravnavanje vseh kandidatov.</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(6) Po odločitvi, da je dialog zaključen, občina obvesti vse kandidate, ki so sodelovali v zadnji fazi dialoga in jih pozove, da predložijo končne ponudbe, pripravljene ob upoštevanju rešitev, predstavljenih in opredeljenih med dialogom. Predložene ponudbe morajo vsebovati vse elemente, zahtevane in potrebne za opravljanje javne službe.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(7) Javni partner sme od kandidata, ki je predložil ekonomsko najugodnejšo ponudbo, zahtevati, da pojasni nekatere elemente svoje ponudbe ali pa da potrdi zaveze, podane v svoji ponudbi, če pojasnilo ali potrditev ne pomeni spremembe ponudbe, ki bi povzročila izkrivljanje konkurence oziroma imela diskrimonatorni učinek.</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(8) Za vsa vprašanja, ki se nanašajo na izvedbo postopka izbire koncesionarja, ki s tem odlokom niso urejena, se uporabljajo določila zakona, ki ureja javno-zasebno partnerstvo in ob smiselni uporabi zakona, ki ureja javno naročanje.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XIV.</w:t>
      </w:r>
      <w:r w:rsidRPr="000819F2">
        <w:rPr>
          <w:rFonts w:ascii="Times New Roman" w:hAnsi="Times New Roman"/>
          <w:b/>
          <w:smallCaps/>
          <w:sz w:val="22"/>
          <w:szCs w:val="22"/>
        </w:rPr>
        <w:tab/>
        <w:t>organ, ki opravi izbor koncesionarja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(organ, ki opravi izbor koncesionarja)</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Koncesionarja izbere občinska uprava z upravno odločbo na podlagi predloga strokovne komisije iz prvega odstavka 22. člena tega odloka.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(2) V postopku izbire koncesionarja imajo vsi kandidati, ki so sodelovali v postopku javnega razpisa, položaj stranke.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XV.</w:t>
      </w:r>
      <w:r w:rsidRPr="000819F2">
        <w:rPr>
          <w:rFonts w:ascii="Times New Roman" w:hAnsi="Times New Roman"/>
          <w:b/>
          <w:smallCaps/>
          <w:sz w:val="22"/>
          <w:szCs w:val="22"/>
        </w:rPr>
        <w:tab/>
        <w:t>Organ, pooblaščen za sklenitev koncesijske pogodbe</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(organ, pooblaščen za sklenitev koncesijske pogodbe)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Koncesijsko pogodbo v imenu koncedenta sklene župan občine.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sidRPr="000819F2">
        <w:rPr>
          <w:rFonts w:ascii="Times New Roman" w:hAnsi="Times New Roman"/>
          <w:b/>
          <w:smallCaps/>
          <w:sz w:val="22"/>
          <w:szCs w:val="22"/>
        </w:rPr>
        <w:t>XVI.</w:t>
      </w:r>
      <w:r w:rsidRPr="000819F2">
        <w:rPr>
          <w:rFonts w:ascii="Times New Roman" w:hAnsi="Times New Roman"/>
          <w:b/>
          <w:smallCaps/>
          <w:sz w:val="22"/>
          <w:szCs w:val="22"/>
        </w:rPr>
        <w:tab/>
        <w:t>Druge sestavine potrebne za določitev in izvajanje javne službe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1.</w:t>
      </w:r>
      <w:r w:rsidRPr="000819F2">
        <w:rPr>
          <w:rFonts w:ascii="Times New Roman" w:hAnsi="Times New Roman"/>
          <w:b/>
          <w:sz w:val="22"/>
          <w:szCs w:val="22"/>
        </w:rPr>
        <w:tab/>
        <w:t>Prenos koncesije</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(prenos koncesije)</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(1) Koncesionar lahko prenese izvajanje javne službe na drugo osebo samo z dovoljenjem koncedenta.</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(2) Koncedent lahko v celoti ali delno prenese izvajanje javne službe samo v primerih določenih z zakonom, ki ureja področje gospodarskih javnih služb ali zaradi razlogov, določenih v koncesijski pogodbi, drugače pa samo s soglasjem koncesionarja.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2.</w:t>
      </w:r>
      <w:r w:rsidRPr="000819F2">
        <w:rPr>
          <w:rFonts w:ascii="Times New Roman" w:hAnsi="Times New Roman"/>
          <w:b/>
          <w:sz w:val="22"/>
          <w:szCs w:val="22"/>
        </w:rPr>
        <w:tab/>
        <w:t>Višja sila</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(dolžnosti in pravica koncesionarja)</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 xml:space="preserve">(1) Koncesionar mora v okviru objektivnih možnosti izvajati javno službo tudi v nepredvidljivih okoliščinah, nastalih zaradi višje sile. </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V primeru iz prejšnjega odstavka tega člena ima koncesionar pravico od koncedenta zahtevati povračilo stroškov, ki so nastali zaradi izvajanja javne službe na območju občina v nepredvidljivih okoliščinah. Razmerje v zvezi z načinom izvajanja javne službe v nepredvidljivih okoliščinah, se podrobneje opredeli s koncesijsko pogodbo.</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(3) Zaradi nepredvidljivih okoliščin, ki so nastale zaradi višje sile, lahko koncesijsko razmerje preneha, vendar samo sporazumno med koncedentom in koncesionarjem.</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3.</w:t>
      </w:r>
      <w:r w:rsidRPr="000819F2">
        <w:rPr>
          <w:rFonts w:ascii="Times New Roman" w:hAnsi="Times New Roman"/>
          <w:b/>
          <w:sz w:val="22"/>
          <w:szCs w:val="22"/>
        </w:rPr>
        <w:tab/>
        <w:t>Odgovornost koncesionarja za ravnanje zaposlenih</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(odgovornost za škodo)</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Koncesionar je v skladu z zakonom odgovoren za škodo, ki jo pri izvajanju ali v zvezi z izvajanjem javne službe povzročijo pri njem zaposleni ljudje uporabnikom ali drugim osebam.</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 xml:space="preserve">4. </w:t>
      </w:r>
      <w:r w:rsidRPr="000819F2">
        <w:rPr>
          <w:rFonts w:ascii="Times New Roman" w:hAnsi="Times New Roman"/>
          <w:b/>
          <w:sz w:val="22"/>
          <w:szCs w:val="22"/>
        </w:rPr>
        <w:tab/>
        <w:t>Začasen prevzem</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(začasen prevzem)</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V kolikor koncesionar v primerih, ki so posledica ravnanja pri njem zaposlenih ljudi, ne zagotovi izvajanja javne službe, lahko njeno izvajanje začasno zagotovi koncedent s prevzemom javne službe v režijo ali na drug način, določen v koncesijski pogodbi.</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5.</w:t>
      </w:r>
      <w:r w:rsidRPr="000819F2">
        <w:rPr>
          <w:rFonts w:ascii="Times New Roman" w:hAnsi="Times New Roman"/>
          <w:b/>
          <w:sz w:val="22"/>
          <w:szCs w:val="22"/>
        </w:rPr>
        <w:tab/>
        <w:t>Odgovornost koncedenta za ravnanje koncesionarja</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(vrsta odgovornosti)</w:t>
      </w:r>
    </w:p>
    <w:p w:rsidR="00115918" w:rsidRPr="000819F2" w:rsidRDefault="00115918" w:rsidP="000819F2">
      <w:pPr>
        <w:pStyle w:val="NoteLevel1"/>
        <w:keepNext w:val="0"/>
        <w:spacing w:line="276" w:lineRule="auto"/>
        <w:jc w:val="both"/>
        <w:rPr>
          <w:rFonts w:ascii="Times New Roman" w:hAnsi="Times New Roman"/>
          <w:sz w:val="22"/>
          <w:szCs w:val="22"/>
        </w:rPr>
      </w:pPr>
      <w:r w:rsidRPr="000819F2">
        <w:rPr>
          <w:rFonts w:ascii="Times New Roman" w:hAnsi="Times New Roman"/>
          <w:sz w:val="22"/>
          <w:szCs w:val="22"/>
        </w:rPr>
        <w:t xml:space="preserve">Koncedent subsidiarno odgovarja za škodo, ki jo pri izvajanju javne službe povzroči koncesionar uporabnikom ali drugim osebam na območju občine, če ni s koncesijsko pogodbo dogovorjena drugačna odgovornost. </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b/>
          <w:sz w:val="22"/>
          <w:szCs w:val="22"/>
        </w:rPr>
        <w:t>6.</w:t>
      </w:r>
      <w:r w:rsidRPr="000819F2">
        <w:rPr>
          <w:rFonts w:ascii="Times New Roman" w:hAnsi="Times New Roman"/>
          <w:b/>
          <w:sz w:val="22"/>
          <w:szCs w:val="22"/>
        </w:rPr>
        <w:tab/>
        <w:t>Zavarovanje odgovornosti za škodo</w:t>
      </w:r>
    </w:p>
    <w:p w:rsidR="00115918" w:rsidRPr="000819F2" w:rsidRDefault="00115918" w:rsidP="000819F2">
      <w:pPr>
        <w:pStyle w:val="NoteLevel1"/>
        <w:keepNext w:val="0"/>
        <w:spacing w:line="276" w:lineRule="auto"/>
        <w:rPr>
          <w:rFonts w:ascii="Times New Roman" w:hAnsi="Times New Roman"/>
          <w:b/>
          <w:sz w:val="22"/>
          <w:szCs w:val="22"/>
        </w:rPr>
      </w:pP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(zavarovanje)</w:t>
      </w: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(1) Koncesionar mora biti ustrezno zavarovan za škodo, ki jo pri izvajanju ali v zvezi z izvajanjem javne službe povzročijo pri njem zaposleni ljudje uporabnikom ali drugim osebam in za škodo, jo pri izvajanju javne službe povzroči uporabnikom ali drugim osebam.</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sz w:val="22"/>
          <w:szCs w:val="22"/>
        </w:rPr>
      </w:pPr>
      <w:r w:rsidRPr="000819F2">
        <w:rPr>
          <w:rFonts w:ascii="Times New Roman" w:hAnsi="Times New Roman"/>
          <w:sz w:val="22"/>
          <w:szCs w:val="22"/>
        </w:rPr>
        <w:t>(2) Obseg zavarovanja iz prejšnjega odstavka se določi s koncesijsko pogodbo.</w:t>
      </w:r>
    </w:p>
    <w:p w:rsidR="00115918" w:rsidRPr="000819F2" w:rsidRDefault="00115918" w:rsidP="000819F2">
      <w:pPr>
        <w:pStyle w:val="NoteLevel1"/>
        <w:keepNext w:val="0"/>
        <w:spacing w:line="276" w:lineRule="auto"/>
        <w:rPr>
          <w:rFonts w:ascii="Times New Roman" w:hAnsi="Times New Roman"/>
          <w:sz w:val="22"/>
          <w:szCs w:val="22"/>
        </w:rPr>
      </w:pPr>
    </w:p>
    <w:p w:rsidR="00115918" w:rsidRPr="000819F2" w:rsidRDefault="00115918" w:rsidP="000819F2">
      <w:pPr>
        <w:pStyle w:val="NoteLevel1"/>
        <w:keepNext w:val="0"/>
        <w:spacing w:line="276" w:lineRule="auto"/>
        <w:rPr>
          <w:rFonts w:ascii="Times New Roman" w:hAnsi="Times New Roman"/>
          <w:b/>
          <w:smallCaps/>
          <w:sz w:val="22"/>
          <w:szCs w:val="22"/>
        </w:rPr>
      </w:pPr>
      <w:r>
        <w:rPr>
          <w:rFonts w:ascii="Times New Roman" w:hAnsi="Times New Roman"/>
          <w:b/>
          <w:smallCaps/>
          <w:sz w:val="22"/>
          <w:szCs w:val="22"/>
        </w:rPr>
        <w:t>XVII.</w:t>
      </w:r>
      <w:r>
        <w:rPr>
          <w:rFonts w:ascii="Times New Roman" w:hAnsi="Times New Roman"/>
          <w:b/>
          <w:smallCaps/>
          <w:sz w:val="22"/>
          <w:szCs w:val="22"/>
        </w:rPr>
        <w:tab/>
        <w:t>KONČNA  DOLOČBA</w:t>
      </w:r>
    </w:p>
    <w:p w:rsidR="00115918" w:rsidRPr="000819F2" w:rsidRDefault="00115918" w:rsidP="000819F2">
      <w:pPr>
        <w:pStyle w:val="NoteLevel1"/>
        <w:keepNext w:val="0"/>
        <w:numPr>
          <w:ilvl w:val="0"/>
          <w:numId w:val="3"/>
        </w:numPr>
        <w:spacing w:line="276" w:lineRule="auto"/>
        <w:jc w:val="center"/>
        <w:rPr>
          <w:rFonts w:ascii="Times New Roman" w:hAnsi="Times New Roman"/>
          <w:b/>
          <w:sz w:val="22"/>
          <w:szCs w:val="22"/>
        </w:rPr>
      </w:pPr>
      <w:r w:rsidRPr="000819F2">
        <w:rPr>
          <w:rFonts w:ascii="Times New Roman" w:hAnsi="Times New Roman"/>
          <w:b/>
          <w:sz w:val="22"/>
          <w:szCs w:val="22"/>
        </w:rPr>
        <w:t>člen</w:t>
      </w:r>
    </w:p>
    <w:p w:rsidR="00115918" w:rsidRPr="000819F2" w:rsidRDefault="00115918" w:rsidP="000819F2">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(začetek veljavnosti)</w:t>
      </w:r>
    </w:p>
    <w:p w:rsidR="00115918" w:rsidRPr="000819F2" w:rsidRDefault="00115918" w:rsidP="000819F2">
      <w:pPr>
        <w:pStyle w:val="NoteLevel1"/>
        <w:keepNext w:val="0"/>
        <w:spacing w:line="276" w:lineRule="auto"/>
        <w:rPr>
          <w:rFonts w:ascii="Times New Roman" w:hAnsi="Times New Roman"/>
          <w:b/>
          <w:sz w:val="22"/>
          <w:szCs w:val="22"/>
        </w:rPr>
      </w:pPr>
      <w:r w:rsidRPr="000819F2">
        <w:rPr>
          <w:rFonts w:ascii="Times New Roman" w:hAnsi="Times New Roman"/>
          <w:sz w:val="22"/>
          <w:szCs w:val="22"/>
        </w:rPr>
        <w:t>Ta odlok se objavi v Uradnem glasilu slovenskih občin in začne veljati 8 dan po objavi.</w:t>
      </w:r>
    </w:p>
    <w:p w:rsidR="00115918" w:rsidRPr="000819F2" w:rsidRDefault="00115918" w:rsidP="000819F2">
      <w:pPr>
        <w:pStyle w:val="NoteLevel1"/>
        <w:keepNext w:val="0"/>
        <w:spacing w:line="276" w:lineRule="auto"/>
        <w:rPr>
          <w:rFonts w:ascii="Times New Roman" w:hAnsi="Times New Roman"/>
          <w:sz w:val="22"/>
          <w:szCs w:val="22"/>
        </w:rPr>
      </w:pPr>
    </w:p>
    <w:p w:rsidR="00115918" w:rsidRDefault="00115918" w:rsidP="0078500B">
      <w:pPr>
        <w:pStyle w:val="NoteLevel1"/>
        <w:keepNext w:val="0"/>
        <w:spacing w:line="276" w:lineRule="auto"/>
        <w:rPr>
          <w:rFonts w:ascii="Times New Roman" w:hAnsi="Times New Roman"/>
          <w:sz w:val="22"/>
          <w:szCs w:val="22"/>
        </w:rPr>
      </w:pPr>
      <w:r w:rsidRPr="000819F2">
        <w:rPr>
          <w:rFonts w:ascii="Times New Roman" w:hAnsi="Times New Roman"/>
          <w:sz w:val="22"/>
          <w:szCs w:val="22"/>
        </w:rPr>
        <w:t xml:space="preserve">Številka: </w:t>
      </w:r>
      <w:r>
        <w:rPr>
          <w:rFonts w:ascii="Times New Roman" w:hAnsi="Times New Roman"/>
          <w:sz w:val="22"/>
          <w:szCs w:val="22"/>
        </w:rPr>
        <w:t>0341-2/2015</w:t>
      </w:r>
    </w:p>
    <w:p w:rsidR="00115918" w:rsidRPr="000819F2" w:rsidRDefault="00115918" w:rsidP="0078500B">
      <w:pPr>
        <w:pStyle w:val="NoteLevel1"/>
        <w:keepNext w:val="0"/>
        <w:spacing w:line="276" w:lineRule="auto"/>
        <w:rPr>
          <w:rFonts w:ascii="Times New Roman" w:hAnsi="Times New Roman"/>
          <w:sz w:val="22"/>
          <w:szCs w:val="22"/>
        </w:rPr>
      </w:pPr>
      <w:r>
        <w:rPr>
          <w:rFonts w:ascii="Times New Roman" w:hAnsi="Times New Roman"/>
          <w:sz w:val="22"/>
          <w:szCs w:val="22"/>
        </w:rPr>
        <w:t>Datum:……………</w:t>
      </w:r>
    </w:p>
    <w:p w:rsidR="00115918" w:rsidRPr="000819F2" w:rsidRDefault="00115918" w:rsidP="0078500B">
      <w:pPr>
        <w:pStyle w:val="NoteLevel1"/>
        <w:keepNext w:val="0"/>
        <w:spacing w:line="276" w:lineRule="auto"/>
        <w:rPr>
          <w:rFonts w:ascii="Times New Roman" w:hAnsi="Times New Roman"/>
          <w:sz w:val="22"/>
          <w:szCs w:val="22"/>
        </w:rPr>
      </w:pPr>
      <w:r>
        <w:rPr>
          <w:rFonts w:ascii="Times New Roman" w:hAnsi="Times New Roman"/>
          <w:sz w:val="22"/>
          <w:szCs w:val="22"/>
        </w:rPr>
        <w:t xml:space="preserve">                                                                                 </w:t>
      </w:r>
      <w:r w:rsidRPr="000819F2">
        <w:rPr>
          <w:rFonts w:ascii="Times New Roman" w:hAnsi="Times New Roman"/>
          <w:sz w:val="22"/>
          <w:szCs w:val="22"/>
        </w:rPr>
        <w:t>Župan Občine Sveta Trojica v Slovenskih goricah</w:t>
      </w:r>
    </w:p>
    <w:p w:rsidR="00115918" w:rsidRPr="000819F2" w:rsidRDefault="00115918" w:rsidP="0078500B">
      <w:pPr>
        <w:pStyle w:val="NoteLevel1"/>
        <w:keepNext w:val="0"/>
        <w:spacing w:line="276" w:lineRule="auto"/>
        <w:rPr>
          <w:rFonts w:ascii="Times New Roman" w:hAnsi="Times New Roman"/>
          <w:b/>
          <w:sz w:val="22"/>
          <w:szCs w:val="22"/>
        </w:rPr>
      </w:pPr>
      <w:r>
        <w:rPr>
          <w:rFonts w:ascii="Times New Roman" w:hAnsi="Times New Roman"/>
          <w:sz w:val="22"/>
          <w:szCs w:val="22"/>
        </w:rPr>
        <w:t xml:space="preserve">                                                                                                </w:t>
      </w:r>
      <w:r w:rsidRPr="000819F2">
        <w:rPr>
          <w:rFonts w:ascii="Times New Roman" w:hAnsi="Times New Roman"/>
          <w:sz w:val="22"/>
          <w:szCs w:val="22"/>
        </w:rPr>
        <w:t>Darko FRAS, univ. dipl. prav.</w:t>
      </w:r>
      <w:bookmarkStart w:id="0" w:name="_GoBack"/>
      <w:bookmarkEnd w:id="0"/>
      <w:r w:rsidRPr="000819F2">
        <w:rPr>
          <w:rFonts w:ascii="Times New Roman" w:hAnsi="Times New Roman"/>
          <w:b/>
          <w:sz w:val="22"/>
          <w:szCs w:val="22"/>
        </w:rPr>
        <w:br w:type="page"/>
      </w:r>
    </w:p>
    <w:p w:rsidR="00115918" w:rsidRDefault="00115918" w:rsidP="0078500B">
      <w:pPr>
        <w:pStyle w:val="NoteLevel1"/>
        <w:keepNext w:val="0"/>
        <w:spacing w:line="276" w:lineRule="auto"/>
        <w:jc w:val="center"/>
        <w:rPr>
          <w:rFonts w:ascii="Times New Roman" w:hAnsi="Times New Roman"/>
          <w:b/>
          <w:sz w:val="22"/>
          <w:szCs w:val="22"/>
        </w:rPr>
      </w:pPr>
      <w:r w:rsidRPr="000819F2">
        <w:rPr>
          <w:rFonts w:ascii="Times New Roman" w:hAnsi="Times New Roman"/>
          <w:b/>
          <w:sz w:val="22"/>
          <w:szCs w:val="22"/>
        </w:rPr>
        <w:t>OBRAZLOŽITEV:</w:t>
      </w:r>
    </w:p>
    <w:p w:rsidR="00115918" w:rsidRPr="000819F2" w:rsidRDefault="00115918" w:rsidP="0078500B">
      <w:pPr>
        <w:pStyle w:val="NoteLevel1"/>
        <w:keepNext w:val="0"/>
        <w:spacing w:line="276" w:lineRule="auto"/>
        <w:jc w:val="center"/>
        <w:rPr>
          <w:rFonts w:ascii="Times New Roman" w:hAnsi="Times New Roman"/>
          <w:b/>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lang w:eastAsia="en-US"/>
        </w:rPr>
      </w:pPr>
      <w:r w:rsidRPr="000819F2">
        <w:rPr>
          <w:rFonts w:ascii="Times New Roman" w:hAnsi="Times New Roman"/>
          <w:sz w:val="22"/>
          <w:szCs w:val="22"/>
          <w:lang w:eastAsia="en-US"/>
        </w:rPr>
        <w:t xml:space="preserve">Zakon o gospodarskih javnih službah (ZGJS) določa, da se z odlokom o predmetu in pogojih za podelitev koncesije (koncesijski akt) ureja naslednja vprašanja: </w:t>
      </w:r>
    </w:p>
    <w:p w:rsidR="00115918" w:rsidRDefault="00115918" w:rsidP="0078500B">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 xml:space="preserve">dejavnosti, ki so predmet javne službe, </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območje izvajanja javne službe, uporabnike ter razmerja do uporabnikov,</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pogoji, ki jih mora izpolnjevati koncesionar,</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javna pooblastila koncesionarju,</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splošni pogoji za izvajanje javne službe in za uporabo javnih dobrin, ki se z njo zagotavljajo,</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vrsta in obseg monopola ali način njegovega preprečevanja,</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začetek in čas trajanja koncesije,</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viri financiranja javne službe,</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način plačila koncesionarja,</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nadzor nad izvajanjem javne službe,</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prenehanje koncesijskega razmerja,</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Pr>
          <w:rFonts w:ascii="Times New Roman" w:hAnsi="Times New Roman"/>
          <w:sz w:val="22"/>
          <w:szCs w:val="22"/>
        </w:rPr>
        <w:t>o</w:t>
      </w:r>
      <w:r w:rsidRPr="000819F2">
        <w:rPr>
          <w:rFonts w:ascii="Times New Roman" w:hAnsi="Times New Roman"/>
          <w:sz w:val="22"/>
          <w:szCs w:val="22"/>
        </w:rPr>
        <w:t>rgan, ki opravi izbor koncesionarja,</w:t>
      </w:r>
    </w:p>
    <w:p w:rsidR="00115918"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organ, pooblaščen za sklenitev koncesijske pogodbe in</w:t>
      </w:r>
    </w:p>
    <w:p w:rsidR="00115918" w:rsidRPr="000819F2" w:rsidRDefault="00115918" w:rsidP="000819F2">
      <w:pPr>
        <w:pStyle w:val="NoteLevel1"/>
        <w:keepNext w:val="0"/>
        <w:numPr>
          <w:ilvl w:val="0"/>
          <w:numId w:val="18"/>
        </w:numPr>
        <w:spacing w:line="276" w:lineRule="auto"/>
        <w:jc w:val="both"/>
        <w:rPr>
          <w:rFonts w:ascii="Times New Roman" w:hAnsi="Times New Roman"/>
          <w:sz w:val="22"/>
          <w:szCs w:val="22"/>
        </w:rPr>
      </w:pPr>
      <w:r w:rsidRPr="000819F2">
        <w:rPr>
          <w:rFonts w:ascii="Times New Roman" w:hAnsi="Times New Roman"/>
          <w:sz w:val="22"/>
          <w:szCs w:val="22"/>
        </w:rPr>
        <w:t>druge sestavine, potrebne za določitev in izvajanje javne službe.</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pStyle w:val="NoteLevel1"/>
        <w:keepNext w:val="0"/>
        <w:spacing w:line="276" w:lineRule="auto"/>
        <w:jc w:val="both"/>
        <w:rPr>
          <w:rFonts w:ascii="Times New Roman" w:hAnsi="Times New Roman"/>
          <w:sz w:val="22"/>
          <w:szCs w:val="22"/>
          <w:lang w:eastAsia="en-US"/>
        </w:rPr>
      </w:pPr>
      <w:r w:rsidRPr="000819F2">
        <w:rPr>
          <w:rFonts w:ascii="Times New Roman" w:hAnsi="Times New Roman"/>
          <w:sz w:val="22"/>
          <w:szCs w:val="22"/>
        </w:rPr>
        <w:t>Ta koncesijski akt določa pogoje, ki jih more izpolnjevati koncesionar za podelitev koncesije in postopek za podelitev koncesije. Koncesionar bo izbran na osnovi javnega razpisa, po postopku konkurenčnega dialoga kot ga določa Zakon o javno-zasebnem partnerstvu. Ta odlok je torej pravna podlaga, zato da lahko občina prične s postopkom in objavi javni razpis. Javni razpis bo objavljen v Uradnem listu RS in na spletni strani občine. Postopek bo izveden v več fazah, tako da bodo v prvi fazi prijavitelji podali svoje prijave, z njimi bo izveden konkurenčni dialog in po zakljčenem dialogu bodo oddali končne ponudbe. Postopek bo vodila strokovna komisija, ki je določena v tem odloku. Komisija bo pripravila poročilo o poteku postopka in ga posredovala pristojnemu organu občinske uprave. Koncesija se v skladu z Zakonom o gospodarskih javnih službah podeli z upravno odločbo, ki jo izda pristojni organ občinske uprave. Koncesijsko pogodbo pa v imenu občine sklene župan občine. Ker gre za koncesijski akt, ki je podlaga za sklenitev koncesijske pogodbe, ta odlok vsebuje tudi določbe o prenehanju koncesijskega razmerja in pogodbe,</w:t>
      </w:r>
      <w:r w:rsidRPr="000819F2">
        <w:rPr>
          <w:rFonts w:ascii="Times New Roman" w:hAnsi="Times New Roman"/>
          <w:sz w:val="22"/>
          <w:szCs w:val="22"/>
          <w:lang w:eastAsia="en-US"/>
        </w:rPr>
        <w:t xml:space="preserve"> o </w:t>
      </w:r>
      <w:r w:rsidRPr="000819F2">
        <w:rPr>
          <w:rFonts w:ascii="Times New Roman" w:hAnsi="Times New Roman"/>
          <w:sz w:val="22"/>
          <w:szCs w:val="22"/>
        </w:rPr>
        <w:t>odkupu, o odvzemu koncesije,</w:t>
      </w:r>
      <w:r w:rsidRPr="000819F2">
        <w:rPr>
          <w:rFonts w:ascii="Times New Roman" w:hAnsi="Times New Roman"/>
          <w:sz w:val="22"/>
          <w:szCs w:val="22"/>
          <w:lang w:eastAsia="en-US"/>
        </w:rPr>
        <w:t xml:space="preserve"> o</w:t>
      </w:r>
      <w:r w:rsidRPr="000819F2">
        <w:rPr>
          <w:rFonts w:ascii="Times New Roman" w:hAnsi="Times New Roman"/>
          <w:sz w:val="22"/>
          <w:szCs w:val="22"/>
        </w:rPr>
        <w:t xml:space="preserve"> prevzemu javne službe v režijo</w:t>
      </w:r>
      <w:r w:rsidRPr="000819F2">
        <w:rPr>
          <w:rFonts w:ascii="Times New Roman" w:hAnsi="Times New Roman"/>
          <w:sz w:val="22"/>
          <w:szCs w:val="22"/>
          <w:lang w:eastAsia="en-US"/>
        </w:rPr>
        <w:t xml:space="preserve"> in o </w:t>
      </w:r>
      <w:r w:rsidRPr="000819F2">
        <w:rPr>
          <w:rFonts w:ascii="Times New Roman" w:hAnsi="Times New Roman"/>
          <w:sz w:val="22"/>
          <w:szCs w:val="22"/>
        </w:rPr>
        <w:t xml:space="preserve">drugih vprašanjih pomebnih za koncesijsko razmerje. Zakon določa, da se v primeru neskladja med koncesijskim aktom in koncesijsko pogodbo upoštevajo določila koncesijkega akta. Rok trajanja koncesijkega razmerja je določen na 10 let. Način izvajanja javne službe pa je določen s posebnim odlokom o načinu izvajanja javne službe zbiranja določenih vrst komunalnih odpadkov. Koncesionar bo moral vsako leto predložiti izvedbeni program izvajanja javne službe z oceno stroškov. V tem odloku določamo tudi, da lahko župani občin ustanovijo skupno strokovno komisijo, ki bo izvedla postopek za več občin in predlagala posamezni občinski upravi predlog za podelitev koncesije. Koncesijo bo podelila posamezna občina, z upravno odločbo, koncesijsko pogodbo pa bo sklenil župan. </w:t>
      </w:r>
    </w:p>
    <w:p w:rsidR="00115918" w:rsidRPr="000819F2" w:rsidRDefault="00115918" w:rsidP="000819F2">
      <w:pPr>
        <w:pStyle w:val="NoteLevel1"/>
        <w:keepNext w:val="0"/>
        <w:spacing w:line="276" w:lineRule="auto"/>
        <w:jc w:val="both"/>
        <w:rPr>
          <w:rFonts w:ascii="Times New Roman" w:hAnsi="Times New Roman"/>
          <w:sz w:val="22"/>
          <w:szCs w:val="22"/>
        </w:rPr>
      </w:pPr>
    </w:p>
    <w:p w:rsidR="00115918" w:rsidRPr="000819F2" w:rsidRDefault="00115918" w:rsidP="000819F2">
      <w:pPr>
        <w:spacing w:line="276" w:lineRule="auto"/>
        <w:jc w:val="both"/>
        <w:rPr>
          <w:rFonts w:ascii="Times New Roman" w:hAnsi="Times New Roman"/>
          <w:sz w:val="22"/>
          <w:szCs w:val="22"/>
        </w:rPr>
      </w:pPr>
    </w:p>
    <w:sectPr w:rsidR="00115918" w:rsidRPr="000819F2" w:rsidSect="00465914">
      <w:footerReference w:type="even" r:id="rId7"/>
      <w:footerReference w:type="default" r:id="rId8"/>
      <w:headerReference w:type="first" r:id="rId9"/>
      <w:pgSz w:w="11905" w:h="16837"/>
      <w:pgMar w:top="1417" w:right="1440" w:bottom="1417" w:left="1440" w:header="708" w:footer="708"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18" w:rsidRDefault="00115918">
      <w:r>
        <w:separator/>
      </w:r>
    </w:p>
  </w:endnote>
  <w:endnote w:type="continuationSeparator" w:id="1">
    <w:p w:rsidR="00115918" w:rsidRDefault="00115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18" w:rsidRDefault="00115918" w:rsidP="00535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15918" w:rsidRDefault="00115918" w:rsidP="005350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18" w:rsidRDefault="00115918" w:rsidP="00535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115918" w:rsidRDefault="00115918" w:rsidP="00535004">
    <w:pPr>
      <w:pStyle w:val="Footer"/>
      <w:ind w:right="360"/>
    </w:pPr>
    <w:r>
      <w:rPr>
        <w:lang w:eastAsia="sl-SI"/>
      </w:rPr>
      <w:pict>
        <v:shapetype id="_x0000_t202" coordsize="21600,21600" o:spt="202" path="m,l,21600r21600,l21600,xe">
          <v:stroke joinstyle="miter"/>
          <v:path gradientshapeok="t" o:connecttype="rect"/>
        </v:shapetype>
        <v:shape id="_x0000_s2049" type="#_x0000_t202" style="position:absolute;margin-left:0;margin-top:.05pt;width:5.25pt;height:11.55pt;z-index:251660288;mso-wrap-distance-left:0;mso-wrap-distance-right:0;mso-position-horizontal:center;mso-position-horizontal-relative:margin" stroked="f">
          <v:fill opacity="0" color2="black"/>
          <v:textbox inset="0,0,0,0">
            <w:txbxContent>
              <w:p w:rsidR="00115918" w:rsidRPr="00B57EAC" w:rsidRDefault="00115918" w:rsidP="00535004"/>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18" w:rsidRDefault="00115918">
      <w:r>
        <w:separator/>
      </w:r>
    </w:p>
  </w:footnote>
  <w:footnote w:type="continuationSeparator" w:id="1">
    <w:p w:rsidR="00115918" w:rsidRDefault="00115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18" w:rsidRDefault="00115918">
    <w:pPr>
      <w:pStyle w:val="Header"/>
      <w:tabs>
        <w:tab w:val="clear" w:pos="4320"/>
        <w:tab w:val="clear" w:pos="8640"/>
        <w:tab w:val="right" w:pos="9385"/>
      </w:tabs>
      <w:ind w:left="-360"/>
      <w:rPr>
        <w:rFonts w:ascii="Verdana" w:hAnsi="Verdana"/>
        <w:sz w:val="36"/>
        <w:szCs w:val="36"/>
      </w:rPr>
    </w:pPr>
    <w:bookmarkStart w:id="1" w:name="_WNSectionTitle"/>
    <w:bookmarkStart w:id="2" w:name="_WNTabType_0"/>
    <w:r>
      <w:rPr>
        <w:rFonts w:ascii="Verdana" w:hAnsi="Verdana"/>
        <w:sz w:val="36"/>
        <w:szCs w:val="36"/>
      </w:rPr>
      <w:tab/>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6ED984"/>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740C20"/>
    <w:multiLevelType w:val="hybridMultilevel"/>
    <w:tmpl w:val="D5C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521C"/>
    <w:multiLevelType w:val="hybridMultilevel"/>
    <w:tmpl w:val="9EC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E7068"/>
    <w:multiLevelType w:val="hybridMultilevel"/>
    <w:tmpl w:val="10304A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96170CC"/>
    <w:multiLevelType w:val="hybridMultilevel"/>
    <w:tmpl w:val="08E45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63B9E"/>
    <w:multiLevelType w:val="hybridMultilevel"/>
    <w:tmpl w:val="DF24F7E6"/>
    <w:lvl w:ilvl="0" w:tplc="1D4C2DEA">
      <w:start w:val="1"/>
      <w:numFmt w:val="bullet"/>
      <w:lvlText w:val=""/>
      <w:lvlJc w:val="left"/>
      <w:pPr>
        <w:tabs>
          <w:tab w:val="num" w:pos="1250"/>
        </w:tabs>
        <w:ind w:left="1250" w:hanging="530"/>
      </w:pPr>
      <w:rPr>
        <w:rFonts w:ascii="Symbol" w:hAnsi="Symbol" w:hint="default"/>
      </w:rPr>
    </w:lvl>
    <w:lvl w:ilvl="1" w:tplc="04240003" w:tentative="1">
      <w:start w:val="1"/>
      <w:numFmt w:val="bullet"/>
      <w:lvlText w:val="o"/>
      <w:lvlJc w:val="left"/>
      <w:pPr>
        <w:tabs>
          <w:tab w:val="num" w:pos="2236"/>
        </w:tabs>
        <w:ind w:left="2236" w:hanging="360"/>
      </w:pPr>
      <w:rPr>
        <w:rFonts w:ascii="Courier New" w:hAnsi="Courier New" w:hint="default"/>
      </w:rPr>
    </w:lvl>
    <w:lvl w:ilvl="2" w:tplc="04240005" w:tentative="1">
      <w:start w:val="1"/>
      <w:numFmt w:val="bullet"/>
      <w:lvlText w:val=""/>
      <w:lvlJc w:val="left"/>
      <w:pPr>
        <w:tabs>
          <w:tab w:val="num" w:pos="2956"/>
        </w:tabs>
        <w:ind w:left="2956" w:hanging="360"/>
      </w:pPr>
      <w:rPr>
        <w:rFonts w:ascii="Wingdings" w:hAnsi="Wingdings" w:hint="default"/>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6">
    <w:nsid w:val="0FC23842"/>
    <w:multiLevelType w:val="hybridMultilevel"/>
    <w:tmpl w:val="EC9A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5C4E61"/>
    <w:multiLevelType w:val="hybridMultilevel"/>
    <w:tmpl w:val="315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43531"/>
    <w:multiLevelType w:val="hybridMultilevel"/>
    <w:tmpl w:val="9AF88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30148C"/>
    <w:multiLevelType w:val="hybridMultilevel"/>
    <w:tmpl w:val="C588AA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9483DD3"/>
    <w:multiLevelType w:val="hybridMultilevel"/>
    <w:tmpl w:val="F310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B0CCA"/>
    <w:multiLevelType w:val="hybridMultilevel"/>
    <w:tmpl w:val="8D8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75C54"/>
    <w:multiLevelType w:val="multilevel"/>
    <w:tmpl w:val="10304A9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47C80E66"/>
    <w:multiLevelType w:val="multilevel"/>
    <w:tmpl w:val="C588AA0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7300BBC"/>
    <w:multiLevelType w:val="hybridMultilevel"/>
    <w:tmpl w:val="C7186B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8490E95"/>
    <w:multiLevelType w:val="hybridMultilevel"/>
    <w:tmpl w:val="4A0C1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EB47D3"/>
    <w:multiLevelType w:val="hybridMultilevel"/>
    <w:tmpl w:val="6C00A382"/>
    <w:lvl w:ilvl="0" w:tplc="1D4C2DEA">
      <w:start w:val="1"/>
      <w:numFmt w:val="bullet"/>
      <w:lvlText w:val=""/>
      <w:lvlJc w:val="left"/>
      <w:pPr>
        <w:tabs>
          <w:tab w:val="num" w:pos="530"/>
        </w:tabs>
        <w:ind w:left="530" w:hanging="530"/>
      </w:pPr>
      <w:rPr>
        <w:rFonts w:ascii="Symbol" w:hAnsi="Symbol" w:hint="default"/>
      </w:rPr>
    </w:lvl>
    <w:lvl w:ilvl="1" w:tplc="04240003" w:tentative="1">
      <w:start w:val="1"/>
      <w:numFmt w:val="bullet"/>
      <w:lvlText w:val="o"/>
      <w:lvlJc w:val="left"/>
      <w:pPr>
        <w:tabs>
          <w:tab w:val="num" w:pos="1516"/>
        </w:tabs>
        <w:ind w:left="1516" w:hanging="360"/>
      </w:pPr>
      <w:rPr>
        <w:rFonts w:ascii="Courier New" w:hAnsi="Courier New" w:hint="default"/>
      </w:rPr>
    </w:lvl>
    <w:lvl w:ilvl="2" w:tplc="04240005" w:tentative="1">
      <w:start w:val="1"/>
      <w:numFmt w:val="bullet"/>
      <w:lvlText w:val=""/>
      <w:lvlJc w:val="left"/>
      <w:pPr>
        <w:tabs>
          <w:tab w:val="num" w:pos="2236"/>
        </w:tabs>
        <w:ind w:left="2236" w:hanging="360"/>
      </w:pPr>
      <w:rPr>
        <w:rFonts w:ascii="Wingdings" w:hAnsi="Wingdings" w:hint="default"/>
      </w:rPr>
    </w:lvl>
    <w:lvl w:ilvl="3" w:tplc="04240001" w:tentative="1">
      <w:start w:val="1"/>
      <w:numFmt w:val="bullet"/>
      <w:lvlText w:val=""/>
      <w:lvlJc w:val="left"/>
      <w:pPr>
        <w:tabs>
          <w:tab w:val="num" w:pos="2956"/>
        </w:tabs>
        <w:ind w:left="2956" w:hanging="360"/>
      </w:pPr>
      <w:rPr>
        <w:rFonts w:ascii="Symbol" w:hAnsi="Symbol" w:hint="default"/>
      </w:rPr>
    </w:lvl>
    <w:lvl w:ilvl="4" w:tplc="04240003" w:tentative="1">
      <w:start w:val="1"/>
      <w:numFmt w:val="bullet"/>
      <w:lvlText w:val="o"/>
      <w:lvlJc w:val="left"/>
      <w:pPr>
        <w:tabs>
          <w:tab w:val="num" w:pos="3676"/>
        </w:tabs>
        <w:ind w:left="3676" w:hanging="360"/>
      </w:pPr>
      <w:rPr>
        <w:rFonts w:ascii="Courier New" w:hAnsi="Courier New" w:hint="default"/>
      </w:rPr>
    </w:lvl>
    <w:lvl w:ilvl="5" w:tplc="04240005" w:tentative="1">
      <w:start w:val="1"/>
      <w:numFmt w:val="bullet"/>
      <w:lvlText w:val=""/>
      <w:lvlJc w:val="left"/>
      <w:pPr>
        <w:tabs>
          <w:tab w:val="num" w:pos="4396"/>
        </w:tabs>
        <w:ind w:left="4396" w:hanging="360"/>
      </w:pPr>
      <w:rPr>
        <w:rFonts w:ascii="Wingdings" w:hAnsi="Wingdings" w:hint="default"/>
      </w:rPr>
    </w:lvl>
    <w:lvl w:ilvl="6" w:tplc="04240001" w:tentative="1">
      <w:start w:val="1"/>
      <w:numFmt w:val="bullet"/>
      <w:lvlText w:val=""/>
      <w:lvlJc w:val="left"/>
      <w:pPr>
        <w:tabs>
          <w:tab w:val="num" w:pos="5116"/>
        </w:tabs>
        <w:ind w:left="5116" w:hanging="360"/>
      </w:pPr>
      <w:rPr>
        <w:rFonts w:ascii="Symbol" w:hAnsi="Symbol" w:hint="default"/>
      </w:rPr>
    </w:lvl>
    <w:lvl w:ilvl="7" w:tplc="04240003" w:tentative="1">
      <w:start w:val="1"/>
      <w:numFmt w:val="bullet"/>
      <w:lvlText w:val="o"/>
      <w:lvlJc w:val="left"/>
      <w:pPr>
        <w:tabs>
          <w:tab w:val="num" w:pos="5836"/>
        </w:tabs>
        <w:ind w:left="5836" w:hanging="360"/>
      </w:pPr>
      <w:rPr>
        <w:rFonts w:ascii="Courier New" w:hAnsi="Courier New" w:hint="default"/>
      </w:rPr>
    </w:lvl>
    <w:lvl w:ilvl="8" w:tplc="04240005" w:tentative="1">
      <w:start w:val="1"/>
      <w:numFmt w:val="bullet"/>
      <w:lvlText w:val=""/>
      <w:lvlJc w:val="left"/>
      <w:pPr>
        <w:tabs>
          <w:tab w:val="num" w:pos="6556"/>
        </w:tabs>
        <w:ind w:left="6556" w:hanging="360"/>
      </w:pPr>
      <w:rPr>
        <w:rFonts w:ascii="Wingdings" w:hAnsi="Wingdings" w:hint="default"/>
      </w:rPr>
    </w:lvl>
  </w:abstractNum>
  <w:abstractNum w:abstractNumId="17">
    <w:nsid w:val="72305B73"/>
    <w:multiLevelType w:val="hybridMultilevel"/>
    <w:tmpl w:val="0FB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2"/>
  </w:num>
  <w:num w:numId="5">
    <w:abstractNumId w:val="1"/>
  </w:num>
  <w:num w:numId="6">
    <w:abstractNumId w:val="17"/>
  </w:num>
  <w:num w:numId="7">
    <w:abstractNumId w:val="8"/>
  </w:num>
  <w:num w:numId="8">
    <w:abstractNumId w:val="15"/>
  </w:num>
  <w:num w:numId="9">
    <w:abstractNumId w:val="6"/>
  </w:num>
  <w:num w:numId="10">
    <w:abstractNumId w:val="11"/>
  </w:num>
  <w:num w:numId="11">
    <w:abstractNumId w:val="10"/>
  </w:num>
  <w:num w:numId="12">
    <w:abstractNumId w:val="4"/>
  </w:num>
  <w:num w:numId="13">
    <w:abstractNumId w:val="3"/>
  </w:num>
  <w:num w:numId="14">
    <w:abstractNumId w:val="12"/>
  </w:num>
  <w:num w:numId="15">
    <w:abstractNumId w:val="9"/>
  </w:num>
  <w:num w:numId="16">
    <w:abstractNumId w:val="13"/>
  </w:num>
  <w:num w:numId="17">
    <w:abstractNumId w:val="16"/>
  </w:num>
  <w:num w:numId="1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C2F"/>
    <w:rsid w:val="00014090"/>
    <w:rsid w:val="000819F2"/>
    <w:rsid w:val="000E0465"/>
    <w:rsid w:val="00115918"/>
    <w:rsid w:val="00135337"/>
    <w:rsid w:val="001672C9"/>
    <w:rsid w:val="00223EC7"/>
    <w:rsid w:val="00283574"/>
    <w:rsid w:val="002E1AE6"/>
    <w:rsid w:val="00351C18"/>
    <w:rsid w:val="003B03C9"/>
    <w:rsid w:val="003C650B"/>
    <w:rsid w:val="00465914"/>
    <w:rsid w:val="00467F57"/>
    <w:rsid w:val="00535004"/>
    <w:rsid w:val="00642C2F"/>
    <w:rsid w:val="0067179D"/>
    <w:rsid w:val="00744856"/>
    <w:rsid w:val="00761095"/>
    <w:rsid w:val="0078500B"/>
    <w:rsid w:val="007E1F51"/>
    <w:rsid w:val="0087093F"/>
    <w:rsid w:val="008B51C2"/>
    <w:rsid w:val="0095534A"/>
    <w:rsid w:val="009B1BD0"/>
    <w:rsid w:val="00B57EAC"/>
    <w:rsid w:val="00B83386"/>
    <w:rsid w:val="00C05F2E"/>
    <w:rsid w:val="00C55CAA"/>
    <w:rsid w:val="00CC72E2"/>
    <w:rsid w:val="00DB0689"/>
    <w:rsid w:val="00DF42A2"/>
    <w:rsid w:val="00E246CB"/>
    <w:rsid w:val="00E8365A"/>
    <w:rsid w:val="00FA33F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2F"/>
    <w:pPr>
      <w:suppressAutoHyphens/>
    </w:pPr>
    <w:rPr>
      <w:rFonts w:ascii="Garamond" w:hAnsi="Garamond"/>
      <w:noProof/>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642C2F"/>
    <w:rPr>
      <w:rFonts w:cs="Times New Roman"/>
    </w:rPr>
  </w:style>
  <w:style w:type="paragraph" w:styleId="Footer">
    <w:name w:val="footer"/>
    <w:basedOn w:val="Normal"/>
    <w:link w:val="FooterChar"/>
    <w:uiPriority w:val="99"/>
    <w:rsid w:val="00642C2F"/>
    <w:pPr>
      <w:tabs>
        <w:tab w:val="center" w:pos="4320"/>
        <w:tab w:val="right" w:pos="8640"/>
      </w:tabs>
    </w:pPr>
  </w:style>
  <w:style w:type="character" w:customStyle="1" w:styleId="FooterChar">
    <w:name w:val="Footer Char"/>
    <w:basedOn w:val="DefaultParagraphFont"/>
    <w:link w:val="Footer"/>
    <w:uiPriority w:val="99"/>
    <w:locked/>
    <w:rsid w:val="00642C2F"/>
    <w:rPr>
      <w:rFonts w:ascii="Garamond" w:hAnsi="Garamond" w:cs="Times New Roman"/>
      <w:noProof/>
      <w:lang w:val="sl-SI" w:eastAsia="ar-SA"/>
    </w:rPr>
  </w:style>
  <w:style w:type="paragraph" w:customStyle="1" w:styleId="NoteLevel1">
    <w:name w:val="Note Level 1"/>
    <w:basedOn w:val="Normal"/>
    <w:uiPriority w:val="99"/>
    <w:rsid w:val="00642C2F"/>
    <w:pPr>
      <w:keepNext/>
      <w:contextualSpacing/>
      <w:outlineLvl w:val="0"/>
    </w:pPr>
    <w:rPr>
      <w:rFonts w:ascii="Verdana" w:hAnsi="Verdana"/>
    </w:rPr>
  </w:style>
  <w:style w:type="paragraph" w:customStyle="1" w:styleId="NoteLevel2">
    <w:name w:val="Note Level 2"/>
    <w:basedOn w:val="Normal"/>
    <w:uiPriority w:val="99"/>
    <w:semiHidden/>
    <w:rsid w:val="00642C2F"/>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rsid w:val="00642C2F"/>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rsid w:val="00642C2F"/>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rsid w:val="00642C2F"/>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rsid w:val="00642C2F"/>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rsid w:val="00642C2F"/>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rsid w:val="00642C2F"/>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rsid w:val="00642C2F"/>
    <w:pPr>
      <w:keepNext/>
      <w:numPr>
        <w:ilvl w:val="8"/>
        <w:numId w:val="1"/>
      </w:numPr>
      <w:contextualSpacing/>
      <w:outlineLvl w:val="8"/>
    </w:pPr>
    <w:rPr>
      <w:rFonts w:ascii="Verdana" w:hAnsi="Verdana"/>
    </w:rPr>
  </w:style>
  <w:style w:type="paragraph" w:styleId="Header">
    <w:name w:val="header"/>
    <w:basedOn w:val="Normal"/>
    <w:link w:val="HeaderChar"/>
    <w:uiPriority w:val="99"/>
    <w:rsid w:val="00642C2F"/>
    <w:pPr>
      <w:tabs>
        <w:tab w:val="center" w:pos="4320"/>
        <w:tab w:val="right" w:pos="8640"/>
      </w:tabs>
    </w:pPr>
  </w:style>
  <w:style w:type="character" w:customStyle="1" w:styleId="HeaderChar">
    <w:name w:val="Header Char"/>
    <w:basedOn w:val="DefaultParagraphFont"/>
    <w:link w:val="Header"/>
    <w:uiPriority w:val="99"/>
    <w:locked/>
    <w:rsid w:val="00642C2F"/>
    <w:rPr>
      <w:rFonts w:ascii="Garamond" w:hAnsi="Garamond" w:cs="Times New Roman"/>
      <w:noProof/>
      <w:lang w:val="sl-SI"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3415</Words>
  <Characters>19468</Characters>
  <Application>Microsoft Office Outlook</Application>
  <DocSecurity>0</DocSecurity>
  <Lines>0</Lines>
  <Paragraphs>0</Paragraphs>
  <ScaleCrop>false</ScaleCrop>
  <Company>Evropski pravni center Maribor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PREDMETU IN POGOJIH OPRAVLJANJA OBVEZNIH LOKALNIH GOSPODARSKIH JAVNIH SLUŽB RAVNANJA S KOMUNALNIMI ODPADKI </dc:title>
  <dc:subject/>
  <dc:creator>Nejka Kos</dc:creator>
  <cp:keywords/>
  <dc:description/>
  <cp:lastModifiedBy>Občina Sveta Trojica v Slovenskih goricah</cp:lastModifiedBy>
  <cp:revision>2</cp:revision>
  <dcterms:created xsi:type="dcterms:W3CDTF">2015-10-15T07:51:00Z</dcterms:created>
  <dcterms:modified xsi:type="dcterms:W3CDTF">2015-10-15T07:51:00Z</dcterms:modified>
</cp:coreProperties>
</file>