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bookmarkStart w:id="0" w:name="_GoBack"/>
      <w:bookmarkEnd w:id="0"/>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2760D8EA"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w:t>
      </w:r>
      <w:r w:rsidR="00257106">
        <w:rPr>
          <w:rFonts w:ascii="Arial" w:hAnsi="Arial" w:cs="Arial"/>
          <w:sz w:val="20"/>
          <w:szCs w:val="20"/>
        </w:rPr>
        <w:t>20</w:t>
      </w:r>
      <w:r w:rsidR="006F34BF">
        <w:rPr>
          <w:rFonts w:ascii="Arial" w:hAnsi="Arial" w:cs="Arial"/>
          <w:sz w:val="20"/>
          <w:szCs w:val="20"/>
        </w:rPr>
        <w:t>/201</w:t>
      </w:r>
      <w:r w:rsidR="00257106">
        <w:rPr>
          <w:rFonts w:ascii="Arial" w:hAnsi="Arial" w:cs="Arial"/>
          <w:sz w:val="20"/>
          <w:szCs w:val="20"/>
        </w:rPr>
        <w:t>6</w:t>
      </w:r>
    </w:p>
    <w:p w14:paraId="77F215E7" w14:textId="5110B61D"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444F31">
        <w:rPr>
          <w:rFonts w:ascii="Arial" w:hAnsi="Arial" w:cs="Arial"/>
          <w:sz w:val="20"/>
          <w:szCs w:val="20"/>
        </w:rPr>
        <w:t>18</w:t>
      </w:r>
      <w:r w:rsidR="00AE6CC5" w:rsidRPr="00803327">
        <w:rPr>
          <w:rFonts w:ascii="Arial" w:hAnsi="Arial" w:cs="Arial"/>
          <w:sz w:val="20"/>
          <w:szCs w:val="20"/>
        </w:rPr>
        <w:t xml:space="preserve">. </w:t>
      </w:r>
      <w:r w:rsidR="00444F31">
        <w:rPr>
          <w:rFonts w:ascii="Arial" w:hAnsi="Arial" w:cs="Arial"/>
          <w:sz w:val="20"/>
          <w:szCs w:val="20"/>
        </w:rPr>
        <w:t>8</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7E9B988A" w:rsidR="00CA20A5" w:rsidRPr="00803327" w:rsidRDefault="00CA20A5" w:rsidP="00EC1719">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w:t>
            </w:r>
            <w:r w:rsidR="00EC1719">
              <w:rPr>
                <w:rFonts w:ascii="Arial" w:hAnsi="Arial" w:cs="Arial"/>
                <w:bCs/>
                <w:sz w:val="20"/>
                <w:szCs w:val="20"/>
              </w:rPr>
              <w:t>18</w:t>
            </w:r>
            <w:r w:rsidR="00600D7E" w:rsidRPr="00600D7E">
              <w:rPr>
                <w:rFonts w:ascii="Arial" w:hAnsi="Arial" w:cs="Arial"/>
                <w:bCs/>
                <w:sz w:val="20"/>
                <w:szCs w:val="20"/>
              </w:rPr>
              <w:t xml:space="preserve">. </w:t>
            </w:r>
            <w:r w:rsidR="00EC1719">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7B684242" w14:textId="5CEC3231" w:rsidR="00AB0A75" w:rsidRPr="00AB0A75" w:rsidRDefault="00835A03" w:rsidP="00AB0A75">
            <w:p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Dopolnjen</w:t>
            </w:r>
            <w:r w:rsidR="002E61EC" w:rsidRPr="002E61EC">
              <w:rPr>
                <w:rFonts w:ascii="Arial" w:hAnsi="Arial" w:cs="Arial"/>
                <w:b/>
                <w:bCs/>
                <w:sz w:val="20"/>
                <w:szCs w:val="20"/>
              </w:rPr>
              <w:t xml:space="preserve"> osnut</w:t>
            </w:r>
            <w:r>
              <w:rPr>
                <w:rFonts w:ascii="Arial" w:hAnsi="Arial" w:cs="Arial"/>
                <w:b/>
                <w:bCs/>
                <w:sz w:val="20"/>
                <w:szCs w:val="20"/>
              </w:rPr>
              <w:t>ek</w:t>
            </w:r>
            <w:r w:rsidR="002E61EC" w:rsidRPr="002E61EC">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AB0A75">
              <w:rPr>
                <w:rFonts w:ascii="Arial" w:hAnsi="Arial" w:cs="Arial"/>
                <w:b/>
                <w:sz w:val="20"/>
                <w:szCs w:val="20"/>
              </w:rPr>
              <w:t xml:space="preserve">o </w:t>
            </w:r>
            <w:r w:rsidR="009E7ABD">
              <w:rPr>
                <w:rFonts w:ascii="Arial" w:hAnsi="Arial" w:cs="Arial"/>
                <w:b/>
                <w:bCs/>
                <w:sz w:val="20"/>
                <w:szCs w:val="20"/>
              </w:rPr>
              <w:t>o</w:t>
            </w:r>
            <w:r w:rsidR="00AB0A75" w:rsidRPr="00AB0A75">
              <w:rPr>
                <w:rFonts w:ascii="Arial" w:hAnsi="Arial" w:cs="Arial"/>
                <w:b/>
                <w:bCs/>
                <w:sz w:val="20"/>
                <w:szCs w:val="20"/>
              </w:rPr>
              <w:t>bčinske</w:t>
            </w:r>
            <w:r w:rsidR="00D817C4">
              <w:rPr>
                <w:rFonts w:ascii="Arial" w:hAnsi="Arial" w:cs="Arial"/>
                <w:b/>
                <w:bCs/>
                <w:sz w:val="20"/>
                <w:szCs w:val="20"/>
              </w:rPr>
              <w:t>m</w:t>
            </w:r>
            <w:r w:rsidR="00AB0A75" w:rsidRPr="00AB0A75">
              <w:rPr>
                <w:rFonts w:ascii="Arial" w:hAnsi="Arial" w:cs="Arial"/>
                <w:b/>
                <w:bCs/>
                <w:sz w:val="20"/>
                <w:szCs w:val="20"/>
              </w:rPr>
              <w:t xml:space="preserve"> podrobne</w:t>
            </w:r>
            <w:r w:rsidR="00D817C4">
              <w:rPr>
                <w:rFonts w:ascii="Arial" w:hAnsi="Arial" w:cs="Arial"/>
                <w:b/>
                <w:bCs/>
                <w:sz w:val="20"/>
                <w:szCs w:val="20"/>
              </w:rPr>
              <w:t>m</w:t>
            </w:r>
            <w:r w:rsidR="00AB0A75" w:rsidRPr="00AB0A75">
              <w:rPr>
                <w:rFonts w:ascii="Arial" w:hAnsi="Arial" w:cs="Arial"/>
                <w:b/>
                <w:bCs/>
                <w:sz w:val="20"/>
                <w:szCs w:val="20"/>
              </w:rPr>
              <w:t xml:space="preserve"> prostorske</w:t>
            </w:r>
            <w:r w:rsidR="00D817C4">
              <w:rPr>
                <w:rFonts w:ascii="Arial" w:hAnsi="Arial" w:cs="Arial"/>
                <w:b/>
                <w:bCs/>
                <w:sz w:val="20"/>
                <w:szCs w:val="20"/>
              </w:rPr>
              <w:t>m</w:t>
            </w:r>
            <w:r w:rsidR="00AB0A75" w:rsidRPr="00AB0A75">
              <w:rPr>
                <w:rFonts w:ascii="Arial" w:hAnsi="Arial" w:cs="Arial"/>
                <w:b/>
                <w:bCs/>
                <w:sz w:val="20"/>
                <w:szCs w:val="20"/>
              </w:rPr>
              <w:t xml:space="preserve"> načrt</w:t>
            </w:r>
            <w:r w:rsidR="00D817C4">
              <w:rPr>
                <w:rFonts w:ascii="Arial" w:hAnsi="Arial" w:cs="Arial"/>
                <w:b/>
                <w:bCs/>
                <w:sz w:val="20"/>
                <w:szCs w:val="20"/>
              </w:rPr>
              <w:t>u</w:t>
            </w:r>
            <w:r w:rsidR="00AB0A75" w:rsidRPr="00AB0A75">
              <w:rPr>
                <w:rFonts w:ascii="Arial" w:hAnsi="Arial" w:cs="Arial"/>
                <w:b/>
                <w:bCs/>
                <w:sz w:val="20"/>
                <w:szCs w:val="20"/>
              </w:rPr>
              <w:t xml:space="preserve"> za enoto urejanja prostora (EUP) CE23 Ptuj – ob Osojnikovi cesti – severno in</w:t>
            </w:r>
            <w:r w:rsidR="00AB0A75">
              <w:rPr>
                <w:rFonts w:ascii="Arial" w:hAnsi="Arial" w:cs="Arial"/>
                <w:b/>
                <w:bCs/>
                <w:sz w:val="20"/>
                <w:szCs w:val="20"/>
              </w:rPr>
              <w:t xml:space="preserve"> </w:t>
            </w:r>
            <w:r w:rsidR="00AB0A75" w:rsidRPr="00AB0A75">
              <w:rPr>
                <w:rFonts w:ascii="Arial" w:hAnsi="Arial" w:cs="Arial"/>
                <w:b/>
                <w:bCs/>
                <w:sz w:val="20"/>
                <w:szCs w:val="20"/>
              </w:rPr>
              <w:t>za del EUP CE21 ob Potrčevi cesti severno od CE23</w:t>
            </w:r>
          </w:p>
          <w:p w14:paraId="77F215F4" w14:textId="520DA1C5" w:rsidR="00CA20A5" w:rsidRPr="00803327" w:rsidRDefault="00CA20A5" w:rsidP="00AB0A75">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2" w14:textId="77777777" w:rsidTr="00591904">
        <w:tc>
          <w:tcPr>
            <w:tcW w:w="3337"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2489EC09" w:rsidR="00CA20A5" w:rsidRPr="006D1DCF" w:rsidRDefault="00CA20A5" w:rsidP="00896181">
            <w:pPr>
              <w:autoSpaceDE w:val="0"/>
              <w:autoSpaceDN w:val="0"/>
              <w:adjustRightInd w:val="0"/>
              <w:spacing w:line="276" w:lineRule="auto"/>
              <w:jc w:val="both"/>
              <w:rPr>
                <w:rFonts w:ascii="Arial" w:hAnsi="Arial" w:cs="Arial"/>
                <w:bCs/>
                <w:sz w:val="20"/>
                <w:szCs w:val="20"/>
              </w:rPr>
            </w:pPr>
            <w:r w:rsidRPr="00803327">
              <w:rPr>
                <w:rFonts w:ascii="Arial" w:hAnsi="Arial" w:cs="Arial"/>
                <w:sz w:val="20"/>
                <w:szCs w:val="20"/>
              </w:rPr>
              <w:t xml:space="preserve">Mestni svet Mestne občine Ptuj sprejme </w:t>
            </w:r>
            <w:r w:rsidR="00896181">
              <w:rPr>
                <w:rFonts w:ascii="Arial" w:hAnsi="Arial" w:cs="Arial"/>
                <w:sz w:val="20"/>
                <w:szCs w:val="20"/>
              </w:rPr>
              <w:t>dopolnjen osnutek</w:t>
            </w:r>
            <w:r w:rsidR="0065640E" w:rsidRPr="0065640E">
              <w:rPr>
                <w:rFonts w:ascii="Arial" w:hAnsi="Arial" w:cs="Arial"/>
                <w:sz w:val="20"/>
                <w:szCs w:val="20"/>
              </w:rPr>
              <w:t xml:space="preserve"> </w:t>
            </w:r>
            <w:r w:rsidR="001801EA" w:rsidRPr="001801EA">
              <w:rPr>
                <w:rFonts w:ascii="Arial" w:hAnsi="Arial" w:cs="Arial"/>
                <w:sz w:val="20"/>
                <w:szCs w:val="20"/>
              </w:rPr>
              <w:t xml:space="preserve">Odloka </w:t>
            </w:r>
            <w:r w:rsidR="001801EA" w:rsidRPr="001801EA">
              <w:rPr>
                <w:rFonts w:ascii="Arial" w:hAnsi="Arial" w:cs="Arial"/>
                <w:bCs/>
                <w:sz w:val="20"/>
                <w:szCs w:val="20"/>
              </w:rPr>
              <w:t xml:space="preserve">o </w:t>
            </w:r>
            <w:r w:rsidR="009E7ABD">
              <w:rPr>
                <w:rFonts w:ascii="Arial" w:hAnsi="Arial" w:cs="Arial"/>
                <w:bCs/>
                <w:sz w:val="20"/>
                <w:szCs w:val="20"/>
              </w:rPr>
              <w:t>o</w:t>
            </w:r>
            <w:r w:rsidR="006D1DCF" w:rsidRPr="006D1DCF">
              <w:rPr>
                <w:rFonts w:ascii="Arial" w:hAnsi="Arial" w:cs="Arial"/>
                <w:bCs/>
                <w:sz w:val="20"/>
                <w:szCs w:val="20"/>
              </w:rPr>
              <w:t>bčinske</w:t>
            </w:r>
            <w:r w:rsidR="00D1511A">
              <w:rPr>
                <w:rFonts w:ascii="Arial" w:hAnsi="Arial" w:cs="Arial"/>
                <w:bCs/>
                <w:sz w:val="20"/>
                <w:szCs w:val="20"/>
              </w:rPr>
              <w:t>m</w:t>
            </w:r>
            <w:r w:rsidR="006D1DCF" w:rsidRPr="006D1DCF">
              <w:rPr>
                <w:rFonts w:ascii="Arial" w:hAnsi="Arial" w:cs="Arial"/>
                <w:bCs/>
                <w:sz w:val="20"/>
                <w:szCs w:val="20"/>
              </w:rPr>
              <w:t xml:space="preserve"> podrobne</w:t>
            </w:r>
            <w:r w:rsidR="00D1511A">
              <w:rPr>
                <w:rFonts w:ascii="Arial" w:hAnsi="Arial" w:cs="Arial"/>
                <w:bCs/>
                <w:sz w:val="20"/>
                <w:szCs w:val="20"/>
              </w:rPr>
              <w:t>m</w:t>
            </w:r>
            <w:r w:rsidR="006D1DCF" w:rsidRPr="006D1DCF">
              <w:rPr>
                <w:rFonts w:ascii="Arial" w:hAnsi="Arial" w:cs="Arial"/>
                <w:bCs/>
                <w:sz w:val="20"/>
                <w:szCs w:val="20"/>
              </w:rPr>
              <w:t xml:space="preserve"> prostorske</w:t>
            </w:r>
            <w:r w:rsidR="00D1511A">
              <w:rPr>
                <w:rFonts w:ascii="Arial" w:hAnsi="Arial" w:cs="Arial"/>
                <w:bCs/>
                <w:sz w:val="20"/>
                <w:szCs w:val="20"/>
              </w:rPr>
              <w:t>m</w:t>
            </w:r>
            <w:r w:rsidR="006D1DCF" w:rsidRPr="006D1DCF">
              <w:rPr>
                <w:rFonts w:ascii="Arial" w:hAnsi="Arial" w:cs="Arial"/>
                <w:bCs/>
                <w:sz w:val="20"/>
                <w:szCs w:val="20"/>
              </w:rPr>
              <w:t xml:space="preserve"> načrt</w:t>
            </w:r>
            <w:r w:rsidR="00D1511A">
              <w:rPr>
                <w:rFonts w:ascii="Arial" w:hAnsi="Arial" w:cs="Arial"/>
                <w:bCs/>
                <w:sz w:val="20"/>
                <w:szCs w:val="20"/>
              </w:rPr>
              <w:t>u</w:t>
            </w:r>
            <w:r w:rsidR="006D1DCF" w:rsidRPr="006D1DCF">
              <w:rPr>
                <w:rFonts w:ascii="Arial" w:hAnsi="Arial" w:cs="Arial"/>
                <w:bCs/>
                <w:sz w:val="20"/>
                <w:szCs w:val="20"/>
              </w:rPr>
              <w:t xml:space="preserve"> za enoto urejanja prostora (EUP) CE23 Ptuj – ob Osojnikovi cesti – severno in</w:t>
            </w:r>
            <w:r w:rsidR="006D1DCF">
              <w:rPr>
                <w:rFonts w:ascii="Arial" w:hAnsi="Arial" w:cs="Arial"/>
                <w:bCs/>
                <w:sz w:val="20"/>
                <w:szCs w:val="20"/>
              </w:rPr>
              <w:t xml:space="preserve"> </w:t>
            </w:r>
            <w:r w:rsidR="006D1DCF" w:rsidRPr="006D1DCF">
              <w:rPr>
                <w:rFonts w:ascii="Arial" w:hAnsi="Arial" w:cs="Arial"/>
                <w:bCs/>
                <w:sz w:val="20"/>
                <w:szCs w:val="20"/>
              </w:rPr>
              <w:t>za del EUP CE21 ob Potrčevi cesti severno od CE23</w:t>
            </w:r>
            <w:r w:rsidR="006D1DCF">
              <w:rPr>
                <w:rFonts w:ascii="Arial" w:hAnsi="Arial" w:cs="Arial"/>
                <w:bCs/>
                <w:sz w:val="20"/>
                <w:szCs w:val="20"/>
              </w:rPr>
              <w:t xml:space="preserve"> </w:t>
            </w:r>
            <w:r w:rsidR="00C165D0" w:rsidRPr="00803327">
              <w:rPr>
                <w:rFonts w:ascii="Arial" w:hAnsi="Arial" w:cs="Arial"/>
                <w:sz w:val="20"/>
                <w:szCs w:val="20"/>
              </w:rPr>
              <w:t>v predloženem besedilu</w:t>
            </w:r>
            <w:r w:rsidR="00EA5EBA">
              <w:rPr>
                <w:rFonts w:ascii="Arial" w:hAnsi="Arial" w:cs="Arial"/>
                <w:sz w:val="20"/>
                <w:szCs w:val="20"/>
              </w:rPr>
              <w:t>.</w:t>
            </w:r>
          </w:p>
        </w:tc>
      </w:tr>
    </w:tbl>
    <w:p w14:paraId="5903D235" w14:textId="77777777" w:rsidR="00591904" w:rsidRDefault="00591904" w:rsidP="00754A37">
      <w:pPr>
        <w:autoSpaceDE w:val="0"/>
        <w:autoSpaceDN w:val="0"/>
        <w:adjustRightInd w:val="0"/>
        <w:spacing w:line="276" w:lineRule="auto"/>
        <w:rPr>
          <w:rFonts w:ascii="Arial" w:hAnsi="Arial" w:cs="Arial"/>
          <w:bCs/>
          <w:sz w:val="20"/>
          <w:szCs w:val="20"/>
        </w:rPr>
      </w:pPr>
    </w:p>
    <w:p w14:paraId="2B958F4A" w14:textId="77777777" w:rsidR="00896181" w:rsidRDefault="00896181" w:rsidP="00754A37">
      <w:pPr>
        <w:autoSpaceDE w:val="0"/>
        <w:autoSpaceDN w:val="0"/>
        <w:adjustRightInd w:val="0"/>
        <w:spacing w:line="276" w:lineRule="auto"/>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44E03C9B" w14:textId="77777777" w:rsidR="00896181" w:rsidRPr="00896181" w:rsidRDefault="00896181" w:rsidP="00896181">
      <w:pPr>
        <w:numPr>
          <w:ilvl w:val="0"/>
          <w:numId w:val="7"/>
        </w:numPr>
        <w:tabs>
          <w:tab w:val="left" w:pos="6751"/>
        </w:tabs>
        <w:spacing w:line="276" w:lineRule="auto"/>
        <w:jc w:val="both"/>
        <w:outlineLvl w:val="0"/>
        <w:rPr>
          <w:rFonts w:ascii="Arial" w:hAnsi="Arial" w:cs="Arial"/>
          <w:sz w:val="20"/>
          <w:szCs w:val="20"/>
        </w:rPr>
      </w:pPr>
      <w:r w:rsidRPr="00896181">
        <w:rPr>
          <w:rFonts w:ascii="Arial" w:hAnsi="Arial" w:cs="Arial"/>
          <w:sz w:val="20"/>
          <w:szCs w:val="20"/>
        </w:rPr>
        <w:t>predlog odloka z obrazložitvijo</w:t>
      </w:r>
    </w:p>
    <w:p w14:paraId="6981CCBD" w14:textId="77777777" w:rsidR="00896181" w:rsidRPr="00896181" w:rsidRDefault="00896181" w:rsidP="00896181">
      <w:pPr>
        <w:numPr>
          <w:ilvl w:val="0"/>
          <w:numId w:val="7"/>
        </w:numPr>
        <w:tabs>
          <w:tab w:val="left" w:pos="6751"/>
        </w:tabs>
        <w:spacing w:line="276" w:lineRule="auto"/>
        <w:jc w:val="both"/>
        <w:outlineLvl w:val="0"/>
        <w:rPr>
          <w:rFonts w:ascii="Arial" w:hAnsi="Arial" w:cs="Arial"/>
          <w:sz w:val="20"/>
          <w:szCs w:val="20"/>
        </w:rPr>
      </w:pPr>
      <w:r w:rsidRPr="00896181">
        <w:rPr>
          <w:rFonts w:ascii="Arial" w:hAnsi="Arial" w:cs="Arial"/>
          <w:sz w:val="20"/>
          <w:szCs w:val="20"/>
        </w:rPr>
        <w:t>grafične priloge</w:t>
      </w:r>
    </w:p>
    <w:p w14:paraId="7CD87F91" w14:textId="77777777" w:rsidR="00EB356B" w:rsidRPr="00EB356B" w:rsidRDefault="00EB356B" w:rsidP="00EB356B">
      <w:pPr>
        <w:tabs>
          <w:tab w:val="left" w:pos="6751"/>
        </w:tabs>
        <w:spacing w:line="276" w:lineRule="auto"/>
        <w:jc w:val="both"/>
        <w:outlineLvl w:val="0"/>
        <w:rPr>
          <w:rFonts w:ascii="Arial" w:hAnsi="Arial" w:cs="Arial"/>
          <w:sz w:val="20"/>
          <w:szCs w:val="20"/>
        </w:rPr>
      </w:pPr>
    </w:p>
    <w:p w14:paraId="7343920C" w14:textId="77777777" w:rsidR="00EB356B" w:rsidRDefault="00EB356B" w:rsidP="00EB356B">
      <w:pPr>
        <w:spacing w:line="276" w:lineRule="auto"/>
        <w:jc w:val="both"/>
        <w:rPr>
          <w:rFonts w:ascii="Arial" w:hAnsi="Arial" w:cs="Arial"/>
          <w:sz w:val="20"/>
          <w:szCs w:val="20"/>
        </w:rPr>
      </w:pPr>
    </w:p>
    <w:p w14:paraId="3D23BEE2" w14:textId="77777777" w:rsidR="00EC4656" w:rsidRPr="0060549E" w:rsidRDefault="00EC4656" w:rsidP="00EC4656">
      <w:pPr>
        <w:spacing w:line="276" w:lineRule="auto"/>
        <w:jc w:val="right"/>
        <w:rPr>
          <w:rFonts w:ascii="Arial" w:hAnsi="Arial" w:cs="Arial"/>
          <w:sz w:val="20"/>
          <w:szCs w:val="20"/>
        </w:rPr>
      </w:pPr>
      <w:r>
        <w:rPr>
          <w:rFonts w:ascii="Arial" w:hAnsi="Arial" w:cs="Arial"/>
          <w:sz w:val="20"/>
          <w:szCs w:val="20"/>
        </w:rPr>
        <w:lastRenderedPageBreak/>
        <w:t>D</w:t>
      </w:r>
      <w:r w:rsidRPr="0060549E">
        <w:rPr>
          <w:rFonts w:ascii="Arial" w:hAnsi="Arial" w:cs="Arial"/>
          <w:sz w:val="20"/>
          <w:szCs w:val="20"/>
        </w:rPr>
        <w:t>opolnjen osnutek</w:t>
      </w:r>
    </w:p>
    <w:p w14:paraId="1F5EB613" w14:textId="5261CFF8" w:rsidR="00EC4656" w:rsidRPr="0060549E" w:rsidRDefault="006F0B3D" w:rsidP="00EC4656">
      <w:pPr>
        <w:spacing w:line="276" w:lineRule="auto"/>
        <w:jc w:val="right"/>
        <w:rPr>
          <w:rFonts w:ascii="Arial" w:hAnsi="Arial" w:cs="Arial"/>
          <w:sz w:val="20"/>
          <w:szCs w:val="20"/>
        </w:rPr>
      </w:pPr>
      <w:r>
        <w:rPr>
          <w:rFonts w:ascii="Arial" w:hAnsi="Arial" w:cs="Arial"/>
          <w:sz w:val="20"/>
          <w:szCs w:val="20"/>
        </w:rPr>
        <w:t>september</w:t>
      </w:r>
      <w:r w:rsidR="00EC4656" w:rsidRPr="0060549E">
        <w:rPr>
          <w:rFonts w:ascii="Arial" w:hAnsi="Arial" w:cs="Arial"/>
          <w:sz w:val="20"/>
          <w:szCs w:val="20"/>
        </w:rPr>
        <w:t xml:space="preserve"> 2020</w:t>
      </w:r>
    </w:p>
    <w:p w14:paraId="2F6F08A0" w14:textId="77777777" w:rsidR="00FD68C4" w:rsidRPr="00FD68C4" w:rsidRDefault="00FD68C4" w:rsidP="00FD68C4">
      <w:pPr>
        <w:spacing w:line="276" w:lineRule="auto"/>
        <w:jc w:val="both"/>
        <w:rPr>
          <w:rFonts w:ascii="Arial" w:hAnsi="Arial" w:cs="Arial"/>
          <w:sz w:val="20"/>
          <w:szCs w:val="20"/>
        </w:rPr>
      </w:pPr>
    </w:p>
    <w:p w14:paraId="51AAAAE1"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 xml:space="preserve">Na podlagi 61. člena Zakona o prostorskem načrtovanju (Uradni list RS, št. 33/07, 70/08 - ZVO-1B, 108/09, 80/10 - ZUPUDPP, 43/11 - ZKZ-C, 57/12, 57/12 - ZUPUDPP-A, 109/12, 35/13 - skl. US, 76/14 - odl. US in 14/15 – ZUUJFO in 61/17 – ZureP-2) in 12. člena Statuta Mestne občine Ptuj (Uradni vestnik Mestne občine Ptuj, št 9/07) je Mestni svet Mestne občine Ptuj na ________ seji, dne _________, sprejel </w:t>
      </w:r>
    </w:p>
    <w:p w14:paraId="1B6A61E4"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5B3A2DBC"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61F97131"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O D L O K</w:t>
      </w:r>
    </w:p>
    <w:p w14:paraId="39785438" w14:textId="39F3414C" w:rsidR="00FD68C4" w:rsidRPr="00FD68C4" w:rsidRDefault="009E7ABD" w:rsidP="00FD68C4">
      <w:pPr>
        <w:autoSpaceDE w:val="0"/>
        <w:autoSpaceDN w:val="0"/>
        <w:adjustRightInd w:val="0"/>
        <w:spacing w:line="276" w:lineRule="auto"/>
        <w:jc w:val="center"/>
        <w:rPr>
          <w:rFonts w:ascii="Arial" w:hAnsi="Arial" w:cs="Arial"/>
          <w:b/>
          <w:bCs/>
          <w:sz w:val="20"/>
          <w:szCs w:val="20"/>
        </w:rPr>
      </w:pPr>
      <w:r>
        <w:rPr>
          <w:rFonts w:ascii="Arial" w:hAnsi="Arial" w:cs="Arial"/>
          <w:b/>
          <w:bCs/>
          <w:sz w:val="20"/>
          <w:szCs w:val="20"/>
        </w:rPr>
        <w:t>o o</w:t>
      </w:r>
      <w:r w:rsidR="00FD68C4" w:rsidRPr="00FD68C4">
        <w:rPr>
          <w:rFonts w:ascii="Arial" w:hAnsi="Arial" w:cs="Arial"/>
          <w:b/>
          <w:bCs/>
          <w:sz w:val="20"/>
          <w:szCs w:val="20"/>
        </w:rPr>
        <w:t>bčinskem podrobnem prostorskem načrtu za enoto urejanja prostora (EUP) CE23 Ptuj – ob Osojnikovi cesti - severno</w:t>
      </w:r>
      <w:r w:rsidR="00FD68C4" w:rsidRPr="00FD68C4">
        <w:rPr>
          <w:rFonts w:ascii="Arial" w:hAnsi="Arial" w:cs="Arial"/>
          <w:bCs/>
          <w:iCs/>
          <w:sz w:val="20"/>
          <w:szCs w:val="20"/>
        </w:rPr>
        <w:t xml:space="preserve"> </w:t>
      </w:r>
      <w:r w:rsidR="00FD68C4" w:rsidRPr="00FD68C4">
        <w:rPr>
          <w:rFonts w:ascii="Arial" w:hAnsi="Arial" w:cs="Arial"/>
          <w:b/>
          <w:bCs/>
          <w:iCs/>
          <w:sz w:val="20"/>
          <w:szCs w:val="20"/>
        </w:rPr>
        <w:t>in za del EUP CE21 ob Potrčevi cesti severno od CE23</w:t>
      </w:r>
    </w:p>
    <w:p w14:paraId="5843C601"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3B0FF027"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6D7CCF33"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UVODNE DOLOČBE</w:t>
      </w:r>
    </w:p>
    <w:p w14:paraId="6825B8DB"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0A31A7F7"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 člen</w:t>
      </w:r>
    </w:p>
    <w:p w14:paraId="2E05729E"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(predmet odloka)</w:t>
      </w:r>
    </w:p>
    <w:p w14:paraId="220AE09B"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16575F8C" w14:textId="3691A9B3"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S tem odlokom se skladno z Odlokom o občinskem prostorskem načrtu Mestne občine Ptuj (Uradni vestnik Mestne občine Ptuj, št. 10/15, 8/16, 8/16 – obvezna razlaga, 1/17, 2/17  – obvezna razlaga, 4/17 – obvezna razlaga, 13/17 – obvezna razlaga, 14/17, 19/17 – obvezna razlaga (pod zaporedno številko uradne objave 106), 19/17 – obvezna razlaga (pod zaporedn</w:t>
      </w:r>
      <w:r w:rsidR="00EA5EBA">
        <w:rPr>
          <w:rFonts w:ascii="Arial" w:hAnsi="Arial" w:cs="Arial"/>
          <w:sz w:val="20"/>
          <w:szCs w:val="20"/>
        </w:rPr>
        <w:t xml:space="preserve">o številko uradne objave 107) - </w:t>
      </w:r>
      <w:r w:rsidRPr="00FD68C4">
        <w:rPr>
          <w:rFonts w:ascii="Arial" w:hAnsi="Arial" w:cs="Arial"/>
          <w:sz w:val="20"/>
          <w:szCs w:val="20"/>
        </w:rPr>
        <w:t xml:space="preserve">v nadaljevanju: OPN), sprejme Občinski podrobni prostorski načrt za </w:t>
      </w:r>
      <w:r w:rsidRPr="00FD68C4">
        <w:rPr>
          <w:rFonts w:ascii="Arial" w:hAnsi="Arial" w:cs="Arial"/>
          <w:bCs/>
          <w:sz w:val="20"/>
          <w:szCs w:val="20"/>
        </w:rPr>
        <w:t>enoto urejanja prostora (EUP) CE23 Ptuj – ob Osojnikovi cesti - severno</w:t>
      </w:r>
      <w:r w:rsidRPr="00FD68C4">
        <w:rPr>
          <w:rFonts w:ascii="Arial" w:hAnsi="Arial" w:cs="Arial"/>
          <w:bCs/>
          <w:iCs/>
          <w:sz w:val="20"/>
          <w:szCs w:val="20"/>
        </w:rPr>
        <w:t xml:space="preserve"> in za del EUP CE21 ob Potrčevi cesti severno od CE23</w:t>
      </w:r>
      <w:r w:rsidRPr="00FD68C4">
        <w:rPr>
          <w:rFonts w:ascii="Arial" w:hAnsi="Arial" w:cs="Arial"/>
          <w:sz w:val="20"/>
          <w:szCs w:val="20"/>
        </w:rPr>
        <w:t xml:space="preserve"> (v nadaljevanju: OPPN), ki ga je izdelalo podjetje OSA arhitekti d.</w:t>
      </w:r>
      <w:r w:rsidR="00EA5EBA">
        <w:rPr>
          <w:rFonts w:ascii="Arial" w:hAnsi="Arial" w:cs="Arial"/>
          <w:sz w:val="20"/>
          <w:szCs w:val="20"/>
        </w:rPr>
        <w:t xml:space="preserve"> </w:t>
      </w:r>
      <w:r w:rsidRPr="00FD68C4">
        <w:rPr>
          <w:rFonts w:ascii="Arial" w:hAnsi="Arial" w:cs="Arial"/>
          <w:sz w:val="20"/>
          <w:szCs w:val="20"/>
        </w:rPr>
        <w:t>o.</w:t>
      </w:r>
      <w:r w:rsidR="00EA5EBA">
        <w:rPr>
          <w:rFonts w:ascii="Arial" w:hAnsi="Arial" w:cs="Arial"/>
          <w:sz w:val="20"/>
          <w:szCs w:val="20"/>
        </w:rPr>
        <w:t xml:space="preserve"> </w:t>
      </w:r>
      <w:r w:rsidRPr="00FD68C4">
        <w:rPr>
          <w:rFonts w:ascii="Arial" w:hAnsi="Arial" w:cs="Arial"/>
          <w:sz w:val="20"/>
          <w:szCs w:val="20"/>
        </w:rPr>
        <w:t>o., Strma ulica 13, 2000 Maribor s številko projekta 16 - 213, datum junij 2020.</w:t>
      </w:r>
    </w:p>
    <w:p w14:paraId="30F92B0B"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61F50CC7"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 člen</w:t>
      </w:r>
    </w:p>
    <w:p w14:paraId="10F80896"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(sestavni del podrobnega načrta)</w:t>
      </w:r>
    </w:p>
    <w:p w14:paraId="166E1140"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179884EA"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14:paraId="512FD57B"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p>
    <w:p w14:paraId="331DACAC"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(2) Sestavljen je iz naslednjih delov:</w:t>
      </w:r>
    </w:p>
    <w:p w14:paraId="147605EC"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0ECDF47F"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A) BESEDILO</w:t>
      </w:r>
    </w:p>
    <w:p w14:paraId="0E2963BD"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64E3F498"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1. Obrazložitev odloka</w:t>
      </w:r>
    </w:p>
    <w:p w14:paraId="182B4822"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2. Odlok o občinskem podrobnem prostorskem načrtu</w:t>
      </w:r>
    </w:p>
    <w:p w14:paraId="4F7AFCD1"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3. Smernice in mnenja k občinskemu podrobnemu prostorskemu načrtu</w:t>
      </w:r>
    </w:p>
    <w:p w14:paraId="3C41CE2B"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438F2535"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B) KARTOGRAFSKI DEL</w:t>
      </w:r>
    </w:p>
    <w:p w14:paraId="65933712"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5BB49F0E"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1. Pregledna karta s prikazom območja obdelave</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2000</w:t>
      </w:r>
    </w:p>
    <w:p w14:paraId="3B46BD0B"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 xml:space="preserve">2. Izsek iz Občinskega podrobnega načrta Mestne občine Ptuj </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2000</w:t>
      </w:r>
    </w:p>
    <w:p w14:paraId="23CF2A7C"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3. Meja območja obdelave z obstoječim parcelnim stanjem</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1000</w:t>
      </w:r>
    </w:p>
    <w:p w14:paraId="5D9DA891"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 xml:space="preserve">4. Ureditveno količbena situacija </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500</w:t>
      </w:r>
    </w:p>
    <w:p w14:paraId="0458B47F"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5. Situacija komunalne in energetske infrastrukture</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500</w:t>
      </w:r>
    </w:p>
    <w:p w14:paraId="5A111C3D"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lastRenderedPageBreak/>
        <w:t>6. Situacija prometne ureditve</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500</w:t>
      </w:r>
    </w:p>
    <w:p w14:paraId="5D754186"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7. Načrt parcelacije</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500</w:t>
      </w:r>
    </w:p>
    <w:p w14:paraId="765FAB0F" w14:textId="77777777" w:rsidR="00FD68C4" w:rsidRPr="00FD68C4" w:rsidRDefault="00FD68C4" w:rsidP="00FD68C4">
      <w:pPr>
        <w:autoSpaceDE w:val="0"/>
        <w:autoSpaceDN w:val="0"/>
        <w:adjustRightInd w:val="0"/>
        <w:spacing w:line="276" w:lineRule="auto"/>
        <w:jc w:val="both"/>
        <w:rPr>
          <w:rFonts w:ascii="Arial" w:eastAsia="Calibri" w:hAnsi="Arial" w:cs="Arial"/>
          <w:sz w:val="20"/>
          <w:szCs w:val="20"/>
        </w:rPr>
      </w:pPr>
      <w:r w:rsidRPr="00FD68C4">
        <w:rPr>
          <w:rFonts w:ascii="Arial" w:hAnsi="Arial" w:cs="Arial"/>
          <w:sz w:val="20"/>
          <w:szCs w:val="20"/>
        </w:rPr>
        <w:t>8. Karakteristični prerezi</w:t>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r>
      <w:r w:rsidRPr="00FD68C4">
        <w:rPr>
          <w:rFonts w:ascii="Arial" w:hAnsi="Arial" w:cs="Arial"/>
          <w:sz w:val="20"/>
          <w:szCs w:val="20"/>
        </w:rPr>
        <w:tab/>
        <w:t>M  1:   500</w:t>
      </w:r>
    </w:p>
    <w:p w14:paraId="4F32688B"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5BE16D58"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C) PRILOGE</w:t>
      </w:r>
    </w:p>
    <w:p w14:paraId="722CA26E"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35605185"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Priloge OPPN so:</w:t>
      </w:r>
    </w:p>
    <w:p w14:paraId="4B242306" w14:textId="77777777" w:rsidR="00FD68C4" w:rsidRPr="00FD68C4" w:rsidRDefault="00FD68C4" w:rsidP="00FD68C4">
      <w:pPr>
        <w:numPr>
          <w:ilvl w:val="0"/>
          <w:numId w:val="3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izvleček iz strateškega prostorskega akta</w:t>
      </w:r>
    </w:p>
    <w:p w14:paraId="44607080" w14:textId="77777777" w:rsidR="00FD68C4" w:rsidRPr="00FD68C4" w:rsidRDefault="00FD68C4" w:rsidP="00FD68C4">
      <w:pPr>
        <w:numPr>
          <w:ilvl w:val="0"/>
          <w:numId w:val="3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prikaz stanja prostora</w:t>
      </w:r>
    </w:p>
    <w:p w14:paraId="42C8B7BD" w14:textId="77777777" w:rsidR="00FD68C4" w:rsidRPr="00FD68C4" w:rsidRDefault="00FD68C4" w:rsidP="00FD68C4">
      <w:pPr>
        <w:numPr>
          <w:ilvl w:val="0"/>
          <w:numId w:val="3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strokovne podlage na katerih temeljijo rešitve prostorskega akta</w:t>
      </w:r>
    </w:p>
    <w:p w14:paraId="293DB450" w14:textId="77777777" w:rsidR="00FD68C4" w:rsidRPr="00FD68C4" w:rsidRDefault="00FD68C4" w:rsidP="00FD68C4">
      <w:pPr>
        <w:numPr>
          <w:ilvl w:val="0"/>
          <w:numId w:val="3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povzetek za javnost</w:t>
      </w:r>
    </w:p>
    <w:p w14:paraId="3F3B350F" w14:textId="77777777" w:rsidR="00FD68C4" w:rsidRPr="00FD68C4" w:rsidRDefault="00FD68C4" w:rsidP="00FD68C4">
      <w:pPr>
        <w:numPr>
          <w:ilvl w:val="0"/>
          <w:numId w:val="3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spis postopka</w:t>
      </w:r>
    </w:p>
    <w:p w14:paraId="5D6F4BAD"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p>
    <w:p w14:paraId="11B713C7"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OPIS MEJE OBMOČJA</w:t>
      </w:r>
    </w:p>
    <w:p w14:paraId="377E6A4C"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07C0B782"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 člen</w:t>
      </w:r>
    </w:p>
    <w:p w14:paraId="074CBE29"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(območje podrobnega načrta)</w:t>
      </w:r>
    </w:p>
    <w:p w14:paraId="2627ECC2"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64B29B5A" w14:textId="77777777" w:rsidR="00FD68C4" w:rsidRPr="00FD68C4" w:rsidRDefault="00FD68C4" w:rsidP="00FD68C4">
      <w:pPr>
        <w:numPr>
          <w:ilvl w:val="0"/>
          <w:numId w:val="40"/>
        </w:numPr>
        <w:autoSpaceDE w:val="0"/>
        <w:autoSpaceDN w:val="0"/>
        <w:adjustRightInd w:val="0"/>
        <w:spacing w:after="200" w:line="276" w:lineRule="auto"/>
        <w:contextualSpacing/>
        <w:jc w:val="both"/>
        <w:rPr>
          <w:rFonts w:ascii="Arial" w:hAnsi="Arial" w:cs="Arial"/>
          <w:bCs/>
          <w:sz w:val="20"/>
          <w:szCs w:val="20"/>
        </w:rPr>
      </w:pPr>
      <w:r w:rsidRPr="00FD68C4">
        <w:rPr>
          <w:rFonts w:ascii="Arial" w:hAnsi="Arial" w:cs="Arial"/>
          <w:bCs/>
          <w:sz w:val="20"/>
          <w:szCs w:val="20"/>
        </w:rPr>
        <w:t>Sklenjeno območje OPPN je določeno s tehničnimi elementi, ki omogočajo prenos novih mej parcel v naravo. Koordinate tehničnih elementov so priložene v prikazu območja OPPN z načrtom parcelacije.</w:t>
      </w:r>
    </w:p>
    <w:p w14:paraId="32FEB379" w14:textId="77777777" w:rsidR="00FD68C4" w:rsidRPr="00FD68C4" w:rsidRDefault="00FD68C4" w:rsidP="00FD68C4">
      <w:pPr>
        <w:numPr>
          <w:ilvl w:val="0"/>
          <w:numId w:val="40"/>
        </w:numPr>
        <w:autoSpaceDE w:val="0"/>
        <w:autoSpaceDN w:val="0"/>
        <w:adjustRightInd w:val="0"/>
        <w:spacing w:after="200" w:line="276" w:lineRule="auto"/>
        <w:contextualSpacing/>
        <w:jc w:val="both"/>
        <w:rPr>
          <w:rFonts w:ascii="Arial" w:hAnsi="Arial" w:cs="Arial"/>
          <w:bCs/>
          <w:sz w:val="20"/>
          <w:szCs w:val="20"/>
        </w:rPr>
      </w:pPr>
      <w:r w:rsidRPr="00FD68C4">
        <w:rPr>
          <w:rFonts w:ascii="Arial" w:hAnsi="Arial" w:cs="Arial"/>
          <w:bCs/>
          <w:sz w:val="20"/>
          <w:szCs w:val="20"/>
        </w:rPr>
        <w:t>V sklenjenem območju OPPN iz prejšnjega odstavka se skladno z geodetskim načrtom nahajajo zemljišča s parcelnimi številkami: 487/1, 487/35, 487/14, 487/34, 487/30 - del, 487/39, 3984/2, 487/7, 487/37, 487/38, 487/31, 487/25, 487/43, 487/41 in 487/40, 488/1 – del., vse k. o. Ptuj.</w:t>
      </w:r>
    </w:p>
    <w:p w14:paraId="7037F262" w14:textId="10928CF6" w:rsidR="00FD68C4" w:rsidRPr="00FD68C4" w:rsidRDefault="00FD68C4" w:rsidP="00FD68C4">
      <w:pPr>
        <w:numPr>
          <w:ilvl w:val="0"/>
          <w:numId w:val="40"/>
        </w:numPr>
        <w:autoSpaceDE w:val="0"/>
        <w:autoSpaceDN w:val="0"/>
        <w:adjustRightInd w:val="0"/>
        <w:spacing w:after="200" w:line="276" w:lineRule="auto"/>
        <w:contextualSpacing/>
        <w:jc w:val="both"/>
        <w:rPr>
          <w:rFonts w:ascii="Arial" w:hAnsi="Arial" w:cs="Arial"/>
          <w:bCs/>
          <w:sz w:val="20"/>
          <w:szCs w:val="20"/>
        </w:rPr>
      </w:pPr>
      <w:r w:rsidRPr="00FD68C4">
        <w:rPr>
          <w:rFonts w:ascii="Arial" w:hAnsi="Arial" w:cs="Arial"/>
          <w:bCs/>
          <w:sz w:val="20"/>
          <w:szCs w:val="20"/>
        </w:rPr>
        <w:t xml:space="preserve">Oznaka enote urejanja prostora: </w:t>
      </w:r>
      <w:r w:rsidR="00EA5EBA">
        <w:rPr>
          <w:rFonts w:ascii="Arial" w:hAnsi="Arial" w:cs="Arial"/>
          <w:bCs/>
          <w:sz w:val="20"/>
          <w:szCs w:val="20"/>
        </w:rPr>
        <w:t xml:space="preserve">EUP </w:t>
      </w:r>
      <w:r w:rsidRPr="00FD68C4">
        <w:rPr>
          <w:rFonts w:ascii="Arial" w:hAnsi="Arial" w:cs="Arial"/>
          <w:bCs/>
          <w:sz w:val="20"/>
          <w:szCs w:val="20"/>
        </w:rPr>
        <w:t>CE23 Ptuj – ob Osojnik</w:t>
      </w:r>
      <w:r w:rsidR="00EA5EBA">
        <w:rPr>
          <w:rFonts w:ascii="Arial" w:hAnsi="Arial" w:cs="Arial"/>
          <w:bCs/>
          <w:sz w:val="20"/>
          <w:szCs w:val="20"/>
        </w:rPr>
        <w:t>ovi cesti – severno in del EUP</w:t>
      </w:r>
      <w:r w:rsidRPr="00FD68C4">
        <w:rPr>
          <w:rFonts w:ascii="Arial" w:hAnsi="Arial" w:cs="Arial"/>
          <w:bCs/>
          <w:sz w:val="20"/>
          <w:szCs w:val="20"/>
        </w:rPr>
        <w:t xml:space="preserve"> CE21 Ptuj – m</w:t>
      </w:r>
      <w:r w:rsidR="00EA5EBA">
        <w:rPr>
          <w:rFonts w:ascii="Arial" w:hAnsi="Arial" w:cs="Arial"/>
          <w:bCs/>
          <w:sz w:val="20"/>
          <w:szCs w:val="20"/>
        </w:rPr>
        <w:t>ed Potrčevo in Osojnikovo cesto.</w:t>
      </w:r>
    </w:p>
    <w:p w14:paraId="2D5A9A1B" w14:textId="58973865" w:rsidR="00FD68C4" w:rsidRPr="00FD68C4" w:rsidRDefault="00FD68C4" w:rsidP="00FD68C4">
      <w:pPr>
        <w:numPr>
          <w:ilvl w:val="0"/>
          <w:numId w:val="40"/>
        </w:numPr>
        <w:autoSpaceDE w:val="0"/>
        <w:autoSpaceDN w:val="0"/>
        <w:adjustRightInd w:val="0"/>
        <w:spacing w:after="200" w:line="276" w:lineRule="auto"/>
        <w:contextualSpacing/>
        <w:jc w:val="both"/>
        <w:rPr>
          <w:rFonts w:ascii="Arial" w:hAnsi="Arial" w:cs="Arial"/>
          <w:bCs/>
          <w:sz w:val="20"/>
          <w:szCs w:val="20"/>
        </w:rPr>
      </w:pPr>
      <w:r w:rsidRPr="00FD68C4">
        <w:rPr>
          <w:rFonts w:ascii="Arial" w:hAnsi="Arial" w:cs="Arial"/>
          <w:bCs/>
          <w:sz w:val="20"/>
          <w:szCs w:val="20"/>
        </w:rPr>
        <w:t xml:space="preserve">Po podatkih GURS je velikost </w:t>
      </w:r>
      <w:r w:rsidR="00EA5EBA">
        <w:rPr>
          <w:rFonts w:ascii="Arial" w:hAnsi="Arial" w:cs="Arial"/>
          <w:bCs/>
          <w:sz w:val="20"/>
          <w:szCs w:val="20"/>
        </w:rPr>
        <w:t>sklenjenega območja OPPN 2,5 ha.</w:t>
      </w:r>
    </w:p>
    <w:p w14:paraId="07D6C512" w14:textId="77777777" w:rsidR="00FD68C4" w:rsidRPr="00FD68C4" w:rsidRDefault="00FD68C4" w:rsidP="00FD68C4">
      <w:pPr>
        <w:numPr>
          <w:ilvl w:val="0"/>
          <w:numId w:val="40"/>
        </w:numPr>
        <w:autoSpaceDE w:val="0"/>
        <w:autoSpaceDN w:val="0"/>
        <w:adjustRightInd w:val="0"/>
        <w:spacing w:after="200" w:line="276" w:lineRule="auto"/>
        <w:contextualSpacing/>
        <w:jc w:val="both"/>
        <w:rPr>
          <w:rFonts w:ascii="Arial" w:hAnsi="Arial" w:cs="Arial"/>
          <w:bCs/>
          <w:sz w:val="20"/>
          <w:szCs w:val="20"/>
        </w:rPr>
      </w:pPr>
      <w:r w:rsidRPr="00FD68C4">
        <w:rPr>
          <w:rFonts w:ascii="Arial" w:hAnsi="Arial" w:cs="Arial"/>
          <w:bCs/>
          <w:sz w:val="20"/>
          <w:szCs w:val="20"/>
        </w:rPr>
        <w:t>Ureditve, navedene v 3. členu tega odloka, obsegajo tudi okoliška zemljišča in dele zemljišč, na katerih se izvede potrebna cestna, komunalna in energetska infrastruktura.</w:t>
      </w:r>
    </w:p>
    <w:p w14:paraId="5552ED0C"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695CD753" w14:textId="77777777" w:rsidR="00FD68C4" w:rsidRPr="00FD68C4" w:rsidRDefault="00FD68C4" w:rsidP="00FD68C4">
      <w:pPr>
        <w:widowControl w:val="0"/>
        <w:suppressAutoHyphens/>
        <w:spacing w:line="276" w:lineRule="auto"/>
        <w:jc w:val="center"/>
        <w:rPr>
          <w:rFonts w:ascii="Arial" w:eastAsia="Lucida Sans Unicode" w:hAnsi="Arial" w:cs="Arial"/>
          <w:b/>
          <w:bCs/>
          <w:sz w:val="20"/>
          <w:szCs w:val="20"/>
          <w:lang w:eastAsia="en-US" w:bidi="en-US"/>
        </w:rPr>
      </w:pPr>
      <w:r w:rsidRPr="00FD68C4">
        <w:rPr>
          <w:rFonts w:ascii="Arial" w:eastAsia="Lucida Sans Unicode" w:hAnsi="Arial" w:cs="Arial"/>
          <w:b/>
          <w:sz w:val="20"/>
          <w:szCs w:val="20"/>
          <w:lang w:eastAsia="en-US" w:bidi="en-US"/>
        </w:rPr>
        <w:t>4. člen</w:t>
      </w:r>
    </w:p>
    <w:p w14:paraId="29BD6F8F" w14:textId="77777777" w:rsidR="00FD68C4" w:rsidRPr="00FD68C4" w:rsidRDefault="00FD68C4" w:rsidP="00FD68C4">
      <w:pPr>
        <w:widowControl w:val="0"/>
        <w:tabs>
          <w:tab w:val="left" w:pos="23595"/>
        </w:tabs>
        <w:suppressAutoHyphens/>
        <w:spacing w:line="276" w:lineRule="auto"/>
        <w:jc w:val="center"/>
        <w:rPr>
          <w:rFonts w:ascii="Arial" w:eastAsia="Lucida Sans Unicode" w:hAnsi="Arial" w:cs="Arial"/>
          <w:bCs/>
          <w:sz w:val="20"/>
          <w:szCs w:val="20"/>
          <w:lang w:eastAsia="en-US" w:bidi="en-US"/>
        </w:rPr>
      </w:pPr>
      <w:r w:rsidRPr="00FD68C4">
        <w:rPr>
          <w:rFonts w:ascii="Arial" w:eastAsia="Lucida Sans Unicode" w:hAnsi="Arial" w:cs="Arial"/>
          <w:bCs/>
          <w:sz w:val="20"/>
          <w:szCs w:val="20"/>
          <w:lang w:eastAsia="en-US" w:bidi="en-US"/>
        </w:rPr>
        <w:t>(namenska raba območja)</w:t>
      </w:r>
    </w:p>
    <w:p w14:paraId="636D83B5" w14:textId="77777777" w:rsidR="00FD68C4" w:rsidRPr="00FD68C4" w:rsidRDefault="00FD68C4" w:rsidP="00FD68C4">
      <w:pPr>
        <w:widowControl w:val="0"/>
        <w:tabs>
          <w:tab w:val="left" w:pos="23595"/>
        </w:tabs>
        <w:suppressAutoHyphens/>
        <w:spacing w:line="276" w:lineRule="auto"/>
        <w:jc w:val="center"/>
        <w:rPr>
          <w:rFonts w:ascii="Arial" w:eastAsia="Lucida Sans Unicode" w:hAnsi="Arial" w:cs="Arial"/>
          <w:b/>
          <w:bCs/>
          <w:sz w:val="20"/>
          <w:szCs w:val="20"/>
          <w:lang w:eastAsia="en-US" w:bidi="en-US"/>
        </w:rPr>
      </w:pPr>
    </w:p>
    <w:p w14:paraId="7B62B0E2" w14:textId="4DAC1CF1" w:rsidR="00FD68C4" w:rsidRPr="00FD68C4" w:rsidRDefault="00FD68C4" w:rsidP="00FD68C4">
      <w:pPr>
        <w:widowControl w:val="0"/>
        <w:suppressAutoHyphens/>
        <w:spacing w:line="276" w:lineRule="auto"/>
        <w:rPr>
          <w:rFonts w:ascii="Arial" w:eastAsia="Lucida Sans Unicode" w:hAnsi="Arial" w:cs="Arial"/>
          <w:sz w:val="20"/>
          <w:szCs w:val="20"/>
        </w:rPr>
      </w:pPr>
      <w:r w:rsidRPr="00FD68C4">
        <w:rPr>
          <w:rFonts w:ascii="Arial" w:eastAsia="Lucida Sans Unicode" w:hAnsi="Arial" w:cs="Arial"/>
          <w:sz w:val="20"/>
          <w:szCs w:val="20"/>
        </w:rPr>
        <w:t>(1) Osnovna namenska raba: CU – osrednja območja centralnih dejavnosti</w:t>
      </w:r>
      <w:r w:rsidR="00EA5EBA">
        <w:rPr>
          <w:rFonts w:ascii="Arial" w:eastAsia="Lucida Sans Unicode" w:hAnsi="Arial" w:cs="Arial"/>
          <w:sz w:val="20"/>
          <w:szCs w:val="20"/>
        </w:rPr>
        <w:t>.</w:t>
      </w:r>
    </w:p>
    <w:p w14:paraId="1428D127" w14:textId="77777777" w:rsidR="00FD68C4" w:rsidRPr="00FD68C4" w:rsidRDefault="00FD68C4" w:rsidP="00FD68C4">
      <w:pPr>
        <w:widowControl w:val="0"/>
        <w:suppressAutoHyphens/>
        <w:spacing w:line="276" w:lineRule="auto"/>
        <w:jc w:val="both"/>
        <w:rPr>
          <w:rFonts w:ascii="Arial" w:eastAsia="Lucida Sans Unicode" w:hAnsi="Arial" w:cs="Arial"/>
          <w:sz w:val="20"/>
          <w:szCs w:val="20"/>
        </w:rPr>
      </w:pPr>
      <w:r w:rsidRPr="00FD68C4">
        <w:rPr>
          <w:rFonts w:ascii="Arial" w:eastAsia="Lucida Sans Unicode" w:hAnsi="Arial" w:cs="Arial"/>
          <w:sz w:val="20"/>
          <w:szCs w:val="20"/>
        </w:rPr>
        <w:t>(2) Podrobnejša namenska raba: območje je namenjeno gradnji poslovno stanovanjskega programa z večstanovanjsko gradnjo, kjer je možno umestiti poslovne dejavnosti, poslovne dejavnosti z bivanjem, ki dopolnjujejo dejavnosti starega mestnega jedra, z dodanimi morebitnimi nezahtevnimi objekti ter z ustrezno izvedenimi pripadajočimi funkcionalnimi površinami.</w:t>
      </w:r>
    </w:p>
    <w:p w14:paraId="7CEC932A" w14:textId="77777777" w:rsidR="00FD68C4" w:rsidRPr="00FD68C4" w:rsidRDefault="00FD68C4" w:rsidP="00FD68C4">
      <w:pPr>
        <w:widowControl w:val="0"/>
        <w:suppressAutoHyphens/>
        <w:spacing w:line="276" w:lineRule="auto"/>
        <w:rPr>
          <w:rFonts w:ascii="Arial" w:eastAsia="Lucida Sans Unicode" w:hAnsi="Arial" w:cs="Arial"/>
          <w:sz w:val="20"/>
          <w:szCs w:val="20"/>
        </w:rPr>
      </w:pPr>
    </w:p>
    <w:p w14:paraId="1AD6B5D6" w14:textId="77777777" w:rsidR="00FD68C4" w:rsidRPr="00FD68C4" w:rsidRDefault="00FD68C4" w:rsidP="00FD68C4">
      <w:pPr>
        <w:widowControl w:val="0"/>
        <w:suppressAutoHyphens/>
        <w:spacing w:line="276" w:lineRule="auto"/>
        <w:rPr>
          <w:rFonts w:ascii="Arial" w:eastAsia="Lucida Sans Unicode" w:hAnsi="Arial" w:cs="Arial"/>
          <w:sz w:val="20"/>
          <w:szCs w:val="20"/>
        </w:rPr>
      </w:pPr>
    </w:p>
    <w:p w14:paraId="3A0A84B8" w14:textId="77777777" w:rsidR="00FD68C4" w:rsidRPr="00FD68C4" w:rsidRDefault="00FD68C4" w:rsidP="00EA5EBA">
      <w:pPr>
        <w:numPr>
          <w:ilvl w:val="0"/>
          <w:numId w:val="10"/>
        </w:numPr>
        <w:autoSpaceDE w:val="0"/>
        <w:autoSpaceDN w:val="0"/>
        <w:adjustRightInd w:val="0"/>
        <w:spacing w:after="200" w:line="276" w:lineRule="auto"/>
        <w:contextualSpacing/>
        <w:jc w:val="both"/>
        <w:rPr>
          <w:rFonts w:ascii="Arial" w:hAnsi="Arial" w:cs="Arial"/>
          <w:b/>
          <w:bCs/>
          <w:sz w:val="20"/>
          <w:szCs w:val="20"/>
        </w:rPr>
      </w:pPr>
      <w:r w:rsidRPr="00FD68C4">
        <w:rPr>
          <w:rFonts w:ascii="Arial" w:hAnsi="Arial" w:cs="Arial"/>
          <w:b/>
          <w:bCs/>
          <w:sz w:val="20"/>
          <w:szCs w:val="20"/>
        </w:rPr>
        <w:t>FUNKCIJE OBMOČJA S POGOJI ZA IZRABO IN KVALITETO GRADNJE TER URBANISTIČNE OMEJITVE</w:t>
      </w:r>
    </w:p>
    <w:p w14:paraId="4092669A"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4B770107"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5. člen</w:t>
      </w:r>
    </w:p>
    <w:p w14:paraId="2F6F56A4"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(prostorske ureditve, ki se načrtujejo s podrobnim načrtom)</w:t>
      </w:r>
    </w:p>
    <w:p w14:paraId="5D5B9709"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1DBE1CB9" w14:textId="48D805EC" w:rsidR="00FD68C4" w:rsidRPr="00EA5EBA" w:rsidRDefault="00EA5EBA" w:rsidP="00EA5EBA">
      <w:pPr>
        <w:widowControl w:val="0"/>
        <w:spacing w:line="276" w:lineRule="auto"/>
        <w:jc w:val="both"/>
        <w:rPr>
          <w:rFonts w:ascii="Arial" w:hAnsi="Arial" w:cs="Arial"/>
          <w:sz w:val="20"/>
          <w:szCs w:val="20"/>
        </w:rPr>
      </w:pPr>
      <w:r w:rsidRPr="00EA5EBA">
        <w:rPr>
          <w:rFonts w:ascii="Arial" w:hAnsi="Arial" w:cs="Arial"/>
          <w:sz w:val="20"/>
          <w:szCs w:val="20"/>
        </w:rPr>
        <w:t xml:space="preserve">(1) </w:t>
      </w:r>
      <w:r w:rsidR="00FD68C4" w:rsidRPr="00EA5EBA">
        <w:rPr>
          <w:rFonts w:ascii="Arial" w:hAnsi="Arial" w:cs="Arial"/>
          <w:sz w:val="20"/>
          <w:szCs w:val="20"/>
        </w:rPr>
        <w:t>V območju se predvidi izgradnja sledečih objektov:</w:t>
      </w:r>
    </w:p>
    <w:p w14:paraId="2160A0A1" w14:textId="77777777" w:rsidR="00FD68C4" w:rsidRPr="00FD68C4" w:rsidRDefault="00FD68C4" w:rsidP="00EA5EBA">
      <w:pPr>
        <w:widowControl w:val="0"/>
        <w:numPr>
          <w:ilvl w:val="0"/>
          <w:numId w:val="41"/>
        </w:numPr>
        <w:spacing w:line="276" w:lineRule="auto"/>
        <w:ind w:hanging="218"/>
        <w:jc w:val="both"/>
        <w:rPr>
          <w:rFonts w:ascii="Arial" w:hAnsi="Arial" w:cs="Arial"/>
          <w:sz w:val="20"/>
          <w:szCs w:val="20"/>
        </w:rPr>
      </w:pPr>
      <w:r w:rsidRPr="00FD68C4">
        <w:rPr>
          <w:rFonts w:ascii="Arial" w:hAnsi="Arial" w:cs="Arial"/>
          <w:sz w:val="20"/>
          <w:szCs w:val="20"/>
        </w:rPr>
        <w:t>niz A: izgradnja stanovanjskega objekta z ureditvijo parkirnih prostorov v podzemni garaži in na terenu ter zelenih površin,</w:t>
      </w:r>
    </w:p>
    <w:p w14:paraId="12FEF58A" w14:textId="77777777" w:rsidR="00FD68C4" w:rsidRPr="00FD68C4" w:rsidRDefault="00FD68C4" w:rsidP="00EA5EBA">
      <w:pPr>
        <w:widowControl w:val="0"/>
        <w:numPr>
          <w:ilvl w:val="0"/>
          <w:numId w:val="41"/>
        </w:numPr>
        <w:spacing w:line="276" w:lineRule="auto"/>
        <w:ind w:hanging="218"/>
        <w:jc w:val="both"/>
        <w:rPr>
          <w:rFonts w:ascii="Arial" w:hAnsi="Arial" w:cs="Arial"/>
          <w:sz w:val="20"/>
          <w:szCs w:val="20"/>
        </w:rPr>
      </w:pPr>
      <w:r w:rsidRPr="00FD68C4">
        <w:rPr>
          <w:rFonts w:ascii="Arial" w:hAnsi="Arial" w:cs="Arial"/>
          <w:sz w:val="20"/>
          <w:szCs w:val="20"/>
        </w:rPr>
        <w:t>niz B: izgradnja več stanovanjskih objektov z ureditvijo parkirnih prostorov v podzemni garaži in na terenu in zelenih površin,</w:t>
      </w:r>
    </w:p>
    <w:p w14:paraId="5A1E79AF" w14:textId="77777777" w:rsidR="00FD68C4" w:rsidRPr="00FD68C4" w:rsidRDefault="00FD68C4" w:rsidP="00EA5EBA">
      <w:pPr>
        <w:widowControl w:val="0"/>
        <w:numPr>
          <w:ilvl w:val="0"/>
          <w:numId w:val="41"/>
        </w:numPr>
        <w:spacing w:line="276" w:lineRule="auto"/>
        <w:ind w:hanging="218"/>
        <w:jc w:val="both"/>
        <w:rPr>
          <w:rFonts w:ascii="Arial" w:hAnsi="Arial" w:cs="Arial"/>
          <w:sz w:val="20"/>
          <w:szCs w:val="20"/>
        </w:rPr>
      </w:pPr>
      <w:r w:rsidRPr="00FD68C4">
        <w:rPr>
          <w:rFonts w:ascii="Arial" w:hAnsi="Arial" w:cs="Arial"/>
          <w:sz w:val="20"/>
          <w:szCs w:val="20"/>
        </w:rPr>
        <w:t>niz C: izgradnja več stanovanjskih objektov z ureditvijo parkirnih prostorov v podzemni garaži in / ali na terenu in zelenih površin.</w:t>
      </w:r>
    </w:p>
    <w:p w14:paraId="5E2F2483" w14:textId="77777777" w:rsidR="00FD68C4" w:rsidRPr="00FD68C4" w:rsidRDefault="00FD68C4" w:rsidP="00FD68C4">
      <w:pPr>
        <w:widowControl w:val="0"/>
        <w:spacing w:line="276" w:lineRule="auto"/>
        <w:jc w:val="both"/>
        <w:rPr>
          <w:rFonts w:ascii="Arial" w:hAnsi="Arial" w:cs="Arial"/>
          <w:sz w:val="20"/>
          <w:szCs w:val="20"/>
        </w:rPr>
      </w:pPr>
      <w:r w:rsidRPr="00FD68C4">
        <w:rPr>
          <w:rFonts w:ascii="Arial" w:hAnsi="Arial" w:cs="Arial"/>
          <w:sz w:val="20"/>
          <w:szCs w:val="20"/>
        </w:rPr>
        <w:t xml:space="preserve">(2) </w:t>
      </w:r>
      <w:r w:rsidRPr="00FD68C4">
        <w:rPr>
          <w:rFonts w:ascii="Arial" w:hAnsi="Arial" w:cs="Arial"/>
          <w:b/>
          <w:sz w:val="20"/>
          <w:szCs w:val="20"/>
        </w:rPr>
        <w:t>Niz A</w:t>
      </w:r>
      <w:r w:rsidRPr="00FD68C4">
        <w:rPr>
          <w:rFonts w:ascii="Arial" w:hAnsi="Arial" w:cs="Arial"/>
          <w:sz w:val="20"/>
          <w:szCs w:val="20"/>
        </w:rPr>
        <w:t xml:space="preserve"> je lociran vzporedno z Osojnikovo cesto, </w:t>
      </w:r>
      <w:r w:rsidRPr="00FD68C4">
        <w:rPr>
          <w:rFonts w:ascii="Arial" w:hAnsi="Arial" w:cs="Arial"/>
          <w:b/>
          <w:sz w:val="20"/>
          <w:szCs w:val="20"/>
        </w:rPr>
        <w:t xml:space="preserve">niz B </w:t>
      </w:r>
      <w:r w:rsidRPr="00FD68C4">
        <w:rPr>
          <w:rFonts w:ascii="Arial" w:hAnsi="Arial" w:cs="Arial"/>
          <w:sz w:val="20"/>
          <w:szCs w:val="20"/>
        </w:rPr>
        <w:t xml:space="preserve">je lociran v notranjosti območja, vzporeden z nizom A, </w:t>
      </w:r>
      <w:r w:rsidRPr="00FD68C4">
        <w:rPr>
          <w:rFonts w:ascii="Arial" w:hAnsi="Arial" w:cs="Arial"/>
          <w:b/>
          <w:sz w:val="20"/>
          <w:szCs w:val="20"/>
        </w:rPr>
        <w:t>niz C</w:t>
      </w:r>
      <w:r w:rsidRPr="00FD68C4">
        <w:rPr>
          <w:rFonts w:ascii="Arial" w:hAnsi="Arial" w:cs="Arial"/>
          <w:sz w:val="20"/>
          <w:szCs w:val="20"/>
        </w:rPr>
        <w:t xml:space="preserve"> je lociran vzporedno s Potrčevo cesto. Natančna lega in oznaka objektov je razvidna iz grafičnih prilog OPPN.</w:t>
      </w:r>
    </w:p>
    <w:p w14:paraId="51988BAF"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6. člen</w:t>
      </w:r>
    </w:p>
    <w:p w14:paraId="64338719"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(pogoji za izrabo območja)</w:t>
      </w:r>
    </w:p>
    <w:p w14:paraId="27D2B1B6"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58F84E9C"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območju OPPN je opredeljena naslednja raba zemljišč:</w:t>
      </w:r>
    </w:p>
    <w:p w14:paraId="37B87485" w14:textId="7B4FC56B" w:rsidR="00FD68C4" w:rsidRPr="00FD68C4" w:rsidRDefault="00EA5EBA" w:rsidP="00FD68C4">
      <w:pPr>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 xml:space="preserve">- </w:t>
      </w:r>
      <w:r w:rsidR="00FD68C4" w:rsidRPr="00FD68C4">
        <w:rPr>
          <w:rFonts w:ascii="Arial" w:hAnsi="Arial" w:cs="Arial"/>
          <w:sz w:val="20"/>
          <w:szCs w:val="20"/>
        </w:rPr>
        <w:t>zemljišča na območju prostorskih ureditev povezanih z gradnjo stavb s pripadajočimi objekti in funkcionalnim zemljiščem, namenska raba se opredeli za bivanje, trgovino, storitvene dejavnosti, gostinstvo in turizem, poslovne dejavnosti, dejavnosti javne uprave, zaščite in reševanja, izobraževalne dejavnosti, zdravstvene, kulturne, razvedrilne dejavnost.</w:t>
      </w:r>
    </w:p>
    <w:p w14:paraId="3A5AE24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7. člen</w:t>
      </w:r>
    </w:p>
    <w:p w14:paraId="4BA71D46"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(urbanistične omejitve)</w:t>
      </w:r>
    </w:p>
    <w:p w14:paraId="651AE6B6"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p>
    <w:p w14:paraId="5411BD9E" w14:textId="77777777" w:rsidR="00FD68C4" w:rsidRPr="00FD68C4" w:rsidRDefault="00FD68C4" w:rsidP="00EA5EBA">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območju obdelave veljajo naslednje urbanistične omejitve, ki so prikazane v grafičnem delu:</w:t>
      </w:r>
    </w:p>
    <w:p w14:paraId="47A426A6" w14:textId="77777777" w:rsidR="00FD68C4" w:rsidRPr="00FD68C4" w:rsidRDefault="00FD68C4" w:rsidP="00EA5EBA">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gradbena linija</w:t>
      </w:r>
      <w:r w:rsidRPr="00FD68C4">
        <w:rPr>
          <w:rFonts w:ascii="Arial" w:hAnsi="Arial" w:cs="Arial"/>
          <w:sz w:val="20"/>
          <w:szCs w:val="20"/>
        </w:rPr>
        <w:t xml:space="preserve"> je črta, na katero morajo biti z enim robom postavljeni novozgrajeni objekti, dovoljeni so le manjši odmiki delov fasad (fasadni poudarki in podobno);</w:t>
      </w:r>
    </w:p>
    <w:p w14:paraId="7F6B7662" w14:textId="77777777" w:rsidR="00FD68C4" w:rsidRPr="00FD68C4" w:rsidRDefault="00FD68C4" w:rsidP="00EA5EBA">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gradbena meja</w:t>
      </w:r>
      <w:r w:rsidRPr="00FD68C4">
        <w:rPr>
          <w:rFonts w:ascii="Arial" w:hAnsi="Arial" w:cs="Arial"/>
          <w:sz w:val="20"/>
          <w:szCs w:val="20"/>
        </w:rPr>
        <w:t xml:space="preserve"> je črta, ki je novozgrajeni objekti ne smejo presegati, lahko pa se je dotikajo ali so od nje odmaknjeni v notranjost;</w:t>
      </w:r>
    </w:p>
    <w:p w14:paraId="58A983C3" w14:textId="77777777" w:rsidR="00FD68C4" w:rsidRPr="00FD68C4" w:rsidRDefault="00FD68C4" w:rsidP="00EA5EBA">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maksimalna etažnost</w:t>
      </w:r>
      <w:r w:rsidRPr="00FD68C4">
        <w:rPr>
          <w:rFonts w:ascii="Arial" w:hAnsi="Arial" w:cs="Arial"/>
          <w:sz w:val="20"/>
          <w:szCs w:val="20"/>
        </w:rPr>
        <w:t xml:space="preserve"> je oznaka, ki podaja največje število etaž novogradenj in se izraža kot  oznaka kleti, pritličja in števila nadstropij nad njimi, upošteva se običajna višina etaže bruto 3,00 m; </w:t>
      </w:r>
    </w:p>
    <w:p w14:paraId="7A30BAE9" w14:textId="77777777" w:rsidR="00FD68C4" w:rsidRPr="00FD68C4" w:rsidRDefault="00FD68C4" w:rsidP="00EA5EBA">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namembnost objekta</w:t>
      </w:r>
      <w:r w:rsidRPr="00FD68C4">
        <w:rPr>
          <w:rFonts w:ascii="Arial" w:hAnsi="Arial" w:cs="Arial"/>
          <w:sz w:val="20"/>
          <w:szCs w:val="20"/>
        </w:rPr>
        <w:t xml:space="preserve"> je oznaka objekta z barvno šrafuro, </w:t>
      </w:r>
    </w:p>
    <w:p w14:paraId="3A7F6C23" w14:textId="424225DA" w:rsidR="00FD68C4" w:rsidRPr="00FD68C4" w:rsidRDefault="00FD68C4" w:rsidP="00EA5EBA">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FZ</w:t>
      </w:r>
      <w:r w:rsidRPr="00FD68C4">
        <w:rPr>
          <w:rFonts w:ascii="Arial" w:hAnsi="Arial" w:cs="Arial"/>
          <w:sz w:val="20"/>
          <w:szCs w:val="20"/>
        </w:rPr>
        <w:t xml:space="preserve"> – dopusten faktor zazidanosti</w:t>
      </w:r>
      <w:r w:rsidRPr="00FD68C4">
        <w:rPr>
          <w:rFonts w:ascii="Arial" w:hAnsi="Arial" w:cs="Arial"/>
          <w:sz w:val="20"/>
          <w:szCs w:val="20"/>
          <w:lang w:bidi="sl-SI"/>
        </w:rPr>
        <w:t xml:space="preserve">, je razmerje med tlorisno projekcijo zunanjih dimenzij največjih </w:t>
      </w:r>
      <w:r w:rsidR="00EA5EBA">
        <w:rPr>
          <w:rFonts w:ascii="Arial" w:hAnsi="Arial" w:cs="Arial"/>
          <w:sz w:val="20"/>
          <w:szCs w:val="20"/>
          <w:lang w:bidi="sl-SI"/>
        </w:rPr>
        <w:t xml:space="preserve">etaž vseh objektov nad terenom </w:t>
      </w:r>
      <w:r w:rsidRPr="00FD68C4">
        <w:rPr>
          <w:rFonts w:ascii="Arial" w:hAnsi="Arial" w:cs="Arial"/>
          <w:sz w:val="20"/>
          <w:szCs w:val="20"/>
          <w:lang w:bidi="sl-SI"/>
        </w:rPr>
        <w:t>in površino gradbene parcele.</w:t>
      </w:r>
    </w:p>
    <w:p w14:paraId="45645F58" w14:textId="77777777" w:rsidR="00FD68C4" w:rsidRPr="00FD68C4" w:rsidRDefault="00FD68C4" w:rsidP="00EA5EBA">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 </w:t>
      </w:r>
      <w:r w:rsidRPr="00FD68C4">
        <w:rPr>
          <w:rFonts w:ascii="Arial" w:hAnsi="Arial" w:cs="Arial"/>
          <w:b/>
          <w:sz w:val="20"/>
          <w:szCs w:val="20"/>
        </w:rPr>
        <w:t>FIZ</w:t>
      </w:r>
      <w:r w:rsidRPr="00FD68C4">
        <w:rPr>
          <w:rFonts w:ascii="Arial" w:hAnsi="Arial" w:cs="Arial"/>
          <w:sz w:val="20"/>
          <w:szCs w:val="20"/>
        </w:rPr>
        <w:t xml:space="preserve"> –</w:t>
      </w:r>
      <w:r w:rsidRPr="00FD68C4">
        <w:rPr>
          <w:rFonts w:ascii="Arial" w:hAnsi="Arial" w:cs="Arial"/>
          <w:sz w:val="20"/>
          <w:szCs w:val="20"/>
          <w:lang w:bidi="sl-SI"/>
        </w:rPr>
        <w:t xml:space="preserve"> dopusten faktor izrabe zemljišča, je razmerje med BTP objektov nad terenom in celotno velikostjo gradbene parcele.</w:t>
      </w:r>
    </w:p>
    <w:p w14:paraId="36AA8AA3" w14:textId="77777777" w:rsidR="00FD68C4" w:rsidRDefault="00FD68C4" w:rsidP="00FD68C4">
      <w:pPr>
        <w:autoSpaceDE w:val="0"/>
        <w:autoSpaceDN w:val="0"/>
        <w:adjustRightInd w:val="0"/>
        <w:spacing w:line="276" w:lineRule="auto"/>
        <w:contextualSpacing/>
        <w:jc w:val="both"/>
        <w:rPr>
          <w:rFonts w:ascii="Arial" w:hAnsi="Arial" w:cs="Arial"/>
          <w:sz w:val="20"/>
          <w:szCs w:val="20"/>
        </w:rPr>
      </w:pPr>
    </w:p>
    <w:p w14:paraId="27F65F7E" w14:textId="77777777" w:rsidR="006D7CF4" w:rsidRPr="00FD68C4" w:rsidRDefault="006D7CF4" w:rsidP="00FD68C4">
      <w:pPr>
        <w:autoSpaceDE w:val="0"/>
        <w:autoSpaceDN w:val="0"/>
        <w:adjustRightInd w:val="0"/>
        <w:spacing w:line="276" w:lineRule="auto"/>
        <w:contextualSpacing/>
        <w:jc w:val="both"/>
        <w:rPr>
          <w:rFonts w:ascii="Arial" w:hAnsi="Arial" w:cs="Arial"/>
          <w:sz w:val="20"/>
          <w:szCs w:val="20"/>
        </w:rPr>
      </w:pPr>
    </w:p>
    <w:p w14:paraId="4795569F"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MERILA IN POGOJI ZA NAČRTOVANJE PROSTORSKE UREDITVE</w:t>
      </w:r>
    </w:p>
    <w:p w14:paraId="4728EF92"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087B9DC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8. člen</w:t>
      </w:r>
    </w:p>
    <w:p w14:paraId="096026FF" w14:textId="77777777" w:rsidR="00FD68C4" w:rsidRPr="00FD68C4" w:rsidRDefault="00FD68C4" w:rsidP="00FD68C4">
      <w:pPr>
        <w:tabs>
          <w:tab w:val="center" w:pos="4749"/>
          <w:tab w:val="left" w:pos="7231"/>
        </w:tabs>
        <w:autoSpaceDE w:val="0"/>
        <w:autoSpaceDN w:val="0"/>
        <w:adjustRightInd w:val="0"/>
        <w:spacing w:line="276" w:lineRule="auto"/>
        <w:rPr>
          <w:rFonts w:ascii="Arial" w:hAnsi="Arial" w:cs="Arial"/>
          <w:bCs/>
          <w:sz w:val="20"/>
          <w:szCs w:val="20"/>
        </w:rPr>
      </w:pPr>
      <w:r w:rsidRPr="00FD68C4">
        <w:rPr>
          <w:rFonts w:ascii="Arial" w:hAnsi="Arial" w:cs="Arial"/>
          <w:bCs/>
          <w:sz w:val="20"/>
          <w:szCs w:val="20"/>
        </w:rPr>
        <w:tab/>
        <w:t>(vrste posegov in dopustnih dejavnosti)</w:t>
      </w:r>
      <w:r w:rsidRPr="00FD68C4">
        <w:rPr>
          <w:rFonts w:ascii="Arial" w:hAnsi="Arial" w:cs="Arial"/>
          <w:bCs/>
          <w:sz w:val="20"/>
          <w:szCs w:val="20"/>
        </w:rPr>
        <w:tab/>
      </w:r>
    </w:p>
    <w:p w14:paraId="48C4C05B" w14:textId="77777777" w:rsidR="00FD68C4" w:rsidRPr="00FD68C4" w:rsidRDefault="00FD68C4" w:rsidP="00FD68C4">
      <w:pPr>
        <w:autoSpaceDE w:val="0"/>
        <w:autoSpaceDN w:val="0"/>
        <w:adjustRightInd w:val="0"/>
        <w:spacing w:line="276" w:lineRule="auto"/>
        <w:jc w:val="center"/>
        <w:rPr>
          <w:rFonts w:ascii="Arial" w:hAnsi="Arial" w:cs="Arial"/>
          <w:b/>
          <w:bCs/>
          <w:sz w:val="20"/>
          <w:szCs w:val="20"/>
          <w:highlight w:val="yellow"/>
        </w:rPr>
      </w:pPr>
    </w:p>
    <w:p w14:paraId="3F1433FB" w14:textId="492B48CD" w:rsidR="00FD68C4" w:rsidRPr="00FD68C4" w:rsidRDefault="00FD68C4" w:rsidP="00FD68C4">
      <w:pPr>
        <w:numPr>
          <w:ilvl w:val="0"/>
          <w:numId w:val="12"/>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Do začetka izvajanja prostorskih ureditev oziroma</w:t>
      </w:r>
      <w:r w:rsidR="00EA5EBA">
        <w:rPr>
          <w:rFonts w:ascii="Arial" w:hAnsi="Arial" w:cs="Arial"/>
          <w:sz w:val="20"/>
          <w:szCs w:val="20"/>
        </w:rPr>
        <w:t xml:space="preserve"> posameznih etap, določenih v 34</w:t>
      </w:r>
      <w:r w:rsidRPr="00FD68C4">
        <w:rPr>
          <w:rFonts w:ascii="Arial" w:hAnsi="Arial" w:cs="Arial"/>
          <w:sz w:val="20"/>
          <w:szCs w:val="20"/>
        </w:rPr>
        <w:t>. členu tega</w:t>
      </w:r>
      <w:r w:rsidR="00EA5EBA">
        <w:rPr>
          <w:rFonts w:ascii="Arial" w:hAnsi="Arial" w:cs="Arial"/>
          <w:sz w:val="20"/>
          <w:szCs w:val="20"/>
        </w:rPr>
        <w:t xml:space="preserve"> odloka, je na območju OPPN iz 3</w:t>
      </w:r>
      <w:r w:rsidRPr="00FD68C4">
        <w:rPr>
          <w:rFonts w:ascii="Arial" w:hAnsi="Arial" w:cs="Arial"/>
          <w:sz w:val="20"/>
          <w:szCs w:val="20"/>
        </w:rPr>
        <w:t>. člena tega odloka dovoljena obstoječa raba zemljišč.</w:t>
      </w:r>
    </w:p>
    <w:p w14:paraId="051B049F" w14:textId="77777777" w:rsidR="00FD68C4" w:rsidRPr="00FD68C4" w:rsidRDefault="00FD68C4" w:rsidP="00FD68C4">
      <w:pPr>
        <w:numPr>
          <w:ilvl w:val="0"/>
          <w:numId w:val="12"/>
        </w:numPr>
        <w:autoSpaceDE w:val="0"/>
        <w:autoSpaceDN w:val="0"/>
        <w:adjustRightInd w:val="0"/>
        <w:spacing w:after="200" w:line="276" w:lineRule="auto"/>
        <w:contextualSpacing/>
        <w:jc w:val="both"/>
        <w:rPr>
          <w:rFonts w:ascii="Arial" w:hAnsi="Arial" w:cs="Arial"/>
          <w:b/>
          <w:bCs/>
          <w:sz w:val="20"/>
          <w:szCs w:val="20"/>
        </w:rPr>
      </w:pPr>
      <w:r w:rsidRPr="00FD68C4">
        <w:rPr>
          <w:rFonts w:ascii="Arial" w:hAnsi="Arial" w:cs="Arial"/>
          <w:sz w:val="20"/>
          <w:szCs w:val="20"/>
        </w:rPr>
        <w:t xml:space="preserve">Dejavnosti se v območju OPPN locirajo skladno s podrobnejšo namensko rabo – osrednje območje centralnih dejavnosti. Namembnost objektov je skladna z 6. členom tega odloka. </w:t>
      </w:r>
    </w:p>
    <w:p w14:paraId="788CF278" w14:textId="77777777" w:rsidR="00FD68C4" w:rsidRDefault="00FD68C4" w:rsidP="00FD68C4">
      <w:pPr>
        <w:autoSpaceDE w:val="0"/>
        <w:autoSpaceDN w:val="0"/>
        <w:adjustRightInd w:val="0"/>
        <w:spacing w:line="276" w:lineRule="auto"/>
        <w:contextualSpacing/>
        <w:rPr>
          <w:rFonts w:ascii="Arial" w:hAnsi="Arial" w:cs="Arial"/>
          <w:b/>
          <w:bCs/>
          <w:sz w:val="20"/>
          <w:szCs w:val="20"/>
        </w:rPr>
      </w:pPr>
    </w:p>
    <w:p w14:paraId="3C4ED586"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523ED3F6"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FUNKCIONALNA IN OBLIKOVNA MERILA TER POGOJI</w:t>
      </w:r>
    </w:p>
    <w:p w14:paraId="4F5673A3"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429F03F0" w14:textId="77777777" w:rsidR="00FD68C4" w:rsidRPr="00FD68C4" w:rsidRDefault="00FD68C4" w:rsidP="00FD68C4">
      <w:pPr>
        <w:spacing w:line="276" w:lineRule="auto"/>
        <w:jc w:val="center"/>
        <w:rPr>
          <w:rFonts w:ascii="Arial" w:hAnsi="Arial" w:cs="Arial"/>
          <w:b/>
          <w:sz w:val="20"/>
          <w:szCs w:val="20"/>
        </w:rPr>
      </w:pPr>
      <w:r w:rsidRPr="00FD68C4">
        <w:rPr>
          <w:rFonts w:ascii="Arial" w:hAnsi="Arial" w:cs="Arial"/>
          <w:b/>
          <w:sz w:val="20"/>
          <w:szCs w:val="20"/>
        </w:rPr>
        <w:t>9. člen</w:t>
      </w:r>
    </w:p>
    <w:p w14:paraId="6966F237" w14:textId="77777777" w:rsidR="00FD68C4" w:rsidRPr="00FD68C4" w:rsidRDefault="00FD68C4" w:rsidP="00FD68C4">
      <w:pPr>
        <w:spacing w:line="276" w:lineRule="auto"/>
        <w:jc w:val="center"/>
        <w:rPr>
          <w:rFonts w:ascii="Arial" w:hAnsi="Arial" w:cs="Arial"/>
          <w:sz w:val="20"/>
          <w:szCs w:val="20"/>
        </w:rPr>
      </w:pPr>
      <w:r w:rsidRPr="00FD68C4">
        <w:rPr>
          <w:rFonts w:ascii="Arial" w:hAnsi="Arial" w:cs="Arial"/>
          <w:sz w:val="20"/>
          <w:szCs w:val="20"/>
        </w:rPr>
        <w:t>(pogoji za urbanistično in arhitekturno oblikovanje)</w:t>
      </w:r>
    </w:p>
    <w:p w14:paraId="2D6714A1" w14:textId="77777777" w:rsidR="00FD68C4" w:rsidRPr="00FD68C4" w:rsidRDefault="00FD68C4" w:rsidP="00FD68C4">
      <w:pPr>
        <w:widowControl w:val="0"/>
        <w:tabs>
          <w:tab w:val="num" w:pos="1134"/>
        </w:tabs>
        <w:spacing w:line="276" w:lineRule="auto"/>
        <w:rPr>
          <w:rFonts w:ascii="Arial" w:hAnsi="Arial" w:cs="Arial"/>
          <w:sz w:val="20"/>
          <w:szCs w:val="20"/>
        </w:rPr>
      </w:pPr>
    </w:p>
    <w:p w14:paraId="668F2680" w14:textId="77777777" w:rsidR="00FD68C4" w:rsidRPr="00FD68C4" w:rsidRDefault="00FD68C4" w:rsidP="00FD68C4">
      <w:pPr>
        <w:widowControl w:val="0"/>
        <w:tabs>
          <w:tab w:val="num" w:pos="1134"/>
        </w:tabs>
        <w:spacing w:line="276" w:lineRule="auto"/>
        <w:jc w:val="both"/>
        <w:rPr>
          <w:rFonts w:ascii="Arial" w:hAnsi="Arial" w:cs="Arial"/>
          <w:sz w:val="20"/>
          <w:szCs w:val="20"/>
        </w:rPr>
      </w:pPr>
      <w:r w:rsidRPr="00FD68C4">
        <w:rPr>
          <w:rFonts w:ascii="Arial" w:hAnsi="Arial" w:cs="Arial"/>
          <w:sz w:val="20"/>
          <w:szCs w:val="20"/>
        </w:rPr>
        <w:t xml:space="preserve">(1) </w:t>
      </w:r>
      <w:r w:rsidRPr="00FD68C4">
        <w:rPr>
          <w:rFonts w:ascii="Arial" w:hAnsi="Arial" w:cs="Arial"/>
          <w:b/>
          <w:sz w:val="20"/>
          <w:szCs w:val="20"/>
        </w:rPr>
        <w:t>Niz A</w:t>
      </w:r>
    </w:p>
    <w:p w14:paraId="1CC4D751" w14:textId="77777777" w:rsidR="00FD68C4" w:rsidRPr="00FD68C4" w:rsidRDefault="00FD68C4" w:rsidP="00FD68C4">
      <w:pPr>
        <w:widowControl w:val="0"/>
        <w:tabs>
          <w:tab w:val="num" w:pos="1134"/>
        </w:tabs>
        <w:spacing w:line="276" w:lineRule="auto"/>
        <w:jc w:val="both"/>
        <w:rPr>
          <w:rFonts w:ascii="Arial" w:hAnsi="Arial" w:cs="Arial"/>
          <w:sz w:val="20"/>
          <w:szCs w:val="20"/>
        </w:rPr>
      </w:pPr>
      <w:r w:rsidRPr="00FD68C4">
        <w:rPr>
          <w:rFonts w:ascii="Arial" w:hAnsi="Arial" w:cs="Arial"/>
          <w:sz w:val="20"/>
          <w:szCs w:val="20"/>
        </w:rPr>
        <w:t>Območje imenovano Niz A je dostopno preko novega uvozno izvoznega priključka na Osojnikovo cesto ter locirano ob Osojnikovi cesti, na JV delu območja obdelave.</w:t>
      </w:r>
    </w:p>
    <w:p w14:paraId="4684F799" w14:textId="77777777" w:rsidR="00FD68C4" w:rsidRPr="00FD68C4" w:rsidRDefault="00FD68C4" w:rsidP="00FD68C4">
      <w:pPr>
        <w:widowControl w:val="0"/>
        <w:tabs>
          <w:tab w:val="num" w:pos="1134"/>
        </w:tabs>
        <w:spacing w:line="276" w:lineRule="auto"/>
        <w:jc w:val="both"/>
        <w:rPr>
          <w:rFonts w:ascii="Arial" w:hAnsi="Arial" w:cs="Arial"/>
          <w:sz w:val="20"/>
          <w:szCs w:val="20"/>
        </w:rPr>
      </w:pPr>
      <w:r w:rsidRPr="00FD68C4">
        <w:rPr>
          <w:rFonts w:ascii="Arial" w:hAnsi="Arial" w:cs="Arial"/>
          <w:sz w:val="20"/>
          <w:szCs w:val="20"/>
        </w:rPr>
        <w:t>Niz A je definiran z gabaritom, ki ga omejuje gradbena linija. Maksimalni horizontalni gabariti so podani v ureditveno – količbeni situaciji.</w:t>
      </w:r>
    </w:p>
    <w:p w14:paraId="761B72C2"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V nizu je možna gradnja poslovnega objekta ali poslovno trgovskega objekta, sestavljenega iz dveh delov (A/1, A/2) , v skupni velikosti max. 52,0 m x 18,0 m, v skladu z grafično prilogo – list 4 – Ureditveno količbena situacija. Oblikovanje objekta je lahko razgibano.</w:t>
      </w:r>
    </w:p>
    <w:p w14:paraId="160E75F0" w14:textId="77777777" w:rsidR="00FD68C4" w:rsidRPr="00FD68C4" w:rsidRDefault="00FD68C4" w:rsidP="00FD68C4">
      <w:pPr>
        <w:widowControl w:val="0"/>
        <w:spacing w:line="276" w:lineRule="auto"/>
        <w:jc w:val="both"/>
        <w:rPr>
          <w:rFonts w:ascii="Arial" w:hAnsi="Arial" w:cs="Arial"/>
          <w:sz w:val="20"/>
          <w:szCs w:val="20"/>
        </w:rPr>
      </w:pPr>
      <w:r w:rsidRPr="00FD68C4">
        <w:rPr>
          <w:rFonts w:ascii="Arial" w:hAnsi="Arial" w:cs="Arial"/>
          <w:sz w:val="20"/>
          <w:szCs w:val="20"/>
        </w:rPr>
        <w:t>Streha objekta je lahko ravna ali nizko naklonska, streha se lahko izvede kot zelena streha.</w:t>
      </w:r>
    </w:p>
    <w:p w14:paraId="43CF3C99" w14:textId="77777777" w:rsidR="00FD68C4" w:rsidRPr="00FD68C4" w:rsidRDefault="00FD68C4" w:rsidP="00FD68C4">
      <w:pPr>
        <w:widowControl w:val="0"/>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Maksimalna etažnost objekta: K+P+5, pri etažah so upoštevane standardne višine poslovnih etaž, pri P se upošteva višina trgovske etaže (v kolikor bo objekt namenjen v P tej namembnosti).</w:t>
      </w:r>
    </w:p>
    <w:p w14:paraId="00548D35" w14:textId="5E5307B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Fasada objekta je kontaktna, toplotno izolativna z izvedenim zaključnim ometom, delno zastekl</w:t>
      </w:r>
      <w:r w:rsidR="000F550E">
        <w:rPr>
          <w:rFonts w:ascii="Arial" w:hAnsi="Arial" w:cs="Arial"/>
          <w:sz w:val="20"/>
          <w:szCs w:val="20"/>
        </w:rPr>
        <w:t>j</w:t>
      </w:r>
      <w:r w:rsidRPr="00FD68C4">
        <w:rPr>
          <w:rFonts w:ascii="Arial" w:hAnsi="Arial" w:cs="Arial"/>
          <w:sz w:val="20"/>
          <w:szCs w:val="20"/>
        </w:rPr>
        <w:t>ena. Del pritličja je lahko izveden tudi kot obešena fasada obložena s kamnom ali fasadnimi ploščami.</w:t>
      </w:r>
    </w:p>
    <w:p w14:paraId="46B9D2A4"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Pred objektom je predvidena utrjena delno zelena površina. V kleteh objektov se lahko nahajajo tudi garaže. Ob objektu in v garaži objekta se uredijo parkirna mesta namenjena obiskovalcem.</w:t>
      </w:r>
    </w:p>
    <w:p w14:paraId="6B468A44" w14:textId="77777777" w:rsidR="00FD68C4" w:rsidRPr="00FD68C4" w:rsidRDefault="00FD68C4" w:rsidP="00FD68C4">
      <w:pPr>
        <w:widowControl w:val="0"/>
        <w:tabs>
          <w:tab w:val="num" w:pos="1134"/>
        </w:tabs>
        <w:spacing w:line="276" w:lineRule="auto"/>
        <w:jc w:val="both"/>
        <w:rPr>
          <w:rFonts w:ascii="Arial" w:hAnsi="Arial" w:cs="Arial"/>
          <w:sz w:val="20"/>
          <w:szCs w:val="20"/>
        </w:rPr>
      </w:pPr>
    </w:p>
    <w:p w14:paraId="0C33316A"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(2)</w:t>
      </w:r>
      <w:r w:rsidRPr="00FD68C4">
        <w:rPr>
          <w:rFonts w:ascii="Arial" w:hAnsi="Arial" w:cs="Arial"/>
          <w:b/>
          <w:sz w:val="20"/>
          <w:szCs w:val="20"/>
        </w:rPr>
        <w:t xml:space="preserve"> Niz B</w:t>
      </w:r>
    </w:p>
    <w:p w14:paraId="22FB79C4" w14:textId="77777777" w:rsidR="00FD68C4" w:rsidRPr="00FD68C4" w:rsidRDefault="00FD68C4" w:rsidP="00FD68C4">
      <w:pPr>
        <w:tabs>
          <w:tab w:val="center" w:pos="4536"/>
          <w:tab w:val="right" w:pos="9072"/>
        </w:tabs>
        <w:spacing w:line="276" w:lineRule="auto"/>
        <w:jc w:val="both"/>
        <w:rPr>
          <w:rFonts w:ascii="Arial" w:hAnsi="Arial" w:cs="Arial"/>
          <w:sz w:val="20"/>
          <w:szCs w:val="20"/>
        </w:rPr>
      </w:pPr>
      <w:r w:rsidRPr="00FD68C4">
        <w:rPr>
          <w:rFonts w:ascii="Arial" w:hAnsi="Arial" w:cs="Arial"/>
          <w:sz w:val="20"/>
          <w:szCs w:val="20"/>
        </w:rPr>
        <w:t>Lociran je v notranjosti območja, vzporedno z nizom A. Namenjen je gradnji dveh več stanovanjskih objektov, ki sta definirana z gradbeno linijo, ki poteka vzporedno z Osojnikovo cesto. Maksimalni gabariti predvidenih objektov so B/1: 21,0 m x 41,0 m in B/2: 21 m x 21 m podani v ureditveno – količbeni situaciji. Območje je dostopno preko novega uvozno izvoznega priključka iz Osojnikove ceste.</w:t>
      </w:r>
    </w:p>
    <w:p w14:paraId="247B07E8" w14:textId="77777777" w:rsidR="00FD68C4" w:rsidRPr="00FD68C4" w:rsidRDefault="00FD68C4" w:rsidP="00FD68C4">
      <w:pPr>
        <w:widowControl w:val="0"/>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V nizu B je možna gradnja dveh več stanovanjskih objektov.</w:t>
      </w:r>
    </w:p>
    <w:p w14:paraId="1EEB0F7F"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Streha objektov je lahko ravna ali nizko naklonska, streha se lahko izvede kot zelena streha.</w:t>
      </w:r>
    </w:p>
    <w:p w14:paraId="3ABE482A"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Maksimalna etažnost objekta: K+P+4, pri etažah so upoštevane standardne višine stanovanjskih etaž 3,00 m.</w:t>
      </w:r>
    </w:p>
    <w:p w14:paraId="30E3429C" w14:textId="77777777" w:rsidR="00FD68C4" w:rsidRPr="00FD68C4" w:rsidRDefault="00FD68C4" w:rsidP="00FD68C4">
      <w:pPr>
        <w:widowControl w:val="0"/>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Fasada objekta je kontaktna, toplotno izolativna z izvedenim zaključnim ometom, delno zastekljena - del pritličja je lahko izveden tudi kot obešena fasada obložena s kamnom ali fasadnimi ploščami.</w:t>
      </w:r>
    </w:p>
    <w:p w14:paraId="197F1BDD" w14:textId="77777777" w:rsidR="00FD68C4" w:rsidRPr="00FD68C4" w:rsidRDefault="00FD68C4" w:rsidP="00FD68C4">
      <w:pPr>
        <w:tabs>
          <w:tab w:val="center" w:pos="4536"/>
          <w:tab w:val="right" w:pos="9072"/>
        </w:tabs>
        <w:spacing w:line="276" w:lineRule="auto"/>
        <w:jc w:val="both"/>
        <w:rPr>
          <w:rFonts w:ascii="Arial" w:hAnsi="Arial" w:cs="Arial"/>
          <w:sz w:val="20"/>
          <w:szCs w:val="20"/>
        </w:rPr>
      </w:pPr>
      <w:r w:rsidRPr="00FD68C4">
        <w:rPr>
          <w:rFonts w:ascii="Arial" w:hAnsi="Arial" w:cs="Arial"/>
          <w:sz w:val="20"/>
          <w:szCs w:val="20"/>
        </w:rPr>
        <w:t xml:space="preserve">Pred in ob objektih je predvidena delno utrjena površina, namenjena ureditvi parkirnih mest in delno zelenih površina. </w:t>
      </w:r>
    </w:p>
    <w:p w14:paraId="3C5CA1CF"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 xml:space="preserve">V kleteh objektov se lahko nahajajo tudi garaže. </w:t>
      </w:r>
    </w:p>
    <w:p w14:paraId="65958772"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p>
    <w:p w14:paraId="347A1A40" w14:textId="77777777" w:rsidR="00FD68C4" w:rsidRPr="00FD68C4" w:rsidRDefault="00FD68C4" w:rsidP="00FD68C4">
      <w:pPr>
        <w:widowControl w:val="0"/>
        <w:numPr>
          <w:ilvl w:val="0"/>
          <w:numId w:val="12"/>
        </w:numPr>
        <w:spacing w:line="276" w:lineRule="auto"/>
        <w:jc w:val="both"/>
        <w:rPr>
          <w:rFonts w:ascii="Arial" w:hAnsi="Arial" w:cs="Arial"/>
          <w:b/>
          <w:sz w:val="20"/>
          <w:szCs w:val="20"/>
        </w:rPr>
      </w:pPr>
      <w:r w:rsidRPr="00FD68C4">
        <w:rPr>
          <w:rFonts w:ascii="Arial" w:hAnsi="Arial" w:cs="Arial"/>
          <w:b/>
          <w:sz w:val="20"/>
          <w:szCs w:val="20"/>
        </w:rPr>
        <w:t>Niz C</w:t>
      </w:r>
    </w:p>
    <w:p w14:paraId="4B4DCA10"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Lociran je vzporedno s Potrčevo cesto. Namenjen je gradnji treh stanovanjskih objektov, ki so definirani z gradbeno linijo, ki poteka vzporedno s Potrčevo cesto. Maksimalni gabariti objektov so:  C/1: 32,0 m x 21,0 m, C/2, C/3: 23,0 m x 18,0 m skladno z grafično prilogo – list 4 – Ureditveno količbena situacija.</w:t>
      </w:r>
    </w:p>
    <w:p w14:paraId="024DA63A"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Streha objektov je lahko ravna ali nizko naklonska, streha se lahko izvede kot zelena streha. Na strehi se lahko namestijo sončni kolektorji.</w:t>
      </w:r>
    </w:p>
    <w:p w14:paraId="77EEAD73"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Maksimalna etažnost objekta C/1 je K (klet je dopustna in ni obvezna)+P+4, pri etažah so upoštevane standardne višine stanovanjskih etaž 3,0 m.</w:t>
      </w:r>
    </w:p>
    <w:p w14:paraId="1A80FF55"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Maksimalna etažnost objekta C/2 in C/3 je K (klet je dopustna ni ni obvezna)+P+2+T, pri etažah so upoštevane standardne višine stanovanjskih etaž 3,0 m.</w:t>
      </w:r>
    </w:p>
    <w:p w14:paraId="61D00F4F"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 xml:space="preserve">V kleteh objektov se lahko nahajajo tudi garaže. </w:t>
      </w:r>
    </w:p>
    <w:p w14:paraId="05E822B8" w14:textId="119289E4" w:rsidR="00FD68C4" w:rsidRPr="00FD68C4" w:rsidRDefault="00EA5EBA" w:rsidP="00FD68C4">
      <w:pPr>
        <w:tabs>
          <w:tab w:val="center" w:pos="4703"/>
          <w:tab w:val="right" w:pos="9406"/>
        </w:tabs>
        <w:spacing w:line="276" w:lineRule="auto"/>
        <w:jc w:val="both"/>
        <w:rPr>
          <w:rFonts w:ascii="Arial" w:hAnsi="Arial" w:cs="Arial"/>
          <w:sz w:val="20"/>
          <w:szCs w:val="20"/>
        </w:rPr>
      </w:pPr>
      <w:r>
        <w:rPr>
          <w:rFonts w:ascii="Arial" w:hAnsi="Arial" w:cs="Arial"/>
          <w:sz w:val="20"/>
          <w:szCs w:val="20"/>
        </w:rPr>
        <w:t>Fasada objekta</w:t>
      </w:r>
      <w:r w:rsidR="00FD68C4" w:rsidRPr="00FD68C4">
        <w:rPr>
          <w:rFonts w:ascii="Arial" w:hAnsi="Arial" w:cs="Arial"/>
          <w:sz w:val="20"/>
          <w:szCs w:val="20"/>
        </w:rPr>
        <w:t xml:space="preserve"> je kontaktna, toplotno izolativna z izvedenim zaključnim ometom, lahko delno zastekljena ali izvedena v drugem fasadnem materialu. Del pritličja je lahko izveden tudi kot obešena fasada obložena s kamnom ali fasadnimi ploščami.</w:t>
      </w:r>
    </w:p>
    <w:p w14:paraId="3588983A"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Ob Potrčevi ulici je predvidena utrjena površina, namenjena ureditvi parkirnih mest in zelenih površin.</w:t>
      </w:r>
    </w:p>
    <w:p w14:paraId="5444C96D"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 xml:space="preserve">Parkirna mesta za stanovalce so urejena v podzemni garaži, ali na zunanjih površinah, ki so v lasti investitorja. Število parkirnih mest se dimenzionira glede na dejavnost, ki bo umeščena v objekt v času projektiranja objekta. </w:t>
      </w:r>
    </w:p>
    <w:p w14:paraId="6DF04B10"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 xml:space="preserve">Vsa zunanja parkirna mesta so lahko pokrita z nadstrešnico. </w:t>
      </w:r>
    </w:p>
    <w:p w14:paraId="367C974E"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Na območju niza C je dovoljena gradnja opornih zidov. V skladu z določili 2. točke 51. člena OPN je dopustna gradnja višjega podpornega zidu v primerih, ko geomehanska oziroma geološka presoja pokaže nevarnost rušenja ali plazenja terena.</w:t>
      </w:r>
    </w:p>
    <w:p w14:paraId="0801AE71"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p>
    <w:p w14:paraId="438DE155" w14:textId="77777777" w:rsidR="00FD68C4" w:rsidRPr="00FD68C4" w:rsidRDefault="00FD68C4" w:rsidP="00FD68C4">
      <w:pPr>
        <w:tabs>
          <w:tab w:val="center" w:pos="4703"/>
          <w:tab w:val="right" w:pos="9406"/>
        </w:tabs>
        <w:spacing w:line="276" w:lineRule="auto"/>
        <w:jc w:val="both"/>
        <w:rPr>
          <w:rFonts w:ascii="Arial" w:hAnsi="Arial" w:cs="Arial"/>
          <w:sz w:val="20"/>
          <w:szCs w:val="20"/>
        </w:rPr>
      </w:pPr>
      <w:r w:rsidRPr="00FD68C4">
        <w:rPr>
          <w:rFonts w:ascii="Arial" w:hAnsi="Arial" w:cs="Arial"/>
          <w:sz w:val="20"/>
          <w:szCs w:val="20"/>
        </w:rPr>
        <w:t>(4) Za celotno območje veljajo sledeči urbanistični parametri:</w:t>
      </w:r>
    </w:p>
    <w:p w14:paraId="350A4585" w14:textId="77777777" w:rsidR="00FD68C4" w:rsidRPr="00FD68C4" w:rsidRDefault="00FD68C4" w:rsidP="00FD68C4">
      <w:pPr>
        <w:spacing w:line="276" w:lineRule="auto"/>
        <w:contextualSpacing/>
        <w:jc w:val="both"/>
        <w:rPr>
          <w:rFonts w:ascii="Arial" w:hAnsi="Arial" w:cs="Arial"/>
          <w:sz w:val="20"/>
          <w:szCs w:val="20"/>
        </w:rPr>
      </w:pPr>
      <w:r w:rsidRPr="00FD68C4">
        <w:rPr>
          <w:rFonts w:ascii="Arial" w:hAnsi="Arial" w:cs="Arial"/>
          <w:sz w:val="20"/>
          <w:szCs w:val="20"/>
        </w:rPr>
        <w:t>- Faktor pozidanosti zemljišča (FZ): max 0,5; dopustno je povečanje te vrednosti, če so zagotovljeni pogoji o odmikih, legi, varnosti dostopa in drugi pogoji, ki vplivajo na kakovost bivanja in zdravje ljudi ali je takšno povečanje posledica obstoječe pozidave ali zasnove pozidave, ki nadaljuje tradicionalni tip strjene pozidave.</w:t>
      </w:r>
    </w:p>
    <w:p w14:paraId="6619D3FC" w14:textId="77777777" w:rsidR="00FD68C4" w:rsidRPr="00FD68C4" w:rsidRDefault="00FD68C4" w:rsidP="00FD68C4">
      <w:pPr>
        <w:spacing w:line="276" w:lineRule="auto"/>
        <w:contextualSpacing/>
        <w:jc w:val="both"/>
        <w:rPr>
          <w:rFonts w:ascii="Arial" w:hAnsi="Arial" w:cs="Arial"/>
          <w:sz w:val="20"/>
          <w:szCs w:val="20"/>
        </w:rPr>
      </w:pPr>
      <w:r w:rsidRPr="00FD68C4">
        <w:rPr>
          <w:rFonts w:ascii="Arial" w:hAnsi="Arial" w:cs="Arial"/>
          <w:sz w:val="20"/>
          <w:szCs w:val="20"/>
        </w:rPr>
        <w:t>- Faktor izrabe zemljišča (FIZ); max 2,0 z možnostjo povečanja; ko je to povečanje posledic povečanja faktorja zazidanosti ali obstoječega stanja.</w:t>
      </w:r>
    </w:p>
    <w:p w14:paraId="07E64E21" w14:textId="1A8D787B" w:rsidR="00FD68C4" w:rsidRPr="00FD68C4" w:rsidRDefault="00FD68C4" w:rsidP="00FD68C4">
      <w:pPr>
        <w:spacing w:line="276" w:lineRule="auto"/>
        <w:contextualSpacing/>
        <w:jc w:val="both"/>
        <w:rPr>
          <w:rFonts w:ascii="Arial" w:hAnsi="Arial" w:cs="Arial"/>
          <w:sz w:val="20"/>
          <w:szCs w:val="20"/>
        </w:rPr>
      </w:pPr>
      <w:r w:rsidRPr="00FD68C4">
        <w:rPr>
          <w:rFonts w:ascii="Arial" w:hAnsi="Arial" w:cs="Arial"/>
          <w:sz w:val="20"/>
          <w:szCs w:val="20"/>
        </w:rPr>
        <w:t xml:space="preserve">- </w:t>
      </w:r>
      <w:r w:rsidR="00EA5EBA">
        <w:rPr>
          <w:rFonts w:ascii="Arial" w:hAnsi="Arial" w:cs="Arial"/>
          <w:sz w:val="20"/>
          <w:szCs w:val="20"/>
        </w:rPr>
        <w:t xml:space="preserve">Potrebno je zagotoviti minimalno </w:t>
      </w:r>
      <w:r w:rsidRPr="00FD68C4">
        <w:rPr>
          <w:rFonts w:ascii="Arial" w:hAnsi="Arial" w:cs="Arial"/>
          <w:sz w:val="20"/>
          <w:szCs w:val="20"/>
        </w:rPr>
        <w:t>15</w:t>
      </w:r>
      <w:r w:rsidR="00EA5EBA">
        <w:rPr>
          <w:rFonts w:ascii="Arial" w:hAnsi="Arial" w:cs="Arial"/>
          <w:sz w:val="20"/>
          <w:szCs w:val="20"/>
        </w:rPr>
        <w:t xml:space="preserve"> </w:t>
      </w:r>
      <w:r w:rsidRPr="00FD68C4">
        <w:rPr>
          <w:rFonts w:ascii="Arial" w:hAnsi="Arial" w:cs="Arial"/>
          <w:sz w:val="20"/>
          <w:szCs w:val="20"/>
        </w:rPr>
        <w:t>% javnih in poljavnih površin.</w:t>
      </w:r>
    </w:p>
    <w:p w14:paraId="29500AD3" w14:textId="77777777" w:rsidR="00FD68C4" w:rsidRPr="00FD68C4" w:rsidRDefault="00FD68C4" w:rsidP="00FD68C4">
      <w:pPr>
        <w:spacing w:line="276" w:lineRule="auto"/>
        <w:contextualSpacing/>
        <w:jc w:val="both"/>
        <w:rPr>
          <w:rFonts w:ascii="Arial" w:hAnsi="Arial" w:cs="Arial"/>
          <w:sz w:val="20"/>
          <w:szCs w:val="20"/>
        </w:rPr>
      </w:pPr>
    </w:p>
    <w:p w14:paraId="7EBC1B63" w14:textId="77777777" w:rsidR="00FD68C4" w:rsidRPr="00FD68C4" w:rsidRDefault="00FD68C4" w:rsidP="00FD68C4">
      <w:pPr>
        <w:spacing w:line="276" w:lineRule="auto"/>
        <w:jc w:val="center"/>
        <w:rPr>
          <w:rFonts w:ascii="Arial" w:hAnsi="Arial" w:cs="Arial"/>
          <w:b/>
          <w:sz w:val="20"/>
          <w:szCs w:val="20"/>
        </w:rPr>
      </w:pPr>
      <w:r w:rsidRPr="00FD68C4">
        <w:rPr>
          <w:rFonts w:ascii="Arial" w:hAnsi="Arial" w:cs="Arial"/>
          <w:b/>
          <w:sz w:val="20"/>
          <w:szCs w:val="20"/>
        </w:rPr>
        <w:t>10. člen</w:t>
      </w:r>
    </w:p>
    <w:p w14:paraId="1173A3E6" w14:textId="77777777" w:rsidR="00FD68C4" w:rsidRPr="00FD68C4" w:rsidRDefault="00FD68C4" w:rsidP="00FD68C4">
      <w:pPr>
        <w:autoSpaceDE w:val="0"/>
        <w:autoSpaceDN w:val="0"/>
        <w:adjustRightInd w:val="0"/>
        <w:spacing w:line="276" w:lineRule="auto"/>
        <w:jc w:val="center"/>
        <w:rPr>
          <w:rFonts w:ascii="Arial" w:hAnsi="Arial" w:cs="Arial"/>
          <w:sz w:val="20"/>
          <w:szCs w:val="20"/>
        </w:rPr>
      </w:pPr>
      <w:r w:rsidRPr="00FD68C4">
        <w:rPr>
          <w:rFonts w:ascii="Arial" w:hAnsi="Arial" w:cs="Arial"/>
          <w:sz w:val="20"/>
          <w:szCs w:val="20"/>
        </w:rPr>
        <w:t>(nezahtevni in enostavni objekti ter vzdrževalna dela v javno korist)</w:t>
      </w:r>
    </w:p>
    <w:p w14:paraId="1C6356A5"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29FFB23D" w14:textId="77777777" w:rsidR="00FD68C4" w:rsidRPr="00FD68C4" w:rsidRDefault="00FD68C4" w:rsidP="000D6491">
      <w:pPr>
        <w:numPr>
          <w:ilvl w:val="0"/>
          <w:numId w:val="13"/>
        </w:numPr>
        <w:autoSpaceDE w:val="0"/>
        <w:autoSpaceDN w:val="0"/>
        <w:adjustRightInd w:val="0"/>
        <w:spacing w:line="276" w:lineRule="auto"/>
        <w:ind w:left="0" w:hanging="284"/>
        <w:contextualSpacing/>
        <w:jc w:val="both"/>
        <w:rPr>
          <w:rFonts w:ascii="Arial" w:hAnsi="Arial" w:cs="Arial"/>
          <w:sz w:val="20"/>
          <w:szCs w:val="20"/>
        </w:rPr>
      </w:pPr>
      <w:r w:rsidRPr="00FD68C4">
        <w:rPr>
          <w:rFonts w:ascii="Arial" w:hAnsi="Arial" w:cs="Arial"/>
          <w:sz w:val="20"/>
          <w:szCs w:val="20"/>
        </w:rPr>
        <w:t>Na območju OPPN je po predpisih, ki urejajo gradnjo objektov glede na zahtevnost, dovoljena postavitev nezahtevnih in enostavnih objektov ter je mogoče opravljanje del, ki se štejejo za redna vzdrževalna dela in investicijska vzdrževalna dela.</w:t>
      </w:r>
    </w:p>
    <w:p w14:paraId="20970846" w14:textId="77777777" w:rsidR="00853F61" w:rsidRPr="00853F61" w:rsidRDefault="00853F61" w:rsidP="00853F61">
      <w:pPr>
        <w:numPr>
          <w:ilvl w:val="0"/>
          <w:numId w:val="13"/>
        </w:numPr>
        <w:autoSpaceDE w:val="0"/>
        <w:autoSpaceDN w:val="0"/>
        <w:adjustRightInd w:val="0"/>
        <w:spacing w:line="276" w:lineRule="auto"/>
        <w:ind w:left="0" w:hanging="284"/>
        <w:contextualSpacing/>
        <w:jc w:val="both"/>
        <w:rPr>
          <w:rFonts w:ascii="Arial" w:hAnsi="Arial" w:cs="Arial"/>
          <w:sz w:val="20"/>
          <w:szCs w:val="20"/>
        </w:rPr>
      </w:pPr>
      <w:r w:rsidRPr="00853F61">
        <w:rPr>
          <w:rFonts w:ascii="Arial" w:hAnsi="Arial" w:cs="Arial"/>
          <w:sz w:val="20"/>
          <w:szCs w:val="20"/>
        </w:rPr>
        <w:t>Dovoljena je postavitev nezahtevnih in enostavnih objektov.</w:t>
      </w:r>
    </w:p>
    <w:p w14:paraId="3FFCC6F0" w14:textId="77777777" w:rsidR="00FD68C4" w:rsidRPr="00FD68C4" w:rsidRDefault="00FD68C4" w:rsidP="000D6491">
      <w:pPr>
        <w:numPr>
          <w:ilvl w:val="0"/>
          <w:numId w:val="13"/>
        </w:numPr>
        <w:autoSpaceDE w:val="0"/>
        <w:autoSpaceDN w:val="0"/>
        <w:adjustRightInd w:val="0"/>
        <w:spacing w:line="276" w:lineRule="auto"/>
        <w:ind w:left="0" w:hanging="284"/>
        <w:contextualSpacing/>
        <w:jc w:val="both"/>
        <w:rPr>
          <w:rFonts w:ascii="Arial" w:hAnsi="Arial" w:cs="Arial"/>
          <w:sz w:val="20"/>
          <w:szCs w:val="20"/>
        </w:rPr>
      </w:pPr>
      <w:r w:rsidRPr="00FD68C4">
        <w:rPr>
          <w:rFonts w:ascii="Arial" w:hAnsi="Arial" w:cs="Arial"/>
          <w:sz w:val="20"/>
          <w:szCs w:val="20"/>
        </w:rPr>
        <w:t>Nezahtevni in enostavni objekti naj bodo od meje s sosednjo zemljiško parcelo odmaknjeni minimalno 1,5 m. Na parcelno mejo so lahko postavljeni le s soglasjem lastnika zemljiške parcele, na katero mejijo.</w:t>
      </w:r>
    </w:p>
    <w:p w14:paraId="5F68AF24" w14:textId="6965E6AC" w:rsidR="00FD68C4" w:rsidRPr="00FD68C4" w:rsidRDefault="00FD68C4" w:rsidP="000D6491">
      <w:pPr>
        <w:numPr>
          <w:ilvl w:val="0"/>
          <w:numId w:val="13"/>
        </w:numPr>
        <w:spacing w:line="276" w:lineRule="auto"/>
        <w:ind w:left="0" w:hanging="284"/>
        <w:contextualSpacing/>
        <w:jc w:val="both"/>
        <w:rPr>
          <w:rFonts w:ascii="Arial" w:hAnsi="Arial" w:cs="Arial"/>
          <w:sz w:val="20"/>
          <w:szCs w:val="20"/>
        </w:rPr>
      </w:pPr>
      <w:r w:rsidRPr="00FD68C4">
        <w:rPr>
          <w:rFonts w:ascii="Arial" w:hAnsi="Arial" w:cs="Arial"/>
          <w:sz w:val="20"/>
          <w:szCs w:val="20"/>
        </w:rPr>
        <w:t>Postavitev ograj je dovoljena in ni obvezna. Ograje okoli parcel so lahko kovinske, žičnate, obsajene z zelenjem. Višina ograj je max</w:t>
      </w:r>
      <w:r w:rsidR="00D4710F">
        <w:rPr>
          <w:rFonts w:ascii="Arial" w:hAnsi="Arial" w:cs="Arial"/>
          <w:sz w:val="20"/>
          <w:szCs w:val="20"/>
        </w:rPr>
        <w:t xml:space="preserve">. 1,5 </w:t>
      </w:r>
      <w:r w:rsidRPr="00FD68C4">
        <w:rPr>
          <w:rFonts w:ascii="Arial" w:hAnsi="Arial" w:cs="Arial"/>
          <w:sz w:val="20"/>
          <w:szCs w:val="20"/>
        </w:rPr>
        <w:t>m, izjema so ograje okrog objektov z oskrbovanimi stanovanji, ki so lahko tudi višje. Postavitev ograj in drugih objektov v križiščih ali ob cestah ne sme segati v območje preglednega trikotnika ali segati v območje javnih prometnih in zelenih površin. Višina in izvedba ograj ob priključkih dovoznih poti na glavno cesto, mora biti takšna, da omogoča preglednost v križišču in varno priključevanje in ne višja kot 1,5 m.</w:t>
      </w:r>
    </w:p>
    <w:p w14:paraId="4E13DCA2" w14:textId="77777777" w:rsidR="00FD68C4" w:rsidRPr="00FD68C4" w:rsidRDefault="00FD68C4" w:rsidP="000D6491">
      <w:pPr>
        <w:numPr>
          <w:ilvl w:val="0"/>
          <w:numId w:val="13"/>
        </w:numPr>
        <w:autoSpaceDE w:val="0"/>
        <w:autoSpaceDN w:val="0"/>
        <w:adjustRightInd w:val="0"/>
        <w:spacing w:line="276" w:lineRule="auto"/>
        <w:ind w:left="0" w:hanging="284"/>
        <w:contextualSpacing/>
        <w:jc w:val="both"/>
        <w:rPr>
          <w:rFonts w:ascii="Arial" w:hAnsi="Arial" w:cs="Arial"/>
          <w:sz w:val="20"/>
          <w:szCs w:val="20"/>
        </w:rPr>
      </w:pPr>
      <w:r w:rsidRPr="00FD68C4">
        <w:rPr>
          <w:rFonts w:ascii="Arial" w:hAnsi="Arial" w:cs="Arial"/>
          <w:sz w:val="20"/>
          <w:szCs w:val="20"/>
        </w:rPr>
        <w:t>Poleg rednih vzdrževalnih del in investicijskih vzdrževalnih del so dovoljene tudi:</w:t>
      </w:r>
    </w:p>
    <w:p w14:paraId="6B04038C" w14:textId="779C4E7E" w:rsidR="00FD68C4" w:rsidRPr="00FD68C4" w:rsidRDefault="000D6491" w:rsidP="000D6491">
      <w:pPr>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 xml:space="preserve">- </w:t>
      </w:r>
      <w:r w:rsidR="00FD68C4" w:rsidRPr="00FD68C4">
        <w:rPr>
          <w:rFonts w:ascii="Arial" w:hAnsi="Arial" w:cs="Arial"/>
          <w:sz w:val="20"/>
          <w:szCs w:val="20"/>
        </w:rPr>
        <w:t>rekonstrukcije objektov in naprav,</w:t>
      </w:r>
    </w:p>
    <w:p w14:paraId="140903C1" w14:textId="3863D86D" w:rsidR="00FD68C4" w:rsidRPr="00FD68C4" w:rsidRDefault="000D6491" w:rsidP="000D6491">
      <w:pPr>
        <w:autoSpaceDE w:val="0"/>
        <w:autoSpaceDN w:val="0"/>
        <w:adjustRightInd w:val="0"/>
        <w:spacing w:line="276" w:lineRule="auto"/>
        <w:contextualSpacing/>
        <w:jc w:val="both"/>
        <w:rPr>
          <w:rFonts w:ascii="Arial" w:hAnsi="Arial" w:cs="Arial"/>
          <w:sz w:val="20"/>
          <w:szCs w:val="20"/>
        </w:rPr>
      </w:pPr>
      <w:r>
        <w:rPr>
          <w:rFonts w:ascii="Arial" w:hAnsi="Arial" w:cs="Arial"/>
          <w:sz w:val="20"/>
          <w:szCs w:val="20"/>
        </w:rPr>
        <w:t xml:space="preserve">- </w:t>
      </w:r>
      <w:r w:rsidR="00FD68C4" w:rsidRPr="00FD68C4">
        <w:rPr>
          <w:rFonts w:ascii="Arial" w:hAnsi="Arial" w:cs="Arial"/>
          <w:sz w:val="20"/>
          <w:szCs w:val="20"/>
        </w:rPr>
        <w:t>sprememba namembnosti.</w:t>
      </w:r>
    </w:p>
    <w:p w14:paraId="38E1BA30" w14:textId="77777777" w:rsidR="00FD68C4" w:rsidRPr="00FD68C4" w:rsidRDefault="00FD68C4" w:rsidP="000D6491">
      <w:pPr>
        <w:numPr>
          <w:ilvl w:val="0"/>
          <w:numId w:val="13"/>
        </w:numPr>
        <w:autoSpaceDE w:val="0"/>
        <w:autoSpaceDN w:val="0"/>
        <w:adjustRightInd w:val="0"/>
        <w:spacing w:line="276" w:lineRule="auto"/>
        <w:ind w:left="0" w:hanging="284"/>
        <w:contextualSpacing/>
        <w:jc w:val="both"/>
        <w:rPr>
          <w:rFonts w:ascii="Arial" w:hAnsi="Arial" w:cs="Arial"/>
          <w:sz w:val="20"/>
          <w:szCs w:val="20"/>
        </w:rPr>
      </w:pPr>
      <w:r w:rsidRPr="00FD68C4">
        <w:rPr>
          <w:rFonts w:ascii="Arial" w:hAnsi="Arial" w:cs="Arial"/>
          <w:sz w:val="20"/>
          <w:szCs w:val="20"/>
        </w:rPr>
        <w:t>Na območju OPPN se lahko izvajajo vsa vzdrževalna dela v javno korist skladno s predpisi, ki urejajo cestno infrastrukturo.</w:t>
      </w:r>
    </w:p>
    <w:p w14:paraId="46B08A52" w14:textId="77777777" w:rsidR="00FD68C4" w:rsidRPr="00FD68C4" w:rsidRDefault="00FD68C4" w:rsidP="00FD68C4">
      <w:pPr>
        <w:tabs>
          <w:tab w:val="left" w:pos="2822"/>
        </w:tabs>
        <w:autoSpaceDE w:val="0"/>
        <w:autoSpaceDN w:val="0"/>
        <w:adjustRightInd w:val="0"/>
        <w:spacing w:line="276" w:lineRule="auto"/>
        <w:rPr>
          <w:rFonts w:ascii="Arial" w:hAnsi="Arial" w:cs="Arial"/>
          <w:b/>
          <w:bCs/>
          <w:sz w:val="20"/>
          <w:szCs w:val="20"/>
          <w:highlight w:val="yellow"/>
        </w:rPr>
      </w:pPr>
    </w:p>
    <w:p w14:paraId="7DB73F2E"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OBLIKOVANJE ODPRTEGA PROSTORA</w:t>
      </w:r>
    </w:p>
    <w:p w14:paraId="79FFCE47"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659982AF" w14:textId="0908BB1B" w:rsidR="00FD68C4" w:rsidRPr="00FD68C4" w:rsidRDefault="00FD68C4" w:rsidP="005F630C">
      <w:pPr>
        <w:tabs>
          <w:tab w:val="left" w:pos="2054"/>
          <w:tab w:val="center" w:pos="4749"/>
        </w:tabs>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11. člen</w:t>
      </w:r>
    </w:p>
    <w:p w14:paraId="4D376E62" w14:textId="77777777" w:rsidR="00FD68C4" w:rsidRPr="00FD68C4" w:rsidRDefault="00FD68C4" w:rsidP="00FD68C4">
      <w:pPr>
        <w:spacing w:line="276" w:lineRule="auto"/>
        <w:jc w:val="center"/>
        <w:rPr>
          <w:rFonts w:ascii="Arial" w:hAnsi="Arial" w:cs="Arial"/>
          <w:sz w:val="20"/>
          <w:szCs w:val="20"/>
        </w:rPr>
      </w:pPr>
      <w:r w:rsidRPr="00FD68C4">
        <w:rPr>
          <w:rFonts w:ascii="Arial" w:hAnsi="Arial" w:cs="Arial"/>
          <w:sz w:val="20"/>
          <w:szCs w:val="20"/>
        </w:rPr>
        <w:t>(pogoji za zunanjo ureditev)</w:t>
      </w:r>
    </w:p>
    <w:p w14:paraId="62927446" w14:textId="77777777" w:rsidR="00FD68C4" w:rsidRPr="00FD68C4" w:rsidRDefault="00FD68C4" w:rsidP="004677A1">
      <w:pPr>
        <w:spacing w:line="276" w:lineRule="auto"/>
        <w:ind w:left="426" w:hanging="426"/>
        <w:jc w:val="both"/>
        <w:rPr>
          <w:rFonts w:ascii="Arial" w:hAnsi="Arial" w:cs="Arial"/>
          <w:b/>
          <w:sz w:val="20"/>
          <w:szCs w:val="20"/>
        </w:rPr>
      </w:pPr>
    </w:p>
    <w:p w14:paraId="278396FE" w14:textId="1AB12110" w:rsidR="00FD68C4" w:rsidRPr="00651206" w:rsidRDefault="00FD68C4" w:rsidP="004677A1">
      <w:pPr>
        <w:numPr>
          <w:ilvl w:val="0"/>
          <w:numId w:val="11"/>
        </w:numPr>
        <w:spacing w:line="276" w:lineRule="auto"/>
        <w:ind w:left="426" w:hanging="426"/>
        <w:contextualSpacing/>
        <w:jc w:val="both"/>
        <w:rPr>
          <w:rFonts w:ascii="Arial" w:hAnsi="Arial" w:cs="Arial"/>
          <w:sz w:val="20"/>
          <w:szCs w:val="20"/>
        </w:rPr>
      </w:pPr>
      <w:r w:rsidRPr="00FD68C4">
        <w:rPr>
          <w:rFonts w:ascii="Arial" w:hAnsi="Arial" w:cs="Arial"/>
          <w:sz w:val="20"/>
          <w:szCs w:val="20"/>
        </w:rPr>
        <w:t>Na območju u</w:t>
      </w:r>
      <w:r w:rsidR="00D4710F">
        <w:rPr>
          <w:rFonts w:ascii="Arial" w:hAnsi="Arial" w:cs="Arial"/>
          <w:sz w:val="20"/>
          <w:szCs w:val="20"/>
        </w:rPr>
        <w:t>rejanja je potrebno skladno s četrtim</w:t>
      </w:r>
      <w:r w:rsidRPr="00FD68C4">
        <w:rPr>
          <w:rFonts w:ascii="Arial" w:hAnsi="Arial" w:cs="Arial"/>
          <w:sz w:val="20"/>
          <w:szCs w:val="20"/>
        </w:rPr>
        <w:t xml:space="preserve"> odstavkom 123. člena Odloka o OPN zagotoviti ureditev javnih in poljavnih površin za zelenice, parke, igrišča, otroška igrišča in podobno v obsegu najmanj 15</w:t>
      </w:r>
      <w:r w:rsidR="00D4710F">
        <w:rPr>
          <w:rFonts w:ascii="Arial" w:hAnsi="Arial" w:cs="Arial"/>
          <w:sz w:val="20"/>
          <w:szCs w:val="20"/>
        </w:rPr>
        <w:t xml:space="preserve"> </w:t>
      </w:r>
      <w:r w:rsidRPr="00FD68C4">
        <w:rPr>
          <w:rFonts w:ascii="Arial" w:hAnsi="Arial" w:cs="Arial"/>
          <w:sz w:val="20"/>
          <w:szCs w:val="20"/>
        </w:rPr>
        <w:t xml:space="preserve">% celotne </w:t>
      </w:r>
      <w:r w:rsidRPr="00651206">
        <w:rPr>
          <w:rFonts w:ascii="Arial" w:hAnsi="Arial" w:cs="Arial"/>
          <w:sz w:val="20"/>
          <w:szCs w:val="20"/>
        </w:rPr>
        <w:t>površine OPPN.</w:t>
      </w:r>
    </w:p>
    <w:p w14:paraId="7E4467E2" w14:textId="77777777" w:rsidR="00FD68C4" w:rsidRPr="00FD68C4" w:rsidRDefault="00FD68C4" w:rsidP="004677A1">
      <w:pPr>
        <w:numPr>
          <w:ilvl w:val="0"/>
          <w:numId w:val="11"/>
        </w:numPr>
        <w:spacing w:line="276" w:lineRule="auto"/>
        <w:ind w:left="426" w:hanging="426"/>
        <w:contextualSpacing/>
        <w:jc w:val="both"/>
        <w:rPr>
          <w:rFonts w:ascii="Arial" w:hAnsi="Arial" w:cs="Arial"/>
          <w:sz w:val="20"/>
          <w:szCs w:val="20"/>
        </w:rPr>
      </w:pPr>
      <w:r w:rsidRPr="00FD68C4">
        <w:rPr>
          <w:rFonts w:ascii="Arial" w:hAnsi="Arial" w:cs="Arial"/>
          <w:sz w:val="20"/>
          <w:szCs w:val="20"/>
        </w:rPr>
        <w:t xml:space="preserve">Za zasaditev zelenih površin naj se uporabljajo avtohtone travne, grmovne in drevesne vrste. </w:t>
      </w:r>
    </w:p>
    <w:p w14:paraId="21525299" w14:textId="77777777" w:rsidR="00FD68C4" w:rsidRPr="00FD68C4" w:rsidRDefault="00FD68C4" w:rsidP="00FD68C4">
      <w:pPr>
        <w:spacing w:line="276" w:lineRule="auto"/>
        <w:contextualSpacing/>
        <w:jc w:val="both"/>
        <w:rPr>
          <w:rFonts w:ascii="Arial" w:hAnsi="Arial" w:cs="Arial"/>
          <w:sz w:val="20"/>
          <w:szCs w:val="20"/>
        </w:rPr>
      </w:pPr>
    </w:p>
    <w:p w14:paraId="6E37770B" w14:textId="77777777" w:rsidR="00FD68C4" w:rsidRPr="00FD68C4" w:rsidRDefault="00FD68C4" w:rsidP="00FD68C4">
      <w:pPr>
        <w:spacing w:line="276" w:lineRule="auto"/>
        <w:contextualSpacing/>
        <w:jc w:val="both"/>
        <w:rPr>
          <w:rFonts w:ascii="Arial" w:hAnsi="Arial" w:cs="Arial"/>
          <w:sz w:val="20"/>
          <w:szCs w:val="20"/>
        </w:rPr>
      </w:pPr>
    </w:p>
    <w:p w14:paraId="60DEDB6D" w14:textId="77777777" w:rsidR="00FD68C4" w:rsidRPr="00FD68C4" w:rsidRDefault="00FD68C4" w:rsidP="00FD68C4">
      <w:pPr>
        <w:numPr>
          <w:ilvl w:val="0"/>
          <w:numId w:val="10"/>
        </w:numPr>
        <w:autoSpaceDE w:val="0"/>
        <w:autoSpaceDN w:val="0"/>
        <w:adjustRightInd w:val="0"/>
        <w:spacing w:after="200" w:line="276" w:lineRule="auto"/>
        <w:contextualSpacing/>
        <w:jc w:val="both"/>
        <w:rPr>
          <w:rFonts w:ascii="Arial" w:hAnsi="Arial" w:cs="Arial"/>
          <w:b/>
          <w:bCs/>
          <w:sz w:val="20"/>
          <w:szCs w:val="20"/>
        </w:rPr>
      </w:pPr>
      <w:r w:rsidRPr="00FD68C4">
        <w:rPr>
          <w:rFonts w:ascii="Arial" w:hAnsi="Arial" w:cs="Arial"/>
          <w:b/>
          <w:bCs/>
          <w:sz w:val="20"/>
          <w:szCs w:val="20"/>
        </w:rPr>
        <w:t>MERILA IN POGOJI ZA GRADNJO PROMETNEGA OMREŽJA</w:t>
      </w:r>
    </w:p>
    <w:p w14:paraId="6094DD4E"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49FAEB1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12. člen</w:t>
      </w:r>
    </w:p>
    <w:p w14:paraId="3A192DC4"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(prometno urejanje)</w:t>
      </w:r>
    </w:p>
    <w:p w14:paraId="72FD8753" w14:textId="77777777" w:rsidR="00FD68C4" w:rsidRPr="00FD68C4" w:rsidRDefault="00FD68C4" w:rsidP="00FD68C4">
      <w:pPr>
        <w:autoSpaceDE w:val="0"/>
        <w:autoSpaceDN w:val="0"/>
        <w:adjustRightInd w:val="0"/>
        <w:spacing w:line="276" w:lineRule="auto"/>
        <w:jc w:val="center"/>
        <w:rPr>
          <w:rFonts w:ascii="Arial" w:hAnsi="Arial" w:cs="Arial"/>
          <w:b/>
          <w:bCs/>
          <w:sz w:val="20"/>
          <w:szCs w:val="20"/>
          <w:highlight w:val="yellow"/>
        </w:rPr>
      </w:pPr>
    </w:p>
    <w:p w14:paraId="033D742A" w14:textId="6234E826" w:rsidR="00FD68C4" w:rsidRPr="00FD68C4" w:rsidRDefault="00FD68C4" w:rsidP="00FD68C4">
      <w:pPr>
        <w:numPr>
          <w:ilvl w:val="0"/>
          <w:numId w:val="16"/>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bCs/>
          <w:sz w:val="20"/>
          <w:szCs w:val="20"/>
        </w:rPr>
        <w:t>Na območju se uredijo dostopne oz. dovozne ceste skladno z načrtom rekonstrukcije križišča na državni cesti R1-229/1417 Ptuj – Rogoznica v km 1+205 med km 1+015 in km</w:t>
      </w:r>
      <w:r w:rsidR="00D4710F">
        <w:rPr>
          <w:rFonts w:ascii="Arial" w:hAnsi="Arial" w:cs="Arial"/>
          <w:bCs/>
          <w:sz w:val="20"/>
          <w:szCs w:val="20"/>
        </w:rPr>
        <w:t xml:space="preserve"> </w:t>
      </w:r>
      <w:r w:rsidRPr="00FD68C4">
        <w:rPr>
          <w:rFonts w:ascii="Arial" w:hAnsi="Arial" w:cs="Arial"/>
          <w:bCs/>
          <w:sz w:val="20"/>
          <w:szCs w:val="20"/>
        </w:rPr>
        <w:t>1+285 in križišča na LC 328 141 (Potrčeva cesta) v km 0+795 med km 0+880, izdelovalca Cestni inženiring d.</w:t>
      </w:r>
      <w:r w:rsidR="00D4710F">
        <w:rPr>
          <w:rFonts w:ascii="Arial" w:hAnsi="Arial" w:cs="Arial"/>
          <w:bCs/>
          <w:sz w:val="20"/>
          <w:szCs w:val="20"/>
        </w:rPr>
        <w:t xml:space="preserve"> </w:t>
      </w:r>
      <w:r w:rsidRPr="00FD68C4">
        <w:rPr>
          <w:rFonts w:ascii="Arial" w:hAnsi="Arial" w:cs="Arial"/>
          <w:bCs/>
          <w:sz w:val="20"/>
          <w:szCs w:val="20"/>
        </w:rPr>
        <w:t>o.</w:t>
      </w:r>
      <w:r w:rsidR="00D4710F">
        <w:rPr>
          <w:rFonts w:ascii="Arial" w:hAnsi="Arial" w:cs="Arial"/>
          <w:bCs/>
          <w:sz w:val="20"/>
          <w:szCs w:val="20"/>
        </w:rPr>
        <w:t xml:space="preserve"> </w:t>
      </w:r>
      <w:r w:rsidRPr="00FD68C4">
        <w:rPr>
          <w:rFonts w:ascii="Arial" w:hAnsi="Arial" w:cs="Arial"/>
          <w:bCs/>
          <w:sz w:val="20"/>
          <w:szCs w:val="20"/>
        </w:rPr>
        <w:t>o., november 2019.</w:t>
      </w:r>
      <w:r w:rsidR="00D4710F">
        <w:rPr>
          <w:rFonts w:ascii="Arial" w:hAnsi="Arial" w:cs="Arial"/>
          <w:bCs/>
          <w:sz w:val="20"/>
          <w:szCs w:val="20"/>
        </w:rPr>
        <w:t xml:space="preserve"> Načrtujejo se tudi naslednji priključki:</w:t>
      </w:r>
    </w:p>
    <w:p w14:paraId="679E3038" w14:textId="3CE63E2E" w:rsidR="00FD68C4" w:rsidRPr="00FD68C4" w:rsidRDefault="00FD68C4" w:rsidP="00FD68C4">
      <w:pPr>
        <w:numPr>
          <w:ilvl w:val="0"/>
          <w:numId w:val="14"/>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uvozno – izvozni priključek na območju CE21 Ptuj – del enote na Potrčevo cesto, ki je namenjen napajanju predvidenih objektov; cesta napaja notranji sistem intervencije, dostave,</w:t>
      </w:r>
      <w:r w:rsidR="00D4710F">
        <w:rPr>
          <w:rFonts w:ascii="Arial" w:hAnsi="Arial" w:cs="Arial"/>
          <w:sz w:val="20"/>
          <w:szCs w:val="20"/>
        </w:rPr>
        <w:t xml:space="preserve"> odvoza smeti in parkirnih mest,</w:t>
      </w:r>
    </w:p>
    <w:p w14:paraId="3AACC0B1" w14:textId="77777777" w:rsidR="00FD68C4" w:rsidRPr="00FD68C4" w:rsidRDefault="00FD68C4" w:rsidP="00FD68C4">
      <w:pPr>
        <w:numPr>
          <w:ilvl w:val="0"/>
          <w:numId w:val="14"/>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uvozno – izvozni priključek na območju CE23 Ptuj – del enote na Osojnikovo cesto, ki je namenjen napajanju predvidenih objektov; cesta napaja notranji sistem intervencije, dostave, odvoza smeti in parkirnih mest.</w:t>
      </w:r>
    </w:p>
    <w:p w14:paraId="106929CF" w14:textId="77777777" w:rsidR="00FD68C4" w:rsidRDefault="00FD68C4" w:rsidP="00FD68C4">
      <w:pPr>
        <w:numPr>
          <w:ilvl w:val="0"/>
          <w:numId w:val="16"/>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Cestno omrežje se ustrezno protiprašno uredi in označi skladno z veljavnimi prometno tehničnimi predpisi.</w:t>
      </w:r>
    </w:p>
    <w:p w14:paraId="37625211" w14:textId="12563B1F" w:rsidR="00FD68C4" w:rsidRDefault="00FD68C4" w:rsidP="00FD68C4">
      <w:pPr>
        <w:autoSpaceDE w:val="0"/>
        <w:autoSpaceDN w:val="0"/>
        <w:adjustRightInd w:val="0"/>
        <w:spacing w:line="276" w:lineRule="auto"/>
        <w:ind w:left="357"/>
        <w:contextualSpacing/>
        <w:jc w:val="both"/>
        <w:rPr>
          <w:rFonts w:ascii="Arial" w:hAnsi="Arial" w:cs="Arial"/>
          <w:sz w:val="20"/>
          <w:szCs w:val="20"/>
        </w:rPr>
      </w:pPr>
    </w:p>
    <w:p w14:paraId="1126D1C8" w14:textId="77777777" w:rsidR="00D4710F" w:rsidRPr="00FD68C4" w:rsidRDefault="00D4710F" w:rsidP="00FD68C4">
      <w:pPr>
        <w:autoSpaceDE w:val="0"/>
        <w:autoSpaceDN w:val="0"/>
        <w:adjustRightInd w:val="0"/>
        <w:spacing w:line="276" w:lineRule="auto"/>
        <w:ind w:left="357"/>
        <w:contextualSpacing/>
        <w:jc w:val="both"/>
        <w:rPr>
          <w:rFonts w:ascii="Arial" w:hAnsi="Arial" w:cs="Arial"/>
          <w:sz w:val="20"/>
          <w:szCs w:val="20"/>
        </w:rPr>
      </w:pPr>
    </w:p>
    <w:p w14:paraId="2D75A612"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13. člen</w:t>
      </w:r>
    </w:p>
    <w:p w14:paraId="1570B90A"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(parkiranje)</w:t>
      </w:r>
    </w:p>
    <w:p w14:paraId="20776676" w14:textId="77777777" w:rsidR="00FD68C4" w:rsidRPr="00FD68C4" w:rsidRDefault="00FD68C4" w:rsidP="00FD68C4">
      <w:pPr>
        <w:autoSpaceDE w:val="0"/>
        <w:autoSpaceDN w:val="0"/>
        <w:adjustRightInd w:val="0"/>
        <w:spacing w:line="276" w:lineRule="auto"/>
        <w:jc w:val="center"/>
        <w:rPr>
          <w:rFonts w:ascii="Arial" w:hAnsi="Arial" w:cs="Arial"/>
          <w:b/>
          <w:bCs/>
          <w:sz w:val="20"/>
          <w:szCs w:val="20"/>
          <w:highlight w:val="yellow"/>
        </w:rPr>
      </w:pPr>
    </w:p>
    <w:p w14:paraId="1FA28EB1" w14:textId="314E6DA7" w:rsidR="00FD68C4" w:rsidRPr="00FD68C4" w:rsidRDefault="00FD68C4" w:rsidP="00FD68C4">
      <w:pPr>
        <w:numPr>
          <w:ilvl w:val="0"/>
          <w:numId w:val="17"/>
        </w:numPr>
        <w:spacing w:line="276" w:lineRule="auto"/>
        <w:ind w:left="357" w:hanging="357"/>
        <w:contextualSpacing/>
        <w:rPr>
          <w:rFonts w:ascii="Arial" w:hAnsi="Arial" w:cs="Arial"/>
          <w:sz w:val="20"/>
          <w:szCs w:val="20"/>
        </w:rPr>
      </w:pPr>
      <w:r w:rsidRPr="00FD68C4">
        <w:rPr>
          <w:rFonts w:ascii="Arial" w:hAnsi="Arial" w:cs="Arial"/>
          <w:sz w:val="20"/>
          <w:szCs w:val="20"/>
        </w:rPr>
        <w:t>Parkirne in odstavne površine na območju lastniških parcel so lahko v asfaltni izvedbi ali v</w:t>
      </w:r>
      <w:r w:rsidR="00D4710F">
        <w:rPr>
          <w:rFonts w:ascii="Arial" w:hAnsi="Arial" w:cs="Arial"/>
          <w:sz w:val="20"/>
          <w:szCs w:val="20"/>
        </w:rPr>
        <w:t xml:space="preserve"> tlaku po izbiri investitorja. </w:t>
      </w:r>
      <w:r w:rsidRPr="00FD68C4">
        <w:rPr>
          <w:rFonts w:ascii="Arial" w:hAnsi="Arial" w:cs="Arial"/>
          <w:sz w:val="20"/>
          <w:szCs w:val="20"/>
        </w:rPr>
        <w:t>Potrebno število</w:t>
      </w:r>
      <w:r w:rsidRPr="00FD68C4">
        <w:rPr>
          <w:rFonts w:ascii="Arial" w:hAnsi="Arial" w:cs="Arial"/>
          <w:snapToGrid w:val="0"/>
          <w:sz w:val="20"/>
          <w:szCs w:val="20"/>
        </w:rPr>
        <w:t xml:space="preserve"> parkirnih mest za posamezno parcelo se določi v skladu s tabelo:</w:t>
      </w:r>
    </w:p>
    <w:p w14:paraId="3A48DD44" w14:textId="77777777" w:rsidR="00FD68C4" w:rsidRPr="00FD68C4" w:rsidRDefault="00FD68C4" w:rsidP="00FD68C4">
      <w:pPr>
        <w:autoSpaceDE w:val="0"/>
        <w:autoSpaceDN w:val="0"/>
        <w:adjustRightInd w:val="0"/>
        <w:spacing w:line="276" w:lineRule="auto"/>
        <w:rPr>
          <w:rFonts w:ascii="Arial" w:hAnsi="Arial" w:cs="Arial"/>
          <w:sz w:val="20"/>
          <w:szCs w:val="20"/>
          <w:highlight w:val="yell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301"/>
      </w:tblGrid>
      <w:tr w:rsidR="00D4710F" w:rsidRPr="00FD68C4" w14:paraId="73837F64" w14:textId="77777777" w:rsidTr="00D4710F">
        <w:trPr>
          <w:trHeight w:val="606"/>
          <w:tblHeader/>
        </w:trPr>
        <w:tc>
          <w:tcPr>
            <w:tcW w:w="0" w:type="auto"/>
            <w:vAlign w:val="center"/>
          </w:tcPr>
          <w:p w14:paraId="4C610F70" w14:textId="77777777" w:rsidR="00D4710F" w:rsidRPr="00FD68C4" w:rsidRDefault="00D4710F" w:rsidP="00FD68C4">
            <w:pPr>
              <w:autoSpaceDE w:val="0"/>
              <w:autoSpaceDN w:val="0"/>
              <w:adjustRightInd w:val="0"/>
              <w:spacing w:line="276" w:lineRule="auto"/>
              <w:rPr>
                <w:rFonts w:ascii="Arial" w:hAnsi="Arial" w:cs="Arial"/>
                <w:b/>
                <w:sz w:val="20"/>
                <w:szCs w:val="20"/>
              </w:rPr>
            </w:pPr>
            <w:r w:rsidRPr="00FD68C4">
              <w:rPr>
                <w:rFonts w:ascii="Arial" w:hAnsi="Arial" w:cs="Arial"/>
                <w:sz w:val="20"/>
                <w:szCs w:val="20"/>
              </w:rPr>
              <w:t>DEJAVNOST</w:t>
            </w:r>
          </w:p>
        </w:tc>
        <w:tc>
          <w:tcPr>
            <w:tcW w:w="0" w:type="auto"/>
            <w:vAlign w:val="center"/>
          </w:tcPr>
          <w:p w14:paraId="429A26FC"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ŠTEVILO </w:t>
            </w:r>
          </w:p>
          <w:p w14:paraId="2ED66F95" w14:textId="77777777" w:rsidR="00D4710F" w:rsidRPr="00FD68C4" w:rsidRDefault="00D4710F" w:rsidP="00FD68C4">
            <w:pPr>
              <w:autoSpaceDE w:val="0"/>
              <w:autoSpaceDN w:val="0"/>
              <w:adjustRightInd w:val="0"/>
              <w:spacing w:line="276" w:lineRule="auto"/>
              <w:rPr>
                <w:rFonts w:ascii="Arial" w:hAnsi="Arial" w:cs="Arial"/>
                <w:b/>
                <w:sz w:val="20"/>
                <w:szCs w:val="20"/>
              </w:rPr>
            </w:pPr>
            <w:r w:rsidRPr="00FD68C4">
              <w:rPr>
                <w:rFonts w:ascii="Arial" w:hAnsi="Arial" w:cs="Arial"/>
                <w:sz w:val="20"/>
                <w:szCs w:val="20"/>
              </w:rPr>
              <w:t>PARKIRNIH MEST (PM)</w:t>
            </w:r>
          </w:p>
        </w:tc>
      </w:tr>
      <w:tr w:rsidR="00D4710F" w:rsidRPr="00FD68C4" w14:paraId="5B3C1476" w14:textId="77777777" w:rsidTr="00D4710F">
        <w:trPr>
          <w:trHeight w:val="477"/>
        </w:trPr>
        <w:tc>
          <w:tcPr>
            <w:tcW w:w="0" w:type="auto"/>
            <w:shd w:val="clear" w:color="auto" w:fill="auto"/>
            <w:vAlign w:val="center"/>
          </w:tcPr>
          <w:p w14:paraId="238D37F7"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11220 Tri- in večstanovanjske stavbe</w:t>
            </w:r>
          </w:p>
        </w:tc>
        <w:tc>
          <w:tcPr>
            <w:tcW w:w="0" w:type="auto"/>
            <w:vAlign w:val="center"/>
          </w:tcPr>
          <w:p w14:paraId="7BA8CC0E" w14:textId="6267BB91"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1,5 PM/ stanovanje + 10</w:t>
            </w:r>
            <w:r>
              <w:rPr>
                <w:rFonts w:ascii="Arial" w:hAnsi="Arial" w:cs="Arial"/>
                <w:sz w:val="20"/>
                <w:szCs w:val="20"/>
              </w:rPr>
              <w:t xml:space="preserve"> </w:t>
            </w:r>
            <w:r w:rsidRPr="00FD68C4">
              <w:rPr>
                <w:rFonts w:ascii="Arial" w:hAnsi="Arial" w:cs="Arial"/>
                <w:sz w:val="20"/>
                <w:szCs w:val="20"/>
              </w:rPr>
              <w:t>% za obiskovalce</w:t>
            </w:r>
          </w:p>
          <w:p w14:paraId="15A92050"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(za SMJ 1 PM/stanovanje)</w:t>
            </w:r>
          </w:p>
          <w:p w14:paraId="14494DD8"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r>
      <w:tr w:rsidR="00D4710F" w:rsidRPr="00FD68C4" w14:paraId="2A41D705" w14:textId="77777777" w:rsidTr="00D4710F">
        <w:trPr>
          <w:trHeight w:val="477"/>
        </w:trPr>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4723"/>
              <w:gridCol w:w="222"/>
            </w:tblGrid>
            <w:tr w:rsidR="00D4710F" w:rsidRPr="00FD68C4" w14:paraId="15CB7422" w14:textId="77777777" w:rsidTr="00EA5EBA">
              <w:trPr>
                <w:trHeight w:val="379"/>
              </w:trPr>
              <w:tc>
                <w:tcPr>
                  <w:tcW w:w="0" w:type="auto"/>
                </w:tcPr>
                <w:p w14:paraId="658A56FE" w14:textId="77777777" w:rsidR="00D4710F" w:rsidRPr="00FD68C4" w:rsidRDefault="00D4710F" w:rsidP="00FD68C4">
                  <w:pPr>
                    <w:autoSpaceDE w:val="0"/>
                    <w:autoSpaceDN w:val="0"/>
                    <w:adjustRightInd w:val="0"/>
                    <w:spacing w:line="276" w:lineRule="auto"/>
                    <w:ind w:left="-46"/>
                    <w:rPr>
                      <w:rFonts w:ascii="Arial" w:hAnsi="Arial" w:cs="Arial"/>
                      <w:color w:val="000000"/>
                      <w:sz w:val="20"/>
                      <w:szCs w:val="20"/>
                    </w:rPr>
                  </w:pPr>
                  <w:r w:rsidRPr="00FD68C4">
                    <w:rPr>
                      <w:rFonts w:ascii="Arial" w:hAnsi="Arial" w:cs="Arial"/>
                      <w:sz w:val="20"/>
                      <w:szCs w:val="20"/>
                    </w:rPr>
                    <w:t>11301 Stanovanjske stavbe z oskrbovanimi stanovanji (oskrbovana stanovanja)</w:t>
                  </w:r>
                  <w:r w:rsidRPr="00FD68C4">
                    <w:rPr>
                      <w:rFonts w:ascii="Arial" w:hAnsi="Arial" w:cs="Arial"/>
                      <w:color w:val="000000"/>
                      <w:sz w:val="20"/>
                      <w:szCs w:val="20"/>
                    </w:rPr>
                    <w:t xml:space="preserve"> </w:t>
                  </w:r>
                </w:p>
              </w:tc>
              <w:tc>
                <w:tcPr>
                  <w:tcW w:w="0" w:type="auto"/>
                </w:tcPr>
                <w:p w14:paraId="07384C15" w14:textId="77777777" w:rsidR="00D4710F" w:rsidRPr="00FD68C4" w:rsidRDefault="00D4710F" w:rsidP="00FD68C4">
                  <w:pPr>
                    <w:autoSpaceDE w:val="0"/>
                    <w:autoSpaceDN w:val="0"/>
                    <w:adjustRightInd w:val="0"/>
                    <w:spacing w:line="276" w:lineRule="auto"/>
                    <w:rPr>
                      <w:rFonts w:ascii="Arial" w:hAnsi="Arial" w:cs="Arial"/>
                      <w:color w:val="000000"/>
                      <w:sz w:val="20"/>
                      <w:szCs w:val="20"/>
                    </w:rPr>
                  </w:pPr>
                  <w:r w:rsidRPr="00FD68C4">
                    <w:rPr>
                      <w:rFonts w:ascii="Arial" w:hAnsi="Arial" w:cs="Arial"/>
                      <w:color w:val="000000"/>
                      <w:sz w:val="20"/>
                      <w:szCs w:val="20"/>
                    </w:rPr>
                    <w:t xml:space="preserve"> </w:t>
                  </w:r>
                </w:p>
              </w:tc>
            </w:tr>
          </w:tbl>
          <w:p w14:paraId="3933002A"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749A0D7E"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0,8 PM/stanovanje, </w:t>
            </w:r>
          </w:p>
          <w:p w14:paraId="55048A7E"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+ 10 % na terenu za obiskovalce</w:t>
            </w:r>
          </w:p>
        </w:tc>
      </w:tr>
      <w:tr w:rsidR="00D4710F" w:rsidRPr="00FD68C4" w14:paraId="75A46B95" w14:textId="77777777" w:rsidTr="00D4710F">
        <w:trPr>
          <w:trHeight w:val="470"/>
        </w:trPr>
        <w:tc>
          <w:tcPr>
            <w:tcW w:w="0" w:type="auto"/>
            <w:vAlign w:val="center"/>
          </w:tcPr>
          <w:p w14:paraId="25170FC4"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1220 Poslovne in upravne stavbe</w:t>
            </w:r>
          </w:p>
        </w:tc>
        <w:tc>
          <w:tcPr>
            <w:tcW w:w="0" w:type="auto"/>
            <w:vAlign w:val="center"/>
          </w:tcPr>
          <w:p w14:paraId="00C4A5D4" w14:textId="42D50F74"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 PM/60,00 m</w:t>
            </w:r>
            <w:r>
              <w:rPr>
                <w:rFonts w:ascii="Arial" w:hAnsi="Arial" w:cs="Arial"/>
                <w:sz w:val="20"/>
                <w:szCs w:val="20"/>
              </w:rPr>
              <w:t>²</w:t>
            </w:r>
            <w:r w:rsidRPr="00FD68C4">
              <w:rPr>
                <w:rFonts w:ascii="Arial" w:hAnsi="Arial" w:cs="Arial"/>
                <w:sz w:val="20"/>
                <w:szCs w:val="20"/>
              </w:rPr>
              <w:t xml:space="preserve"> BTP objekta, od tega</w:t>
            </w:r>
          </w:p>
          <w:p w14:paraId="131A5E68"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najmanj 30 % PM za obiskovalce </w:t>
            </w:r>
          </w:p>
        </w:tc>
      </w:tr>
      <w:tr w:rsidR="00D4710F" w:rsidRPr="00FD68C4" w14:paraId="0CDB1F51" w14:textId="77777777" w:rsidTr="00D4710F">
        <w:trPr>
          <w:trHeight w:val="470"/>
        </w:trPr>
        <w:tc>
          <w:tcPr>
            <w:tcW w:w="0" w:type="auto"/>
            <w:vAlign w:val="center"/>
          </w:tcPr>
          <w:p w14:paraId="4C909950"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(lokalna trgovina do</w:t>
            </w:r>
          </w:p>
          <w:p w14:paraId="62566BFA" w14:textId="074BFBD8"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200,00 </w:t>
            </w:r>
            <w:r w:rsidRPr="00D4710F">
              <w:rPr>
                <w:rFonts w:ascii="Arial" w:hAnsi="Arial" w:cs="Arial"/>
                <w:sz w:val="20"/>
                <w:szCs w:val="20"/>
              </w:rPr>
              <w:t xml:space="preserve">m² </w:t>
            </w:r>
            <w:r w:rsidRPr="00FD68C4">
              <w:rPr>
                <w:rFonts w:ascii="Arial" w:hAnsi="Arial" w:cs="Arial"/>
                <w:sz w:val="20"/>
                <w:szCs w:val="20"/>
              </w:rPr>
              <w:t>BTP)</w:t>
            </w:r>
          </w:p>
        </w:tc>
        <w:tc>
          <w:tcPr>
            <w:tcW w:w="0" w:type="auto"/>
            <w:vAlign w:val="center"/>
          </w:tcPr>
          <w:p w14:paraId="28792E76" w14:textId="7DBFCF9E"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PM ni treba zagotavljati 2 PM/100 </w:t>
            </w:r>
            <w:r w:rsidRPr="00D4710F">
              <w:rPr>
                <w:rFonts w:ascii="Arial" w:hAnsi="Arial" w:cs="Arial"/>
                <w:sz w:val="20"/>
                <w:szCs w:val="20"/>
              </w:rPr>
              <w:t xml:space="preserve">m² </w:t>
            </w:r>
            <w:r w:rsidRPr="00FD68C4">
              <w:rPr>
                <w:rFonts w:ascii="Arial" w:hAnsi="Arial" w:cs="Arial"/>
                <w:sz w:val="20"/>
                <w:szCs w:val="20"/>
              </w:rPr>
              <w:t>BTP objekta</w:t>
            </w:r>
          </w:p>
          <w:p w14:paraId="4BF83A23"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r>
      <w:tr w:rsidR="00D4710F" w:rsidRPr="00FD68C4" w14:paraId="256AF8F2" w14:textId="77777777" w:rsidTr="00D4710F">
        <w:trPr>
          <w:trHeight w:val="470"/>
        </w:trPr>
        <w:tc>
          <w:tcPr>
            <w:tcW w:w="0" w:type="auto"/>
            <w:vAlign w:val="center"/>
          </w:tcPr>
          <w:p w14:paraId="2503C0C5" w14:textId="6F267521"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12301 Trgovske stavbe (lokalna trgovina od 200,00 do 500,00 </w:t>
            </w:r>
            <w:r w:rsidRPr="00D4710F">
              <w:rPr>
                <w:rFonts w:ascii="Arial" w:hAnsi="Arial" w:cs="Arial"/>
                <w:sz w:val="20"/>
                <w:szCs w:val="20"/>
              </w:rPr>
              <w:t xml:space="preserve">m² </w:t>
            </w:r>
            <w:r w:rsidRPr="00FD68C4">
              <w:rPr>
                <w:rFonts w:ascii="Arial" w:hAnsi="Arial" w:cs="Arial"/>
                <w:sz w:val="20"/>
                <w:szCs w:val="20"/>
              </w:rPr>
              <w:t>BTP)</w:t>
            </w:r>
          </w:p>
          <w:p w14:paraId="1C0701F6"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53E2FD47" w14:textId="7767005C"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1 PM/40,00 </w:t>
            </w:r>
            <w:r w:rsidRPr="00D4710F">
              <w:rPr>
                <w:rFonts w:ascii="Arial" w:hAnsi="Arial" w:cs="Arial"/>
                <w:sz w:val="20"/>
                <w:szCs w:val="20"/>
              </w:rPr>
              <w:t xml:space="preserve">m² </w:t>
            </w:r>
            <w:r w:rsidRPr="00FD68C4">
              <w:rPr>
                <w:rFonts w:ascii="Arial" w:hAnsi="Arial" w:cs="Arial"/>
                <w:sz w:val="20"/>
                <w:szCs w:val="20"/>
              </w:rPr>
              <w:t>BTP, od tega najmanj 75 %</w:t>
            </w:r>
          </w:p>
          <w:p w14:paraId="461B6E80"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PM za obiskovalce</w:t>
            </w:r>
          </w:p>
        </w:tc>
      </w:tr>
      <w:tr w:rsidR="00D4710F" w:rsidRPr="00FD68C4" w14:paraId="1B4C6392" w14:textId="77777777" w:rsidTr="00D4710F">
        <w:trPr>
          <w:trHeight w:val="477"/>
        </w:trPr>
        <w:tc>
          <w:tcPr>
            <w:tcW w:w="0" w:type="auto"/>
            <w:vAlign w:val="center"/>
          </w:tcPr>
          <w:p w14:paraId="26B7B20E"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(nakupovalni center, večnamenski</w:t>
            </w:r>
          </w:p>
          <w:p w14:paraId="70369CB3" w14:textId="07B67EB1"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trgovsko-zabaviščni center nad 500,00 </w:t>
            </w:r>
            <w:r w:rsidRPr="00D4710F">
              <w:rPr>
                <w:rFonts w:ascii="Arial" w:hAnsi="Arial" w:cs="Arial"/>
                <w:sz w:val="20"/>
                <w:szCs w:val="20"/>
              </w:rPr>
              <w:t>m²</w:t>
            </w:r>
            <w:r w:rsidRPr="00FD68C4">
              <w:rPr>
                <w:rFonts w:ascii="Arial" w:hAnsi="Arial" w:cs="Arial"/>
                <w:sz w:val="20"/>
                <w:szCs w:val="20"/>
              </w:rPr>
              <w:t>)</w:t>
            </w:r>
          </w:p>
          <w:p w14:paraId="7A266227"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2D907E5C" w14:textId="6B86FA44"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1 PM/25,00 </w:t>
            </w:r>
            <w:r w:rsidRPr="00D4710F">
              <w:rPr>
                <w:rFonts w:ascii="Arial" w:hAnsi="Arial" w:cs="Arial"/>
                <w:sz w:val="20"/>
                <w:szCs w:val="20"/>
              </w:rPr>
              <w:t xml:space="preserve">m² </w:t>
            </w:r>
            <w:r w:rsidRPr="00FD68C4">
              <w:rPr>
                <w:rFonts w:ascii="Arial" w:hAnsi="Arial" w:cs="Arial"/>
                <w:sz w:val="20"/>
                <w:szCs w:val="20"/>
              </w:rPr>
              <w:t>BTP objekta, od tega najmanj 75 % PM za obiskovalce</w:t>
            </w:r>
          </w:p>
        </w:tc>
      </w:tr>
      <w:tr w:rsidR="00D4710F" w:rsidRPr="00FD68C4" w14:paraId="5094BF37" w14:textId="77777777" w:rsidTr="00D4710F">
        <w:trPr>
          <w:trHeight w:val="477"/>
        </w:trPr>
        <w:tc>
          <w:tcPr>
            <w:tcW w:w="0" w:type="auto"/>
            <w:vAlign w:val="center"/>
          </w:tcPr>
          <w:p w14:paraId="499F39CA"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(odprte in pokrite tržnice)</w:t>
            </w:r>
          </w:p>
          <w:p w14:paraId="7C78D27F"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4230435B" w14:textId="218F1150"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1 PM/60,00 </w:t>
            </w:r>
            <w:r w:rsidRPr="00D4710F">
              <w:rPr>
                <w:rFonts w:ascii="Arial" w:hAnsi="Arial" w:cs="Arial"/>
                <w:sz w:val="20"/>
                <w:szCs w:val="20"/>
              </w:rPr>
              <w:t xml:space="preserve">m² </w:t>
            </w:r>
            <w:r w:rsidRPr="00FD68C4">
              <w:rPr>
                <w:rFonts w:ascii="Arial" w:hAnsi="Arial" w:cs="Arial"/>
                <w:sz w:val="20"/>
                <w:szCs w:val="20"/>
              </w:rPr>
              <w:t>BTP objekta, od tega najmanj 80 % PM za obiskovalce</w:t>
            </w:r>
          </w:p>
        </w:tc>
      </w:tr>
    </w:tbl>
    <w:p w14:paraId="757893EB" w14:textId="77777777" w:rsidR="00FD68C4" w:rsidRPr="00FD68C4" w:rsidRDefault="00FD68C4" w:rsidP="00FD68C4">
      <w:pPr>
        <w:autoSpaceDE w:val="0"/>
        <w:autoSpaceDN w:val="0"/>
        <w:adjustRightInd w:val="0"/>
        <w:spacing w:line="276" w:lineRule="auto"/>
        <w:rPr>
          <w:rFonts w:ascii="Arial" w:hAnsi="Arial" w:cs="Arial"/>
          <w:sz w:val="20"/>
          <w:szCs w:val="20"/>
          <w:highlight w:val="yellow"/>
        </w:rPr>
      </w:pPr>
    </w:p>
    <w:p w14:paraId="2DCF90A3" w14:textId="77777777" w:rsidR="00FD68C4" w:rsidRPr="00FD68C4" w:rsidRDefault="00FD68C4" w:rsidP="00FD68C4">
      <w:pPr>
        <w:numPr>
          <w:ilvl w:val="0"/>
          <w:numId w:val="17"/>
        </w:numPr>
        <w:autoSpaceDE w:val="0"/>
        <w:autoSpaceDN w:val="0"/>
        <w:adjustRightInd w:val="0"/>
        <w:spacing w:line="276" w:lineRule="auto"/>
        <w:contextualSpacing/>
        <w:rPr>
          <w:rFonts w:ascii="Arial" w:hAnsi="Arial" w:cs="Arial"/>
          <w:sz w:val="20"/>
          <w:szCs w:val="20"/>
        </w:rPr>
      </w:pPr>
      <w:r w:rsidRPr="00FD68C4">
        <w:rPr>
          <w:rFonts w:ascii="Arial" w:hAnsi="Arial" w:cs="Arial"/>
          <w:sz w:val="20"/>
          <w:szCs w:val="20"/>
        </w:rPr>
        <w:t>Parkirna mesta za kolesarski promet</w:t>
      </w:r>
    </w:p>
    <w:p w14:paraId="0EEC9735" w14:textId="77777777" w:rsidR="00FD68C4" w:rsidRPr="00FD68C4" w:rsidRDefault="00FD68C4" w:rsidP="00FD68C4">
      <w:pPr>
        <w:autoSpaceDE w:val="0"/>
        <w:autoSpaceDN w:val="0"/>
        <w:adjustRightInd w:val="0"/>
        <w:spacing w:line="276" w:lineRule="auto"/>
        <w:rPr>
          <w:rFonts w:ascii="Arial" w:hAnsi="Arial" w:cs="Arial"/>
          <w:sz w:val="20"/>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3569"/>
      </w:tblGrid>
      <w:tr w:rsidR="00D4710F" w:rsidRPr="00FD68C4" w14:paraId="37A29AC7" w14:textId="77777777" w:rsidTr="00D4710F">
        <w:trPr>
          <w:trHeight w:val="606"/>
          <w:tblHeader/>
        </w:trPr>
        <w:tc>
          <w:tcPr>
            <w:tcW w:w="0" w:type="auto"/>
            <w:vAlign w:val="center"/>
          </w:tcPr>
          <w:p w14:paraId="0F1B50A7" w14:textId="77777777" w:rsidR="00D4710F" w:rsidRPr="00FD68C4" w:rsidRDefault="00D4710F" w:rsidP="00FD68C4">
            <w:pPr>
              <w:autoSpaceDE w:val="0"/>
              <w:autoSpaceDN w:val="0"/>
              <w:adjustRightInd w:val="0"/>
              <w:spacing w:line="276" w:lineRule="auto"/>
              <w:rPr>
                <w:rFonts w:ascii="Arial" w:hAnsi="Arial" w:cs="Arial"/>
                <w:b/>
                <w:sz w:val="20"/>
                <w:szCs w:val="20"/>
              </w:rPr>
            </w:pPr>
            <w:r w:rsidRPr="00FD68C4">
              <w:rPr>
                <w:rFonts w:ascii="Arial" w:hAnsi="Arial" w:cs="Arial"/>
                <w:sz w:val="20"/>
                <w:szCs w:val="20"/>
              </w:rPr>
              <w:t>DEJAVNOST</w:t>
            </w:r>
          </w:p>
        </w:tc>
        <w:tc>
          <w:tcPr>
            <w:tcW w:w="0" w:type="auto"/>
            <w:vAlign w:val="center"/>
          </w:tcPr>
          <w:p w14:paraId="25F1BF48"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ŠTEVILO </w:t>
            </w:r>
          </w:p>
          <w:p w14:paraId="4643F1DE" w14:textId="77777777" w:rsidR="00D4710F" w:rsidRPr="00FD68C4" w:rsidRDefault="00D4710F" w:rsidP="00FD68C4">
            <w:pPr>
              <w:autoSpaceDE w:val="0"/>
              <w:autoSpaceDN w:val="0"/>
              <w:adjustRightInd w:val="0"/>
              <w:spacing w:line="276" w:lineRule="auto"/>
              <w:rPr>
                <w:rFonts w:ascii="Arial" w:hAnsi="Arial" w:cs="Arial"/>
                <w:b/>
                <w:sz w:val="20"/>
                <w:szCs w:val="20"/>
              </w:rPr>
            </w:pPr>
            <w:r w:rsidRPr="00FD68C4">
              <w:rPr>
                <w:rFonts w:ascii="Arial" w:hAnsi="Arial" w:cs="Arial"/>
                <w:sz w:val="20"/>
                <w:szCs w:val="20"/>
              </w:rPr>
              <w:t>PARKIRNIH MEST (PM)</w:t>
            </w:r>
          </w:p>
        </w:tc>
      </w:tr>
      <w:tr w:rsidR="00D4710F" w:rsidRPr="00FD68C4" w14:paraId="6C55EF3E" w14:textId="77777777" w:rsidTr="00D4710F">
        <w:trPr>
          <w:trHeight w:val="477"/>
        </w:trPr>
        <w:tc>
          <w:tcPr>
            <w:tcW w:w="0" w:type="auto"/>
            <w:vAlign w:val="center"/>
          </w:tcPr>
          <w:p w14:paraId="71153D66"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11220 Tri- in večstanovanjske stavbe</w:t>
            </w:r>
          </w:p>
        </w:tc>
        <w:tc>
          <w:tcPr>
            <w:tcW w:w="0" w:type="auto"/>
            <w:vAlign w:val="center"/>
          </w:tcPr>
          <w:p w14:paraId="56E15FF9"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PM na stanovanje za stanovalce ter</w:t>
            </w:r>
          </w:p>
          <w:p w14:paraId="1F2BBF48"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dodatno 1 PM/5 stanovanj za obiskovalce</w:t>
            </w:r>
          </w:p>
        </w:tc>
      </w:tr>
      <w:tr w:rsidR="00D4710F" w:rsidRPr="00FD68C4" w14:paraId="2FDC57CD" w14:textId="77777777" w:rsidTr="00D4710F">
        <w:trPr>
          <w:trHeight w:val="470"/>
        </w:trPr>
        <w:tc>
          <w:tcPr>
            <w:tcW w:w="0" w:type="auto"/>
            <w:vAlign w:val="center"/>
          </w:tcPr>
          <w:p w14:paraId="0E9A2ED4"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1220 Poslovne in upravne stavbe</w:t>
            </w:r>
          </w:p>
        </w:tc>
        <w:tc>
          <w:tcPr>
            <w:tcW w:w="0" w:type="auto"/>
            <w:vAlign w:val="center"/>
          </w:tcPr>
          <w:p w14:paraId="4C03262D" w14:textId="2BD3AA1A"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1 PM/100,00 </w:t>
            </w:r>
            <w:r>
              <w:rPr>
                <w:rFonts w:ascii="Arial" w:hAnsi="Arial" w:cs="Arial"/>
                <w:sz w:val="20"/>
                <w:szCs w:val="20"/>
              </w:rPr>
              <w:t>m²</w:t>
            </w:r>
            <w:r w:rsidRPr="00FD68C4">
              <w:rPr>
                <w:rFonts w:ascii="Arial" w:hAnsi="Arial" w:cs="Arial"/>
                <w:sz w:val="20"/>
                <w:szCs w:val="20"/>
              </w:rPr>
              <w:t xml:space="preserve"> BTP objekta</w:t>
            </w:r>
          </w:p>
        </w:tc>
      </w:tr>
      <w:tr w:rsidR="00D4710F" w:rsidRPr="00FD68C4" w14:paraId="5F5FA17B" w14:textId="77777777" w:rsidTr="00D4710F">
        <w:trPr>
          <w:trHeight w:val="470"/>
        </w:trPr>
        <w:tc>
          <w:tcPr>
            <w:tcW w:w="0" w:type="auto"/>
            <w:vAlign w:val="center"/>
          </w:tcPr>
          <w:p w14:paraId="1A52CD8E"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(lokalna trgovina do</w:t>
            </w:r>
          </w:p>
          <w:p w14:paraId="75A4939B" w14:textId="5CDEDF89"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200,00 </w:t>
            </w:r>
            <w:r w:rsidRPr="00D4710F">
              <w:rPr>
                <w:rFonts w:ascii="Arial" w:hAnsi="Arial" w:cs="Arial"/>
                <w:sz w:val="20"/>
                <w:szCs w:val="20"/>
              </w:rPr>
              <w:t xml:space="preserve">m² </w:t>
            </w:r>
            <w:r w:rsidRPr="00FD68C4">
              <w:rPr>
                <w:rFonts w:ascii="Arial" w:hAnsi="Arial" w:cs="Arial"/>
                <w:sz w:val="20"/>
                <w:szCs w:val="20"/>
              </w:rPr>
              <w:t>BTP)</w:t>
            </w:r>
          </w:p>
        </w:tc>
        <w:tc>
          <w:tcPr>
            <w:tcW w:w="0" w:type="auto"/>
            <w:vAlign w:val="center"/>
          </w:tcPr>
          <w:p w14:paraId="45BF850A" w14:textId="74881EA8"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2 PM/100 </w:t>
            </w:r>
            <w:r w:rsidRPr="00D4710F">
              <w:rPr>
                <w:rFonts w:ascii="Arial" w:hAnsi="Arial" w:cs="Arial"/>
                <w:sz w:val="20"/>
                <w:szCs w:val="20"/>
              </w:rPr>
              <w:t xml:space="preserve">m² </w:t>
            </w:r>
            <w:r w:rsidRPr="00FD68C4">
              <w:rPr>
                <w:rFonts w:ascii="Arial" w:hAnsi="Arial" w:cs="Arial"/>
                <w:sz w:val="20"/>
                <w:szCs w:val="20"/>
              </w:rPr>
              <w:t>BTP objekta</w:t>
            </w:r>
          </w:p>
        </w:tc>
      </w:tr>
      <w:tr w:rsidR="00D4710F" w:rsidRPr="00FD68C4" w14:paraId="7FB2B023" w14:textId="77777777" w:rsidTr="00D4710F">
        <w:trPr>
          <w:trHeight w:val="470"/>
        </w:trPr>
        <w:tc>
          <w:tcPr>
            <w:tcW w:w="0" w:type="auto"/>
            <w:vAlign w:val="center"/>
          </w:tcPr>
          <w:p w14:paraId="35121800" w14:textId="47A9A384"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 xml:space="preserve">12301 Trgovske stavbe (lokalna trgovina od 200,00 do 500,00 </w:t>
            </w:r>
            <w:r w:rsidRPr="00D4710F">
              <w:rPr>
                <w:rFonts w:ascii="Arial" w:hAnsi="Arial" w:cs="Arial"/>
                <w:sz w:val="20"/>
                <w:szCs w:val="20"/>
              </w:rPr>
              <w:t xml:space="preserve">m² </w:t>
            </w:r>
            <w:r w:rsidRPr="00FD68C4">
              <w:rPr>
                <w:rFonts w:ascii="Arial" w:hAnsi="Arial" w:cs="Arial"/>
                <w:sz w:val="20"/>
                <w:szCs w:val="20"/>
              </w:rPr>
              <w:t>BTP)</w:t>
            </w:r>
          </w:p>
          <w:p w14:paraId="122F7FB6"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43431613" w14:textId="59190D1B"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2 PM/100,00 </w:t>
            </w:r>
            <w:r>
              <w:rPr>
                <w:rFonts w:ascii="Arial" w:hAnsi="Arial" w:cs="Arial"/>
                <w:sz w:val="20"/>
                <w:szCs w:val="20"/>
              </w:rPr>
              <w:t>m²</w:t>
            </w:r>
            <w:r w:rsidRPr="00FD68C4">
              <w:rPr>
                <w:rFonts w:ascii="Arial" w:hAnsi="Arial" w:cs="Arial"/>
                <w:sz w:val="20"/>
                <w:szCs w:val="20"/>
              </w:rPr>
              <w:t xml:space="preserve"> BTP objekta</w:t>
            </w:r>
          </w:p>
        </w:tc>
      </w:tr>
      <w:tr w:rsidR="00D4710F" w:rsidRPr="00FD68C4" w14:paraId="4332584D" w14:textId="77777777" w:rsidTr="00D4710F">
        <w:trPr>
          <w:trHeight w:val="477"/>
        </w:trPr>
        <w:tc>
          <w:tcPr>
            <w:tcW w:w="0" w:type="auto"/>
            <w:vAlign w:val="center"/>
          </w:tcPr>
          <w:p w14:paraId="272C4914"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w:t>
            </w:r>
          </w:p>
          <w:p w14:paraId="68FC5D6E"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(trgovina z neprehrambenimi izdelki)</w:t>
            </w:r>
          </w:p>
          <w:p w14:paraId="349924A5"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721FA60E" w14:textId="679F40E9"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1 PM/100,00 </w:t>
            </w:r>
            <w:r>
              <w:rPr>
                <w:rFonts w:ascii="Arial" w:hAnsi="Arial" w:cs="Arial"/>
                <w:sz w:val="20"/>
                <w:szCs w:val="20"/>
              </w:rPr>
              <w:t>m²</w:t>
            </w:r>
            <w:r w:rsidRPr="00FD68C4">
              <w:rPr>
                <w:rFonts w:ascii="Arial" w:hAnsi="Arial" w:cs="Arial"/>
                <w:sz w:val="20"/>
                <w:szCs w:val="20"/>
              </w:rPr>
              <w:t xml:space="preserve"> BTP objekta</w:t>
            </w:r>
          </w:p>
        </w:tc>
      </w:tr>
      <w:tr w:rsidR="00D4710F" w:rsidRPr="00FD68C4" w14:paraId="77EBC2A2" w14:textId="77777777" w:rsidTr="00D4710F">
        <w:trPr>
          <w:trHeight w:val="477"/>
        </w:trPr>
        <w:tc>
          <w:tcPr>
            <w:tcW w:w="0" w:type="auto"/>
            <w:vAlign w:val="center"/>
          </w:tcPr>
          <w:p w14:paraId="29DF6DB7"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(nakupovalni center, večnamenski</w:t>
            </w:r>
          </w:p>
          <w:p w14:paraId="7B80D188" w14:textId="52FF14FE"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trgovsko-zabaviščni center nad 500,00</w:t>
            </w:r>
            <w:r>
              <w:t xml:space="preserve"> </w:t>
            </w:r>
            <w:r w:rsidRPr="00D4710F">
              <w:rPr>
                <w:rFonts w:ascii="Arial" w:hAnsi="Arial" w:cs="Arial"/>
                <w:sz w:val="20"/>
                <w:szCs w:val="20"/>
              </w:rPr>
              <w:t>m²</w:t>
            </w:r>
            <w:r w:rsidRPr="00FD68C4">
              <w:rPr>
                <w:rFonts w:ascii="Arial" w:hAnsi="Arial" w:cs="Arial"/>
                <w:sz w:val="20"/>
                <w:szCs w:val="20"/>
              </w:rPr>
              <w:t>)</w:t>
            </w:r>
          </w:p>
          <w:p w14:paraId="17F33642"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68755286" w14:textId="439E6DD2"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1 PM/100,00 </w:t>
            </w:r>
            <w:r>
              <w:rPr>
                <w:rFonts w:ascii="Arial" w:hAnsi="Arial" w:cs="Arial"/>
                <w:sz w:val="20"/>
                <w:szCs w:val="20"/>
              </w:rPr>
              <w:t>m²</w:t>
            </w:r>
            <w:r w:rsidRPr="00FD68C4">
              <w:rPr>
                <w:rFonts w:ascii="Arial" w:hAnsi="Arial" w:cs="Arial"/>
                <w:sz w:val="20"/>
                <w:szCs w:val="20"/>
              </w:rPr>
              <w:t xml:space="preserve"> BTP objekta</w:t>
            </w:r>
          </w:p>
        </w:tc>
      </w:tr>
      <w:tr w:rsidR="00D4710F" w:rsidRPr="00FD68C4" w14:paraId="5EB70CB4" w14:textId="77777777" w:rsidTr="00D4710F">
        <w:trPr>
          <w:trHeight w:val="477"/>
        </w:trPr>
        <w:tc>
          <w:tcPr>
            <w:tcW w:w="0" w:type="auto"/>
            <w:vAlign w:val="center"/>
          </w:tcPr>
          <w:p w14:paraId="707F759D" w14:textId="77777777" w:rsidR="00D4710F" w:rsidRPr="00FD68C4" w:rsidRDefault="00D4710F"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12301 Trgovske stavbe (odprte in pokrite tržnice)</w:t>
            </w:r>
          </w:p>
          <w:p w14:paraId="64CFE971" w14:textId="77777777" w:rsidR="00D4710F" w:rsidRPr="00FD68C4" w:rsidRDefault="00D4710F" w:rsidP="00FD68C4">
            <w:pPr>
              <w:autoSpaceDE w:val="0"/>
              <w:autoSpaceDN w:val="0"/>
              <w:adjustRightInd w:val="0"/>
              <w:spacing w:line="276" w:lineRule="auto"/>
              <w:rPr>
                <w:rFonts w:ascii="Arial" w:hAnsi="Arial" w:cs="Arial"/>
                <w:sz w:val="20"/>
                <w:szCs w:val="20"/>
                <w:highlight w:val="yellow"/>
              </w:rPr>
            </w:pPr>
          </w:p>
        </w:tc>
        <w:tc>
          <w:tcPr>
            <w:tcW w:w="0" w:type="auto"/>
            <w:vAlign w:val="center"/>
          </w:tcPr>
          <w:p w14:paraId="173B72FD" w14:textId="26E995B2" w:rsidR="00D4710F" w:rsidRPr="00FD68C4" w:rsidRDefault="00D4710F" w:rsidP="00FD68C4">
            <w:pPr>
              <w:autoSpaceDE w:val="0"/>
              <w:autoSpaceDN w:val="0"/>
              <w:adjustRightInd w:val="0"/>
              <w:spacing w:line="276" w:lineRule="auto"/>
              <w:rPr>
                <w:rFonts w:ascii="Arial" w:hAnsi="Arial" w:cs="Arial"/>
                <w:sz w:val="20"/>
                <w:szCs w:val="20"/>
                <w:highlight w:val="yellow"/>
              </w:rPr>
            </w:pPr>
            <w:r w:rsidRPr="00FD68C4">
              <w:rPr>
                <w:rFonts w:ascii="Arial" w:hAnsi="Arial" w:cs="Arial"/>
                <w:sz w:val="20"/>
                <w:szCs w:val="20"/>
              </w:rPr>
              <w:t xml:space="preserve">2 PM/100,00 </w:t>
            </w:r>
            <w:r w:rsidRPr="00D4710F">
              <w:rPr>
                <w:rFonts w:ascii="Arial" w:hAnsi="Arial" w:cs="Arial"/>
                <w:sz w:val="20"/>
                <w:szCs w:val="20"/>
              </w:rPr>
              <w:t xml:space="preserve">m² </w:t>
            </w:r>
            <w:r w:rsidRPr="00FD68C4">
              <w:rPr>
                <w:rFonts w:ascii="Arial" w:hAnsi="Arial" w:cs="Arial"/>
                <w:sz w:val="20"/>
                <w:szCs w:val="20"/>
              </w:rPr>
              <w:t>BTP objekta</w:t>
            </w:r>
          </w:p>
        </w:tc>
      </w:tr>
    </w:tbl>
    <w:p w14:paraId="2F6F4975"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5B61CED7" w14:textId="77777777" w:rsidR="00FD68C4" w:rsidRPr="00FD68C4" w:rsidRDefault="00FD68C4" w:rsidP="00FD68C4">
      <w:pPr>
        <w:numPr>
          <w:ilvl w:val="0"/>
          <w:numId w:val="17"/>
        </w:num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 xml:space="preserve">V skladu z določili 8. točke 59. člena OPN je možno graditi nadstreške v nizu za potrebe parkiranja ob večstanovanjski stavbi, vendar največ za 10 osebnih vozil. V primeru večjih potreb je dopustna postavitev več enotno oblikovanih nadstreškov ob osnovni večstanovanjski stavbi. </w:t>
      </w:r>
    </w:p>
    <w:p w14:paraId="5248F6EE"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5435E6B8"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32E10E04" w14:textId="77777777" w:rsidR="00FD68C4" w:rsidRPr="00FD68C4" w:rsidRDefault="00FD68C4" w:rsidP="00FD68C4">
      <w:pPr>
        <w:numPr>
          <w:ilvl w:val="0"/>
          <w:numId w:val="10"/>
        </w:numPr>
        <w:autoSpaceDE w:val="0"/>
        <w:autoSpaceDN w:val="0"/>
        <w:adjustRightInd w:val="0"/>
        <w:spacing w:after="200" w:line="276" w:lineRule="auto"/>
        <w:contextualSpacing/>
        <w:jc w:val="both"/>
        <w:rPr>
          <w:rFonts w:ascii="Arial" w:hAnsi="Arial" w:cs="Arial"/>
          <w:b/>
          <w:bCs/>
          <w:sz w:val="20"/>
          <w:szCs w:val="20"/>
        </w:rPr>
      </w:pPr>
      <w:r w:rsidRPr="00FD68C4">
        <w:rPr>
          <w:rFonts w:ascii="Arial" w:hAnsi="Arial" w:cs="Arial"/>
          <w:b/>
          <w:bCs/>
          <w:sz w:val="20"/>
          <w:szCs w:val="20"/>
        </w:rPr>
        <w:t>MERILA IN POGOJI ZA GRADNJO KOMUNALNE INFRASTRUKTURE</w:t>
      </w:r>
    </w:p>
    <w:p w14:paraId="7EE37BE0"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78144B10"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14. člen</w:t>
      </w:r>
    </w:p>
    <w:p w14:paraId="3D90AD68"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(skupne določbe o gospodarski javni infrastrukturi in grajeno javno dobro)</w:t>
      </w:r>
    </w:p>
    <w:p w14:paraId="72594DB6"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670744A3" w14:textId="77777777" w:rsidR="00FD68C4" w:rsidRPr="00FD68C4" w:rsidRDefault="00FD68C4" w:rsidP="00FD68C4">
      <w:pPr>
        <w:numPr>
          <w:ilvl w:val="0"/>
          <w:numId w:val="15"/>
        </w:numPr>
        <w:autoSpaceDE w:val="0"/>
        <w:autoSpaceDN w:val="0"/>
        <w:adjustRightInd w:val="0"/>
        <w:spacing w:line="276" w:lineRule="auto"/>
        <w:ind w:left="567" w:hanging="425"/>
        <w:contextualSpacing/>
        <w:jc w:val="both"/>
        <w:rPr>
          <w:rFonts w:ascii="Arial" w:hAnsi="Arial" w:cs="Arial"/>
          <w:sz w:val="20"/>
          <w:szCs w:val="20"/>
        </w:rPr>
      </w:pPr>
      <w:r w:rsidRPr="00FD68C4">
        <w:rPr>
          <w:rFonts w:ascii="Arial" w:hAnsi="Arial" w:cs="Arial"/>
          <w:sz w:val="20"/>
          <w:szCs w:val="20"/>
        </w:rPr>
        <w:t>Gospodarska javna infrastruktura in grajeno javno dobro se izvedeta skladno s smernicami in strokovnimi podlagami, ki so sestavni del OPPN, ter skladno z geološko-hidrološkimi razmerami območja.</w:t>
      </w:r>
    </w:p>
    <w:p w14:paraId="1CE1156E" w14:textId="77777777" w:rsidR="00FD68C4" w:rsidRPr="00FD68C4" w:rsidRDefault="00FD68C4" w:rsidP="00FD68C4">
      <w:pPr>
        <w:numPr>
          <w:ilvl w:val="0"/>
          <w:numId w:val="15"/>
        </w:numPr>
        <w:autoSpaceDE w:val="0"/>
        <w:autoSpaceDN w:val="0"/>
        <w:adjustRightInd w:val="0"/>
        <w:spacing w:line="276" w:lineRule="auto"/>
        <w:ind w:left="567" w:hanging="425"/>
        <w:contextualSpacing/>
        <w:jc w:val="both"/>
        <w:rPr>
          <w:rFonts w:ascii="Arial" w:hAnsi="Arial" w:cs="Arial"/>
          <w:sz w:val="20"/>
          <w:szCs w:val="20"/>
        </w:rPr>
      </w:pPr>
      <w:r w:rsidRPr="00FD68C4">
        <w:rPr>
          <w:rFonts w:ascii="Arial" w:hAnsi="Arial" w:cs="Arial"/>
          <w:sz w:val="20"/>
          <w:szCs w:val="20"/>
        </w:rPr>
        <w:t>Trase vodov gospodarske javne infrastrukture in grajenega javnega dobra se medsebojno uskladijo z upoštevanjem zadostnih medsebojnih odmikov in odmikov od drugih naravnih in grajenih struktur ter se med gradnjo ustrezno zaščitijo.</w:t>
      </w:r>
    </w:p>
    <w:p w14:paraId="01FFEC3D" w14:textId="77777777" w:rsidR="00FD68C4" w:rsidRPr="00FD68C4" w:rsidRDefault="00FD68C4" w:rsidP="00FD68C4">
      <w:pPr>
        <w:numPr>
          <w:ilvl w:val="0"/>
          <w:numId w:val="15"/>
        </w:numPr>
        <w:autoSpaceDE w:val="0"/>
        <w:autoSpaceDN w:val="0"/>
        <w:adjustRightInd w:val="0"/>
        <w:spacing w:line="276" w:lineRule="auto"/>
        <w:ind w:left="567" w:hanging="425"/>
        <w:contextualSpacing/>
        <w:jc w:val="both"/>
        <w:rPr>
          <w:rFonts w:ascii="Arial" w:hAnsi="Arial" w:cs="Arial"/>
          <w:sz w:val="20"/>
          <w:szCs w:val="20"/>
        </w:rPr>
      </w:pPr>
      <w:r w:rsidRPr="00FD68C4">
        <w:rPr>
          <w:rFonts w:ascii="Arial" w:hAnsi="Arial" w:cs="Arial"/>
          <w:sz w:val="20"/>
          <w:szCs w:val="20"/>
        </w:rPr>
        <w:t>Pred gradnjo se obstoječa gospodarska javna infrastruktura zakoliči na kraju samem.</w:t>
      </w:r>
    </w:p>
    <w:p w14:paraId="52169A61" w14:textId="77777777" w:rsidR="00FD68C4" w:rsidRPr="00FD68C4" w:rsidRDefault="00FD68C4" w:rsidP="00FD68C4">
      <w:pPr>
        <w:numPr>
          <w:ilvl w:val="0"/>
          <w:numId w:val="15"/>
        </w:numPr>
        <w:autoSpaceDE w:val="0"/>
        <w:autoSpaceDN w:val="0"/>
        <w:adjustRightInd w:val="0"/>
        <w:spacing w:line="276" w:lineRule="auto"/>
        <w:ind w:left="426" w:hanging="284"/>
        <w:contextualSpacing/>
        <w:jc w:val="both"/>
        <w:rPr>
          <w:rFonts w:ascii="Arial" w:hAnsi="Arial" w:cs="Arial"/>
          <w:sz w:val="20"/>
          <w:szCs w:val="20"/>
        </w:rPr>
      </w:pPr>
      <w:r w:rsidRPr="00FD68C4">
        <w:rPr>
          <w:rFonts w:ascii="Arial" w:hAnsi="Arial" w:cs="Arial"/>
          <w:sz w:val="20"/>
          <w:szCs w:val="20"/>
        </w:rPr>
        <w:t xml:space="preserve">  Gradnja gospodarske javne infrastrukture in grajenega javnega dobra poteka usklajeno.</w:t>
      </w:r>
    </w:p>
    <w:p w14:paraId="482D5A40" w14:textId="77777777" w:rsidR="00FD68C4" w:rsidRPr="00FD68C4" w:rsidRDefault="00FD68C4" w:rsidP="00FD68C4">
      <w:pPr>
        <w:autoSpaceDE w:val="0"/>
        <w:autoSpaceDN w:val="0"/>
        <w:adjustRightInd w:val="0"/>
        <w:spacing w:line="276" w:lineRule="auto"/>
        <w:ind w:left="142"/>
        <w:contextualSpacing/>
        <w:jc w:val="both"/>
        <w:rPr>
          <w:rFonts w:ascii="Arial" w:hAnsi="Arial" w:cs="Arial"/>
          <w:sz w:val="20"/>
          <w:szCs w:val="20"/>
        </w:rPr>
      </w:pPr>
      <w:r w:rsidRPr="00FD68C4">
        <w:rPr>
          <w:rFonts w:ascii="Arial" w:hAnsi="Arial" w:cs="Arial"/>
          <w:sz w:val="20"/>
          <w:szCs w:val="20"/>
        </w:rPr>
        <w:t xml:space="preserve">(5)  Pri umeščanju lokacij in dimezioniranju zbiralnih mest za komunalne odpadke je potrebno upoštevati določila Odloka o načinu opravljanja obveznih občinskih gospodarskih javnih služb ravnanja s komunalnimi odpadki v Mestni občini Ptuj (Uradni vestnik Mestne občine Ptuj, št. 12/17). </w:t>
      </w:r>
    </w:p>
    <w:p w14:paraId="0EEC2005" w14:textId="77777777" w:rsidR="00FD68C4" w:rsidRPr="00FD68C4" w:rsidRDefault="00FD68C4" w:rsidP="00FD68C4">
      <w:pPr>
        <w:autoSpaceDE w:val="0"/>
        <w:autoSpaceDN w:val="0"/>
        <w:adjustRightInd w:val="0"/>
        <w:spacing w:line="276" w:lineRule="auto"/>
        <w:ind w:left="142"/>
        <w:contextualSpacing/>
        <w:jc w:val="both"/>
        <w:rPr>
          <w:rFonts w:ascii="Arial" w:hAnsi="Arial" w:cs="Arial"/>
          <w:sz w:val="20"/>
          <w:szCs w:val="20"/>
        </w:rPr>
      </w:pPr>
      <w:r w:rsidRPr="00FD68C4">
        <w:rPr>
          <w:rFonts w:ascii="Arial" w:hAnsi="Arial" w:cs="Arial"/>
          <w:sz w:val="20"/>
          <w:szCs w:val="20"/>
        </w:rPr>
        <w:t>(6) Ureditev gospodarske javne infrastrukture in grajenega javnega dobra je razvidna iz grafičnega dela OPPN - list št. 5 - Situacija komunalne in energetske infrastrukture.</w:t>
      </w:r>
    </w:p>
    <w:p w14:paraId="13952055" w14:textId="77777777" w:rsidR="00FD68C4" w:rsidRPr="00FD68C4" w:rsidRDefault="00FD68C4" w:rsidP="00FD68C4">
      <w:pPr>
        <w:autoSpaceDE w:val="0"/>
        <w:autoSpaceDN w:val="0"/>
        <w:adjustRightInd w:val="0"/>
        <w:spacing w:line="276" w:lineRule="auto"/>
        <w:rPr>
          <w:rFonts w:ascii="Arial" w:hAnsi="Arial" w:cs="Arial"/>
          <w:bCs/>
          <w:sz w:val="20"/>
          <w:szCs w:val="20"/>
        </w:rPr>
      </w:pPr>
    </w:p>
    <w:p w14:paraId="5B061F6A"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15. člen</w:t>
      </w:r>
    </w:p>
    <w:p w14:paraId="14F00ABD"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(vodovod)</w:t>
      </w:r>
    </w:p>
    <w:p w14:paraId="57D8B758"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2FFE9E23" w14:textId="77777777" w:rsidR="00FD68C4" w:rsidRPr="00FD68C4" w:rsidRDefault="00FD68C4" w:rsidP="00FD68C4">
      <w:pPr>
        <w:numPr>
          <w:ilvl w:val="0"/>
          <w:numId w:val="18"/>
        </w:numPr>
        <w:spacing w:line="276" w:lineRule="auto"/>
        <w:ind w:left="357" w:hanging="357"/>
        <w:jc w:val="both"/>
        <w:rPr>
          <w:rFonts w:ascii="Arial" w:hAnsi="Arial" w:cs="Arial"/>
          <w:sz w:val="20"/>
          <w:szCs w:val="20"/>
        </w:rPr>
      </w:pPr>
      <w:r w:rsidRPr="00FD68C4">
        <w:rPr>
          <w:rFonts w:ascii="Arial" w:hAnsi="Arial" w:cs="Arial"/>
          <w:sz w:val="20"/>
          <w:szCs w:val="20"/>
        </w:rPr>
        <w:t>Na vseh prečkanjih načrtovanih ureditev z vodovodom se zagotovi ustrezna zaščita vodovodne cevi tako, da ne pride do poškodbe cevovoda v času gradnje in obratovanja načrtovanih ureditev.</w:t>
      </w:r>
    </w:p>
    <w:p w14:paraId="56055F28" w14:textId="77777777" w:rsidR="00FD68C4" w:rsidRPr="00FD68C4" w:rsidRDefault="00FD68C4" w:rsidP="00FD68C4">
      <w:pPr>
        <w:numPr>
          <w:ilvl w:val="0"/>
          <w:numId w:val="18"/>
        </w:numPr>
        <w:spacing w:line="276" w:lineRule="auto"/>
        <w:contextualSpacing/>
        <w:jc w:val="both"/>
        <w:rPr>
          <w:rFonts w:ascii="Arial" w:hAnsi="Arial" w:cs="Arial"/>
          <w:sz w:val="20"/>
          <w:szCs w:val="20"/>
        </w:rPr>
      </w:pPr>
      <w:r w:rsidRPr="00FD68C4">
        <w:rPr>
          <w:rFonts w:ascii="Arial" w:hAnsi="Arial" w:cs="Arial"/>
          <w:sz w:val="20"/>
          <w:szCs w:val="20"/>
        </w:rPr>
        <w:t xml:space="preserve">Oskrba novih objektov z vodo znotraj prostorskega načrta bo možna preko javnega vodovodnega omrežja, izgradi se hidrantni vod, iz katerega se izvedejo hišni priključki za posamezne objekte. Priključitev na javno vodovodno omrežje se izvede na obstoječ vodovodni cevovod, ki se nahaja severo-vzhodno od predvidene zazidave. Na mestu navezave se montira prehodni zasun. Vodovodni cevovod poteka med nizom »A« in nizom »B«. Objekti, ki se nahajajo ob Potrčevi cesti, se navežejo na vodovod, ki poteka v Potrčevi cesti. </w:t>
      </w:r>
    </w:p>
    <w:p w14:paraId="27207572" w14:textId="77777777" w:rsidR="00FD68C4" w:rsidRPr="00FD68C4" w:rsidRDefault="00FD68C4" w:rsidP="00FD68C4">
      <w:pPr>
        <w:numPr>
          <w:ilvl w:val="0"/>
          <w:numId w:val="18"/>
        </w:numPr>
        <w:spacing w:line="276" w:lineRule="auto"/>
        <w:ind w:left="357" w:hanging="357"/>
        <w:jc w:val="both"/>
        <w:rPr>
          <w:rFonts w:ascii="Arial" w:hAnsi="Arial" w:cs="Arial"/>
          <w:sz w:val="20"/>
          <w:szCs w:val="20"/>
        </w:rPr>
      </w:pPr>
      <w:r w:rsidRPr="00FD68C4">
        <w:rPr>
          <w:rFonts w:ascii="Arial" w:hAnsi="Arial" w:cs="Arial"/>
          <w:sz w:val="20"/>
          <w:szCs w:val="20"/>
        </w:rPr>
        <w:t xml:space="preserve">V sklopu predvidene gradnje se bodo na vodovodnem cevovodu izvedli hidranti za zagotovitev požarne varnosti na zazidljivem območju. </w:t>
      </w:r>
    </w:p>
    <w:p w14:paraId="2346702E" w14:textId="77777777" w:rsidR="00FD68C4" w:rsidRPr="00FD68C4" w:rsidRDefault="00FD68C4" w:rsidP="00FD68C4">
      <w:pPr>
        <w:numPr>
          <w:ilvl w:val="0"/>
          <w:numId w:val="18"/>
        </w:numPr>
        <w:spacing w:line="276" w:lineRule="auto"/>
        <w:ind w:left="357" w:hanging="357"/>
        <w:jc w:val="both"/>
        <w:rPr>
          <w:rFonts w:ascii="Arial" w:hAnsi="Arial" w:cs="Arial"/>
          <w:sz w:val="20"/>
          <w:szCs w:val="20"/>
        </w:rPr>
      </w:pPr>
      <w:r w:rsidRPr="00FD68C4">
        <w:rPr>
          <w:rFonts w:ascii="Arial" w:hAnsi="Arial" w:cs="Arial"/>
          <w:sz w:val="20"/>
          <w:szCs w:val="20"/>
        </w:rPr>
        <w:t xml:space="preserve">V primeru močno povečane porabe vode na podlagi projektantskega izračuna, bo potrebno presek cevi za vodovodni priključek predvidenega območja obdelave ustrezno dimenzionirati. </w:t>
      </w:r>
    </w:p>
    <w:p w14:paraId="604A5F6A" w14:textId="77777777" w:rsidR="00FD68C4" w:rsidRPr="00FD68C4" w:rsidRDefault="00FD68C4" w:rsidP="00FD68C4">
      <w:pPr>
        <w:numPr>
          <w:ilvl w:val="0"/>
          <w:numId w:val="18"/>
        </w:numPr>
        <w:spacing w:line="276" w:lineRule="auto"/>
        <w:ind w:left="357" w:hanging="357"/>
        <w:jc w:val="both"/>
        <w:rPr>
          <w:rFonts w:ascii="Arial" w:hAnsi="Arial" w:cs="Arial"/>
          <w:sz w:val="20"/>
          <w:szCs w:val="20"/>
        </w:rPr>
      </w:pPr>
      <w:r w:rsidRPr="00FD68C4">
        <w:rPr>
          <w:rFonts w:ascii="Arial" w:hAnsi="Arial" w:cs="Arial"/>
          <w:sz w:val="20"/>
          <w:szCs w:val="20"/>
        </w:rPr>
        <w:t xml:space="preserve">Vsak objekt mora imeti nameščen zunanji termo vodomerni jašek, vodomer, vodni filter in reducirni ventil. </w:t>
      </w:r>
    </w:p>
    <w:p w14:paraId="1C86E4AB" w14:textId="112CEB59" w:rsidR="00FD68C4" w:rsidRPr="00FD68C4" w:rsidRDefault="00FD68C4" w:rsidP="00E22F5B">
      <w:pPr>
        <w:numPr>
          <w:ilvl w:val="0"/>
          <w:numId w:val="18"/>
        </w:numPr>
        <w:spacing w:line="276" w:lineRule="auto"/>
        <w:ind w:left="357" w:hanging="357"/>
        <w:jc w:val="both"/>
        <w:rPr>
          <w:rFonts w:ascii="Arial" w:hAnsi="Arial" w:cs="Arial"/>
          <w:sz w:val="20"/>
          <w:szCs w:val="20"/>
        </w:rPr>
      </w:pPr>
      <w:r w:rsidRPr="00FD68C4">
        <w:rPr>
          <w:rFonts w:ascii="Arial" w:hAnsi="Arial" w:cs="Arial"/>
          <w:sz w:val="20"/>
          <w:szCs w:val="20"/>
        </w:rPr>
        <w:t xml:space="preserve">Pri izdelavi tehnične dokumentacije je obvezno sodelovanje s komunalnim podjetjem z upoštevanjem katastra obstoječih vodovodnih objektov. </w:t>
      </w:r>
    </w:p>
    <w:p w14:paraId="7DFF436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16. člen</w:t>
      </w:r>
    </w:p>
    <w:p w14:paraId="44C95A46"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(fekalna kanalizacija)</w:t>
      </w:r>
    </w:p>
    <w:p w14:paraId="7B990E83"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39CEA4B0" w14:textId="77777777" w:rsidR="00FD68C4" w:rsidRPr="00FD68C4" w:rsidRDefault="00FD68C4" w:rsidP="00FD68C4">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Na vseh prečkanjih načrtovanih ureditev z obstoječo kanalizacijo se zagotovi ustrezna zaščita kanalizacijske cevi tako, da ne pride do poškodbe cevovoda v času gradnje in obratovanja načrtovanih ureditev.</w:t>
      </w:r>
    </w:p>
    <w:p w14:paraId="4790B965" w14:textId="77777777" w:rsidR="00FD68C4" w:rsidRPr="00FD68C4" w:rsidRDefault="00FD68C4" w:rsidP="00FD68C4">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 xml:space="preserve">Izvede se ločen sistem kanalizacije za odvajanje onesnaženih fekalnih vod, ki mora biti vodotesen ob upoštevanju vseh potrebnih resornih predpisov. </w:t>
      </w:r>
    </w:p>
    <w:p w14:paraId="16254025" w14:textId="77777777" w:rsidR="00FD68C4" w:rsidRPr="00FD68C4" w:rsidRDefault="00FD68C4" w:rsidP="00FD68C4">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Predvidena ustrezno dimenzionirana interna fekalna kanalizacija se naveže na predvideno javno fekalno kanalizacijsko omrežje.</w:t>
      </w:r>
    </w:p>
    <w:p w14:paraId="2E1A86DC" w14:textId="77777777" w:rsidR="00FD68C4" w:rsidRPr="00FD68C4" w:rsidRDefault="00FD68C4" w:rsidP="00FD68C4">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Hišni priključki se izvedejo izključno preko revizijskega jaška na zemljišču lastnika objekta na fekalni kanal. Revizijski jaški morajo biti vedno dostopni.</w:t>
      </w:r>
    </w:p>
    <w:p w14:paraId="4AB48156" w14:textId="77777777" w:rsidR="00FD68C4" w:rsidRPr="00FD68C4" w:rsidRDefault="00FD68C4" w:rsidP="00FD68C4">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 xml:space="preserve">Za priključitev objektov na javno kanalizacijsko omrežje je potrebno na osnovi višinskih izmer določiti traso, ki se bo gravitacijsko navezala na predvideno omrežje. </w:t>
      </w:r>
    </w:p>
    <w:p w14:paraId="6D2383AE" w14:textId="06BABA3F" w:rsidR="00FD68C4" w:rsidRPr="00FD68C4" w:rsidRDefault="00FD68C4" w:rsidP="00E22F5B">
      <w:pPr>
        <w:numPr>
          <w:ilvl w:val="0"/>
          <w:numId w:val="19"/>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V primeru faznosti izvedbe objektov je ločen sistem odvajanja komunalnih odpadnih vod nujno izvajati tako, kot je predvideno končno stanje po izvedbi vseh objektov, ne glede na to, v kakšnem vrstnem redu se bodo gradili objekti.</w:t>
      </w:r>
    </w:p>
    <w:p w14:paraId="067FA6A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17. člen</w:t>
      </w:r>
    </w:p>
    <w:p w14:paraId="6A29BCB8"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(meteorna kanalizacija in odvodnjavanje)</w:t>
      </w:r>
    </w:p>
    <w:p w14:paraId="5E39CD70" w14:textId="77777777" w:rsidR="00FD68C4" w:rsidRPr="00FD68C4" w:rsidRDefault="00FD68C4" w:rsidP="00FD68C4">
      <w:pPr>
        <w:autoSpaceDE w:val="0"/>
        <w:autoSpaceDN w:val="0"/>
        <w:adjustRightInd w:val="0"/>
        <w:spacing w:line="276" w:lineRule="auto"/>
        <w:jc w:val="both"/>
        <w:rPr>
          <w:rFonts w:ascii="Arial" w:hAnsi="Arial" w:cs="Arial"/>
          <w:b/>
          <w:bCs/>
          <w:sz w:val="20"/>
          <w:szCs w:val="20"/>
          <w:highlight w:val="yellow"/>
        </w:rPr>
      </w:pPr>
    </w:p>
    <w:p w14:paraId="764154FD" w14:textId="20F16B3F" w:rsidR="00FD68C4" w:rsidRPr="00D4710F" w:rsidRDefault="00FD68C4" w:rsidP="009D3494">
      <w:pPr>
        <w:numPr>
          <w:ilvl w:val="0"/>
          <w:numId w:val="20"/>
        </w:numPr>
        <w:spacing w:line="276" w:lineRule="auto"/>
        <w:jc w:val="both"/>
        <w:rPr>
          <w:rFonts w:ascii="Arial" w:hAnsi="Arial" w:cs="Arial"/>
          <w:sz w:val="20"/>
          <w:szCs w:val="20"/>
        </w:rPr>
      </w:pPr>
      <w:r w:rsidRPr="00FD68C4">
        <w:rPr>
          <w:rFonts w:ascii="Arial" w:hAnsi="Arial" w:cs="Arial"/>
          <w:sz w:val="20"/>
          <w:szCs w:val="20"/>
        </w:rPr>
        <w:t>Projektna rešitev odvodnjavanja in čiščenja padavinskih in komunalnih odpadnih voda mora biti usklajena z veljavno Uredbo o odvajanju in čiščenju komunalne odpadne vode</w:t>
      </w:r>
      <w:r w:rsidR="009D3494" w:rsidRPr="009D3494">
        <w:t xml:space="preserve"> </w:t>
      </w:r>
      <w:r w:rsidR="009D3494">
        <w:t>(</w:t>
      </w:r>
      <w:r w:rsidR="009D3494" w:rsidRPr="009D3494">
        <w:rPr>
          <w:rFonts w:ascii="Arial" w:hAnsi="Arial" w:cs="Arial"/>
          <w:sz w:val="20"/>
          <w:szCs w:val="20"/>
        </w:rPr>
        <w:t>Uradni l</w:t>
      </w:r>
      <w:r w:rsidR="009D3494">
        <w:rPr>
          <w:rFonts w:ascii="Arial" w:hAnsi="Arial" w:cs="Arial"/>
          <w:sz w:val="20"/>
          <w:szCs w:val="20"/>
        </w:rPr>
        <w:t>ist RS, št. 98/15, 76/17, 81/19 in</w:t>
      </w:r>
      <w:r w:rsidR="009D3494" w:rsidRPr="009D3494">
        <w:rPr>
          <w:rFonts w:ascii="Arial" w:hAnsi="Arial" w:cs="Arial"/>
          <w:sz w:val="20"/>
          <w:szCs w:val="20"/>
        </w:rPr>
        <w:t xml:space="preserve"> 49/20 - ZIUZEOP)</w:t>
      </w:r>
      <w:r w:rsidRPr="00FD68C4">
        <w:rPr>
          <w:rFonts w:ascii="Arial" w:hAnsi="Arial" w:cs="Arial"/>
          <w:sz w:val="20"/>
          <w:szCs w:val="20"/>
        </w:rPr>
        <w:t xml:space="preserve"> in veljavno Uredbo o emisiji snovi in toplote pri odvajanju odpadnih vod v vode in javno kanaliza</w:t>
      </w:r>
      <w:r w:rsidR="00D4710F">
        <w:rPr>
          <w:rFonts w:ascii="Arial" w:hAnsi="Arial" w:cs="Arial"/>
          <w:sz w:val="20"/>
          <w:szCs w:val="20"/>
        </w:rPr>
        <w:t>cijo</w:t>
      </w:r>
      <w:r w:rsidR="009D3494">
        <w:rPr>
          <w:rFonts w:ascii="Arial" w:hAnsi="Arial" w:cs="Arial"/>
          <w:sz w:val="20"/>
          <w:szCs w:val="20"/>
        </w:rPr>
        <w:t xml:space="preserve"> </w:t>
      </w:r>
      <w:r w:rsidR="009D3494" w:rsidRPr="009D3494">
        <w:rPr>
          <w:rFonts w:ascii="Arial" w:hAnsi="Arial" w:cs="Arial"/>
          <w:sz w:val="20"/>
          <w:szCs w:val="20"/>
        </w:rPr>
        <w:t>(Uradni list</w:t>
      </w:r>
      <w:r w:rsidR="009D3494">
        <w:rPr>
          <w:rFonts w:ascii="Arial" w:hAnsi="Arial" w:cs="Arial"/>
          <w:sz w:val="20"/>
          <w:szCs w:val="20"/>
        </w:rPr>
        <w:t xml:space="preserve"> RS, št. 64/12, 64/14 in 98/15) </w:t>
      </w:r>
      <w:r w:rsidRPr="00FD68C4">
        <w:rPr>
          <w:rFonts w:ascii="Arial" w:hAnsi="Arial" w:cs="Arial"/>
          <w:sz w:val="20"/>
          <w:szCs w:val="20"/>
        </w:rPr>
        <w:t xml:space="preserve">ter vsemi dopolnitvami in spremembami. </w:t>
      </w:r>
      <w:r w:rsidRPr="00D4710F">
        <w:rPr>
          <w:rFonts w:ascii="Arial" w:hAnsi="Arial" w:cs="Arial"/>
          <w:sz w:val="20"/>
          <w:szCs w:val="20"/>
        </w:rPr>
        <w:t>Projektna rešitev odvajanja in čiščenja padavinskih odpadnih voda z javnih cest mora biti usklajena z veljavno Uredbo o emisiji snovi pri odvajanju padavinske vode z javnih cest (Uradni list RS, št. 47/05) in Uredbo o emisiji snovi in toplote pri odvajanju odpadnih voda v vode in javno kanalizacijo (Uradni list RS, št. 64/12, 64/14 in 98/15).</w:t>
      </w:r>
    </w:p>
    <w:p w14:paraId="4366572F" w14:textId="77777777" w:rsidR="00FD68C4" w:rsidRPr="00FD68C4" w:rsidRDefault="00FD68C4" w:rsidP="00FD68C4">
      <w:pPr>
        <w:numPr>
          <w:ilvl w:val="0"/>
          <w:numId w:val="20"/>
        </w:num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V primeru, da se izkaže, da je ponikanje možno, je treba padavinske vode iz obravnavanega območja prioritetno ponikati, bodisi direktno preko strešnih peskolovov ali ustrezne ponikovalnice. V kolikor geološko poročilo pokaže, da ponikanje ni možno, je treba padavinske vode speljati v bližnji vodotok oziroma površinski odvodnik, če tega ni, pa razpršeno po terenu, preko ustrezno velikega zadrževalnika deževnice. Odvajanje in čiščenje odpadnih voda iz parkirišč in manipulativnih površin bo urejeno preko ustrezno dimenzioniranih usedalnikov in lovilcev olj, ki morajo ustrezati standardu (SIST EN 858-2) ter speljano v zadrževalnik/ponikovalnik (niz A, B) ali lokalne ponikovalnike (objekti v nizu C).</w:t>
      </w:r>
    </w:p>
    <w:p w14:paraId="482B87DB" w14:textId="5B100775" w:rsidR="00FD68C4" w:rsidRPr="00FD68C4" w:rsidRDefault="00FD68C4" w:rsidP="00FD68C4">
      <w:pPr>
        <w:numPr>
          <w:ilvl w:val="0"/>
          <w:numId w:val="20"/>
        </w:numPr>
        <w:autoSpaceDE w:val="0"/>
        <w:autoSpaceDN w:val="0"/>
        <w:adjustRightInd w:val="0"/>
        <w:spacing w:line="276" w:lineRule="auto"/>
        <w:ind w:left="357" w:hanging="357"/>
        <w:contextualSpacing/>
        <w:jc w:val="both"/>
        <w:rPr>
          <w:rFonts w:ascii="Arial" w:hAnsi="Arial" w:cs="Arial"/>
          <w:sz w:val="20"/>
          <w:szCs w:val="20"/>
        </w:rPr>
      </w:pPr>
      <w:r w:rsidRPr="00FD68C4">
        <w:rPr>
          <w:rFonts w:ascii="Arial" w:hAnsi="Arial" w:cs="Arial"/>
          <w:sz w:val="20"/>
          <w:szCs w:val="20"/>
        </w:rPr>
        <w:t xml:space="preserve"> Za območje OPPN so bile izdelane Strokovne podlage z rešitev odvodnje površinskih voda iz območja EUP CE 23 Ptuj – ob Osojnikovi cesti – severno in za del EUP CE 21 ob Potrčevi cesti severno od CE 23, izdelovalca DHD d.</w:t>
      </w:r>
      <w:r w:rsidR="009D3494">
        <w:rPr>
          <w:rFonts w:ascii="Arial" w:hAnsi="Arial" w:cs="Arial"/>
          <w:sz w:val="20"/>
          <w:szCs w:val="20"/>
        </w:rPr>
        <w:t xml:space="preserve"> </w:t>
      </w:r>
      <w:r w:rsidRPr="00FD68C4">
        <w:rPr>
          <w:rFonts w:ascii="Arial" w:hAnsi="Arial" w:cs="Arial"/>
          <w:sz w:val="20"/>
          <w:szCs w:val="20"/>
        </w:rPr>
        <w:t>o.</w:t>
      </w:r>
      <w:r w:rsidR="009D3494">
        <w:rPr>
          <w:rFonts w:ascii="Arial" w:hAnsi="Arial" w:cs="Arial"/>
          <w:sz w:val="20"/>
          <w:szCs w:val="20"/>
        </w:rPr>
        <w:t xml:space="preserve"> </w:t>
      </w:r>
      <w:r w:rsidRPr="00FD68C4">
        <w:rPr>
          <w:rFonts w:ascii="Arial" w:hAnsi="Arial" w:cs="Arial"/>
          <w:sz w:val="20"/>
          <w:szCs w:val="20"/>
        </w:rPr>
        <w:t>o., datum marec 2020. Osnovne usmeritve je potrebno upoštevati pri zasnovi rešitev odvodnjavanja površinskih voda.</w:t>
      </w:r>
    </w:p>
    <w:p w14:paraId="4907B7F9" w14:textId="77777777" w:rsidR="00FD68C4" w:rsidRPr="00FD68C4" w:rsidRDefault="00FD68C4" w:rsidP="00FD68C4">
      <w:pPr>
        <w:numPr>
          <w:ilvl w:val="0"/>
          <w:numId w:val="20"/>
        </w:num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Gradnja objektov v območju OPPN je možna v več zaporednih fazah, ki so vezane na urejanje problematike zalednih voda in izgradnje nove meteorne kanalizacije:</w:t>
      </w:r>
    </w:p>
    <w:p w14:paraId="48299603" w14:textId="77777777" w:rsidR="00FD68C4" w:rsidRPr="00FD68C4" w:rsidRDefault="00FD68C4" w:rsidP="00FD68C4">
      <w:pPr>
        <w:autoSpaceDE w:val="0"/>
        <w:autoSpaceDN w:val="0"/>
        <w:adjustRightInd w:val="0"/>
        <w:spacing w:line="276" w:lineRule="auto"/>
        <w:ind w:left="360"/>
        <w:contextualSpacing/>
        <w:jc w:val="both"/>
        <w:rPr>
          <w:rFonts w:ascii="Arial" w:hAnsi="Arial" w:cs="Arial"/>
          <w:sz w:val="20"/>
          <w:szCs w:val="20"/>
        </w:rPr>
      </w:pPr>
      <w:r w:rsidRPr="00FD68C4">
        <w:rPr>
          <w:rFonts w:ascii="Arial" w:hAnsi="Arial" w:cs="Arial"/>
          <w:sz w:val="20"/>
          <w:szCs w:val="20"/>
        </w:rPr>
        <w:t xml:space="preserve">- v 1 fazi </w:t>
      </w:r>
      <w:r w:rsidRPr="00FD68C4">
        <w:rPr>
          <w:rFonts w:ascii="Arial" w:hAnsi="Arial" w:cs="Arial"/>
          <w:bCs/>
          <w:sz w:val="20"/>
          <w:szCs w:val="20"/>
        </w:rPr>
        <w:t>je možna gradnja objektov le ob višje ležeči Potrčevi ulici (niz C);</w:t>
      </w:r>
    </w:p>
    <w:p w14:paraId="7E6CC0A9" w14:textId="77777777" w:rsidR="00FD68C4" w:rsidRPr="00FD68C4" w:rsidRDefault="00FD68C4" w:rsidP="00FD68C4">
      <w:pPr>
        <w:autoSpaceDE w:val="0"/>
        <w:autoSpaceDN w:val="0"/>
        <w:adjustRightInd w:val="0"/>
        <w:spacing w:line="276" w:lineRule="auto"/>
        <w:ind w:left="360"/>
        <w:contextualSpacing/>
        <w:jc w:val="both"/>
        <w:rPr>
          <w:rFonts w:ascii="Arial" w:hAnsi="Arial" w:cs="Arial"/>
          <w:sz w:val="20"/>
          <w:szCs w:val="20"/>
        </w:rPr>
      </w:pPr>
      <w:r w:rsidRPr="00FD68C4">
        <w:rPr>
          <w:rFonts w:ascii="Arial" w:hAnsi="Arial" w:cs="Arial"/>
          <w:sz w:val="20"/>
          <w:szCs w:val="20"/>
        </w:rPr>
        <w:t xml:space="preserve">- v 2. fazi je potrebno urediti sanacijo zalednih voda, ki prihajajo iz območja Ljudskega vrta; </w:t>
      </w:r>
    </w:p>
    <w:p w14:paraId="2D280FDA" w14:textId="77777777" w:rsidR="00FD68C4" w:rsidRDefault="00FD68C4" w:rsidP="00FD68C4">
      <w:pPr>
        <w:autoSpaceDE w:val="0"/>
        <w:autoSpaceDN w:val="0"/>
        <w:adjustRightInd w:val="0"/>
        <w:spacing w:line="276" w:lineRule="auto"/>
        <w:ind w:left="360"/>
        <w:contextualSpacing/>
        <w:jc w:val="both"/>
        <w:rPr>
          <w:rFonts w:ascii="Arial" w:hAnsi="Arial" w:cs="Arial"/>
          <w:bCs/>
          <w:sz w:val="20"/>
          <w:szCs w:val="20"/>
        </w:rPr>
      </w:pPr>
      <w:r w:rsidRPr="00FD68C4">
        <w:rPr>
          <w:rFonts w:ascii="Arial" w:hAnsi="Arial" w:cs="Arial"/>
          <w:sz w:val="20"/>
          <w:szCs w:val="20"/>
        </w:rPr>
        <w:t xml:space="preserve">- v 3. fazi je možna gradnja objektov ob Osojnikovi </w:t>
      </w:r>
      <w:r w:rsidRPr="00FD68C4">
        <w:rPr>
          <w:rFonts w:ascii="Arial" w:hAnsi="Arial" w:cs="Arial"/>
          <w:bCs/>
          <w:sz w:val="20"/>
          <w:szCs w:val="20"/>
        </w:rPr>
        <w:t>(niz A) in notranjosti območja (niz B) – šele po izgradnji meteorne kanalizacije in ponikovalnika, ki bo ustrezno rešila odvodnjo meteornih voda na širšem območju.</w:t>
      </w:r>
    </w:p>
    <w:p w14:paraId="4487C26D" w14:textId="77777777" w:rsidR="00E22F5B" w:rsidRPr="00FD68C4" w:rsidRDefault="00E22F5B" w:rsidP="00FD68C4">
      <w:pPr>
        <w:autoSpaceDE w:val="0"/>
        <w:autoSpaceDN w:val="0"/>
        <w:adjustRightInd w:val="0"/>
        <w:spacing w:line="276" w:lineRule="auto"/>
        <w:ind w:left="360"/>
        <w:contextualSpacing/>
        <w:jc w:val="both"/>
        <w:rPr>
          <w:rFonts w:ascii="Arial" w:hAnsi="Arial" w:cs="Arial"/>
          <w:bCs/>
          <w:sz w:val="20"/>
          <w:szCs w:val="20"/>
        </w:rPr>
      </w:pPr>
    </w:p>
    <w:p w14:paraId="74F4ECCB"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18. člen</w:t>
      </w:r>
    </w:p>
    <w:p w14:paraId="732D1656"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(elektroenergetski vodi)</w:t>
      </w:r>
    </w:p>
    <w:p w14:paraId="23BEE558"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6D711D6F" w14:textId="77777777" w:rsidR="00FD68C4" w:rsidRPr="00FD68C4" w:rsidRDefault="00FD68C4" w:rsidP="00FD68C4">
      <w:pPr>
        <w:tabs>
          <w:tab w:val="left" w:pos="426"/>
        </w:tabs>
        <w:spacing w:line="276" w:lineRule="auto"/>
        <w:ind w:left="284" w:hanging="284"/>
        <w:jc w:val="both"/>
        <w:rPr>
          <w:rFonts w:ascii="Arial" w:hAnsi="Arial" w:cs="Arial"/>
          <w:sz w:val="20"/>
          <w:szCs w:val="20"/>
        </w:rPr>
      </w:pPr>
      <w:r w:rsidRPr="00FD68C4">
        <w:rPr>
          <w:rFonts w:ascii="Arial" w:hAnsi="Arial" w:cs="Arial"/>
          <w:sz w:val="20"/>
          <w:szCs w:val="20"/>
        </w:rPr>
        <w:t>(1) Med projektiranjem predvidenih objektov se mora investitor oziroma projektant seznaniti s točno lokacijo obstoječih elektroenergetskih vodov in naprav, katere je potrebno vrisati v situacijo komunalnih vodov. Podatke si mora pridobiti na Elektro Maribor. Pred pričetkom gradbenih del se morajo izvajalci seznaniti z natančno lokacijo obstoječih elektroenergetskih vodov ter naročiti zakoličbo kablov.</w:t>
      </w:r>
    </w:p>
    <w:p w14:paraId="27831B92" w14:textId="77777777" w:rsidR="00FD68C4" w:rsidRPr="00FD68C4" w:rsidRDefault="00FD68C4" w:rsidP="00FD68C4">
      <w:pPr>
        <w:tabs>
          <w:tab w:val="left" w:pos="426"/>
        </w:tabs>
        <w:spacing w:line="276" w:lineRule="auto"/>
        <w:ind w:left="284" w:hanging="284"/>
        <w:contextualSpacing/>
        <w:jc w:val="both"/>
        <w:rPr>
          <w:rFonts w:ascii="Arial" w:hAnsi="Arial" w:cs="Arial"/>
          <w:sz w:val="20"/>
          <w:szCs w:val="20"/>
        </w:rPr>
      </w:pPr>
      <w:r w:rsidRPr="00FD68C4">
        <w:rPr>
          <w:rFonts w:ascii="Arial" w:hAnsi="Arial" w:cs="Arial"/>
          <w:sz w:val="20"/>
          <w:szCs w:val="20"/>
        </w:rPr>
        <w:t>(2) 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14:paraId="6BC56769" w14:textId="77777777" w:rsidR="00FD68C4" w:rsidRPr="00FD68C4" w:rsidRDefault="00FD68C4" w:rsidP="00FD68C4">
      <w:pPr>
        <w:tabs>
          <w:tab w:val="left" w:pos="426"/>
        </w:tabs>
        <w:spacing w:line="276" w:lineRule="auto"/>
        <w:ind w:left="284" w:hanging="284"/>
        <w:jc w:val="both"/>
        <w:rPr>
          <w:rFonts w:ascii="Arial" w:hAnsi="Arial" w:cs="Arial"/>
          <w:sz w:val="20"/>
          <w:szCs w:val="20"/>
        </w:rPr>
      </w:pPr>
      <w:r w:rsidRPr="00FD68C4">
        <w:rPr>
          <w:rFonts w:ascii="Arial" w:hAnsi="Arial" w:cs="Arial"/>
          <w:sz w:val="20"/>
          <w:szCs w:val="20"/>
        </w:rPr>
        <w:t>(3) Dokončno lokacijo trase elektroenergetskih vodov in kabelske kanalizacije je potrebno določiti na licu mesta v sodelovanju skupaj z Elektro Maribor. 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14:paraId="0F1D09E7" w14:textId="77777777" w:rsidR="00FD68C4" w:rsidRPr="00FD68C4" w:rsidRDefault="00FD68C4" w:rsidP="00FD68C4">
      <w:pPr>
        <w:tabs>
          <w:tab w:val="left" w:pos="426"/>
        </w:tabs>
        <w:spacing w:line="276" w:lineRule="auto"/>
        <w:ind w:left="284" w:hanging="284"/>
        <w:jc w:val="both"/>
        <w:rPr>
          <w:rFonts w:ascii="Arial" w:hAnsi="Arial" w:cs="Arial"/>
          <w:sz w:val="20"/>
          <w:szCs w:val="20"/>
        </w:rPr>
      </w:pPr>
      <w:r w:rsidRPr="00FD68C4">
        <w:rPr>
          <w:rFonts w:ascii="Arial" w:hAnsi="Arial" w:cs="Arial"/>
          <w:sz w:val="20"/>
          <w:szCs w:val="20"/>
        </w:rPr>
        <w:t xml:space="preserve">(4) Za napajanje načrtovanih objektov se zaradi večcevna kabelska kanalizacija iz obstoječe TP ali nove TP s postavitvijo razdelilnih, merilnih in razdelilno – merilnih omaric. </w:t>
      </w:r>
    </w:p>
    <w:p w14:paraId="08195778" w14:textId="273AAAA3" w:rsidR="00FD68C4" w:rsidRPr="00FD68C4" w:rsidRDefault="00FD68C4" w:rsidP="00E22F5B">
      <w:pPr>
        <w:tabs>
          <w:tab w:val="left" w:pos="426"/>
        </w:tabs>
        <w:spacing w:line="276" w:lineRule="auto"/>
        <w:ind w:left="284" w:hanging="284"/>
        <w:jc w:val="both"/>
        <w:rPr>
          <w:rFonts w:ascii="Arial" w:hAnsi="Arial" w:cs="Arial"/>
          <w:sz w:val="20"/>
          <w:szCs w:val="20"/>
        </w:rPr>
      </w:pPr>
      <w:r w:rsidRPr="00FD68C4">
        <w:rPr>
          <w:rFonts w:ascii="Arial" w:hAnsi="Arial" w:cs="Arial"/>
          <w:sz w:val="20"/>
          <w:szCs w:val="20"/>
        </w:rPr>
        <w:t xml:space="preserve">(5) Za ureditev področja je predvidena izvedba javne razsvetljave. Lokacija razsvetljave je predvidena enostransko, na straneh povezovalnih cest in poti v zelenicah. Svetilke se bodo napajale iz tokokrogov v priključni merilno varovalni omarici. Iz priključne merilno varovalne omarice se preko ustrezne zaščite izvede izvod z kablom NAYY-J 4x16mm2, ki bo uvlečen v PVC zaščitno cev, ki bo povezovala kandelabre javne razsvetljave na področju obdelave. Za razsvetljavo bodo uporabljene svetilke na ravnih enokrakih  kandelabrih višine 5 m. </w:t>
      </w:r>
    </w:p>
    <w:p w14:paraId="4F3D3C6F" w14:textId="77777777" w:rsidR="00FD68C4" w:rsidRPr="00FD68C4" w:rsidRDefault="00FD68C4" w:rsidP="00FD68C4">
      <w:pPr>
        <w:widowControl w:val="0"/>
        <w:suppressAutoHyphens/>
        <w:spacing w:line="276" w:lineRule="auto"/>
        <w:jc w:val="center"/>
        <w:rPr>
          <w:rFonts w:ascii="Arial" w:hAnsi="Arial" w:cs="Arial"/>
          <w:sz w:val="20"/>
          <w:szCs w:val="20"/>
          <w:lang w:eastAsia="zh-CN"/>
        </w:rPr>
      </w:pPr>
      <w:r w:rsidRPr="00FD68C4">
        <w:rPr>
          <w:rFonts w:ascii="Arial" w:hAnsi="Arial" w:cs="Arial"/>
          <w:b/>
          <w:bCs/>
          <w:sz w:val="20"/>
          <w:szCs w:val="20"/>
          <w:lang w:eastAsia="zh-CN"/>
        </w:rPr>
        <w:t>19. člen</w:t>
      </w:r>
    </w:p>
    <w:p w14:paraId="7B443DBF" w14:textId="77777777" w:rsidR="00FD68C4" w:rsidRPr="00FD68C4" w:rsidRDefault="00FD68C4" w:rsidP="00FD68C4">
      <w:pPr>
        <w:widowControl w:val="0"/>
        <w:suppressAutoHyphens/>
        <w:spacing w:line="276" w:lineRule="auto"/>
        <w:jc w:val="center"/>
        <w:rPr>
          <w:rFonts w:ascii="Arial" w:hAnsi="Arial" w:cs="Arial"/>
          <w:sz w:val="20"/>
          <w:szCs w:val="20"/>
          <w:lang w:eastAsia="zh-CN"/>
        </w:rPr>
      </w:pPr>
      <w:r w:rsidRPr="00FD68C4">
        <w:rPr>
          <w:rFonts w:ascii="Arial" w:hAnsi="Arial" w:cs="Arial"/>
          <w:bCs/>
          <w:sz w:val="20"/>
          <w:szCs w:val="20"/>
          <w:lang w:eastAsia="zh-CN"/>
        </w:rPr>
        <w:t>(plinovodno omrežje)</w:t>
      </w:r>
    </w:p>
    <w:p w14:paraId="0401B6E9" w14:textId="77777777" w:rsidR="00FD68C4" w:rsidRPr="00FD68C4" w:rsidRDefault="00FD68C4" w:rsidP="00FD68C4">
      <w:pPr>
        <w:widowControl w:val="0"/>
        <w:suppressAutoHyphens/>
        <w:spacing w:line="276" w:lineRule="auto"/>
        <w:jc w:val="center"/>
        <w:rPr>
          <w:rFonts w:ascii="Arial" w:hAnsi="Arial" w:cs="Arial"/>
          <w:b/>
          <w:bCs/>
          <w:sz w:val="20"/>
          <w:szCs w:val="20"/>
          <w:lang w:eastAsia="zh-CN"/>
        </w:rPr>
      </w:pPr>
    </w:p>
    <w:p w14:paraId="50D2B91F" w14:textId="77777777" w:rsidR="00FD68C4" w:rsidRPr="00FD68C4" w:rsidRDefault="00FD68C4" w:rsidP="00FD68C4">
      <w:pPr>
        <w:numPr>
          <w:ilvl w:val="0"/>
          <w:numId w:val="42"/>
        </w:numPr>
        <w:spacing w:line="276" w:lineRule="auto"/>
        <w:contextualSpacing/>
        <w:jc w:val="both"/>
        <w:rPr>
          <w:rFonts w:ascii="Arial" w:hAnsi="Arial" w:cs="Arial"/>
          <w:sz w:val="20"/>
          <w:szCs w:val="20"/>
        </w:rPr>
      </w:pPr>
      <w:r w:rsidRPr="00FD68C4">
        <w:rPr>
          <w:rFonts w:ascii="Arial" w:hAnsi="Arial" w:cs="Arial"/>
          <w:sz w:val="20"/>
          <w:szCs w:val="20"/>
        </w:rPr>
        <w:t xml:space="preserve">Na območju OPPN je zgrajeno distribucijsko plinovodno omrežje delovnega tlaka 100 mbar dimenzije Ø225, katerega zmogljivost je zadostna za priključitev morebitnih novih odjemalcev na območju urejanja prostora. </w:t>
      </w:r>
    </w:p>
    <w:p w14:paraId="3F14C81B" w14:textId="77777777" w:rsidR="00FD68C4" w:rsidRPr="00FD68C4" w:rsidRDefault="00FD68C4" w:rsidP="00FD68C4">
      <w:pPr>
        <w:numPr>
          <w:ilvl w:val="0"/>
          <w:numId w:val="42"/>
        </w:numPr>
        <w:spacing w:line="276" w:lineRule="auto"/>
        <w:contextualSpacing/>
        <w:jc w:val="both"/>
        <w:rPr>
          <w:rFonts w:ascii="Arial" w:hAnsi="Arial" w:cs="Arial"/>
          <w:sz w:val="20"/>
          <w:szCs w:val="20"/>
        </w:rPr>
      </w:pPr>
      <w:r w:rsidRPr="00FD68C4">
        <w:rPr>
          <w:rFonts w:ascii="Arial" w:hAnsi="Arial" w:cs="Arial"/>
          <w:sz w:val="20"/>
          <w:szCs w:val="20"/>
        </w:rPr>
        <w:t xml:space="preserve">Za izpolnjevanje pogojev ogrevanja s PURES se za načrtovane objekte lahko predvidi ogrevanje z zemeljskim plinom  v kombinaciji z obnovljivimi viri energije. </w:t>
      </w:r>
    </w:p>
    <w:p w14:paraId="1B4D9897" w14:textId="77777777" w:rsidR="00FD68C4" w:rsidRPr="00FD68C4" w:rsidRDefault="00FD68C4" w:rsidP="00FD68C4">
      <w:pPr>
        <w:numPr>
          <w:ilvl w:val="0"/>
          <w:numId w:val="42"/>
        </w:numPr>
        <w:spacing w:line="276" w:lineRule="auto"/>
        <w:contextualSpacing/>
        <w:jc w:val="both"/>
        <w:rPr>
          <w:rFonts w:ascii="Arial" w:hAnsi="Arial" w:cs="Arial"/>
          <w:sz w:val="20"/>
          <w:szCs w:val="20"/>
        </w:rPr>
      </w:pPr>
      <w:r w:rsidRPr="00FD68C4">
        <w:rPr>
          <w:rFonts w:ascii="Arial" w:hAnsi="Arial" w:cs="Arial"/>
          <w:sz w:val="20"/>
          <w:szCs w:val="20"/>
        </w:rPr>
        <w:t>Za oskrbo obravnavanega območja se predvidi širitev plinovodnega omrežja z navezavo na odsek MB7-PE225 na Osojnikovi cesti.</w:t>
      </w:r>
    </w:p>
    <w:p w14:paraId="0AE39819" w14:textId="77777777" w:rsidR="00FD68C4" w:rsidRPr="00FD68C4" w:rsidRDefault="00FD68C4" w:rsidP="00FD68C4">
      <w:pPr>
        <w:numPr>
          <w:ilvl w:val="0"/>
          <w:numId w:val="42"/>
        </w:numPr>
        <w:spacing w:line="276" w:lineRule="auto"/>
        <w:contextualSpacing/>
        <w:jc w:val="both"/>
        <w:rPr>
          <w:rFonts w:ascii="Arial" w:hAnsi="Arial" w:cs="Arial"/>
          <w:sz w:val="20"/>
          <w:szCs w:val="20"/>
        </w:rPr>
      </w:pPr>
      <w:r w:rsidRPr="00FD68C4">
        <w:rPr>
          <w:rFonts w:ascii="Arial" w:hAnsi="Arial" w:cs="Arial"/>
          <w:sz w:val="20"/>
          <w:szCs w:val="20"/>
        </w:rPr>
        <w:t>Pogoje in način priključevanja na omrežje zemeljskega plina določa Odlok o načinu izvajanja lokalne gospodarske javne službe sistemskega operaterja distribucijskega omrežja zemeljskega plina in gospodarske javne službe dobave zemeljskega plina tarifnim odjemalcem v Mestni občini Ptuj (Uradni vestnik Mestne občine Ptuj, št. 6/2007 in 12/2012)</w:t>
      </w:r>
    </w:p>
    <w:p w14:paraId="584EB63F" w14:textId="77777777" w:rsidR="00FD68C4" w:rsidRPr="00FD68C4" w:rsidRDefault="00FD68C4" w:rsidP="00FD68C4">
      <w:pPr>
        <w:numPr>
          <w:ilvl w:val="0"/>
          <w:numId w:val="42"/>
        </w:numPr>
        <w:spacing w:line="276" w:lineRule="auto"/>
        <w:contextualSpacing/>
        <w:jc w:val="both"/>
        <w:rPr>
          <w:rFonts w:ascii="Arial" w:hAnsi="Arial" w:cs="Arial"/>
          <w:sz w:val="20"/>
          <w:szCs w:val="20"/>
        </w:rPr>
      </w:pPr>
      <w:r w:rsidRPr="00FD68C4">
        <w:rPr>
          <w:rFonts w:ascii="Arial" w:hAnsi="Arial" w:cs="Arial"/>
          <w:sz w:val="20"/>
          <w:szCs w:val="20"/>
        </w:rPr>
        <w:t xml:space="preserve">Gradnjo novega plinovodnega omrežja lahko izvede le operater distribucijskega sistema ali od njega pooblaščeni izvajalci pod nadzorom operaterja distribucijskega sistema. </w:t>
      </w:r>
    </w:p>
    <w:p w14:paraId="5EB26D72" w14:textId="77777777" w:rsidR="00FD68C4" w:rsidRPr="00FD68C4" w:rsidRDefault="00FD68C4" w:rsidP="00FD68C4">
      <w:pPr>
        <w:tabs>
          <w:tab w:val="left" w:pos="426"/>
        </w:tabs>
        <w:spacing w:line="276" w:lineRule="auto"/>
        <w:jc w:val="both"/>
        <w:rPr>
          <w:rFonts w:ascii="Arial" w:hAnsi="Arial" w:cs="Arial"/>
          <w:sz w:val="20"/>
          <w:szCs w:val="20"/>
        </w:rPr>
      </w:pPr>
    </w:p>
    <w:p w14:paraId="7E1D9117"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20. člen</w:t>
      </w:r>
    </w:p>
    <w:p w14:paraId="4F542806"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(telekomunikacijski vodi)</w:t>
      </w:r>
    </w:p>
    <w:p w14:paraId="6A905401"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3DF3A4CC" w14:textId="77777777" w:rsidR="00FD68C4" w:rsidRPr="00FD68C4" w:rsidRDefault="00FD68C4" w:rsidP="00FD68C4">
      <w:pPr>
        <w:numPr>
          <w:ilvl w:val="0"/>
          <w:numId w:val="21"/>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Obstoječe TK omrežje je glede na pozidavo potrebno ustrezno zaščititi, prestaviti in razširiti na osnovi projektne rešitve. Stroške ogleda, izdelave projekta zaščite, prestavitve in izvedbe TK omrežja, zakoličbe, zaščite in prestavitve omrežja ter nadzora, krije investitor gradnje na območju OPPN. </w:t>
      </w:r>
    </w:p>
    <w:p w14:paraId="4705F84E" w14:textId="77777777" w:rsidR="00FD68C4" w:rsidRPr="00FD68C4" w:rsidRDefault="00FD68C4" w:rsidP="00FD68C4">
      <w:pPr>
        <w:numPr>
          <w:ilvl w:val="0"/>
          <w:numId w:val="21"/>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 območje je potrebno za izgradnjo telekomunikacijskega omrežja predvideti:</w:t>
      </w:r>
    </w:p>
    <w:p w14:paraId="4B13AC24" w14:textId="6A0BA413" w:rsidR="00FD68C4" w:rsidRPr="00FD68C4" w:rsidRDefault="00FD68C4" w:rsidP="00FD68C4">
      <w:pPr>
        <w:numPr>
          <w:ilvl w:val="0"/>
          <w:numId w:val="1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po glavni ulici vsaj </w:t>
      </w:r>
      <w:r w:rsidR="009D3494">
        <w:rPr>
          <w:rFonts w:ascii="Arial" w:hAnsi="Arial" w:cs="Arial"/>
          <w:sz w:val="20"/>
          <w:szCs w:val="20"/>
        </w:rPr>
        <w:t>eno cev 2xfi50mm s pripadajočim</w:t>
      </w:r>
      <w:r w:rsidRPr="00FD68C4">
        <w:rPr>
          <w:rFonts w:ascii="Arial" w:hAnsi="Arial" w:cs="Arial"/>
          <w:sz w:val="20"/>
          <w:szCs w:val="20"/>
        </w:rPr>
        <w:t>i jaški dimenzije 1,2x1,2x1,2m,</w:t>
      </w:r>
    </w:p>
    <w:p w14:paraId="4CBFB8D2" w14:textId="77777777" w:rsidR="00FD68C4" w:rsidRPr="00FD68C4" w:rsidRDefault="00FD68C4" w:rsidP="00FD68C4">
      <w:pPr>
        <w:numPr>
          <w:ilvl w:val="0"/>
          <w:numId w:val="1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do posameznih objektov ena cev fi 32 mm,</w:t>
      </w:r>
    </w:p>
    <w:p w14:paraId="72221EA9" w14:textId="77777777" w:rsidR="00FD68C4" w:rsidRPr="00FD68C4" w:rsidRDefault="00FD68C4" w:rsidP="00FD68C4">
      <w:pPr>
        <w:numPr>
          <w:ilvl w:val="0"/>
          <w:numId w:val="1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priključna točka za predvideno zazidavo je pri hiši, od koder se ob robu cestišča do predmetnega OPPN zgradi KKAN iz PEHD cevi 2xfi50mm.</w:t>
      </w:r>
    </w:p>
    <w:p w14:paraId="21FF3973" w14:textId="77777777" w:rsidR="00FD68C4" w:rsidRDefault="00FD68C4" w:rsidP="00FD68C4">
      <w:pPr>
        <w:numPr>
          <w:ilvl w:val="0"/>
          <w:numId w:val="21"/>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Izvedba TK kabelske kanalizacije mora omogočiti TK operaterju možnost priključka vseh objektov v zazidavi. </w:t>
      </w:r>
    </w:p>
    <w:p w14:paraId="5CB5A48D" w14:textId="77777777" w:rsidR="000F00FF" w:rsidRPr="00FD68C4" w:rsidRDefault="000F00FF" w:rsidP="000F00FF">
      <w:pPr>
        <w:autoSpaceDE w:val="0"/>
        <w:autoSpaceDN w:val="0"/>
        <w:adjustRightInd w:val="0"/>
        <w:spacing w:after="200" w:line="276" w:lineRule="auto"/>
        <w:ind w:left="360"/>
        <w:contextualSpacing/>
        <w:jc w:val="both"/>
        <w:rPr>
          <w:rFonts w:ascii="Arial" w:hAnsi="Arial" w:cs="Arial"/>
          <w:sz w:val="20"/>
          <w:szCs w:val="20"/>
        </w:rPr>
      </w:pPr>
    </w:p>
    <w:p w14:paraId="574BB496"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21. člen</w:t>
      </w:r>
    </w:p>
    <w:p w14:paraId="0E5BC718" w14:textId="77777777" w:rsidR="00FD68C4" w:rsidRPr="00FD68C4" w:rsidRDefault="00FD68C4" w:rsidP="00FD68C4">
      <w:pPr>
        <w:spacing w:line="276" w:lineRule="auto"/>
        <w:jc w:val="center"/>
        <w:rPr>
          <w:rFonts w:ascii="Arial" w:hAnsi="Arial" w:cs="Arial"/>
          <w:sz w:val="20"/>
          <w:szCs w:val="20"/>
        </w:rPr>
      </w:pPr>
      <w:r w:rsidRPr="00FD68C4">
        <w:rPr>
          <w:rFonts w:ascii="Arial" w:hAnsi="Arial" w:cs="Arial"/>
          <w:sz w:val="20"/>
          <w:szCs w:val="20"/>
        </w:rPr>
        <w:t>(ogrevanje in prezračevanje)</w:t>
      </w:r>
    </w:p>
    <w:p w14:paraId="71F1AD12" w14:textId="77777777" w:rsidR="00FD68C4" w:rsidRPr="00FD68C4" w:rsidRDefault="00FD68C4" w:rsidP="00FD68C4">
      <w:pPr>
        <w:spacing w:line="276" w:lineRule="auto"/>
        <w:jc w:val="center"/>
        <w:rPr>
          <w:rFonts w:ascii="Arial" w:hAnsi="Arial" w:cs="Arial"/>
          <w:sz w:val="20"/>
          <w:szCs w:val="20"/>
        </w:rPr>
      </w:pPr>
    </w:p>
    <w:p w14:paraId="5F898512"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(1) V neposredni bližini območja OPPN se nahaja daljinsko ogrevanje – toplovodno omrežje. Predvideno je dograjevanje toplovodnega omrežja skladno z grafičnim prikazom na karti št. 5 »Situacija komunalne in energetske infrastrukture«. Na območju predvidenega voda toplovodnega ogrevanja, je možno ogrevanje samo preko sistema daljinskega ogrevanja.</w:t>
      </w:r>
    </w:p>
    <w:p w14:paraId="39C2F55B"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(2) Od točke konca predvidenega toplovodnega omrežja (prikaz v grafičnih prilogah) bo urejeno individualno ali skupno ogrevanje z upoštevanjem energetsko varčne gradnje. Vrste energentov, ki so dopustne, so: plin, toplotne črpalke zrak/voda, obnovljivi viri energije. Prezračevanje bo naravno in delno lahko tudi prisilno, ali v celoti prisilno.</w:t>
      </w:r>
    </w:p>
    <w:p w14:paraId="074B7A88" w14:textId="77777777" w:rsidR="00FD68C4" w:rsidRPr="00FD68C4" w:rsidRDefault="00FD68C4" w:rsidP="00FD68C4">
      <w:pPr>
        <w:spacing w:line="276" w:lineRule="auto"/>
        <w:jc w:val="both"/>
        <w:rPr>
          <w:rFonts w:ascii="Arial" w:hAnsi="Arial" w:cs="Arial"/>
          <w:sz w:val="20"/>
          <w:szCs w:val="20"/>
        </w:rPr>
      </w:pPr>
      <w:r w:rsidRPr="00FD68C4">
        <w:rPr>
          <w:rFonts w:ascii="Arial" w:hAnsi="Arial" w:cs="Arial"/>
          <w:sz w:val="20"/>
          <w:szCs w:val="20"/>
        </w:rPr>
        <w:t>(3) V primeru ogrevanja objekta s toplotno črpalko sistema voda – voda, kjer je kot toplotni vir podtalna voda ali z geosondo, kjer je toplotni vir zemlja preko vertikalne zemeljske sonde, kar je treba izvesti vrtino, si bo moral investitor pridobiti vodno dovoljenje za neposredno rabo vode za pridobivanje toplote skladno z veljavnim Zakonom o vodah ter vodno soglasje.</w:t>
      </w:r>
    </w:p>
    <w:p w14:paraId="6D2A47F7" w14:textId="0AC70E09" w:rsidR="00FD68C4" w:rsidRDefault="00FD68C4" w:rsidP="00FD68C4">
      <w:pPr>
        <w:spacing w:line="276" w:lineRule="auto"/>
        <w:jc w:val="both"/>
        <w:rPr>
          <w:rFonts w:ascii="Arial" w:hAnsi="Arial" w:cs="Arial"/>
          <w:sz w:val="20"/>
          <w:szCs w:val="20"/>
        </w:rPr>
      </w:pPr>
      <w:r w:rsidRPr="00FD68C4">
        <w:rPr>
          <w:rFonts w:ascii="Arial" w:hAnsi="Arial" w:cs="Arial"/>
          <w:sz w:val="20"/>
          <w:szCs w:val="20"/>
        </w:rPr>
        <w:t>(4) Dovoljena je postavitev sončnih kolektorjev na strehe predvidenih objektov.</w:t>
      </w:r>
    </w:p>
    <w:p w14:paraId="0C8DA007" w14:textId="77777777" w:rsidR="00344B28" w:rsidRDefault="00344B28" w:rsidP="00FD68C4">
      <w:pPr>
        <w:spacing w:line="276" w:lineRule="auto"/>
        <w:jc w:val="both"/>
        <w:rPr>
          <w:rFonts w:ascii="Arial" w:hAnsi="Arial" w:cs="Arial"/>
          <w:sz w:val="20"/>
          <w:szCs w:val="20"/>
        </w:rPr>
      </w:pPr>
    </w:p>
    <w:p w14:paraId="451D8959" w14:textId="77777777" w:rsidR="00344B28" w:rsidRPr="00FD68C4" w:rsidRDefault="00344B28" w:rsidP="00FD68C4">
      <w:pPr>
        <w:spacing w:line="276" w:lineRule="auto"/>
        <w:jc w:val="both"/>
        <w:rPr>
          <w:rFonts w:ascii="Arial" w:hAnsi="Arial" w:cs="Arial"/>
          <w:sz w:val="20"/>
          <w:szCs w:val="20"/>
        </w:rPr>
      </w:pPr>
    </w:p>
    <w:p w14:paraId="0A17C5DF" w14:textId="77777777" w:rsidR="00FD68C4" w:rsidRPr="00FD68C4" w:rsidRDefault="00FD68C4" w:rsidP="00FD68C4">
      <w:pPr>
        <w:numPr>
          <w:ilvl w:val="0"/>
          <w:numId w:val="10"/>
        </w:numPr>
        <w:autoSpaceDE w:val="0"/>
        <w:autoSpaceDN w:val="0"/>
        <w:adjustRightInd w:val="0"/>
        <w:spacing w:after="200" w:line="276" w:lineRule="auto"/>
        <w:contextualSpacing/>
        <w:jc w:val="both"/>
        <w:rPr>
          <w:rFonts w:ascii="Arial" w:hAnsi="Arial" w:cs="Arial"/>
          <w:b/>
          <w:bCs/>
          <w:sz w:val="20"/>
          <w:szCs w:val="20"/>
        </w:rPr>
      </w:pPr>
      <w:r w:rsidRPr="00FD68C4">
        <w:rPr>
          <w:rFonts w:ascii="Arial" w:hAnsi="Arial" w:cs="Arial"/>
          <w:b/>
          <w:bCs/>
          <w:sz w:val="20"/>
          <w:szCs w:val="20"/>
        </w:rPr>
        <w:t>MERILA IN POGOJI ZA PARCELACIJO</w:t>
      </w:r>
    </w:p>
    <w:p w14:paraId="4D0EA84B"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465B2C7F"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22. člen</w:t>
      </w:r>
    </w:p>
    <w:p w14:paraId="32C6E984"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(parcelacija)</w:t>
      </w:r>
    </w:p>
    <w:p w14:paraId="13F93D94"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5BBC1B53"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(1) Parcelacija se izvede skladno s prikazom območja OPPN z načrtom parcel in tehničnimi elementi za prenos mej parcel v naravo, v grafičnem delu OPPN na listu št. 7 – Načrt parcelacije. Predlagane površine parcel so evidenčne. Natančna oblika in površina novih zemljiških parcel se določi v upravnem postopku geodetske odmere.</w:t>
      </w:r>
    </w:p>
    <w:p w14:paraId="5A7120B5"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14:paraId="4100ACA0"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(3) Obstoječa parcelacija se po potrebi lahko preoblikuje: parcele se lahko združujejo, razdružujejo.</w:t>
      </w:r>
    </w:p>
    <w:p w14:paraId="51EB4D0B"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4AF76D72"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112E8F13"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VAROVANJE KULTURNE DEDIŠČINE IN VAROVANJE NARAVE</w:t>
      </w:r>
    </w:p>
    <w:p w14:paraId="42338B84"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4E7C28F5"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23. člen</w:t>
      </w:r>
    </w:p>
    <w:p w14:paraId="0C3C2F53"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(ohranjanje kulturne dediščine)</w:t>
      </w:r>
    </w:p>
    <w:p w14:paraId="7BF04157"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4B079DAB"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(1) Območje OPPN leži znotraj enote nepremične kulturne dediščine Ptuj – Arheološko najdišče Levi breg (EŠD 9155), ki je z Odlokom o razglasitvi nepremičnih kulturnih in zgodovinskih spomenikov na območju občine Ptuj (Uradni vestnik občin Ormož in Ptuj, št. 35/1989), razglašeno za kulturni spomenik lokalnega pomena.</w:t>
      </w:r>
    </w:p>
    <w:p w14:paraId="7E3874B8" w14:textId="77777777"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 xml:space="preserve">(2) V zahodnem delu obravnavanega območja, na zemljiščih s parc. št. 488/1, 487/1 in 487/35, vse k. o. 400-Ptuj, so bile predhodne arheološke raziskave, ki so potrebne za vrednotenje arheološkega potenciala, že opravljene. Na teh zemljiščih se nahajajo arheološke ostaline – prazgodovinska kulturna plast. Pred posegi v ta zemljišča je potrebno opraviti arheološko raziskavo, s katero se arheološke ostaline nadzorovano odstranijo (arheološka izkopavanja). </w:t>
      </w:r>
    </w:p>
    <w:p w14:paraId="56E2C19C"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eastAsia="Calibri" w:hAnsi="Arial" w:cs="Arial"/>
          <w:sz w:val="20"/>
          <w:szCs w:val="20"/>
          <w:lang w:eastAsia="en-US"/>
        </w:rPr>
        <w:t>(3) V vzhodnem delu obravnavanega območja, na zemljiščih s pare. št. 487/23, 487/40, 487/41, 487/42 in 487/43, vse k.o. Ptuj (400), so bile prav tako že izvedene arheološke raziskave. Ugotovljeno je bilo, da se na teh zemljiščih nahajajo arheološke ostaline - rimske in prazgodovinske kulturne plasti. Pred vsakršnimi posegi v ta zemljišča je potrebno opraviti arheološko raziskavo, s katero se arheološke ostaline nadzorovano odstranijo (arheološka izkopavanja). Natančni elementi raziskave bodo podani v postopku pridobivanja gradbenega dovoljenja za konkretne ureditve.</w:t>
      </w:r>
    </w:p>
    <w:p w14:paraId="542A66CC" w14:textId="77777777" w:rsidR="00FD68C4" w:rsidRPr="00FD68C4" w:rsidRDefault="00FD68C4" w:rsidP="001002E5">
      <w:pPr>
        <w:autoSpaceDE w:val="0"/>
        <w:autoSpaceDN w:val="0"/>
        <w:adjustRightInd w:val="0"/>
        <w:spacing w:line="276" w:lineRule="auto"/>
        <w:jc w:val="both"/>
        <w:rPr>
          <w:rFonts w:ascii="Arial" w:eastAsia="Calibri" w:hAnsi="Arial" w:cs="Arial"/>
          <w:sz w:val="20"/>
          <w:szCs w:val="20"/>
          <w:lang w:eastAsia="en-US"/>
        </w:rPr>
      </w:pPr>
      <w:r w:rsidRPr="00FD68C4">
        <w:rPr>
          <w:rFonts w:ascii="Arial" w:hAnsi="Arial" w:cs="Arial"/>
          <w:sz w:val="20"/>
          <w:szCs w:val="20"/>
        </w:rPr>
        <w:t>(4)</w:t>
      </w:r>
      <w:r w:rsidRPr="00FD68C4">
        <w:rPr>
          <w:rFonts w:ascii="Arial" w:eastAsia="Calibri" w:hAnsi="Arial" w:cs="Arial"/>
          <w:sz w:val="20"/>
          <w:szCs w:val="20"/>
          <w:lang w:eastAsia="en-US"/>
        </w:rPr>
        <w:t xml:space="preserve"> Na zemljiščih s parc. št. 487/3, 487/14, 487/25, 487/31, 487/34, 487/37, 487/38, 487/39 in 3984/2; vse k.o. Ptuj (400) so bile izvedene predhodne arheološke raziskave. </w:t>
      </w:r>
    </w:p>
    <w:p w14:paraId="79B673E0"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67885B6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24. člen</w:t>
      </w:r>
    </w:p>
    <w:p w14:paraId="75283298"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(ohranjanje narave)</w:t>
      </w:r>
    </w:p>
    <w:p w14:paraId="2229F4C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3EA0E816" w14:textId="77777777" w:rsidR="00FD68C4" w:rsidRPr="00FD68C4" w:rsidRDefault="00FD68C4" w:rsidP="00FD68C4">
      <w:pPr>
        <w:numPr>
          <w:ilvl w:val="0"/>
          <w:numId w:val="22"/>
        </w:numPr>
        <w:spacing w:line="276" w:lineRule="auto"/>
        <w:ind w:left="360"/>
        <w:jc w:val="both"/>
        <w:rPr>
          <w:rFonts w:ascii="Arial" w:hAnsi="Arial" w:cs="Arial"/>
          <w:sz w:val="20"/>
          <w:szCs w:val="20"/>
        </w:rPr>
      </w:pPr>
      <w:r w:rsidRPr="00FD68C4">
        <w:rPr>
          <w:rFonts w:ascii="Arial" w:hAnsi="Arial" w:cs="Arial"/>
          <w:sz w:val="20"/>
          <w:szCs w:val="20"/>
        </w:rPr>
        <w:t>Območje OPPN se ne nahaja na ekološko pomembnem območju.</w:t>
      </w:r>
    </w:p>
    <w:p w14:paraId="3DF473C0" w14:textId="77777777" w:rsidR="00FD68C4" w:rsidRPr="00FD68C4" w:rsidRDefault="00FD68C4" w:rsidP="00FD68C4">
      <w:pPr>
        <w:numPr>
          <w:ilvl w:val="0"/>
          <w:numId w:val="22"/>
        </w:numPr>
        <w:autoSpaceDE w:val="0"/>
        <w:autoSpaceDN w:val="0"/>
        <w:adjustRightInd w:val="0"/>
        <w:spacing w:line="276" w:lineRule="auto"/>
        <w:ind w:left="360"/>
        <w:contextualSpacing/>
        <w:jc w:val="both"/>
        <w:rPr>
          <w:rFonts w:ascii="Arial" w:hAnsi="Arial" w:cs="Arial"/>
          <w:sz w:val="20"/>
          <w:szCs w:val="20"/>
        </w:rPr>
      </w:pPr>
      <w:r w:rsidRPr="00FD68C4">
        <w:rPr>
          <w:rFonts w:ascii="Arial" w:hAnsi="Arial" w:cs="Arial"/>
          <w:sz w:val="20"/>
          <w:szCs w:val="20"/>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14:paraId="66096BD5"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127AB77A"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08DD88C8"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VARSTVO PRED NARAVNIMI IN DRUGIMI NESREČAMI</w:t>
      </w:r>
    </w:p>
    <w:p w14:paraId="35D522BE"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4CA2B4CE"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25. člen</w:t>
      </w:r>
    </w:p>
    <w:p w14:paraId="18FF1E40"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(splošne zahteve)</w:t>
      </w:r>
    </w:p>
    <w:p w14:paraId="0E3847CF"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20277969" w14:textId="77777777" w:rsidR="00FD68C4" w:rsidRPr="00FD68C4" w:rsidRDefault="00FD68C4" w:rsidP="00FD68C4">
      <w:pPr>
        <w:numPr>
          <w:ilvl w:val="0"/>
          <w:numId w:val="23"/>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Območje OPPN se nahaja izven vseh naravnih omejitev kot so poplavnost in visoka podtalnica, erozivnost ter plazovitost terena.</w:t>
      </w:r>
    </w:p>
    <w:p w14:paraId="2569873D" w14:textId="77777777" w:rsidR="00FD68C4" w:rsidRPr="00FD68C4" w:rsidRDefault="00FD68C4" w:rsidP="00FD68C4">
      <w:pPr>
        <w:numPr>
          <w:ilvl w:val="0"/>
          <w:numId w:val="23"/>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Obravnavano območje spada v VII. stopnjo potresne nevarnosti. Projektni pospešek tal znaša 0,100 g, ki ga je potrebno upoštevati pri projektiranju.</w:t>
      </w:r>
    </w:p>
    <w:p w14:paraId="5C75FDAF" w14:textId="77777777" w:rsidR="00FD68C4" w:rsidRPr="00FD68C4" w:rsidRDefault="00FD68C4" w:rsidP="00FD68C4">
      <w:pPr>
        <w:numPr>
          <w:ilvl w:val="0"/>
          <w:numId w:val="23"/>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 xml:space="preserve"> Za zaščito prebivalcev pred vojnimi in drugimi nevarnostmi je v mestih obvezna ojačitev prve plošče v objektih, za katere ni obvezna gradnja zaklonišč, tako, da le-ta zdrži rušenje nanjo.</w:t>
      </w:r>
    </w:p>
    <w:p w14:paraId="35920A33" w14:textId="77777777" w:rsidR="00FD68C4" w:rsidRPr="00FD68C4" w:rsidRDefault="00FD68C4" w:rsidP="00FD68C4">
      <w:pPr>
        <w:numPr>
          <w:ilvl w:val="0"/>
          <w:numId w:val="23"/>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Možnost razlitja nevarnih snovi v času gradnje objekta se zmanjša na minimalno vrednost ob upoštevanju nadzora nad:</w:t>
      </w:r>
    </w:p>
    <w:p w14:paraId="3E9E2862" w14:textId="77777777" w:rsidR="00FD68C4" w:rsidRPr="00FD68C4" w:rsidRDefault="00FD68C4" w:rsidP="00FD68C4">
      <w:pPr>
        <w:numPr>
          <w:ilvl w:val="0"/>
          <w:numId w:val="2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tehnično usposobljenostjo vozil in gradbene mehanizacije,</w:t>
      </w:r>
    </w:p>
    <w:p w14:paraId="548019FB" w14:textId="77777777" w:rsidR="00FD68C4" w:rsidRPr="00FD68C4" w:rsidRDefault="00FD68C4" w:rsidP="00FD68C4">
      <w:pPr>
        <w:numPr>
          <w:ilvl w:val="0"/>
          <w:numId w:val="2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uporabo in skladiščenjem goriv ter motornih in strojnih olj,</w:t>
      </w:r>
    </w:p>
    <w:p w14:paraId="51719EFB" w14:textId="77777777" w:rsidR="00FD68C4" w:rsidRPr="00FD68C4" w:rsidRDefault="00FD68C4" w:rsidP="00FD68C4">
      <w:pPr>
        <w:numPr>
          <w:ilvl w:val="0"/>
          <w:numId w:val="2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ravnanjem z odstranjenimi gradbenimi elementi z obstoječih utrjenih površin in objektov </w:t>
      </w:r>
    </w:p>
    <w:p w14:paraId="0EECD323" w14:textId="77777777" w:rsidR="00FD68C4" w:rsidRPr="00FD68C4" w:rsidRDefault="00FD68C4" w:rsidP="00FD68C4">
      <w:pPr>
        <w:numPr>
          <w:ilvl w:val="0"/>
          <w:numId w:val="2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ravnanjem z odpadno embalažo in ostanki gradbenih in drugih materialov.</w:t>
      </w:r>
    </w:p>
    <w:p w14:paraId="2E6C91ED" w14:textId="77777777" w:rsidR="00FD68C4" w:rsidRPr="00FD68C4" w:rsidRDefault="00FD68C4" w:rsidP="00FD68C4">
      <w:pPr>
        <w:autoSpaceDE w:val="0"/>
        <w:autoSpaceDN w:val="0"/>
        <w:adjustRightInd w:val="0"/>
        <w:spacing w:after="200" w:line="276" w:lineRule="auto"/>
        <w:ind w:left="720"/>
        <w:contextualSpacing/>
        <w:jc w:val="both"/>
        <w:rPr>
          <w:rFonts w:ascii="Arial" w:hAnsi="Arial" w:cs="Arial"/>
          <w:sz w:val="20"/>
          <w:szCs w:val="20"/>
        </w:rPr>
      </w:pPr>
    </w:p>
    <w:p w14:paraId="1626EB05"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26. člen</w:t>
      </w:r>
    </w:p>
    <w:p w14:paraId="6E12E1F3"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(požarno varstvo)</w:t>
      </w:r>
    </w:p>
    <w:p w14:paraId="65731DE3"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0C4E7BFD"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14:paraId="39F74951"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Pri ravnanju s požarno nevarnimi snovmi, pri požarno nevarnih delih in opravilih ter pri požarno nevarnih napravah, se morajo upoštevati ukrepi varstva pred požarom za:</w:t>
      </w:r>
    </w:p>
    <w:p w14:paraId="5EC468F0" w14:textId="77777777" w:rsidR="00FD68C4" w:rsidRPr="00FD68C4" w:rsidRDefault="00FD68C4" w:rsidP="00FD68C4">
      <w:pPr>
        <w:numPr>
          <w:ilvl w:val="0"/>
          <w:numId w:val="26"/>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zmanjšanje možnosti nastanka požara,</w:t>
      </w:r>
    </w:p>
    <w:p w14:paraId="2FFAA817" w14:textId="77777777" w:rsidR="00FD68C4" w:rsidRPr="00FD68C4" w:rsidRDefault="00FD68C4" w:rsidP="00FD68C4">
      <w:pPr>
        <w:numPr>
          <w:ilvl w:val="0"/>
          <w:numId w:val="26"/>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zagotovitev učinkovitega in varnega reševanje ljudi, živali in premoženja ob požaru,</w:t>
      </w:r>
    </w:p>
    <w:p w14:paraId="3E0F3939" w14:textId="77777777" w:rsidR="00FD68C4" w:rsidRPr="00FD68C4" w:rsidRDefault="00FD68C4" w:rsidP="00FD68C4">
      <w:pPr>
        <w:numPr>
          <w:ilvl w:val="0"/>
          <w:numId w:val="26"/>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zmanjšanje škode ob požaru.</w:t>
      </w:r>
    </w:p>
    <w:p w14:paraId="69130264"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 xml:space="preserve">Voda potrebna za gašenje požara v stavbah bo zagotovljena z javnim hidrantnim omrežjem. </w:t>
      </w:r>
    </w:p>
    <w:p w14:paraId="194FA97F"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Za omejitev širjenja požara so zagotovljeni minimalni odmiki 4 m stavb od mej in 8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14:paraId="20262795"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Z namenom preprečitve širjenja požara na sosednje objekte morajo biti zagotovljeni potrebni odmiki od meje parcel in med objekti ali potrebne protipožarne ločitve.</w:t>
      </w:r>
    </w:p>
    <w:p w14:paraId="72C94CAD" w14:textId="77777777" w:rsidR="00FD68C4" w:rsidRPr="00FD68C4" w:rsidRDefault="00FD68C4" w:rsidP="00FD68C4">
      <w:pPr>
        <w:numPr>
          <w:ilvl w:val="0"/>
          <w:numId w:val="25"/>
        </w:numPr>
        <w:autoSpaceDE w:val="0"/>
        <w:autoSpaceDN w:val="0"/>
        <w:adjustRightInd w:val="0"/>
        <w:spacing w:after="200" w:line="276" w:lineRule="auto"/>
        <w:ind w:left="360"/>
        <w:contextualSpacing/>
        <w:jc w:val="both"/>
        <w:rPr>
          <w:rFonts w:ascii="Arial" w:hAnsi="Arial" w:cs="Arial"/>
          <w:sz w:val="20"/>
          <w:szCs w:val="20"/>
        </w:rPr>
      </w:pPr>
      <w:r w:rsidRPr="00FD68C4">
        <w:rPr>
          <w:rFonts w:ascii="Arial" w:hAnsi="Arial" w:cs="Arial"/>
          <w:sz w:val="20"/>
          <w:szCs w:val="20"/>
        </w:rPr>
        <w:t xml:space="preserve">Intervencija in dostava bosta zagotovljeni preko notranjih dostopnih cest, cestnega priključka na državno cesto in površin za odstavo vozil. Elementi cestnega priključka in dimenzioniranje nosilne konstrukcije ceste morajo zagotavljati prevoznost intervencijskim vozilom, komunalnemu 3 osnemu vozilu, gasilskemu vozilu ipd. </w:t>
      </w:r>
    </w:p>
    <w:p w14:paraId="2F8F88FA"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3086A9AD"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392816EF"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VAROVANJE OKOLJA</w:t>
      </w:r>
    </w:p>
    <w:p w14:paraId="5204946F"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14BF365A"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27. člen</w:t>
      </w:r>
    </w:p>
    <w:p w14:paraId="0694CDE0"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(varstvo tal)</w:t>
      </w:r>
    </w:p>
    <w:p w14:paraId="15AAC02D"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529B41DB" w14:textId="77777777" w:rsidR="00FD68C4" w:rsidRPr="00FD68C4" w:rsidRDefault="00FD68C4" w:rsidP="001002E5">
      <w:pPr>
        <w:numPr>
          <w:ilvl w:val="0"/>
          <w:numId w:val="2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Posegi v tla se načrtujejo in izvajajo tako, da je prizadeta čim manjša površina tal. Pri gradnji se zagotovi gospodarno ravnanje s tlemi. Površine, ki so bile v času gradnje razgaljene, se ponovno zatravijo oziroma zasadijo.</w:t>
      </w:r>
    </w:p>
    <w:p w14:paraId="293A61A6" w14:textId="77777777" w:rsidR="00FD68C4" w:rsidRPr="00FD68C4" w:rsidRDefault="00FD68C4" w:rsidP="001002E5">
      <w:pPr>
        <w:numPr>
          <w:ilvl w:val="0"/>
          <w:numId w:val="2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projektni dokumentaciji se določi način uporabe rodovitnega dela prsti. Prst se odstrani in odloži tako, da se ohranita njena rodovitnost in količina.</w:t>
      </w:r>
    </w:p>
    <w:p w14:paraId="3FC0F725" w14:textId="77777777" w:rsidR="00FD68C4" w:rsidRPr="00FD68C4" w:rsidRDefault="00FD68C4" w:rsidP="001002E5">
      <w:pPr>
        <w:numPr>
          <w:ilvl w:val="0"/>
          <w:numId w:val="2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14:paraId="68D6181C" w14:textId="77777777" w:rsidR="00FD68C4" w:rsidRPr="00FD68C4" w:rsidRDefault="00FD68C4" w:rsidP="00FD68C4">
      <w:pPr>
        <w:autoSpaceDE w:val="0"/>
        <w:autoSpaceDN w:val="0"/>
        <w:adjustRightInd w:val="0"/>
        <w:spacing w:after="200" w:line="276" w:lineRule="auto"/>
        <w:ind w:left="360"/>
        <w:contextualSpacing/>
        <w:rPr>
          <w:rFonts w:ascii="Arial" w:hAnsi="Arial" w:cs="Arial"/>
          <w:sz w:val="20"/>
          <w:szCs w:val="20"/>
        </w:rPr>
      </w:pPr>
    </w:p>
    <w:p w14:paraId="7867E9E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28. člen</w:t>
      </w:r>
    </w:p>
    <w:p w14:paraId="4585F753"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(varstvo pred hrupom)</w:t>
      </w:r>
    </w:p>
    <w:p w14:paraId="3F6DF6E8"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78A5EE41" w14:textId="77777777" w:rsidR="00FD68C4" w:rsidRPr="00FD68C4" w:rsidRDefault="00FD68C4" w:rsidP="00FD68C4">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Območje OPPN se nahaja v območju III. stopnje varstva pred hrupom. Zagotovi se vse ukrepe, da zakonsko opredeljene vrednosti ne bodo presežene. Pri posameznih virih prekomernega hrupa se nivo hrupa meri in po potrebi izvede ustrezna protihrupna zaščita in sanacija.</w:t>
      </w:r>
    </w:p>
    <w:p w14:paraId="10B23ADD" w14:textId="77777777" w:rsidR="00FD68C4" w:rsidRPr="00FD68C4" w:rsidRDefault="00FD68C4" w:rsidP="00FD68C4">
      <w:pPr>
        <w:autoSpaceDE w:val="0"/>
        <w:autoSpaceDN w:val="0"/>
        <w:adjustRightInd w:val="0"/>
        <w:spacing w:line="276" w:lineRule="auto"/>
        <w:ind w:left="360"/>
        <w:rPr>
          <w:rFonts w:ascii="Arial" w:hAnsi="Arial" w:cs="Arial"/>
          <w:b/>
          <w:bCs/>
          <w:sz w:val="20"/>
          <w:szCs w:val="20"/>
          <w:highlight w:val="yellow"/>
        </w:rPr>
      </w:pPr>
    </w:p>
    <w:p w14:paraId="2088DE85"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29. člen</w:t>
      </w:r>
    </w:p>
    <w:p w14:paraId="3DCD4A91"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(varstvo zraka)</w:t>
      </w:r>
    </w:p>
    <w:p w14:paraId="07B263A3" w14:textId="77777777" w:rsidR="00FD68C4" w:rsidRPr="00FD68C4" w:rsidRDefault="00FD68C4" w:rsidP="001002E5">
      <w:pPr>
        <w:autoSpaceDE w:val="0"/>
        <w:autoSpaceDN w:val="0"/>
        <w:adjustRightInd w:val="0"/>
        <w:spacing w:line="276" w:lineRule="auto"/>
        <w:jc w:val="both"/>
        <w:rPr>
          <w:rFonts w:ascii="Arial" w:hAnsi="Arial" w:cs="Arial"/>
          <w:b/>
          <w:bCs/>
          <w:sz w:val="20"/>
          <w:szCs w:val="20"/>
        </w:rPr>
      </w:pPr>
    </w:p>
    <w:p w14:paraId="1546CC9C" w14:textId="77777777" w:rsidR="001002E5" w:rsidRDefault="001002E5" w:rsidP="001002E5">
      <w:pPr>
        <w:autoSpaceDE w:val="0"/>
        <w:autoSpaceDN w:val="0"/>
        <w:adjustRightInd w:val="0"/>
        <w:spacing w:line="276" w:lineRule="auto"/>
        <w:jc w:val="both"/>
        <w:rPr>
          <w:rFonts w:ascii="Arial" w:hAnsi="Arial" w:cs="Arial"/>
          <w:sz w:val="20"/>
          <w:szCs w:val="20"/>
        </w:rPr>
      </w:pPr>
      <w:r w:rsidRPr="001002E5">
        <w:rPr>
          <w:rFonts w:ascii="Arial" w:hAnsi="Arial" w:cs="Arial"/>
          <w:sz w:val="20"/>
          <w:szCs w:val="20"/>
        </w:rPr>
        <w:t xml:space="preserve">(1) </w:t>
      </w:r>
      <w:r w:rsidR="00FD68C4" w:rsidRPr="001002E5">
        <w:rPr>
          <w:rFonts w:ascii="Arial" w:hAnsi="Arial" w:cs="Arial"/>
          <w:sz w:val="20"/>
          <w:szCs w:val="20"/>
        </w:rPr>
        <w:t>Območje OPPN se nahaja v območju II. stopnje onesnaženosti.</w:t>
      </w:r>
    </w:p>
    <w:p w14:paraId="159ED212" w14:textId="5888DB02" w:rsidR="00FD68C4" w:rsidRPr="00FD68C4" w:rsidRDefault="001002E5" w:rsidP="001002E5">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(2) </w:t>
      </w:r>
      <w:r w:rsidR="00FD68C4" w:rsidRPr="00FD68C4">
        <w:rPr>
          <w:rFonts w:ascii="Arial" w:hAnsi="Arial" w:cs="Arial"/>
          <w:sz w:val="20"/>
          <w:szCs w:val="20"/>
        </w:rPr>
        <w:t>Gradnja se organizira in izvaja tako, da se prepreči dodatno onesnaževanje zraka, na kar vplivajo izbira delovnih strojev in transportnih vozil ter vremenske razmere med gradnjo. Poskrbi se za:</w:t>
      </w:r>
    </w:p>
    <w:p w14:paraId="08EDB916" w14:textId="77777777" w:rsidR="00FD68C4" w:rsidRPr="00FD68C4" w:rsidRDefault="00FD68C4" w:rsidP="001002E5">
      <w:pPr>
        <w:numPr>
          <w:ilvl w:val="0"/>
          <w:numId w:val="2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vlaženje materiala, nezaščitenih površin in prevoznih poti v vetrovnem in suhem vremenu,</w:t>
      </w:r>
    </w:p>
    <w:p w14:paraId="22E22B7B" w14:textId="77777777" w:rsidR="00FD68C4" w:rsidRPr="00FD68C4" w:rsidRDefault="00FD68C4" w:rsidP="001002E5">
      <w:pPr>
        <w:numPr>
          <w:ilvl w:val="0"/>
          <w:numId w:val="2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preprečevanje nekontroliranega raznosa gradbenega materiala,</w:t>
      </w:r>
    </w:p>
    <w:p w14:paraId="59AAC0C9" w14:textId="77777777" w:rsidR="00FD68C4" w:rsidRPr="00FD68C4" w:rsidRDefault="00FD68C4" w:rsidP="001002E5">
      <w:pPr>
        <w:numPr>
          <w:ilvl w:val="0"/>
          <w:numId w:val="2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čiščenje vozil pri vožnji z gradbišča na javne prometne ceste,</w:t>
      </w:r>
    </w:p>
    <w:p w14:paraId="4956748D" w14:textId="33EA57F9" w:rsidR="00FD68C4" w:rsidRPr="00FD68C4" w:rsidRDefault="00FD68C4" w:rsidP="001002E5">
      <w:pPr>
        <w:numPr>
          <w:ilvl w:val="0"/>
          <w:numId w:val="29"/>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protiprašno zaščito vseh gradbenih in javnih cest, ki se uporabljajo za prevoz.</w:t>
      </w:r>
    </w:p>
    <w:p w14:paraId="14C22C07" w14:textId="77777777" w:rsidR="00FD68C4" w:rsidRPr="00FD68C4" w:rsidRDefault="00FD68C4" w:rsidP="00FD68C4">
      <w:pPr>
        <w:autoSpaceDE w:val="0"/>
        <w:autoSpaceDN w:val="0"/>
        <w:adjustRightInd w:val="0"/>
        <w:spacing w:line="276" w:lineRule="auto"/>
        <w:contextualSpacing/>
        <w:rPr>
          <w:rFonts w:ascii="Arial" w:hAnsi="Arial" w:cs="Arial"/>
          <w:sz w:val="20"/>
          <w:szCs w:val="20"/>
          <w:highlight w:val="yellow"/>
        </w:rPr>
      </w:pPr>
    </w:p>
    <w:p w14:paraId="781FC41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30. člen</w:t>
      </w:r>
    </w:p>
    <w:p w14:paraId="75B34F85"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(varovanje voda)</w:t>
      </w:r>
    </w:p>
    <w:p w14:paraId="7AFE8A23"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1206656A" w14:textId="692A93D2" w:rsidR="00FD68C4" w:rsidRPr="00FD68C4" w:rsidRDefault="00FD68C4" w:rsidP="00FD68C4">
      <w:pPr>
        <w:numPr>
          <w:ilvl w:val="0"/>
          <w:numId w:val="2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 območje OPPN so bile izdelane Strokovne podlage z rešitev odvodnje pov</w:t>
      </w:r>
      <w:r w:rsidR="001002E5">
        <w:rPr>
          <w:rFonts w:ascii="Arial" w:hAnsi="Arial" w:cs="Arial"/>
          <w:sz w:val="20"/>
          <w:szCs w:val="20"/>
        </w:rPr>
        <w:t>ršinskih voda iz območja EUP CE</w:t>
      </w:r>
      <w:r w:rsidRPr="00FD68C4">
        <w:rPr>
          <w:rFonts w:ascii="Arial" w:hAnsi="Arial" w:cs="Arial"/>
          <w:sz w:val="20"/>
          <w:szCs w:val="20"/>
        </w:rPr>
        <w:t>23 Ptuj – ob Osojnikov</w:t>
      </w:r>
      <w:r w:rsidR="001002E5">
        <w:rPr>
          <w:rFonts w:ascii="Arial" w:hAnsi="Arial" w:cs="Arial"/>
          <w:sz w:val="20"/>
          <w:szCs w:val="20"/>
        </w:rPr>
        <w:t>i cesti – severno in za del EUP</w:t>
      </w:r>
      <w:r w:rsidRPr="00FD68C4">
        <w:rPr>
          <w:rFonts w:ascii="Arial" w:hAnsi="Arial" w:cs="Arial"/>
          <w:sz w:val="20"/>
          <w:szCs w:val="20"/>
        </w:rPr>
        <w:t xml:space="preserve">CE 21 </w:t>
      </w:r>
      <w:r w:rsidR="001002E5">
        <w:rPr>
          <w:rFonts w:ascii="Arial" w:hAnsi="Arial" w:cs="Arial"/>
          <w:sz w:val="20"/>
          <w:szCs w:val="20"/>
        </w:rPr>
        <w:t>ob Potrčevi cesti severno od CE</w:t>
      </w:r>
      <w:r w:rsidRPr="00FD68C4">
        <w:rPr>
          <w:rFonts w:ascii="Arial" w:hAnsi="Arial" w:cs="Arial"/>
          <w:sz w:val="20"/>
          <w:szCs w:val="20"/>
        </w:rPr>
        <w:t>23, izdelovalca DHD d.</w:t>
      </w:r>
      <w:r w:rsidR="001002E5">
        <w:rPr>
          <w:rFonts w:ascii="Arial" w:hAnsi="Arial" w:cs="Arial"/>
          <w:sz w:val="20"/>
          <w:szCs w:val="20"/>
        </w:rPr>
        <w:t xml:space="preserve"> </w:t>
      </w:r>
      <w:r w:rsidRPr="00FD68C4">
        <w:rPr>
          <w:rFonts w:ascii="Arial" w:hAnsi="Arial" w:cs="Arial"/>
          <w:sz w:val="20"/>
          <w:szCs w:val="20"/>
        </w:rPr>
        <w:t>o.</w:t>
      </w:r>
      <w:r w:rsidR="001002E5">
        <w:rPr>
          <w:rFonts w:ascii="Arial" w:hAnsi="Arial" w:cs="Arial"/>
          <w:sz w:val="20"/>
          <w:szCs w:val="20"/>
        </w:rPr>
        <w:t xml:space="preserve"> </w:t>
      </w:r>
      <w:r w:rsidRPr="00FD68C4">
        <w:rPr>
          <w:rFonts w:ascii="Arial" w:hAnsi="Arial" w:cs="Arial"/>
          <w:sz w:val="20"/>
          <w:szCs w:val="20"/>
        </w:rPr>
        <w:t>o., datum marec 2020. Osnovne usmeritve je potrebno upoštevati pri zasnovi rešitev odvodnjavanja površinskih voda.</w:t>
      </w:r>
    </w:p>
    <w:p w14:paraId="1A6D615C" w14:textId="77777777" w:rsidR="00FD68C4" w:rsidRPr="00FD68C4" w:rsidRDefault="00FD68C4" w:rsidP="00FD68C4">
      <w:pPr>
        <w:numPr>
          <w:ilvl w:val="0"/>
          <w:numId w:val="2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Predmetna lokacija se nahaja v širšem vodovarstvenem območju zajetij pitne vode z oznako VVO III.</w:t>
      </w:r>
    </w:p>
    <w:p w14:paraId="713CD5B1" w14:textId="77777777" w:rsidR="00FD68C4" w:rsidRPr="00FD68C4" w:rsidRDefault="00FD68C4" w:rsidP="00FD68C4">
      <w:pPr>
        <w:numPr>
          <w:ilvl w:val="0"/>
          <w:numId w:val="2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 zbiranje, odvajanje in čiščenje odpadnih komunalnih in meteornih voda je potrebno upoštevati vse predpise, ki urejajo to področje.</w:t>
      </w:r>
    </w:p>
    <w:p w14:paraId="45DEEE3F"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Kanalizacijski sistem mora biti v celoti načrtovan vodotesno ter v ločeni izvedbi za odvajanje komunalnih odpadnih in padavinskih vod. </w:t>
      </w:r>
    </w:p>
    <w:p w14:paraId="1466C5F9"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Komunalne odpadne vode bodo priključene na javni kanalizacijski sistem, ki se zaključi na komunalni čistilni napravi. </w:t>
      </w:r>
    </w:p>
    <w:p w14:paraId="45C5A830"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Odvajanje padavinskih voda z večjih območij se izvede na tak način, da bo v čim večji možni meri zmanjšan hipni odtok padavinskih voda z urbanih površin, kar pomeni, da je potrebno predvideti zadrževanje padavinskih voda pred iztokom v površinske odvodnike (zatravitev, travne plošče, zadrževalni bazeni, suhi zadrževalniki,…). </w:t>
      </w:r>
    </w:p>
    <w:p w14:paraId="4AD22542"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 xml:space="preserve">Izkopi gradbenih jam predvidenih novih objektov morajo biti izvedeni nad srednjo gladino podzemne vode. Pri izvedbi posega ni dovoljeno poseči v podzemno vodo. </w:t>
      </w:r>
    </w:p>
    <w:p w14:paraId="53FD6061" w14:textId="17BA9252" w:rsidR="00FD68C4" w:rsidRPr="001002E5" w:rsidRDefault="00FD68C4" w:rsidP="001002E5">
      <w:pPr>
        <w:numPr>
          <w:ilvl w:val="0"/>
          <w:numId w:val="28"/>
        </w:num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Zaradi redke kanalizacijske mreže, problemov s prečkanji GJI in stroškov odvodnje po kanalizaciji je zasnovan sistem odvodnje z zadrževanjem in ponikanjem. To je</w:t>
      </w:r>
      <w:r w:rsidR="001002E5">
        <w:rPr>
          <w:rFonts w:ascii="Arial" w:hAnsi="Arial" w:cs="Arial"/>
          <w:sz w:val="20"/>
          <w:szCs w:val="20"/>
        </w:rPr>
        <w:t xml:space="preserve"> </w:t>
      </w:r>
      <w:r w:rsidRPr="001002E5">
        <w:rPr>
          <w:rFonts w:ascii="Arial" w:hAnsi="Arial" w:cs="Arial"/>
          <w:sz w:val="20"/>
          <w:szCs w:val="20"/>
        </w:rPr>
        <w:t>hkrati tudi rešitev, ki nima negativnega vpliva na vodni režim oz. je vpliv celo pozitiven.</w:t>
      </w:r>
    </w:p>
    <w:p w14:paraId="3A6744BA" w14:textId="77777777" w:rsidR="00FD68C4" w:rsidRPr="00FD68C4" w:rsidRDefault="00FD68C4" w:rsidP="00FD68C4">
      <w:pPr>
        <w:numPr>
          <w:ilvl w:val="0"/>
          <w:numId w:val="2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Odvajanje in čiščenje voda iz parkirišč in manipulativnih površin bo urejeno preko ustrezno dimenzioniranih usedalnikov in lovilcev olj, ki morajo ustrezati standardu (SIST EN 858-2) ter speljano v ponikovalnik/zadrževalnik (niz A, B) ali ponikovalnike (objekti v nizu C).</w:t>
      </w:r>
    </w:p>
    <w:p w14:paraId="26C46518" w14:textId="13681DBE" w:rsidR="00FD68C4" w:rsidRDefault="00FD68C4" w:rsidP="00FD68C4">
      <w:pPr>
        <w:autoSpaceDE w:val="0"/>
        <w:autoSpaceDN w:val="0"/>
        <w:adjustRightInd w:val="0"/>
        <w:spacing w:after="200" w:line="276" w:lineRule="auto"/>
        <w:ind w:left="360"/>
        <w:contextualSpacing/>
        <w:jc w:val="both"/>
        <w:rPr>
          <w:rFonts w:ascii="Arial" w:hAnsi="Arial" w:cs="Arial"/>
          <w:sz w:val="20"/>
          <w:szCs w:val="20"/>
        </w:rPr>
      </w:pPr>
    </w:p>
    <w:p w14:paraId="1C49BB59" w14:textId="77777777" w:rsidR="00155947" w:rsidRPr="00FD68C4" w:rsidRDefault="00155947" w:rsidP="00FD68C4">
      <w:pPr>
        <w:autoSpaceDE w:val="0"/>
        <w:autoSpaceDN w:val="0"/>
        <w:adjustRightInd w:val="0"/>
        <w:spacing w:after="200" w:line="276" w:lineRule="auto"/>
        <w:ind w:left="360"/>
        <w:contextualSpacing/>
        <w:jc w:val="both"/>
        <w:rPr>
          <w:rFonts w:ascii="Arial" w:hAnsi="Arial" w:cs="Arial"/>
          <w:sz w:val="20"/>
          <w:szCs w:val="20"/>
        </w:rPr>
      </w:pPr>
    </w:p>
    <w:p w14:paraId="5767152C"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31. člen</w:t>
      </w:r>
    </w:p>
    <w:p w14:paraId="28A40F74"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(ravnanje z odpadki)</w:t>
      </w:r>
    </w:p>
    <w:p w14:paraId="38F1A025"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28997E77" w14:textId="77777777" w:rsidR="00FD68C4" w:rsidRPr="00FD68C4" w:rsidRDefault="00FD68C4" w:rsidP="00FD68C4">
      <w:pPr>
        <w:numPr>
          <w:ilvl w:val="0"/>
          <w:numId w:val="31"/>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14:paraId="3374B65B" w14:textId="33CA7937" w:rsidR="00FD68C4" w:rsidRPr="00FD68C4" w:rsidRDefault="00FD68C4" w:rsidP="00FD68C4">
      <w:pPr>
        <w:numPr>
          <w:ilvl w:val="0"/>
          <w:numId w:val="31"/>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Ravnanje s komunalnimi odpadki se izvaja v skladu z določili občinskega odloka o ravnanju s komunalnimi odpadki.</w:t>
      </w:r>
    </w:p>
    <w:p w14:paraId="1F84938F"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32. člen</w:t>
      </w:r>
    </w:p>
    <w:p w14:paraId="3C1D87E7" w14:textId="5CB014AB" w:rsid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(svetlobno onesnaževanje)</w:t>
      </w:r>
    </w:p>
    <w:p w14:paraId="6A15CEBE" w14:textId="77777777" w:rsidR="001002E5" w:rsidRPr="00FD68C4" w:rsidRDefault="001002E5" w:rsidP="00FD68C4">
      <w:pPr>
        <w:autoSpaceDE w:val="0"/>
        <w:autoSpaceDN w:val="0"/>
        <w:adjustRightInd w:val="0"/>
        <w:spacing w:line="276" w:lineRule="auto"/>
        <w:jc w:val="center"/>
        <w:rPr>
          <w:rFonts w:ascii="Arial" w:hAnsi="Arial" w:cs="Arial"/>
          <w:bCs/>
          <w:sz w:val="20"/>
          <w:szCs w:val="20"/>
        </w:rPr>
      </w:pPr>
    </w:p>
    <w:p w14:paraId="3D233E39" w14:textId="1735BC68" w:rsidR="00FD68C4" w:rsidRPr="001002E5" w:rsidRDefault="00FD68C4" w:rsidP="001002E5">
      <w:pPr>
        <w:pStyle w:val="Odstavekseznama"/>
        <w:numPr>
          <w:ilvl w:val="0"/>
          <w:numId w:val="46"/>
        </w:numPr>
        <w:autoSpaceDE w:val="0"/>
        <w:autoSpaceDN w:val="0"/>
        <w:adjustRightInd w:val="0"/>
        <w:spacing w:line="276" w:lineRule="auto"/>
        <w:ind w:left="284" w:hanging="284"/>
        <w:jc w:val="both"/>
        <w:rPr>
          <w:rFonts w:ascii="Arial" w:hAnsi="Arial" w:cs="Arial"/>
        </w:rPr>
      </w:pPr>
      <w:r w:rsidRPr="001002E5">
        <w:rPr>
          <w:rFonts w:ascii="Arial" w:hAnsi="Arial" w:cs="Arial"/>
        </w:rPr>
        <w:t>Postavitev in jakost svetilk morata biti v skladu s predpisi o mejnih vrednostih svetlobnega onesnaževanja okolja.</w:t>
      </w:r>
    </w:p>
    <w:p w14:paraId="09F71293" w14:textId="16E3C49C" w:rsidR="00FD68C4" w:rsidRPr="00FD68C4" w:rsidRDefault="00FD68C4" w:rsidP="001002E5">
      <w:pPr>
        <w:numPr>
          <w:ilvl w:val="0"/>
          <w:numId w:val="46"/>
        </w:numPr>
        <w:autoSpaceDE w:val="0"/>
        <w:autoSpaceDN w:val="0"/>
        <w:adjustRightInd w:val="0"/>
        <w:spacing w:line="276" w:lineRule="auto"/>
        <w:ind w:left="284" w:hanging="284"/>
        <w:contextualSpacing/>
        <w:jc w:val="both"/>
        <w:rPr>
          <w:rFonts w:ascii="Arial" w:hAnsi="Arial" w:cs="Arial"/>
          <w:sz w:val="20"/>
          <w:szCs w:val="20"/>
        </w:rPr>
      </w:pPr>
      <w:r w:rsidRPr="00FD68C4">
        <w:rPr>
          <w:rFonts w:ascii="Arial" w:hAnsi="Arial" w:cs="Arial"/>
          <w:sz w:val="20"/>
          <w:szCs w:val="20"/>
        </w:rPr>
        <w:t xml:space="preserve">Prepovedana je uporaba svetlobnih snopov kakršnekoli vrste ali oblike, mirujočih ali premikajočih, če so usmerjeni proti nebu ali površinam ki bi jih lahko odbijale proti nebu. </w:t>
      </w:r>
    </w:p>
    <w:p w14:paraId="66904780" w14:textId="77777777" w:rsidR="00FD68C4" w:rsidRPr="00FD68C4" w:rsidRDefault="00FD68C4" w:rsidP="00FD68C4">
      <w:pPr>
        <w:autoSpaceDE w:val="0"/>
        <w:autoSpaceDN w:val="0"/>
        <w:adjustRightInd w:val="0"/>
        <w:spacing w:after="200" w:line="276" w:lineRule="auto"/>
        <w:ind w:left="360"/>
        <w:contextualSpacing/>
        <w:jc w:val="both"/>
        <w:rPr>
          <w:rFonts w:ascii="Arial" w:hAnsi="Arial" w:cs="Arial"/>
          <w:sz w:val="20"/>
          <w:szCs w:val="20"/>
        </w:rPr>
      </w:pPr>
    </w:p>
    <w:p w14:paraId="4813D8E2"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33. člen</w:t>
      </w:r>
    </w:p>
    <w:p w14:paraId="3C7438B5"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(osončenje)</w:t>
      </w:r>
    </w:p>
    <w:p w14:paraId="51B05317"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p>
    <w:p w14:paraId="7470834D" w14:textId="77777777" w:rsidR="00FD68C4" w:rsidRPr="00FD68C4" w:rsidRDefault="00FD68C4" w:rsidP="001002E5">
      <w:p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Stavbam v območju OPPN ter obstoječim stavbam na zemljiščih, ki mejijo na območje OPPN, je treba v naslednjih prostorih: dnevna soba, bivalni prostor s kuhinjo, bivalna kuhinja, otroška soba, zagotoviti naravno osončenje v času od sončnega vzhoda do sončnega zahoda:</w:t>
      </w:r>
    </w:p>
    <w:p w14:paraId="1B6A1B09"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dne 21. decembra – najmanj 1 uro ter</w:t>
      </w:r>
    </w:p>
    <w:p w14:paraId="509BD7B3" w14:textId="77777777" w:rsidR="00FD68C4" w:rsidRPr="00FD68C4" w:rsidRDefault="00FD68C4" w:rsidP="00FD68C4">
      <w:pPr>
        <w:numPr>
          <w:ilvl w:val="0"/>
          <w:numId w:val="30"/>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dne 21. marca in dne 21. septembra – najmanj 3 ure.</w:t>
      </w:r>
    </w:p>
    <w:p w14:paraId="05AEC70C" w14:textId="77777777" w:rsidR="00FD68C4" w:rsidRDefault="00FD68C4" w:rsidP="00FD68C4">
      <w:pPr>
        <w:autoSpaceDE w:val="0"/>
        <w:autoSpaceDN w:val="0"/>
        <w:adjustRightInd w:val="0"/>
        <w:spacing w:line="276" w:lineRule="auto"/>
        <w:contextualSpacing/>
        <w:jc w:val="both"/>
        <w:rPr>
          <w:rFonts w:ascii="Arial" w:hAnsi="Arial" w:cs="Arial"/>
          <w:sz w:val="20"/>
          <w:szCs w:val="20"/>
        </w:rPr>
      </w:pPr>
    </w:p>
    <w:p w14:paraId="74EF6FA3" w14:textId="77777777" w:rsidR="009A036C" w:rsidRPr="00FD68C4" w:rsidRDefault="009A036C" w:rsidP="00FD68C4">
      <w:pPr>
        <w:autoSpaceDE w:val="0"/>
        <w:autoSpaceDN w:val="0"/>
        <w:adjustRightInd w:val="0"/>
        <w:spacing w:line="276" w:lineRule="auto"/>
        <w:contextualSpacing/>
        <w:jc w:val="both"/>
        <w:rPr>
          <w:rFonts w:ascii="Arial" w:hAnsi="Arial" w:cs="Arial"/>
          <w:sz w:val="20"/>
          <w:szCs w:val="20"/>
        </w:rPr>
      </w:pPr>
    </w:p>
    <w:p w14:paraId="1D16C2BF"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ETAPNOST IZVEDBE PROSTORSKE UREDITVE</w:t>
      </w:r>
    </w:p>
    <w:p w14:paraId="0D39D362"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7E6F20B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34. člen</w:t>
      </w:r>
    </w:p>
    <w:p w14:paraId="08468BE3"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(etapnost izvedbe podrobnega načrta)</w:t>
      </w:r>
    </w:p>
    <w:p w14:paraId="1571258F"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30BAAB3A" w14:textId="77777777" w:rsidR="00FD68C4" w:rsidRPr="00FD68C4" w:rsidRDefault="00FD68C4" w:rsidP="00FD68C4">
      <w:pPr>
        <w:numPr>
          <w:ilvl w:val="0"/>
          <w:numId w:val="32"/>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Gospodarska javna infrastruktura in grajeno javno dobro se izvaja etapno, in sicer v logično funkcionalno zaključenih celotah.</w:t>
      </w:r>
    </w:p>
    <w:p w14:paraId="0447A677" w14:textId="77777777" w:rsidR="00FD68C4" w:rsidRPr="00FD68C4" w:rsidRDefault="00FD68C4" w:rsidP="00FD68C4">
      <w:pPr>
        <w:numPr>
          <w:ilvl w:val="0"/>
          <w:numId w:val="32"/>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1. fazi je možna gradnja objektov le ob višje ležeči Potrčevi ulici (niz C).</w:t>
      </w:r>
    </w:p>
    <w:p w14:paraId="4BC9E744" w14:textId="77777777" w:rsidR="00FD68C4" w:rsidRPr="00FD68C4" w:rsidRDefault="00FD68C4" w:rsidP="00FD68C4">
      <w:pPr>
        <w:numPr>
          <w:ilvl w:val="0"/>
          <w:numId w:val="32"/>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Pred gradnjo objektov je potrebno v 2. fazi  urediti sanacijo zalednih voda. 3. fazi je možna gradnja objektov ob Osojnikovi ulici (niz A) in notranjosti območja (niz B) – šele po izgradnji meteorne kanalizacije in ponikovalnika, ki bosta ustrezno rešila odvodnjo meteornih voda na širšem območju.</w:t>
      </w:r>
    </w:p>
    <w:p w14:paraId="1BB9F2D9" w14:textId="77777777" w:rsidR="00FD68C4" w:rsidRPr="00FD68C4" w:rsidRDefault="00FD68C4" w:rsidP="00FD68C4">
      <w:pPr>
        <w:numPr>
          <w:ilvl w:val="0"/>
          <w:numId w:val="32"/>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Stavbe se lahko izvaja v več etapah, ki so časovno medsebojno neodvisne, pri čemer mora biti vsaka etapa funkcionalno zaključena celota.</w:t>
      </w:r>
    </w:p>
    <w:p w14:paraId="47A62BD3" w14:textId="77777777" w:rsidR="00FD68C4" w:rsidRDefault="00FD68C4" w:rsidP="00FD68C4">
      <w:pPr>
        <w:autoSpaceDE w:val="0"/>
        <w:autoSpaceDN w:val="0"/>
        <w:adjustRightInd w:val="0"/>
        <w:spacing w:line="276" w:lineRule="auto"/>
        <w:rPr>
          <w:rFonts w:ascii="Arial" w:hAnsi="Arial" w:cs="Arial"/>
          <w:b/>
          <w:bCs/>
          <w:sz w:val="20"/>
          <w:szCs w:val="20"/>
        </w:rPr>
      </w:pPr>
    </w:p>
    <w:p w14:paraId="66514712" w14:textId="77777777" w:rsidR="00E63960" w:rsidRPr="00FD68C4" w:rsidRDefault="00E63960" w:rsidP="00FD68C4">
      <w:pPr>
        <w:autoSpaceDE w:val="0"/>
        <w:autoSpaceDN w:val="0"/>
        <w:adjustRightInd w:val="0"/>
        <w:spacing w:line="276" w:lineRule="auto"/>
        <w:rPr>
          <w:rFonts w:ascii="Arial" w:hAnsi="Arial" w:cs="Arial"/>
          <w:b/>
          <w:bCs/>
          <w:sz w:val="20"/>
          <w:szCs w:val="20"/>
        </w:rPr>
      </w:pPr>
    </w:p>
    <w:p w14:paraId="4CEC11F2"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DRUGI POGOJI IN ZAHTEVE ZA IZVAJANJE OPPN</w:t>
      </w:r>
    </w:p>
    <w:p w14:paraId="17795805" w14:textId="77777777" w:rsidR="00FD68C4" w:rsidRPr="00FD68C4" w:rsidRDefault="00FD68C4" w:rsidP="00FD68C4">
      <w:pPr>
        <w:autoSpaceDE w:val="0"/>
        <w:autoSpaceDN w:val="0"/>
        <w:adjustRightInd w:val="0"/>
        <w:spacing w:line="276" w:lineRule="auto"/>
        <w:contextualSpacing/>
        <w:rPr>
          <w:rFonts w:ascii="Arial" w:hAnsi="Arial" w:cs="Arial"/>
          <w:b/>
          <w:bCs/>
          <w:sz w:val="20"/>
          <w:szCs w:val="20"/>
        </w:rPr>
      </w:pPr>
    </w:p>
    <w:p w14:paraId="253268E5"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35. člen</w:t>
      </w:r>
    </w:p>
    <w:p w14:paraId="19EEF20F"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(organizacija gradbišč)</w:t>
      </w:r>
    </w:p>
    <w:p w14:paraId="7EC8ED41"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7D42E593" w14:textId="77777777" w:rsidR="00FD68C4" w:rsidRPr="00FD68C4" w:rsidRDefault="00FD68C4" w:rsidP="00FD68C4">
      <w:pPr>
        <w:numPr>
          <w:ilvl w:val="0"/>
          <w:numId w:val="33"/>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 potrebe gradbišča se kar največ uporabljajo že obstoječe komunikacije. V kolikor je potrebno med gradnjo izvesti dodatne začasne dostopne poti do gradbišča, se upošteva trenutna raba območja obdelave in sosednjih zemljišč.</w:t>
      </w:r>
    </w:p>
    <w:p w14:paraId="0A6E2820" w14:textId="77777777" w:rsidR="00FD68C4" w:rsidRPr="00FD68C4" w:rsidRDefault="00FD68C4" w:rsidP="00FD68C4">
      <w:pPr>
        <w:numPr>
          <w:ilvl w:val="0"/>
          <w:numId w:val="33"/>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Gradbišča se ne osvetljuje. V primeru, da je to nujno potrebno, je izjemoma dovoljena postavitev izključno posameznega svetila za varovanje.</w:t>
      </w:r>
    </w:p>
    <w:p w14:paraId="3F060082" w14:textId="77777777" w:rsidR="00FD68C4" w:rsidRPr="00FD68C4" w:rsidRDefault="00FD68C4" w:rsidP="00FD68C4">
      <w:pPr>
        <w:numPr>
          <w:ilvl w:val="0"/>
          <w:numId w:val="33"/>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Med gradnjo se zagotovi:</w:t>
      </w:r>
    </w:p>
    <w:p w14:paraId="644E4D7F" w14:textId="77777777" w:rsidR="00FD68C4" w:rsidRPr="00FD68C4" w:rsidRDefault="00FD68C4" w:rsidP="00FD68C4">
      <w:pPr>
        <w:numPr>
          <w:ilvl w:val="0"/>
          <w:numId w:val="3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ukrepe za preprečevanje onesnaženja in uničenja naravnih površin ter zmanjšanja potencialnih emisij (brezhibna gradbena mehanizacija);</w:t>
      </w:r>
    </w:p>
    <w:p w14:paraId="2AFFEBE9" w14:textId="77777777" w:rsidR="00FD68C4" w:rsidRPr="00FD68C4" w:rsidRDefault="00FD68C4" w:rsidP="00FD68C4">
      <w:pPr>
        <w:numPr>
          <w:ilvl w:val="0"/>
          <w:numId w:val="3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odlaganje gradbenih odpadkov in gradbenega materiala ali parkiranje gradbene mehanizacije se ne načrtuje na območjih naravovarstveno pomembnejših habitatnih tipov;</w:t>
      </w:r>
    </w:p>
    <w:p w14:paraId="370A1D44" w14:textId="77777777" w:rsidR="00FD68C4" w:rsidRPr="00FD68C4" w:rsidRDefault="00FD68C4" w:rsidP="00FD68C4">
      <w:pPr>
        <w:numPr>
          <w:ilvl w:val="0"/>
          <w:numId w:val="34"/>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po končanju del se prizadeto območje čim prej zasadi z lokalno avtohtono vegetacijo.</w:t>
      </w:r>
    </w:p>
    <w:p w14:paraId="1A118875" w14:textId="77777777" w:rsidR="00FD68C4" w:rsidRPr="00FD68C4" w:rsidRDefault="00FD68C4" w:rsidP="00FD68C4">
      <w:pPr>
        <w:numPr>
          <w:ilvl w:val="0"/>
          <w:numId w:val="33"/>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Investitor in izvajalci morajo v času gradnje in po izgradnji upoštevati tudi naslednje pogoje:</w:t>
      </w:r>
    </w:p>
    <w:p w14:paraId="2DACA04F" w14:textId="77777777" w:rsidR="00FD68C4" w:rsidRPr="00FD68C4" w:rsidRDefault="00FD68C4" w:rsidP="00FD68C4">
      <w:pPr>
        <w:numPr>
          <w:ilvl w:val="0"/>
          <w:numId w:val="35"/>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zemeljski material deponirati izven območja vodotokov;</w:t>
      </w:r>
    </w:p>
    <w:p w14:paraId="528ECC31" w14:textId="77777777" w:rsidR="00FD68C4" w:rsidRPr="00FD68C4" w:rsidRDefault="00FD68C4" w:rsidP="00FD68C4">
      <w:pPr>
        <w:numPr>
          <w:ilvl w:val="0"/>
          <w:numId w:val="35"/>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14:paraId="0D593431" w14:textId="3BACEF7F" w:rsidR="00FD68C4" w:rsidRPr="00FD68C4" w:rsidRDefault="00FD68C4" w:rsidP="00FD68C4">
      <w:pPr>
        <w:numPr>
          <w:ilvl w:val="0"/>
          <w:numId w:val="35"/>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gradnjo organizirati tako, da ne bo prihajalo do oviranega pretoka v vodotokih ali zadrževanja zalednih voda ob večjih nalivih.</w:t>
      </w:r>
    </w:p>
    <w:p w14:paraId="3233FCC4"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36. člen</w:t>
      </w:r>
    </w:p>
    <w:p w14:paraId="0F74B130"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(razmejitev, izročitev in prevzem)</w:t>
      </w:r>
    </w:p>
    <w:p w14:paraId="0ABE4AF1" w14:textId="77777777" w:rsidR="00FD68C4" w:rsidRPr="00FD68C4" w:rsidRDefault="00FD68C4" w:rsidP="00FD68C4">
      <w:pPr>
        <w:autoSpaceDE w:val="0"/>
        <w:autoSpaceDN w:val="0"/>
        <w:adjustRightInd w:val="0"/>
        <w:spacing w:line="276" w:lineRule="auto"/>
        <w:jc w:val="both"/>
        <w:rPr>
          <w:rFonts w:ascii="Arial" w:hAnsi="Arial" w:cs="Arial"/>
          <w:b/>
          <w:bCs/>
          <w:sz w:val="20"/>
          <w:szCs w:val="20"/>
        </w:rPr>
      </w:pPr>
    </w:p>
    <w:p w14:paraId="414DC47C" w14:textId="77777777" w:rsidR="00FD68C4" w:rsidRPr="00FD68C4" w:rsidRDefault="00FD68C4" w:rsidP="00FD68C4">
      <w:pPr>
        <w:numPr>
          <w:ilvl w:val="0"/>
          <w:numId w:val="36"/>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Investitor načrtovanih ureditev pripravi ustrezne razmejitve ter preda potrebno dokumentacijo vsem upravljavcem ter poskrbi za primopredajo vseh objektov in naprav gospodarske javne infrastrukture in grajenega javnega dobra.</w:t>
      </w:r>
    </w:p>
    <w:p w14:paraId="5F77A715" w14:textId="77777777" w:rsidR="00FD68C4" w:rsidRPr="00FD68C4" w:rsidRDefault="00FD68C4" w:rsidP="00FD68C4">
      <w:pPr>
        <w:numPr>
          <w:ilvl w:val="0"/>
          <w:numId w:val="36"/>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Po končani gradnji in uspešno opravljenem tehničnem pregledu so upravljavci javne gospodarske infrastrukture dolžni le-to brezplačno prevzeti v upravljanje in vzdrževanje.</w:t>
      </w:r>
    </w:p>
    <w:p w14:paraId="0C51A8E6" w14:textId="77777777" w:rsidR="00FD68C4" w:rsidRPr="00FD68C4" w:rsidRDefault="00FD68C4" w:rsidP="00FD68C4">
      <w:pPr>
        <w:autoSpaceDE w:val="0"/>
        <w:autoSpaceDN w:val="0"/>
        <w:adjustRightInd w:val="0"/>
        <w:spacing w:line="276" w:lineRule="auto"/>
        <w:rPr>
          <w:rFonts w:ascii="Arial" w:hAnsi="Arial" w:cs="Arial"/>
          <w:b/>
          <w:bCs/>
          <w:sz w:val="20"/>
          <w:szCs w:val="20"/>
          <w:highlight w:val="yellow"/>
        </w:rPr>
      </w:pPr>
    </w:p>
    <w:p w14:paraId="33C931FC"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488F4D63"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OBVEZNOSTI INVESTITORJEV IN IZVAJALCEV</w:t>
      </w:r>
    </w:p>
    <w:p w14:paraId="3C98BBB0"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4A6517EB"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37. člen</w:t>
      </w:r>
    </w:p>
    <w:p w14:paraId="23536911"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(obveznosti investitorjev in izvajalcev pri izvajanju podrobnega načrta)</w:t>
      </w:r>
    </w:p>
    <w:p w14:paraId="51F26AB8"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5BF501DD" w14:textId="77777777" w:rsidR="00FD68C4" w:rsidRPr="00FD68C4" w:rsidRDefault="00FD68C4" w:rsidP="00FD68C4">
      <w:pPr>
        <w:numPr>
          <w:ilvl w:val="0"/>
          <w:numId w:val="3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Investitor je dolžan:</w:t>
      </w:r>
    </w:p>
    <w:p w14:paraId="61556023"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14:paraId="23560B4A"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zagotoviti zavarovanje gradbišča tako, da bosta zagotovljeni varnost in raba bližnjih objektov in zemljišč;</w:t>
      </w:r>
    </w:p>
    <w:p w14:paraId="36FBD0ED"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promet med gradnjo organizirati tako, da ne prihaja do večjih zastojev na obstoječem cestnem omrežju ter obveščati lokalno prebivalstvo o zaporah cest zaradi gradnje;</w:t>
      </w:r>
    </w:p>
    <w:p w14:paraId="758AF307"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zagotoviti ukrepe na obstoječem cestnem omrežju v takšnem obsegu, da se prometna varnost zaradi graditve ne poslabša ter zagotoviti dostope do objektov in zemljišč, ki so bili zaradi gradnje prekinjeni;</w:t>
      </w:r>
    </w:p>
    <w:p w14:paraId="6E9A5910"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zagotoviti nemoteno oskrbo preko vseh obstoječih vodov in naprav gospodarske javne infrastrukture (infrastrukturne vode je potrebno takoj obnoviti v primeru poškodb);</w:t>
      </w:r>
    </w:p>
    <w:p w14:paraId="3257AF07"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sprotno rekultivirati območja posegov;</w:t>
      </w:r>
    </w:p>
    <w:p w14:paraId="68E26EE4"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 času gradnje zagotoviti vse potrebne varnostne ukrepe za preprečitev prekomernega onesnaženja tal, vode in zraka, v primeru nesreče zagotoviti takojšnje ukrepanje usposobljenih služb;</w:t>
      </w:r>
    </w:p>
    <w:p w14:paraId="51C50861"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preprečiti onesnaženje cest med gradnjo in ceste sproti čistiti;</w:t>
      </w:r>
    </w:p>
    <w:p w14:paraId="0EDF4C21"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sanirati oziroma povrniti v prejšnje stanje vse poti in ceste, ki so zaradi gradnje ali uporabe pri gradnji prekinjene in poškodovane;</w:t>
      </w:r>
    </w:p>
    <w:p w14:paraId="27784E21" w14:textId="77777777" w:rsidR="00FD68C4" w:rsidRPr="00FD68C4" w:rsidRDefault="00FD68C4" w:rsidP="00FD68C4">
      <w:pPr>
        <w:numPr>
          <w:ilvl w:val="0"/>
          <w:numId w:val="38"/>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začasno pridobljena zemljišča po izgradnji posegov in spremljajočih ureditev vrniti v prejšnje stanje.</w:t>
      </w:r>
    </w:p>
    <w:p w14:paraId="4D5A0E0C" w14:textId="77777777" w:rsidR="00FD68C4" w:rsidRPr="00FD68C4" w:rsidRDefault="00FD68C4" w:rsidP="00FD68C4">
      <w:pPr>
        <w:numPr>
          <w:ilvl w:val="0"/>
          <w:numId w:val="3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Vsi navedeni ukrepi iz prejšnjega odstavka se morajo izvajati skladno s predpisi s področja, v katerega sodijo njihove pristojnosti.</w:t>
      </w:r>
    </w:p>
    <w:p w14:paraId="12D9B5D5" w14:textId="77777777" w:rsidR="00FD68C4" w:rsidRPr="00FD68C4" w:rsidRDefault="00FD68C4" w:rsidP="00FD68C4">
      <w:pPr>
        <w:numPr>
          <w:ilvl w:val="0"/>
          <w:numId w:val="3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Investitor oziroma izvajalec je dolžan kriti stroške spremembe dokumentacije, zakoličbe, zaščite in prestavitve obstoječe infrastrukture, eventualnih poškodb in nadzora.</w:t>
      </w:r>
    </w:p>
    <w:p w14:paraId="45216D31" w14:textId="77777777" w:rsidR="00FD68C4" w:rsidRPr="00FD68C4" w:rsidRDefault="00FD68C4" w:rsidP="00FD68C4">
      <w:pPr>
        <w:numPr>
          <w:ilvl w:val="0"/>
          <w:numId w:val="3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Investitor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14:paraId="2E66CF36" w14:textId="77777777" w:rsidR="00FD68C4" w:rsidRPr="00FD68C4" w:rsidRDefault="00FD68C4" w:rsidP="00FD68C4">
      <w:pPr>
        <w:numPr>
          <w:ilvl w:val="0"/>
          <w:numId w:val="37"/>
        </w:numPr>
        <w:autoSpaceDE w:val="0"/>
        <w:autoSpaceDN w:val="0"/>
        <w:adjustRightInd w:val="0"/>
        <w:spacing w:after="200" w:line="276" w:lineRule="auto"/>
        <w:contextualSpacing/>
        <w:jc w:val="both"/>
        <w:rPr>
          <w:rFonts w:ascii="Arial" w:hAnsi="Arial" w:cs="Arial"/>
          <w:sz w:val="20"/>
          <w:szCs w:val="20"/>
        </w:rPr>
      </w:pPr>
      <w:r w:rsidRPr="00FD68C4">
        <w:rPr>
          <w:rFonts w:ascii="Arial" w:hAnsi="Arial" w:cs="Arial"/>
          <w:sz w:val="20"/>
          <w:szCs w:val="20"/>
        </w:rPr>
        <w:t>Izvajalci so dolžni upoštevati določila občinskega podrobnega prostorskega načrta, projektne dokumentacije za posege ter določila veljavnih predpisov in standardov.</w:t>
      </w:r>
    </w:p>
    <w:p w14:paraId="0ADA6D2D"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789B0C18"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6F2BF020" w14:textId="77777777" w:rsidR="00FD68C4" w:rsidRPr="00FD68C4"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TOLERANCE PRI LEGI, VELIKOSTI IN FUNKCIJI OBJEKTOV IN NAPRAV</w:t>
      </w:r>
    </w:p>
    <w:p w14:paraId="03A7DBC3" w14:textId="77777777" w:rsidR="00FD68C4" w:rsidRPr="00FD68C4" w:rsidRDefault="00FD68C4" w:rsidP="00FD68C4">
      <w:pPr>
        <w:autoSpaceDE w:val="0"/>
        <w:autoSpaceDN w:val="0"/>
        <w:adjustRightInd w:val="0"/>
        <w:spacing w:line="276" w:lineRule="auto"/>
        <w:rPr>
          <w:rFonts w:ascii="Arial" w:hAnsi="Arial" w:cs="Arial"/>
          <w:b/>
          <w:bCs/>
          <w:sz w:val="20"/>
          <w:szCs w:val="20"/>
        </w:rPr>
      </w:pPr>
    </w:p>
    <w:p w14:paraId="59A67D1D"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38. člen</w:t>
      </w:r>
    </w:p>
    <w:p w14:paraId="631AA0FE"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(dopustna odstopanja od načrtovanih rešitev)</w:t>
      </w:r>
    </w:p>
    <w:p w14:paraId="0F9F19DA"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65AF710C" w14:textId="77777777" w:rsidR="00FD68C4" w:rsidRPr="00FD68C4" w:rsidRDefault="00FD68C4" w:rsidP="00FD68C4">
      <w:pPr>
        <w:widowControl w:val="0"/>
        <w:numPr>
          <w:ilvl w:val="1"/>
          <w:numId w:val="9"/>
        </w:numPr>
        <w:suppressAutoHyphens/>
        <w:spacing w:after="200" w:line="276" w:lineRule="auto"/>
        <w:contextualSpacing/>
        <w:jc w:val="both"/>
        <w:rPr>
          <w:rFonts w:ascii="Arial" w:eastAsia="Lucida Sans Unicode" w:hAnsi="Arial" w:cs="Arial"/>
          <w:sz w:val="20"/>
          <w:szCs w:val="20"/>
        </w:rPr>
      </w:pPr>
      <w:r w:rsidRPr="00FD68C4">
        <w:rPr>
          <w:rFonts w:ascii="Arial" w:eastAsia="Lucida Sans Unicode" w:hAnsi="Arial" w:cs="Arial"/>
          <w:sz w:val="20"/>
          <w:szCs w:val="20"/>
        </w:rPr>
        <w:t>Odstopanja pri načrtovanju objektov:</w:t>
      </w:r>
    </w:p>
    <w:p w14:paraId="1690C3AF" w14:textId="77777777" w:rsidR="00FD68C4" w:rsidRPr="00FD68C4" w:rsidRDefault="00FD68C4" w:rsidP="00FD68C4">
      <w:pPr>
        <w:widowControl w:val="0"/>
        <w:suppressAutoHyphens/>
        <w:spacing w:line="276" w:lineRule="auto"/>
        <w:contextualSpacing/>
        <w:jc w:val="both"/>
        <w:rPr>
          <w:rFonts w:ascii="Arial" w:eastAsia="Lucida Sans Unicode" w:hAnsi="Arial" w:cs="Arial"/>
          <w:sz w:val="20"/>
          <w:szCs w:val="20"/>
        </w:rPr>
      </w:pPr>
      <w:r w:rsidRPr="00FD68C4">
        <w:rPr>
          <w:rFonts w:ascii="Arial" w:eastAsia="Lucida Sans Unicode" w:hAnsi="Arial" w:cs="Arial"/>
          <w:sz w:val="20"/>
          <w:szCs w:val="20"/>
        </w:rPr>
        <w:t>V območju obdelave veljajo naslednje urbanistične omejitve, ki so prikazane v grafičnem delu:</w:t>
      </w:r>
    </w:p>
    <w:p w14:paraId="4AAFE0BF" w14:textId="77777777" w:rsidR="00FD68C4" w:rsidRPr="00FD68C4" w:rsidRDefault="00FD68C4" w:rsidP="00FD68C4">
      <w:pPr>
        <w:widowControl w:val="0"/>
        <w:suppressAutoHyphens/>
        <w:spacing w:line="276" w:lineRule="auto"/>
        <w:contextualSpacing/>
        <w:jc w:val="both"/>
        <w:rPr>
          <w:rFonts w:ascii="Arial" w:eastAsia="Lucida Sans Unicode" w:hAnsi="Arial" w:cs="Arial"/>
          <w:sz w:val="20"/>
          <w:szCs w:val="20"/>
        </w:rPr>
      </w:pPr>
      <w:r w:rsidRPr="00FD68C4">
        <w:rPr>
          <w:rFonts w:ascii="Arial" w:eastAsia="Lucida Sans Unicode" w:hAnsi="Arial" w:cs="Arial"/>
          <w:sz w:val="20"/>
          <w:szCs w:val="20"/>
        </w:rPr>
        <w:t>- gradbena linija je črta, ki se je ne sme presegati (razen z nadstreškom in napuščem max. 1 m) in na katero morajo biti z enim robom postavljeni novozgrajeni objekti, dovoljeni so le manjši odmiki delov fasad v notranjost;</w:t>
      </w:r>
    </w:p>
    <w:p w14:paraId="584DE6DD" w14:textId="77777777" w:rsidR="00FD68C4" w:rsidRPr="00FD68C4" w:rsidRDefault="00FD68C4" w:rsidP="00FD68C4">
      <w:pPr>
        <w:widowControl w:val="0"/>
        <w:suppressAutoHyphens/>
        <w:spacing w:line="276" w:lineRule="auto"/>
        <w:contextualSpacing/>
        <w:jc w:val="both"/>
        <w:rPr>
          <w:rFonts w:ascii="Arial" w:eastAsia="Lucida Sans Unicode" w:hAnsi="Arial" w:cs="Arial"/>
          <w:sz w:val="20"/>
          <w:szCs w:val="20"/>
        </w:rPr>
      </w:pPr>
      <w:r w:rsidRPr="00FD68C4">
        <w:rPr>
          <w:rFonts w:ascii="Arial" w:eastAsia="Lucida Sans Unicode" w:hAnsi="Arial" w:cs="Arial"/>
          <w:sz w:val="20"/>
          <w:szCs w:val="20"/>
        </w:rPr>
        <w:t>- gradbena meja je črta, ki je novozgrajeni objekti ne smejo presegati, lahko pa se je dotikajo ali so od nje odmaknjeni v notranjost. Dovoljena je izgradnja objektov manjših tlorisnih gabaritov, tolerance do -2 m.</w:t>
      </w:r>
    </w:p>
    <w:p w14:paraId="3F9E8035"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(2) Dopustno odstopanje od višinskih gabaritov je možno le za postavitev strojne opreme (klimatske naprave, prezračevalni sistemi, dimniki, sončni kolektorji, fotovoltaične celice,…).</w:t>
      </w:r>
    </w:p>
    <w:p w14:paraId="3EA93584"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(3) Dopustno je preoblikovanje zarisanih zemljiških parcel v večje ali manjše skladno s potrebami investitorjev.</w:t>
      </w:r>
    </w:p>
    <w:p w14:paraId="7C76CEA2"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 xml:space="preserve">(4) Dopustno je preoblikovanje površin za dostavo – parkiranje, dostopov in vhodov skladno s potrebami investitorjev. Natančnejše rešitve se opredelijo v projektni dokumentaciji. </w:t>
      </w:r>
    </w:p>
    <w:p w14:paraId="74E21A34"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(5) Za dopustna odstopanja po tem odloku se lahko štejejo tudi druga križanja gospodarske javne infrastrukture in grajenega javnega dobra, ki niso določena s tem odlokom.</w:t>
      </w:r>
    </w:p>
    <w:p w14:paraId="211438C0"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14:paraId="1FD1DAF8"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(7) Dopustne so delne ali začasne ureditve, ki morajo biti skladne s programi upravljavcev posameznih vodov gospodarske javne infrastrukture, izdelajo pa se tako, da jih je mogoče vključiti v končno fazo načrtovane ureditve.</w:t>
      </w:r>
    </w:p>
    <w:p w14:paraId="50CA1EEE"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(8) Dopustna je fazna gradnja, vsaka faza mora obsegati funkcionalno zaključeno celoto.</w:t>
      </w:r>
    </w:p>
    <w:p w14:paraId="75116B32"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384A5C18" w14:textId="77777777" w:rsidR="00FD68C4" w:rsidRPr="00FD68C4" w:rsidRDefault="00FD68C4" w:rsidP="00FD68C4">
      <w:pPr>
        <w:autoSpaceDE w:val="0"/>
        <w:autoSpaceDN w:val="0"/>
        <w:adjustRightInd w:val="0"/>
        <w:spacing w:line="276" w:lineRule="auto"/>
        <w:rPr>
          <w:rFonts w:ascii="Arial" w:hAnsi="Arial" w:cs="Arial"/>
          <w:sz w:val="20"/>
          <w:szCs w:val="20"/>
        </w:rPr>
      </w:pPr>
    </w:p>
    <w:p w14:paraId="1BA0F948" w14:textId="330409A2" w:rsidR="00FD68C4" w:rsidRPr="00155947" w:rsidRDefault="00FD68C4" w:rsidP="00FD68C4">
      <w:pPr>
        <w:numPr>
          <w:ilvl w:val="0"/>
          <w:numId w:val="10"/>
        </w:numPr>
        <w:autoSpaceDE w:val="0"/>
        <w:autoSpaceDN w:val="0"/>
        <w:adjustRightInd w:val="0"/>
        <w:spacing w:after="200" w:line="276" w:lineRule="auto"/>
        <w:contextualSpacing/>
        <w:rPr>
          <w:rFonts w:ascii="Arial" w:hAnsi="Arial" w:cs="Arial"/>
          <w:b/>
          <w:bCs/>
          <w:sz w:val="20"/>
          <w:szCs w:val="20"/>
        </w:rPr>
      </w:pPr>
      <w:r w:rsidRPr="00FD68C4">
        <w:rPr>
          <w:rFonts w:ascii="Arial" w:hAnsi="Arial" w:cs="Arial"/>
          <w:b/>
          <w:bCs/>
          <w:sz w:val="20"/>
          <w:szCs w:val="20"/>
        </w:rPr>
        <w:t xml:space="preserve"> KONČNE DOLOČBE</w:t>
      </w:r>
    </w:p>
    <w:p w14:paraId="0987FEC6"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39. člen</w:t>
      </w:r>
    </w:p>
    <w:p w14:paraId="4145AD93"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(dostopnost podrobnega načrta)</w:t>
      </w:r>
    </w:p>
    <w:p w14:paraId="2920AA5C" w14:textId="77777777" w:rsidR="00FD68C4" w:rsidRPr="00FD68C4" w:rsidRDefault="00FD68C4" w:rsidP="00FD68C4">
      <w:pPr>
        <w:autoSpaceDE w:val="0"/>
        <w:autoSpaceDN w:val="0"/>
        <w:adjustRightInd w:val="0"/>
        <w:spacing w:line="276" w:lineRule="auto"/>
        <w:contextualSpacing/>
        <w:jc w:val="both"/>
        <w:rPr>
          <w:rFonts w:ascii="Arial" w:hAnsi="Arial" w:cs="Arial"/>
          <w:b/>
          <w:bCs/>
          <w:sz w:val="20"/>
          <w:szCs w:val="20"/>
        </w:rPr>
      </w:pPr>
    </w:p>
    <w:p w14:paraId="21F8DCBC" w14:textId="746CB8A5" w:rsidR="00FD68C4" w:rsidRPr="00FD68C4" w:rsidRDefault="00FD68C4" w:rsidP="00FD68C4">
      <w:pPr>
        <w:autoSpaceDE w:val="0"/>
        <w:autoSpaceDN w:val="0"/>
        <w:adjustRightInd w:val="0"/>
        <w:spacing w:line="276" w:lineRule="auto"/>
        <w:contextualSpacing/>
        <w:jc w:val="both"/>
        <w:rPr>
          <w:rFonts w:ascii="Arial" w:hAnsi="Arial" w:cs="Arial"/>
          <w:sz w:val="20"/>
          <w:szCs w:val="20"/>
        </w:rPr>
      </w:pPr>
      <w:r w:rsidRPr="00FD68C4">
        <w:rPr>
          <w:rFonts w:ascii="Arial" w:hAnsi="Arial" w:cs="Arial"/>
          <w:sz w:val="20"/>
          <w:szCs w:val="20"/>
        </w:rPr>
        <w:t>Občinski podrobni prostorski načrt je v času uradnih ur na vpogled na Mestni občini Ptuj ter na spletnem naslovu Mestne občine Ptuj.</w:t>
      </w:r>
    </w:p>
    <w:p w14:paraId="6338E3D3"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40. člen</w:t>
      </w:r>
    </w:p>
    <w:p w14:paraId="1888F317"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(nadzor)</w:t>
      </w:r>
    </w:p>
    <w:p w14:paraId="58E2803D"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045E778F" w14:textId="77777777" w:rsidR="00FD68C4" w:rsidRPr="00FD68C4" w:rsidRDefault="00FD68C4" w:rsidP="00FD68C4">
      <w:pPr>
        <w:autoSpaceDE w:val="0"/>
        <w:autoSpaceDN w:val="0"/>
        <w:adjustRightInd w:val="0"/>
        <w:spacing w:line="276" w:lineRule="auto"/>
        <w:jc w:val="both"/>
        <w:rPr>
          <w:rFonts w:ascii="Arial" w:hAnsi="Arial" w:cs="Arial"/>
          <w:sz w:val="20"/>
          <w:szCs w:val="20"/>
        </w:rPr>
      </w:pPr>
      <w:r w:rsidRPr="00FD68C4">
        <w:rPr>
          <w:rFonts w:ascii="Arial" w:hAnsi="Arial" w:cs="Arial"/>
          <w:sz w:val="20"/>
          <w:szCs w:val="20"/>
        </w:rPr>
        <w:t>Nadzor nad izvajanjem tega odloka opravljajo pristojne inšpekcijske službe za posamezna področja.</w:t>
      </w:r>
    </w:p>
    <w:p w14:paraId="371D62CB" w14:textId="77777777" w:rsidR="00FD68C4" w:rsidRPr="00FD68C4" w:rsidRDefault="00FD68C4" w:rsidP="00FD68C4">
      <w:pPr>
        <w:autoSpaceDE w:val="0"/>
        <w:autoSpaceDN w:val="0"/>
        <w:adjustRightInd w:val="0"/>
        <w:spacing w:line="276" w:lineRule="auto"/>
        <w:jc w:val="both"/>
        <w:rPr>
          <w:rFonts w:ascii="Arial" w:hAnsi="Arial" w:cs="Arial"/>
          <w:sz w:val="20"/>
          <w:szCs w:val="20"/>
        </w:rPr>
      </w:pPr>
    </w:p>
    <w:p w14:paraId="7D63E846"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r w:rsidRPr="00FD68C4">
        <w:rPr>
          <w:rFonts w:ascii="Arial" w:hAnsi="Arial" w:cs="Arial"/>
          <w:b/>
          <w:bCs/>
          <w:sz w:val="20"/>
          <w:szCs w:val="20"/>
        </w:rPr>
        <w:t>41. člen</w:t>
      </w:r>
    </w:p>
    <w:p w14:paraId="7CD2C029" w14:textId="77777777" w:rsidR="00FD68C4" w:rsidRPr="00FD68C4" w:rsidRDefault="00FD68C4" w:rsidP="00FD68C4">
      <w:pPr>
        <w:autoSpaceDE w:val="0"/>
        <w:autoSpaceDN w:val="0"/>
        <w:adjustRightInd w:val="0"/>
        <w:spacing w:line="276" w:lineRule="auto"/>
        <w:jc w:val="center"/>
        <w:rPr>
          <w:rFonts w:ascii="Arial" w:hAnsi="Arial" w:cs="Arial"/>
          <w:bCs/>
          <w:sz w:val="20"/>
          <w:szCs w:val="20"/>
        </w:rPr>
      </w:pPr>
      <w:r w:rsidRPr="00FD68C4">
        <w:rPr>
          <w:rFonts w:ascii="Arial" w:hAnsi="Arial" w:cs="Arial"/>
          <w:bCs/>
          <w:sz w:val="20"/>
          <w:szCs w:val="20"/>
        </w:rPr>
        <w:t>(pričetek veljavnosti)</w:t>
      </w:r>
    </w:p>
    <w:p w14:paraId="3C22D31D" w14:textId="77777777" w:rsidR="00FD68C4" w:rsidRPr="00FD68C4" w:rsidRDefault="00FD68C4" w:rsidP="00FD68C4">
      <w:pPr>
        <w:autoSpaceDE w:val="0"/>
        <w:autoSpaceDN w:val="0"/>
        <w:adjustRightInd w:val="0"/>
        <w:spacing w:line="276" w:lineRule="auto"/>
        <w:jc w:val="center"/>
        <w:rPr>
          <w:rFonts w:ascii="Arial" w:hAnsi="Arial" w:cs="Arial"/>
          <w:b/>
          <w:bCs/>
          <w:sz w:val="20"/>
          <w:szCs w:val="20"/>
        </w:rPr>
      </w:pPr>
    </w:p>
    <w:p w14:paraId="1F09E0DF" w14:textId="656A89E6" w:rsidR="00FD68C4" w:rsidRPr="00FD68C4" w:rsidRDefault="001002E5" w:rsidP="00FD68C4">
      <w:pPr>
        <w:autoSpaceDE w:val="0"/>
        <w:autoSpaceDN w:val="0"/>
        <w:adjustRightInd w:val="0"/>
        <w:spacing w:line="276" w:lineRule="auto"/>
        <w:jc w:val="both"/>
        <w:rPr>
          <w:rFonts w:ascii="Arial" w:hAnsi="Arial" w:cs="Arial"/>
          <w:sz w:val="20"/>
          <w:szCs w:val="20"/>
        </w:rPr>
      </w:pPr>
      <w:r>
        <w:rPr>
          <w:rFonts w:ascii="Arial" w:hAnsi="Arial" w:cs="Arial"/>
          <w:sz w:val="20"/>
          <w:szCs w:val="20"/>
        </w:rPr>
        <w:t>Ta odlok začne veljati petnajsti</w:t>
      </w:r>
      <w:r w:rsidR="00FD68C4" w:rsidRPr="00FD68C4">
        <w:rPr>
          <w:rFonts w:ascii="Arial" w:hAnsi="Arial" w:cs="Arial"/>
          <w:sz w:val="20"/>
          <w:szCs w:val="20"/>
        </w:rPr>
        <w:t xml:space="preserve"> dan po objavi v Uradnem vestniku Mestne občine Ptuj.</w:t>
      </w:r>
    </w:p>
    <w:p w14:paraId="1C2D7651" w14:textId="72F1F9EE" w:rsidR="00FD68C4" w:rsidRPr="00FD68C4" w:rsidRDefault="00FD68C4" w:rsidP="00FD68C4">
      <w:pPr>
        <w:autoSpaceDE w:val="0"/>
        <w:autoSpaceDN w:val="0"/>
        <w:adjustRightInd w:val="0"/>
        <w:spacing w:line="276" w:lineRule="auto"/>
        <w:rPr>
          <w:rFonts w:ascii="Arial" w:hAnsi="Arial" w:cs="Arial"/>
          <w:sz w:val="20"/>
          <w:szCs w:val="20"/>
        </w:rPr>
      </w:pPr>
      <w:r w:rsidRPr="00FD68C4">
        <w:rPr>
          <w:rFonts w:ascii="Arial" w:hAnsi="Arial" w:cs="Arial"/>
          <w:sz w:val="20"/>
          <w:szCs w:val="20"/>
        </w:rPr>
        <w:t>Številka:</w:t>
      </w:r>
      <w:r w:rsidR="001002E5" w:rsidRPr="001002E5">
        <w:t xml:space="preserve"> </w:t>
      </w:r>
      <w:r w:rsidR="001002E5" w:rsidRPr="001002E5">
        <w:rPr>
          <w:rFonts w:ascii="Arial" w:hAnsi="Arial" w:cs="Arial"/>
          <w:sz w:val="20"/>
          <w:szCs w:val="20"/>
        </w:rPr>
        <w:t>3505-20/2016</w:t>
      </w:r>
    </w:p>
    <w:p w14:paraId="0634D485" w14:textId="6F28D080" w:rsidR="001913EE" w:rsidRPr="0060549E" w:rsidRDefault="001002E5" w:rsidP="00155947">
      <w:pPr>
        <w:widowControl w:val="0"/>
        <w:suppressAutoHyphens/>
        <w:spacing w:line="276" w:lineRule="auto"/>
        <w:jc w:val="both"/>
        <w:rPr>
          <w:rFonts w:ascii="Arial" w:hAnsi="Arial" w:cs="Arial"/>
          <w:sz w:val="20"/>
          <w:szCs w:val="20"/>
        </w:rPr>
      </w:pPr>
      <w:r>
        <w:rPr>
          <w:rFonts w:ascii="Arial" w:hAnsi="Arial" w:cs="Arial"/>
          <w:sz w:val="20"/>
          <w:szCs w:val="20"/>
        </w:rPr>
        <w:t xml:space="preserve">Datum: </w:t>
      </w:r>
    </w:p>
    <w:p w14:paraId="33C9B022" w14:textId="77777777" w:rsidR="001913EE" w:rsidRPr="00C442C5" w:rsidRDefault="001913EE" w:rsidP="001913EE">
      <w:pPr>
        <w:pBdr>
          <w:bottom w:val="single" w:sz="12" w:space="1" w:color="auto"/>
        </w:pBdr>
        <w:spacing w:line="276" w:lineRule="auto"/>
        <w:jc w:val="both"/>
        <w:rPr>
          <w:rFonts w:ascii="Arial" w:hAnsi="Arial" w:cs="Arial"/>
          <w:sz w:val="20"/>
          <w:szCs w:val="20"/>
        </w:rPr>
      </w:pPr>
    </w:p>
    <w:p w14:paraId="54E4251E" w14:textId="77777777" w:rsidR="001913EE" w:rsidRPr="001913EE" w:rsidRDefault="001913EE" w:rsidP="001913EE">
      <w:pPr>
        <w:spacing w:line="276" w:lineRule="auto"/>
        <w:jc w:val="both"/>
        <w:rPr>
          <w:rFonts w:ascii="Arial" w:hAnsi="Arial" w:cs="Arial"/>
          <w:b/>
          <w:sz w:val="20"/>
          <w:szCs w:val="20"/>
        </w:rPr>
      </w:pPr>
    </w:p>
    <w:p w14:paraId="4F70DD85" w14:textId="77777777" w:rsidR="001913EE" w:rsidRPr="001913EE" w:rsidRDefault="001913EE" w:rsidP="004A6D45">
      <w:pPr>
        <w:spacing w:line="276" w:lineRule="auto"/>
        <w:jc w:val="center"/>
        <w:rPr>
          <w:rFonts w:ascii="Arial" w:hAnsi="Arial" w:cs="Arial"/>
          <w:b/>
          <w:sz w:val="20"/>
          <w:szCs w:val="20"/>
        </w:rPr>
      </w:pPr>
      <w:r w:rsidRPr="001913EE">
        <w:rPr>
          <w:rFonts w:ascii="Arial" w:hAnsi="Arial" w:cs="Arial"/>
          <w:b/>
          <w:sz w:val="20"/>
          <w:szCs w:val="20"/>
        </w:rPr>
        <w:t>OBRAZLOŽITEV:</w:t>
      </w:r>
    </w:p>
    <w:p w14:paraId="14E407C3" w14:textId="061EB8E5" w:rsidR="00C96DDB" w:rsidRPr="0084620A" w:rsidRDefault="001913EE" w:rsidP="00C96DDB">
      <w:pPr>
        <w:spacing w:line="276" w:lineRule="auto"/>
        <w:jc w:val="both"/>
        <w:rPr>
          <w:rFonts w:ascii="Arial" w:hAnsi="Arial" w:cs="Arial"/>
          <w:bCs/>
          <w:iCs/>
          <w:sz w:val="20"/>
          <w:szCs w:val="20"/>
        </w:rPr>
      </w:pPr>
      <w:r w:rsidRPr="001913EE">
        <w:rPr>
          <w:rFonts w:ascii="Arial" w:hAnsi="Arial" w:cs="Arial"/>
          <w:iCs/>
          <w:sz w:val="20"/>
          <w:szCs w:val="20"/>
        </w:rPr>
        <w:t>Postop</w:t>
      </w:r>
      <w:r w:rsidR="00A64AA6">
        <w:rPr>
          <w:rFonts w:ascii="Arial" w:hAnsi="Arial" w:cs="Arial"/>
          <w:iCs/>
          <w:sz w:val="20"/>
          <w:szCs w:val="20"/>
        </w:rPr>
        <w:t xml:space="preserve">ek priprave in sprejema </w:t>
      </w:r>
      <w:r w:rsidR="00A64AA6" w:rsidRPr="00A64AA6">
        <w:rPr>
          <w:rFonts w:ascii="Arial" w:hAnsi="Arial" w:cs="Arial"/>
          <w:iCs/>
          <w:sz w:val="20"/>
          <w:szCs w:val="20"/>
        </w:rPr>
        <w:t xml:space="preserve">Odloka o </w:t>
      </w:r>
      <w:r w:rsidR="009E7ABD">
        <w:rPr>
          <w:rFonts w:ascii="Arial" w:hAnsi="Arial" w:cs="Arial"/>
          <w:bCs/>
          <w:iCs/>
          <w:sz w:val="20"/>
          <w:szCs w:val="20"/>
        </w:rPr>
        <w:t>o</w:t>
      </w:r>
      <w:r w:rsidR="00A64AA6" w:rsidRPr="00A64AA6">
        <w:rPr>
          <w:rFonts w:ascii="Arial" w:hAnsi="Arial" w:cs="Arial"/>
          <w:bCs/>
          <w:iCs/>
          <w:sz w:val="20"/>
          <w:szCs w:val="20"/>
        </w:rPr>
        <w:t>bčinskem podrobnem prostorskem načrtu za enoto urejanja prostora (EUP) CE23 Ptuj – ob Osojnikovi cesti – severno in za del EUP CE21 ob Potrčevi cesti severno od CE23</w:t>
      </w:r>
      <w:r w:rsidR="0084620A">
        <w:rPr>
          <w:rFonts w:ascii="Arial" w:hAnsi="Arial" w:cs="Arial"/>
          <w:bCs/>
          <w:iCs/>
          <w:sz w:val="20"/>
          <w:szCs w:val="20"/>
        </w:rPr>
        <w:t xml:space="preserve"> </w:t>
      </w:r>
      <w:r w:rsidR="00A64AA6">
        <w:rPr>
          <w:rFonts w:ascii="Arial" w:hAnsi="Arial" w:cs="Arial"/>
          <w:iCs/>
          <w:sz w:val="20"/>
          <w:szCs w:val="20"/>
        </w:rPr>
        <w:t>(v nadaljevanju:</w:t>
      </w:r>
      <w:r w:rsidRPr="001913EE">
        <w:rPr>
          <w:rFonts w:ascii="Arial" w:hAnsi="Arial" w:cs="Arial"/>
          <w:iCs/>
          <w:sz w:val="20"/>
          <w:szCs w:val="20"/>
        </w:rPr>
        <w:t xml:space="preserve"> OPPN</w:t>
      </w:r>
      <w:r w:rsidR="0084620A">
        <w:rPr>
          <w:rFonts w:ascii="Arial" w:hAnsi="Arial" w:cs="Arial"/>
          <w:iCs/>
          <w:sz w:val="20"/>
          <w:szCs w:val="20"/>
        </w:rPr>
        <w:t>)</w:t>
      </w:r>
      <w:r w:rsidR="001002E5">
        <w:rPr>
          <w:rFonts w:ascii="Arial" w:hAnsi="Arial" w:cs="Arial"/>
          <w:iCs/>
          <w:sz w:val="20"/>
          <w:szCs w:val="20"/>
        </w:rPr>
        <w:t xml:space="preserve"> se je pričel konec leta </w:t>
      </w:r>
      <w:r w:rsidR="00C96DDB" w:rsidRPr="00C96DDB">
        <w:rPr>
          <w:rFonts w:ascii="Arial" w:hAnsi="Arial" w:cs="Arial"/>
          <w:iCs/>
          <w:sz w:val="20"/>
          <w:szCs w:val="20"/>
        </w:rPr>
        <w:t>2016 - gradivo je bilo v mesecu septembru 2018 predlagano v obravnavo Mestnemu svetu MO Ptuj. Pred sejo  je bilo umaknjeno z dnevnega reda in se ni obravnavalo.</w:t>
      </w:r>
    </w:p>
    <w:p w14:paraId="1F0A56CB" w14:textId="77777777" w:rsidR="001002E5" w:rsidRDefault="001002E5" w:rsidP="00C96DDB">
      <w:pPr>
        <w:spacing w:line="276" w:lineRule="auto"/>
        <w:jc w:val="both"/>
        <w:rPr>
          <w:rFonts w:ascii="Arial" w:hAnsi="Arial" w:cs="Arial"/>
          <w:iCs/>
          <w:sz w:val="20"/>
          <w:szCs w:val="20"/>
        </w:rPr>
      </w:pPr>
    </w:p>
    <w:p w14:paraId="349DFD6F" w14:textId="3C76055B" w:rsidR="0084620A" w:rsidRDefault="001002E5" w:rsidP="00C96DDB">
      <w:pPr>
        <w:spacing w:line="276" w:lineRule="auto"/>
        <w:jc w:val="both"/>
        <w:rPr>
          <w:rFonts w:ascii="Arial" w:hAnsi="Arial" w:cs="Arial"/>
          <w:iCs/>
          <w:sz w:val="20"/>
          <w:szCs w:val="20"/>
        </w:rPr>
      </w:pPr>
      <w:r>
        <w:rPr>
          <w:rFonts w:ascii="Arial" w:hAnsi="Arial" w:cs="Arial"/>
          <w:iCs/>
          <w:sz w:val="20"/>
          <w:szCs w:val="20"/>
        </w:rPr>
        <w:t>V skladu</w:t>
      </w:r>
      <w:r w:rsidR="00C96DDB">
        <w:rPr>
          <w:rFonts w:ascii="Arial" w:hAnsi="Arial" w:cs="Arial"/>
          <w:iCs/>
          <w:sz w:val="20"/>
          <w:szCs w:val="20"/>
        </w:rPr>
        <w:t xml:space="preserve"> z novimi usmeritvami </w:t>
      </w:r>
      <w:r>
        <w:rPr>
          <w:rFonts w:ascii="Arial" w:hAnsi="Arial" w:cs="Arial"/>
          <w:iCs/>
          <w:sz w:val="20"/>
          <w:szCs w:val="20"/>
        </w:rPr>
        <w:t>se območje OPPN preoblikuje. P</w:t>
      </w:r>
      <w:r w:rsidR="00C96DDB" w:rsidRPr="00C96DDB">
        <w:rPr>
          <w:rFonts w:ascii="Arial" w:hAnsi="Arial" w:cs="Arial"/>
          <w:iCs/>
          <w:sz w:val="20"/>
          <w:szCs w:val="20"/>
        </w:rPr>
        <w:t>redvidi se stanovanjska pozidava ob Potrčevi ulici, predvidi se pozidava območja, ki je v lasti PSS Ptuj d.</w:t>
      </w:r>
      <w:r w:rsidR="00155947">
        <w:rPr>
          <w:rFonts w:ascii="Arial" w:hAnsi="Arial" w:cs="Arial"/>
          <w:iCs/>
          <w:sz w:val="20"/>
          <w:szCs w:val="20"/>
        </w:rPr>
        <w:t xml:space="preserve"> </w:t>
      </w:r>
      <w:r w:rsidR="00C96DDB" w:rsidRPr="00C96DDB">
        <w:rPr>
          <w:rFonts w:ascii="Arial" w:hAnsi="Arial" w:cs="Arial"/>
          <w:iCs/>
          <w:sz w:val="20"/>
          <w:szCs w:val="20"/>
        </w:rPr>
        <w:t>o.</w:t>
      </w:r>
      <w:r w:rsidR="00155947">
        <w:rPr>
          <w:rFonts w:ascii="Arial" w:hAnsi="Arial" w:cs="Arial"/>
          <w:iCs/>
          <w:sz w:val="20"/>
          <w:szCs w:val="20"/>
        </w:rPr>
        <w:t xml:space="preserve"> </w:t>
      </w:r>
      <w:r w:rsidR="00C96DDB" w:rsidRPr="00C96DDB">
        <w:rPr>
          <w:rFonts w:ascii="Arial" w:hAnsi="Arial" w:cs="Arial"/>
          <w:iCs/>
          <w:sz w:val="20"/>
          <w:szCs w:val="20"/>
        </w:rPr>
        <w:t xml:space="preserve">o., ki se nameni umestitvi stanovanjske pozidave s pripadajočimi parkirišči. Osrednji del območja ostaja zelen, še naprej je možna vrtičkarska dejavnost. </w:t>
      </w:r>
    </w:p>
    <w:p w14:paraId="58C9AF96" w14:textId="46B7EC53" w:rsidR="0084620A" w:rsidRPr="0084620A" w:rsidRDefault="0084620A" w:rsidP="0084620A">
      <w:pPr>
        <w:spacing w:line="276" w:lineRule="auto"/>
        <w:jc w:val="both"/>
        <w:rPr>
          <w:rFonts w:ascii="Arial" w:hAnsi="Arial" w:cs="Arial"/>
          <w:iCs/>
          <w:sz w:val="20"/>
          <w:szCs w:val="20"/>
        </w:rPr>
      </w:pPr>
      <w:r>
        <w:rPr>
          <w:rFonts w:ascii="Arial" w:hAnsi="Arial" w:cs="Arial"/>
          <w:iCs/>
          <w:sz w:val="20"/>
          <w:szCs w:val="20"/>
        </w:rPr>
        <w:t>Postopek se je nadaljeval s S</w:t>
      </w:r>
      <w:r w:rsidRPr="0084620A">
        <w:rPr>
          <w:rFonts w:ascii="Arial" w:hAnsi="Arial" w:cs="Arial"/>
          <w:iCs/>
          <w:sz w:val="20"/>
          <w:szCs w:val="20"/>
        </w:rPr>
        <w:t>klepom župan</w:t>
      </w:r>
      <w:r>
        <w:rPr>
          <w:rFonts w:ascii="Arial" w:hAnsi="Arial" w:cs="Arial"/>
          <w:iCs/>
          <w:sz w:val="20"/>
          <w:szCs w:val="20"/>
        </w:rPr>
        <w:t>je</w:t>
      </w:r>
      <w:r w:rsidRPr="0084620A">
        <w:rPr>
          <w:rFonts w:ascii="Arial" w:hAnsi="Arial" w:cs="Arial"/>
          <w:iCs/>
          <w:sz w:val="20"/>
          <w:szCs w:val="20"/>
        </w:rPr>
        <w:t xml:space="preserve"> o spremembi Sklepa o začetku priprave OPPN.</w:t>
      </w:r>
      <w:r>
        <w:rPr>
          <w:rFonts w:ascii="Arial" w:hAnsi="Arial" w:cs="Arial"/>
          <w:iCs/>
          <w:sz w:val="20"/>
          <w:szCs w:val="20"/>
        </w:rPr>
        <w:t xml:space="preserve"> </w:t>
      </w:r>
      <w:r w:rsidRPr="0084620A">
        <w:rPr>
          <w:rFonts w:ascii="Arial" w:hAnsi="Arial" w:cs="Arial"/>
          <w:iCs/>
          <w:sz w:val="20"/>
          <w:szCs w:val="20"/>
        </w:rPr>
        <w:t xml:space="preserve">Najprej je bil izdelan </w:t>
      </w:r>
      <w:r>
        <w:rPr>
          <w:rFonts w:ascii="Arial" w:hAnsi="Arial" w:cs="Arial"/>
          <w:iCs/>
          <w:sz w:val="20"/>
          <w:szCs w:val="20"/>
        </w:rPr>
        <w:t xml:space="preserve"> nov </w:t>
      </w:r>
      <w:r w:rsidRPr="0084620A">
        <w:rPr>
          <w:rFonts w:ascii="Arial" w:hAnsi="Arial" w:cs="Arial"/>
          <w:iCs/>
          <w:sz w:val="20"/>
          <w:szCs w:val="20"/>
        </w:rPr>
        <w:t xml:space="preserve">osnutek OPPN, katerega smo posredovali nosilcem urejanja prostora, da k njemu podajo </w:t>
      </w:r>
      <w:r>
        <w:rPr>
          <w:rFonts w:ascii="Arial" w:hAnsi="Arial" w:cs="Arial"/>
          <w:iCs/>
          <w:sz w:val="20"/>
          <w:szCs w:val="20"/>
        </w:rPr>
        <w:t xml:space="preserve">dopolnilne </w:t>
      </w:r>
      <w:r w:rsidRPr="0084620A">
        <w:rPr>
          <w:rFonts w:ascii="Arial" w:hAnsi="Arial" w:cs="Arial"/>
          <w:iCs/>
          <w:sz w:val="20"/>
          <w:szCs w:val="20"/>
        </w:rPr>
        <w:t xml:space="preserve">smernice. Na podlagi pridobljenih </w:t>
      </w:r>
      <w:r>
        <w:rPr>
          <w:rFonts w:ascii="Arial" w:hAnsi="Arial" w:cs="Arial"/>
          <w:iCs/>
          <w:sz w:val="20"/>
          <w:szCs w:val="20"/>
        </w:rPr>
        <w:t xml:space="preserve">dopolnilnih </w:t>
      </w:r>
      <w:r w:rsidRPr="0084620A">
        <w:rPr>
          <w:rFonts w:ascii="Arial" w:hAnsi="Arial" w:cs="Arial"/>
          <w:iCs/>
          <w:sz w:val="20"/>
          <w:szCs w:val="20"/>
        </w:rPr>
        <w:t xml:space="preserve">smernic in zahtevanih strokovnih podlag je bil izdelan dopolnjen osnutek OPPN. V skladu z odločbo Ministrstva za okolje in prostor ni bila zahtevana izvedba postopka celovite presoje vplivov na okolje (CPVO). Dopolnjen osnutek OPPN je bil javno razgrnjen v času od </w:t>
      </w:r>
      <w:r w:rsidR="005E756E">
        <w:rPr>
          <w:rFonts w:ascii="Arial" w:hAnsi="Arial" w:cs="Arial"/>
          <w:iCs/>
          <w:sz w:val="20"/>
          <w:szCs w:val="20"/>
        </w:rPr>
        <w:t>24</w:t>
      </w:r>
      <w:r w:rsidRPr="0084620A">
        <w:rPr>
          <w:rFonts w:ascii="Arial" w:hAnsi="Arial" w:cs="Arial"/>
          <w:iCs/>
          <w:sz w:val="20"/>
          <w:szCs w:val="20"/>
        </w:rPr>
        <w:t xml:space="preserve">. </w:t>
      </w:r>
      <w:r w:rsidR="005E756E">
        <w:rPr>
          <w:rFonts w:ascii="Arial" w:hAnsi="Arial" w:cs="Arial"/>
          <w:iCs/>
          <w:sz w:val="20"/>
          <w:szCs w:val="20"/>
        </w:rPr>
        <w:t>junija</w:t>
      </w:r>
      <w:r w:rsidRPr="0084620A">
        <w:rPr>
          <w:rFonts w:ascii="Arial" w:hAnsi="Arial" w:cs="Arial"/>
          <w:iCs/>
          <w:sz w:val="20"/>
          <w:szCs w:val="20"/>
        </w:rPr>
        <w:t xml:space="preserve"> 20</w:t>
      </w:r>
      <w:r w:rsidR="005E756E">
        <w:rPr>
          <w:rFonts w:ascii="Arial" w:hAnsi="Arial" w:cs="Arial"/>
          <w:iCs/>
          <w:sz w:val="20"/>
          <w:szCs w:val="20"/>
        </w:rPr>
        <w:t>20</w:t>
      </w:r>
      <w:r w:rsidRPr="0084620A">
        <w:rPr>
          <w:rFonts w:ascii="Arial" w:hAnsi="Arial" w:cs="Arial"/>
          <w:iCs/>
          <w:sz w:val="20"/>
          <w:szCs w:val="20"/>
        </w:rPr>
        <w:t xml:space="preserve"> do </w:t>
      </w:r>
      <w:r w:rsidR="005E756E">
        <w:rPr>
          <w:rFonts w:ascii="Arial" w:hAnsi="Arial" w:cs="Arial"/>
          <w:iCs/>
          <w:sz w:val="20"/>
          <w:szCs w:val="20"/>
        </w:rPr>
        <w:t>24</w:t>
      </w:r>
      <w:r w:rsidRPr="0084620A">
        <w:rPr>
          <w:rFonts w:ascii="Arial" w:hAnsi="Arial" w:cs="Arial"/>
          <w:iCs/>
          <w:sz w:val="20"/>
          <w:szCs w:val="20"/>
        </w:rPr>
        <w:t>. ju</w:t>
      </w:r>
      <w:r w:rsidR="005E756E">
        <w:rPr>
          <w:rFonts w:ascii="Arial" w:hAnsi="Arial" w:cs="Arial"/>
          <w:iCs/>
          <w:sz w:val="20"/>
          <w:szCs w:val="20"/>
        </w:rPr>
        <w:t>lija 2020</w:t>
      </w:r>
      <w:r w:rsidRPr="0084620A">
        <w:rPr>
          <w:rFonts w:ascii="Arial" w:hAnsi="Arial" w:cs="Arial"/>
          <w:iCs/>
          <w:sz w:val="20"/>
          <w:szCs w:val="20"/>
        </w:rPr>
        <w:t xml:space="preserve">. V okviru javne razgrnitve je bila </w:t>
      </w:r>
      <w:r w:rsidR="005E756E">
        <w:rPr>
          <w:rFonts w:ascii="Arial" w:hAnsi="Arial" w:cs="Arial"/>
          <w:iCs/>
          <w:sz w:val="20"/>
          <w:szCs w:val="20"/>
        </w:rPr>
        <w:t>1</w:t>
      </w:r>
      <w:r w:rsidRPr="0084620A">
        <w:rPr>
          <w:rFonts w:ascii="Arial" w:hAnsi="Arial" w:cs="Arial"/>
          <w:iCs/>
          <w:sz w:val="20"/>
          <w:szCs w:val="20"/>
        </w:rPr>
        <w:t xml:space="preserve">. </w:t>
      </w:r>
      <w:r w:rsidR="005E756E">
        <w:rPr>
          <w:rFonts w:ascii="Arial" w:hAnsi="Arial" w:cs="Arial"/>
          <w:iCs/>
          <w:sz w:val="20"/>
          <w:szCs w:val="20"/>
        </w:rPr>
        <w:t>julija</w:t>
      </w:r>
      <w:r w:rsidRPr="0084620A">
        <w:rPr>
          <w:rFonts w:ascii="Arial" w:hAnsi="Arial" w:cs="Arial"/>
          <w:iCs/>
          <w:sz w:val="20"/>
          <w:szCs w:val="20"/>
        </w:rPr>
        <w:t xml:space="preserve"> 20</w:t>
      </w:r>
      <w:r w:rsidR="005E756E">
        <w:rPr>
          <w:rFonts w:ascii="Arial" w:hAnsi="Arial" w:cs="Arial"/>
          <w:iCs/>
          <w:sz w:val="20"/>
          <w:szCs w:val="20"/>
        </w:rPr>
        <w:t>20</w:t>
      </w:r>
      <w:r w:rsidRPr="0084620A">
        <w:rPr>
          <w:rFonts w:ascii="Arial" w:hAnsi="Arial" w:cs="Arial"/>
          <w:iCs/>
          <w:sz w:val="20"/>
          <w:szCs w:val="20"/>
        </w:rPr>
        <w:t xml:space="preserve"> izvedena javna obravnava.</w:t>
      </w:r>
    </w:p>
    <w:p w14:paraId="44867390" w14:textId="77777777" w:rsidR="00E27151" w:rsidRDefault="00E27151" w:rsidP="00E27151">
      <w:pPr>
        <w:spacing w:line="276" w:lineRule="auto"/>
        <w:jc w:val="both"/>
        <w:rPr>
          <w:rFonts w:ascii="Arial" w:hAnsi="Arial" w:cs="Arial"/>
          <w:iCs/>
          <w:sz w:val="20"/>
          <w:szCs w:val="20"/>
        </w:rPr>
      </w:pPr>
    </w:p>
    <w:p w14:paraId="573FE70A" w14:textId="3D7E03DC" w:rsidR="00E27151" w:rsidRPr="00E27151" w:rsidRDefault="00E27151" w:rsidP="00E27151">
      <w:pPr>
        <w:spacing w:line="276" w:lineRule="auto"/>
        <w:jc w:val="both"/>
        <w:rPr>
          <w:rFonts w:ascii="Arial" w:hAnsi="Arial" w:cs="Arial"/>
          <w:bCs/>
          <w:iCs/>
          <w:sz w:val="20"/>
          <w:szCs w:val="20"/>
        </w:rPr>
      </w:pPr>
      <w:r>
        <w:rPr>
          <w:rFonts w:ascii="Arial" w:hAnsi="Arial" w:cs="Arial"/>
          <w:iCs/>
          <w:sz w:val="20"/>
          <w:szCs w:val="20"/>
        </w:rPr>
        <w:t xml:space="preserve">Območje OPPN </w:t>
      </w:r>
      <w:r w:rsidRPr="00E27151">
        <w:rPr>
          <w:rFonts w:ascii="Arial" w:hAnsi="Arial" w:cs="Arial"/>
          <w:iCs/>
          <w:sz w:val="20"/>
          <w:szCs w:val="20"/>
        </w:rPr>
        <w:t>je namenjeno  gradnji poslovno stanovanjskega območja z večstanovanjsko gradnjo, kjer je možno umestiti poslovne dejavnosti, poslovne dejavnos</w:t>
      </w:r>
      <w:r w:rsidR="001002E5">
        <w:rPr>
          <w:rFonts w:ascii="Arial" w:hAnsi="Arial" w:cs="Arial"/>
          <w:iCs/>
          <w:sz w:val="20"/>
          <w:szCs w:val="20"/>
        </w:rPr>
        <w:t xml:space="preserve">ti z bivanjem, ki dopolnjujejo </w:t>
      </w:r>
      <w:r w:rsidRPr="00E27151">
        <w:rPr>
          <w:rFonts w:ascii="Arial" w:hAnsi="Arial" w:cs="Arial"/>
          <w:iCs/>
          <w:sz w:val="20"/>
          <w:szCs w:val="20"/>
        </w:rPr>
        <w:t xml:space="preserve">dejavnosti starega mestnega jedra, z dodanimi morebitnimi nezahtevnimi objekti, ter z ustrezno izvedenimi pripadajočimi funkcionalnimi površinami. Ob Osojnikovi cesti se umesti </w:t>
      </w:r>
      <w:r>
        <w:rPr>
          <w:rFonts w:ascii="Arial" w:hAnsi="Arial" w:cs="Arial"/>
          <w:bCs/>
          <w:iCs/>
          <w:sz w:val="20"/>
          <w:szCs w:val="20"/>
        </w:rPr>
        <w:t>trgovsko</w:t>
      </w:r>
      <w:r w:rsidRPr="00E27151">
        <w:rPr>
          <w:rFonts w:ascii="Arial" w:hAnsi="Arial" w:cs="Arial"/>
          <w:bCs/>
          <w:iCs/>
          <w:sz w:val="20"/>
          <w:szCs w:val="20"/>
        </w:rPr>
        <w:t xml:space="preserve"> poslovni objekt, maksimalne etažnosti K+P+5 s podzemno garažo.</w:t>
      </w:r>
      <w:r w:rsidRPr="00E27151">
        <w:rPr>
          <w:rFonts w:ascii="Arial" w:hAnsi="Arial" w:cs="Arial"/>
          <w:iCs/>
          <w:sz w:val="20"/>
          <w:szCs w:val="20"/>
        </w:rPr>
        <w:t xml:space="preserve"> Ob Potrčevi cesti se umestijo trije prostostoječi stanovanjski objekti,</w:t>
      </w:r>
      <w:r w:rsidR="001002E5">
        <w:rPr>
          <w:rFonts w:ascii="Arial" w:hAnsi="Arial" w:cs="Arial"/>
          <w:bCs/>
          <w:iCs/>
          <w:sz w:val="20"/>
          <w:szCs w:val="20"/>
        </w:rPr>
        <w:t xml:space="preserve"> na parc. </w:t>
      </w:r>
      <w:r w:rsidRPr="00E27151">
        <w:rPr>
          <w:rFonts w:ascii="Arial" w:hAnsi="Arial" w:cs="Arial"/>
          <w:bCs/>
          <w:iCs/>
          <w:sz w:val="20"/>
          <w:szCs w:val="20"/>
        </w:rPr>
        <w:t>št. 487/38, k.o. Ptuj se načrtuje stanovanjski objekt z etažnostjo max. K+P+4. Etažnost ostalih objektov ob Potrčevi ulici je max. K+P+2+t. Uvoz v podzemno garažo je s spodnje strani območja, kjer je naravna depresija.</w:t>
      </w:r>
    </w:p>
    <w:p w14:paraId="18AA22FA" w14:textId="1C571086" w:rsidR="00E27151" w:rsidRPr="00E27151" w:rsidRDefault="00E27151" w:rsidP="00E27151">
      <w:pPr>
        <w:spacing w:line="276" w:lineRule="auto"/>
        <w:jc w:val="both"/>
        <w:rPr>
          <w:rFonts w:ascii="Arial" w:hAnsi="Arial" w:cs="Arial"/>
          <w:bCs/>
          <w:iCs/>
          <w:sz w:val="20"/>
          <w:szCs w:val="20"/>
        </w:rPr>
      </w:pPr>
      <w:r w:rsidRPr="00E27151">
        <w:rPr>
          <w:rFonts w:ascii="Arial" w:hAnsi="Arial" w:cs="Arial"/>
          <w:bCs/>
          <w:iCs/>
          <w:sz w:val="20"/>
          <w:szCs w:val="20"/>
        </w:rPr>
        <w:t>Za nizom objektov ob Potrčevi ulici (v notranjosti območja) se umesti</w:t>
      </w:r>
      <w:r>
        <w:rPr>
          <w:rFonts w:ascii="Arial" w:hAnsi="Arial" w:cs="Arial"/>
          <w:bCs/>
          <w:iCs/>
          <w:sz w:val="20"/>
          <w:szCs w:val="20"/>
        </w:rPr>
        <w:t>ta</w:t>
      </w:r>
      <w:r w:rsidRPr="00E27151">
        <w:rPr>
          <w:rFonts w:ascii="Arial" w:hAnsi="Arial" w:cs="Arial"/>
          <w:bCs/>
          <w:iCs/>
          <w:sz w:val="20"/>
          <w:szCs w:val="20"/>
        </w:rPr>
        <w:t xml:space="preserve"> dv</w:t>
      </w:r>
      <w:r>
        <w:rPr>
          <w:rFonts w:ascii="Arial" w:hAnsi="Arial" w:cs="Arial"/>
          <w:bCs/>
          <w:iCs/>
          <w:sz w:val="20"/>
          <w:szCs w:val="20"/>
        </w:rPr>
        <w:t>a</w:t>
      </w:r>
      <w:r w:rsidRPr="00E27151">
        <w:rPr>
          <w:rFonts w:ascii="Arial" w:hAnsi="Arial" w:cs="Arial"/>
          <w:bCs/>
          <w:iCs/>
          <w:sz w:val="20"/>
          <w:szCs w:val="20"/>
        </w:rPr>
        <w:t xml:space="preserve"> prostostoječ</w:t>
      </w:r>
      <w:r w:rsidR="00002194">
        <w:rPr>
          <w:rFonts w:ascii="Arial" w:hAnsi="Arial" w:cs="Arial"/>
          <w:bCs/>
          <w:iCs/>
          <w:sz w:val="20"/>
          <w:szCs w:val="20"/>
        </w:rPr>
        <w:t>a</w:t>
      </w:r>
      <w:r w:rsidRPr="00E27151">
        <w:rPr>
          <w:rFonts w:ascii="Arial" w:hAnsi="Arial" w:cs="Arial"/>
          <w:bCs/>
          <w:iCs/>
          <w:sz w:val="20"/>
          <w:szCs w:val="20"/>
        </w:rPr>
        <w:t xml:space="preserve"> stanovanjsk</w:t>
      </w:r>
      <w:r w:rsidR="00002194">
        <w:rPr>
          <w:rFonts w:ascii="Arial" w:hAnsi="Arial" w:cs="Arial"/>
          <w:bCs/>
          <w:iCs/>
          <w:sz w:val="20"/>
          <w:szCs w:val="20"/>
        </w:rPr>
        <w:t>a</w:t>
      </w:r>
      <w:r w:rsidRPr="00E27151">
        <w:rPr>
          <w:rFonts w:ascii="Arial" w:hAnsi="Arial" w:cs="Arial"/>
          <w:bCs/>
          <w:iCs/>
          <w:sz w:val="20"/>
          <w:szCs w:val="20"/>
        </w:rPr>
        <w:t xml:space="preserve"> objekt</w:t>
      </w:r>
      <w:r w:rsidR="00002194">
        <w:rPr>
          <w:rFonts w:ascii="Arial" w:hAnsi="Arial" w:cs="Arial"/>
          <w:bCs/>
          <w:iCs/>
          <w:sz w:val="20"/>
          <w:szCs w:val="20"/>
        </w:rPr>
        <w:t>a</w:t>
      </w:r>
      <w:r w:rsidRPr="00E27151">
        <w:rPr>
          <w:rFonts w:ascii="Arial" w:hAnsi="Arial" w:cs="Arial"/>
          <w:bCs/>
          <w:iCs/>
          <w:sz w:val="20"/>
          <w:szCs w:val="20"/>
        </w:rPr>
        <w:t xml:space="preserve"> z etažnostjo max. K+P+4. </w:t>
      </w:r>
      <w:r w:rsidRPr="00E27151">
        <w:rPr>
          <w:rFonts w:ascii="Arial" w:hAnsi="Arial" w:cs="Arial"/>
          <w:iCs/>
          <w:sz w:val="20"/>
          <w:szCs w:val="20"/>
        </w:rPr>
        <w:t xml:space="preserve">Območje pozidave je namenjeno kvalitetnemu bivanju, motorni promet je omejen – parkiranje za stanovalce je pretežno v podzemnih garažah pod objekti, obiskovalcem so namenjena manjša zunanja parkirišča, </w:t>
      </w:r>
      <w:r w:rsidRPr="00E27151">
        <w:rPr>
          <w:rFonts w:ascii="Arial" w:hAnsi="Arial" w:cs="Arial"/>
          <w:bCs/>
          <w:iCs/>
          <w:sz w:val="20"/>
          <w:szCs w:val="20"/>
        </w:rPr>
        <w:t xml:space="preserve">možno je načrtovati tudi parkirna mesta ob objektih v kolikor FZ  in doseganje min. deleža zelenih površin to dopuščata. </w:t>
      </w:r>
    </w:p>
    <w:p w14:paraId="520C88F1" w14:textId="0177509D" w:rsidR="00E27151" w:rsidRPr="00E27151" w:rsidRDefault="00E27151" w:rsidP="00E27151">
      <w:pPr>
        <w:spacing w:line="276" w:lineRule="auto"/>
        <w:jc w:val="both"/>
        <w:rPr>
          <w:rFonts w:ascii="Arial" w:hAnsi="Arial" w:cs="Arial"/>
          <w:iCs/>
          <w:sz w:val="20"/>
          <w:szCs w:val="20"/>
        </w:rPr>
      </w:pPr>
      <w:r w:rsidRPr="00E27151">
        <w:rPr>
          <w:rFonts w:ascii="Arial" w:hAnsi="Arial" w:cs="Arial"/>
          <w:iCs/>
          <w:sz w:val="20"/>
          <w:szCs w:val="20"/>
        </w:rPr>
        <w:t>Območje OPPN se navezuje na obstoječe cestno omrežje. Del območja ob Potrčevi ulici se preko novega uvoza priključuje nanjo, glav</w:t>
      </w:r>
      <w:r w:rsidR="001002E5">
        <w:rPr>
          <w:rFonts w:ascii="Arial" w:hAnsi="Arial" w:cs="Arial"/>
          <w:iCs/>
          <w:sz w:val="20"/>
          <w:szCs w:val="20"/>
        </w:rPr>
        <w:t xml:space="preserve">ni del območja pa ima nov uvoz </w:t>
      </w:r>
      <w:r w:rsidRPr="00E27151">
        <w:rPr>
          <w:rFonts w:ascii="Arial" w:hAnsi="Arial" w:cs="Arial"/>
          <w:iCs/>
          <w:sz w:val="20"/>
          <w:szCs w:val="20"/>
        </w:rPr>
        <w:t>na Osojnikovi ulici.</w:t>
      </w:r>
    </w:p>
    <w:p w14:paraId="0A7689D3" w14:textId="77777777" w:rsidR="001913EE" w:rsidRDefault="001913EE" w:rsidP="001913EE">
      <w:pPr>
        <w:spacing w:line="276" w:lineRule="auto"/>
        <w:jc w:val="both"/>
        <w:rPr>
          <w:rFonts w:ascii="Arial" w:hAnsi="Arial" w:cs="Arial"/>
          <w:iCs/>
          <w:sz w:val="20"/>
          <w:szCs w:val="20"/>
        </w:rPr>
      </w:pPr>
    </w:p>
    <w:p w14:paraId="0484899E" w14:textId="4191A0B2" w:rsidR="001913EE" w:rsidRPr="001913EE" w:rsidRDefault="001913EE" w:rsidP="001913EE">
      <w:pPr>
        <w:spacing w:line="276" w:lineRule="auto"/>
        <w:jc w:val="both"/>
        <w:rPr>
          <w:rFonts w:ascii="Arial" w:hAnsi="Arial" w:cs="Arial"/>
          <w:b/>
          <w:bCs/>
          <w:iCs/>
          <w:sz w:val="20"/>
          <w:szCs w:val="20"/>
        </w:rPr>
      </w:pPr>
      <w:r w:rsidRPr="001913EE">
        <w:rPr>
          <w:rFonts w:ascii="Arial" w:hAnsi="Arial" w:cs="Arial"/>
          <w:iCs/>
          <w:sz w:val="20"/>
          <w:szCs w:val="20"/>
        </w:rPr>
        <w:t>Ob o</w:t>
      </w:r>
      <w:r w:rsidR="00002194">
        <w:rPr>
          <w:rFonts w:ascii="Arial" w:hAnsi="Arial" w:cs="Arial"/>
          <w:iCs/>
          <w:sz w:val="20"/>
          <w:szCs w:val="20"/>
        </w:rPr>
        <w:t>bravnavi dopolnjenega osnutka</w:t>
      </w:r>
      <w:r w:rsidRPr="001913EE">
        <w:rPr>
          <w:rFonts w:ascii="Arial" w:hAnsi="Arial" w:cs="Arial"/>
          <w:iCs/>
          <w:sz w:val="20"/>
          <w:szCs w:val="20"/>
        </w:rPr>
        <w:t xml:space="preserve"> OPPN mestni svet obravnava tudi stališča do pripomb javnosti, podanih v času javne razgrnitve. </w:t>
      </w:r>
      <w:r w:rsidR="00002194" w:rsidRPr="00002194">
        <w:rPr>
          <w:rFonts w:ascii="Arial" w:hAnsi="Arial" w:cs="Arial"/>
          <w:iCs/>
          <w:sz w:val="20"/>
          <w:szCs w:val="20"/>
        </w:rPr>
        <w:t>Na podlagi sprejetih stališč mestnega sveta bo v nadaljevanju postopka pripravljen predlog OPPN. K predlogu OPPN bomo nosilce urejanja prostora zaprosili za podajo mnenj. Po pridobitvi pozitivnih mnenj nosilcev urejanja prostora bo predlog odloka uvrščen na dnevni red ene od naslednjih sej mestnega sveta.</w:t>
      </w:r>
    </w:p>
    <w:p w14:paraId="6BA02B6B" w14:textId="77777777" w:rsidR="001913EE" w:rsidRPr="001913EE" w:rsidRDefault="001913EE" w:rsidP="001913EE">
      <w:pPr>
        <w:spacing w:line="276" w:lineRule="auto"/>
        <w:jc w:val="both"/>
        <w:rPr>
          <w:rFonts w:ascii="Arial" w:hAnsi="Arial" w:cs="Arial"/>
          <w:sz w:val="20"/>
          <w:szCs w:val="20"/>
        </w:rPr>
      </w:pPr>
    </w:p>
    <w:p w14:paraId="7AAE8A79" w14:textId="5004F60A" w:rsidR="001913EE" w:rsidRPr="001913EE" w:rsidRDefault="001913EE" w:rsidP="001913EE">
      <w:pPr>
        <w:spacing w:line="276" w:lineRule="auto"/>
        <w:jc w:val="both"/>
        <w:rPr>
          <w:rFonts w:ascii="Arial" w:hAnsi="Arial" w:cs="Arial"/>
          <w:sz w:val="20"/>
          <w:szCs w:val="20"/>
        </w:rPr>
      </w:pPr>
      <w:r w:rsidRPr="001913EE">
        <w:rPr>
          <w:rFonts w:ascii="Arial" w:hAnsi="Arial" w:cs="Arial"/>
          <w:sz w:val="20"/>
          <w:szCs w:val="20"/>
        </w:rPr>
        <w:t xml:space="preserve">Na podlagi navedenega mestnemu svetu predlagam, da predloženi dopolnjeni osnutek Odloka o </w:t>
      </w:r>
      <w:r w:rsidR="009E7ABD">
        <w:rPr>
          <w:rFonts w:ascii="Arial" w:hAnsi="Arial" w:cs="Arial"/>
          <w:bCs/>
          <w:iCs/>
          <w:sz w:val="20"/>
          <w:szCs w:val="20"/>
        </w:rPr>
        <w:t>ofobčinsk</w:t>
      </w:r>
      <w:r w:rsidR="00002194" w:rsidRPr="00002194">
        <w:rPr>
          <w:rFonts w:ascii="Arial" w:hAnsi="Arial" w:cs="Arial"/>
          <w:bCs/>
          <w:iCs/>
          <w:sz w:val="20"/>
          <w:szCs w:val="20"/>
        </w:rPr>
        <w:t xml:space="preserve">bčinskem podrobnem prostorskem načrtu za enoto urejanja prostora (EUP) CE23 Ptuj – ob Osojnikovi cesti – severno in za del EUP CE21 ob Potrčevi cesti severno od CE23 </w:t>
      </w:r>
      <w:r w:rsidRPr="001913EE">
        <w:rPr>
          <w:rFonts w:ascii="Arial" w:hAnsi="Arial" w:cs="Arial"/>
          <w:sz w:val="20"/>
          <w:szCs w:val="20"/>
        </w:rPr>
        <w:t>po obravnavi sprejme.</w:t>
      </w:r>
    </w:p>
    <w:p w14:paraId="150345A9" w14:textId="77777777" w:rsidR="001913EE" w:rsidRPr="001913EE" w:rsidRDefault="001913EE" w:rsidP="001913EE">
      <w:pPr>
        <w:spacing w:line="276" w:lineRule="auto"/>
        <w:jc w:val="both"/>
        <w:rPr>
          <w:rFonts w:ascii="Arial" w:hAnsi="Arial" w:cs="Arial"/>
          <w:sz w:val="20"/>
          <w:szCs w:val="20"/>
        </w:rPr>
      </w:pPr>
    </w:p>
    <w:p w14:paraId="3994280E" w14:textId="77777777" w:rsidR="001913EE" w:rsidRPr="001913EE" w:rsidRDefault="001913EE" w:rsidP="001913EE">
      <w:pPr>
        <w:spacing w:line="276" w:lineRule="auto"/>
        <w:jc w:val="both"/>
        <w:rPr>
          <w:rFonts w:ascii="Arial" w:hAnsi="Arial" w:cs="Arial"/>
          <w:sz w:val="20"/>
          <w:szCs w:val="20"/>
        </w:rPr>
      </w:pPr>
      <w:r w:rsidRPr="001913EE">
        <w:rPr>
          <w:rFonts w:ascii="Arial" w:hAnsi="Arial" w:cs="Arial"/>
          <w:sz w:val="20"/>
          <w:szCs w:val="20"/>
        </w:rPr>
        <w:t>Pripravila:</w:t>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p>
    <w:p w14:paraId="03D17BC1" w14:textId="77777777" w:rsidR="001913EE" w:rsidRPr="001913EE" w:rsidRDefault="001913EE" w:rsidP="001913EE">
      <w:pPr>
        <w:spacing w:line="276" w:lineRule="auto"/>
        <w:jc w:val="both"/>
        <w:rPr>
          <w:rFonts w:ascii="Arial" w:hAnsi="Arial" w:cs="Arial"/>
          <w:bCs/>
          <w:sz w:val="20"/>
          <w:szCs w:val="20"/>
        </w:rPr>
      </w:pPr>
      <w:r w:rsidRPr="001913EE">
        <w:rPr>
          <w:rFonts w:ascii="Arial" w:hAnsi="Arial" w:cs="Arial"/>
          <w:sz w:val="20"/>
          <w:szCs w:val="20"/>
        </w:rPr>
        <w:t xml:space="preserve">Snežana Sešel   </w:t>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r>
      <w:r w:rsidRPr="001913EE">
        <w:rPr>
          <w:rFonts w:ascii="Arial" w:hAnsi="Arial" w:cs="Arial"/>
          <w:sz w:val="20"/>
          <w:szCs w:val="20"/>
        </w:rPr>
        <w:tab/>
        <w:t xml:space="preserve">           </w:t>
      </w:r>
      <w:r w:rsidRPr="001913EE">
        <w:rPr>
          <w:rFonts w:ascii="Arial" w:hAnsi="Arial" w:cs="Arial"/>
          <w:bCs/>
          <w:sz w:val="20"/>
          <w:szCs w:val="20"/>
        </w:rPr>
        <w:t>Nuška Gajšek</w:t>
      </w:r>
    </w:p>
    <w:p w14:paraId="1685465A" w14:textId="3E5B3893" w:rsidR="001913EE" w:rsidRPr="001913EE" w:rsidRDefault="00155947" w:rsidP="00EC44D6">
      <w:pPr>
        <w:spacing w:line="276" w:lineRule="auto"/>
        <w:ind w:left="7200" w:firstLine="720"/>
        <w:jc w:val="both"/>
        <w:rPr>
          <w:rFonts w:ascii="Arial" w:hAnsi="Arial" w:cs="Arial"/>
          <w:bCs/>
          <w:sz w:val="20"/>
          <w:szCs w:val="20"/>
        </w:rPr>
      </w:pPr>
      <w:r>
        <w:rPr>
          <w:rFonts w:ascii="Arial" w:hAnsi="Arial" w:cs="Arial"/>
          <w:bCs/>
          <w:sz w:val="20"/>
          <w:szCs w:val="20"/>
        </w:rPr>
        <w:t xml:space="preserve"> </w:t>
      </w:r>
      <w:r w:rsidR="001002E5">
        <w:rPr>
          <w:rFonts w:ascii="Arial" w:hAnsi="Arial" w:cs="Arial"/>
          <w:bCs/>
          <w:sz w:val="20"/>
          <w:szCs w:val="20"/>
        </w:rPr>
        <w:t xml:space="preserve">  </w:t>
      </w:r>
      <w:r w:rsidR="001913EE" w:rsidRPr="001913EE">
        <w:rPr>
          <w:rFonts w:ascii="Arial" w:hAnsi="Arial" w:cs="Arial"/>
          <w:bCs/>
          <w:sz w:val="20"/>
          <w:szCs w:val="20"/>
        </w:rPr>
        <w:t xml:space="preserve">županja </w:t>
      </w:r>
    </w:p>
    <w:p w14:paraId="11E896C2" w14:textId="77777777" w:rsidR="001913EE" w:rsidRPr="001913EE" w:rsidRDefault="001913EE" w:rsidP="001913EE">
      <w:pPr>
        <w:spacing w:line="276" w:lineRule="auto"/>
        <w:jc w:val="both"/>
        <w:rPr>
          <w:rFonts w:ascii="Arial" w:hAnsi="Arial" w:cs="Arial"/>
          <w:sz w:val="20"/>
          <w:szCs w:val="20"/>
        </w:rPr>
      </w:pPr>
    </w:p>
    <w:p w14:paraId="1CA802C0" w14:textId="77777777" w:rsidR="001913EE" w:rsidRDefault="001913EE" w:rsidP="00EB356B">
      <w:pPr>
        <w:spacing w:line="276" w:lineRule="auto"/>
        <w:jc w:val="both"/>
        <w:rPr>
          <w:rFonts w:ascii="Arial" w:hAnsi="Arial" w:cs="Arial"/>
          <w:sz w:val="20"/>
          <w:szCs w:val="20"/>
        </w:rPr>
      </w:pPr>
    </w:p>
    <w:sectPr w:rsidR="001913EE"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E9F5" w14:textId="77777777" w:rsidR="00EA5EBA" w:rsidRDefault="00EA5EBA">
      <w:r>
        <w:separator/>
      </w:r>
    </w:p>
  </w:endnote>
  <w:endnote w:type="continuationSeparator" w:id="0">
    <w:p w14:paraId="01081B1A" w14:textId="77777777" w:rsidR="00EA5EBA" w:rsidRDefault="00EA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6D9F6C98" w:rsidR="00EA5EBA" w:rsidRPr="001A610A" w:rsidRDefault="00EA5EB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031CE4">
      <w:rPr>
        <w:bCs/>
        <w:noProof/>
        <w:sz w:val="18"/>
        <w:szCs w:val="18"/>
      </w:rPr>
      <w:t>17</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031CE4">
      <w:rPr>
        <w:bCs/>
        <w:noProof/>
        <w:sz w:val="18"/>
        <w:szCs w:val="18"/>
      </w:rPr>
      <w:t>17</w:t>
    </w:r>
    <w:r w:rsidRPr="001A610A">
      <w:rPr>
        <w:bCs/>
        <w:sz w:val="18"/>
        <w:szCs w:val="18"/>
      </w:rPr>
      <w:fldChar w:fldCharType="end"/>
    </w:r>
  </w:p>
  <w:p w14:paraId="77F21626" w14:textId="77777777" w:rsidR="00EA5EBA" w:rsidRPr="001A610A" w:rsidRDefault="00EA5EBA"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124DAD56" w:rsidR="00EA5EBA" w:rsidRPr="001A610A" w:rsidRDefault="00EA5EB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031CE4">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031CE4">
      <w:rPr>
        <w:bCs/>
        <w:noProof/>
        <w:sz w:val="18"/>
        <w:szCs w:val="18"/>
      </w:rPr>
      <w:t>17</w:t>
    </w:r>
    <w:r w:rsidRPr="001A610A">
      <w:rPr>
        <w:bCs/>
        <w:sz w:val="18"/>
        <w:szCs w:val="18"/>
      </w:rPr>
      <w:fldChar w:fldCharType="end"/>
    </w:r>
  </w:p>
  <w:p w14:paraId="77F21630" w14:textId="77777777" w:rsidR="00EA5EBA" w:rsidRPr="008073DB" w:rsidRDefault="00EA5EB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94CC2" w14:textId="77777777" w:rsidR="00EA5EBA" w:rsidRDefault="00EA5EBA">
      <w:r>
        <w:separator/>
      </w:r>
    </w:p>
  </w:footnote>
  <w:footnote w:type="continuationSeparator" w:id="0">
    <w:p w14:paraId="78E974F2" w14:textId="77777777" w:rsidR="00EA5EBA" w:rsidRDefault="00EA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EA5EBA" w14:paraId="77F2162D" w14:textId="77777777" w:rsidTr="006312C7">
      <w:tc>
        <w:tcPr>
          <w:tcW w:w="3228" w:type="dxa"/>
          <w:tcBorders>
            <w:bottom w:val="single" w:sz="12" w:space="0" w:color="999999"/>
          </w:tcBorders>
        </w:tcPr>
        <w:p w14:paraId="77F21627" w14:textId="77777777" w:rsidR="00EA5EBA" w:rsidRPr="006312C7" w:rsidRDefault="00EA5EBA"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EA5EBA" w:rsidRDefault="00EA5EBA" w:rsidP="000D495A"/>
        <w:p w14:paraId="77F21629" w14:textId="77777777" w:rsidR="00EA5EBA" w:rsidRPr="006312C7" w:rsidRDefault="00EA5EBA" w:rsidP="006312C7">
          <w:pPr>
            <w:jc w:val="center"/>
            <w:rPr>
              <w:b/>
              <w:sz w:val="22"/>
            </w:rPr>
          </w:pPr>
          <w:r w:rsidRPr="006312C7">
            <w:rPr>
              <w:b/>
              <w:sz w:val="22"/>
            </w:rPr>
            <w:t>MESTNA OBČINA PTUJ</w:t>
          </w:r>
        </w:p>
        <w:p w14:paraId="77F2162A" w14:textId="77777777" w:rsidR="00EA5EBA" w:rsidRPr="00E63B77" w:rsidRDefault="00EA5EBA" w:rsidP="006312C7">
          <w:pPr>
            <w:jc w:val="center"/>
            <w:rPr>
              <w:sz w:val="22"/>
            </w:rPr>
          </w:pPr>
          <w:r w:rsidRPr="00E63B77">
            <w:rPr>
              <w:sz w:val="22"/>
            </w:rPr>
            <w:t>ŽUPANJA</w:t>
          </w:r>
        </w:p>
        <w:p w14:paraId="77F2162B" w14:textId="77777777" w:rsidR="00EA5EBA" w:rsidRPr="006312C7" w:rsidRDefault="00EA5EBA" w:rsidP="006312C7">
          <w:pPr>
            <w:jc w:val="center"/>
            <w:rPr>
              <w:sz w:val="22"/>
            </w:rPr>
          </w:pPr>
        </w:p>
      </w:tc>
      <w:tc>
        <w:tcPr>
          <w:tcW w:w="6394" w:type="dxa"/>
        </w:tcPr>
        <w:p w14:paraId="77F2162C" w14:textId="77777777" w:rsidR="00EA5EBA" w:rsidRDefault="00EA5EBA" w:rsidP="000D495A">
          <w:pPr>
            <w:pStyle w:val="Glava"/>
          </w:pPr>
        </w:p>
      </w:tc>
    </w:tr>
  </w:tbl>
  <w:p w14:paraId="77F2162E" w14:textId="77777777" w:rsidR="00EA5EBA" w:rsidRDefault="00EA5E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895134"/>
    <w:multiLevelType w:val="hybridMultilevel"/>
    <w:tmpl w:val="6264F5B4"/>
    <w:lvl w:ilvl="0" w:tplc="66403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F67F3"/>
    <w:multiLevelType w:val="hybridMultilevel"/>
    <w:tmpl w:val="717C25DE"/>
    <w:lvl w:ilvl="0" w:tplc="1C10D7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127EF8"/>
    <w:multiLevelType w:val="hybridMultilevel"/>
    <w:tmpl w:val="5B9E2E5C"/>
    <w:lvl w:ilvl="0" w:tplc="7772F66E">
      <w:start w:val="3"/>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11FB708E"/>
    <w:multiLevelType w:val="hybridMultilevel"/>
    <w:tmpl w:val="AC62CC4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7A0EC6"/>
    <w:multiLevelType w:val="hybridMultilevel"/>
    <w:tmpl w:val="94564548"/>
    <w:lvl w:ilvl="0" w:tplc="611E2E4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526B66"/>
    <w:multiLevelType w:val="hybridMultilevel"/>
    <w:tmpl w:val="BD96AAA6"/>
    <w:lvl w:ilvl="0" w:tplc="9286C4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5C3D90"/>
    <w:multiLevelType w:val="hybridMultilevel"/>
    <w:tmpl w:val="8BEEB744"/>
    <w:lvl w:ilvl="0" w:tplc="49C45FE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D33E9"/>
    <w:multiLevelType w:val="hybridMultilevel"/>
    <w:tmpl w:val="5A307C4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FB1E03"/>
    <w:multiLevelType w:val="hybridMultilevel"/>
    <w:tmpl w:val="003076D0"/>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30332C"/>
    <w:multiLevelType w:val="hybridMultilevel"/>
    <w:tmpl w:val="D600589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E67D82"/>
    <w:multiLevelType w:val="hybridMultilevel"/>
    <w:tmpl w:val="31A4DCC0"/>
    <w:lvl w:ilvl="0" w:tplc="2D7EC0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A50375"/>
    <w:multiLevelType w:val="hybridMultilevel"/>
    <w:tmpl w:val="A9744932"/>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2A1527"/>
    <w:multiLevelType w:val="hybridMultilevel"/>
    <w:tmpl w:val="DDDCED30"/>
    <w:lvl w:ilvl="0" w:tplc="E724E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EB44DA4"/>
    <w:multiLevelType w:val="hybridMultilevel"/>
    <w:tmpl w:val="6B9CD188"/>
    <w:lvl w:ilvl="0" w:tplc="456EF1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40D04"/>
    <w:multiLevelType w:val="hybridMultilevel"/>
    <w:tmpl w:val="E470323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A86FF1"/>
    <w:multiLevelType w:val="hybridMultilevel"/>
    <w:tmpl w:val="99F8605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EFA107F"/>
    <w:multiLevelType w:val="hybridMultilevel"/>
    <w:tmpl w:val="23082B4A"/>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24562B"/>
    <w:multiLevelType w:val="hybridMultilevel"/>
    <w:tmpl w:val="52A04E24"/>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05A5D6A"/>
    <w:multiLevelType w:val="hybridMultilevel"/>
    <w:tmpl w:val="50CE786A"/>
    <w:lvl w:ilvl="0" w:tplc="E0FCAA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2B2A62"/>
    <w:multiLevelType w:val="hybridMultilevel"/>
    <w:tmpl w:val="762A877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BD70229"/>
    <w:multiLevelType w:val="hybridMultilevel"/>
    <w:tmpl w:val="330468D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D8803A9"/>
    <w:multiLevelType w:val="hybridMultilevel"/>
    <w:tmpl w:val="213AFFDA"/>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E287A4F"/>
    <w:multiLevelType w:val="hybridMultilevel"/>
    <w:tmpl w:val="D2E6786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7F2C75"/>
    <w:multiLevelType w:val="hybridMultilevel"/>
    <w:tmpl w:val="1F0C8A6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E945B7"/>
    <w:multiLevelType w:val="hybridMultilevel"/>
    <w:tmpl w:val="74C4FCDC"/>
    <w:lvl w:ilvl="0" w:tplc="A7A8463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43D4B1C"/>
    <w:multiLevelType w:val="hybridMultilevel"/>
    <w:tmpl w:val="B9EACC0E"/>
    <w:lvl w:ilvl="0" w:tplc="A9E8C652">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61C1DF1"/>
    <w:multiLevelType w:val="hybridMultilevel"/>
    <w:tmpl w:val="B4DE5310"/>
    <w:lvl w:ilvl="0" w:tplc="F29021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3238D0"/>
    <w:multiLevelType w:val="hybridMultilevel"/>
    <w:tmpl w:val="97120226"/>
    <w:lvl w:ilvl="0" w:tplc="7DB4FB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Calibr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0361899"/>
    <w:multiLevelType w:val="hybridMultilevel"/>
    <w:tmpl w:val="9AB21A64"/>
    <w:lvl w:ilvl="0" w:tplc="BE74179E">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15:restartNumberingAfterBreak="0">
    <w:nsid w:val="77315A23"/>
    <w:multiLevelType w:val="hybridMultilevel"/>
    <w:tmpl w:val="5232B2C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2E6E596">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3D74DE"/>
    <w:multiLevelType w:val="hybridMultilevel"/>
    <w:tmpl w:val="91C481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Calibr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ED2086B"/>
    <w:multiLevelType w:val="hybridMultilevel"/>
    <w:tmpl w:val="30A8283E"/>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F5D64C9"/>
    <w:multiLevelType w:val="hybridMultilevel"/>
    <w:tmpl w:val="7A0A4E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14"/>
  </w:num>
  <w:num w:numId="3">
    <w:abstractNumId w:val="38"/>
  </w:num>
  <w:num w:numId="4">
    <w:abstractNumId w:val="20"/>
  </w:num>
  <w:num w:numId="5">
    <w:abstractNumId w:val="7"/>
  </w:num>
  <w:num w:numId="6">
    <w:abstractNumId w:val="30"/>
  </w:num>
  <w:num w:numId="7">
    <w:abstractNumId w:val="33"/>
  </w:num>
  <w:num w:numId="8">
    <w:abstractNumId w:val="6"/>
  </w:num>
  <w:num w:numId="9">
    <w:abstractNumId w:val="0"/>
  </w:num>
  <w:num w:numId="10">
    <w:abstractNumId w:val="5"/>
  </w:num>
  <w:num w:numId="11">
    <w:abstractNumId w:val="29"/>
  </w:num>
  <w:num w:numId="12">
    <w:abstractNumId w:val="2"/>
  </w:num>
  <w:num w:numId="13">
    <w:abstractNumId w:val="17"/>
  </w:num>
  <w:num w:numId="14">
    <w:abstractNumId w:val="34"/>
  </w:num>
  <w:num w:numId="15">
    <w:abstractNumId w:val="40"/>
  </w:num>
  <w:num w:numId="16">
    <w:abstractNumId w:val="36"/>
  </w:num>
  <w:num w:numId="17">
    <w:abstractNumId w:val="21"/>
  </w:num>
  <w:num w:numId="18">
    <w:abstractNumId w:val="22"/>
  </w:num>
  <w:num w:numId="19">
    <w:abstractNumId w:val="16"/>
  </w:num>
  <w:num w:numId="20">
    <w:abstractNumId w:val="44"/>
  </w:num>
  <w:num w:numId="21">
    <w:abstractNumId w:val="26"/>
  </w:num>
  <w:num w:numId="22">
    <w:abstractNumId w:val="9"/>
  </w:num>
  <w:num w:numId="23">
    <w:abstractNumId w:val="18"/>
  </w:num>
  <w:num w:numId="24">
    <w:abstractNumId w:val="31"/>
  </w:num>
  <w:num w:numId="25">
    <w:abstractNumId w:val="37"/>
  </w:num>
  <w:num w:numId="26">
    <w:abstractNumId w:val="43"/>
  </w:num>
  <w:num w:numId="27">
    <w:abstractNumId w:val="23"/>
  </w:num>
  <w:num w:numId="28">
    <w:abstractNumId w:val="19"/>
  </w:num>
  <w:num w:numId="29">
    <w:abstractNumId w:val="41"/>
  </w:num>
  <w:num w:numId="30">
    <w:abstractNumId w:val="39"/>
  </w:num>
  <w:num w:numId="31">
    <w:abstractNumId w:val="10"/>
  </w:num>
  <w:num w:numId="32">
    <w:abstractNumId w:val="24"/>
  </w:num>
  <w:num w:numId="33">
    <w:abstractNumId w:val="4"/>
  </w:num>
  <w:num w:numId="34">
    <w:abstractNumId w:val="42"/>
  </w:num>
  <w:num w:numId="35">
    <w:abstractNumId w:val="27"/>
  </w:num>
  <w:num w:numId="36">
    <w:abstractNumId w:val="45"/>
  </w:num>
  <w:num w:numId="37">
    <w:abstractNumId w:val="35"/>
  </w:num>
  <w:num w:numId="38">
    <w:abstractNumId w:val="25"/>
  </w:num>
  <w:num w:numId="39">
    <w:abstractNumId w:val="3"/>
  </w:num>
  <w:num w:numId="40">
    <w:abstractNumId w:val="8"/>
  </w:num>
  <w:num w:numId="41">
    <w:abstractNumId w:val="28"/>
  </w:num>
  <w:num w:numId="42">
    <w:abstractNumId w:val="32"/>
  </w:num>
  <w:num w:numId="43">
    <w:abstractNumId w:val="15"/>
  </w:num>
  <w:num w:numId="44">
    <w:abstractNumId w:val="11"/>
  </w:num>
  <w:num w:numId="45">
    <w:abstractNumId w:val="13"/>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6AD"/>
    <w:rsid w:val="000016DD"/>
    <w:rsid w:val="00002194"/>
    <w:rsid w:val="0000665F"/>
    <w:rsid w:val="00010CCB"/>
    <w:rsid w:val="00012D85"/>
    <w:rsid w:val="00015B6E"/>
    <w:rsid w:val="000163A3"/>
    <w:rsid w:val="000205D7"/>
    <w:rsid w:val="000256AA"/>
    <w:rsid w:val="00030F7B"/>
    <w:rsid w:val="00031CE4"/>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3C5C"/>
    <w:rsid w:val="000A5900"/>
    <w:rsid w:val="000A6490"/>
    <w:rsid w:val="000B0B1C"/>
    <w:rsid w:val="000B13B6"/>
    <w:rsid w:val="000B3338"/>
    <w:rsid w:val="000B4DF3"/>
    <w:rsid w:val="000B7ED1"/>
    <w:rsid w:val="000C2098"/>
    <w:rsid w:val="000C5394"/>
    <w:rsid w:val="000C5559"/>
    <w:rsid w:val="000C605B"/>
    <w:rsid w:val="000C6172"/>
    <w:rsid w:val="000D05A8"/>
    <w:rsid w:val="000D0CD1"/>
    <w:rsid w:val="000D22DB"/>
    <w:rsid w:val="000D495A"/>
    <w:rsid w:val="000D6491"/>
    <w:rsid w:val="000E5E4A"/>
    <w:rsid w:val="000E6008"/>
    <w:rsid w:val="000E7F1E"/>
    <w:rsid w:val="000F00FF"/>
    <w:rsid w:val="000F06DC"/>
    <w:rsid w:val="000F1661"/>
    <w:rsid w:val="000F30F9"/>
    <w:rsid w:val="000F550E"/>
    <w:rsid w:val="000F5B8F"/>
    <w:rsid w:val="000F7938"/>
    <w:rsid w:val="001002E5"/>
    <w:rsid w:val="0010121A"/>
    <w:rsid w:val="0010525F"/>
    <w:rsid w:val="00107C68"/>
    <w:rsid w:val="0011038B"/>
    <w:rsid w:val="00112646"/>
    <w:rsid w:val="00114CB7"/>
    <w:rsid w:val="0012117F"/>
    <w:rsid w:val="00121C80"/>
    <w:rsid w:val="00123FC6"/>
    <w:rsid w:val="001254B5"/>
    <w:rsid w:val="0012677E"/>
    <w:rsid w:val="00131D8D"/>
    <w:rsid w:val="001375E7"/>
    <w:rsid w:val="001424A5"/>
    <w:rsid w:val="00155947"/>
    <w:rsid w:val="00160D66"/>
    <w:rsid w:val="00164FDA"/>
    <w:rsid w:val="00175614"/>
    <w:rsid w:val="001801EA"/>
    <w:rsid w:val="00185F23"/>
    <w:rsid w:val="001913EE"/>
    <w:rsid w:val="00192D0B"/>
    <w:rsid w:val="0019479F"/>
    <w:rsid w:val="00195C8F"/>
    <w:rsid w:val="001A0850"/>
    <w:rsid w:val="001A0D97"/>
    <w:rsid w:val="001A12E4"/>
    <w:rsid w:val="001A556C"/>
    <w:rsid w:val="001A5A7B"/>
    <w:rsid w:val="001A60B6"/>
    <w:rsid w:val="001A610A"/>
    <w:rsid w:val="001A6DB9"/>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27FF6"/>
    <w:rsid w:val="00231EA2"/>
    <w:rsid w:val="00235730"/>
    <w:rsid w:val="0023774D"/>
    <w:rsid w:val="002377D0"/>
    <w:rsid w:val="00241EAC"/>
    <w:rsid w:val="00243DE4"/>
    <w:rsid w:val="00251CFD"/>
    <w:rsid w:val="00252D75"/>
    <w:rsid w:val="00254C48"/>
    <w:rsid w:val="00257106"/>
    <w:rsid w:val="00260555"/>
    <w:rsid w:val="002607EA"/>
    <w:rsid w:val="00262DDF"/>
    <w:rsid w:val="002631A9"/>
    <w:rsid w:val="0026500E"/>
    <w:rsid w:val="00275FFE"/>
    <w:rsid w:val="00281D3A"/>
    <w:rsid w:val="00284125"/>
    <w:rsid w:val="00285794"/>
    <w:rsid w:val="002954FF"/>
    <w:rsid w:val="00296CE4"/>
    <w:rsid w:val="00297CB8"/>
    <w:rsid w:val="002B4A9D"/>
    <w:rsid w:val="002B56FC"/>
    <w:rsid w:val="002B5E9C"/>
    <w:rsid w:val="002C2B87"/>
    <w:rsid w:val="002C4122"/>
    <w:rsid w:val="002C5CE3"/>
    <w:rsid w:val="002C777C"/>
    <w:rsid w:val="002D16AA"/>
    <w:rsid w:val="002D60E2"/>
    <w:rsid w:val="002E0A9B"/>
    <w:rsid w:val="002E1DD1"/>
    <w:rsid w:val="002E3D8D"/>
    <w:rsid w:val="002E61EC"/>
    <w:rsid w:val="002F44F2"/>
    <w:rsid w:val="002F4D8F"/>
    <w:rsid w:val="00301ABB"/>
    <w:rsid w:val="00305FC9"/>
    <w:rsid w:val="00306236"/>
    <w:rsid w:val="003064C8"/>
    <w:rsid w:val="00313538"/>
    <w:rsid w:val="00324A82"/>
    <w:rsid w:val="003264F6"/>
    <w:rsid w:val="00327948"/>
    <w:rsid w:val="00340D67"/>
    <w:rsid w:val="003421A1"/>
    <w:rsid w:val="00342A92"/>
    <w:rsid w:val="00343AE4"/>
    <w:rsid w:val="00344B28"/>
    <w:rsid w:val="00353F0A"/>
    <w:rsid w:val="003561FC"/>
    <w:rsid w:val="003568D5"/>
    <w:rsid w:val="00357243"/>
    <w:rsid w:val="00361571"/>
    <w:rsid w:val="003629D5"/>
    <w:rsid w:val="00363C64"/>
    <w:rsid w:val="00376531"/>
    <w:rsid w:val="00377AE0"/>
    <w:rsid w:val="00377AE2"/>
    <w:rsid w:val="00395312"/>
    <w:rsid w:val="003960D9"/>
    <w:rsid w:val="003965F7"/>
    <w:rsid w:val="00397442"/>
    <w:rsid w:val="003A219B"/>
    <w:rsid w:val="003A3369"/>
    <w:rsid w:val="003A550E"/>
    <w:rsid w:val="003B0CC4"/>
    <w:rsid w:val="003B1479"/>
    <w:rsid w:val="003B2539"/>
    <w:rsid w:val="003B25E1"/>
    <w:rsid w:val="003B5AEA"/>
    <w:rsid w:val="003B6B74"/>
    <w:rsid w:val="003C6285"/>
    <w:rsid w:val="003C7E89"/>
    <w:rsid w:val="003D4421"/>
    <w:rsid w:val="003E11C4"/>
    <w:rsid w:val="003E140F"/>
    <w:rsid w:val="003F75B8"/>
    <w:rsid w:val="00401D20"/>
    <w:rsid w:val="004066D3"/>
    <w:rsid w:val="00412A54"/>
    <w:rsid w:val="00413C05"/>
    <w:rsid w:val="00421C86"/>
    <w:rsid w:val="004237A5"/>
    <w:rsid w:val="0042591B"/>
    <w:rsid w:val="00425B74"/>
    <w:rsid w:val="00435B3C"/>
    <w:rsid w:val="00440E6D"/>
    <w:rsid w:val="00441612"/>
    <w:rsid w:val="00441AE0"/>
    <w:rsid w:val="0044259E"/>
    <w:rsid w:val="00444F31"/>
    <w:rsid w:val="00445548"/>
    <w:rsid w:val="00450E00"/>
    <w:rsid w:val="0045149D"/>
    <w:rsid w:val="00454172"/>
    <w:rsid w:val="00455932"/>
    <w:rsid w:val="00456A3F"/>
    <w:rsid w:val="00462250"/>
    <w:rsid w:val="004639B8"/>
    <w:rsid w:val="00465D9F"/>
    <w:rsid w:val="004677A1"/>
    <w:rsid w:val="00472460"/>
    <w:rsid w:val="0047769B"/>
    <w:rsid w:val="00482FCF"/>
    <w:rsid w:val="004915F9"/>
    <w:rsid w:val="00496040"/>
    <w:rsid w:val="004975E9"/>
    <w:rsid w:val="0049763A"/>
    <w:rsid w:val="00497ACB"/>
    <w:rsid w:val="004A031B"/>
    <w:rsid w:val="004A3ECD"/>
    <w:rsid w:val="004A69AF"/>
    <w:rsid w:val="004A6D45"/>
    <w:rsid w:val="004B5C5E"/>
    <w:rsid w:val="004B646A"/>
    <w:rsid w:val="004B77D2"/>
    <w:rsid w:val="004C317E"/>
    <w:rsid w:val="004C5A6E"/>
    <w:rsid w:val="004C5E06"/>
    <w:rsid w:val="004C70D3"/>
    <w:rsid w:val="004D1FA0"/>
    <w:rsid w:val="004D3F9F"/>
    <w:rsid w:val="004D52BF"/>
    <w:rsid w:val="004E047D"/>
    <w:rsid w:val="004E3779"/>
    <w:rsid w:val="004E7E1B"/>
    <w:rsid w:val="004F1816"/>
    <w:rsid w:val="005002AC"/>
    <w:rsid w:val="00500CCD"/>
    <w:rsid w:val="00501AC1"/>
    <w:rsid w:val="00503C47"/>
    <w:rsid w:val="00505741"/>
    <w:rsid w:val="005116EC"/>
    <w:rsid w:val="00520332"/>
    <w:rsid w:val="00521597"/>
    <w:rsid w:val="00521CAB"/>
    <w:rsid w:val="0052370C"/>
    <w:rsid w:val="00524DA9"/>
    <w:rsid w:val="00525D04"/>
    <w:rsid w:val="005305C1"/>
    <w:rsid w:val="00530C69"/>
    <w:rsid w:val="005362AD"/>
    <w:rsid w:val="00541B35"/>
    <w:rsid w:val="00546DB9"/>
    <w:rsid w:val="00553EB7"/>
    <w:rsid w:val="00557905"/>
    <w:rsid w:val="005632F8"/>
    <w:rsid w:val="0056542C"/>
    <w:rsid w:val="00570B26"/>
    <w:rsid w:val="00572596"/>
    <w:rsid w:val="00574DC8"/>
    <w:rsid w:val="00577659"/>
    <w:rsid w:val="00580D0D"/>
    <w:rsid w:val="005816E8"/>
    <w:rsid w:val="0058179E"/>
    <w:rsid w:val="0058301F"/>
    <w:rsid w:val="005905F5"/>
    <w:rsid w:val="00591904"/>
    <w:rsid w:val="0059330D"/>
    <w:rsid w:val="005A1834"/>
    <w:rsid w:val="005A5416"/>
    <w:rsid w:val="005A5DE4"/>
    <w:rsid w:val="005A79A5"/>
    <w:rsid w:val="005B1DFC"/>
    <w:rsid w:val="005B7F45"/>
    <w:rsid w:val="005C3682"/>
    <w:rsid w:val="005C5383"/>
    <w:rsid w:val="005D6403"/>
    <w:rsid w:val="005E102E"/>
    <w:rsid w:val="005E1800"/>
    <w:rsid w:val="005E3ADD"/>
    <w:rsid w:val="005E756E"/>
    <w:rsid w:val="005F11D7"/>
    <w:rsid w:val="005F1749"/>
    <w:rsid w:val="005F630C"/>
    <w:rsid w:val="00600D7E"/>
    <w:rsid w:val="0060344B"/>
    <w:rsid w:val="0060401A"/>
    <w:rsid w:val="0060549E"/>
    <w:rsid w:val="006074AB"/>
    <w:rsid w:val="006111FB"/>
    <w:rsid w:val="006234ED"/>
    <w:rsid w:val="00626378"/>
    <w:rsid w:val="00626CBE"/>
    <w:rsid w:val="00627BA9"/>
    <w:rsid w:val="006312C7"/>
    <w:rsid w:val="00631699"/>
    <w:rsid w:val="0063403B"/>
    <w:rsid w:val="00636AEC"/>
    <w:rsid w:val="00637873"/>
    <w:rsid w:val="00642763"/>
    <w:rsid w:val="00645294"/>
    <w:rsid w:val="006468CB"/>
    <w:rsid w:val="00646A9C"/>
    <w:rsid w:val="00651206"/>
    <w:rsid w:val="006532EE"/>
    <w:rsid w:val="0065640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1DCF"/>
    <w:rsid w:val="006D5663"/>
    <w:rsid w:val="006D5F0E"/>
    <w:rsid w:val="006D7CF4"/>
    <w:rsid w:val="006E30E0"/>
    <w:rsid w:val="006E5B13"/>
    <w:rsid w:val="006F0311"/>
    <w:rsid w:val="006F0B3D"/>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6C58"/>
    <w:rsid w:val="007421E6"/>
    <w:rsid w:val="007509DF"/>
    <w:rsid w:val="00754A37"/>
    <w:rsid w:val="00757472"/>
    <w:rsid w:val="007600EE"/>
    <w:rsid w:val="007649F7"/>
    <w:rsid w:val="0076679C"/>
    <w:rsid w:val="00773B26"/>
    <w:rsid w:val="00773B56"/>
    <w:rsid w:val="00773BAC"/>
    <w:rsid w:val="00775A16"/>
    <w:rsid w:val="007767E8"/>
    <w:rsid w:val="0078139D"/>
    <w:rsid w:val="00783CF9"/>
    <w:rsid w:val="0079000B"/>
    <w:rsid w:val="00791119"/>
    <w:rsid w:val="007B09E0"/>
    <w:rsid w:val="007B1D78"/>
    <w:rsid w:val="007B48C5"/>
    <w:rsid w:val="007B5937"/>
    <w:rsid w:val="007B70FC"/>
    <w:rsid w:val="007B7C92"/>
    <w:rsid w:val="007C7C21"/>
    <w:rsid w:val="007D15BE"/>
    <w:rsid w:val="007D517B"/>
    <w:rsid w:val="007E2929"/>
    <w:rsid w:val="007E71B6"/>
    <w:rsid w:val="007F0CB5"/>
    <w:rsid w:val="007F2049"/>
    <w:rsid w:val="007F4790"/>
    <w:rsid w:val="007F7192"/>
    <w:rsid w:val="00802A9F"/>
    <w:rsid w:val="00803327"/>
    <w:rsid w:val="00803988"/>
    <w:rsid w:val="008110A2"/>
    <w:rsid w:val="0081168E"/>
    <w:rsid w:val="0081766C"/>
    <w:rsid w:val="00820E31"/>
    <w:rsid w:val="00823A64"/>
    <w:rsid w:val="008257DE"/>
    <w:rsid w:val="008259FB"/>
    <w:rsid w:val="00826491"/>
    <w:rsid w:val="00826B7B"/>
    <w:rsid w:val="008316F0"/>
    <w:rsid w:val="00832C1A"/>
    <w:rsid w:val="00835A03"/>
    <w:rsid w:val="008361A0"/>
    <w:rsid w:val="00841285"/>
    <w:rsid w:val="00841485"/>
    <w:rsid w:val="00844734"/>
    <w:rsid w:val="008450B9"/>
    <w:rsid w:val="0084620A"/>
    <w:rsid w:val="00850F91"/>
    <w:rsid w:val="00853F61"/>
    <w:rsid w:val="0085746C"/>
    <w:rsid w:val="00864D30"/>
    <w:rsid w:val="00870FA7"/>
    <w:rsid w:val="008762E1"/>
    <w:rsid w:val="00877FAA"/>
    <w:rsid w:val="008843A2"/>
    <w:rsid w:val="0089041D"/>
    <w:rsid w:val="00892111"/>
    <w:rsid w:val="008928D0"/>
    <w:rsid w:val="00896181"/>
    <w:rsid w:val="008A20D5"/>
    <w:rsid w:val="008A28B7"/>
    <w:rsid w:val="008A6C91"/>
    <w:rsid w:val="008B68A9"/>
    <w:rsid w:val="008C1223"/>
    <w:rsid w:val="008D5C7F"/>
    <w:rsid w:val="008E369B"/>
    <w:rsid w:val="008E52F2"/>
    <w:rsid w:val="008F04AD"/>
    <w:rsid w:val="008F2606"/>
    <w:rsid w:val="008F3BEB"/>
    <w:rsid w:val="008F7DD6"/>
    <w:rsid w:val="0090061F"/>
    <w:rsid w:val="00902B76"/>
    <w:rsid w:val="0090326E"/>
    <w:rsid w:val="0090637D"/>
    <w:rsid w:val="00906A72"/>
    <w:rsid w:val="009100ED"/>
    <w:rsid w:val="00912F65"/>
    <w:rsid w:val="00920E88"/>
    <w:rsid w:val="00931D8F"/>
    <w:rsid w:val="00934C77"/>
    <w:rsid w:val="0093740E"/>
    <w:rsid w:val="00937B2A"/>
    <w:rsid w:val="00940B51"/>
    <w:rsid w:val="00945D57"/>
    <w:rsid w:val="00950077"/>
    <w:rsid w:val="009523C0"/>
    <w:rsid w:val="00955C18"/>
    <w:rsid w:val="00956B45"/>
    <w:rsid w:val="0096375F"/>
    <w:rsid w:val="00964291"/>
    <w:rsid w:val="00964BC5"/>
    <w:rsid w:val="0096734A"/>
    <w:rsid w:val="0097733B"/>
    <w:rsid w:val="009855D4"/>
    <w:rsid w:val="00993883"/>
    <w:rsid w:val="00995C04"/>
    <w:rsid w:val="00997B7C"/>
    <w:rsid w:val="009A036C"/>
    <w:rsid w:val="009A0B0C"/>
    <w:rsid w:val="009A3D15"/>
    <w:rsid w:val="009A616E"/>
    <w:rsid w:val="009B0397"/>
    <w:rsid w:val="009B440A"/>
    <w:rsid w:val="009B4D79"/>
    <w:rsid w:val="009C52A0"/>
    <w:rsid w:val="009C621C"/>
    <w:rsid w:val="009C74FC"/>
    <w:rsid w:val="009C7B89"/>
    <w:rsid w:val="009D3494"/>
    <w:rsid w:val="009D35AB"/>
    <w:rsid w:val="009D5EBA"/>
    <w:rsid w:val="009E01B2"/>
    <w:rsid w:val="009E16B7"/>
    <w:rsid w:val="009E32CB"/>
    <w:rsid w:val="009E3F84"/>
    <w:rsid w:val="009E7ABD"/>
    <w:rsid w:val="009F0452"/>
    <w:rsid w:val="00A0003C"/>
    <w:rsid w:val="00A03F52"/>
    <w:rsid w:val="00A14E47"/>
    <w:rsid w:val="00A16E82"/>
    <w:rsid w:val="00A17CB2"/>
    <w:rsid w:val="00A218C8"/>
    <w:rsid w:val="00A23209"/>
    <w:rsid w:val="00A25E01"/>
    <w:rsid w:val="00A30610"/>
    <w:rsid w:val="00A350D1"/>
    <w:rsid w:val="00A35D98"/>
    <w:rsid w:val="00A3799E"/>
    <w:rsid w:val="00A4118C"/>
    <w:rsid w:val="00A47589"/>
    <w:rsid w:val="00A477F0"/>
    <w:rsid w:val="00A64AA6"/>
    <w:rsid w:val="00A731B7"/>
    <w:rsid w:val="00A742A9"/>
    <w:rsid w:val="00A76812"/>
    <w:rsid w:val="00A829B7"/>
    <w:rsid w:val="00A86F05"/>
    <w:rsid w:val="00A905D1"/>
    <w:rsid w:val="00A90968"/>
    <w:rsid w:val="00A9256C"/>
    <w:rsid w:val="00A94DE2"/>
    <w:rsid w:val="00A9527F"/>
    <w:rsid w:val="00A960E2"/>
    <w:rsid w:val="00A966F7"/>
    <w:rsid w:val="00AA076B"/>
    <w:rsid w:val="00AA1836"/>
    <w:rsid w:val="00AA3195"/>
    <w:rsid w:val="00AA50FC"/>
    <w:rsid w:val="00AA5C5C"/>
    <w:rsid w:val="00AA68B0"/>
    <w:rsid w:val="00AB0058"/>
    <w:rsid w:val="00AB0A75"/>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79E5"/>
    <w:rsid w:val="00B01803"/>
    <w:rsid w:val="00B022C0"/>
    <w:rsid w:val="00B02BF2"/>
    <w:rsid w:val="00B04BAD"/>
    <w:rsid w:val="00B05F94"/>
    <w:rsid w:val="00B11D22"/>
    <w:rsid w:val="00B13946"/>
    <w:rsid w:val="00B20B5B"/>
    <w:rsid w:val="00B2510F"/>
    <w:rsid w:val="00B31AA9"/>
    <w:rsid w:val="00B31F17"/>
    <w:rsid w:val="00B3210F"/>
    <w:rsid w:val="00B33D9B"/>
    <w:rsid w:val="00B3496D"/>
    <w:rsid w:val="00B3566A"/>
    <w:rsid w:val="00B3642F"/>
    <w:rsid w:val="00B40489"/>
    <w:rsid w:val="00B409A1"/>
    <w:rsid w:val="00B40CE4"/>
    <w:rsid w:val="00B41345"/>
    <w:rsid w:val="00B41C15"/>
    <w:rsid w:val="00B421BC"/>
    <w:rsid w:val="00B43F2D"/>
    <w:rsid w:val="00B44CAE"/>
    <w:rsid w:val="00B52578"/>
    <w:rsid w:val="00B61A0B"/>
    <w:rsid w:val="00B63E1F"/>
    <w:rsid w:val="00B65EA9"/>
    <w:rsid w:val="00B86A49"/>
    <w:rsid w:val="00B874A7"/>
    <w:rsid w:val="00B93CAD"/>
    <w:rsid w:val="00BA39C1"/>
    <w:rsid w:val="00BA4671"/>
    <w:rsid w:val="00BB1DF4"/>
    <w:rsid w:val="00BB2C0A"/>
    <w:rsid w:val="00BB4D14"/>
    <w:rsid w:val="00BC0084"/>
    <w:rsid w:val="00BC59BE"/>
    <w:rsid w:val="00BC776C"/>
    <w:rsid w:val="00BD387F"/>
    <w:rsid w:val="00BD761A"/>
    <w:rsid w:val="00BE1B22"/>
    <w:rsid w:val="00BE2BCA"/>
    <w:rsid w:val="00BE3A53"/>
    <w:rsid w:val="00BF6312"/>
    <w:rsid w:val="00C02071"/>
    <w:rsid w:val="00C0275B"/>
    <w:rsid w:val="00C06892"/>
    <w:rsid w:val="00C11C95"/>
    <w:rsid w:val="00C1246F"/>
    <w:rsid w:val="00C12B3C"/>
    <w:rsid w:val="00C12E2E"/>
    <w:rsid w:val="00C13C54"/>
    <w:rsid w:val="00C13E3D"/>
    <w:rsid w:val="00C14333"/>
    <w:rsid w:val="00C1469E"/>
    <w:rsid w:val="00C16176"/>
    <w:rsid w:val="00C163F9"/>
    <w:rsid w:val="00C164BD"/>
    <w:rsid w:val="00C165D0"/>
    <w:rsid w:val="00C242D4"/>
    <w:rsid w:val="00C27084"/>
    <w:rsid w:val="00C310A9"/>
    <w:rsid w:val="00C333B2"/>
    <w:rsid w:val="00C3511C"/>
    <w:rsid w:val="00C37EF1"/>
    <w:rsid w:val="00C43A50"/>
    <w:rsid w:val="00C56CB9"/>
    <w:rsid w:val="00C65A7B"/>
    <w:rsid w:val="00C76C89"/>
    <w:rsid w:val="00C8001A"/>
    <w:rsid w:val="00C80264"/>
    <w:rsid w:val="00C82764"/>
    <w:rsid w:val="00C913C1"/>
    <w:rsid w:val="00C927EC"/>
    <w:rsid w:val="00C93D7D"/>
    <w:rsid w:val="00C93DB2"/>
    <w:rsid w:val="00C94BB7"/>
    <w:rsid w:val="00C964FE"/>
    <w:rsid w:val="00C96940"/>
    <w:rsid w:val="00C96DDB"/>
    <w:rsid w:val="00CA05BF"/>
    <w:rsid w:val="00CA20A5"/>
    <w:rsid w:val="00CA4F1D"/>
    <w:rsid w:val="00CB07DF"/>
    <w:rsid w:val="00CB221D"/>
    <w:rsid w:val="00CB61C6"/>
    <w:rsid w:val="00CC088F"/>
    <w:rsid w:val="00CC197A"/>
    <w:rsid w:val="00CC4815"/>
    <w:rsid w:val="00CC5A9C"/>
    <w:rsid w:val="00CC7E27"/>
    <w:rsid w:val="00CD1BBA"/>
    <w:rsid w:val="00CD364F"/>
    <w:rsid w:val="00CD54DA"/>
    <w:rsid w:val="00CE0C83"/>
    <w:rsid w:val="00CE21B6"/>
    <w:rsid w:val="00CE3303"/>
    <w:rsid w:val="00CE58AC"/>
    <w:rsid w:val="00CE5D21"/>
    <w:rsid w:val="00CF685B"/>
    <w:rsid w:val="00D00C4B"/>
    <w:rsid w:val="00D07132"/>
    <w:rsid w:val="00D1511A"/>
    <w:rsid w:val="00D17D0D"/>
    <w:rsid w:val="00D21C44"/>
    <w:rsid w:val="00D236D1"/>
    <w:rsid w:val="00D26745"/>
    <w:rsid w:val="00D417EF"/>
    <w:rsid w:val="00D4346E"/>
    <w:rsid w:val="00D43659"/>
    <w:rsid w:val="00D4710F"/>
    <w:rsid w:val="00D478C9"/>
    <w:rsid w:val="00D61A7A"/>
    <w:rsid w:val="00D75E64"/>
    <w:rsid w:val="00D7624C"/>
    <w:rsid w:val="00D769BD"/>
    <w:rsid w:val="00D817C4"/>
    <w:rsid w:val="00D850AA"/>
    <w:rsid w:val="00D851AD"/>
    <w:rsid w:val="00D91B0A"/>
    <w:rsid w:val="00D95169"/>
    <w:rsid w:val="00D96616"/>
    <w:rsid w:val="00D96F44"/>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681"/>
    <w:rsid w:val="00DF5815"/>
    <w:rsid w:val="00DF626A"/>
    <w:rsid w:val="00DF75E2"/>
    <w:rsid w:val="00E06F5E"/>
    <w:rsid w:val="00E1089E"/>
    <w:rsid w:val="00E13133"/>
    <w:rsid w:val="00E21F68"/>
    <w:rsid w:val="00E2220D"/>
    <w:rsid w:val="00E22F5B"/>
    <w:rsid w:val="00E23FC9"/>
    <w:rsid w:val="00E27151"/>
    <w:rsid w:val="00E327B8"/>
    <w:rsid w:val="00E335BD"/>
    <w:rsid w:val="00E43015"/>
    <w:rsid w:val="00E43482"/>
    <w:rsid w:val="00E46866"/>
    <w:rsid w:val="00E5245A"/>
    <w:rsid w:val="00E52DE1"/>
    <w:rsid w:val="00E55A84"/>
    <w:rsid w:val="00E611C7"/>
    <w:rsid w:val="00E63960"/>
    <w:rsid w:val="00E63B77"/>
    <w:rsid w:val="00E64CFE"/>
    <w:rsid w:val="00E6515C"/>
    <w:rsid w:val="00E73871"/>
    <w:rsid w:val="00E756C0"/>
    <w:rsid w:val="00E76B6A"/>
    <w:rsid w:val="00E77FFA"/>
    <w:rsid w:val="00E85FEB"/>
    <w:rsid w:val="00E91754"/>
    <w:rsid w:val="00E928FF"/>
    <w:rsid w:val="00EA1EDA"/>
    <w:rsid w:val="00EA28FF"/>
    <w:rsid w:val="00EA3A3F"/>
    <w:rsid w:val="00EA3D7A"/>
    <w:rsid w:val="00EA5026"/>
    <w:rsid w:val="00EA5EBA"/>
    <w:rsid w:val="00EA695D"/>
    <w:rsid w:val="00EA7CE1"/>
    <w:rsid w:val="00EB11BF"/>
    <w:rsid w:val="00EB356B"/>
    <w:rsid w:val="00EB4D1E"/>
    <w:rsid w:val="00EB55DC"/>
    <w:rsid w:val="00EB5606"/>
    <w:rsid w:val="00EC06BB"/>
    <w:rsid w:val="00EC0A91"/>
    <w:rsid w:val="00EC0BBB"/>
    <w:rsid w:val="00EC1719"/>
    <w:rsid w:val="00EC44D6"/>
    <w:rsid w:val="00EC4656"/>
    <w:rsid w:val="00ED40BB"/>
    <w:rsid w:val="00ED5660"/>
    <w:rsid w:val="00EE1760"/>
    <w:rsid w:val="00EE6DE5"/>
    <w:rsid w:val="00EE74FE"/>
    <w:rsid w:val="00EF2228"/>
    <w:rsid w:val="00EF632B"/>
    <w:rsid w:val="00F00B6E"/>
    <w:rsid w:val="00F0192B"/>
    <w:rsid w:val="00F01A97"/>
    <w:rsid w:val="00F0206D"/>
    <w:rsid w:val="00F05E8F"/>
    <w:rsid w:val="00F146E1"/>
    <w:rsid w:val="00F14F1E"/>
    <w:rsid w:val="00F15373"/>
    <w:rsid w:val="00F20386"/>
    <w:rsid w:val="00F25E35"/>
    <w:rsid w:val="00F27A04"/>
    <w:rsid w:val="00F32168"/>
    <w:rsid w:val="00F32AF9"/>
    <w:rsid w:val="00F32C84"/>
    <w:rsid w:val="00F4378E"/>
    <w:rsid w:val="00F525AC"/>
    <w:rsid w:val="00F53C6E"/>
    <w:rsid w:val="00F56CEF"/>
    <w:rsid w:val="00F72868"/>
    <w:rsid w:val="00F773D3"/>
    <w:rsid w:val="00F81E82"/>
    <w:rsid w:val="00F84631"/>
    <w:rsid w:val="00F85603"/>
    <w:rsid w:val="00FB5254"/>
    <w:rsid w:val="00FB61A0"/>
    <w:rsid w:val="00FC27DD"/>
    <w:rsid w:val="00FC3AE5"/>
    <w:rsid w:val="00FC6295"/>
    <w:rsid w:val="00FC6FFB"/>
    <w:rsid w:val="00FD0937"/>
    <w:rsid w:val="00FD68C4"/>
    <w:rsid w:val="00FD6B53"/>
    <w:rsid w:val="00FD7D67"/>
    <w:rsid w:val="00FE0D2E"/>
    <w:rsid w:val="00FE14C2"/>
    <w:rsid w:val="00FE4944"/>
    <w:rsid w:val="00FE694A"/>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215E4"/>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F6D45B-AD83-427A-B424-58AC4AE2F9B1}">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4.xml><?xml version="1.0" encoding="utf-8"?>
<ds:datastoreItem xmlns:ds="http://schemas.openxmlformats.org/officeDocument/2006/customXml" ds:itemID="{D74EEC73-D625-4EB5-9D7B-ACBE9E7A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7260</Words>
  <Characters>42468</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40</cp:revision>
  <cp:lastPrinted>2020-09-02T11:57:00Z</cp:lastPrinted>
  <dcterms:created xsi:type="dcterms:W3CDTF">2020-07-28T11:47:00Z</dcterms:created>
  <dcterms:modified xsi:type="dcterms:W3CDTF">2020-09-02T11:57:00Z</dcterms:modified>
</cp:coreProperties>
</file>