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EE" w:rsidRPr="007069EE" w:rsidRDefault="007069EE" w:rsidP="007069EE">
      <w:pPr>
        <w:spacing w:after="0" w:line="240" w:lineRule="auto"/>
        <w:ind w:left="6372"/>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Številka: 9000-0008/2014-6</w:t>
      </w: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t>Datum: 22.10.2014</w:t>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center"/>
        <w:outlineLvl w:val="0"/>
        <w:rPr>
          <w:rFonts w:ascii="Calibri" w:eastAsia="Times New Roman" w:hAnsi="Calibri" w:cs="Calibri"/>
          <w:b/>
          <w:sz w:val="28"/>
          <w:szCs w:val="28"/>
          <w:u w:val="single"/>
          <w:lang w:eastAsia="sl-SI"/>
        </w:rPr>
      </w:pPr>
      <w:bookmarkStart w:id="0" w:name="_Toc403373212"/>
      <w:bookmarkStart w:id="1" w:name="_Toc403373340"/>
      <w:r w:rsidRPr="007069EE">
        <w:rPr>
          <w:rFonts w:ascii="Calibri" w:eastAsia="Times New Roman" w:hAnsi="Calibri" w:cs="Calibri"/>
          <w:b/>
          <w:sz w:val="28"/>
          <w:szCs w:val="28"/>
          <w:u w:val="single"/>
          <w:lang w:eastAsia="sl-SI"/>
        </w:rPr>
        <w:t>Z A P I S N I K</w:t>
      </w:r>
      <w:bookmarkEnd w:id="0"/>
      <w:bookmarkEnd w:id="1"/>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 xml:space="preserve">1. konstitutivne seje Občinskega sveta (v nadaljevanju OS) Občine Gorje, ki je bila v </w:t>
      </w:r>
      <w:r w:rsidRPr="007069EE">
        <w:rPr>
          <w:rFonts w:ascii="Calibri" w:eastAsia="Times New Roman" w:hAnsi="Calibri" w:cs="Calibri"/>
          <w:b/>
          <w:sz w:val="24"/>
          <w:szCs w:val="24"/>
          <w:lang w:eastAsia="sl-SI"/>
        </w:rPr>
        <w:t>sredo, 22. oktobra 2014</w:t>
      </w:r>
      <w:r w:rsidRPr="007069EE">
        <w:rPr>
          <w:rFonts w:ascii="Calibri" w:eastAsia="Times New Roman" w:hAnsi="Calibri" w:cs="Calibri"/>
          <w:sz w:val="24"/>
          <w:szCs w:val="24"/>
          <w:lang w:eastAsia="sl-SI"/>
        </w:rPr>
        <w:t>, ob 17.00 uri, v sejni sobi Občine Gorje.</w:t>
      </w:r>
    </w:p>
    <w:p w:rsidR="007069EE" w:rsidRPr="007069EE" w:rsidRDefault="007069EE" w:rsidP="007069EE">
      <w:pPr>
        <w:spacing w:after="0" w:line="240" w:lineRule="auto"/>
        <w:jc w:val="both"/>
        <w:rPr>
          <w:rFonts w:ascii="Calibri" w:eastAsia="Times New Roman" w:hAnsi="Calibri" w:cs="Calibri"/>
          <w:sz w:val="24"/>
          <w:szCs w:val="24"/>
          <w:lang w:eastAsia="sl-SI"/>
        </w:rPr>
      </w:pPr>
    </w:p>
    <w:tbl>
      <w:tblPr>
        <w:tblW w:w="10827" w:type="dxa"/>
        <w:jc w:val="center"/>
        <w:tblLook w:val="01E0" w:firstRow="1" w:lastRow="1" w:firstColumn="1" w:lastColumn="1" w:noHBand="0" w:noVBand="0"/>
      </w:tblPr>
      <w:tblGrid>
        <w:gridCol w:w="3692"/>
        <w:gridCol w:w="7135"/>
      </w:tblGrid>
      <w:tr w:rsidR="007069EE" w:rsidRPr="007069EE" w:rsidTr="00C46CE7">
        <w:trPr>
          <w:trHeight w:val="478"/>
          <w:jc w:val="center"/>
        </w:trPr>
        <w:tc>
          <w:tcPr>
            <w:tcW w:w="3692" w:type="dxa"/>
          </w:tcPr>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 xml:space="preserve">Prisotni: </w:t>
            </w:r>
          </w:p>
        </w:tc>
        <w:tc>
          <w:tcPr>
            <w:tcW w:w="7135" w:type="dxa"/>
          </w:tcPr>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Janez Poklukar st., Branko Banko (SD), Ivan Hočevar (SD), Danijela Mandeljc, Boštjan Komar, Janez Kolenc, Borut Kunstelj, Ivan Ratek, , Urban Mulej, Dominik Piber, župan Peter Torkar,</w:t>
            </w:r>
          </w:p>
        </w:tc>
      </w:tr>
      <w:tr w:rsidR="007069EE" w:rsidRPr="007069EE" w:rsidTr="00C46CE7">
        <w:trPr>
          <w:jc w:val="center"/>
        </w:trPr>
        <w:tc>
          <w:tcPr>
            <w:tcW w:w="3692" w:type="dxa"/>
          </w:tcPr>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Upravičeno odsoten:</w:t>
            </w:r>
          </w:p>
        </w:tc>
        <w:tc>
          <w:tcPr>
            <w:tcW w:w="7135" w:type="dxa"/>
          </w:tcPr>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Jakob Por</w:t>
            </w:r>
          </w:p>
        </w:tc>
      </w:tr>
      <w:tr w:rsidR="007069EE" w:rsidRPr="007069EE" w:rsidTr="00C46CE7">
        <w:trPr>
          <w:jc w:val="center"/>
        </w:trPr>
        <w:tc>
          <w:tcPr>
            <w:tcW w:w="3692" w:type="dxa"/>
          </w:tcPr>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Poročevalka:</w:t>
            </w:r>
          </w:p>
        </w:tc>
        <w:tc>
          <w:tcPr>
            <w:tcW w:w="7135" w:type="dxa"/>
          </w:tcPr>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Predsednica OVK, Tina Urevc</w:t>
            </w:r>
          </w:p>
        </w:tc>
      </w:tr>
      <w:tr w:rsidR="007069EE" w:rsidRPr="007069EE" w:rsidTr="00C46CE7">
        <w:trPr>
          <w:trHeight w:val="190"/>
          <w:jc w:val="center"/>
        </w:trPr>
        <w:tc>
          <w:tcPr>
            <w:tcW w:w="3692" w:type="dxa"/>
          </w:tcPr>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Novinarji:</w:t>
            </w:r>
          </w:p>
        </w:tc>
        <w:tc>
          <w:tcPr>
            <w:tcW w:w="7135" w:type="dxa"/>
          </w:tcPr>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Romana Purkart – Radio Triglav Jesenice, Matic Zorman - Gorenjski glas</w:t>
            </w:r>
          </w:p>
        </w:tc>
      </w:tr>
      <w:tr w:rsidR="007069EE" w:rsidRPr="007069EE" w:rsidTr="00C46CE7">
        <w:trPr>
          <w:trHeight w:val="190"/>
          <w:jc w:val="center"/>
        </w:trPr>
        <w:tc>
          <w:tcPr>
            <w:tcW w:w="3692" w:type="dxa"/>
          </w:tcPr>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 xml:space="preserve">Člani </w:t>
            </w:r>
          </w:p>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Nadzornega odbora občine Gorje:</w:t>
            </w:r>
          </w:p>
        </w:tc>
        <w:tc>
          <w:tcPr>
            <w:tcW w:w="7135" w:type="dxa"/>
            <w:vAlign w:val="bottom"/>
          </w:tcPr>
          <w:p w:rsidR="007069EE" w:rsidRPr="007069EE" w:rsidRDefault="007069EE" w:rsidP="007069EE">
            <w:pPr>
              <w:spacing w:after="0" w:line="240" w:lineRule="auto"/>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w:t>
            </w:r>
          </w:p>
        </w:tc>
      </w:tr>
      <w:tr w:rsidR="007069EE" w:rsidRPr="007069EE" w:rsidTr="00C46CE7">
        <w:trPr>
          <w:trHeight w:val="190"/>
          <w:jc w:val="center"/>
        </w:trPr>
        <w:tc>
          <w:tcPr>
            <w:tcW w:w="3692" w:type="dxa"/>
          </w:tcPr>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 xml:space="preserve">Občinska uprava </w:t>
            </w:r>
          </w:p>
          <w:p w:rsidR="007069EE" w:rsidRPr="007069EE" w:rsidRDefault="007069EE" w:rsidP="007069EE">
            <w:pPr>
              <w:spacing w:after="0" w:line="240" w:lineRule="auto"/>
              <w:jc w:val="right"/>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občine Gorje:</w:t>
            </w:r>
          </w:p>
        </w:tc>
        <w:tc>
          <w:tcPr>
            <w:tcW w:w="7135" w:type="dxa"/>
          </w:tcPr>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Monika Breznik direktorica OU, Robert Plavčak, Martina Hribar Brus, Nuša Jesenšek - tajnica OS.</w:t>
            </w:r>
          </w:p>
        </w:tc>
      </w:tr>
    </w:tbl>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 xml:space="preserve">Seja je posneta na diktafon. </w:t>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 xml:space="preserve">V skladu z določilom 9. člena Poslovnika Občinskega sveta Občine Gorje, prvo sejo novoizvoljenega sveta vodi najstarejši član občinskega sveta oziroma član, ki ga na predlog najstarejšega člana določi občinski svet. </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Sejo vodi najstarejši občinski svetnik g. Janez Poklukar st., ki uvodoma vse prisotne pozdravi.</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Pravna podlaga za konstituiranje novega občinskega sveta je Zakon o lokalni samoupravi, ki v svojem 15. b členu določa, da se občinski svet konstituira na svoji prvi seji po volitvah, na kateri je potrjenih več kot polovica mandatov članov sveta. Pripravo in sklic konstitutivne seje pa ureja Poslovnik občinskega sveta Občine Gorje.</w:t>
      </w:r>
    </w:p>
    <w:p w:rsidR="007069EE" w:rsidRPr="007069EE" w:rsidRDefault="007069EE" w:rsidP="007069EE">
      <w:pPr>
        <w:spacing w:after="0" w:line="240" w:lineRule="auto"/>
        <w:jc w:val="both"/>
        <w:rPr>
          <w:rFonts w:ascii="Calibri" w:eastAsia="Times New Roman" w:hAnsi="Calibri" w:cs="Calibri"/>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Povedal je, da je dnevni red za sejo določen s Poslovnikom. O dnevnem redu svet na prvi seji ne razpravlja in ne glasuje, niti na dnevni red ni mogoče uvrstiti drugih vsebinskih točk. </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p>
    <w:p w:rsidR="007069EE" w:rsidRPr="007069EE" w:rsidRDefault="007069EE" w:rsidP="007069EE">
      <w:pPr>
        <w:spacing w:after="0" w:line="240" w:lineRule="auto"/>
        <w:jc w:val="both"/>
        <w:outlineLvl w:val="0"/>
        <w:rPr>
          <w:rFonts w:ascii="Calibri" w:eastAsia="Times New Roman" w:hAnsi="Calibri" w:cs="Calibri"/>
          <w:b/>
          <w:sz w:val="24"/>
          <w:szCs w:val="24"/>
          <w:lang w:eastAsia="sl-SI"/>
        </w:rPr>
      </w:pPr>
      <w:bookmarkStart w:id="2" w:name="_Toc403373213"/>
      <w:bookmarkStart w:id="3" w:name="_Toc403373341"/>
      <w:r w:rsidRPr="007069EE">
        <w:rPr>
          <w:rFonts w:ascii="Calibri" w:eastAsia="Times New Roman" w:hAnsi="Calibri" w:cs="Calibri"/>
          <w:b/>
          <w:sz w:val="24"/>
          <w:szCs w:val="24"/>
          <w:lang w:eastAsia="sl-SI"/>
        </w:rPr>
        <w:t>Za prvo sejo sveta je določen naslednji dnevni red:</w:t>
      </w:r>
      <w:bookmarkEnd w:id="2"/>
      <w:bookmarkEnd w:id="3"/>
    </w:p>
    <w:tbl>
      <w:tblPr>
        <w:tblW w:w="9774" w:type="dxa"/>
        <w:tblLayout w:type="fixed"/>
        <w:tblCellMar>
          <w:left w:w="70" w:type="dxa"/>
          <w:right w:w="70" w:type="dxa"/>
        </w:tblCellMar>
        <w:tblLook w:val="0000" w:firstRow="0" w:lastRow="0" w:firstColumn="0" w:lastColumn="0" w:noHBand="0" w:noVBand="0"/>
      </w:tblPr>
      <w:tblGrid>
        <w:gridCol w:w="619"/>
        <w:gridCol w:w="9155"/>
      </w:tblGrid>
      <w:tr w:rsidR="007069EE" w:rsidRPr="007069EE" w:rsidTr="00C46CE7">
        <w:tblPrEx>
          <w:tblCellMar>
            <w:top w:w="0" w:type="dxa"/>
            <w:bottom w:w="0" w:type="dxa"/>
          </w:tblCellMar>
        </w:tblPrEx>
        <w:tc>
          <w:tcPr>
            <w:tcW w:w="619" w:type="dxa"/>
            <w:shd w:val="clear" w:color="auto" w:fill="auto"/>
            <w:vAlign w:val="center"/>
          </w:tcPr>
          <w:p w:rsidR="007069EE" w:rsidRPr="007069EE" w:rsidRDefault="007069EE" w:rsidP="007069EE">
            <w:pPr>
              <w:spacing w:after="0" w:line="240" w:lineRule="auto"/>
              <w:jc w:val="right"/>
              <w:rPr>
                <w:rFonts w:ascii="Calibri" w:eastAsia="Times New Roman" w:hAnsi="Calibri" w:cs="Calibri"/>
                <w:b/>
                <w:bCs/>
                <w:sz w:val="24"/>
                <w:szCs w:val="24"/>
                <w:lang w:eastAsia="sl-SI"/>
              </w:rPr>
            </w:pPr>
            <w:r w:rsidRPr="007069EE">
              <w:rPr>
                <w:rFonts w:ascii="Calibri" w:eastAsia="Times New Roman" w:hAnsi="Calibri" w:cs="Calibri"/>
                <w:b/>
                <w:bCs/>
                <w:sz w:val="24"/>
                <w:szCs w:val="24"/>
                <w:lang w:eastAsia="sl-SI"/>
              </w:rPr>
              <w:t>1.</w:t>
            </w:r>
          </w:p>
        </w:tc>
        <w:tc>
          <w:tcPr>
            <w:tcW w:w="9155" w:type="dxa"/>
            <w:shd w:val="clear" w:color="auto" w:fill="auto"/>
            <w:vAlign w:val="center"/>
          </w:tcPr>
          <w:p w:rsidR="007069EE" w:rsidRPr="007069EE" w:rsidRDefault="007069EE" w:rsidP="007069EE">
            <w:pPr>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bCs/>
                <w:iCs/>
                <w:sz w:val="24"/>
                <w:szCs w:val="24"/>
                <w:lang w:eastAsia="sl-SI"/>
              </w:rPr>
              <w:t>Ugotovitev števila navzočih novoizvoljenih članov sveta</w:t>
            </w:r>
          </w:p>
        </w:tc>
      </w:tr>
      <w:tr w:rsidR="007069EE" w:rsidRPr="007069EE" w:rsidTr="00C46CE7">
        <w:tblPrEx>
          <w:tblCellMar>
            <w:top w:w="0" w:type="dxa"/>
            <w:bottom w:w="0" w:type="dxa"/>
          </w:tblCellMar>
        </w:tblPrEx>
        <w:tc>
          <w:tcPr>
            <w:tcW w:w="619" w:type="dxa"/>
            <w:shd w:val="clear" w:color="auto" w:fill="auto"/>
            <w:vAlign w:val="center"/>
          </w:tcPr>
          <w:p w:rsidR="007069EE" w:rsidRPr="007069EE" w:rsidRDefault="007069EE" w:rsidP="007069EE">
            <w:pPr>
              <w:spacing w:after="0" w:line="240" w:lineRule="auto"/>
              <w:jc w:val="right"/>
              <w:rPr>
                <w:rFonts w:ascii="Calibri" w:eastAsia="Times New Roman" w:hAnsi="Calibri" w:cs="Calibri"/>
                <w:b/>
                <w:bCs/>
                <w:sz w:val="24"/>
                <w:szCs w:val="24"/>
                <w:lang w:eastAsia="sl-SI"/>
              </w:rPr>
            </w:pPr>
            <w:r w:rsidRPr="007069EE">
              <w:rPr>
                <w:rFonts w:ascii="Calibri" w:eastAsia="Times New Roman" w:hAnsi="Calibri" w:cs="Calibri"/>
                <w:b/>
                <w:bCs/>
                <w:sz w:val="24"/>
                <w:szCs w:val="24"/>
                <w:lang w:eastAsia="sl-SI"/>
              </w:rPr>
              <w:t>2.</w:t>
            </w:r>
          </w:p>
        </w:tc>
        <w:tc>
          <w:tcPr>
            <w:tcW w:w="9155" w:type="dxa"/>
            <w:shd w:val="clear" w:color="auto" w:fill="auto"/>
            <w:vAlign w:val="center"/>
          </w:tcPr>
          <w:p w:rsidR="007069EE" w:rsidRPr="007069EE" w:rsidRDefault="007069EE" w:rsidP="007069EE">
            <w:pPr>
              <w:spacing w:after="0" w:line="240" w:lineRule="auto"/>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Poročilo občinske volilne komisije o izidu volitev v svet in volitev župana</w:t>
            </w:r>
          </w:p>
        </w:tc>
      </w:tr>
      <w:tr w:rsidR="007069EE" w:rsidRPr="007069EE" w:rsidTr="00C46CE7">
        <w:tblPrEx>
          <w:tblCellMar>
            <w:top w:w="0" w:type="dxa"/>
            <w:bottom w:w="0" w:type="dxa"/>
          </w:tblCellMar>
        </w:tblPrEx>
        <w:tc>
          <w:tcPr>
            <w:tcW w:w="619" w:type="dxa"/>
            <w:shd w:val="clear" w:color="auto" w:fill="auto"/>
            <w:vAlign w:val="center"/>
          </w:tcPr>
          <w:p w:rsidR="007069EE" w:rsidRPr="007069EE" w:rsidRDefault="007069EE" w:rsidP="007069EE">
            <w:pPr>
              <w:spacing w:after="0" w:line="240" w:lineRule="auto"/>
              <w:jc w:val="right"/>
              <w:rPr>
                <w:rFonts w:ascii="Calibri" w:eastAsia="Times New Roman" w:hAnsi="Calibri" w:cs="Calibri"/>
                <w:b/>
                <w:bCs/>
                <w:sz w:val="24"/>
                <w:szCs w:val="24"/>
                <w:lang w:eastAsia="sl-SI"/>
              </w:rPr>
            </w:pPr>
            <w:r w:rsidRPr="007069EE">
              <w:rPr>
                <w:rFonts w:ascii="Calibri" w:eastAsia="Times New Roman" w:hAnsi="Calibri" w:cs="Calibri"/>
                <w:b/>
                <w:bCs/>
                <w:sz w:val="24"/>
                <w:szCs w:val="24"/>
                <w:lang w:eastAsia="sl-SI"/>
              </w:rPr>
              <w:t>3.</w:t>
            </w:r>
          </w:p>
        </w:tc>
        <w:tc>
          <w:tcPr>
            <w:tcW w:w="9155" w:type="dxa"/>
            <w:shd w:val="clear" w:color="auto" w:fill="auto"/>
            <w:vAlign w:val="center"/>
          </w:tcPr>
          <w:p w:rsidR="007069EE" w:rsidRPr="007069EE" w:rsidRDefault="007069EE" w:rsidP="007069EE">
            <w:pPr>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Imenovanje tričlanske komisije za potrditev mandatov članov sveta in ugotovitev izvolitve župana</w:t>
            </w:r>
          </w:p>
        </w:tc>
      </w:tr>
      <w:tr w:rsidR="007069EE" w:rsidRPr="007069EE" w:rsidTr="00C46CE7">
        <w:tblPrEx>
          <w:tblCellMar>
            <w:top w:w="0" w:type="dxa"/>
            <w:bottom w:w="0" w:type="dxa"/>
          </w:tblCellMar>
        </w:tblPrEx>
        <w:tc>
          <w:tcPr>
            <w:tcW w:w="619" w:type="dxa"/>
            <w:shd w:val="clear" w:color="auto" w:fill="auto"/>
            <w:vAlign w:val="center"/>
          </w:tcPr>
          <w:p w:rsidR="007069EE" w:rsidRPr="007069EE" w:rsidRDefault="007069EE" w:rsidP="007069EE">
            <w:pPr>
              <w:spacing w:after="0" w:line="240" w:lineRule="auto"/>
              <w:jc w:val="right"/>
              <w:rPr>
                <w:rFonts w:ascii="Calibri" w:eastAsia="Times New Roman" w:hAnsi="Calibri" w:cs="Calibri"/>
                <w:b/>
                <w:bCs/>
                <w:sz w:val="24"/>
                <w:szCs w:val="24"/>
                <w:lang w:eastAsia="sl-SI"/>
              </w:rPr>
            </w:pPr>
            <w:r w:rsidRPr="007069EE">
              <w:rPr>
                <w:rFonts w:ascii="Calibri" w:eastAsia="Times New Roman" w:hAnsi="Calibri" w:cs="Calibri"/>
                <w:b/>
                <w:bCs/>
                <w:sz w:val="24"/>
                <w:szCs w:val="24"/>
                <w:lang w:eastAsia="sl-SI"/>
              </w:rPr>
              <w:t>4.</w:t>
            </w:r>
          </w:p>
        </w:tc>
        <w:tc>
          <w:tcPr>
            <w:tcW w:w="9155" w:type="dxa"/>
            <w:shd w:val="clear" w:color="auto" w:fill="auto"/>
            <w:vAlign w:val="center"/>
          </w:tcPr>
          <w:p w:rsidR="007069EE" w:rsidRPr="007069EE" w:rsidRDefault="007069EE" w:rsidP="007069EE">
            <w:pPr>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Poročilo mandatne komisije in potrditev mandatov članov sveta</w:t>
            </w:r>
          </w:p>
        </w:tc>
      </w:tr>
      <w:tr w:rsidR="007069EE" w:rsidRPr="007069EE" w:rsidTr="00C46CE7">
        <w:tblPrEx>
          <w:tblCellMar>
            <w:top w:w="0" w:type="dxa"/>
            <w:bottom w:w="0" w:type="dxa"/>
          </w:tblCellMar>
        </w:tblPrEx>
        <w:tc>
          <w:tcPr>
            <w:tcW w:w="619" w:type="dxa"/>
            <w:shd w:val="clear" w:color="auto" w:fill="auto"/>
            <w:vAlign w:val="center"/>
          </w:tcPr>
          <w:p w:rsidR="007069EE" w:rsidRPr="007069EE" w:rsidRDefault="007069EE" w:rsidP="007069EE">
            <w:pPr>
              <w:spacing w:after="0" w:line="240" w:lineRule="auto"/>
              <w:jc w:val="right"/>
              <w:rPr>
                <w:rFonts w:ascii="Calibri" w:eastAsia="Times New Roman" w:hAnsi="Calibri" w:cs="Calibri"/>
                <w:b/>
                <w:bCs/>
                <w:sz w:val="24"/>
                <w:szCs w:val="24"/>
                <w:lang w:eastAsia="sl-SI"/>
              </w:rPr>
            </w:pPr>
            <w:r w:rsidRPr="007069EE">
              <w:rPr>
                <w:rFonts w:ascii="Calibri" w:eastAsia="Times New Roman" w:hAnsi="Calibri" w:cs="Calibri"/>
                <w:b/>
                <w:bCs/>
                <w:sz w:val="24"/>
                <w:szCs w:val="24"/>
                <w:lang w:eastAsia="sl-SI"/>
              </w:rPr>
              <w:t>5.</w:t>
            </w:r>
          </w:p>
        </w:tc>
        <w:tc>
          <w:tcPr>
            <w:tcW w:w="9155" w:type="dxa"/>
            <w:shd w:val="clear" w:color="auto" w:fill="auto"/>
            <w:vAlign w:val="center"/>
          </w:tcPr>
          <w:p w:rsidR="007069EE" w:rsidRPr="007069EE" w:rsidRDefault="007069EE" w:rsidP="007069EE">
            <w:pPr>
              <w:spacing w:after="0" w:line="240" w:lineRule="auto"/>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Poročilo mandatne komisije in ugotovitev izvolitve župana</w:t>
            </w:r>
          </w:p>
        </w:tc>
      </w:tr>
      <w:tr w:rsidR="007069EE" w:rsidRPr="007069EE" w:rsidTr="00C46CE7">
        <w:tblPrEx>
          <w:tblCellMar>
            <w:top w:w="0" w:type="dxa"/>
            <w:bottom w:w="0" w:type="dxa"/>
          </w:tblCellMar>
        </w:tblPrEx>
        <w:tc>
          <w:tcPr>
            <w:tcW w:w="619" w:type="dxa"/>
            <w:shd w:val="clear" w:color="auto" w:fill="auto"/>
            <w:vAlign w:val="center"/>
          </w:tcPr>
          <w:p w:rsidR="007069EE" w:rsidRPr="007069EE" w:rsidRDefault="007069EE" w:rsidP="007069EE">
            <w:pPr>
              <w:spacing w:after="0" w:line="240" w:lineRule="auto"/>
              <w:jc w:val="right"/>
              <w:rPr>
                <w:rFonts w:ascii="Calibri" w:eastAsia="Times New Roman" w:hAnsi="Calibri" w:cs="Calibri"/>
                <w:b/>
                <w:bCs/>
                <w:sz w:val="24"/>
                <w:szCs w:val="24"/>
                <w:lang w:eastAsia="sl-SI"/>
              </w:rPr>
            </w:pPr>
            <w:r w:rsidRPr="007069EE">
              <w:rPr>
                <w:rFonts w:ascii="Calibri" w:eastAsia="Times New Roman" w:hAnsi="Calibri" w:cs="Calibri"/>
                <w:b/>
                <w:bCs/>
                <w:sz w:val="24"/>
                <w:szCs w:val="24"/>
                <w:lang w:eastAsia="sl-SI"/>
              </w:rPr>
              <w:t>6.</w:t>
            </w:r>
          </w:p>
        </w:tc>
        <w:tc>
          <w:tcPr>
            <w:tcW w:w="9155" w:type="dxa"/>
            <w:shd w:val="clear" w:color="auto" w:fill="auto"/>
            <w:vAlign w:val="center"/>
          </w:tcPr>
          <w:p w:rsidR="007069EE" w:rsidRPr="007069EE" w:rsidRDefault="007069EE" w:rsidP="007069EE">
            <w:pPr>
              <w:spacing w:after="0" w:line="240" w:lineRule="auto"/>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Imenovanje Komisije za mandatna vprašanja, volitve in imenovanja</w:t>
            </w:r>
          </w:p>
        </w:tc>
      </w:tr>
    </w:tbl>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jc w:val="both"/>
        <w:rPr>
          <w:rFonts w:ascii="Calibri" w:eastAsia="Times New Roman" w:hAnsi="Calibri" w:cs="Calibri"/>
          <w:b/>
          <w:iCs/>
          <w:sz w:val="28"/>
          <w:szCs w:val="28"/>
          <w:lang w:eastAsia="sl-SI"/>
        </w:rPr>
      </w:pPr>
      <w:r w:rsidRPr="007069EE">
        <w:rPr>
          <w:rFonts w:ascii="Calibri" w:eastAsia="Times New Roman" w:hAnsi="Calibri" w:cs="Calibri"/>
          <w:b/>
          <w:iCs/>
          <w:sz w:val="28"/>
          <w:szCs w:val="28"/>
          <w:lang w:eastAsia="sl-SI"/>
        </w:rPr>
        <w:t>Točka 1: Ugotovitev števila navzočih novoizvoljenih članov sveta</w:t>
      </w:r>
    </w:p>
    <w:p w:rsidR="007069EE" w:rsidRPr="007069EE" w:rsidRDefault="007069EE" w:rsidP="007069EE">
      <w:pPr>
        <w:spacing w:after="0" w:line="240" w:lineRule="auto"/>
        <w:rPr>
          <w:rFonts w:ascii="Calibri" w:eastAsia="Times New Roman" w:hAnsi="Calibri" w:cs="Calibri"/>
          <w:b/>
          <w:iCs/>
          <w:sz w:val="28"/>
          <w:szCs w:val="28"/>
          <w:lang w:eastAsia="sl-SI"/>
        </w:rPr>
      </w:pP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 xml:space="preserve">Na podlagi potrdil občinske volilne komisije Občine Gorje je predsedujoči ugotovil, da je od 11 novoizvoljenih svetnikov Občine Gorje na seji prisotnih 10 (svetnik Jakob Por se je opravičil). Ugotovil je, da je seja sklepčna in nadaljeval z drugo točko dnevnega reda. </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p>
    <w:p w:rsidR="007069EE" w:rsidRPr="007069EE" w:rsidRDefault="007069EE" w:rsidP="007069EE">
      <w:pPr>
        <w:spacing w:after="0" w:line="240" w:lineRule="auto"/>
        <w:jc w:val="both"/>
        <w:rPr>
          <w:rFonts w:ascii="Calibri" w:eastAsia="Times New Roman" w:hAnsi="Calibri" w:cs="Calibri"/>
          <w:b/>
          <w:sz w:val="28"/>
          <w:szCs w:val="28"/>
          <w:lang w:eastAsia="sl-SI"/>
        </w:rPr>
      </w:pPr>
      <w:r w:rsidRPr="007069EE">
        <w:rPr>
          <w:rFonts w:ascii="Calibri" w:eastAsia="Times New Roman" w:hAnsi="Calibri" w:cs="Calibri"/>
          <w:b/>
          <w:sz w:val="28"/>
          <w:szCs w:val="28"/>
          <w:lang w:eastAsia="sl-SI"/>
        </w:rPr>
        <w:t>Točka 2: Poročilo občinske volilne komisije o izidu volitev v svet in volitev župana</w:t>
      </w:r>
    </w:p>
    <w:p w:rsidR="007069EE" w:rsidRPr="007069EE" w:rsidRDefault="007069EE" w:rsidP="007069EE">
      <w:pPr>
        <w:spacing w:after="0" w:line="240" w:lineRule="auto"/>
        <w:jc w:val="both"/>
        <w:rPr>
          <w:rFonts w:ascii="Calibri" w:eastAsia="Times New Roman" w:hAnsi="Calibri" w:cs="Calibri"/>
          <w:b/>
          <w:sz w:val="28"/>
          <w:szCs w:val="28"/>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Poročilo Občinske volilne komisije (v nadaljevanju: OVK) je podala predsednica OVK, ga. Tina Urevc.</w:t>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 xml:space="preserve">V nadaljevanju je predstavila poročilo o izidu volitev članov občinskega sveta Občine Gorje in poročilo o izidu volitev župana Občine Gorje. </w:t>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Po končanem Poročilu je predsedujoči predlagal, da Občinski svet Občine Gorje sprejme naslednji predlog sklepa:</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1. Občinski svet Občine Gorje se je seznanil s poročilo Občinske volilne komisije o izidu rednih volitev v Občinski svet Občine Gorje in volitev župana, ki s bile 5.10.2014.</w:t>
      </w:r>
    </w:p>
    <w:p w:rsidR="007069EE" w:rsidRPr="007069EE" w:rsidRDefault="007069EE" w:rsidP="007069EE">
      <w:pPr>
        <w:spacing w:after="0" w:line="240" w:lineRule="auto"/>
        <w:jc w:val="both"/>
        <w:outlineLvl w:val="0"/>
        <w:rPr>
          <w:rFonts w:ascii="Calibri" w:eastAsia="Times New Roman" w:hAnsi="Calibri" w:cs="Calibri"/>
          <w:b/>
          <w:iCs/>
          <w:sz w:val="24"/>
          <w:szCs w:val="24"/>
          <w:lang w:eastAsia="sl-SI"/>
        </w:rPr>
      </w:pPr>
      <w:bookmarkStart w:id="4" w:name="_Toc403373214"/>
      <w:bookmarkStart w:id="5" w:name="_Toc403373342"/>
      <w:r w:rsidRPr="007069EE">
        <w:rPr>
          <w:rFonts w:ascii="Calibri" w:eastAsia="Times New Roman" w:hAnsi="Calibri" w:cs="Calibri"/>
          <w:b/>
          <w:iCs/>
          <w:sz w:val="24"/>
          <w:szCs w:val="24"/>
          <w:lang w:eastAsia="sl-SI"/>
        </w:rPr>
        <w:t>GLASOVANJE:</w:t>
      </w:r>
      <w:bookmarkEnd w:id="4"/>
      <w:bookmarkEnd w:id="5"/>
    </w:p>
    <w:tbl>
      <w:tblPr>
        <w:tblW w:w="0" w:type="auto"/>
        <w:tblLook w:val="01E0" w:firstRow="1" w:lastRow="1" w:firstColumn="1" w:lastColumn="1" w:noHBand="0" w:noVBand="0"/>
      </w:tblPr>
      <w:tblGrid>
        <w:gridCol w:w="1397"/>
        <w:gridCol w:w="517"/>
      </w:tblGrid>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ZA</w:t>
            </w:r>
          </w:p>
        </w:tc>
        <w:tc>
          <w:tcPr>
            <w:tcW w:w="517" w:type="dxa"/>
          </w:tcPr>
          <w:p w:rsidR="007069EE" w:rsidRPr="007069EE" w:rsidRDefault="007069EE" w:rsidP="007069EE">
            <w:pPr>
              <w:spacing w:after="0" w:line="240" w:lineRule="auto"/>
              <w:jc w:val="right"/>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10</w:t>
            </w:r>
          </w:p>
        </w:tc>
      </w:tr>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PROTI</w:t>
            </w:r>
          </w:p>
        </w:tc>
        <w:tc>
          <w:tcPr>
            <w:tcW w:w="517" w:type="dxa"/>
          </w:tcPr>
          <w:p w:rsidR="007069EE" w:rsidRPr="007069EE" w:rsidRDefault="007069EE" w:rsidP="007069EE">
            <w:pPr>
              <w:spacing w:after="0" w:line="240" w:lineRule="auto"/>
              <w:jc w:val="right"/>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w:t>
            </w:r>
          </w:p>
        </w:tc>
      </w:tr>
    </w:tbl>
    <w:p w:rsidR="007069EE" w:rsidRPr="007069EE" w:rsidRDefault="007069EE" w:rsidP="007069EE">
      <w:pPr>
        <w:spacing w:after="0" w:line="240" w:lineRule="auto"/>
        <w:rPr>
          <w:rFonts w:ascii="Calibri" w:eastAsia="Times New Roman" w:hAnsi="Calibri" w:cs="Calibri"/>
          <w:b/>
          <w:iCs/>
          <w:sz w:val="24"/>
          <w:szCs w:val="24"/>
          <w:lang w:eastAsia="sl-SI"/>
        </w:rPr>
      </w:pPr>
      <w:r w:rsidRPr="007069EE">
        <w:rPr>
          <w:rFonts w:ascii="Calibri" w:eastAsia="Times New Roman" w:hAnsi="Calibri" w:cs="Calibri"/>
          <w:b/>
          <w:iCs/>
          <w:sz w:val="24"/>
          <w:szCs w:val="24"/>
          <w:lang w:eastAsia="sl-SI"/>
        </w:rPr>
        <w:t>Sklep je sprejet.</w:t>
      </w:r>
    </w:p>
    <w:p w:rsidR="007069EE" w:rsidRPr="007069EE" w:rsidRDefault="007069EE" w:rsidP="007069EE">
      <w:pPr>
        <w:spacing w:after="0" w:line="240" w:lineRule="auto"/>
        <w:jc w:val="both"/>
        <w:rPr>
          <w:rFonts w:ascii="Calibri" w:eastAsia="Times New Roman" w:hAnsi="Calibri" w:cs="Calibri"/>
          <w:iCs/>
          <w:sz w:val="28"/>
          <w:szCs w:val="28"/>
          <w:lang w:eastAsia="sl-SI"/>
        </w:rPr>
      </w:pPr>
    </w:p>
    <w:p w:rsidR="007069EE" w:rsidRPr="007069EE" w:rsidRDefault="007069EE" w:rsidP="007069EE">
      <w:pPr>
        <w:spacing w:after="0" w:line="240" w:lineRule="auto"/>
        <w:jc w:val="both"/>
        <w:rPr>
          <w:rFonts w:ascii="Calibri" w:eastAsia="Times New Roman" w:hAnsi="Calibri" w:cs="Calibri"/>
          <w:b/>
          <w:bCs/>
          <w:sz w:val="28"/>
          <w:szCs w:val="28"/>
          <w:lang w:eastAsia="sl-SI"/>
        </w:rPr>
      </w:pPr>
      <w:r w:rsidRPr="007069EE">
        <w:rPr>
          <w:rFonts w:ascii="Calibri" w:eastAsia="Times New Roman" w:hAnsi="Calibri" w:cs="Calibri"/>
          <w:b/>
          <w:iCs/>
          <w:sz w:val="28"/>
          <w:szCs w:val="28"/>
          <w:lang w:eastAsia="sl-SI"/>
        </w:rPr>
        <w:t>Točka 3: Imenovanje tričlanske komisije za potrditev mandatov članov sveta in ugotovitev izvolitve župana</w:t>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sz w:val="24"/>
          <w:szCs w:val="24"/>
          <w:lang w:eastAsia="sl-SI"/>
        </w:rPr>
        <w:t xml:space="preserve">Poklukar st. je povedal, da je na </w:t>
      </w:r>
      <w:r w:rsidRPr="007069EE">
        <w:rPr>
          <w:rFonts w:ascii="Calibri" w:eastAsia="Times New Roman" w:hAnsi="Calibri" w:cs="Calibri"/>
          <w:iCs/>
          <w:sz w:val="24"/>
          <w:szCs w:val="24"/>
          <w:lang w:eastAsia="sl-SI"/>
        </w:rPr>
        <w:t xml:space="preserve">podlagi Zakona o lokalni samoupravi in drugega odstavka 9. člena Poslovnika, potrebno imenovati komisijo za potrditev mandatov članov občinskega sveta in ugotovitev izvolitve župana. Naloga te začasne komisije je, da na podlagi poročila volilne komisije in potrdil o izvolitvi pregleda kateri kandidati so bili izvoljeni za člane sveta in ugotovi izvolitev župana, ter odloči o morebitnih pritožbah in predlaga potrditev mandatov članov sveta in ugotovitev o izvolitvi župana. </w:t>
      </w:r>
    </w:p>
    <w:p w:rsidR="007069EE" w:rsidRPr="007069EE" w:rsidRDefault="007069EE" w:rsidP="007069EE">
      <w:pPr>
        <w:spacing w:after="0" w:line="240" w:lineRule="auto"/>
        <w:jc w:val="both"/>
        <w:rPr>
          <w:rFonts w:ascii="Calibri" w:eastAsia="Times New Roman" w:hAnsi="Calibri" w:cs="Calibri"/>
          <w:b/>
          <w:iCs/>
          <w:sz w:val="24"/>
          <w:szCs w:val="24"/>
          <w:lang w:eastAsia="sl-SI"/>
        </w:rPr>
      </w:pPr>
      <w:r w:rsidRPr="007069EE">
        <w:rPr>
          <w:rFonts w:ascii="Calibri" w:eastAsia="Times New Roman" w:hAnsi="Calibri" w:cs="Calibri"/>
          <w:b/>
          <w:iCs/>
          <w:sz w:val="24"/>
          <w:szCs w:val="24"/>
          <w:lang w:eastAsia="sl-SI"/>
        </w:rPr>
        <w:t xml:space="preserve">Za člane mandatne komisije, ki so s predlogom soglašali, je predsedujoči predlagal: </w:t>
      </w:r>
    </w:p>
    <w:p w:rsidR="007069EE" w:rsidRPr="007069EE" w:rsidRDefault="007069EE" w:rsidP="007069EE">
      <w:pPr>
        <w:spacing w:after="0" w:line="240" w:lineRule="auto"/>
        <w:jc w:val="both"/>
        <w:rPr>
          <w:rFonts w:ascii="Calibri" w:eastAsia="Times New Roman" w:hAnsi="Calibri" w:cs="Calibri"/>
          <w:b/>
          <w:iCs/>
          <w:sz w:val="24"/>
          <w:szCs w:val="24"/>
          <w:lang w:eastAsia="sl-SI"/>
        </w:rPr>
      </w:pPr>
      <w:r w:rsidRPr="007069EE">
        <w:rPr>
          <w:rFonts w:ascii="Calibri" w:eastAsia="Times New Roman" w:hAnsi="Calibri" w:cs="Calibri"/>
          <w:b/>
          <w:iCs/>
          <w:sz w:val="24"/>
          <w:szCs w:val="24"/>
          <w:lang w:eastAsia="sl-SI"/>
        </w:rPr>
        <w:t>Za predsednika: Janez Poklukar st.,</w:t>
      </w:r>
    </w:p>
    <w:p w:rsidR="007069EE" w:rsidRPr="007069EE" w:rsidRDefault="007069EE" w:rsidP="007069EE">
      <w:pPr>
        <w:spacing w:after="0" w:line="240" w:lineRule="auto"/>
        <w:jc w:val="both"/>
        <w:rPr>
          <w:rFonts w:ascii="Calibri" w:eastAsia="Times New Roman" w:hAnsi="Calibri" w:cs="Calibri"/>
          <w:b/>
          <w:iCs/>
          <w:sz w:val="24"/>
          <w:szCs w:val="24"/>
          <w:lang w:eastAsia="sl-SI"/>
        </w:rPr>
      </w:pPr>
      <w:r w:rsidRPr="007069EE">
        <w:rPr>
          <w:rFonts w:ascii="Calibri" w:eastAsia="Times New Roman" w:hAnsi="Calibri" w:cs="Calibri"/>
          <w:b/>
          <w:iCs/>
          <w:sz w:val="24"/>
          <w:szCs w:val="24"/>
          <w:lang w:eastAsia="sl-SI"/>
        </w:rPr>
        <w:t>Za člana: Borut Kunstelj in Boštjan Komar.</w:t>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Poklukar st. je dal predlog na glasovanje:</w:t>
      </w:r>
    </w:p>
    <w:p w:rsidR="007069EE" w:rsidRPr="007069EE" w:rsidRDefault="007069EE" w:rsidP="007069EE">
      <w:pPr>
        <w:spacing w:after="0" w:line="240" w:lineRule="auto"/>
        <w:jc w:val="both"/>
        <w:outlineLvl w:val="0"/>
        <w:rPr>
          <w:rFonts w:ascii="Calibri" w:eastAsia="Times New Roman" w:hAnsi="Calibri" w:cs="Calibri"/>
          <w:b/>
          <w:iCs/>
          <w:sz w:val="24"/>
          <w:szCs w:val="24"/>
          <w:lang w:eastAsia="sl-SI"/>
        </w:rPr>
      </w:pPr>
      <w:bookmarkStart w:id="6" w:name="_Toc403373215"/>
      <w:bookmarkStart w:id="7" w:name="_Toc403373343"/>
      <w:r w:rsidRPr="007069EE">
        <w:rPr>
          <w:rFonts w:ascii="Calibri" w:eastAsia="Times New Roman" w:hAnsi="Calibri" w:cs="Calibri"/>
          <w:b/>
          <w:iCs/>
          <w:sz w:val="24"/>
          <w:szCs w:val="24"/>
          <w:lang w:eastAsia="sl-SI"/>
        </w:rPr>
        <w:t>GLASOVANJE:</w:t>
      </w:r>
      <w:bookmarkEnd w:id="6"/>
      <w:bookmarkEnd w:id="7"/>
    </w:p>
    <w:tbl>
      <w:tblPr>
        <w:tblW w:w="0" w:type="auto"/>
        <w:tblLook w:val="01E0" w:firstRow="1" w:lastRow="1" w:firstColumn="1" w:lastColumn="1" w:noHBand="0" w:noVBand="0"/>
      </w:tblPr>
      <w:tblGrid>
        <w:gridCol w:w="1397"/>
        <w:gridCol w:w="517"/>
      </w:tblGrid>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ZA</w:t>
            </w:r>
          </w:p>
        </w:tc>
        <w:tc>
          <w:tcPr>
            <w:tcW w:w="517" w:type="dxa"/>
          </w:tcPr>
          <w:p w:rsidR="007069EE" w:rsidRPr="007069EE" w:rsidRDefault="007069EE" w:rsidP="007069EE">
            <w:pPr>
              <w:spacing w:after="0" w:line="240" w:lineRule="auto"/>
              <w:jc w:val="center"/>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10</w:t>
            </w:r>
          </w:p>
        </w:tc>
      </w:tr>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PROTI</w:t>
            </w:r>
          </w:p>
        </w:tc>
        <w:tc>
          <w:tcPr>
            <w:tcW w:w="517" w:type="dxa"/>
          </w:tcPr>
          <w:p w:rsidR="007069EE" w:rsidRPr="007069EE" w:rsidRDefault="007069EE" w:rsidP="007069EE">
            <w:pPr>
              <w:spacing w:after="0" w:line="240" w:lineRule="auto"/>
              <w:jc w:val="center"/>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w:t>
            </w:r>
          </w:p>
        </w:tc>
      </w:tr>
    </w:tbl>
    <w:p w:rsidR="007069EE" w:rsidRPr="007069EE" w:rsidRDefault="007069EE" w:rsidP="007069EE">
      <w:pPr>
        <w:spacing w:after="0" w:line="240" w:lineRule="auto"/>
        <w:rPr>
          <w:rFonts w:ascii="Calibri" w:eastAsia="Times New Roman" w:hAnsi="Calibri" w:cs="Calibri"/>
          <w:b/>
          <w:iCs/>
          <w:sz w:val="24"/>
          <w:szCs w:val="24"/>
          <w:lang w:eastAsia="sl-SI"/>
        </w:rPr>
      </w:pPr>
      <w:r w:rsidRPr="007069EE">
        <w:rPr>
          <w:rFonts w:ascii="Calibri" w:eastAsia="Times New Roman" w:hAnsi="Calibri" w:cs="Calibri"/>
          <w:b/>
          <w:iCs/>
          <w:sz w:val="24"/>
          <w:szCs w:val="24"/>
          <w:lang w:eastAsia="sl-SI"/>
        </w:rPr>
        <w:t>Predlog je sprejet.</w:t>
      </w:r>
    </w:p>
    <w:p w:rsidR="007069EE" w:rsidRPr="007069EE" w:rsidRDefault="007069EE" w:rsidP="007069EE">
      <w:pPr>
        <w:spacing w:after="0" w:line="240" w:lineRule="auto"/>
        <w:rPr>
          <w:rFonts w:ascii="Calibri" w:eastAsia="Times New Roman" w:hAnsi="Calibri" w:cs="Calibri"/>
          <w:b/>
          <w:iCs/>
          <w:sz w:val="28"/>
          <w:szCs w:val="28"/>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Po glasovanju je predsedujoči predlagal 10 minutni odmor, da je mandatna komisija lahko pregleda poročilo OVK in izvoljene mandate svetnikov in ugotovi izvolitev župana in pripravi svoje poročilo. </w:t>
      </w:r>
    </w:p>
    <w:p w:rsidR="007069EE" w:rsidRPr="007069EE" w:rsidRDefault="007069EE" w:rsidP="007069EE">
      <w:pPr>
        <w:spacing w:after="0" w:line="240" w:lineRule="auto"/>
        <w:jc w:val="both"/>
        <w:rPr>
          <w:rFonts w:ascii="Calibri" w:eastAsia="Times New Roman" w:hAnsi="Calibri" w:cs="Calibri"/>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Po odmoru je predsedujoči nadaljeval s četrto točko.</w:t>
      </w:r>
    </w:p>
    <w:p w:rsidR="007069EE" w:rsidRPr="007069EE" w:rsidRDefault="007069EE" w:rsidP="007069EE">
      <w:pPr>
        <w:spacing w:after="0" w:line="240" w:lineRule="auto"/>
        <w:jc w:val="both"/>
        <w:rPr>
          <w:rFonts w:ascii="Calibri" w:eastAsia="Times New Roman" w:hAnsi="Calibri" w:cs="Calibri"/>
          <w:b/>
          <w:iCs/>
          <w:sz w:val="28"/>
          <w:szCs w:val="28"/>
          <w:lang w:eastAsia="sl-SI"/>
        </w:rPr>
      </w:pPr>
      <w:r w:rsidRPr="007069EE">
        <w:rPr>
          <w:rFonts w:ascii="Calibri" w:eastAsia="Times New Roman" w:hAnsi="Calibri" w:cs="Calibri"/>
          <w:b/>
          <w:iCs/>
          <w:sz w:val="28"/>
          <w:szCs w:val="28"/>
          <w:lang w:eastAsia="sl-SI"/>
        </w:rPr>
        <w:t>Točka 4: Poročilo mandatne komisije in potrditev mandatov članov sveta</w:t>
      </w: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Poročilo je podal predsednik mandatne komisije, Janez Poklukar st..</w:t>
      </w: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 xml:space="preserve">Predlagal je, da občinski svet sprejme naslednji predlog sklepa: </w:t>
      </w:r>
      <w:bookmarkStart w:id="8" w:name="_GoBack"/>
      <w:bookmarkEnd w:id="8"/>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1. Na podlagi poročila mandatne komisije, Občinski svet Občine Gorje ugotavlja, da so bili v Občinski svet izvoljeni naslednji kandidati:</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Janez Kolenc, roj. 26.05.1972, Krnica 25,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Urban Mulej, roj. 20.09.1992, Krnica 72,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Ivan Ratek, roj. 17.02.1957, Zgornje Gorje 75,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Janez Poklukar, roj. 26.06.1948, Zgornje Gorje 10a,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Boštjan Komar, roj. 05.04.1972, Mevkuž 29,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Borut Kunstelj, roj. 19.06.1973, Poljšica pri Gorjah 39a,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Dominik Piber, roj. 26.07.1972, Spodnje Gorje 99a,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Ivan Hočevar, roj. 21.12.1953, Spodnje Gorje 65d,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Danijela Mandeljc, roj. 29.11.1951, Spodnje Gorje 22,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Branko Banko, roj. 12.12.1950, Spodnje Gorje 10, Zgornje Gorje,</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Jakob Por, roj. 02.12.1952, Podhom 50, Zgornje Gorje.</w:t>
      </w:r>
    </w:p>
    <w:p w:rsidR="007069EE" w:rsidRPr="007069EE" w:rsidRDefault="007069EE" w:rsidP="007069EE">
      <w:pPr>
        <w:spacing w:after="0" w:line="240" w:lineRule="auto"/>
        <w:jc w:val="both"/>
        <w:outlineLvl w:val="0"/>
        <w:rPr>
          <w:rFonts w:ascii="Calibri" w:eastAsia="Times New Roman" w:hAnsi="Calibri" w:cs="Calibri"/>
          <w:b/>
          <w:bCs/>
          <w:sz w:val="24"/>
          <w:szCs w:val="24"/>
          <w:lang w:eastAsia="sl-SI"/>
        </w:rPr>
      </w:pPr>
      <w:bookmarkStart w:id="9" w:name="_Toc403373216"/>
      <w:bookmarkStart w:id="10" w:name="_Toc403373344"/>
      <w:r w:rsidRPr="007069EE">
        <w:rPr>
          <w:rFonts w:ascii="Calibri" w:eastAsia="Times New Roman" w:hAnsi="Calibri" w:cs="Calibri"/>
          <w:b/>
          <w:bCs/>
          <w:sz w:val="24"/>
          <w:szCs w:val="24"/>
          <w:lang w:eastAsia="sl-SI"/>
        </w:rPr>
        <w:t>GLASOVANJE:</w:t>
      </w:r>
      <w:bookmarkEnd w:id="9"/>
      <w:bookmarkEnd w:id="10"/>
    </w:p>
    <w:tbl>
      <w:tblPr>
        <w:tblW w:w="0" w:type="auto"/>
        <w:tblLook w:val="01E0" w:firstRow="1" w:lastRow="1" w:firstColumn="1" w:lastColumn="1" w:noHBand="0" w:noVBand="0"/>
      </w:tblPr>
      <w:tblGrid>
        <w:gridCol w:w="1397"/>
        <w:gridCol w:w="517"/>
      </w:tblGrid>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ZA</w:t>
            </w:r>
          </w:p>
        </w:tc>
        <w:tc>
          <w:tcPr>
            <w:tcW w:w="517" w:type="dxa"/>
          </w:tcPr>
          <w:p w:rsidR="007069EE" w:rsidRPr="007069EE" w:rsidRDefault="007069EE" w:rsidP="007069EE">
            <w:pPr>
              <w:spacing w:after="0" w:line="240" w:lineRule="auto"/>
              <w:jc w:val="center"/>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10</w:t>
            </w:r>
          </w:p>
        </w:tc>
      </w:tr>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PROTI</w:t>
            </w:r>
          </w:p>
        </w:tc>
        <w:tc>
          <w:tcPr>
            <w:tcW w:w="517" w:type="dxa"/>
          </w:tcPr>
          <w:p w:rsidR="007069EE" w:rsidRPr="007069EE" w:rsidRDefault="007069EE" w:rsidP="007069EE">
            <w:pPr>
              <w:spacing w:after="0" w:line="240" w:lineRule="auto"/>
              <w:jc w:val="center"/>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   /</w:t>
            </w:r>
          </w:p>
        </w:tc>
      </w:tr>
    </w:tbl>
    <w:p w:rsidR="007069EE" w:rsidRPr="007069EE" w:rsidRDefault="007069EE" w:rsidP="007069EE">
      <w:pPr>
        <w:spacing w:after="0" w:line="240" w:lineRule="auto"/>
        <w:rPr>
          <w:rFonts w:ascii="Calibri" w:eastAsia="Times New Roman" w:hAnsi="Calibri" w:cs="Calibri"/>
          <w:b/>
          <w:iCs/>
          <w:sz w:val="24"/>
          <w:szCs w:val="24"/>
          <w:lang w:eastAsia="sl-SI"/>
        </w:rPr>
      </w:pPr>
      <w:r w:rsidRPr="007069EE">
        <w:rPr>
          <w:rFonts w:ascii="Calibri" w:eastAsia="Times New Roman" w:hAnsi="Calibri" w:cs="Calibri"/>
          <w:b/>
          <w:iCs/>
          <w:sz w:val="24"/>
          <w:szCs w:val="24"/>
          <w:lang w:eastAsia="sl-SI"/>
        </w:rPr>
        <w:t>Sklep je sprejet.</w:t>
      </w:r>
    </w:p>
    <w:p w:rsidR="007069EE" w:rsidRPr="007069EE" w:rsidRDefault="007069EE" w:rsidP="007069EE">
      <w:pPr>
        <w:spacing w:after="0" w:line="240" w:lineRule="auto"/>
        <w:rPr>
          <w:rFonts w:ascii="Calibri" w:eastAsia="Times New Roman" w:hAnsi="Calibri" w:cs="Calibri"/>
          <w:b/>
          <w:iCs/>
          <w:sz w:val="28"/>
          <w:szCs w:val="28"/>
          <w:lang w:eastAsia="sl-SI"/>
        </w:rPr>
      </w:pPr>
    </w:p>
    <w:p w:rsidR="007069EE" w:rsidRPr="007069EE" w:rsidRDefault="007069EE" w:rsidP="007069EE">
      <w:pPr>
        <w:spacing w:after="0" w:line="240" w:lineRule="auto"/>
        <w:jc w:val="both"/>
        <w:rPr>
          <w:rFonts w:ascii="Calibri" w:eastAsia="Times New Roman" w:hAnsi="Calibri" w:cs="Calibri"/>
          <w:b/>
          <w:iCs/>
          <w:sz w:val="28"/>
          <w:szCs w:val="28"/>
          <w:lang w:eastAsia="sl-SI"/>
        </w:rPr>
      </w:pPr>
      <w:r w:rsidRPr="007069EE">
        <w:rPr>
          <w:rFonts w:ascii="Calibri" w:eastAsia="Times New Roman" w:hAnsi="Calibri" w:cs="Calibri"/>
          <w:b/>
          <w:iCs/>
          <w:sz w:val="28"/>
          <w:szCs w:val="28"/>
          <w:lang w:eastAsia="sl-SI"/>
        </w:rPr>
        <w:t>Točka 5: Poročilo mandatne komisije in ugotovitev izvolitve župana</w:t>
      </w:r>
    </w:p>
    <w:p w:rsidR="007069EE" w:rsidRPr="007069EE" w:rsidRDefault="007069EE" w:rsidP="007069EE">
      <w:pPr>
        <w:spacing w:after="0" w:line="240" w:lineRule="auto"/>
        <w:rPr>
          <w:rFonts w:ascii="Calibri" w:eastAsia="Times New Roman" w:hAnsi="Calibri" w:cs="Calibri"/>
          <w:b/>
          <w:bCs/>
          <w:sz w:val="28"/>
          <w:szCs w:val="28"/>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 xml:space="preserve">Poročilo je podal predsednik mandatne komisije, Janez Poklukar st.. </w:t>
      </w: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 xml:space="preserve">Tudi pri tej točki je predlagal, da Občinski svet sprejme naslednji predlog sklepa: </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1. Na podlagi poročila mandatne komisije Občinski svet ugotavlja, da je bil za župana Občine Gorje izvoljen Peter Torkar.</w:t>
      </w:r>
    </w:p>
    <w:p w:rsidR="007069EE" w:rsidRPr="007069EE" w:rsidRDefault="007069EE" w:rsidP="007069EE">
      <w:pPr>
        <w:spacing w:after="0" w:line="240" w:lineRule="auto"/>
        <w:jc w:val="both"/>
        <w:outlineLvl w:val="0"/>
        <w:rPr>
          <w:rFonts w:ascii="Calibri" w:eastAsia="Times New Roman" w:hAnsi="Calibri" w:cs="Calibri"/>
          <w:b/>
          <w:iCs/>
          <w:sz w:val="24"/>
          <w:szCs w:val="24"/>
          <w:lang w:eastAsia="sl-SI"/>
        </w:rPr>
      </w:pPr>
      <w:bookmarkStart w:id="11" w:name="_Toc403373217"/>
      <w:bookmarkStart w:id="12" w:name="_Toc403373345"/>
      <w:r w:rsidRPr="007069EE">
        <w:rPr>
          <w:rFonts w:ascii="Calibri" w:eastAsia="Times New Roman" w:hAnsi="Calibri" w:cs="Calibri"/>
          <w:b/>
          <w:iCs/>
          <w:sz w:val="24"/>
          <w:szCs w:val="24"/>
          <w:lang w:eastAsia="sl-SI"/>
        </w:rPr>
        <w:t>GLASOVANJE:</w:t>
      </w:r>
      <w:bookmarkEnd w:id="11"/>
      <w:bookmarkEnd w:id="12"/>
    </w:p>
    <w:tbl>
      <w:tblPr>
        <w:tblW w:w="0" w:type="auto"/>
        <w:tblLook w:val="01E0" w:firstRow="1" w:lastRow="1" w:firstColumn="1" w:lastColumn="1" w:noHBand="0" w:noVBand="0"/>
      </w:tblPr>
      <w:tblGrid>
        <w:gridCol w:w="1397"/>
        <w:gridCol w:w="517"/>
      </w:tblGrid>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ZA              </w:t>
            </w:r>
          </w:p>
        </w:tc>
        <w:tc>
          <w:tcPr>
            <w:tcW w:w="517" w:type="dxa"/>
          </w:tcPr>
          <w:p w:rsidR="007069EE" w:rsidRPr="007069EE" w:rsidRDefault="007069EE" w:rsidP="007069EE">
            <w:pPr>
              <w:spacing w:after="0" w:line="240" w:lineRule="auto"/>
              <w:jc w:val="right"/>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10</w:t>
            </w:r>
          </w:p>
        </w:tc>
      </w:tr>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PROTI  </w:t>
            </w:r>
          </w:p>
        </w:tc>
        <w:tc>
          <w:tcPr>
            <w:tcW w:w="517" w:type="dxa"/>
          </w:tcPr>
          <w:p w:rsidR="007069EE" w:rsidRPr="007069EE" w:rsidRDefault="007069EE" w:rsidP="007069EE">
            <w:pPr>
              <w:spacing w:after="0" w:line="240" w:lineRule="auto"/>
              <w:jc w:val="right"/>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w:t>
            </w:r>
          </w:p>
        </w:tc>
      </w:tr>
    </w:tbl>
    <w:p w:rsidR="007069EE" w:rsidRPr="007069EE" w:rsidRDefault="007069EE" w:rsidP="007069EE">
      <w:pPr>
        <w:spacing w:after="0" w:line="240" w:lineRule="auto"/>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Sklep je sprejet.</w:t>
      </w:r>
    </w:p>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jc w:val="both"/>
        <w:rPr>
          <w:rFonts w:ascii="Calibri" w:eastAsia="Times New Roman" w:hAnsi="Calibri" w:cs="Calibri"/>
          <w:b/>
          <w:iCs/>
          <w:sz w:val="28"/>
          <w:szCs w:val="28"/>
          <w:lang w:eastAsia="sl-SI"/>
        </w:rPr>
      </w:pPr>
      <w:r w:rsidRPr="007069EE">
        <w:rPr>
          <w:rFonts w:ascii="Calibri" w:eastAsia="Times New Roman" w:hAnsi="Calibri" w:cs="Calibri"/>
          <w:b/>
          <w:iCs/>
          <w:sz w:val="28"/>
          <w:szCs w:val="28"/>
          <w:lang w:eastAsia="sl-SI"/>
        </w:rPr>
        <w:t>Točka 6: Imenovanje Komisije za mandatna vprašanja, volitve in imenovanja</w:t>
      </w:r>
    </w:p>
    <w:p w:rsidR="007069EE" w:rsidRPr="007069EE" w:rsidRDefault="007069EE" w:rsidP="007069EE">
      <w:pPr>
        <w:spacing w:after="0" w:line="240" w:lineRule="auto"/>
        <w:rPr>
          <w:rFonts w:ascii="Calibri" w:eastAsia="Times New Roman" w:hAnsi="Calibri" w:cs="Calibri"/>
          <w:b/>
          <w:bCs/>
          <w:sz w:val="28"/>
          <w:szCs w:val="28"/>
          <w:lang w:eastAsia="sl-SI"/>
        </w:rPr>
      </w:pP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 xml:space="preserve">Poklukar st. je ugotovil, da je Občinski svet konstituiran. </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Občinski svet mora na podlagi 12. člena Poslovnika, izmed svojih članov najprej imenovati Komisijo za mandatna vprašanja, volitve in imenovanja. Naloga komisije je, da do prve naslednje seje pregleda članstvo v občinskih organih in delovnih telesih ter organih javnih zavodov, javnih podjetij in skladov, katerih ustanoviteljica ali soustanoviteljica je občine, ter pripraviti poročilo in morebitne predloge za imenovanje novih članov.</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 xml:space="preserve">Komisija za mandatna vprašanja, volitve in imenovanja imenuje Občinski svet izmed svojih članov in jo sestavlja 5 članov, to so: </w:t>
      </w:r>
    </w:p>
    <w:p w:rsidR="007069EE" w:rsidRPr="007069EE" w:rsidRDefault="007069EE" w:rsidP="007069EE">
      <w:pPr>
        <w:numPr>
          <w:ilvl w:val="0"/>
          <w:numId w:val="1"/>
        </w:numPr>
        <w:tabs>
          <w:tab w:val="left" w:pos="0"/>
          <w:tab w:val="left" w:pos="284"/>
        </w:tabs>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Janez KOLENC, za predsednika</w:t>
      </w:r>
    </w:p>
    <w:p w:rsidR="007069EE" w:rsidRPr="007069EE" w:rsidRDefault="007069EE" w:rsidP="007069EE">
      <w:pPr>
        <w:numPr>
          <w:ilvl w:val="0"/>
          <w:numId w:val="1"/>
        </w:numPr>
        <w:tabs>
          <w:tab w:val="left" w:pos="0"/>
          <w:tab w:val="left" w:pos="284"/>
        </w:tabs>
        <w:spacing w:after="0" w:line="240" w:lineRule="auto"/>
        <w:jc w:val="both"/>
        <w:rPr>
          <w:rFonts w:ascii="Calibri" w:eastAsia="Times New Roman" w:hAnsi="Calibri" w:cs="Calibri"/>
          <w:bCs/>
          <w:iCs/>
          <w:sz w:val="24"/>
          <w:szCs w:val="24"/>
          <w:lang w:eastAsia="sl-SI"/>
        </w:rPr>
      </w:pPr>
      <w:smartTag w:uri="urn:schemas-microsoft-com:office:smarttags" w:element="PersonName">
        <w:smartTagPr>
          <w:attr w:name="ProductID" w:val="Branko Banko"/>
        </w:smartTagPr>
        <w:r w:rsidRPr="007069EE">
          <w:rPr>
            <w:rFonts w:ascii="Calibri" w:eastAsia="Times New Roman" w:hAnsi="Calibri" w:cs="Calibri"/>
            <w:bCs/>
            <w:iCs/>
            <w:sz w:val="24"/>
            <w:szCs w:val="24"/>
            <w:lang w:eastAsia="sl-SI"/>
          </w:rPr>
          <w:t>Branko BANKO</w:t>
        </w:r>
      </w:smartTag>
      <w:r w:rsidRPr="007069EE">
        <w:rPr>
          <w:rFonts w:ascii="Calibri" w:eastAsia="Times New Roman" w:hAnsi="Calibri" w:cs="Calibri"/>
          <w:bCs/>
          <w:iCs/>
          <w:sz w:val="24"/>
          <w:szCs w:val="24"/>
          <w:lang w:eastAsia="sl-SI"/>
        </w:rPr>
        <w:t>, za podpredsednika</w:t>
      </w:r>
    </w:p>
    <w:p w:rsidR="007069EE" w:rsidRPr="007069EE" w:rsidRDefault="007069EE" w:rsidP="007069EE">
      <w:pPr>
        <w:numPr>
          <w:ilvl w:val="0"/>
          <w:numId w:val="1"/>
        </w:numPr>
        <w:tabs>
          <w:tab w:val="left" w:pos="0"/>
          <w:tab w:val="left" w:pos="284"/>
        </w:tabs>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Borut KUNSTELJ, za člana</w:t>
      </w:r>
    </w:p>
    <w:p w:rsidR="007069EE" w:rsidRPr="007069EE" w:rsidRDefault="007069EE" w:rsidP="007069EE">
      <w:pPr>
        <w:numPr>
          <w:ilvl w:val="0"/>
          <w:numId w:val="1"/>
        </w:numPr>
        <w:tabs>
          <w:tab w:val="left" w:pos="0"/>
          <w:tab w:val="left" w:pos="284"/>
        </w:tabs>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Ivan RATEK, za člana</w:t>
      </w:r>
    </w:p>
    <w:p w:rsidR="007069EE" w:rsidRPr="007069EE" w:rsidRDefault="007069EE" w:rsidP="007069EE">
      <w:pPr>
        <w:numPr>
          <w:ilvl w:val="0"/>
          <w:numId w:val="1"/>
        </w:numPr>
        <w:tabs>
          <w:tab w:val="left" w:pos="0"/>
          <w:tab w:val="left" w:pos="284"/>
        </w:tabs>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Jaka POR, za člana.</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Vsi člani so z imenovanjem soglašali.</w:t>
      </w:r>
    </w:p>
    <w:p w:rsidR="007069EE" w:rsidRPr="007069EE" w:rsidRDefault="007069EE" w:rsidP="007069EE">
      <w:pPr>
        <w:spacing w:after="0" w:line="240" w:lineRule="auto"/>
        <w:jc w:val="both"/>
        <w:rPr>
          <w:rFonts w:ascii="Calibri" w:eastAsia="Times New Roman" w:hAnsi="Calibri" w:cs="Calibri"/>
          <w:bCs/>
          <w:iCs/>
          <w:sz w:val="24"/>
          <w:szCs w:val="24"/>
          <w:lang w:eastAsia="sl-SI"/>
        </w:rPr>
      </w:pPr>
      <w:r w:rsidRPr="007069EE">
        <w:rPr>
          <w:rFonts w:ascii="Calibri" w:eastAsia="Times New Roman" w:hAnsi="Calibri" w:cs="Calibri"/>
          <w:bCs/>
          <w:iCs/>
          <w:sz w:val="24"/>
          <w:szCs w:val="24"/>
          <w:lang w:eastAsia="sl-SI"/>
        </w:rPr>
        <w:t>Ker pri tej točki ni bilo razprave, je predsedujoči dal na glasovanje naslednji predlog sklepa:</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lastRenderedPageBreak/>
        <w:t>1. V Komisijo za mandatna vprašanja, volitve in imenovanja se imenujejo naslednji člani:</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ind w:firstLine="284"/>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1. Janez Kolenc, za predsednika,</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ind w:firstLine="284"/>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2. Branko Banko, za podpredsednika,</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ind w:firstLine="284"/>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3. Borut Kunstelj, za člana,</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ind w:firstLine="284"/>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4. Ivan Ratek, za člana,</w:t>
      </w:r>
    </w:p>
    <w:p w:rsidR="007069EE" w:rsidRPr="007069EE" w:rsidRDefault="007069EE" w:rsidP="007069EE">
      <w:pPr>
        <w:pBdr>
          <w:top w:val="single" w:sz="12" w:space="1" w:color="auto"/>
          <w:left w:val="single" w:sz="12" w:space="4" w:color="auto"/>
          <w:bottom w:val="single" w:sz="12" w:space="1" w:color="auto"/>
          <w:right w:val="single" w:sz="12" w:space="4" w:color="auto"/>
        </w:pBdr>
        <w:shd w:val="clear" w:color="auto" w:fill="A6A6A6"/>
        <w:spacing w:after="0" w:line="240" w:lineRule="auto"/>
        <w:ind w:firstLine="284"/>
        <w:jc w:val="both"/>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 xml:space="preserve">5. Jaka Por, za člana. </w:t>
      </w:r>
    </w:p>
    <w:p w:rsidR="007069EE" w:rsidRPr="007069EE" w:rsidRDefault="007069EE" w:rsidP="007069EE">
      <w:pPr>
        <w:spacing w:after="0" w:line="240" w:lineRule="auto"/>
        <w:jc w:val="both"/>
        <w:outlineLvl w:val="0"/>
        <w:rPr>
          <w:rFonts w:ascii="Calibri" w:eastAsia="Times New Roman" w:hAnsi="Calibri" w:cs="Calibri"/>
          <w:b/>
          <w:bCs/>
          <w:sz w:val="24"/>
          <w:szCs w:val="24"/>
          <w:lang w:eastAsia="sl-SI"/>
        </w:rPr>
      </w:pPr>
      <w:bookmarkStart w:id="13" w:name="_Toc403373218"/>
      <w:bookmarkStart w:id="14" w:name="_Toc403373346"/>
      <w:r w:rsidRPr="007069EE">
        <w:rPr>
          <w:rFonts w:ascii="Calibri" w:eastAsia="Times New Roman" w:hAnsi="Calibri" w:cs="Calibri"/>
          <w:b/>
          <w:bCs/>
          <w:sz w:val="24"/>
          <w:szCs w:val="24"/>
          <w:lang w:eastAsia="sl-SI"/>
        </w:rPr>
        <w:t>GLASOVANJE:</w:t>
      </w:r>
      <w:bookmarkEnd w:id="13"/>
      <w:bookmarkEnd w:id="14"/>
    </w:p>
    <w:tbl>
      <w:tblPr>
        <w:tblW w:w="0" w:type="auto"/>
        <w:tblLook w:val="01E0" w:firstRow="1" w:lastRow="1" w:firstColumn="1" w:lastColumn="1" w:noHBand="0" w:noVBand="0"/>
      </w:tblPr>
      <w:tblGrid>
        <w:gridCol w:w="1397"/>
        <w:gridCol w:w="517"/>
      </w:tblGrid>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ZA</w:t>
            </w:r>
          </w:p>
        </w:tc>
        <w:tc>
          <w:tcPr>
            <w:tcW w:w="517" w:type="dxa"/>
          </w:tcPr>
          <w:p w:rsidR="007069EE" w:rsidRPr="007069EE" w:rsidRDefault="007069EE" w:rsidP="007069EE">
            <w:pPr>
              <w:spacing w:after="0" w:line="240" w:lineRule="auto"/>
              <w:jc w:val="right"/>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10</w:t>
            </w:r>
          </w:p>
        </w:tc>
      </w:tr>
      <w:tr w:rsidR="007069EE" w:rsidRPr="007069EE" w:rsidTr="00C46CE7">
        <w:tc>
          <w:tcPr>
            <w:tcW w:w="1397" w:type="dxa"/>
          </w:tcPr>
          <w:p w:rsidR="007069EE" w:rsidRPr="007069EE" w:rsidRDefault="007069EE" w:rsidP="007069EE">
            <w:pPr>
              <w:spacing w:after="0" w:line="240" w:lineRule="auto"/>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PROTI</w:t>
            </w:r>
          </w:p>
        </w:tc>
        <w:tc>
          <w:tcPr>
            <w:tcW w:w="517" w:type="dxa"/>
          </w:tcPr>
          <w:p w:rsidR="007069EE" w:rsidRPr="007069EE" w:rsidRDefault="007069EE" w:rsidP="007069EE">
            <w:pPr>
              <w:spacing w:after="0" w:line="240" w:lineRule="auto"/>
              <w:jc w:val="center"/>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   /</w:t>
            </w:r>
          </w:p>
        </w:tc>
      </w:tr>
    </w:tbl>
    <w:p w:rsidR="007069EE" w:rsidRPr="007069EE" w:rsidRDefault="007069EE" w:rsidP="007069EE">
      <w:pPr>
        <w:spacing w:after="0" w:line="240" w:lineRule="auto"/>
        <w:rPr>
          <w:rFonts w:ascii="Calibri" w:eastAsia="Times New Roman" w:hAnsi="Calibri" w:cs="Calibri"/>
          <w:b/>
          <w:sz w:val="24"/>
          <w:szCs w:val="24"/>
          <w:lang w:eastAsia="sl-SI"/>
        </w:rPr>
      </w:pPr>
      <w:r w:rsidRPr="007069EE">
        <w:rPr>
          <w:rFonts w:ascii="Calibri" w:eastAsia="Times New Roman" w:hAnsi="Calibri" w:cs="Calibri"/>
          <w:b/>
          <w:sz w:val="24"/>
          <w:szCs w:val="24"/>
          <w:lang w:eastAsia="sl-SI"/>
        </w:rPr>
        <w:t>Sklep je sprejet.</w:t>
      </w:r>
    </w:p>
    <w:p w:rsidR="007069EE" w:rsidRPr="007069EE" w:rsidRDefault="007069EE" w:rsidP="007069EE">
      <w:pPr>
        <w:spacing w:after="0" w:line="240" w:lineRule="auto"/>
        <w:rPr>
          <w:rFonts w:ascii="Calibri" w:eastAsia="Times New Roman" w:hAnsi="Calibri" w:cs="Calibri"/>
          <w:b/>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 xml:space="preserve">Preden pa je predsedujoči zaključil sejo, je župana Petra Torkarja prosil za nekaj pozdravnih besed. </w:t>
      </w:r>
    </w:p>
    <w:p w:rsidR="007069EE" w:rsidRPr="007069EE" w:rsidRDefault="007069EE" w:rsidP="007069EE">
      <w:pPr>
        <w:spacing w:after="0" w:line="240" w:lineRule="auto"/>
        <w:jc w:val="both"/>
        <w:rPr>
          <w:rFonts w:ascii="Calibri" w:eastAsia="Times New Roman" w:hAnsi="Calibri" w:cs="Calibri"/>
          <w:iCs/>
          <w:sz w:val="24"/>
          <w:szCs w:val="24"/>
          <w:lang w:eastAsia="sl-SI"/>
        </w:rPr>
      </w:pPr>
    </w:p>
    <w:p w:rsidR="007069EE" w:rsidRPr="007069EE" w:rsidRDefault="007069EE" w:rsidP="007069EE">
      <w:pPr>
        <w:spacing w:after="0" w:line="240" w:lineRule="auto"/>
        <w:jc w:val="both"/>
        <w:rPr>
          <w:rFonts w:ascii="Calibri" w:eastAsia="Times New Roman" w:hAnsi="Calibri" w:cs="Calibri"/>
          <w:b/>
          <w:iCs/>
          <w:sz w:val="24"/>
          <w:szCs w:val="24"/>
          <w:lang w:eastAsia="sl-SI"/>
        </w:rPr>
      </w:pPr>
    </w:p>
    <w:p w:rsidR="007069EE" w:rsidRPr="007069EE" w:rsidRDefault="007069EE" w:rsidP="007069EE">
      <w:pPr>
        <w:spacing w:after="0" w:line="240" w:lineRule="auto"/>
        <w:jc w:val="both"/>
        <w:outlineLvl w:val="0"/>
        <w:rPr>
          <w:rFonts w:ascii="Calibri" w:eastAsia="Times New Roman" w:hAnsi="Calibri" w:cs="Calibri"/>
          <w:iCs/>
          <w:sz w:val="24"/>
          <w:szCs w:val="24"/>
          <w:lang w:eastAsia="sl-SI"/>
        </w:rPr>
      </w:pPr>
      <w:bookmarkStart w:id="15" w:name="_Toc403373219"/>
      <w:bookmarkStart w:id="16" w:name="_Toc403373347"/>
      <w:r w:rsidRPr="007069EE">
        <w:rPr>
          <w:rFonts w:ascii="Calibri" w:eastAsia="Times New Roman" w:hAnsi="Calibri" w:cs="Calibri"/>
          <w:iCs/>
          <w:sz w:val="24"/>
          <w:szCs w:val="24"/>
          <w:lang w:eastAsia="sl-SI"/>
        </w:rPr>
        <w:t>Seja je bila zaključena ob 17:40.</w:t>
      </w:r>
      <w:bookmarkEnd w:id="15"/>
      <w:bookmarkEnd w:id="16"/>
    </w:p>
    <w:p w:rsidR="007069EE" w:rsidRPr="007069EE" w:rsidRDefault="007069EE" w:rsidP="007069EE">
      <w:pPr>
        <w:tabs>
          <w:tab w:val="left" w:pos="1560"/>
        </w:tabs>
        <w:spacing w:after="0" w:line="240" w:lineRule="auto"/>
        <w:jc w:val="both"/>
        <w:rPr>
          <w:rFonts w:ascii="Calibri" w:eastAsia="Times New Roman" w:hAnsi="Calibri" w:cs="Calibri"/>
          <w:iCs/>
          <w:sz w:val="24"/>
          <w:szCs w:val="24"/>
          <w:lang w:eastAsia="sl-SI"/>
        </w:rPr>
      </w:pPr>
    </w:p>
    <w:p w:rsidR="007069EE" w:rsidRPr="007069EE" w:rsidRDefault="007069EE" w:rsidP="007069EE">
      <w:pPr>
        <w:tabs>
          <w:tab w:val="left" w:pos="1560"/>
        </w:tabs>
        <w:spacing w:after="0" w:line="240" w:lineRule="auto"/>
        <w:jc w:val="both"/>
        <w:rPr>
          <w:rFonts w:ascii="Calibri" w:eastAsia="Times New Roman" w:hAnsi="Calibri" w:cs="Calibri"/>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Zapisala</w:t>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r w:rsidRPr="007069EE">
        <w:rPr>
          <w:rFonts w:ascii="Calibri" w:eastAsia="Times New Roman" w:hAnsi="Calibri" w:cs="Calibri"/>
          <w:iCs/>
          <w:sz w:val="24"/>
          <w:szCs w:val="24"/>
          <w:lang w:eastAsia="sl-SI"/>
        </w:rPr>
        <w:tab/>
      </w:r>
    </w:p>
    <w:p w:rsidR="007069EE" w:rsidRPr="007069EE" w:rsidRDefault="007069EE" w:rsidP="007069EE">
      <w:pPr>
        <w:spacing w:after="0" w:line="240" w:lineRule="auto"/>
        <w:jc w:val="both"/>
        <w:rPr>
          <w:rFonts w:ascii="Calibri" w:eastAsia="Times New Roman" w:hAnsi="Calibri" w:cs="Calibri"/>
          <w:sz w:val="24"/>
          <w:szCs w:val="24"/>
          <w:lang w:eastAsia="sl-SI"/>
        </w:rPr>
      </w:pPr>
      <w:r w:rsidRPr="007069EE">
        <w:rPr>
          <w:rFonts w:ascii="Calibri" w:eastAsia="Times New Roman" w:hAnsi="Calibri" w:cs="Calibri"/>
          <w:sz w:val="24"/>
          <w:szCs w:val="24"/>
          <w:lang w:eastAsia="sl-SI"/>
        </w:rPr>
        <w:t>Nuša Jesenšek</w:t>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jc w:val="both"/>
        <w:rPr>
          <w:rFonts w:ascii="Calibri" w:eastAsia="Times New Roman" w:hAnsi="Calibri" w:cs="Calibri"/>
          <w:sz w:val="24"/>
          <w:szCs w:val="24"/>
          <w:lang w:eastAsia="sl-SI"/>
        </w:rPr>
      </w:pPr>
    </w:p>
    <w:p w:rsidR="007069EE" w:rsidRPr="007069EE" w:rsidRDefault="007069EE" w:rsidP="007069EE">
      <w:pPr>
        <w:spacing w:after="0" w:line="240" w:lineRule="auto"/>
        <w:ind w:left="6372" w:firstLine="708"/>
        <w:jc w:val="both"/>
        <w:rPr>
          <w:rFonts w:ascii="Calibri" w:eastAsia="Times New Roman" w:hAnsi="Calibri" w:cs="Calibri"/>
          <w:iCs/>
          <w:sz w:val="24"/>
          <w:szCs w:val="24"/>
          <w:lang w:eastAsia="sl-SI"/>
        </w:rPr>
      </w:pPr>
      <w:r w:rsidRPr="007069EE">
        <w:rPr>
          <w:rFonts w:ascii="Calibri" w:eastAsia="Times New Roman" w:hAnsi="Calibri" w:cs="Calibri"/>
          <w:iCs/>
          <w:sz w:val="24"/>
          <w:szCs w:val="24"/>
          <w:lang w:eastAsia="sl-SI"/>
        </w:rPr>
        <w:t>Predsedujoči</w:t>
      </w:r>
    </w:p>
    <w:p w:rsidR="007069EE" w:rsidRPr="007069EE" w:rsidRDefault="007069EE" w:rsidP="007069EE">
      <w:pPr>
        <w:spacing w:after="0" w:line="240" w:lineRule="auto"/>
        <w:jc w:val="both"/>
        <w:rPr>
          <w:rFonts w:ascii="Calibri" w:eastAsia="Times New Roman" w:hAnsi="Calibri" w:cs="Calibri"/>
          <w:iCs/>
          <w:sz w:val="24"/>
          <w:szCs w:val="24"/>
          <w:lang w:eastAsia="sl-SI"/>
        </w:rPr>
      </w:pP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r>
      <w:r w:rsidRPr="007069EE">
        <w:rPr>
          <w:rFonts w:ascii="Calibri" w:eastAsia="Times New Roman" w:hAnsi="Calibri" w:cs="Calibri"/>
          <w:sz w:val="24"/>
          <w:szCs w:val="24"/>
          <w:lang w:eastAsia="sl-SI"/>
        </w:rPr>
        <w:tab/>
        <w:t>Janez Poklukar</w:t>
      </w:r>
    </w:p>
    <w:p w:rsidR="007069EE" w:rsidRPr="007069EE" w:rsidRDefault="007069EE" w:rsidP="007069EE">
      <w:pPr>
        <w:spacing w:after="0" w:line="240" w:lineRule="auto"/>
        <w:rPr>
          <w:rFonts w:ascii="Calibri" w:eastAsia="Times New Roman" w:hAnsi="Calibri" w:cs="Calibri"/>
          <w:sz w:val="24"/>
          <w:szCs w:val="24"/>
          <w:lang w:eastAsia="sl-SI"/>
        </w:rPr>
      </w:pPr>
    </w:p>
    <w:p w:rsidR="007069EE" w:rsidRPr="007069EE" w:rsidRDefault="007069EE" w:rsidP="007069EE">
      <w:pPr>
        <w:spacing w:after="0" w:line="240" w:lineRule="auto"/>
        <w:rPr>
          <w:rFonts w:ascii="Calibri" w:eastAsia="Times New Roman" w:hAnsi="Calibri" w:cs="Calibri"/>
          <w:sz w:val="24"/>
          <w:szCs w:val="24"/>
          <w:lang w:eastAsia="sl-SI"/>
        </w:rPr>
      </w:pPr>
    </w:p>
    <w:p w:rsidR="007069EE" w:rsidRPr="007069EE" w:rsidRDefault="007069EE" w:rsidP="007069EE">
      <w:pPr>
        <w:spacing w:after="0" w:line="240" w:lineRule="auto"/>
        <w:rPr>
          <w:rFonts w:ascii="Times New Roman" w:eastAsia="Times New Roman" w:hAnsi="Times New Roman" w:cs="Times New Roman"/>
          <w:sz w:val="24"/>
          <w:szCs w:val="24"/>
          <w:lang w:eastAsia="sl-SI"/>
        </w:rPr>
        <w:sectPr w:rsidR="007069EE" w:rsidRPr="007069EE" w:rsidSect="00803D79">
          <w:headerReference w:type="default" r:id="rId5"/>
          <w:footerReference w:type="default" r:id="rId6"/>
          <w:pgSz w:w="11906" w:h="16838"/>
          <w:pgMar w:top="1134" w:right="1133" w:bottom="851" w:left="1134" w:header="709" w:footer="709" w:gutter="0"/>
          <w:cols w:space="708"/>
          <w:docGrid w:linePitch="360"/>
        </w:sectPr>
      </w:pPr>
    </w:p>
    <w:p w:rsidR="001274C4" w:rsidRDefault="001274C4"/>
    <w:sectPr w:rsidR="00127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BB" w:rsidRPr="005B2325" w:rsidRDefault="007069EE">
    <w:pPr>
      <w:pStyle w:val="Noga"/>
      <w:jc w:val="right"/>
      <w:rPr>
        <w:rFonts w:ascii="Calibri" w:hAnsi="Calibri" w:cs="Calibri"/>
        <w:sz w:val="20"/>
        <w:szCs w:val="20"/>
      </w:rPr>
    </w:pPr>
    <w:r w:rsidRPr="005B2325">
      <w:rPr>
        <w:rFonts w:ascii="Calibri" w:hAnsi="Calibri" w:cs="Calibri"/>
        <w:sz w:val="20"/>
        <w:szCs w:val="20"/>
      </w:rPr>
      <w:fldChar w:fldCharType="begin"/>
    </w:r>
    <w:r w:rsidRPr="005B2325">
      <w:rPr>
        <w:rFonts w:ascii="Calibri" w:hAnsi="Calibri" w:cs="Calibri"/>
        <w:sz w:val="20"/>
        <w:szCs w:val="20"/>
      </w:rPr>
      <w:instrText xml:space="preserve"> PAGE   \* MERGEFORMAT </w:instrText>
    </w:r>
    <w:r w:rsidRPr="005B2325">
      <w:rPr>
        <w:rFonts w:ascii="Calibri" w:hAnsi="Calibri" w:cs="Calibri"/>
        <w:sz w:val="20"/>
        <w:szCs w:val="20"/>
      </w:rPr>
      <w:fldChar w:fldCharType="separate"/>
    </w:r>
    <w:r>
      <w:rPr>
        <w:rFonts w:ascii="Calibri" w:hAnsi="Calibri" w:cs="Calibri"/>
        <w:noProof/>
        <w:sz w:val="20"/>
        <w:szCs w:val="20"/>
      </w:rPr>
      <w:t>1</w:t>
    </w:r>
    <w:r w:rsidRPr="005B2325">
      <w:rPr>
        <w:rFonts w:ascii="Calibri" w:hAnsi="Calibri" w:cs="Calibri"/>
        <w:sz w:val="20"/>
        <w:szCs w:val="20"/>
      </w:rPr>
      <w:fldChar w:fldCharType="end"/>
    </w:r>
  </w:p>
  <w:p w:rsidR="006559BB" w:rsidRDefault="007069EE">
    <w:pPr>
      <w:pStyle w:val="Noga"/>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BB" w:rsidRDefault="007069EE">
    <w:pPr>
      <w:pStyle w:val="Glav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0356C8"/>
    <w:multiLevelType w:val="hybridMultilevel"/>
    <w:tmpl w:val="6E82D6B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EE"/>
    <w:rsid w:val="001274C4"/>
    <w:rsid w:val="007069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CECBBDA-C9F4-4D72-AE19-D8CD514D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7069E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7069EE"/>
  </w:style>
  <w:style w:type="paragraph" w:styleId="Noga">
    <w:name w:val="footer"/>
    <w:basedOn w:val="Navaden"/>
    <w:link w:val="NogaZnak"/>
    <w:uiPriority w:val="99"/>
    <w:rsid w:val="007069EE"/>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7069EE"/>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1075</Words>
  <Characters>6131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LexLocalis - Pisarna</dc:creator>
  <cp:keywords/>
  <dc:description/>
  <cp:lastModifiedBy>LexLocalis - Pisarna</cp:lastModifiedBy>
  <cp:revision>1</cp:revision>
  <dcterms:created xsi:type="dcterms:W3CDTF">2015-03-18T08:03:00Z</dcterms:created>
  <dcterms:modified xsi:type="dcterms:W3CDTF">2015-03-18T08:04:00Z</dcterms:modified>
</cp:coreProperties>
</file>