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F21F" w14:textId="7F9084E5" w:rsidR="00D33A3E" w:rsidRPr="007A002F" w:rsidRDefault="00D33A3E" w:rsidP="00D33A3E">
      <w:pPr>
        <w:spacing w:line="240" w:lineRule="exact"/>
        <w:rPr>
          <w:rFonts w:ascii="Verdana" w:hAnsi="Verdana" w:cs="Arial"/>
          <w:bCs/>
          <w:sz w:val="18"/>
          <w:szCs w:val="18"/>
        </w:rPr>
      </w:pPr>
      <w:r w:rsidRPr="00067E33">
        <w:rPr>
          <w:rFonts w:ascii="Verdana" w:hAnsi="Verdana" w:cs="Arial"/>
          <w:b/>
          <w:sz w:val="18"/>
          <w:szCs w:val="18"/>
        </w:rPr>
        <w:t xml:space="preserve">Številka: </w:t>
      </w:r>
      <w:r w:rsidR="00737C85">
        <w:rPr>
          <w:rFonts w:ascii="Verdana" w:hAnsi="Verdana" w:cs="Arial"/>
          <w:bCs/>
          <w:sz w:val="18"/>
          <w:szCs w:val="18"/>
        </w:rPr>
        <w:t>422-0002</w:t>
      </w:r>
      <w:r w:rsidR="00DE33D1">
        <w:rPr>
          <w:rFonts w:ascii="Verdana" w:hAnsi="Verdana" w:cs="Arial"/>
          <w:bCs/>
          <w:sz w:val="18"/>
          <w:szCs w:val="18"/>
        </w:rPr>
        <w:t>/2022</w:t>
      </w:r>
    </w:p>
    <w:p w14:paraId="5EAE6B32" w14:textId="4FF25223" w:rsidR="00D33A3E" w:rsidRDefault="00D33A3E" w:rsidP="00D33A3E">
      <w:pPr>
        <w:spacing w:line="240" w:lineRule="exact"/>
        <w:rPr>
          <w:rFonts w:ascii="Verdana" w:hAnsi="Verdana" w:cs="Arial"/>
          <w:sz w:val="18"/>
          <w:szCs w:val="18"/>
        </w:rPr>
      </w:pPr>
      <w:r w:rsidRPr="00067E33">
        <w:rPr>
          <w:rFonts w:ascii="Verdana" w:hAnsi="Verdana" w:cs="Arial"/>
          <w:b/>
          <w:sz w:val="18"/>
          <w:szCs w:val="18"/>
        </w:rPr>
        <w:t xml:space="preserve">Datum: </w:t>
      </w:r>
      <w:r w:rsidR="007D427F">
        <w:rPr>
          <w:rFonts w:ascii="Verdana" w:hAnsi="Verdana" w:cs="Arial"/>
          <w:sz w:val="18"/>
          <w:szCs w:val="18"/>
        </w:rPr>
        <w:t>1. 3. 2023</w:t>
      </w:r>
    </w:p>
    <w:p w14:paraId="6E0B2FC1" w14:textId="77777777" w:rsidR="00246082" w:rsidRPr="00067E33" w:rsidRDefault="00246082" w:rsidP="00D33A3E">
      <w:pPr>
        <w:spacing w:line="240" w:lineRule="exact"/>
        <w:rPr>
          <w:rFonts w:ascii="Verdana" w:hAnsi="Verdana" w:cs="Arial"/>
          <w:b/>
          <w:sz w:val="18"/>
          <w:szCs w:val="18"/>
        </w:rPr>
      </w:pPr>
    </w:p>
    <w:p w14:paraId="6453587E" w14:textId="77777777" w:rsidR="00D33A3E" w:rsidRPr="00067E33" w:rsidRDefault="00D33A3E" w:rsidP="00D33A3E">
      <w:pPr>
        <w:spacing w:line="240" w:lineRule="exact"/>
        <w:rPr>
          <w:rFonts w:ascii="Verdana" w:hAnsi="Verdana" w:cs="Arial"/>
          <w:b/>
          <w:sz w:val="18"/>
          <w:szCs w:val="18"/>
        </w:rPr>
      </w:pPr>
    </w:p>
    <w:p w14:paraId="6C76D939" w14:textId="77777777" w:rsidR="00D33A3E" w:rsidRPr="004F69BF" w:rsidRDefault="00D33A3E" w:rsidP="00D33A3E">
      <w:pPr>
        <w:spacing w:line="240" w:lineRule="exact"/>
        <w:jc w:val="both"/>
        <w:rPr>
          <w:rFonts w:ascii="Verdana" w:hAnsi="Verdana" w:cs="Arial"/>
          <w:b/>
        </w:rPr>
      </w:pPr>
      <w:r w:rsidRPr="004F69BF">
        <w:rPr>
          <w:rFonts w:ascii="Verdana" w:hAnsi="Verdana" w:cs="Arial"/>
          <w:b/>
        </w:rPr>
        <w:t>OBČINSKI SVET OBČINE RAVNE NA KOROŠKEM</w:t>
      </w:r>
    </w:p>
    <w:p w14:paraId="26785ECA" w14:textId="77777777" w:rsidR="00D33A3E" w:rsidRPr="00067E33" w:rsidRDefault="00D33A3E" w:rsidP="00D33A3E">
      <w:pPr>
        <w:spacing w:line="240" w:lineRule="exact"/>
        <w:jc w:val="both"/>
        <w:rPr>
          <w:rFonts w:ascii="Verdana" w:hAnsi="Verdana" w:cs="Arial"/>
          <w:sz w:val="18"/>
          <w:szCs w:val="18"/>
        </w:rPr>
      </w:pPr>
    </w:p>
    <w:p w14:paraId="72D92141" w14:textId="77777777" w:rsidR="00D33A3E" w:rsidRPr="00067E33" w:rsidRDefault="00D33A3E" w:rsidP="00D33A3E">
      <w:pPr>
        <w:spacing w:line="240" w:lineRule="exact"/>
        <w:ind w:firstLine="708"/>
        <w:jc w:val="both"/>
        <w:rPr>
          <w:rFonts w:ascii="Verdana" w:hAnsi="Verdana" w:cs="Arial"/>
          <w:sz w:val="18"/>
          <w:szCs w:val="18"/>
        </w:rPr>
      </w:pPr>
    </w:p>
    <w:tbl>
      <w:tblPr>
        <w:tblW w:w="0" w:type="auto"/>
        <w:tblLook w:val="01E0" w:firstRow="1" w:lastRow="1" w:firstColumn="1" w:lastColumn="1" w:noHBand="0" w:noVBand="0"/>
      </w:tblPr>
      <w:tblGrid>
        <w:gridCol w:w="2597"/>
        <w:gridCol w:w="97"/>
        <w:gridCol w:w="6376"/>
      </w:tblGrid>
      <w:tr w:rsidR="00D33A3E" w:rsidRPr="00067E33" w14:paraId="5D6A7C20" w14:textId="77777777" w:rsidTr="00B97394">
        <w:trPr>
          <w:trHeight w:val="514"/>
        </w:trPr>
        <w:tc>
          <w:tcPr>
            <w:tcW w:w="2597" w:type="dxa"/>
          </w:tcPr>
          <w:p w14:paraId="0EDDAB75" w14:textId="77777777" w:rsidR="00D33A3E" w:rsidRPr="00B97394" w:rsidRDefault="00D33A3E" w:rsidP="00724178">
            <w:pPr>
              <w:spacing w:line="240" w:lineRule="exact"/>
              <w:jc w:val="both"/>
              <w:rPr>
                <w:rFonts w:ascii="Verdana" w:hAnsi="Verdana" w:cs="Arial"/>
                <w:b/>
              </w:rPr>
            </w:pPr>
            <w:r w:rsidRPr="00B97394">
              <w:rPr>
                <w:rFonts w:ascii="Verdana" w:hAnsi="Verdana" w:cs="Arial"/>
                <w:b/>
              </w:rPr>
              <w:t>ZADEVA:</w:t>
            </w:r>
          </w:p>
        </w:tc>
        <w:tc>
          <w:tcPr>
            <w:tcW w:w="6473" w:type="dxa"/>
            <w:gridSpan w:val="2"/>
          </w:tcPr>
          <w:p w14:paraId="67397424" w14:textId="062CBFD7" w:rsidR="00D33A3E" w:rsidRPr="00B97394" w:rsidRDefault="00DE33D1" w:rsidP="00A04B12">
            <w:pPr>
              <w:jc w:val="both"/>
              <w:rPr>
                <w:rFonts w:ascii="Verdana" w:hAnsi="Verdana" w:cs="Arial"/>
                <w:b/>
                <w:bCs/>
              </w:rPr>
            </w:pPr>
            <w:r w:rsidRPr="00B97394">
              <w:rPr>
                <w:rFonts w:ascii="Verdana" w:hAnsi="Verdana" w:cs="Arial"/>
                <w:b/>
                <w:bCs/>
              </w:rPr>
              <w:t>PREDLOG ODLOKA O NADOMESTILU ZA UPORABO STAVBNEGA ZEMJIŠČA V OBČINI RAVNE NA KOROŠKEM – prva obravnava</w:t>
            </w:r>
          </w:p>
          <w:p w14:paraId="69077042" w14:textId="063CD80F" w:rsidR="004F69BF" w:rsidRPr="004F69BF" w:rsidRDefault="004F69BF" w:rsidP="00A04B12">
            <w:pPr>
              <w:jc w:val="both"/>
              <w:rPr>
                <w:rFonts w:ascii="Verdana" w:hAnsi="Verdana" w:cs="Arial"/>
                <w:b/>
                <w:bCs/>
                <w:sz w:val="18"/>
                <w:szCs w:val="18"/>
              </w:rPr>
            </w:pPr>
          </w:p>
        </w:tc>
      </w:tr>
      <w:tr w:rsidR="00D33A3E" w:rsidRPr="00067E33" w14:paraId="143F7F6A" w14:textId="77777777" w:rsidTr="00B97394">
        <w:trPr>
          <w:trHeight w:val="443"/>
        </w:trPr>
        <w:tc>
          <w:tcPr>
            <w:tcW w:w="2694" w:type="dxa"/>
            <w:gridSpan w:val="2"/>
          </w:tcPr>
          <w:p w14:paraId="5928C3E5" w14:textId="77777777" w:rsidR="00D33A3E" w:rsidRPr="00B97394" w:rsidRDefault="00D33A3E" w:rsidP="00724178">
            <w:pPr>
              <w:spacing w:line="240" w:lineRule="exact"/>
              <w:jc w:val="both"/>
              <w:rPr>
                <w:rFonts w:ascii="Verdana" w:hAnsi="Verdana" w:cs="Arial"/>
                <w:b/>
              </w:rPr>
            </w:pPr>
            <w:r w:rsidRPr="00B97394">
              <w:rPr>
                <w:rFonts w:ascii="Verdana" w:hAnsi="Verdana" w:cs="Arial"/>
                <w:b/>
              </w:rPr>
              <w:t>STOPNJA POSTOPKA:</w:t>
            </w:r>
          </w:p>
        </w:tc>
        <w:tc>
          <w:tcPr>
            <w:tcW w:w="6376" w:type="dxa"/>
          </w:tcPr>
          <w:p w14:paraId="0BF01417" w14:textId="476C64F8" w:rsidR="00D33A3E" w:rsidRPr="00067E33" w:rsidRDefault="002501ED" w:rsidP="00724178">
            <w:pPr>
              <w:jc w:val="both"/>
              <w:rPr>
                <w:rFonts w:ascii="Verdana" w:hAnsi="Verdana" w:cs="Arial"/>
                <w:sz w:val="18"/>
                <w:szCs w:val="18"/>
              </w:rPr>
            </w:pPr>
            <w:r>
              <w:rPr>
                <w:rFonts w:ascii="Verdana" w:hAnsi="Verdana" w:cs="Arial"/>
                <w:sz w:val="18"/>
                <w:szCs w:val="18"/>
              </w:rPr>
              <w:t>Predlog za obravnavo na seji občinskega sveta</w:t>
            </w:r>
            <w:r w:rsidR="00DE33D1">
              <w:rPr>
                <w:rFonts w:ascii="Verdana" w:hAnsi="Verdana" w:cs="Arial"/>
                <w:sz w:val="18"/>
                <w:szCs w:val="18"/>
              </w:rPr>
              <w:t>, prva obravnava.</w:t>
            </w:r>
          </w:p>
        </w:tc>
      </w:tr>
      <w:tr w:rsidR="00D33A3E" w:rsidRPr="000029F4" w14:paraId="249AA041" w14:textId="77777777" w:rsidTr="00B97394">
        <w:trPr>
          <w:trHeight w:val="385"/>
        </w:trPr>
        <w:tc>
          <w:tcPr>
            <w:tcW w:w="2597" w:type="dxa"/>
          </w:tcPr>
          <w:p w14:paraId="6307BCCE" w14:textId="77777777" w:rsidR="00D33A3E" w:rsidRPr="00B97394" w:rsidRDefault="00D33A3E" w:rsidP="00724178">
            <w:pPr>
              <w:spacing w:line="240" w:lineRule="exact"/>
              <w:jc w:val="both"/>
              <w:rPr>
                <w:rFonts w:ascii="Verdana" w:hAnsi="Verdana" w:cs="Arial"/>
                <w:b/>
              </w:rPr>
            </w:pPr>
            <w:r w:rsidRPr="00B97394">
              <w:rPr>
                <w:rFonts w:ascii="Verdana" w:hAnsi="Verdana" w:cs="Arial"/>
                <w:b/>
              </w:rPr>
              <w:t>PRAVNE PODLAGE:</w:t>
            </w:r>
          </w:p>
        </w:tc>
        <w:tc>
          <w:tcPr>
            <w:tcW w:w="6473" w:type="dxa"/>
            <w:gridSpan w:val="2"/>
          </w:tcPr>
          <w:p w14:paraId="15293889" w14:textId="0C421F35" w:rsidR="00A63B27" w:rsidRDefault="00A74630" w:rsidP="00A63B27">
            <w:pPr>
              <w:pStyle w:val="Odstavekseznama"/>
              <w:numPr>
                <w:ilvl w:val="0"/>
                <w:numId w:val="17"/>
              </w:numPr>
              <w:spacing w:line="240" w:lineRule="exact"/>
              <w:jc w:val="both"/>
              <w:rPr>
                <w:rFonts w:ascii="Verdana" w:hAnsi="Verdana"/>
                <w:sz w:val="18"/>
                <w:szCs w:val="18"/>
              </w:rPr>
            </w:pPr>
            <w:r>
              <w:rPr>
                <w:rFonts w:ascii="Verdana" w:hAnsi="Verdana"/>
                <w:sz w:val="18"/>
                <w:szCs w:val="18"/>
              </w:rPr>
              <w:t>60.</w:t>
            </w:r>
            <w:r w:rsidR="00DE33D1" w:rsidRPr="00A63B27">
              <w:rPr>
                <w:rFonts w:ascii="Verdana" w:hAnsi="Verdana"/>
                <w:sz w:val="18"/>
                <w:szCs w:val="18"/>
              </w:rPr>
              <w:t xml:space="preserve"> člen Zakona o izvrševanju proračunov Republike Slovenije za leti 202</w:t>
            </w:r>
            <w:r>
              <w:rPr>
                <w:rFonts w:ascii="Verdana" w:hAnsi="Verdana"/>
                <w:sz w:val="18"/>
                <w:szCs w:val="18"/>
              </w:rPr>
              <w:t>2</w:t>
            </w:r>
            <w:r w:rsidR="00DE33D1" w:rsidRPr="00A63B27">
              <w:rPr>
                <w:rFonts w:ascii="Verdana" w:hAnsi="Verdana"/>
                <w:sz w:val="18"/>
                <w:szCs w:val="18"/>
              </w:rPr>
              <w:t xml:space="preserve"> in 202</w:t>
            </w:r>
            <w:r>
              <w:rPr>
                <w:rFonts w:ascii="Verdana" w:hAnsi="Verdana"/>
                <w:sz w:val="18"/>
                <w:szCs w:val="18"/>
              </w:rPr>
              <w:t>3</w:t>
            </w:r>
            <w:r w:rsidR="00DE33D1" w:rsidRPr="00A63B27">
              <w:rPr>
                <w:rFonts w:ascii="Verdana" w:hAnsi="Verdana"/>
                <w:sz w:val="18"/>
                <w:szCs w:val="18"/>
              </w:rPr>
              <w:t xml:space="preserve"> </w:t>
            </w:r>
            <w:r w:rsidRPr="00A74630">
              <w:rPr>
                <w:rFonts w:ascii="Verdana" w:hAnsi="Verdana"/>
                <w:sz w:val="18"/>
                <w:szCs w:val="18"/>
              </w:rPr>
              <w:t>(Uradni list RS, št. 187/21, 206/21 - ZDUPŠOP, 129/22, 140/22 - ZSDH-1A)</w:t>
            </w:r>
            <w:r w:rsidR="00DE33D1" w:rsidRPr="00A63B27">
              <w:rPr>
                <w:rFonts w:ascii="Verdana" w:hAnsi="Verdana"/>
                <w:sz w:val="18"/>
                <w:szCs w:val="18"/>
              </w:rPr>
              <w:t xml:space="preserve"> v povezavi s VI. poglavjem Zakona o stavbnih zemljiščih (Uradni list SRS, št. 18/84, 32/85 – popr., 33/89, Uradni list RS, št. 24/92 – odl. US, 44/97 – ZSZ in 101/13 – ZDavNepr), </w:t>
            </w:r>
          </w:p>
          <w:p w14:paraId="62FB3BCB" w14:textId="77777777" w:rsidR="00A63B27" w:rsidRDefault="00DE33D1" w:rsidP="00A63B27">
            <w:pPr>
              <w:pStyle w:val="Odstavekseznama"/>
              <w:numPr>
                <w:ilvl w:val="0"/>
                <w:numId w:val="17"/>
              </w:numPr>
              <w:spacing w:line="240" w:lineRule="exact"/>
              <w:jc w:val="both"/>
              <w:rPr>
                <w:rFonts w:ascii="Verdana" w:hAnsi="Verdana"/>
                <w:sz w:val="18"/>
                <w:szCs w:val="18"/>
              </w:rPr>
            </w:pPr>
            <w:r w:rsidRPr="00A63B27">
              <w:rPr>
                <w:rFonts w:ascii="Verdana" w:hAnsi="Verdana"/>
                <w:sz w:val="18"/>
                <w:szCs w:val="18"/>
              </w:rPr>
              <w:t xml:space="preserve">218. člen in 218.a do 218.d člen Zakona o graditvi objektov (Uradni list RS, št. 102/04 – uradno prečiščeno besedilo, 14/05 – popr., 92/05 – ZJC-B, 93/05 – ZVMS, 111/05 – odl. US, 126/07, 108/09, 61/10 – ZRud-1, 20/11 – odl. US, 57/12, 101/13 – ZDavNepr, 110/13, 22/14 – odl. US, 19/15, 61/17 – GZ in 66/17 – odl. US) in </w:t>
            </w:r>
          </w:p>
          <w:p w14:paraId="378FBACE" w14:textId="5FD0A949" w:rsidR="0060543A" w:rsidRPr="00A63B27" w:rsidRDefault="00DE33D1" w:rsidP="00A63B27">
            <w:pPr>
              <w:pStyle w:val="Odstavekseznama"/>
              <w:numPr>
                <w:ilvl w:val="0"/>
                <w:numId w:val="17"/>
              </w:numPr>
              <w:spacing w:line="240" w:lineRule="exact"/>
              <w:jc w:val="both"/>
              <w:rPr>
                <w:rFonts w:ascii="Verdana" w:hAnsi="Verdana"/>
                <w:sz w:val="18"/>
                <w:szCs w:val="18"/>
              </w:rPr>
            </w:pPr>
            <w:r w:rsidRPr="00A63B27">
              <w:rPr>
                <w:rFonts w:ascii="Verdana" w:hAnsi="Verdana"/>
                <w:sz w:val="18"/>
                <w:szCs w:val="18"/>
              </w:rPr>
              <w:t>19. člen Statuta Občine Ravne na Koroškem (Uradno glasilo slovenskih občin, št. 16/2016 in 9/2022)</w:t>
            </w:r>
          </w:p>
          <w:p w14:paraId="3DC0B2DD" w14:textId="1AC94CB0" w:rsidR="00DE33D1" w:rsidRPr="000029F4" w:rsidRDefault="00DE33D1" w:rsidP="00724178">
            <w:pPr>
              <w:spacing w:line="240" w:lineRule="exact"/>
              <w:jc w:val="both"/>
              <w:rPr>
                <w:rFonts w:ascii="Verdana" w:hAnsi="Verdana" w:cs="Arial"/>
                <w:sz w:val="16"/>
                <w:szCs w:val="16"/>
              </w:rPr>
            </w:pPr>
          </w:p>
        </w:tc>
      </w:tr>
      <w:tr w:rsidR="00D33A3E" w:rsidRPr="00067E33" w14:paraId="0F5703F9" w14:textId="77777777" w:rsidTr="00B97394">
        <w:trPr>
          <w:trHeight w:val="309"/>
        </w:trPr>
        <w:tc>
          <w:tcPr>
            <w:tcW w:w="2597" w:type="dxa"/>
          </w:tcPr>
          <w:p w14:paraId="0DEF20BC" w14:textId="7FC56439" w:rsidR="00D33A3E" w:rsidRPr="00067E33" w:rsidRDefault="00D33A3E" w:rsidP="00724178">
            <w:pPr>
              <w:jc w:val="both"/>
              <w:rPr>
                <w:rFonts w:ascii="Verdana" w:hAnsi="Verdana" w:cs="Arial"/>
                <w:b/>
                <w:sz w:val="18"/>
                <w:szCs w:val="18"/>
              </w:rPr>
            </w:pPr>
            <w:r w:rsidRPr="00B97394">
              <w:rPr>
                <w:rFonts w:ascii="Verdana" w:hAnsi="Verdana" w:cs="Arial"/>
                <w:b/>
              </w:rPr>
              <w:t>NAMEN</w:t>
            </w:r>
            <w:r w:rsidRPr="00067E33">
              <w:rPr>
                <w:rFonts w:ascii="Verdana" w:hAnsi="Verdana" w:cs="Arial"/>
                <w:b/>
                <w:sz w:val="18"/>
                <w:szCs w:val="18"/>
              </w:rPr>
              <w:t>:</w:t>
            </w:r>
          </w:p>
        </w:tc>
        <w:tc>
          <w:tcPr>
            <w:tcW w:w="6473" w:type="dxa"/>
            <w:gridSpan w:val="2"/>
          </w:tcPr>
          <w:p w14:paraId="68188299" w14:textId="7F56C371" w:rsidR="00D33A3E" w:rsidRPr="00067E33" w:rsidRDefault="00A775D1" w:rsidP="006E4C6E">
            <w:pPr>
              <w:jc w:val="both"/>
              <w:rPr>
                <w:rFonts w:ascii="Verdana" w:hAnsi="Verdana" w:cs="Arial"/>
                <w:sz w:val="18"/>
                <w:szCs w:val="18"/>
              </w:rPr>
            </w:pPr>
            <w:r>
              <w:rPr>
                <w:rFonts w:ascii="Verdana" w:hAnsi="Verdana" w:cs="Arial"/>
                <w:sz w:val="18"/>
                <w:szCs w:val="18"/>
              </w:rPr>
              <w:t>Na podlagi ugotovitev pristojnega ministrstva – MOP</w:t>
            </w:r>
            <w:r w:rsidR="007D427F">
              <w:rPr>
                <w:rFonts w:ascii="Verdana" w:hAnsi="Verdana" w:cs="Arial"/>
                <w:sz w:val="18"/>
                <w:szCs w:val="18"/>
              </w:rPr>
              <w:t xml:space="preserve"> (zdaj: MNVP)</w:t>
            </w:r>
            <w:r>
              <w:rPr>
                <w:rFonts w:ascii="Verdana" w:hAnsi="Verdana" w:cs="Arial"/>
                <w:sz w:val="18"/>
                <w:szCs w:val="18"/>
              </w:rPr>
              <w:t xml:space="preserve"> pri nadzoru nad splošnimi in posamičnimi akti lokalnih skupnosti s področja urejanja prostora, na podlagi Sistemskih priporočil za izvajanje sistema nadomestila za uporabo stavbnih zemljišč – št. 2 (MOP št. 35206-3/2021-2550-15 z dne 15. 10. 2021 in MOP št. 35206-1/2022-2550-10 z dne 31. 03. 2022) ter v skladu s </w:t>
            </w:r>
            <w:r w:rsidR="00983224">
              <w:rPr>
                <w:rFonts w:ascii="Verdana" w:hAnsi="Verdana" w:cs="Arial"/>
                <w:sz w:val="18"/>
                <w:szCs w:val="18"/>
              </w:rPr>
              <w:t>60</w:t>
            </w:r>
            <w:r>
              <w:rPr>
                <w:rFonts w:ascii="Verdana" w:hAnsi="Verdana" w:cs="Arial"/>
                <w:sz w:val="18"/>
                <w:szCs w:val="18"/>
              </w:rPr>
              <w:t>. členom Zakona o izvrševanju proračunov Republike Slovenije za leti 202</w:t>
            </w:r>
            <w:r w:rsidR="00983224">
              <w:rPr>
                <w:rFonts w:ascii="Verdana" w:hAnsi="Verdana" w:cs="Arial"/>
                <w:sz w:val="18"/>
                <w:szCs w:val="18"/>
              </w:rPr>
              <w:t>2</w:t>
            </w:r>
            <w:r>
              <w:rPr>
                <w:rFonts w:ascii="Verdana" w:hAnsi="Verdana" w:cs="Arial"/>
                <w:sz w:val="18"/>
                <w:szCs w:val="18"/>
              </w:rPr>
              <w:t xml:space="preserve"> in 202</w:t>
            </w:r>
            <w:r w:rsidR="00983224">
              <w:rPr>
                <w:rFonts w:ascii="Verdana" w:hAnsi="Verdana" w:cs="Arial"/>
                <w:sz w:val="18"/>
                <w:szCs w:val="18"/>
              </w:rPr>
              <w:t>3</w:t>
            </w:r>
            <w:r>
              <w:rPr>
                <w:rFonts w:ascii="Verdana" w:hAnsi="Verdana" w:cs="Arial"/>
                <w:sz w:val="18"/>
                <w:szCs w:val="18"/>
              </w:rPr>
              <w:t xml:space="preserve"> </w:t>
            </w:r>
            <w:r w:rsidR="00983224" w:rsidRPr="00983224">
              <w:rPr>
                <w:rFonts w:ascii="Verdana" w:hAnsi="Verdana" w:cs="Arial"/>
                <w:sz w:val="18"/>
                <w:szCs w:val="18"/>
              </w:rPr>
              <w:t>(Uradni list RS, št. 187/21, 206/21 - ZDUPŠOP, 129/22, 140/22 - ZSDH-1A)</w:t>
            </w:r>
            <w:r>
              <w:rPr>
                <w:rFonts w:ascii="Verdana" w:hAnsi="Verdana"/>
                <w:sz w:val="18"/>
                <w:szCs w:val="18"/>
              </w:rPr>
              <w:t xml:space="preserve">, je občina pristopila k sprejemu novega odloka zaradi razveljavitve nezakonitosti nekaterih določil </w:t>
            </w:r>
            <w:r w:rsidR="00C671B8">
              <w:rPr>
                <w:rFonts w:ascii="Verdana" w:hAnsi="Verdana"/>
                <w:sz w:val="18"/>
                <w:szCs w:val="18"/>
              </w:rPr>
              <w:t>Odloka o nadomestilu za uporabo stavbnega zemljišča v Občini Ravne na Koroškem (Uradno glasilo slovenskih občin, št. 59/2017).</w:t>
            </w:r>
          </w:p>
        </w:tc>
      </w:tr>
      <w:tr w:rsidR="00D33A3E" w:rsidRPr="00067E33" w14:paraId="5EE444D3" w14:textId="77777777" w:rsidTr="00B97394">
        <w:trPr>
          <w:trHeight w:val="605"/>
        </w:trPr>
        <w:tc>
          <w:tcPr>
            <w:tcW w:w="2597" w:type="dxa"/>
          </w:tcPr>
          <w:p w14:paraId="18401983" w14:textId="77777777" w:rsidR="00067E33" w:rsidRDefault="00067E33" w:rsidP="00724178">
            <w:pPr>
              <w:spacing w:line="240" w:lineRule="exact"/>
              <w:jc w:val="both"/>
              <w:rPr>
                <w:rFonts w:ascii="Verdana" w:hAnsi="Verdana" w:cs="Arial"/>
                <w:b/>
                <w:sz w:val="18"/>
                <w:szCs w:val="18"/>
              </w:rPr>
            </w:pPr>
          </w:p>
          <w:p w14:paraId="6E1F76F3" w14:textId="77777777" w:rsidR="00D33A3E" w:rsidRPr="00B97394" w:rsidRDefault="00D33A3E" w:rsidP="00724178">
            <w:pPr>
              <w:spacing w:line="240" w:lineRule="exact"/>
              <w:jc w:val="both"/>
              <w:rPr>
                <w:rFonts w:ascii="Verdana" w:hAnsi="Verdana" w:cs="Arial"/>
                <w:b/>
              </w:rPr>
            </w:pPr>
            <w:r w:rsidRPr="00B97394">
              <w:rPr>
                <w:rFonts w:ascii="Verdana" w:hAnsi="Verdana" w:cs="Arial"/>
                <w:b/>
              </w:rPr>
              <w:t>PREDLAGATELJ:</w:t>
            </w:r>
          </w:p>
          <w:p w14:paraId="4823499A" w14:textId="77777777" w:rsidR="00D33A3E" w:rsidRPr="00067E33" w:rsidRDefault="00D33A3E" w:rsidP="00724178">
            <w:pPr>
              <w:spacing w:line="240" w:lineRule="exact"/>
              <w:jc w:val="both"/>
              <w:rPr>
                <w:rFonts w:ascii="Verdana" w:hAnsi="Verdana" w:cs="Arial"/>
                <w:b/>
                <w:sz w:val="18"/>
                <w:szCs w:val="18"/>
              </w:rPr>
            </w:pPr>
          </w:p>
        </w:tc>
        <w:tc>
          <w:tcPr>
            <w:tcW w:w="6473" w:type="dxa"/>
            <w:gridSpan w:val="2"/>
          </w:tcPr>
          <w:p w14:paraId="0CCB8692" w14:textId="77777777" w:rsidR="00D33A3E" w:rsidRPr="00067E33" w:rsidRDefault="00D33A3E" w:rsidP="00724178">
            <w:pPr>
              <w:spacing w:line="240" w:lineRule="exact"/>
              <w:jc w:val="both"/>
              <w:rPr>
                <w:rFonts w:ascii="Verdana" w:hAnsi="Verdana" w:cs="Arial"/>
                <w:sz w:val="18"/>
                <w:szCs w:val="18"/>
              </w:rPr>
            </w:pPr>
          </w:p>
          <w:p w14:paraId="76F6388C" w14:textId="528F6C69" w:rsidR="00D33A3E" w:rsidRPr="00067E33" w:rsidRDefault="0060543A" w:rsidP="00724178">
            <w:pPr>
              <w:spacing w:line="240" w:lineRule="exact"/>
              <w:jc w:val="both"/>
              <w:rPr>
                <w:rFonts w:ascii="Verdana" w:hAnsi="Verdana" w:cs="Arial"/>
                <w:sz w:val="18"/>
                <w:szCs w:val="18"/>
              </w:rPr>
            </w:pPr>
            <w:r>
              <w:rPr>
                <w:rFonts w:ascii="Verdana" w:hAnsi="Verdana" w:cs="Arial"/>
                <w:sz w:val="18"/>
                <w:szCs w:val="18"/>
              </w:rPr>
              <w:t>ž</w:t>
            </w:r>
            <w:r w:rsidR="00D33A3E" w:rsidRPr="00067E33">
              <w:rPr>
                <w:rFonts w:ascii="Verdana" w:hAnsi="Verdana" w:cs="Arial"/>
                <w:sz w:val="18"/>
                <w:szCs w:val="18"/>
              </w:rPr>
              <w:t>upan</w:t>
            </w:r>
            <w:r w:rsidR="000309C6">
              <w:rPr>
                <w:rFonts w:ascii="Verdana" w:hAnsi="Verdana" w:cs="Arial"/>
                <w:sz w:val="18"/>
                <w:szCs w:val="18"/>
              </w:rPr>
              <w:t xml:space="preserve"> Občine Ravne na Koroškem,</w:t>
            </w:r>
            <w:r w:rsidR="00D33A3E" w:rsidRPr="00067E33">
              <w:rPr>
                <w:rFonts w:ascii="Verdana" w:hAnsi="Verdana" w:cs="Arial"/>
                <w:sz w:val="18"/>
                <w:szCs w:val="18"/>
              </w:rPr>
              <w:t xml:space="preserve"> dr. Tomaž Rožen</w:t>
            </w:r>
          </w:p>
        </w:tc>
      </w:tr>
      <w:tr w:rsidR="00D33A3E" w:rsidRPr="00067E33" w14:paraId="3357C9F7" w14:textId="77777777" w:rsidTr="00B97394">
        <w:tc>
          <w:tcPr>
            <w:tcW w:w="2597" w:type="dxa"/>
          </w:tcPr>
          <w:p w14:paraId="76313721" w14:textId="5464BF44" w:rsidR="00D33A3E" w:rsidRPr="00B97394" w:rsidRDefault="00D33A3E" w:rsidP="00724178">
            <w:pPr>
              <w:spacing w:line="240" w:lineRule="exact"/>
              <w:jc w:val="both"/>
              <w:rPr>
                <w:rFonts w:ascii="Verdana" w:hAnsi="Verdana" w:cs="Arial"/>
                <w:b/>
              </w:rPr>
            </w:pPr>
            <w:r w:rsidRPr="00B97394">
              <w:rPr>
                <w:rFonts w:ascii="Verdana" w:hAnsi="Verdana" w:cs="Arial"/>
                <w:b/>
              </w:rPr>
              <w:t>POROČEVAL</w:t>
            </w:r>
            <w:r w:rsidR="006E4C6E" w:rsidRPr="00B97394">
              <w:rPr>
                <w:rFonts w:ascii="Verdana" w:hAnsi="Verdana" w:cs="Arial"/>
                <w:b/>
              </w:rPr>
              <w:t>E</w:t>
            </w:r>
            <w:r w:rsidRPr="00B97394">
              <w:rPr>
                <w:rFonts w:ascii="Verdana" w:hAnsi="Verdana" w:cs="Arial"/>
                <w:b/>
              </w:rPr>
              <w:t>C</w:t>
            </w:r>
            <w:r w:rsidR="00B471F3" w:rsidRPr="00B97394">
              <w:rPr>
                <w:rFonts w:ascii="Verdana" w:hAnsi="Verdana" w:cs="Arial"/>
                <w:b/>
              </w:rPr>
              <w:t>:</w:t>
            </w:r>
          </w:p>
          <w:p w14:paraId="018C428A" w14:textId="77777777" w:rsidR="00D33A3E" w:rsidRDefault="00D33A3E" w:rsidP="00724178">
            <w:pPr>
              <w:spacing w:line="240" w:lineRule="exact"/>
              <w:jc w:val="both"/>
              <w:rPr>
                <w:rFonts w:ascii="Verdana" w:hAnsi="Verdana" w:cs="Arial"/>
                <w:b/>
                <w:sz w:val="18"/>
                <w:szCs w:val="18"/>
              </w:rPr>
            </w:pPr>
          </w:p>
          <w:p w14:paraId="591CDD14" w14:textId="76E6710F" w:rsidR="00246082" w:rsidRPr="00067E33" w:rsidRDefault="00246082" w:rsidP="00724178">
            <w:pPr>
              <w:spacing w:line="240" w:lineRule="exact"/>
              <w:jc w:val="both"/>
              <w:rPr>
                <w:rFonts w:ascii="Verdana" w:hAnsi="Verdana" w:cs="Arial"/>
                <w:b/>
                <w:sz w:val="18"/>
                <w:szCs w:val="18"/>
              </w:rPr>
            </w:pPr>
          </w:p>
        </w:tc>
        <w:tc>
          <w:tcPr>
            <w:tcW w:w="6473" w:type="dxa"/>
            <w:gridSpan w:val="2"/>
          </w:tcPr>
          <w:p w14:paraId="781406DA" w14:textId="557366CF" w:rsidR="00D33A3E" w:rsidRPr="00067E33" w:rsidRDefault="00A118D8" w:rsidP="006E4C6E">
            <w:pPr>
              <w:jc w:val="both"/>
              <w:rPr>
                <w:rFonts w:ascii="Verdana" w:hAnsi="Verdana" w:cs="Arial"/>
                <w:sz w:val="18"/>
                <w:szCs w:val="18"/>
              </w:rPr>
            </w:pPr>
            <w:r>
              <w:rPr>
                <w:rFonts w:ascii="Verdana" w:hAnsi="Verdana" w:cs="Arial"/>
                <w:sz w:val="18"/>
                <w:szCs w:val="18"/>
              </w:rPr>
              <w:t xml:space="preserve">Tadej Ošlovnik, </w:t>
            </w:r>
            <w:r w:rsidR="00DE33D1">
              <w:rPr>
                <w:rFonts w:ascii="Verdana" w:hAnsi="Verdana" w:cs="Arial"/>
                <w:sz w:val="18"/>
                <w:szCs w:val="18"/>
              </w:rPr>
              <w:t xml:space="preserve">višji </w:t>
            </w:r>
            <w:r>
              <w:rPr>
                <w:rFonts w:ascii="Verdana" w:hAnsi="Verdana" w:cs="Arial"/>
                <w:sz w:val="18"/>
                <w:szCs w:val="18"/>
              </w:rPr>
              <w:t>svetovalec III</w:t>
            </w:r>
          </w:p>
        </w:tc>
      </w:tr>
    </w:tbl>
    <w:p w14:paraId="75C2365A" w14:textId="42CB626D" w:rsidR="00D33A3E" w:rsidRPr="00B97394" w:rsidRDefault="00D33A3E" w:rsidP="00D33A3E">
      <w:pPr>
        <w:jc w:val="both"/>
        <w:rPr>
          <w:rFonts w:ascii="Verdana" w:hAnsi="Verdana" w:cs="Arial"/>
          <w:b/>
        </w:rPr>
      </w:pPr>
      <w:r w:rsidRPr="00B97394">
        <w:rPr>
          <w:rFonts w:ascii="Verdana" w:hAnsi="Verdana" w:cs="Arial"/>
          <w:b/>
        </w:rPr>
        <w:t>UTEMELJITEV:</w:t>
      </w:r>
    </w:p>
    <w:p w14:paraId="10DCCB05" w14:textId="77777777" w:rsidR="00F25478" w:rsidRPr="00067E33" w:rsidRDefault="00F25478" w:rsidP="00D33A3E">
      <w:pPr>
        <w:jc w:val="both"/>
        <w:rPr>
          <w:rFonts w:ascii="Verdana" w:hAnsi="Verdana" w:cs="Arial"/>
          <w:b/>
          <w:sz w:val="18"/>
          <w:szCs w:val="18"/>
        </w:rPr>
      </w:pPr>
    </w:p>
    <w:p w14:paraId="36AC0AB7" w14:textId="484C262A" w:rsidR="00D33A3E" w:rsidRPr="00B97394" w:rsidRDefault="00D33A3E" w:rsidP="00D33A3E">
      <w:pPr>
        <w:jc w:val="both"/>
        <w:rPr>
          <w:rFonts w:ascii="Verdana" w:hAnsi="Verdana" w:cs="Arial"/>
          <w:b/>
        </w:rPr>
      </w:pPr>
      <w:r w:rsidRPr="00B97394">
        <w:rPr>
          <w:rFonts w:ascii="Verdana" w:hAnsi="Verdana" w:cs="Arial"/>
          <w:b/>
        </w:rPr>
        <w:t>a) ocena stanja:</w:t>
      </w:r>
    </w:p>
    <w:p w14:paraId="31E1E655" w14:textId="77777777" w:rsidR="00DB7CEA" w:rsidRDefault="00DB7CEA" w:rsidP="00D33A3E">
      <w:pPr>
        <w:jc w:val="both"/>
        <w:rPr>
          <w:rFonts w:ascii="Verdana" w:hAnsi="Verdana" w:cs="Arial"/>
          <w:b/>
          <w:sz w:val="18"/>
          <w:szCs w:val="18"/>
        </w:rPr>
      </w:pPr>
    </w:p>
    <w:p w14:paraId="225051F6" w14:textId="3EEECA83" w:rsidR="00A63B27" w:rsidRDefault="00A63B27" w:rsidP="00263A5C">
      <w:pPr>
        <w:jc w:val="both"/>
        <w:rPr>
          <w:rFonts w:ascii="Verdana" w:hAnsi="Verdana" w:cs="Arial"/>
          <w:bCs/>
          <w:sz w:val="18"/>
          <w:szCs w:val="18"/>
        </w:rPr>
      </w:pPr>
      <w:r>
        <w:rPr>
          <w:rFonts w:ascii="Verdana" w:hAnsi="Verdana" w:cs="Arial"/>
          <w:bCs/>
          <w:sz w:val="18"/>
          <w:szCs w:val="18"/>
        </w:rPr>
        <w:t xml:space="preserve">Nadomestilo za uporabo stavbnega zemljišča (v nadaljnjem besedilu: </w:t>
      </w:r>
      <w:r w:rsidR="00F758DF">
        <w:rPr>
          <w:rFonts w:ascii="Verdana" w:hAnsi="Verdana" w:cs="Arial"/>
          <w:bCs/>
          <w:sz w:val="18"/>
          <w:szCs w:val="18"/>
        </w:rPr>
        <w:t>nadomestilo</w:t>
      </w:r>
      <w:r>
        <w:rPr>
          <w:rFonts w:ascii="Verdana" w:hAnsi="Verdana" w:cs="Arial"/>
          <w:bCs/>
          <w:sz w:val="18"/>
          <w:szCs w:val="18"/>
        </w:rPr>
        <w:t xml:space="preserve">) je dajatev, ki jo je leta 1984 uvedel Zakon o stavbnih zemljiščih (ZSZ/84) (Ur. l. SRS, št. 18/84) in je izvirni prihodek občin, ki se plačuje na območju celotne države. </w:t>
      </w:r>
      <w:r w:rsidR="00A94CFC">
        <w:rPr>
          <w:rFonts w:ascii="Verdana" w:hAnsi="Verdana" w:cs="Arial"/>
          <w:bCs/>
          <w:sz w:val="18"/>
          <w:szCs w:val="18"/>
        </w:rPr>
        <w:t>Občina Ravne na Koroškem</w:t>
      </w:r>
      <w:r w:rsidR="00F758DF">
        <w:rPr>
          <w:rFonts w:ascii="Verdana" w:hAnsi="Verdana" w:cs="Arial"/>
          <w:bCs/>
          <w:sz w:val="18"/>
          <w:szCs w:val="18"/>
        </w:rPr>
        <w:t xml:space="preserve"> odmerja</w:t>
      </w:r>
      <w:r w:rsidR="00A94CFC">
        <w:rPr>
          <w:rFonts w:ascii="Verdana" w:hAnsi="Verdana" w:cs="Arial"/>
          <w:bCs/>
          <w:sz w:val="18"/>
          <w:szCs w:val="18"/>
        </w:rPr>
        <w:t xml:space="preserve"> </w:t>
      </w:r>
      <w:r w:rsidR="00F758DF">
        <w:rPr>
          <w:rFonts w:ascii="Verdana" w:hAnsi="Verdana" w:cs="Arial"/>
          <w:bCs/>
          <w:sz w:val="18"/>
          <w:szCs w:val="18"/>
        </w:rPr>
        <w:t>nadomestilo</w:t>
      </w:r>
      <w:r w:rsidR="0062306E">
        <w:rPr>
          <w:rFonts w:ascii="Verdana" w:hAnsi="Verdana" w:cs="Arial"/>
          <w:bCs/>
          <w:sz w:val="18"/>
          <w:szCs w:val="18"/>
        </w:rPr>
        <w:t xml:space="preserve"> na podlagi leta 2017</w:t>
      </w:r>
      <w:r w:rsidR="00A94CFC">
        <w:rPr>
          <w:rFonts w:ascii="Verdana" w:hAnsi="Verdana" w:cs="Arial"/>
          <w:bCs/>
          <w:sz w:val="18"/>
          <w:szCs w:val="18"/>
        </w:rPr>
        <w:t xml:space="preserve"> spreje</w:t>
      </w:r>
      <w:r w:rsidR="0062306E">
        <w:rPr>
          <w:rFonts w:ascii="Verdana" w:hAnsi="Verdana" w:cs="Arial"/>
          <w:bCs/>
          <w:sz w:val="18"/>
          <w:szCs w:val="18"/>
        </w:rPr>
        <w:t>tega</w:t>
      </w:r>
      <w:r w:rsidR="00A94CFC">
        <w:rPr>
          <w:rFonts w:ascii="Verdana" w:hAnsi="Verdana" w:cs="Arial"/>
          <w:bCs/>
          <w:sz w:val="18"/>
          <w:szCs w:val="18"/>
        </w:rPr>
        <w:t xml:space="preserve"> Odlok</w:t>
      </w:r>
      <w:r w:rsidR="00F758DF">
        <w:rPr>
          <w:rFonts w:ascii="Verdana" w:hAnsi="Verdana" w:cs="Arial"/>
          <w:bCs/>
          <w:sz w:val="18"/>
          <w:szCs w:val="18"/>
        </w:rPr>
        <w:t>a</w:t>
      </w:r>
      <w:r w:rsidR="00A94CFC">
        <w:rPr>
          <w:rFonts w:ascii="Verdana" w:hAnsi="Verdana" w:cs="Arial"/>
          <w:bCs/>
          <w:sz w:val="18"/>
          <w:szCs w:val="18"/>
        </w:rPr>
        <w:t xml:space="preserve"> o nadomestilu za uporabo stavbnega zemljišča v Občini Ravne na Koroškem (Uradno glasilo slovenskih občin, št. 59/2017)</w:t>
      </w:r>
      <w:r w:rsidR="00F758DF">
        <w:rPr>
          <w:rFonts w:ascii="Verdana" w:hAnsi="Verdana" w:cs="Arial"/>
          <w:bCs/>
          <w:sz w:val="18"/>
          <w:szCs w:val="18"/>
        </w:rPr>
        <w:t>.</w:t>
      </w:r>
    </w:p>
    <w:p w14:paraId="053FA410" w14:textId="77777777" w:rsidR="00A63B27" w:rsidRDefault="00A63B27" w:rsidP="00263A5C">
      <w:pPr>
        <w:jc w:val="both"/>
        <w:rPr>
          <w:rFonts w:ascii="Verdana" w:hAnsi="Verdana" w:cs="Arial"/>
          <w:bCs/>
          <w:sz w:val="18"/>
          <w:szCs w:val="18"/>
        </w:rPr>
      </w:pPr>
    </w:p>
    <w:p w14:paraId="20D43BC1" w14:textId="086A58E1" w:rsidR="00065D59" w:rsidRDefault="00C671B8" w:rsidP="00263A5C">
      <w:pPr>
        <w:jc w:val="both"/>
        <w:rPr>
          <w:rFonts w:ascii="Verdana" w:hAnsi="Verdana" w:cs="Arial"/>
          <w:bCs/>
          <w:sz w:val="18"/>
          <w:szCs w:val="18"/>
        </w:rPr>
      </w:pPr>
      <w:r>
        <w:rPr>
          <w:rFonts w:ascii="Verdana" w:hAnsi="Verdana" w:cs="Arial"/>
          <w:bCs/>
          <w:sz w:val="18"/>
          <w:szCs w:val="18"/>
        </w:rPr>
        <w:lastRenderedPageBreak/>
        <w:t>Z njim je</w:t>
      </w:r>
      <w:r w:rsidR="003562A9">
        <w:rPr>
          <w:rFonts w:ascii="Verdana" w:hAnsi="Verdana" w:cs="Arial"/>
          <w:bCs/>
          <w:sz w:val="18"/>
          <w:szCs w:val="18"/>
        </w:rPr>
        <w:t xml:space="preserve"> občina</w:t>
      </w:r>
      <w:r>
        <w:rPr>
          <w:rFonts w:ascii="Verdana" w:hAnsi="Verdana" w:cs="Arial"/>
          <w:bCs/>
          <w:sz w:val="18"/>
          <w:szCs w:val="18"/>
        </w:rPr>
        <w:t xml:space="preserve"> uredila nadomestilo za uporabo stavbnega zemljišča</w:t>
      </w:r>
      <w:r w:rsidR="00F758DF">
        <w:rPr>
          <w:rFonts w:ascii="Verdana" w:hAnsi="Verdana" w:cs="Arial"/>
          <w:bCs/>
          <w:sz w:val="18"/>
          <w:szCs w:val="18"/>
        </w:rPr>
        <w:t xml:space="preserve"> </w:t>
      </w:r>
      <w:r>
        <w:rPr>
          <w:rFonts w:ascii="Verdana" w:hAnsi="Verdana" w:cs="Arial"/>
          <w:bCs/>
          <w:sz w:val="18"/>
          <w:szCs w:val="18"/>
        </w:rPr>
        <w:t>na svojem območju</w:t>
      </w:r>
      <w:r w:rsidR="003562A9">
        <w:rPr>
          <w:rFonts w:ascii="Verdana" w:hAnsi="Verdana" w:cs="Arial"/>
          <w:bCs/>
          <w:sz w:val="18"/>
          <w:szCs w:val="18"/>
        </w:rPr>
        <w:t xml:space="preserve"> in na ta način</w:t>
      </w:r>
      <w:r>
        <w:rPr>
          <w:rFonts w:ascii="Verdana" w:hAnsi="Verdana" w:cs="Arial"/>
          <w:bCs/>
          <w:sz w:val="18"/>
          <w:szCs w:val="18"/>
        </w:rPr>
        <w:t xml:space="preserve"> sledila okrepljenim skupnim aktivnostim ministrstva, pristojnega za javno upravo, ministrstva pristojnega za finance</w:t>
      </w:r>
      <w:r w:rsidR="00A81D40">
        <w:rPr>
          <w:rFonts w:ascii="Verdana" w:hAnsi="Verdana" w:cs="Arial"/>
          <w:bCs/>
          <w:sz w:val="18"/>
          <w:szCs w:val="18"/>
        </w:rPr>
        <w:t xml:space="preserve"> ter</w:t>
      </w:r>
      <w:r>
        <w:rPr>
          <w:rFonts w:ascii="Verdana" w:hAnsi="Verdana" w:cs="Arial"/>
          <w:bCs/>
          <w:sz w:val="18"/>
          <w:szCs w:val="18"/>
        </w:rPr>
        <w:t xml:space="preserve"> ministrstva, pristojnega za prostor, da občine izboljšajo sistem nadomestila. Razlogi</w:t>
      </w:r>
      <w:r w:rsidR="00F758DF">
        <w:rPr>
          <w:rFonts w:ascii="Verdana" w:hAnsi="Verdana" w:cs="Arial"/>
          <w:bCs/>
          <w:sz w:val="18"/>
          <w:szCs w:val="18"/>
        </w:rPr>
        <w:t xml:space="preserve"> za to</w:t>
      </w:r>
      <w:r>
        <w:rPr>
          <w:rFonts w:ascii="Verdana" w:hAnsi="Verdana" w:cs="Arial"/>
          <w:bCs/>
          <w:sz w:val="18"/>
          <w:szCs w:val="18"/>
        </w:rPr>
        <w:t xml:space="preserve"> izhajajo iz prakse in odločitev upravnih </w:t>
      </w:r>
      <w:r w:rsidR="008C425A">
        <w:rPr>
          <w:rFonts w:ascii="Verdana" w:hAnsi="Verdana" w:cs="Arial"/>
          <w:bCs/>
          <w:sz w:val="18"/>
          <w:szCs w:val="18"/>
        </w:rPr>
        <w:t xml:space="preserve">sodišč </w:t>
      </w:r>
      <w:r w:rsidR="00F758DF">
        <w:rPr>
          <w:rFonts w:ascii="Verdana" w:hAnsi="Verdana" w:cs="Arial"/>
          <w:bCs/>
          <w:sz w:val="18"/>
          <w:szCs w:val="18"/>
        </w:rPr>
        <w:t>ter</w:t>
      </w:r>
      <w:r>
        <w:rPr>
          <w:rFonts w:ascii="Verdana" w:hAnsi="Verdana" w:cs="Arial"/>
          <w:bCs/>
          <w:sz w:val="18"/>
          <w:szCs w:val="18"/>
        </w:rPr>
        <w:t xml:space="preserve"> </w:t>
      </w:r>
      <w:r w:rsidR="00473C67">
        <w:rPr>
          <w:rFonts w:ascii="Verdana" w:hAnsi="Verdana" w:cs="Arial"/>
          <w:bCs/>
          <w:sz w:val="18"/>
          <w:szCs w:val="18"/>
        </w:rPr>
        <w:t>U</w:t>
      </w:r>
      <w:r>
        <w:rPr>
          <w:rFonts w:ascii="Verdana" w:hAnsi="Verdana" w:cs="Arial"/>
          <w:bCs/>
          <w:sz w:val="18"/>
          <w:szCs w:val="18"/>
        </w:rPr>
        <w:t>stavnega sodišča</w:t>
      </w:r>
      <w:r w:rsidR="00473C67">
        <w:rPr>
          <w:rFonts w:ascii="Verdana" w:hAnsi="Verdana" w:cs="Arial"/>
          <w:bCs/>
          <w:sz w:val="18"/>
          <w:szCs w:val="18"/>
        </w:rPr>
        <w:t xml:space="preserve"> RS</w:t>
      </w:r>
      <w:r w:rsidR="00F758DF">
        <w:rPr>
          <w:rFonts w:ascii="Verdana" w:hAnsi="Verdana" w:cs="Arial"/>
          <w:bCs/>
          <w:sz w:val="18"/>
          <w:szCs w:val="18"/>
        </w:rPr>
        <w:t>,</w:t>
      </w:r>
      <w:r>
        <w:rPr>
          <w:rFonts w:ascii="Verdana" w:hAnsi="Verdana" w:cs="Arial"/>
          <w:bCs/>
          <w:sz w:val="18"/>
          <w:szCs w:val="18"/>
        </w:rPr>
        <w:t xml:space="preserve"> nahajajo</w:t>
      </w:r>
      <w:r w:rsidR="00F758DF">
        <w:rPr>
          <w:rFonts w:ascii="Verdana" w:hAnsi="Verdana" w:cs="Arial"/>
          <w:bCs/>
          <w:sz w:val="18"/>
          <w:szCs w:val="18"/>
        </w:rPr>
        <w:t xml:space="preserve"> pa se</w:t>
      </w:r>
      <w:r>
        <w:rPr>
          <w:rFonts w:ascii="Verdana" w:hAnsi="Verdana" w:cs="Arial"/>
          <w:bCs/>
          <w:sz w:val="18"/>
          <w:szCs w:val="18"/>
        </w:rPr>
        <w:t xml:space="preserve"> zlasti v dejstvu, da je bil sistem nadomestila po občinah v državi obremenjen s številnimi pomanjkljivostmi in nepravilnostmi, v nekaterih občinah pa celo z nezakonitostmi.</w:t>
      </w:r>
    </w:p>
    <w:p w14:paraId="6038D9C4" w14:textId="0007219A" w:rsidR="00C671B8" w:rsidRDefault="00C671B8" w:rsidP="00263A5C">
      <w:pPr>
        <w:jc w:val="both"/>
        <w:rPr>
          <w:rFonts w:ascii="Verdana" w:hAnsi="Verdana" w:cs="Arial"/>
          <w:bCs/>
          <w:sz w:val="18"/>
          <w:szCs w:val="18"/>
        </w:rPr>
      </w:pPr>
    </w:p>
    <w:p w14:paraId="2CA0CBEA" w14:textId="45701761" w:rsidR="00C671B8" w:rsidRDefault="00315D23" w:rsidP="00263A5C">
      <w:pPr>
        <w:jc w:val="both"/>
        <w:rPr>
          <w:rFonts w:ascii="Verdana" w:hAnsi="Verdana" w:cs="Arial"/>
          <w:bCs/>
          <w:sz w:val="18"/>
          <w:szCs w:val="18"/>
        </w:rPr>
      </w:pPr>
      <w:r>
        <w:rPr>
          <w:rFonts w:ascii="Verdana" w:hAnsi="Verdana" w:cs="Arial"/>
          <w:bCs/>
          <w:sz w:val="18"/>
          <w:szCs w:val="18"/>
        </w:rPr>
        <w:t>Nadomestilo je s predpisi opredeljeno kot dajatev, ki jo plačujejo zavezanci kot nadomestilo za uporabo zazidanega oziroma nezazidanega stavbnega zemljišča. Je izvirni</w:t>
      </w:r>
      <w:r w:rsidR="00A81D40">
        <w:rPr>
          <w:rFonts w:ascii="Verdana" w:hAnsi="Verdana" w:cs="Arial"/>
          <w:bCs/>
          <w:sz w:val="18"/>
          <w:szCs w:val="18"/>
        </w:rPr>
        <w:t xml:space="preserve"> (originarni)</w:t>
      </w:r>
      <w:r>
        <w:rPr>
          <w:rFonts w:ascii="Verdana" w:hAnsi="Verdana" w:cs="Arial"/>
          <w:bCs/>
          <w:sz w:val="18"/>
          <w:szCs w:val="18"/>
        </w:rPr>
        <w:t xml:space="preserve"> prihodek občinskega proračuna. Zavezanci za plačila so pravne in fizične osebe, ki so lastniki ali najemniki stavb oziroma stavbnih zemljišč, plačuje pa se v vseh občinah v Sloveniji.</w:t>
      </w:r>
    </w:p>
    <w:p w14:paraId="6724E598" w14:textId="0D88DECD" w:rsidR="00473C67" w:rsidRDefault="00473C67" w:rsidP="00263A5C">
      <w:pPr>
        <w:jc w:val="both"/>
        <w:rPr>
          <w:rFonts w:ascii="Verdana" w:hAnsi="Verdana" w:cs="Arial"/>
          <w:bCs/>
          <w:sz w:val="18"/>
          <w:szCs w:val="18"/>
        </w:rPr>
      </w:pPr>
    </w:p>
    <w:p w14:paraId="0DB20DD5" w14:textId="56F809DD" w:rsidR="00473C67" w:rsidRDefault="00473C67" w:rsidP="00263A5C">
      <w:pPr>
        <w:jc w:val="both"/>
        <w:rPr>
          <w:rFonts w:ascii="Verdana" w:hAnsi="Verdana" w:cs="Arial"/>
          <w:bCs/>
          <w:sz w:val="18"/>
          <w:szCs w:val="18"/>
        </w:rPr>
      </w:pPr>
      <w:r>
        <w:rPr>
          <w:rFonts w:ascii="Verdana" w:hAnsi="Verdana" w:cs="Arial"/>
          <w:bCs/>
          <w:sz w:val="18"/>
          <w:szCs w:val="18"/>
        </w:rPr>
        <w:t>Nadomestilo se plačuje za uporabo zazidanega in za uporabo nezazidanega stavbnega zemljišča. Nadomestilo za uporabo zazidanega stavbnega zemljišča se plačuje od stanovanjske oziroma poslovne površine stavbe, pri čemer Zakon o stavbnih zemljiščih definira, kaj je stanovanjska in kaj poslovna površina, predpisi o graditvi objektov pa konkretizirajo, katera stavbna zemljišča se štejejo za zazidana in iz katerih virov se črpajo oziroma uporabljajo podatki.</w:t>
      </w:r>
    </w:p>
    <w:p w14:paraId="049F491E" w14:textId="6DC4B19A" w:rsidR="00473C67" w:rsidRDefault="00473C67" w:rsidP="00263A5C">
      <w:pPr>
        <w:jc w:val="both"/>
        <w:rPr>
          <w:rFonts w:ascii="Verdana" w:hAnsi="Verdana" w:cs="Arial"/>
          <w:bCs/>
          <w:sz w:val="18"/>
          <w:szCs w:val="18"/>
        </w:rPr>
      </w:pPr>
    </w:p>
    <w:p w14:paraId="2DDE5982" w14:textId="152E6E91" w:rsidR="00473C67" w:rsidRDefault="00473C67" w:rsidP="00263A5C">
      <w:pPr>
        <w:jc w:val="both"/>
        <w:rPr>
          <w:rFonts w:ascii="Verdana" w:hAnsi="Verdana" w:cs="Arial"/>
          <w:bCs/>
          <w:sz w:val="18"/>
          <w:szCs w:val="18"/>
        </w:rPr>
      </w:pPr>
      <w:r>
        <w:rPr>
          <w:rFonts w:ascii="Verdana" w:hAnsi="Verdana" w:cs="Arial"/>
          <w:bCs/>
          <w:sz w:val="18"/>
          <w:szCs w:val="18"/>
        </w:rPr>
        <w:t>Nadomestilo za uporabo nezazidanega stavbnega zemljišča se plačuje od površine nezazidanega stavbnega zemljišča, pri čemer predpisi o graditvi objektov podrobno opredeljujejo, katera stavbna zemljišča se štejejo za nezazidana. Ustavno sodišče RS je v svojih odločbah že večkrat odločilo, da je nadomestilo za nezazidano stavbno zemljišče mogoče zaračunati oziroma ga je potrebno plačati, če je zemljišče (zemljiška parcela) komunalno opremljeno</w:t>
      </w:r>
      <w:r w:rsidR="000F357C">
        <w:rPr>
          <w:rFonts w:ascii="Verdana" w:hAnsi="Verdana" w:cs="Arial"/>
          <w:bCs/>
          <w:sz w:val="18"/>
          <w:szCs w:val="18"/>
        </w:rPr>
        <w:t>, tj. da ima dostop do javnega cestnega omrežja in je za zemljišče možno izvesti priključke na javni vodovod, javno elektroenergetsko omrežje in javno kanalizacijo, če ni dovoljena gradnja greznic oziroma malih čistilnih naprav.</w:t>
      </w:r>
    </w:p>
    <w:p w14:paraId="27629916" w14:textId="77777777" w:rsidR="00DB7CEA" w:rsidRPr="00067E33" w:rsidRDefault="00DB7CEA" w:rsidP="00D33A3E">
      <w:pPr>
        <w:jc w:val="both"/>
        <w:rPr>
          <w:rFonts w:ascii="Verdana" w:hAnsi="Verdana" w:cs="Arial"/>
          <w:b/>
          <w:sz w:val="18"/>
          <w:szCs w:val="18"/>
        </w:rPr>
      </w:pPr>
    </w:p>
    <w:p w14:paraId="7ED5F3CC" w14:textId="6977077C" w:rsidR="00D33A3E" w:rsidRPr="00B97394" w:rsidRDefault="00D33A3E" w:rsidP="00D33A3E">
      <w:pPr>
        <w:jc w:val="both"/>
        <w:rPr>
          <w:rFonts w:ascii="Verdana" w:hAnsi="Verdana" w:cs="Arial"/>
          <w:b/>
        </w:rPr>
      </w:pPr>
      <w:r w:rsidRPr="00B97394">
        <w:rPr>
          <w:rFonts w:ascii="Verdana" w:hAnsi="Verdana" w:cs="Arial"/>
          <w:b/>
        </w:rPr>
        <w:t>b) razlogi za sprejem:</w:t>
      </w:r>
    </w:p>
    <w:p w14:paraId="05EDD4D0" w14:textId="649B5568" w:rsidR="00C8431D" w:rsidRDefault="001A0EAD" w:rsidP="00C8431D">
      <w:pPr>
        <w:jc w:val="both"/>
        <w:rPr>
          <w:rFonts w:ascii="Verdana" w:hAnsi="Verdana" w:cs="Arial"/>
          <w:sz w:val="18"/>
          <w:szCs w:val="18"/>
        </w:rPr>
      </w:pPr>
      <w:r>
        <w:rPr>
          <w:rFonts w:ascii="Verdana" w:hAnsi="Verdana" w:cs="Arial"/>
          <w:sz w:val="18"/>
          <w:szCs w:val="18"/>
        </w:rPr>
        <w:t xml:space="preserve"> </w:t>
      </w:r>
    </w:p>
    <w:p w14:paraId="082AEC97" w14:textId="30F46550" w:rsidR="00413F6B" w:rsidRDefault="005A1AE9" w:rsidP="00263A5C">
      <w:pPr>
        <w:jc w:val="both"/>
        <w:rPr>
          <w:rFonts w:ascii="Verdana" w:hAnsi="Verdana"/>
          <w:sz w:val="18"/>
          <w:szCs w:val="18"/>
        </w:rPr>
      </w:pPr>
      <w:r>
        <w:rPr>
          <w:rFonts w:ascii="Verdana" w:hAnsi="Verdana"/>
          <w:sz w:val="18"/>
          <w:szCs w:val="18"/>
        </w:rPr>
        <w:t xml:space="preserve">V </w:t>
      </w:r>
      <w:r w:rsidR="00513DAC">
        <w:rPr>
          <w:rFonts w:ascii="Verdana" w:hAnsi="Verdana"/>
          <w:sz w:val="18"/>
          <w:szCs w:val="18"/>
        </w:rPr>
        <w:t>O</w:t>
      </w:r>
      <w:r>
        <w:rPr>
          <w:rFonts w:ascii="Verdana" w:hAnsi="Verdana"/>
          <w:sz w:val="18"/>
          <w:szCs w:val="18"/>
        </w:rPr>
        <w:t>dloku o nadomestilu za uporabo stavbnega zemljišča, ki ga je občina sprejela v letu 2017, je ohranila dotedanji koncept, sistem vrednotenja, način točkovanja in način izračunavanja nadomestila ter oprostitve plačil. Tako je ohranila vse ključne elemente ureditve nadomestila in izračunavanja njegove višine. Spremenila je le tiste dele pretekle ureditve, ki pomenijo uskladitev s predpisi</w:t>
      </w:r>
      <w:r w:rsidR="00411934">
        <w:rPr>
          <w:rFonts w:ascii="Verdana" w:hAnsi="Verdana"/>
          <w:sz w:val="18"/>
          <w:szCs w:val="18"/>
        </w:rPr>
        <w:t xml:space="preserve"> in predvsem uskladitev s tehničnimi priporočili države. </w:t>
      </w:r>
    </w:p>
    <w:p w14:paraId="245801A7" w14:textId="5F442740" w:rsidR="00411934" w:rsidRDefault="00411934" w:rsidP="00263A5C">
      <w:pPr>
        <w:jc w:val="both"/>
        <w:rPr>
          <w:rFonts w:ascii="Verdana" w:hAnsi="Verdana"/>
          <w:sz w:val="18"/>
          <w:szCs w:val="18"/>
        </w:rPr>
      </w:pPr>
    </w:p>
    <w:p w14:paraId="54A2BC4F" w14:textId="335852EF" w:rsidR="00411934" w:rsidRDefault="00513DAC" w:rsidP="00263A5C">
      <w:pPr>
        <w:jc w:val="both"/>
        <w:rPr>
          <w:rFonts w:ascii="Verdana" w:hAnsi="Verdana"/>
          <w:sz w:val="18"/>
          <w:szCs w:val="18"/>
        </w:rPr>
      </w:pPr>
      <w:r>
        <w:rPr>
          <w:rFonts w:ascii="Verdana" w:hAnsi="Verdana"/>
          <w:sz w:val="18"/>
          <w:szCs w:val="18"/>
        </w:rPr>
        <w:t>V začetku leta 2022 je ministrstvo, pristojno za prostor (v nadaljnjem besedilu: MOP), v skladu s 64. členom Zakona o državni uprav</w:t>
      </w:r>
      <w:r w:rsidR="00FE6357">
        <w:rPr>
          <w:rFonts w:ascii="Verdana" w:hAnsi="Verdana"/>
          <w:sz w:val="18"/>
          <w:szCs w:val="18"/>
        </w:rPr>
        <w:t>i</w:t>
      </w:r>
      <w:r w:rsidR="00DC57FF">
        <w:rPr>
          <w:rStyle w:val="Sprotnaopomba-sklic"/>
          <w:rFonts w:ascii="Verdana" w:hAnsi="Verdana"/>
          <w:sz w:val="18"/>
          <w:szCs w:val="18"/>
        </w:rPr>
        <w:footnoteReference w:id="1"/>
      </w:r>
      <w:r w:rsidR="00FE6357">
        <w:rPr>
          <w:rFonts w:ascii="Verdana" w:hAnsi="Verdana"/>
          <w:sz w:val="18"/>
          <w:szCs w:val="18"/>
        </w:rPr>
        <w:t>, izvedlo nadzor nad zakonitostjo Odloka o nadomestilu za uporabo stavbnega zemljišča.</w:t>
      </w:r>
    </w:p>
    <w:p w14:paraId="5147751A" w14:textId="3D6443E2" w:rsidR="002F1973" w:rsidRDefault="002F1973" w:rsidP="00263A5C">
      <w:pPr>
        <w:jc w:val="both"/>
        <w:rPr>
          <w:rFonts w:ascii="Verdana" w:hAnsi="Verdana"/>
          <w:sz w:val="18"/>
          <w:szCs w:val="18"/>
        </w:rPr>
      </w:pPr>
    </w:p>
    <w:p w14:paraId="4A8CFBFC" w14:textId="72E072B9" w:rsidR="002F1973" w:rsidRDefault="002F1973" w:rsidP="00263A5C">
      <w:pPr>
        <w:jc w:val="both"/>
        <w:rPr>
          <w:rFonts w:ascii="Verdana" w:hAnsi="Verdana"/>
          <w:sz w:val="18"/>
          <w:szCs w:val="18"/>
        </w:rPr>
      </w:pPr>
      <w:r>
        <w:rPr>
          <w:rFonts w:ascii="Verdana" w:hAnsi="Verdana"/>
          <w:sz w:val="18"/>
          <w:szCs w:val="18"/>
        </w:rPr>
        <w:t>V postopku nadzora s strani MOP je bila podana ocena, da je</w:t>
      </w:r>
      <w:r w:rsidR="00D95668">
        <w:rPr>
          <w:rFonts w:ascii="Verdana" w:hAnsi="Verdana"/>
          <w:sz w:val="18"/>
          <w:szCs w:val="18"/>
        </w:rPr>
        <w:t xml:space="preserve"> obstoječi</w:t>
      </w:r>
      <w:r>
        <w:rPr>
          <w:rFonts w:ascii="Verdana" w:hAnsi="Verdana"/>
          <w:sz w:val="18"/>
          <w:szCs w:val="18"/>
        </w:rPr>
        <w:t xml:space="preserve"> odlok neskladen s predpisi</w:t>
      </w:r>
      <w:r w:rsidR="00D62B8C">
        <w:rPr>
          <w:rFonts w:ascii="Verdana" w:hAnsi="Verdana"/>
          <w:sz w:val="18"/>
          <w:szCs w:val="18"/>
        </w:rPr>
        <w:t>:</w:t>
      </w:r>
    </w:p>
    <w:p w14:paraId="39B52357" w14:textId="77777777" w:rsidR="00963E75" w:rsidRPr="00963E75" w:rsidRDefault="00963E75" w:rsidP="00263A5C">
      <w:pPr>
        <w:jc w:val="both"/>
        <w:rPr>
          <w:rFonts w:ascii="Verdana" w:hAnsi="Verdana"/>
          <w:sz w:val="4"/>
          <w:szCs w:val="4"/>
        </w:rPr>
      </w:pPr>
    </w:p>
    <w:p w14:paraId="02FC79C2" w14:textId="0039F4C5" w:rsidR="002F1973" w:rsidRDefault="00D62B8C" w:rsidP="002F1973">
      <w:pPr>
        <w:pStyle w:val="Odstavekseznama"/>
        <w:numPr>
          <w:ilvl w:val="0"/>
          <w:numId w:val="16"/>
        </w:numPr>
        <w:jc w:val="both"/>
        <w:rPr>
          <w:rFonts w:ascii="Verdana" w:hAnsi="Verdana"/>
          <w:sz w:val="18"/>
          <w:szCs w:val="18"/>
        </w:rPr>
      </w:pPr>
      <w:r>
        <w:rPr>
          <w:rFonts w:ascii="Verdana" w:hAnsi="Verdana"/>
          <w:sz w:val="18"/>
          <w:szCs w:val="18"/>
        </w:rPr>
        <w:t xml:space="preserve">v delu, </w:t>
      </w:r>
      <w:r w:rsidR="002F1973">
        <w:rPr>
          <w:rFonts w:ascii="Verdana" w:hAnsi="Verdana"/>
          <w:sz w:val="18"/>
          <w:szCs w:val="18"/>
        </w:rPr>
        <w:t>ki se nanaša na definicijo zazidanih stavbnih zemljišč iz tretje točke tretjega odstavka 4. člena odloka,</w:t>
      </w:r>
    </w:p>
    <w:p w14:paraId="1FE0660E" w14:textId="279E0BE2" w:rsidR="002F1973" w:rsidRDefault="00D62B8C" w:rsidP="002F1973">
      <w:pPr>
        <w:pStyle w:val="Odstavekseznama"/>
        <w:numPr>
          <w:ilvl w:val="0"/>
          <w:numId w:val="16"/>
        </w:numPr>
        <w:jc w:val="both"/>
        <w:rPr>
          <w:rFonts w:ascii="Verdana" w:hAnsi="Verdana"/>
          <w:sz w:val="18"/>
          <w:szCs w:val="18"/>
        </w:rPr>
      </w:pPr>
      <w:r>
        <w:rPr>
          <w:rFonts w:ascii="Verdana" w:hAnsi="Verdana"/>
          <w:sz w:val="18"/>
          <w:szCs w:val="18"/>
        </w:rPr>
        <w:t xml:space="preserve">v </w:t>
      </w:r>
      <w:r w:rsidR="002F1973">
        <w:rPr>
          <w:rFonts w:ascii="Verdana" w:hAnsi="Verdana"/>
          <w:sz w:val="18"/>
          <w:szCs w:val="18"/>
        </w:rPr>
        <w:t>poglavj</w:t>
      </w:r>
      <w:r>
        <w:rPr>
          <w:rFonts w:ascii="Verdana" w:hAnsi="Verdana"/>
          <w:sz w:val="18"/>
          <w:szCs w:val="18"/>
        </w:rPr>
        <w:t>u III, kjer so določena območja</w:t>
      </w:r>
      <w:r w:rsidR="002F1973">
        <w:rPr>
          <w:rFonts w:ascii="Verdana" w:hAnsi="Verdana"/>
          <w:sz w:val="18"/>
          <w:szCs w:val="18"/>
        </w:rPr>
        <w:t xml:space="preserve"> za plačevanje nadomestila, in sicer v 8., 11., 12., 13. in 14. členu odloka,</w:t>
      </w:r>
    </w:p>
    <w:p w14:paraId="6A8F23A8" w14:textId="0269DFB5" w:rsidR="002F1973" w:rsidRDefault="00D62B8C" w:rsidP="002F1973">
      <w:pPr>
        <w:pStyle w:val="Odstavekseznama"/>
        <w:numPr>
          <w:ilvl w:val="0"/>
          <w:numId w:val="16"/>
        </w:numPr>
        <w:jc w:val="both"/>
        <w:rPr>
          <w:rFonts w:ascii="Verdana" w:hAnsi="Verdana"/>
          <w:sz w:val="18"/>
          <w:szCs w:val="18"/>
        </w:rPr>
      </w:pPr>
      <w:r>
        <w:rPr>
          <w:rFonts w:ascii="Verdana" w:hAnsi="Verdana"/>
          <w:sz w:val="18"/>
          <w:szCs w:val="18"/>
        </w:rPr>
        <w:t xml:space="preserve">pri </w:t>
      </w:r>
      <w:r w:rsidR="002F1973">
        <w:rPr>
          <w:rFonts w:ascii="Verdana" w:hAnsi="Verdana"/>
          <w:sz w:val="18"/>
          <w:szCs w:val="18"/>
        </w:rPr>
        <w:t>točkovanj</w:t>
      </w:r>
      <w:r>
        <w:rPr>
          <w:rFonts w:ascii="Verdana" w:hAnsi="Verdana"/>
          <w:sz w:val="18"/>
          <w:szCs w:val="18"/>
        </w:rPr>
        <w:t>u glede</w:t>
      </w:r>
      <w:r w:rsidR="002F1973">
        <w:rPr>
          <w:rFonts w:ascii="Verdana" w:hAnsi="Verdana"/>
          <w:sz w:val="18"/>
          <w:szCs w:val="18"/>
        </w:rPr>
        <w:t xml:space="preserve"> na lego zemljišča in namen uporabe</w:t>
      </w:r>
      <w:r>
        <w:rPr>
          <w:rFonts w:ascii="Verdana" w:hAnsi="Verdana"/>
          <w:sz w:val="18"/>
          <w:szCs w:val="18"/>
        </w:rPr>
        <w:t>,</w:t>
      </w:r>
      <w:r w:rsidR="002F1973">
        <w:rPr>
          <w:rFonts w:ascii="Verdana" w:hAnsi="Verdana"/>
          <w:sz w:val="18"/>
          <w:szCs w:val="18"/>
        </w:rPr>
        <w:t xml:space="preserve"> </w:t>
      </w:r>
      <w:r>
        <w:rPr>
          <w:rFonts w:ascii="Verdana" w:hAnsi="Verdana"/>
          <w:sz w:val="18"/>
          <w:szCs w:val="18"/>
        </w:rPr>
        <w:t>v 15. členu odloka,</w:t>
      </w:r>
    </w:p>
    <w:p w14:paraId="0ACEB297" w14:textId="753AAD7F" w:rsidR="00D62B8C" w:rsidRDefault="00D62B8C" w:rsidP="00D62B8C">
      <w:pPr>
        <w:pStyle w:val="Odstavekseznama"/>
        <w:numPr>
          <w:ilvl w:val="0"/>
          <w:numId w:val="16"/>
        </w:numPr>
        <w:jc w:val="both"/>
        <w:rPr>
          <w:rFonts w:ascii="Verdana" w:hAnsi="Verdana"/>
          <w:sz w:val="18"/>
          <w:szCs w:val="18"/>
        </w:rPr>
      </w:pPr>
      <w:r>
        <w:rPr>
          <w:rFonts w:ascii="Verdana" w:hAnsi="Verdana"/>
          <w:sz w:val="18"/>
          <w:szCs w:val="18"/>
        </w:rPr>
        <w:t>v poglavju VII, ki določa postopek odmere nadomestila, v 19., 21. in 22. členu odloka,</w:t>
      </w:r>
    </w:p>
    <w:p w14:paraId="480A9117" w14:textId="214C4777" w:rsidR="00D62B8C" w:rsidRDefault="00D62B8C" w:rsidP="00D62B8C">
      <w:pPr>
        <w:pStyle w:val="Odstavekseznama"/>
        <w:numPr>
          <w:ilvl w:val="0"/>
          <w:numId w:val="16"/>
        </w:numPr>
        <w:jc w:val="both"/>
        <w:rPr>
          <w:rFonts w:ascii="Verdana" w:hAnsi="Verdana"/>
          <w:sz w:val="18"/>
          <w:szCs w:val="18"/>
        </w:rPr>
      </w:pPr>
      <w:r>
        <w:rPr>
          <w:rFonts w:ascii="Verdana" w:hAnsi="Verdana"/>
          <w:sz w:val="18"/>
          <w:szCs w:val="18"/>
        </w:rPr>
        <w:t>v zvezi s kazenskimi določbami, ki so urejene v VIII. poglavju, tj. v 23. členu odloka.</w:t>
      </w:r>
    </w:p>
    <w:p w14:paraId="065E51D6" w14:textId="230E8110" w:rsidR="00FE6357" w:rsidRDefault="00FE6357" w:rsidP="00FE6357">
      <w:pPr>
        <w:jc w:val="both"/>
        <w:rPr>
          <w:rFonts w:ascii="Verdana" w:hAnsi="Verdana"/>
          <w:sz w:val="18"/>
          <w:szCs w:val="18"/>
        </w:rPr>
      </w:pPr>
    </w:p>
    <w:p w14:paraId="278D8AC8" w14:textId="0E5790F2" w:rsidR="00DB7CEA" w:rsidRDefault="005E0653" w:rsidP="00D33A3E">
      <w:pPr>
        <w:jc w:val="both"/>
        <w:rPr>
          <w:rFonts w:ascii="Verdana" w:hAnsi="Verdana"/>
          <w:sz w:val="18"/>
          <w:szCs w:val="18"/>
        </w:rPr>
      </w:pPr>
      <w:r w:rsidRPr="005E0653">
        <w:rPr>
          <w:rFonts w:ascii="Verdana" w:hAnsi="Verdana"/>
          <w:sz w:val="18"/>
          <w:szCs w:val="18"/>
        </w:rPr>
        <w:t>Občina je pristopila k predlaganim spremembam Odloka. Glede na vsebinske in nomotehnične izzive, ki jih predstavlja sprememba obstoječega odloka, je bila sprejeta odločitev, da se pripravi nov Odlok, ki bo dosledno sledil zakonodaji in smernicam MOP. Nov predlog odloka je bil do konca avgusta 2022 pregledan in usklajen s priporočili MOP.</w:t>
      </w:r>
      <w:r>
        <w:rPr>
          <w:rFonts w:ascii="Verdana" w:hAnsi="Verdana"/>
          <w:sz w:val="18"/>
          <w:szCs w:val="18"/>
        </w:rPr>
        <w:t xml:space="preserve"> </w:t>
      </w:r>
      <w:r w:rsidRPr="005E0653">
        <w:rPr>
          <w:rFonts w:ascii="Verdana" w:hAnsi="Verdana"/>
          <w:sz w:val="18"/>
          <w:szCs w:val="18"/>
        </w:rPr>
        <w:t>Sprejem odloka v mandatu 2018–2022</w:t>
      </w:r>
      <w:r w:rsidR="00711186">
        <w:rPr>
          <w:rFonts w:ascii="Verdana" w:hAnsi="Verdana"/>
          <w:sz w:val="18"/>
          <w:szCs w:val="18"/>
        </w:rPr>
        <w:t>,</w:t>
      </w:r>
      <w:r w:rsidRPr="005E0653">
        <w:rPr>
          <w:rFonts w:ascii="Verdana" w:hAnsi="Verdana"/>
          <w:sz w:val="18"/>
          <w:szCs w:val="18"/>
        </w:rPr>
        <w:t xml:space="preserve"> v postavljenem roku</w:t>
      </w:r>
      <w:r>
        <w:rPr>
          <w:rFonts w:ascii="Verdana" w:hAnsi="Verdana"/>
          <w:sz w:val="18"/>
          <w:szCs w:val="18"/>
        </w:rPr>
        <w:t xml:space="preserve"> (do 31. 10. 2022)</w:t>
      </w:r>
      <w:r w:rsidR="00711186">
        <w:rPr>
          <w:rFonts w:ascii="Verdana" w:hAnsi="Verdana"/>
          <w:sz w:val="18"/>
          <w:szCs w:val="18"/>
        </w:rPr>
        <w:t>,</w:t>
      </w:r>
      <w:r w:rsidRPr="005E0653">
        <w:rPr>
          <w:rFonts w:ascii="Verdana" w:hAnsi="Verdana"/>
          <w:sz w:val="18"/>
          <w:szCs w:val="18"/>
        </w:rPr>
        <w:t xml:space="preserve"> žal ni bil mogoč, saj je bila od uskladitve odloka do konca mandata in lokalnih volitev izvedena zgolj ena redna seja, dne 28. 9. 202</w:t>
      </w:r>
      <w:r>
        <w:rPr>
          <w:rFonts w:ascii="Verdana" w:hAnsi="Verdana"/>
          <w:sz w:val="18"/>
          <w:szCs w:val="18"/>
        </w:rPr>
        <w:t>2, zato je občina MOP zaprosila za podaljšanje roka do 31. 5. 2023.</w:t>
      </w:r>
    </w:p>
    <w:p w14:paraId="596FC89E" w14:textId="77777777" w:rsidR="005E0653" w:rsidRDefault="005E0653" w:rsidP="00D33A3E">
      <w:pPr>
        <w:jc w:val="both"/>
        <w:rPr>
          <w:rFonts w:ascii="Verdana" w:hAnsi="Verdana" w:cs="Arial"/>
          <w:sz w:val="18"/>
          <w:szCs w:val="18"/>
        </w:rPr>
      </w:pPr>
    </w:p>
    <w:p w14:paraId="4A728AD4" w14:textId="4E7D2CA3" w:rsidR="00F8432D" w:rsidRDefault="0021724E" w:rsidP="00D33A3E">
      <w:pPr>
        <w:jc w:val="both"/>
        <w:rPr>
          <w:rFonts w:ascii="Verdana" w:hAnsi="Verdana" w:cs="Arial"/>
          <w:sz w:val="18"/>
          <w:szCs w:val="18"/>
        </w:rPr>
      </w:pPr>
      <w:r>
        <w:rPr>
          <w:rFonts w:ascii="Verdana" w:hAnsi="Verdana" w:cs="Arial"/>
          <w:sz w:val="18"/>
          <w:szCs w:val="18"/>
        </w:rPr>
        <w:lastRenderedPageBreak/>
        <w:t>Če</w:t>
      </w:r>
      <w:r w:rsidR="00F8432D">
        <w:rPr>
          <w:rFonts w:ascii="Verdana" w:hAnsi="Verdana" w:cs="Arial"/>
          <w:sz w:val="18"/>
          <w:szCs w:val="18"/>
        </w:rPr>
        <w:t xml:space="preserve"> ugotovljene neskladnosti odlok</w:t>
      </w:r>
      <w:r>
        <w:rPr>
          <w:rFonts w:ascii="Verdana" w:hAnsi="Verdana" w:cs="Arial"/>
          <w:sz w:val="18"/>
          <w:szCs w:val="18"/>
        </w:rPr>
        <w:t>a z veljavno zakonodajo v postavljenem roku</w:t>
      </w:r>
      <w:r w:rsidR="00F8432D">
        <w:rPr>
          <w:rFonts w:ascii="Verdana" w:hAnsi="Verdana" w:cs="Arial"/>
          <w:sz w:val="18"/>
          <w:szCs w:val="18"/>
        </w:rPr>
        <w:t xml:space="preserve"> ne bodo odpravljene, bo MOP predlagal vladi, da zahteva postopek pred ustavnim sodiščem za oceno skladnosti predpisa lokalne skupnosti z ustavo oz. zakonom.</w:t>
      </w:r>
    </w:p>
    <w:p w14:paraId="4FF01B62" w14:textId="77777777" w:rsidR="00F8432D" w:rsidRDefault="00F8432D" w:rsidP="00D33A3E">
      <w:pPr>
        <w:jc w:val="both"/>
        <w:rPr>
          <w:rFonts w:ascii="Verdana" w:hAnsi="Verdana" w:cs="Arial"/>
          <w:sz w:val="18"/>
          <w:szCs w:val="18"/>
        </w:rPr>
      </w:pPr>
    </w:p>
    <w:p w14:paraId="710A8F65" w14:textId="77777777" w:rsidR="00D33A3E" w:rsidRPr="00B97394" w:rsidRDefault="00D33A3E" w:rsidP="00D33A3E">
      <w:pPr>
        <w:jc w:val="both"/>
        <w:rPr>
          <w:rFonts w:ascii="Verdana" w:hAnsi="Verdana" w:cs="Arial"/>
        </w:rPr>
      </w:pPr>
      <w:r w:rsidRPr="00B97394">
        <w:rPr>
          <w:rFonts w:ascii="Verdana" w:hAnsi="Verdana" w:cs="Arial"/>
          <w:b/>
        </w:rPr>
        <w:t>c) cilji, načela in predlogi rešitev:</w:t>
      </w:r>
      <w:r w:rsidRPr="00B97394">
        <w:rPr>
          <w:rFonts w:ascii="Verdana" w:hAnsi="Verdana" w:cs="Arial"/>
        </w:rPr>
        <w:t xml:space="preserve">  </w:t>
      </w:r>
    </w:p>
    <w:p w14:paraId="5528BCFA" w14:textId="77777777" w:rsidR="00DB7CEA" w:rsidRPr="00067E33" w:rsidRDefault="00DB7CEA" w:rsidP="00D33A3E">
      <w:pPr>
        <w:jc w:val="both"/>
        <w:rPr>
          <w:rFonts w:ascii="Verdana" w:hAnsi="Verdana" w:cs="Arial"/>
          <w:b/>
          <w:sz w:val="18"/>
          <w:szCs w:val="18"/>
        </w:rPr>
      </w:pPr>
    </w:p>
    <w:p w14:paraId="564F3FF1" w14:textId="5EAC3474" w:rsidR="00FE5CCB" w:rsidRDefault="00D33A3E" w:rsidP="003D6D72">
      <w:pPr>
        <w:jc w:val="both"/>
        <w:rPr>
          <w:rFonts w:ascii="Verdana" w:hAnsi="Verdana"/>
          <w:sz w:val="18"/>
          <w:szCs w:val="18"/>
        </w:rPr>
      </w:pPr>
      <w:r w:rsidRPr="00B97394">
        <w:rPr>
          <w:rFonts w:ascii="Verdana" w:hAnsi="Verdana" w:cs="Arial"/>
          <w:b/>
        </w:rPr>
        <w:t>Cilj</w:t>
      </w:r>
      <w:r w:rsidR="00FE6357" w:rsidRPr="00B97394">
        <w:rPr>
          <w:rFonts w:ascii="Verdana" w:hAnsi="Verdana" w:cs="Arial"/>
          <w:b/>
        </w:rPr>
        <w:t>i/načela</w:t>
      </w:r>
      <w:r w:rsidRPr="00B97394">
        <w:rPr>
          <w:rFonts w:ascii="Verdana" w:hAnsi="Verdana" w:cs="Arial"/>
          <w:b/>
        </w:rPr>
        <w:t>:</w:t>
      </w:r>
      <w:r w:rsidRPr="00067E33">
        <w:rPr>
          <w:rFonts w:ascii="Verdana" w:hAnsi="Verdana" w:cs="Arial"/>
          <w:b/>
          <w:sz w:val="18"/>
          <w:szCs w:val="18"/>
        </w:rPr>
        <w:t xml:space="preserve"> </w:t>
      </w:r>
      <w:r w:rsidR="00411934">
        <w:rPr>
          <w:rFonts w:ascii="Verdana" w:hAnsi="Verdana"/>
          <w:sz w:val="18"/>
          <w:szCs w:val="18"/>
        </w:rPr>
        <w:t>Cilj predlaganega odloka je prvenstveno uskladitev z veljavno zakonodajo ter:</w:t>
      </w:r>
    </w:p>
    <w:p w14:paraId="655FAAE0" w14:textId="77777777" w:rsidR="00411934" w:rsidRDefault="00411934" w:rsidP="00411934">
      <w:pPr>
        <w:pStyle w:val="Odstavekseznama"/>
        <w:numPr>
          <w:ilvl w:val="0"/>
          <w:numId w:val="15"/>
        </w:numPr>
        <w:jc w:val="both"/>
        <w:rPr>
          <w:rFonts w:ascii="Verdana" w:hAnsi="Verdana" w:cs="Arial"/>
          <w:bCs/>
          <w:sz w:val="18"/>
          <w:szCs w:val="18"/>
        </w:rPr>
      </w:pPr>
      <w:r>
        <w:rPr>
          <w:rFonts w:ascii="Verdana" w:hAnsi="Verdana" w:cs="Arial"/>
          <w:bCs/>
          <w:sz w:val="18"/>
          <w:szCs w:val="18"/>
        </w:rPr>
        <w:t>uskladitev s sistemskimi priporočili MOP-a;</w:t>
      </w:r>
    </w:p>
    <w:p w14:paraId="7713EAAE" w14:textId="78D4A812" w:rsidR="00411934" w:rsidRDefault="00411934" w:rsidP="00411934">
      <w:pPr>
        <w:pStyle w:val="Odstavekseznama"/>
        <w:numPr>
          <w:ilvl w:val="0"/>
          <w:numId w:val="15"/>
        </w:numPr>
        <w:jc w:val="both"/>
        <w:rPr>
          <w:rFonts w:ascii="Verdana" w:hAnsi="Verdana" w:cs="Arial"/>
          <w:bCs/>
          <w:sz w:val="18"/>
          <w:szCs w:val="18"/>
        </w:rPr>
      </w:pPr>
      <w:r>
        <w:rPr>
          <w:rFonts w:ascii="Verdana" w:hAnsi="Verdana" w:cs="Arial"/>
          <w:bCs/>
          <w:sz w:val="18"/>
          <w:szCs w:val="18"/>
        </w:rPr>
        <w:t>upoštevanje temeljnih u</w:t>
      </w:r>
      <w:r w:rsidR="00771269">
        <w:rPr>
          <w:rFonts w:ascii="Verdana" w:hAnsi="Verdana" w:cs="Arial"/>
          <w:bCs/>
          <w:sz w:val="18"/>
          <w:szCs w:val="18"/>
        </w:rPr>
        <w:t>stavnih načel, tj. je načela enakosti in načela sorazmernosti;</w:t>
      </w:r>
    </w:p>
    <w:p w14:paraId="487E412E" w14:textId="3A99C86B" w:rsidR="00DB7CEA" w:rsidRDefault="00771269" w:rsidP="00D33A3E">
      <w:pPr>
        <w:pStyle w:val="Odstavekseznama"/>
        <w:numPr>
          <w:ilvl w:val="0"/>
          <w:numId w:val="15"/>
        </w:numPr>
        <w:jc w:val="both"/>
        <w:rPr>
          <w:rFonts w:ascii="Verdana" w:hAnsi="Verdana" w:cs="Arial"/>
          <w:bCs/>
          <w:sz w:val="18"/>
          <w:szCs w:val="18"/>
        </w:rPr>
      </w:pPr>
      <w:r>
        <w:rPr>
          <w:rFonts w:ascii="Verdana" w:hAnsi="Verdana" w:cs="Arial"/>
          <w:bCs/>
          <w:sz w:val="18"/>
          <w:szCs w:val="18"/>
        </w:rPr>
        <w:t>priprava razumljivega, jasnega in preglednega odloka, prijaznega do širše javnosti</w:t>
      </w:r>
      <w:r w:rsidR="00F758DF">
        <w:rPr>
          <w:rFonts w:ascii="Verdana" w:hAnsi="Verdana" w:cs="Arial"/>
          <w:bCs/>
          <w:sz w:val="18"/>
          <w:szCs w:val="18"/>
        </w:rPr>
        <w:t>.</w:t>
      </w:r>
    </w:p>
    <w:p w14:paraId="38AA8431" w14:textId="77777777" w:rsidR="00A43566" w:rsidRPr="00A43566" w:rsidRDefault="00A43566" w:rsidP="00A43566">
      <w:pPr>
        <w:jc w:val="both"/>
        <w:rPr>
          <w:rFonts w:ascii="Verdana" w:hAnsi="Verdana" w:cs="Arial"/>
          <w:bCs/>
          <w:sz w:val="18"/>
          <w:szCs w:val="18"/>
        </w:rPr>
      </w:pPr>
    </w:p>
    <w:p w14:paraId="1503238C" w14:textId="0D0D8BD5" w:rsidR="00D33A3E" w:rsidRPr="00B97394" w:rsidRDefault="00D33A3E" w:rsidP="00D33A3E">
      <w:pPr>
        <w:jc w:val="both"/>
        <w:rPr>
          <w:rFonts w:ascii="Verdana" w:hAnsi="Verdana" w:cs="Arial"/>
          <w:b/>
        </w:rPr>
      </w:pPr>
      <w:r w:rsidRPr="00B97394">
        <w:rPr>
          <w:rFonts w:ascii="Verdana" w:hAnsi="Verdana" w:cs="Arial"/>
          <w:b/>
        </w:rPr>
        <w:t xml:space="preserve">Predlog rešitev: </w:t>
      </w:r>
    </w:p>
    <w:p w14:paraId="347772E6" w14:textId="77777777" w:rsidR="00D33A3E" w:rsidRPr="00067E33" w:rsidRDefault="00D33A3E" w:rsidP="00D33A3E">
      <w:pPr>
        <w:jc w:val="both"/>
        <w:rPr>
          <w:rFonts w:ascii="Verdana" w:hAnsi="Verdana" w:cs="Arial"/>
          <w:b/>
          <w:sz w:val="18"/>
          <w:szCs w:val="18"/>
        </w:rPr>
      </w:pPr>
    </w:p>
    <w:p w14:paraId="1FC1CA3B" w14:textId="7E860549" w:rsidR="004842FB" w:rsidRDefault="00B0156F" w:rsidP="00C63B8B">
      <w:pPr>
        <w:jc w:val="both"/>
        <w:rPr>
          <w:rFonts w:ascii="Verdana" w:hAnsi="Verdana"/>
          <w:sz w:val="18"/>
          <w:szCs w:val="18"/>
        </w:rPr>
      </w:pPr>
      <w:r>
        <w:rPr>
          <w:rFonts w:ascii="Verdana" w:hAnsi="Verdana"/>
          <w:sz w:val="18"/>
          <w:szCs w:val="18"/>
        </w:rPr>
        <w:t>S predlogom</w:t>
      </w:r>
      <w:r w:rsidR="005E1B7E">
        <w:rPr>
          <w:rFonts w:ascii="Verdana" w:hAnsi="Verdana"/>
          <w:sz w:val="18"/>
          <w:szCs w:val="18"/>
        </w:rPr>
        <w:t xml:space="preserve"> </w:t>
      </w:r>
      <w:r w:rsidR="00FE6357">
        <w:rPr>
          <w:rFonts w:ascii="Verdana" w:hAnsi="Verdana"/>
          <w:sz w:val="18"/>
          <w:szCs w:val="18"/>
        </w:rPr>
        <w:t>odlok</w:t>
      </w:r>
      <w:r>
        <w:rPr>
          <w:rFonts w:ascii="Verdana" w:hAnsi="Verdana"/>
          <w:sz w:val="18"/>
          <w:szCs w:val="18"/>
        </w:rPr>
        <w:t>a</w:t>
      </w:r>
      <w:r w:rsidR="00FE6357">
        <w:rPr>
          <w:rFonts w:ascii="Verdana" w:hAnsi="Verdana"/>
          <w:sz w:val="18"/>
          <w:szCs w:val="18"/>
        </w:rPr>
        <w:t>, ki je v postopku obravnave, občina sledi zahtevam MOP, podanim v postopku izvedenega nadzora</w:t>
      </w:r>
      <w:r w:rsidR="005B0F82">
        <w:rPr>
          <w:rFonts w:ascii="Verdana" w:hAnsi="Verdana"/>
          <w:sz w:val="18"/>
          <w:szCs w:val="18"/>
        </w:rPr>
        <w:t xml:space="preserve">, </w:t>
      </w:r>
      <w:r w:rsidR="00FE6357">
        <w:rPr>
          <w:rFonts w:ascii="Verdana" w:hAnsi="Verdana"/>
          <w:sz w:val="18"/>
          <w:szCs w:val="18"/>
        </w:rPr>
        <w:t>nomotehničnim navodilom oziroma smernicam</w:t>
      </w:r>
      <w:r w:rsidR="00FE6357">
        <w:rPr>
          <w:rStyle w:val="Sprotnaopomba-sklic"/>
          <w:rFonts w:ascii="Verdana" w:hAnsi="Verdana"/>
          <w:sz w:val="18"/>
          <w:szCs w:val="18"/>
        </w:rPr>
        <w:footnoteReference w:id="2"/>
      </w:r>
      <w:r w:rsidR="005B0F82">
        <w:rPr>
          <w:rFonts w:ascii="Verdana" w:hAnsi="Verdana"/>
          <w:sz w:val="18"/>
          <w:szCs w:val="18"/>
        </w:rPr>
        <w:t xml:space="preserve"> ter sistemskim priporočilom</w:t>
      </w:r>
      <w:r w:rsidR="00DB7CEA">
        <w:rPr>
          <w:rStyle w:val="Sprotnaopomba-sklic"/>
          <w:rFonts w:ascii="Verdana" w:hAnsi="Verdana"/>
          <w:sz w:val="18"/>
          <w:szCs w:val="18"/>
        </w:rPr>
        <w:footnoteReference w:id="3"/>
      </w:r>
      <w:r w:rsidR="00DB7CEA">
        <w:rPr>
          <w:rFonts w:ascii="Verdana" w:hAnsi="Verdana"/>
          <w:sz w:val="18"/>
          <w:szCs w:val="18"/>
        </w:rPr>
        <w:t xml:space="preserve"> s tega področja. </w:t>
      </w:r>
    </w:p>
    <w:p w14:paraId="4594B5F0" w14:textId="75149386" w:rsidR="005E1B7E" w:rsidRDefault="005E1B7E" w:rsidP="00C63B8B">
      <w:pPr>
        <w:jc w:val="both"/>
        <w:rPr>
          <w:rFonts w:ascii="Verdana" w:hAnsi="Verdana"/>
          <w:sz w:val="18"/>
          <w:szCs w:val="18"/>
        </w:rPr>
      </w:pPr>
    </w:p>
    <w:p w14:paraId="316C65A1" w14:textId="519ABA6F" w:rsidR="005E1B7E" w:rsidRDefault="005E1B7E" w:rsidP="00D348D2">
      <w:pPr>
        <w:jc w:val="both"/>
        <w:rPr>
          <w:rFonts w:ascii="Verdana" w:hAnsi="Verdana"/>
          <w:sz w:val="18"/>
          <w:szCs w:val="18"/>
        </w:rPr>
      </w:pPr>
      <w:r>
        <w:rPr>
          <w:rFonts w:ascii="Verdana" w:hAnsi="Verdana"/>
          <w:sz w:val="18"/>
          <w:szCs w:val="18"/>
        </w:rPr>
        <w:t xml:space="preserve">Odlok v </w:t>
      </w:r>
      <w:r w:rsidR="00F376A2">
        <w:rPr>
          <w:rFonts w:ascii="Verdana" w:hAnsi="Verdana"/>
          <w:sz w:val="18"/>
          <w:szCs w:val="18"/>
        </w:rPr>
        <w:t>splošnih določbah ureja predmet normiranja, definira zazidana in nezazidana stavbna zemljišča ter njihovo površino. Nadomestilo</w:t>
      </w:r>
      <w:r w:rsidR="004F7A64">
        <w:rPr>
          <w:rFonts w:ascii="Verdana" w:hAnsi="Verdana"/>
          <w:sz w:val="18"/>
          <w:szCs w:val="18"/>
        </w:rPr>
        <w:t xml:space="preserve"> se plačuje</w:t>
      </w:r>
      <w:r w:rsidR="00F376A2">
        <w:rPr>
          <w:rFonts w:ascii="Verdana" w:hAnsi="Verdana"/>
          <w:sz w:val="18"/>
          <w:szCs w:val="18"/>
        </w:rPr>
        <w:t xml:space="preserve"> za zazidana in nezazidana stavbna zemljišča, pri čemer definicijo, katera zemljišča se </w:t>
      </w:r>
      <w:r w:rsidR="004A2FF6">
        <w:rPr>
          <w:rFonts w:ascii="Verdana" w:hAnsi="Verdana"/>
          <w:sz w:val="18"/>
          <w:szCs w:val="18"/>
        </w:rPr>
        <w:t>upoštevajo kot</w:t>
      </w:r>
      <w:r w:rsidR="00F376A2">
        <w:rPr>
          <w:rFonts w:ascii="Verdana" w:hAnsi="Verdana"/>
          <w:sz w:val="18"/>
          <w:szCs w:val="18"/>
        </w:rPr>
        <w:t xml:space="preserve"> zazidana ali nezazidana, odlok povzema po 218. členu Zakona </w:t>
      </w:r>
      <w:r w:rsidR="00D348D2">
        <w:rPr>
          <w:rFonts w:ascii="Verdana" w:hAnsi="Verdana"/>
          <w:sz w:val="18"/>
          <w:szCs w:val="18"/>
        </w:rPr>
        <w:t>o graditvi objektov (ZGO-1)</w:t>
      </w:r>
      <w:r w:rsidR="00A9596F">
        <w:rPr>
          <w:rFonts w:ascii="Verdana" w:hAnsi="Verdana"/>
          <w:sz w:val="18"/>
          <w:szCs w:val="18"/>
        </w:rPr>
        <w:t>.</w:t>
      </w:r>
      <w:r w:rsidR="00D348D2">
        <w:rPr>
          <w:rStyle w:val="Sprotnaopomba-sklic"/>
          <w:rFonts w:ascii="Verdana" w:hAnsi="Verdana"/>
          <w:sz w:val="18"/>
          <w:szCs w:val="18"/>
        </w:rPr>
        <w:footnoteReference w:id="4"/>
      </w:r>
      <w:r w:rsidR="00A9596F">
        <w:rPr>
          <w:rFonts w:ascii="Verdana" w:hAnsi="Verdana"/>
          <w:sz w:val="18"/>
          <w:szCs w:val="18"/>
        </w:rPr>
        <w:t xml:space="preserve"> Podlago za določitev površine zazidanega in nezazidanega stavbnega zemljišča določa 60. člen Zakona o stavbnih zemljiščih (ZSZ/84)</w:t>
      </w:r>
      <w:r w:rsidR="00A9596F">
        <w:rPr>
          <w:rStyle w:val="Sprotnaopomba-sklic"/>
          <w:rFonts w:ascii="Verdana" w:hAnsi="Verdana"/>
          <w:sz w:val="18"/>
          <w:szCs w:val="18"/>
        </w:rPr>
        <w:footnoteReference w:id="5"/>
      </w:r>
      <w:r w:rsidR="00A9596F">
        <w:rPr>
          <w:rFonts w:ascii="Verdana" w:hAnsi="Verdana"/>
          <w:sz w:val="18"/>
          <w:szCs w:val="18"/>
        </w:rPr>
        <w:t xml:space="preserve">. </w:t>
      </w:r>
    </w:p>
    <w:p w14:paraId="74292737" w14:textId="69D259BF" w:rsidR="00800D60" w:rsidRDefault="00800D60" w:rsidP="00D348D2">
      <w:pPr>
        <w:jc w:val="both"/>
        <w:rPr>
          <w:rFonts w:ascii="Verdana" w:hAnsi="Verdana"/>
          <w:sz w:val="18"/>
          <w:szCs w:val="18"/>
        </w:rPr>
      </w:pPr>
    </w:p>
    <w:p w14:paraId="45C9DC76" w14:textId="63303B10" w:rsidR="00800D60" w:rsidRDefault="00800D60" w:rsidP="00D348D2">
      <w:pPr>
        <w:jc w:val="both"/>
        <w:rPr>
          <w:rFonts w:ascii="Verdana" w:hAnsi="Verdana"/>
          <w:sz w:val="18"/>
          <w:szCs w:val="18"/>
        </w:rPr>
      </w:pPr>
      <w:r>
        <w:rPr>
          <w:rFonts w:ascii="Verdana" w:hAnsi="Verdana"/>
          <w:sz w:val="18"/>
          <w:szCs w:val="18"/>
        </w:rPr>
        <w:t xml:space="preserve">Območja odmere nadomestila </w:t>
      </w:r>
      <w:r w:rsidR="00D525D6">
        <w:rPr>
          <w:rFonts w:ascii="Verdana" w:hAnsi="Verdana"/>
          <w:sz w:val="18"/>
          <w:szCs w:val="18"/>
        </w:rPr>
        <w:t>so opredeljena v drugem poglavju odloka in ostajajo nespremenjena glede na trenutno veljavni odlok.</w:t>
      </w:r>
    </w:p>
    <w:p w14:paraId="4C56C7D4" w14:textId="383CE2E3" w:rsidR="00D525D6" w:rsidRDefault="00D525D6" w:rsidP="00D348D2">
      <w:pPr>
        <w:jc w:val="both"/>
        <w:rPr>
          <w:rFonts w:ascii="Verdana" w:hAnsi="Verdana"/>
          <w:sz w:val="18"/>
          <w:szCs w:val="18"/>
        </w:rPr>
      </w:pPr>
    </w:p>
    <w:p w14:paraId="12D8F443" w14:textId="4ACE881C" w:rsidR="00D525D6" w:rsidRDefault="00B0156F" w:rsidP="00D348D2">
      <w:pPr>
        <w:jc w:val="both"/>
        <w:rPr>
          <w:rFonts w:ascii="Verdana" w:hAnsi="Verdana"/>
          <w:sz w:val="18"/>
          <w:szCs w:val="18"/>
        </w:rPr>
      </w:pPr>
      <w:r>
        <w:rPr>
          <w:rFonts w:ascii="Verdana" w:hAnsi="Verdana"/>
          <w:sz w:val="18"/>
          <w:szCs w:val="18"/>
        </w:rPr>
        <w:t xml:space="preserve">Merila za določitev višine nadomestila imajo podlago v 61. členu ZSZ/84, pri čemer predlog odloka določa, da se upošteva zlasti (1) komunalno opremljenost, (2) lego in namembnost ter (3) izjemne ugodnosti. </w:t>
      </w:r>
      <w:r w:rsidR="00F24A23">
        <w:rPr>
          <w:rFonts w:ascii="Verdana" w:hAnsi="Verdana"/>
          <w:sz w:val="18"/>
          <w:szCs w:val="18"/>
        </w:rPr>
        <w:t>Glede na vrsto dejavnosti oziroma namen uporabe so v 8. členu odloka zazidana stavbna zemljišča razvrščena v skupine a, b in c. Skupina a zajema poslovne objekte, skupina b objekte družbenih dejavnosti in skupina c stanovanjske objekte. Podlaga za določanje namena je standardna klasifikacija dejavnosti</w:t>
      </w:r>
      <w:r w:rsidR="00282BE0">
        <w:rPr>
          <w:rFonts w:ascii="Verdana" w:hAnsi="Verdana"/>
          <w:sz w:val="18"/>
          <w:szCs w:val="18"/>
        </w:rPr>
        <w:t xml:space="preserve"> (SKD 2008)</w:t>
      </w:r>
      <w:r w:rsidR="00F24A23">
        <w:rPr>
          <w:rFonts w:ascii="Verdana" w:hAnsi="Verdana"/>
          <w:sz w:val="18"/>
          <w:szCs w:val="18"/>
        </w:rPr>
        <w:t xml:space="preserve">. </w:t>
      </w:r>
      <w:r w:rsidR="000135D5">
        <w:rPr>
          <w:rFonts w:ascii="Verdana" w:hAnsi="Verdana"/>
          <w:sz w:val="18"/>
          <w:szCs w:val="18"/>
        </w:rPr>
        <w:t>Točkovanje zazidanih stavbnih zemljišč, ki ga ureja 9. člen odloka,</w:t>
      </w:r>
      <w:r w:rsidR="000D4F6D">
        <w:rPr>
          <w:rFonts w:ascii="Verdana" w:hAnsi="Verdana"/>
          <w:sz w:val="18"/>
          <w:szCs w:val="18"/>
        </w:rPr>
        <w:t xml:space="preserve"> </w:t>
      </w:r>
      <w:r w:rsidR="000135D5">
        <w:rPr>
          <w:rFonts w:ascii="Verdana" w:hAnsi="Verdana"/>
          <w:sz w:val="18"/>
          <w:szCs w:val="18"/>
        </w:rPr>
        <w:t>upošteva</w:t>
      </w:r>
      <w:r w:rsidR="000D4F6D">
        <w:rPr>
          <w:rFonts w:ascii="Verdana" w:hAnsi="Verdana"/>
          <w:sz w:val="18"/>
          <w:szCs w:val="18"/>
        </w:rPr>
        <w:t xml:space="preserve"> maksimalno</w:t>
      </w:r>
      <w:r w:rsidR="000135D5">
        <w:rPr>
          <w:rFonts w:ascii="Verdana" w:hAnsi="Verdana"/>
          <w:sz w:val="18"/>
          <w:szCs w:val="18"/>
        </w:rPr>
        <w:t xml:space="preserve"> razmerje 1:5</w:t>
      </w:r>
      <w:r w:rsidR="00CC70FE">
        <w:rPr>
          <w:rStyle w:val="Sprotnaopomba-sklic"/>
          <w:rFonts w:ascii="Verdana" w:hAnsi="Verdana"/>
          <w:sz w:val="18"/>
          <w:szCs w:val="18"/>
        </w:rPr>
        <w:footnoteReference w:id="6"/>
      </w:r>
      <w:r w:rsidR="000135D5">
        <w:rPr>
          <w:rFonts w:ascii="Verdana" w:hAnsi="Verdana"/>
          <w:sz w:val="18"/>
          <w:szCs w:val="18"/>
        </w:rPr>
        <w:t xml:space="preserve"> znotraj primerljivih območij, skladno z načelom enakosti</w:t>
      </w:r>
      <w:r w:rsidR="00796862">
        <w:rPr>
          <w:rFonts w:ascii="Verdana" w:hAnsi="Verdana"/>
          <w:sz w:val="18"/>
          <w:szCs w:val="18"/>
        </w:rPr>
        <w:t>. Enako merilo</w:t>
      </w:r>
      <w:r w:rsidR="000D4F6D">
        <w:rPr>
          <w:rFonts w:ascii="Verdana" w:hAnsi="Verdana"/>
          <w:sz w:val="18"/>
          <w:szCs w:val="18"/>
        </w:rPr>
        <w:t xml:space="preserve"> (1:5)</w:t>
      </w:r>
      <w:r w:rsidR="00796862">
        <w:rPr>
          <w:rFonts w:ascii="Verdana" w:hAnsi="Verdana"/>
          <w:sz w:val="18"/>
          <w:szCs w:val="18"/>
        </w:rPr>
        <w:t xml:space="preserve"> je bilo upoštevano tudi pri točkovanju opremljenosti zazidanega stavbnega zemljišča z infrastrukturo, in sicer glede na posamezno postavko komunalne opremljenosti (npr. javna razsvetljava), kot tudi znotraj posameznih skupin.</w:t>
      </w:r>
    </w:p>
    <w:p w14:paraId="01CF31EC" w14:textId="77777777" w:rsidR="0071085F" w:rsidRDefault="0071085F" w:rsidP="00D348D2">
      <w:pPr>
        <w:jc w:val="both"/>
        <w:rPr>
          <w:rFonts w:ascii="Verdana" w:hAnsi="Verdana"/>
          <w:sz w:val="18"/>
          <w:szCs w:val="18"/>
        </w:rPr>
      </w:pPr>
    </w:p>
    <w:p w14:paraId="6BAEA3E2" w14:textId="46963ABA" w:rsidR="005B1539" w:rsidRDefault="005B1539" w:rsidP="00D348D2">
      <w:pPr>
        <w:jc w:val="both"/>
        <w:rPr>
          <w:rFonts w:ascii="Verdana" w:hAnsi="Verdana"/>
          <w:sz w:val="18"/>
          <w:szCs w:val="18"/>
        </w:rPr>
      </w:pPr>
      <w:r>
        <w:rPr>
          <w:rFonts w:ascii="Verdana" w:hAnsi="Verdana"/>
          <w:sz w:val="18"/>
          <w:szCs w:val="18"/>
        </w:rPr>
        <w:t>Nadalje se pri uporabi stavbnega zemljišča</w:t>
      </w:r>
      <w:r w:rsidR="008402B3">
        <w:rPr>
          <w:rFonts w:ascii="Verdana" w:hAnsi="Verdana"/>
          <w:sz w:val="18"/>
          <w:szCs w:val="18"/>
        </w:rPr>
        <w:t xml:space="preserve"> pri</w:t>
      </w:r>
      <w:r>
        <w:rPr>
          <w:rFonts w:ascii="Verdana" w:hAnsi="Verdana"/>
          <w:sz w:val="18"/>
          <w:szCs w:val="18"/>
        </w:rPr>
        <w:t xml:space="preserve"> poslovn</w:t>
      </w:r>
      <w:r w:rsidR="008402B3">
        <w:rPr>
          <w:rFonts w:ascii="Verdana" w:hAnsi="Verdana"/>
          <w:sz w:val="18"/>
          <w:szCs w:val="18"/>
        </w:rPr>
        <w:t>ih</w:t>
      </w:r>
      <w:r>
        <w:rPr>
          <w:rFonts w:ascii="Verdana" w:hAnsi="Verdana"/>
          <w:sz w:val="18"/>
          <w:szCs w:val="18"/>
        </w:rPr>
        <w:t xml:space="preserve"> dejavnosti</w:t>
      </w:r>
      <w:r w:rsidR="008402B3">
        <w:rPr>
          <w:rFonts w:ascii="Verdana" w:hAnsi="Verdana"/>
          <w:sz w:val="18"/>
          <w:szCs w:val="18"/>
        </w:rPr>
        <w:t xml:space="preserve">h </w:t>
      </w:r>
      <w:r w:rsidR="0071085F">
        <w:rPr>
          <w:rFonts w:ascii="Verdana" w:hAnsi="Verdana"/>
          <w:sz w:val="18"/>
          <w:szCs w:val="18"/>
        </w:rPr>
        <w:t>na izjemno ugodni lokaciji</w:t>
      </w:r>
      <w:r w:rsidR="006F0D26">
        <w:rPr>
          <w:rFonts w:ascii="Verdana" w:hAnsi="Verdana"/>
          <w:sz w:val="18"/>
          <w:szCs w:val="18"/>
        </w:rPr>
        <w:t xml:space="preserve"> </w:t>
      </w:r>
      <w:r w:rsidR="0071085F">
        <w:rPr>
          <w:rFonts w:ascii="Verdana" w:hAnsi="Verdana"/>
          <w:sz w:val="18"/>
          <w:szCs w:val="18"/>
        </w:rPr>
        <w:t xml:space="preserve">pri vrednotenju </w:t>
      </w:r>
      <w:r w:rsidR="006F0D26" w:rsidRPr="006F0D26">
        <w:rPr>
          <w:rFonts w:ascii="Verdana" w:hAnsi="Verdana"/>
          <w:sz w:val="18"/>
          <w:szCs w:val="18"/>
        </w:rPr>
        <w:t xml:space="preserve">število ugotovljenih točk pri odmeri </w:t>
      </w:r>
      <w:r w:rsidR="006F0D26">
        <w:rPr>
          <w:rFonts w:ascii="Verdana" w:hAnsi="Verdana"/>
          <w:sz w:val="18"/>
          <w:szCs w:val="18"/>
        </w:rPr>
        <w:t>nadomestila</w:t>
      </w:r>
      <w:r w:rsidR="006F0D26" w:rsidRPr="006F0D26">
        <w:rPr>
          <w:rFonts w:ascii="Verdana" w:hAnsi="Verdana"/>
          <w:sz w:val="18"/>
          <w:szCs w:val="18"/>
        </w:rPr>
        <w:t xml:space="preserve"> za ta zemljišča pomnoži s faktorjem 1,5.</w:t>
      </w:r>
    </w:p>
    <w:p w14:paraId="0C57DCB9" w14:textId="5A0420BA" w:rsidR="006F0D26" w:rsidRDefault="006F0D26" w:rsidP="00D348D2">
      <w:pPr>
        <w:jc w:val="both"/>
        <w:rPr>
          <w:rFonts w:ascii="Verdana" w:hAnsi="Verdana"/>
          <w:sz w:val="18"/>
          <w:szCs w:val="18"/>
        </w:rPr>
      </w:pPr>
    </w:p>
    <w:p w14:paraId="6B686A0B" w14:textId="1FB9061C" w:rsidR="00B97394" w:rsidRDefault="00B97394" w:rsidP="00D348D2">
      <w:pPr>
        <w:jc w:val="both"/>
        <w:rPr>
          <w:rFonts w:ascii="Verdana" w:hAnsi="Verdana"/>
          <w:sz w:val="18"/>
          <w:szCs w:val="18"/>
        </w:rPr>
      </w:pPr>
    </w:p>
    <w:p w14:paraId="182C190C" w14:textId="6EC98FAA" w:rsidR="00B97394" w:rsidRDefault="00B97394" w:rsidP="00D348D2">
      <w:pPr>
        <w:jc w:val="both"/>
        <w:rPr>
          <w:rFonts w:ascii="Verdana" w:hAnsi="Verdana"/>
          <w:sz w:val="18"/>
          <w:szCs w:val="18"/>
        </w:rPr>
      </w:pPr>
    </w:p>
    <w:p w14:paraId="45995056" w14:textId="77777777" w:rsidR="00B97394" w:rsidRDefault="00B97394" w:rsidP="00D348D2">
      <w:pPr>
        <w:jc w:val="both"/>
        <w:rPr>
          <w:rFonts w:ascii="Verdana" w:hAnsi="Verdana"/>
          <w:sz w:val="18"/>
          <w:szCs w:val="18"/>
        </w:rPr>
      </w:pPr>
    </w:p>
    <w:p w14:paraId="5BB3B56D" w14:textId="6998175B" w:rsidR="00F91D7B" w:rsidRDefault="006E5EEE" w:rsidP="00D348D2">
      <w:pPr>
        <w:jc w:val="both"/>
        <w:rPr>
          <w:rFonts w:ascii="Verdana" w:hAnsi="Verdana"/>
          <w:sz w:val="18"/>
          <w:szCs w:val="18"/>
        </w:rPr>
      </w:pPr>
      <w:r w:rsidRPr="006D117D">
        <w:rPr>
          <w:rFonts w:ascii="Verdana" w:hAnsi="Verdana"/>
          <w:sz w:val="18"/>
          <w:szCs w:val="18"/>
        </w:rPr>
        <w:lastRenderedPageBreak/>
        <w:t>Za nezazidana stavbna zemljišča</w:t>
      </w:r>
      <w:r>
        <w:rPr>
          <w:rFonts w:ascii="Verdana" w:hAnsi="Verdana"/>
          <w:sz w:val="18"/>
          <w:szCs w:val="18"/>
        </w:rPr>
        <w:t xml:space="preserve"> se nadomestilo odmeri, če ima zemljiška parcela urejen dostop do javnega cestnega omrežja in če je zanjo možno izvesti priključke na javno vodovodno omrežje, javno elektroenergetsko omrežje ter javno kanalizacijsko omrežje, v kolikor ni dovoljena gradnja greznic oziroma malih komunalnih čistilnih naprav. Tudi pri nezazidanih stavbnih zemljiščih je pri točkovanju upoštevano merilo 1:5</w:t>
      </w:r>
      <w:r w:rsidR="006D117D">
        <w:rPr>
          <w:rFonts w:ascii="Verdana" w:hAnsi="Verdana"/>
          <w:sz w:val="18"/>
          <w:szCs w:val="18"/>
        </w:rPr>
        <w:t>,</w:t>
      </w:r>
      <w:r>
        <w:rPr>
          <w:rFonts w:ascii="Verdana" w:hAnsi="Verdana"/>
          <w:sz w:val="18"/>
          <w:szCs w:val="18"/>
        </w:rPr>
        <w:t xml:space="preserve"> znotraj posameznih skupin in znotraj posameznih območij. Pri izračunu nadomestila za nezazidana stavbna zemljišča se upošteva površina zemljiške parcele. </w:t>
      </w:r>
      <w:r w:rsidR="00F91D7B">
        <w:rPr>
          <w:rFonts w:ascii="Verdana" w:hAnsi="Verdana"/>
          <w:sz w:val="18"/>
          <w:szCs w:val="18"/>
        </w:rPr>
        <w:t xml:space="preserve">Za površine, namenjene površinskemu izkoriščanju surovin (npr. peskokopi) velja, da se točkujejo s 150 točkami na kvadratni meter. </w:t>
      </w:r>
    </w:p>
    <w:p w14:paraId="600F28ED" w14:textId="77777777" w:rsidR="00B97394" w:rsidRDefault="00B97394" w:rsidP="00D348D2">
      <w:pPr>
        <w:jc w:val="both"/>
        <w:rPr>
          <w:rFonts w:ascii="Verdana" w:hAnsi="Verdana"/>
          <w:sz w:val="18"/>
          <w:szCs w:val="18"/>
        </w:rPr>
      </w:pPr>
    </w:p>
    <w:p w14:paraId="017749D9" w14:textId="64AA3259" w:rsidR="00F91D7B" w:rsidRDefault="00EA73EF" w:rsidP="00D348D2">
      <w:pPr>
        <w:jc w:val="both"/>
        <w:rPr>
          <w:rFonts w:ascii="Verdana" w:hAnsi="Verdana"/>
          <w:sz w:val="18"/>
          <w:szCs w:val="18"/>
        </w:rPr>
      </w:pPr>
      <w:r>
        <w:rPr>
          <w:rFonts w:ascii="Verdana" w:hAnsi="Verdana"/>
          <w:sz w:val="18"/>
          <w:szCs w:val="18"/>
        </w:rPr>
        <w:t>Višina nadomestila se določi tako, da se skupno število točk za posamezno stavbno zemljišče pomnoži s površino stavbnega zemljišča in z vrednostjo točke. Vrednost točke je določena v 1</w:t>
      </w:r>
      <w:r w:rsidR="009B23D4">
        <w:rPr>
          <w:rFonts w:ascii="Verdana" w:hAnsi="Verdana"/>
          <w:sz w:val="18"/>
          <w:szCs w:val="18"/>
        </w:rPr>
        <w:t>5</w:t>
      </w:r>
      <w:r>
        <w:rPr>
          <w:rFonts w:ascii="Verdana" w:hAnsi="Verdana"/>
          <w:sz w:val="18"/>
          <w:szCs w:val="18"/>
        </w:rPr>
        <w:t xml:space="preserve">. členu </w:t>
      </w:r>
      <w:r w:rsidR="00032C56">
        <w:rPr>
          <w:rFonts w:ascii="Verdana" w:hAnsi="Verdana"/>
          <w:sz w:val="18"/>
          <w:szCs w:val="18"/>
        </w:rPr>
        <w:t>o</w:t>
      </w:r>
      <w:r>
        <w:rPr>
          <w:rFonts w:ascii="Verdana" w:hAnsi="Verdana"/>
          <w:sz w:val="18"/>
          <w:szCs w:val="18"/>
        </w:rPr>
        <w:t>dloka in znaša 0,003</w:t>
      </w:r>
      <w:r w:rsidR="002E548C">
        <w:rPr>
          <w:rFonts w:ascii="Verdana" w:hAnsi="Verdana"/>
          <w:sz w:val="18"/>
          <w:szCs w:val="18"/>
        </w:rPr>
        <w:t>86</w:t>
      </w:r>
      <w:r>
        <w:rPr>
          <w:rFonts w:ascii="Verdana" w:hAnsi="Verdana"/>
          <w:sz w:val="18"/>
          <w:szCs w:val="18"/>
        </w:rPr>
        <w:t xml:space="preserve"> EUR na kvadratni meter. Vrednost točke se letno usklajuje z indeksom cen življenjskih potrebščin. V primeru drugačnega načina določitve vrednosti točke o tem odloči občinski svet na predlog župana. </w:t>
      </w:r>
    </w:p>
    <w:p w14:paraId="15A7FFB6" w14:textId="6909A9B4" w:rsidR="00EA73EF" w:rsidRDefault="00EA73EF" w:rsidP="00D348D2">
      <w:pPr>
        <w:jc w:val="both"/>
        <w:rPr>
          <w:rFonts w:ascii="Verdana" w:hAnsi="Verdana"/>
          <w:sz w:val="18"/>
          <w:szCs w:val="18"/>
        </w:rPr>
      </w:pPr>
    </w:p>
    <w:p w14:paraId="4CDAC9BD" w14:textId="77F06688" w:rsidR="00520D35" w:rsidRDefault="00731DEC" w:rsidP="00D348D2">
      <w:pPr>
        <w:jc w:val="both"/>
        <w:rPr>
          <w:rFonts w:ascii="Verdana" w:hAnsi="Verdana"/>
          <w:sz w:val="18"/>
          <w:szCs w:val="18"/>
        </w:rPr>
      </w:pPr>
      <w:r>
        <w:rPr>
          <w:rFonts w:ascii="Verdana" w:hAnsi="Verdana"/>
          <w:sz w:val="18"/>
          <w:szCs w:val="18"/>
        </w:rPr>
        <w:t>Šesto</w:t>
      </w:r>
      <w:r w:rsidR="00FD56D4">
        <w:rPr>
          <w:rFonts w:ascii="Verdana" w:hAnsi="Verdana"/>
          <w:sz w:val="18"/>
          <w:szCs w:val="18"/>
        </w:rPr>
        <w:t xml:space="preserve"> poglavje odloka ureja pravila pri odmeri nadomestila in oprostitve plačila nadomestila. Podlago za določitev zavezancev za plačilo nadomestila določa 62. člen ZSZ/84. Nadomestilo</w:t>
      </w:r>
      <w:r w:rsidR="00921D51">
        <w:rPr>
          <w:rFonts w:ascii="Verdana" w:hAnsi="Verdana"/>
          <w:sz w:val="18"/>
          <w:szCs w:val="18"/>
        </w:rPr>
        <w:t xml:space="preserve"> </w:t>
      </w:r>
      <w:r w:rsidR="00FD56D4">
        <w:rPr>
          <w:rFonts w:ascii="Verdana" w:hAnsi="Verdana"/>
          <w:sz w:val="18"/>
          <w:szCs w:val="18"/>
        </w:rPr>
        <w:t>zavezancu za tekoče leto</w:t>
      </w:r>
      <w:r w:rsidR="00921D51">
        <w:rPr>
          <w:rFonts w:ascii="Verdana" w:hAnsi="Verdana"/>
          <w:sz w:val="18"/>
          <w:szCs w:val="18"/>
        </w:rPr>
        <w:t xml:space="preserve"> z odločbo</w:t>
      </w:r>
      <w:r w:rsidR="00FD56D4">
        <w:rPr>
          <w:rFonts w:ascii="Verdana" w:hAnsi="Verdana"/>
          <w:sz w:val="18"/>
          <w:szCs w:val="18"/>
        </w:rPr>
        <w:t xml:space="preserve"> odmeri finančni urad, in sicer enkrat letno. Finančni urad začne postopek za odmero nadomestila na podlagi podatkov, ki mu jih posreduje občina. Občina podatke pridobi iz uradnih evidenc, od upravnega organa, iz občinskih prostorskih aktov in iz drugih lastnih evidenc</w:t>
      </w:r>
      <w:r w:rsidR="00921D51">
        <w:rPr>
          <w:rFonts w:ascii="Verdana" w:hAnsi="Verdana"/>
          <w:sz w:val="18"/>
          <w:szCs w:val="18"/>
        </w:rPr>
        <w:t>. Odlok predvideva, da se nadomestilo odmeri tudi za nelegalno zgrajene objekte. Obveznosti ali spremembe, nastale med letom, se upoštevajo od prvega dne v naslednjem mesecu, v katerem je obveznost ali sprememba nastala</w:t>
      </w:r>
      <w:r w:rsidR="00520D35">
        <w:rPr>
          <w:rFonts w:ascii="Verdana" w:hAnsi="Verdana"/>
          <w:sz w:val="18"/>
          <w:szCs w:val="18"/>
        </w:rPr>
        <w:t>.</w:t>
      </w:r>
    </w:p>
    <w:p w14:paraId="39978D02" w14:textId="06095EF8" w:rsidR="00520D35" w:rsidRDefault="00520D35" w:rsidP="00D348D2">
      <w:pPr>
        <w:jc w:val="both"/>
        <w:rPr>
          <w:rFonts w:ascii="Verdana" w:hAnsi="Verdana"/>
          <w:sz w:val="18"/>
          <w:szCs w:val="18"/>
        </w:rPr>
      </w:pPr>
    </w:p>
    <w:p w14:paraId="308D1062" w14:textId="462E7364" w:rsidR="00520D35" w:rsidRDefault="00DE58C3" w:rsidP="00D348D2">
      <w:pPr>
        <w:jc w:val="both"/>
        <w:rPr>
          <w:rFonts w:ascii="Verdana" w:hAnsi="Verdana"/>
          <w:sz w:val="18"/>
          <w:szCs w:val="18"/>
        </w:rPr>
      </w:pPr>
      <w:r>
        <w:rPr>
          <w:rFonts w:ascii="Verdana" w:hAnsi="Verdana"/>
          <w:sz w:val="18"/>
          <w:szCs w:val="18"/>
        </w:rPr>
        <w:t>Glede oprostitev plačila nadomestila odlok dosledno upošteva Priporočila MOP - št. 2,</w:t>
      </w:r>
      <w:r w:rsidR="00F66CF0">
        <w:rPr>
          <w:rFonts w:ascii="Verdana" w:hAnsi="Verdana"/>
          <w:sz w:val="18"/>
          <w:szCs w:val="18"/>
        </w:rPr>
        <w:t xml:space="preserve"> in sicer: »Občine v občinskih odlokih od uveljavitve odločbe US RS 2020</w:t>
      </w:r>
      <w:r w:rsidR="00F66CF0">
        <w:rPr>
          <w:rStyle w:val="Sprotnaopomba-sklic"/>
          <w:rFonts w:ascii="Verdana" w:hAnsi="Verdana"/>
          <w:sz w:val="18"/>
          <w:szCs w:val="18"/>
        </w:rPr>
        <w:footnoteReference w:id="7"/>
      </w:r>
      <w:r w:rsidR="00F66CF0">
        <w:rPr>
          <w:rFonts w:ascii="Verdana" w:hAnsi="Verdana"/>
          <w:sz w:val="18"/>
          <w:szCs w:val="18"/>
        </w:rPr>
        <w:t xml:space="preserve"> v novih odlokih ne morejo več določati oprostitev plačila nadomestila za uporabo stavbnega zemljišča, ki izhajajo iz prvega odstavka 59. člena ZSZ/84 oziroma ne smejo zemljišč, navedenih v prvem odstavku 59. člena ZSZ/84 izvzeti iz predmeta odmere nadomestila. Določb že sprejetih odlokov o nadomestilu za uporabo stavbnega zemljišča, ki urejajo oprostitve na način, da upoštevajo določbe prvega odstavka 59. člena ZSZ/84, pa v letu 2022 ni mogoče več uporabljati.«</w:t>
      </w:r>
      <w:r w:rsidR="00F66CF0">
        <w:rPr>
          <w:rStyle w:val="Sprotnaopomba-sklic"/>
          <w:rFonts w:ascii="Verdana" w:hAnsi="Verdana"/>
          <w:sz w:val="18"/>
          <w:szCs w:val="18"/>
        </w:rPr>
        <w:footnoteReference w:id="8"/>
      </w:r>
    </w:p>
    <w:p w14:paraId="7F0D95BF" w14:textId="4736B919" w:rsidR="00F66CF0" w:rsidRDefault="00F66CF0" w:rsidP="00D348D2">
      <w:pPr>
        <w:jc w:val="both"/>
        <w:rPr>
          <w:rFonts w:ascii="Verdana" w:hAnsi="Verdana"/>
          <w:sz w:val="18"/>
          <w:szCs w:val="18"/>
        </w:rPr>
      </w:pPr>
    </w:p>
    <w:p w14:paraId="1967BF8A" w14:textId="50603BDA" w:rsidR="00F66CF0" w:rsidRDefault="00F66CF0" w:rsidP="00D348D2">
      <w:pPr>
        <w:jc w:val="both"/>
        <w:rPr>
          <w:rFonts w:ascii="Verdana" w:hAnsi="Verdana"/>
          <w:sz w:val="18"/>
          <w:szCs w:val="18"/>
        </w:rPr>
      </w:pPr>
      <w:r>
        <w:rPr>
          <w:rFonts w:ascii="Verdana" w:hAnsi="Verdana"/>
          <w:sz w:val="18"/>
          <w:szCs w:val="18"/>
        </w:rPr>
        <w:t xml:space="preserve">Odlok predvideva oprostitve plačil nadomestila </w:t>
      </w:r>
      <w:r w:rsidR="000230CF">
        <w:rPr>
          <w:rFonts w:ascii="Verdana" w:hAnsi="Verdana"/>
          <w:sz w:val="18"/>
          <w:szCs w:val="18"/>
        </w:rPr>
        <w:t>za kupce novih stanovanj ter za imetnike novogradenj, in sicer za obdobje pet let</w:t>
      </w:r>
      <w:r w:rsidR="00962E0A">
        <w:rPr>
          <w:rFonts w:ascii="Verdana" w:hAnsi="Verdana"/>
          <w:sz w:val="18"/>
          <w:szCs w:val="18"/>
        </w:rPr>
        <w:t xml:space="preserve"> od dneva vselitve. Plačila nadomestila so oproščeni tudi prejemniki denarne socialne pomoči</w:t>
      </w:r>
      <w:r w:rsidR="00D71A9B">
        <w:rPr>
          <w:rFonts w:ascii="Verdana" w:hAnsi="Verdana"/>
          <w:sz w:val="18"/>
          <w:szCs w:val="18"/>
        </w:rPr>
        <w:t>, subvencije najemnine</w:t>
      </w:r>
      <w:r w:rsidR="00962E0A">
        <w:rPr>
          <w:rFonts w:ascii="Verdana" w:hAnsi="Verdana"/>
          <w:sz w:val="18"/>
          <w:szCs w:val="18"/>
        </w:rPr>
        <w:t xml:space="preserve"> ali varstvenega dodatka ter zavezanci, ki jih je prizadela elementarna nesreča (poplava, potres, požar, plaz). Oprostitev se uvede na pisno zahtevo zavezanca.</w:t>
      </w:r>
    </w:p>
    <w:p w14:paraId="620A0BB0" w14:textId="58ADA715" w:rsidR="00E83D2C" w:rsidRDefault="00E83D2C" w:rsidP="00D348D2">
      <w:pPr>
        <w:jc w:val="both"/>
        <w:rPr>
          <w:rFonts w:ascii="Verdana" w:hAnsi="Verdana"/>
          <w:sz w:val="18"/>
          <w:szCs w:val="18"/>
        </w:rPr>
      </w:pPr>
    </w:p>
    <w:p w14:paraId="18EFAF57" w14:textId="33E1010C" w:rsidR="00962E0A" w:rsidRPr="000236B8" w:rsidRDefault="002165F0" w:rsidP="00D348D2">
      <w:pPr>
        <w:jc w:val="both"/>
        <w:rPr>
          <w:rFonts w:ascii="Verdana" w:hAnsi="Verdana"/>
          <w:sz w:val="18"/>
          <w:szCs w:val="18"/>
        </w:rPr>
      </w:pPr>
      <w:r>
        <w:rPr>
          <w:rFonts w:ascii="Verdana" w:hAnsi="Verdana"/>
          <w:sz w:val="18"/>
          <w:szCs w:val="18"/>
        </w:rPr>
        <w:t>Sklepno</w:t>
      </w:r>
      <w:r w:rsidR="00962E0A">
        <w:rPr>
          <w:rFonts w:ascii="Verdana" w:hAnsi="Verdana"/>
          <w:sz w:val="18"/>
          <w:szCs w:val="18"/>
        </w:rPr>
        <w:t xml:space="preserve"> poglavje predloga odloka ureja prehodne in končne določbe. </w:t>
      </w:r>
    </w:p>
    <w:p w14:paraId="2FE3D55A" w14:textId="77777777" w:rsidR="00F25478" w:rsidRPr="003F6F0F" w:rsidRDefault="00F25478" w:rsidP="00067E33">
      <w:pPr>
        <w:jc w:val="both"/>
        <w:rPr>
          <w:rFonts w:ascii="Verdana" w:hAnsi="Verdana"/>
          <w:sz w:val="18"/>
          <w:szCs w:val="18"/>
        </w:rPr>
      </w:pPr>
    </w:p>
    <w:p w14:paraId="52FBA073" w14:textId="523B13F9" w:rsidR="00D33A3E" w:rsidRPr="00B97394" w:rsidRDefault="00D33A3E" w:rsidP="00D33A3E">
      <w:pPr>
        <w:rPr>
          <w:rFonts w:ascii="Verdana" w:hAnsi="Verdana" w:cs="Arial"/>
          <w:b/>
        </w:rPr>
      </w:pPr>
      <w:r w:rsidRPr="00B97394">
        <w:rPr>
          <w:rFonts w:ascii="Verdana" w:hAnsi="Verdana" w:cs="Arial"/>
          <w:b/>
        </w:rPr>
        <w:t>d) primerljive rešitve v drugih občinah</w:t>
      </w:r>
    </w:p>
    <w:p w14:paraId="39877892" w14:textId="2117B1DD" w:rsidR="00D33A3E" w:rsidRDefault="00D33A3E" w:rsidP="00D33A3E">
      <w:pPr>
        <w:spacing w:line="240" w:lineRule="exact"/>
        <w:jc w:val="both"/>
        <w:rPr>
          <w:rFonts w:ascii="Verdana" w:hAnsi="Verdana" w:cs="Arial"/>
          <w:sz w:val="18"/>
          <w:szCs w:val="18"/>
        </w:rPr>
      </w:pPr>
    </w:p>
    <w:p w14:paraId="15A08E01" w14:textId="04CFFC9C" w:rsidR="00FE5CCB" w:rsidRDefault="00A30B17" w:rsidP="00223AAC">
      <w:pPr>
        <w:jc w:val="both"/>
        <w:rPr>
          <w:rFonts w:ascii="Verdana" w:hAnsi="Verdana" w:cs="Arial"/>
          <w:bCs/>
          <w:sz w:val="18"/>
          <w:szCs w:val="18"/>
        </w:rPr>
      </w:pPr>
      <w:r>
        <w:rPr>
          <w:rFonts w:ascii="Verdana" w:hAnsi="Verdana" w:cs="Arial"/>
          <w:bCs/>
          <w:sz w:val="18"/>
          <w:szCs w:val="18"/>
        </w:rPr>
        <w:t>O</w:t>
      </w:r>
      <w:r w:rsidRPr="00A30B17">
        <w:rPr>
          <w:rFonts w:ascii="Verdana" w:hAnsi="Verdana" w:cs="Arial"/>
          <w:bCs/>
          <w:sz w:val="18"/>
          <w:szCs w:val="18"/>
        </w:rPr>
        <w:t>bčin</w:t>
      </w:r>
      <w:r>
        <w:rPr>
          <w:rFonts w:ascii="Verdana" w:hAnsi="Verdana" w:cs="Arial"/>
          <w:bCs/>
          <w:sz w:val="18"/>
          <w:szCs w:val="18"/>
        </w:rPr>
        <w:t xml:space="preserve">e </w:t>
      </w:r>
      <w:r w:rsidRPr="00A30B17">
        <w:rPr>
          <w:rFonts w:ascii="Verdana" w:hAnsi="Verdana" w:cs="Arial"/>
          <w:bCs/>
          <w:sz w:val="18"/>
          <w:szCs w:val="18"/>
        </w:rPr>
        <w:t>sprejema</w:t>
      </w:r>
      <w:r>
        <w:rPr>
          <w:rFonts w:ascii="Verdana" w:hAnsi="Verdana" w:cs="Arial"/>
          <w:bCs/>
          <w:sz w:val="18"/>
          <w:szCs w:val="18"/>
        </w:rPr>
        <w:t>jo</w:t>
      </w:r>
      <w:r w:rsidRPr="00A30B17">
        <w:rPr>
          <w:rFonts w:ascii="Verdana" w:hAnsi="Verdana" w:cs="Arial"/>
          <w:bCs/>
          <w:sz w:val="18"/>
          <w:szCs w:val="18"/>
        </w:rPr>
        <w:t xml:space="preserve"> podobne </w:t>
      </w:r>
      <w:r w:rsidR="00481F36">
        <w:rPr>
          <w:rFonts w:ascii="Verdana" w:hAnsi="Verdana" w:cs="Arial"/>
          <w:bCs/>
          <w:sz w:val="18"/>
          <w:szCs w:val="18"/>
        </w:rPr>
        <w:t>rešitve</w:t>
      </w:r>
      <w:r w:rsidRPr="00A30B17">
        <w:rPr>
          <w:rFonts w:ascii="Verdana" w:hAnsi="Verdana" w:cs="Arial"/>
          <w:bCs/>
          <w:sz w:val="18"/>
          <w:szCs w:val="18"/>
        </w:rPr>
        <w:t>.</w:t>
      </w:r>
      <w:r w:rsidR="00481F36">
        <w:rPr>
          <w:rFonts w:ascii="Verdana" w:hAnsi="Verdana" w:cs="Arial"/>
          <w:bCs/>
          <w:sz w:val="18"/>
          <w:szCs w:val="18"/>
        </w:rPr>
        <w:t xml:space="preserve"> </w:t>
      </w:r>
    </w:p>
    <w:p w14:paraId="26F953F6" w14:textId="77777777" w:rsidR="00A30B17" w:rsidRPr="00A30B17" w:rsidRDefault="00A30B17" w:rsidP="00223AAC">
      <w:pPr>
        <w:jc w:val="both"/>
        <w:rPr>
          <w:rFonts w:ascii="Verdana" w:hAnsi="Verdana" w:cs="Arial"/>
          <w:bCs/>
          <w:sz w:val="18"/>
          <w:szCs w:val="18"/>
        </w:rPr>
      </w:pPr>
    </w:p>
    <w:p w14:paraId="53F8E372" w14:textId="278ADF2D" w:rsidR="00D33A3E" w:rsidRPr="00B97394" w:rsidRDefault="00D33A3E" w:rsidP="00223AAC">
      <w:pPr>
        <w:jc w:val="both"/>
        <w:rPr>
          <w:rFonts w:ascii="Verdana" w:hAnsi="Verdana" w:cs="Arial"/>
          <w:b/>
        </w:rPr>
      </w:pPr>
      <w:r w:rsidRPr="00B97394">
        <w:rPr>
          <w:rFonts w:ascii="Verdana" w:hAnsi="Verdana" w:cs="Arial"/>
          <w:b/>
        </w:rPr>
        <w:t>OCENA FINANČNIH POSLEDIC:</w:t>
      </w:r>
    </w:p>
    <w:p w14:paraId="6F8B892F" w14:textId="77777777" w:rsidR="001A4289" w:rsidRDefault="001A4289" w:rsidP="00223AAC">
      <w:pPr>
        <w:tabs>
          <w:tab w:val="left" w:pos="2835"/>
        </w:tabs>
        <w:jc w:val="both"/>
        <w:rPr>
          <w:rFonts w:ascii="Verdana" w:hAnsi="Verdana" w:cs="Arial"/>
          <w:sz w:val="18"/>
          <w:szCs w:val="18"/>
        </w:rPr>
      </w:pPr>
    </w:p>
    <w:p w14:paraId="7337C8D9" w14:textId="6B8C7087" w:rsidR="00D33A3E" w:rsidRDefault="00D95668" w:rsidP="00223AAC">
      <w:pPr>
        <w:tabs>
          <w:tab w:val="left" w:pos="2835"/>
        </w:tabs>
        <w:jc w:val="both"/>
        <w:rPr>
          <w:rFonts w:ascii="Verdana" w:hAnsi="Verdana" w:cs="Arial"/>
          <w:sz w:val="18"/>
          <w:szCs w:val="18"/>
        </w:rPr>
      </w:pPr>
      <w:r>
        <w:rPr>
          <w:rFonts w:ascii="Verdana" w:hAnsi="Verdana" w:cs="Arial"/>
          <w:sz w:val="18"/>
          <w:szCs w:val="18"/>
        </w:rPr>
        <w:t>Z novim odlokom se višina obstoječih odmer v največji možni meri ohranja</w:t>
      </w:r>
      <w:r w:rsidR="00D84765">
        <w:rPr>
          <w:rFonts w:ascii="Verdana" w:hAnsi="Verdana" w:cs="Arial"/>
          <w:sz w:val="18"/>
          <w:szCs w:val="18"/>
        </w:rPr>
        <w:t xml:space="preserve"> (</w:t>
      </w:r>
      <w:r w:rsidR="00B97394">
        <w:rPr>
          <w:rFonts w:ascii="Verdana" w:hAnsi="Verdana" w:cs="Arial"/>
          <w:sz w:val="18"/>
          <w:szCs w:val="18"/>
        </w:rPr>
        <w:t xml:space="preserve">glej: </w:t>
      </w:r>
      <w:r w:rsidR="00D84765">
        <w:rPr>
          <w:rFonts w:ascii="Verdana" w:hAnsi="Verdana" w:cs="Arial"/>
          <w:sz w:val="18"/>
          <w:szCs w:val="18"/>
        </w:rPr>
        <w:t>priloga 3)</w:t>
      </w:r>
      <w:r>
        <w:rPr>
          <w:rFonts w:ascii="Verdana" w:hAnsi="Verdana" w:cs="Arial"/>
          <w:sz w:val="18"/>
          <w:szCs w:val="18"/>
        </w:rPr>
        <w:t xml:space="preserve">. </w:t>
      </w:r>
    </w:p>
    <w:p w14:paraId="45B09F0E" w14:textId="77777777" w:rsidR="00F50912" w:rsidRPr="00067E33" w:rsidRDefault="00F50912" w:rsidP="00223AAC">
      <w:pPr>
        <w:tabs>
          <w:tab w:val="left" w:pos="2835"/>
        </w:tabs>
        <w:jc w:val="both"/>
        <w:rPr>
          <w:rFonts w:ascii="Verdana" w:hAnsi="Verdana" w:cs="Arial"/>
          <w:sz w:val="18"/>
          <w:szCs w:val="18"/>
        </w:rPr>
      </w:pPr>
    </w:p>
    <w:p w14:paraId="3E212DA2" w14:textId="77777777" w:rsidR="00D33A3E" w:rsidRPr="00B97394" w:rsidRDefault="00D33A3E" w:rsidP="00223AAC">
      <w:pPr>
        <w:jc w:val="both"/>
        <w:rPr>
          <w:rFonts w:ascii="Verdana" w:hAnsi="Verdana" w:cs="Arial"/>
          <w:b/>
        </w:rPr>
      </w:pPr>
      <w:r w:rsidRPr="00B97394">
        <w:rPr>
          <w:rFonts w:ascii="Verdana" w:hAnsi="Verdana" w:cs="Arial"/>
          <w:b/>
        </w:rPr>
        <w:t xml:space="preserve">MNENJE STROKOVNE SLUŽBE:  </w:t>
      </w:r>
    </w:p>
    <w:p w14:paraId="387EBF18" w14:textId="77777777" w:rsidR="001A4289" w:rsidRDefault="001A4289" w:rsidP="00223AAC">
      <w:pPr>
        <w:jc w:val="both"/>
        <w:rPr>
          <w:rFonts w:ascii="Verdana" w:hAnsi="Verdana" w:cs="Arial"/>
          <w:sz w:val="18"/>
          <w:szCs w:val="18"/>
        </w:rPr>
      </w:pPr>
    </w:p>
    <w:p w14:paraId="19E082FC" w14:textId="25ABDC85" w:rsidR="00D33A3E" w:rsidRDefault="00D33A3E" w:rsidP="00223AAC">
      <w:pPr>
        <w:jc w:val="both"/>
        <w:rPr>
          <w:rFonts w:ascii="Verdana" w:hAnsi="Verdana" w:cs="Arial"/>
          <w:sz w:val="18"/>
          <w:szCs w:val="18"/>
        </w:rPr>
      </w:pPr>
      <w:r w:rsidRPr="00067E33">
        <w:rPr>
          <w:rFonts w:ascii="Verdana" w:hAnsi="Verdana" w:cs="Arial"/>
          <w:sz w:val="18"/>
          <w:szCs w:val="18"/>
        </w:rPr>
        <w:t>Gradiv</w:t>
      </w:r>
      <w:r w:rsidR="006E41BB">
        <w:rPr>
          <w:rFonts w:ascii="Verdana" w:hAnsi="Verdana" w:cs="Arial"/>
          <w:sz w:val="18"/>
          <w:szCs w:val="18"/>
        </w:rPr>
        <w:t>o</w:t>
      </w:r>
      <w:r w:rsidRPr="00067E33">
        <w:rPr>
          <w:rFonts w:ascii="Verdana" w:hAnsi="Verdana" w:cs="Arial"/>
          <w:sz w:val="18"/>
          <w:szCs w:val="18"/>
        </w:rPr>
        <w:t xml:space="preserve"> so pr</w:t>
      </w:r>
      <w:r w:rsidR="006E41BB">
        <w:rPr>
          <w:rFonts w:ascii="Verdana" w:hAnsi="Verdana" w:cs="Arial"/>
          <w:sz w:val="18"/>
          <w:szCs w:val="18"/>
        </w:rPr>
        <w:t>ipravile</w:t>
      </w:r>
      <w:r w:rsidR="003832B7">
        <w:rPr>
          <w:rFonts w:ascii="Verdana" w:hAnsi="Verdana" w:cs="Arial"/>
          <w:sz w:val="18"/>
          <w:szCs w:val="18"/>
        </w:rPr>
        <w:t xml:space="preserve"> in uskladile</w:t>
      </w:r>
      <w:r w:rsidRPr="00067E33">
        <w:rPr>
          <w:rFonts w:ascii="Verdana" w:hAnsi="Verdana" w:cs="Arial"/>
          <w:sz w:val="18"/>
          <w:szCs w:val="18"/>
        </w:rPr>
        <w:t xml:space="preserve"> strokovne službe</w:t>
      </w:r>
      <w:r w:rsidR="003832B7">
        <w:rPr>
          <w:rFonts w:ascii="Verdana" w:hAnsi="Verdana" w:cs="Arial"/>
          <w:sz w:val="18"/>
          <w:szCs w:val="18"/>
        </w:rPr>
        <w:t xml:space="preserve"> občinske uprave</w:t>
      </w:r>
      <w:r w:rsidR="006E41BB">
        <w:rPr>
          <w:rFonts w:ascii="Verdana" w:hAnsi="Verdana" w:cs="Arial"/>
          <w:sz w:val="18"/>
          <w:szCs w:val="18"/>
        </w:rPr>
        <w:t>.</w:t>
      </w:r>
      <w:r w:rsidR="00D95668">
        <w:rPr>
          <w:rFonts w:ascii="Verdana" w:hAnsi="Verdana" w:cs="Arial"/>
          <w:sz w:val="18"/>
          <w:szCs w:val="18"/>
        </w:rPr>
        <w:t xml:space="preserve"> </w:t>
      </w:r>
      <w:r w:rsidR="003832B7">
        <w:rPr>
          <w:rFonts w:ascii="Verdana" w:hAnsi="Verdana" w:cs="Arial"/>
          <w:sz w:val="18"/>
          <w:szCs w:val="18"/>
        </w:rPr>
        <w:t>V postopku priprave odloka je</w:t>
      </w:r>
      <w:r w:rsidR="00D95668">
        <w:rPr>
          <w:rFonts w:ascii="Verdana" w:hAnsi="Verdana" w:cs="Arial"/>
          <w:sz w:val="18"/>
          <w:szCs w:val="18"/>
        </w:rPr>
        <w:t xml:space="preserve"> mnenje o ustreznosti predlaganih rešitev</w:t>
      </w:r>
      <w:r w:rsidR="003832B7">
        <w:rPr>
          <w:rFonts w:ascii="Verdana" w:hAnsi="Verdana" w:cs="Arial"/>
          <w:sz w:val="18"/>
          <w:szCs w:val="18"/>
        </w:rPr>
        <w:t xml:space="preserve"> s popravki</w:t>
      </w:r>
      <w:r w:rsidR="00D95668">
        <w:rPr>
          <w:rFonts w:ascii="Verdana" w:hAnsi="Verdana" w:cs="Arial"/>
          <w:sz w:val="18"/>
          <w:szCs w:val="18"/>
        </w:rPr>
        <w:t xml:space="preserve"> podala tudi pristojna predstavnica MOP iz Direktorata za prostor, graditev in stanovanja.</w:t>
      </w:r>
      <w:r w:rsidRPr="00067E33">
        <w:rPr>
          <w:rFonts w:ascii="Verdana" w:hAnsi="Verdana" w:cs="Arial"/>
          <w:sz w:val="18"/>
          <w:szCs w:val="18"/>
        </w:rPr>
        <w:t xml:space="preserve"> </w:t>
      </w:r>
    </w:p>
    <w:p w14:paraId="4D3795A9" w14:textId="687548D6" w:rsidR="00B97394" w:rsidRDefault="00B97394" w:rsidP="00223AAC">
      <w:pPr>
        <w:jc w:val="both"/>
        <w:rPr>
          <w:rFonts w:ascii="Verdana" w:hAnsi="Verdana" w:cs="Arial"/>
          <w:sz w:val="18"/>
          <w:szCs w:val="18"/>
        </w:rPr>
      </w:pPr>
    </w:p>
    <w:p w14:paraId="76782EC7" w14:textId="77777777" w:rsidR="00B97394" w:rsidRDefault="00B97394" w:rsidP="00223AAC">
      <w:pPr>
        <w:jc w:val="both"/>
        <w:rPr>
          <w:rFonts w:ascii="Verdana" w:hAnsi="Verdana" w:cs="Arial"/>
          <w:sz w:val="18"/>
          <w:szCs w:val="18"/>
        </w:rPr>
      </w:pPr>
    </w:p>
    <w:p w14:paraId="0B16104B" w14:textId="77777777" w:rsidR="004549A7" w:rsidRPr="00067E33" w:rsidRDefault="004549A7" w:rsidP="00223AAC">
      <w:pPr>
        <w:jc w:val="both"/>
        <w:rPr>
          <w:rFonts w:ascii="Verdana" w:hAnsi="Verdana" w:cs="Arial"/>
          <w:b/>
          <w:sz w:val="18"/>
          <w:szCs w:val="18"/>
        </w:rPr>
      </w:pPr>
    </w:p>
    <w:p w14:paraId="7A71F09A" w14:textId="22623F75" w:rsidR="00BC3BB7" w:rsidRPr="00B97394" w:rsidRDefault="00BE3D8D" w:rsidP="00BE3D8D">
      <w:pPr>
        <w:jc w:val="both"/>
        <w:rPr>
          <w:rFonts w:ascii="Verdana" w:hAnsi="Verdana" w:cs="Arial"/>
          <w:b/>
        </w:rPr>
      </w:pPr>
      <w:r w:rsidRPr="00B97394">
        <w:rPr>
          <w:rFonts w:ascii="Verdana" w:hAnsi="Verdana" w:cs="Arial"/>
          <w:b/>
        </w:rPr>
        <w:lastRenderedPageBreak/>
        <w:t>PRISTOJN</w:t>
      </w:r>
      <w:r w:rsidR="00A71CEA" w:rsidRPr="00B97394">
        <w:rPr>
          <w:rFonts w:ascii="Verdana" w:hAnsi="Verdana" w:cs="Arial"/>
          <w:b/>
        </w:rPr>
        <w:t>O</w:t>
      </w:r>
      <w:r w:rsidRPr="00B97394">
        <w:rPr>
          <w:rFonts w:ascii="Verdana" w:hAnsi="Verdana" w:cs="Arial"/>
          <w:b/>
        </w:rPr>
        <w:t xml:space="preserve"> </w:t>
      </w:r>
      <w:r w:rsidR="001A4289" w:rsidRPr="00B97394">
        <w:rPr>
          <w:rFonts w:ascii="Verdana" w:hAnsi="Verdana" w:cs="Arial"/>
          <w:b/>
        </w:rPr>
        <w:t>DELOVN</w:t>
      </w:r>
      <w:r w:rsidR="00A71CEA" w:rsidRPr="00B97394">
        <w:rPr>
          <w:rFonts w:ascii="Verdana" w:hAnsi="Verdana" w:cs="Arial"/>
          <w:b/>
        </w:rPr>
        <w:t>O</w:t>
      </w:r>
      <w:r w:rsidR="001A4289" w:rsidRPr="00B97394">
        <w:rPr>
          <w:rFonts w:ascii="Verdana" w:hAnsi="Verdana" w:cs="Arial"/>
          <w:b/>
        </w:rPr>
        <w:t xml:space="preserve"> TEL</w:t>
      </w:r>
      <w:r w:rsidR="00A71CEA" w:rsidRPr="00B97394">
        <w:rPr>
          <w:rFonts w:ascii="Verdana" w:hAnsi="Verdana" w:cs="Arial"/>
          <w:b/>
        </w:rPr>
        <w:t>O</w:t>
      </w:r>
      <w:r w:rsidRPr="00B97394">
        <w:rPr>
          <w:rFonts w:ascii="Verdana" w:hAnsi="Verdana" w:cs="Arial"/>
          <w:b/>
        </w:rPr>
        <w:t xml:space="preserve">: </w:t>
      </w:r>
    </w:p>
    <w:p w14:paraId="2010E27D" w14:textId="42CDA8E2" w:rsidR="00BC3BB7" w:rsidRDefault="00BC3BB7" w:rsidP="00BE3D8D">
      <w:pPr>
        <w:jc w:val="both"/>
        <w:rPr>
          <w:rFonts w:ascii="Verdana" w:hAnsi="Verdana" w:cs="Arial"/>
          <w:b/>
          <w:sz w:val="18"/>
          <w:szCs w:val="18"/>
        </w:rPr>
      </w:pPr>
    </w:p>
    <w:p w14:paraId="71651585" w14:textId="77777777" w:rsidR="00BC3BB7" w:rsidRPr="00BC3BB7" w:rsidRDefault="00BC3BB7" w:rsidP="00BE3D8D">
      <w:pPr>
        <w:jc w:val="both"/>
        <w:rPr>
          <w:rFonts w:ascii="Verdana" w:hAnsi="Verdana" w:cs="Arial"/>
          <w:bCs/>
          <w:sz w:val="4"/>
          <w:szCs w:val="4"/>
        </w:rPr>
      </w:pPr>
    </w:p>
    <w:p w14:paraId="426CF0F8" w14:textId="00282B47" w:rsidR="00BE3D8D" w:rsidRPr="00F50912" w:rsidRDefault="001A4289" w:rsidP="00BE3D8D">
      <w:pPr>
        <w:jc w:val="both"/>
        <w:rPr>
          <w:rFonts w:ascii="Verdana" w:hAnsi="Verdana" w:cs="Arial"/>
          <w:bCs/>
          <w:sz w:val="18"/>
          <w:szCs w:val="18"/>
        </w:rPr>
      </w:pPr>
      <w:r>
        <w:rPr>
          <w:rFonts w:ascii="Verdana" w:hAnsi="Verdana" w:cs="Arial"/>
          <w:bCs/>
          <w:sz w:val="18"/>
          <w:szCs w:val="18"/>
          <w:u w:val="single"/>
        </w:rPr>
        <w:t>Komisija za statut in normativno pravne akte</w:t>
      </w:r>
    </w:p>
    <w:p w14:paraId="15295E46" w14:textId="77777777" w:rsidR="00B97394" w:rsidRDefault="00B97394" w:rsidP="00BE3D8D">
      <w:pPr>
        <w:pStyle w:val="Telobesedila3"/>
        <w:jc w:val="both"/>
        <w:rPr>
          <w:rFonts w:ascii="Verdana" w:hAnsi="Verdana" w:cs="Arial"/>
          <w:b/>
          <w:iCs/>
          <w:sz w:val="18"/>
          <w:szCs w:val="18"/>
        </w:rPr>
      </w:pPr>
    </w:p>
    <w:p w14:paraId="1E6F37D2" w14:textId="1A5E5478" w:rsidR="00BE3D8D" w:rsidRPr="00B97394" w:rsidRDefault="00BE3D8D" w:rsidP="00BE3D8D">
      <w:pPr>
        <w:pStyle w:val="Telobesedila3"/>
        <w:jc w:val="both"/>
        <w:rPr>
          <w:rFonts w:ascii="Verdana" w:hAnsi="Verdana" w:cs="Arial"/>
          <w:bCs/>
          <w:iCs/>
          <w:sz w:val="20"/>
          <w:szCs w:val="20"/>
        </w:rPr>
      </w:pPr>
      <w:r w:rsidRPr="00B97394">
        <w:rPr>
          <w:rFonts w:ascii="Verdana" w:hAnsi="Verdana" w:cs="Arial"/>
          <w:b/>
          <w:iCs/>
          <w:sz w:val="20"/>
          <w:szCs w:val="20"/>
        </w:rPr>
        <w:t>Predlog sklep</w:t>
      </w:r>
      <w:r w:rsidR="00A71CEA" w:rsidRPr="00B97394">
        <w:rPr>
          <w:rFonts w:ascii="Verdana" w:hAnsi="Verdana" w:cs="Arial"/>
          <w:b/>
          <w:iCs/>
          <w:sz w:val="20"/>
          <w:szCs w:val="20"/>
        </w:rPr>
        <w:t>a</w:t>
      </w:r>
      <w:r w:rsidR="001036D7" w:rsidRPr="00B97394">
        <w:rPr>
          <w:rFonts w:ascii="Verdana" w:hAnsi="Verdana" w:cs="Arial"/>
          <w:b/>
          <w:iCs/>
          <w:sz w:val="20"/>
          <w:szCs w:val="20"/>
        </w:rPr>
        <w:t xml:space="preserve"> za sej</w:t>
      </w:r>
      <w:r w:rsidR="00A71CEA" w:rsidRPr="00B97394">
        <w:rPr>
          <w:rFonts w:ascii="Verdana" w:hAnsi="Verdana" w:cs="Arial"/>
          <w:b/>
          <w:iCs/>
          <w:sz w:val="20"/>
          <w:szCs w:val="20"/>
        </w:rPr>
        <w:t>o</w:t>
      </w:r>
      <w:r w:rsidR="001036D7" w:rsidRPr="00B97394">
        <w:rPr>
          <w:rFonts w:ascii="Verdana" w:hAnsi="Verdana" w:cs="Arial"/>
          <w:b/>
          <w:iCs/>
          <w:sz w:val="20"/>
          <w:szCs w:val="20"/>
        </w:rPr>
        <w:t xml:space="preserve"> delovn</w:t>
      </w:r>
      <w:r w:rsidR="00A71CEA" w:rsidRPr="00B97394">
        <w:rPr>
          <w:rFonts w:ascii="Verdana" w:hAnsi="Verdana" w:cs="Arial"/>
          <w:b/>
          <w:iCs/>
          <w:sz w:val="20"/>
          <w:szCs w:val="20"/>
        </w:rPr>
        <w:t>ega</w:t>
      </w:r>
      <w:r w:rsidR="001036D7" w:rsidRPr="00B97394">
        <w:rPr>
          <w:rFonts w:ascii="Verdana" w:hAnsi="Verdana" w:cs="Arial"/>
          <w:b/>
          <w:iCs/>
          <w:sz w:val="20"/>
          <w:szCs w:val="20"/>
        </w:rPr>
        <w:t xml:space="preserve"> teles</w:t>
      </w:r>
      <w:r w:rsidR="00A71CEA" w:rsidRPr="00B97394">
        <w:rPr>
          <w:rFonts w:ascii="Verdana" w:hAnsi="Verdana" w:cs="Arial"/>
          <w:b/>
          <w:iCs/>
          <w:sz w:val="20"/>
          <w:szCs w:val="20"/>
        </w:rPr>
        <w:t>a</w:t>
      </w:r>
      <w:r w:rsidRPr="00B97394">
        <w:rPr>
          <w:rFonts w:ascii="Verdana" w:hAnsi="Verdana" w:cs="Arial"/>
          <w:bCs/>
          <w:iCs/>
          <w:sz w:val="20"/>
          <w:szCs w:val="20"/>
        </w:rPr>
        <w:t>:</w:t>
      </w:r>
    </w:p>
    <w:p w14:paraId="2E615725" w14:textId="77777777" w:rsidR="00C35BCB" w:rsidRPr="00C35BCB" w:rsidRDefault="00C35BCB" w:rsidP="00BE3D8D">
      <w:pPr>
        <w:pStyle w:val="Telobesedila3"/>
        <w:jc w:val="both"/>
        <w:rPr>
          <w:rFonts w:ascii="Verdana" w:hAnsi="Verdana" w:cs="Arial"/>
          <w:bCs/>
          <w:iCs/>
          <w:sz w:val="6"/>
          <w:szCs w:val="6"/>
        </w:rPr>
      </w:pPr>
    </w:p>
    <w:p w14:paraId="7D6A1FC3" w14:textId="6F12655D" w:rsidR="00C35BCB" w:rsidRPr="00B97394" w:rsidRDefault="001A4289" w:rsidP="001A4289">
      <w:pPr>
        <w:spacing w:line="240" w:lineRule="exact"/>
        <w:jc w:val="both"/>
        <w:rPr>
          <w:rFonts w:ascii="Verdana" w:hAnsi="Verdana" w:cs="Arial"/>
          <w:bCs/>
          <w:sz w:val="18"/>
          <w:szCs w:val="18"/>
        </w:rPr>
      </w:pPr>
      <w:r w:rsidRPr="00B97394">
        <w:rPr>
          <w:rFonts w:ascii="Verdana" w:hAnsi="Verdana" w:cs="Arial"/>
          <w:b/>
          <w:sz w:val="18"/>
          <w:szCs w:val="18"/>
        </w:rPr>
        <w:t>Komisija za statut in normativno pravne akte</w:t>
      </w:r>
      <w:r w:rsidRPr="00B97394">
        <w:rPr>
          <w:rFonts w:ascii="Verdana" w:hAnsi="Verdana" w:cs="Arial"/>
          <w:bCs/>
          <w:sz w:val="18"/>
          <w:szCs w:val="18"/>
        </w:rPr>
        <w:t xml:space="preserve"> se je seznanila </w:t>
      </w:r>
      <w:r w:rsidR="00A71CEA" w:rsidRPr="00B97394">
        <w:rPr>
          <w:rFonts w:ascii="Verdana" w:hAnsi="Verdana" w:cs="Arial"/>
          <w:bCs/>
          <w:sz w:val="18"/>
          <w:szCs w:val="18"/>
        </w:rPr>
        <w:t>s predlogom Odloka o nadomestilu za uporabo stavbnega zemljišča v Občini Ravne na Koroškem in ugotavlja, da je predlog pripravljen v skladu z zakonodajo in primeren za obravnavo na seji občinskega sveta.</w:t>
      </w:r>
    </w:p>
    <w:p w14:paraId="2FC79AFF" w14:textId="3AEB7BA6" w:rsidR="00B97394" w:rsidRDefault="00B97394" w:rsidP="001A4289">
      <w:pPr>
        <w:spacing w:line="240" w:lineRule="exact"/>
        <w:jc w:val="both"/>
        <w:rPr>
          <w:rFonts w:ascii="Verdana" w:hAnsi="Verdana" w:cs="Arial"/>
          <w:bCs/>
          <w:sz w:val="18"/>
          <w:szCs w:val="18"/>
        </w:rPr>
      </w:pPr>
    </w:p>
    <w:p w14:paraId="76F373A1" w14:textId="77777777" w:rsidR="00B97394" w:rsidRPr="00C66F0D" w:rsidRDefault="00B97394" w:rsidP="001A4289">
      <w:pPr>
        <w:spacing w:line="240" w:lineRule="exact"/>
        <w:jc w:val="both"/>
        <w:rPr>
          <w:rFonts w:ascii="Verdana" w:hAnsi="Verdana" w:cs="Arial"/>
          <w:bCs/>
          <w:sz w:val="18"/>
          <w:szCs w:val="18"/>
        </w:rPr>
      </w:pPr>
    </w:p>
    <w:p w14:paraId="0F1C7686" w14:textId="77777777" w:rsidR="00D33A3E" w:rsidRPr="00B97394" w:rsidRDefault="00D33A3E" w:rsidP="00D33A3E">
      <w:pPr>
        <w:pStyle w:val="Telobesedila3"/>
        <w:rPr>
          <w:rFonts w:ascii="Verdana" w:hAnsi="Verdana" w:cs="Arial"/>
          <w:b/>
          <w:iCs/>
          <w:sz w:val="20"/>
          <w:szCs w:val="20"/>
        </w:rPr>
      </w:pPr>
      <w:r w:rsidRPr="00B97394">
        <w:rPr>
          <w:rFonts w:ascii="Verdana" w:hAnsi="Verdana" w:cs="Arial"/>
          <w:b/>
          <w:iCs/>
          <w:sz w:val="20"/>
          <w:szCs w:val="20"/>
        </w:rPr>
        <w:t>PREDLOG SKLEPA OBČINSKEGA SVETA:</w:t>
      </w:r>
    </w:p>
    <w:p w14:paraId="38974827" w14:textId="595487E8" w:rsidR="002D1FDB" w:rsidRPr="00B97394" w:rsidRDefault="002D1FDB" w:rsidP="00A86726">
      <w:pPr>
        <w:rPr>
          <w:rFonts w:ascii="Verdana" w:hAnsi="Verdana" w:cs="Arial"/>
          <w:b/>
        </w:rPr>
      </w:pPr>
    </w:p>
    <w:p w14:paraId="0F024CAB" w14:textId="285C9DAE" w:rsidR="002D1FDB" w:rsidRPr="00B97394" w:rsidRDefault="00142442" w:rsidP="00E84A86">
      <w:pPr>
        <w:jc w:val="both"/>
        <w:rPr>
          <w:rFonts w:ascii="Verdana" w:hAnsi="Verdana" w:cs="Arial"/>
          <w:b/>
        </w:rPr>
      </w:pPr>
      <w:r w:rsidRPr="00B97394">
        <w:rPr>
          <w:rFonts w:ascii="Verdana" w:hAnsi="Verdana" w:cs="Arial"/>
          <w:b/>
        </w:rPr>
        <w:t xml:space="preserve">Občinski svet Občine Ravne na Koroškem sprejme </w:t>
      </w:r>
      <w:r w:rsidR="00A71CEA" w:rsidRPr="00B97394">
        <w:rPr>
          <w:rFonts w:ascii="Verdana" w:hAnsi="Verdana" w:cs="Arial"/>
          <w:b/>
        </w:rPr>
        <w:t>Odlok o nadomestilu za uporabo stavbnega zemljišča v Občini Ravne na Koroškem.</w:t>
      </w:r>
    </w:p>
    <w:p w14:paraId="58508B29" w14:textId="77777777" w:rsidR="00C35BCB" w:rsidRDefault="00C35BCB" w:rsidP="00E84A86">
      <w:pPr>
        <w:jc w:val="both"/>
        <w:rPr>
          <w:rFonts w:ascii="Verdana" w:hAnsi="Verdana" w:cs="Arial"/>
          <w:b/>
        </w:rPr>
      </w:pPr>
    </w:p>
    <w:p w14:paraId="464AB100" w14:textId="77777777" w:rsidR="00142442" w:rsidRDefault="00142442" w:rsidP="00142442">
      <w:pPr>
        <w:rPr>
          <w:lang w:eastAsia="en-US"/>
        </w:rPr>
      </w:pPr>
    </w:p>
    <w:p w14:paraId="1BC3C78F" w14:textId="77777777" w:rsidR="00DE4738" w:rsidRPr="00A86726" w:rsidRDefault="00DE4738" w:rsidP="00A86726">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36"/>
      </w:tblGrid>
      <w:tr w:rsidR="00D33A3E" w:rsidRPr="00067E33" w14:paraId="0C8341E9" w14:textId="77777777" w:rsidTr="00D33A3E">
        <w:tc>
          <w:tcPr>
            <w:tcW w:w="4640" w:type="dxa"/>
            <w:tcBorders>
              <w:top w:val="nil"/>
              <w:left w:val="nil"/>
              <w:bottom w:val="nil"/>
              <w:right w:val="nil"/>
            </w:tcBorders>
          </w:tcPr>
          <w:p w14:paraId="2246F441" w14:textId="7B5A22B6" w:rsidR="005E0102" w:rsidRPr="00067E33" w:rsidRDefault="00D33A3E" w:rsidP="009B00BD">
            <w:pPr>
              <w:spacing w:line="240" w:lineRule="exact"/>
              <w:jc w:val="center"/>
              <w:rPr>
                <w:rFonts w:ascii="Verdana" w:hAnsi="Verdana" w:cs="Arial"/>
                <w:b/>
                <w:sz w:val="18"/>
                <w:szCs w:val="18"/>
              </w:rPr>
            </w:pPr>
            <w:r w:rsidRPr="00067E33">
              <w:rPr>
                <w:rFonts w:ascii="Verdana" w:hAnsi="Verdana" w:cs="Arial"/>
                <w:b/>
                <w:sz w:val="18"/>
                <w:szCs w:val="18"/>
              </w:rPr>
              <w:t>Pripravil:</w:t>
            </w:r>
          </w:p>
          <w:p w14:paraId="5A0612D4" w14:textId="3D4C536B" w:rsidR="00D33A3E" w:rsidRDefault="00C707C9" w:rsidP="005B1542">
            <w:pPr>
              <w:spacing w:line="240" w:lineRule="exact"/>
              <w:jc w:val="center"/>
              <w:rPr>
                <w:rFonts w:ascii="Verdana" w:hAnsi="Verdana" w:cs="Arial"/>
                <w:sz w:val="18"/>
                <w:szCs w:val="18"/>
              </w:rPr>
            </w:pPr>
            <w:r>
              <w:rPr>
                <w:rFonts w:ascii="Verdana" w:hAnsi="Verdana" w:cs="Arial"/>
                <w:sz w:val="18"/>
                <w:szCs w:val="18"/>
              </w:rPr>
              <w:t>Tadej Ošlovnik,</w:t>
            </w:r>
            <w:r w:rsidR="00A71CEA">
              <w:rPr>
                <w:rFonts w:ascii="Verdana" w:hAnsi="Verdana" w:cs="Arial"/>
                <w:sz w:val="18"/>
                <w:szCs w:val="18"/>
              </w:rPr>
              <w:t xml:space="preserve"> višji</w:t>
            </w:r>
            <w:r>
              <w:rPr>
                <w:rFonts w:ascii="Verdana" w:hAnsi="Verdana" w:cs="Arial"/>
                <w:sz w:val="18"/>
                <w:szCs w:val="18"/>
              </w:rPr>
              <w:t xml:space="preserve"> svetovalec III</w:t>
            </w:r>
          </w:p>
          <w:p w14:paraId="62ACBADC" w14:textId="17896962" w:rsidR="00E223C6" w:rsidRDefault="00E223C6" w:rsidP="005B1542">
            <w:pPr>
              <w:spacing w:line="240" w:lineRule="exact"/>
              <w:jc w:val="center"/>
              <w:rPr>
                <w:rFonts w:ascii="Verdana" w:hAnsi="Verdana" w:cs="Arial"/>
                <w:sz w:val="18"/>
                <w:szCs w:val="18"/>
              </w:rPr>
            </w:pPr>
          </w:p>
          <w:p w14:paraId="0D9C97D1" w14:textId="564A6423" w:rsidR="00E223C6" w:rsidRDefault="00E223C6" w:rsidP="005B1542">
            <w:pPr>
              <w:spacing w:line="240" w:lineRule="exact"/>
              <w:jc w:val="center"/>
              <w:rPr>
                <w:rFonts w:ascii="Verdana" w:hAnsi="Verdana" w:cs="Arial"/>
                <w:sz w:val="18"/>
                <w:szCs w:val="18"/>
              </w:rPr>
            </w:pPr>
          </w:p>
          <w:p w14:paraId="7EF07192" w14:textId="6941EC97" w:rsidR="00F8432D" w:rsidRDefault="00F8432D" w:rsidP="005B1542">
            <w:pPr>
              <w:spacing w:line="240" w:lineRule="exact"/>
              <w:jc w:val="center"/>
              <w:rPr>
                <w:rFonts w:ascii="Verdana" w:hAnsi="Verdana" w:cs="Arial"/>
                <w:sz w:val="18"/>
                <w:szCs w:val="18"/>
              </w:rPr>
            </w:pPr>
          </w:p>
          <w:p w14:paraId="211E551E" w14:textId="77777777" w:rsidR="00F8432D" w:rsidRDefault="00F8432D" w:rsidP="005B1542">
            <w:pPr>
              <w:spacing w:line="240" w:lineRule="exact"/>
              <w:jc w:val="center"/>
              <w:rPr>
                <w:rFonts w:ascii="Verdana" w:hAnsi="Verdana" w:cs="Arial"/>
                <w:sz w:val="18"/>
                <w:szCs w:val="18"/>
              </w:rPr>
            </w:pPr>
          </w:p>
          <w:p w14:paraId="1B4EE818" w14:textId="267B48B7" w:rsidR="00E223C6" w:rsidRPr="00067E33" w:rsidRDefault="00E223C6" w:rsidP="00E223C6">
            <w:pPr>
              <w:spacing w:line="240" w:lineRule="exact"/>
              <w:jc w:val="center"/>
              <w:rPr>
                <w:rFonts w:ascii="Verdana" w:hAnsi="Verdana" w:cs="Arial"/>
                <w:b/>
                <w:sz w:val="18"/>
                <w:szCs w:val="18"/>
              </w:rPr>
            </w:pPr>
            <w:r w:rsidRPr="00067E33">
              <w:rPr>
                <w:rFonts w:ascii="Verdana" w:hAnsi="Verdana" w:cs="Arial"/>
                <w:b/>
                <w:sz w:val="18"/>
                <w:szCs w:val="18"/>
              </w:rPr>
              <w:t>Pregledala:</w:t>
            </w:r>
          </w:p>
          <w:p w14:paraId="3D2A9AA4" w14:textId="62A164BA" w:rsidR="00E223C6" w:rsidRDefault="00E223C6" w:rsidP="00E223C6">
            <w:pPr>
              <w:spacing w:line="240" w:lineRule="exact"/>
              <w:jc w:val="center"/>
              <w:rPr>
                <w:rFonts w:ascii="Verdana" w:hAnsi="Verdana" w:cs="Arial"/>
                <w:sz w:val="18"/>
                <w:szCs w:val="18"/>
              </w:rPr>
            </w:pPr>
            <w:r>
              <w:rPr>
                <w:rFonts w:ascii="Verdana" w:hAnsi="Verdana" w:cs="Arial"/>
                <w:sz w:val="18"/>
                <w:szCs w:val="18"/>
              </w:rPr>
              <w:t>mag. Vlasta Kupljen</w:t>
            </w:r>
            <w:r w:rsidRPr="00067E33">
              <w:rPr>
                <w:rFonts w:ascii="Verdana" w:hAnsi="Verdana" w:cs="Arial"/>
                <w:sz w:val="18"/>
                <w:szCs w:val="18"/>
              </w:rPr>
              <w:t>, direktorica</w:t>
            </w:r>
            <w:r>
              <w:rPr>
                <w:rFonts w:ascii="Verdana" w:hAnsi="Verdana" w:cs="Arial"/>
                <w:sz w:val="18"/>
                <w:szCs w:val="18"/>
              </w:rPr>
              <w:t xml:space="preserve"> OU</w:t>
            </w:r>
          </w:p>
          <w:p w14:paraId="76E1059D" w14:textId="31A14E93" w:rsidR="00E223C6" w:rsidRDefault="00E223C6" w:rsidP="005B1542">
            <w:pPr>
              <w:spacing w:line="240" w:lineRule="exact"/>
              <w:jc w:val="center"/>
              <w:rPr>
                <w:rFonts w:ascii="Verdana" w:hAnsi="Verdana" w:cs="Arial"/>
                <w:sz w:val="18"/>
                <w:szCs w:val="18"/>
              </w:rPr>
            </w:pPr>
          </w:p>
          <w:p w14:paraId="14501EAB" w14:textId="77777777" w:rsidR="00E223C6" w:rsidRPr="00067E33" w:rsidRDefault="00E223C6" w:rsidP="005B1542">
            <w:pPr>
              <w:spacing w:line="240" w:lineRule="exact"/>
              <w:jc w:val="center"/>
              <w:rPr>
                <w:rFonts w:ascii="Verdana" w:hAnsi="Verdana" w:cs="Arial"/>
                <w:sz w:val="18"/>
                <w:szCs w:val="18"/>
              </w:rPr>
            </w:pPr>
          </w:p>
          <w:p w14:paraId="360D246F" w14:textId="77777777" w:rsidR="00D33A3E" w:rsidRPr="00067E33" w:rsidRDefault="00D33A3E" w:rsidP="005B1542">
            <w:pPr>
              <w:spacing w:line="240" w:lineRule="exact"/>
              <w:jc w:val="center"/>
              <w:rPr>
                <w:rFonts w:ascii="Verdana" w:hAnsi="Verdana" w:cs="Arial"/>
                <w:sz w:val="18"/>
                <w:szCs w:val="18"/>
              </w:rPr>
            </w:pPr>
          </w:p>
          <w:p w14:paraId="313B92DD" w14:textId="77777777" w:rsidR="00D33A3E" w:rsidRPr="00067E33" w:rsidRDefault="00D33A3E" w:rsidP="005B1542">
            <w:pPr>
              <w:spacing w:line="240" w:lineRule="exact"/>
              <w:jc w:val="center"/>
              <w:rPr>
                <w:rFonts w:ascii="Verdana" w:hAnsi="Verdana" w:cs="Arial"/>
                <w:sz w:val="18"/>
                <w:szCs w:val="18"/>
              </w:rPr>
            </w:pPr>
          </w:p>
          <w:p w14:paraId="557DE846" w14:textId="77777777" w:rsidR="00D33A3E" w:rsidRPr="00067E33" w:rsidRDefault="00D33A3E" w:rsidP="005B1542">
            <w:pPr>
              <w:spacing w:line="240" w:lineRule="exact"/>
              <w:jc w:val="center"/>
              <w:rPr>
                <w:rFonts w:ascii="Verdana" w:hAnsi="Verdana" w:cs="Arial"/>
                <w:b/>
                <w:sz w:val="18"/>
                <w:szCs w:val="18"/>
              </w:rPr>
            </w:pPr>
          </w:p>
          <w:p w14:paraId="5A44A3EA" w14:textId="77777777" w:rsidR="00D33A3E" w:rsidRPr="00067E33" w:rsidRDefault="00D33A3E" w:rsidP="005B1542">
            <w:pPr>
              <w:spacing w:line="240" w:lineRule="exact"/>
              <w:jc w:val="center"/>
              <w:rPr>
                <w:rFonts w:ascii="Verdana" w:hAnsi="Verdana" w:cs="Arial"/>
                <w:b/>
                <w:sz w:val="18"/>
                <w:szCs w:val="18"/>
              </w:rPr>
            </w:pPr>
          </w:p>
        </w:tc>
        <w:tc>
          <w:tcPr>
            <w:tcW w:w="4646" w:type="dxa"/>
            <w:tcBorders>
              <w:top w:val="nil"/>
              <w:left w:val="nil"/>
              <w:bottom w:val="nil"/>
              <w:right w:val="nil"/>
            </w:tcBorders>
          </w:tcPr>
          <w:p w14:paraId="165123B9" w14:textId="77777777" w:rsidR="00D33A3E" w:rsidRPr="00067E33" w:rsidRDefault="00D33A3E" w:rsidP="00724178">
            <w:pPr>
              <w:spacing w:line="240" w:lineRule="exact"/>
              <w:jc w:val="center"/>
              <w:rPr>
                <w:rFonts w:ascii="Verdana" w:hAnsi="Verdana" w:cs="Arial"/>
                <w:b/>
                <w:sz w:val="18"/>
                <w:szCs w:val="18"/>
              </w:rPr>
            </w:pPr>
            <w:r w:rsidRPr="00067E33">
              <w:rPr>
                <w:rFonts w:ascii="Verdana" w:hAnsi="Verdana" w:cs="Arial"/>
                <w:b/>
                <w:sz w:val="18"/>
                <w:szCs w:val="18"/>
              </w:rPr>
              <w:t>Župan</w:t>
            </w:r>
          </w:p>
          <w:p w14:paraId="41D43045" w14:textId="77777777" w:rsidR="00D33A3E" w:rsidRPr="00067E33" w:rsidRDefault="00D33A3E" w:rsidP="00724178">
            <w:pPr>
              <w:spacing w:line="240" w:lineRule="exact"/>
              <w:jc w:val="center"/>
              <w:rPr>
                <w:rFonts w:ascii="Verdana" w:hAnsi="Verdana" w:cs="Arial"/>
                <w:b/>
                <w:sz w:val="18"/>
                <w:szCs w:val="18"/>
              </w:rPr>
            </w:pPr>
            <w:r w:rsidRPr="00067E33">
              <w:rPr>
                <w:rFonts w:ascii="Verdana" w:hAnsi="Verdana" w:cs="Arial"/>
                <w:b/>
                <w:sz w:val="18"/>
                <w:szCs w:val="18"/>
              </w:rPr>
              <w:t>Občine Ravne na Koroškem</w:t>
            </w:r>
          </w:p>
          <w:p w14:paraId="044CAC86" w14:textId="77777777" w:rsidR="00D33A3E" w:rsidRPr="00067E33" w:rsidRDefault="00D33A3E" w:rsidP="00724178">
            <w:pPr>
              <w:spacing w:line="240" w:lineRule="exact"/>
              <w:jc w:val="center"/>
              <w:rPr>
                <w:rFonts w:ascii="Verdana" w:hAnsi="Verdana" w:cs="Arial"/>
                <w:b/>
                <w:sz w:val="18"/>
                <w:szCs w:val="18"/>
              </w:rPr>
            </w:pPr>
            <w:r w:rsidRPr="00067E33">
              <w:rPr>
                <w:rFonts w:ascii="Verdana" w:hAnsi="Verdana" w:cs="Arial"/>
                <w:b/>
                <w:sz w:val="18"/>
                <w:szCs w:val="18"/>
              </w:rPr>
              <w:t>dr. Tomaž Rožen</w:t>
            </w:r>
          </w:p>
        </w:tc>
      </w:tr>
    </w:tbl>
    <w:p w14:paraId="613F14EA" w14:textId="77777777" w:rsidR="00156294" w:rsidRPr="00156294" w:rsidRDefault="00156294" w:rsidP="00D33A3E">
      <w:pPr>
        <w:spacing w:line="240" w:lineRule="exact"/>
        <w:rPr>
          <w:rFonts w:ascii="Verdana" w:hAnsi="Verdana" w:cs="Arial"/>
          <w:sz w:val="18"/>
          <w:szCs w:val="18"/>
        </w:rPr>
      </w:pPr>
    </w:p>
    <w:p w14:paraId="470F74EE" w14:textId="69AF54C4" w:rsidR="005A70C3" w:rsidRDefault="00D33A3E" w:rsidP="00156294">
      <w:pPr>
        <w:spacing w:line="240" w:lineRule="exact"/>
        <w:rPr>
          <w:rFonts w:ascii="Verdana" w:hAnsi="Verdana" w:cs="Arial"/>
        </w:rPr>
      </w:pPr>
      <w:r>
        <w:rPr>
          <w:rFonts w:ascii="Verdana" w:hAnsi="Verdana" w:cs="Arial"/>
        </w:rPr>
        <w:t xml:space="preserve">             </w:t>
      </w:r>
    </w:p>
    <w:p w14:paraId="6CF71C16" w14:textId="5EFD5CFE" w:rsidR="005A70C3" w:rsidRDefault="005A70C3" w:rsidP="00156294">
      <w:pPr>
        <w:spacing w:line="240" w:lineRule="exact"/>
        <w:rPr>
          <w:rFonts w:ascii="Verdana" w:hAnsi="Verdana" w:cs="Arial"/>
        </w:rPr>
      </w:pPr>
    </w:p>
    <w:p w14:paraId="38E576C8" w14:textId="560AAFD2" w:rsidR="005A70C3" w:rsidRDefault="005A70C3" w:rsidP="00156294">
      <w:pPr>
        <w:spacing w:line="240" w:lineRule="exact"/>
        <w:rPr>
          <w:rFonts w:ascii="Verdana" w:hAnsi="Verdana" w:cs="Arial"/>
        </w:rPr>
      </w:pPr>
    </w:p>
    <w:p w14:paraId="7307EAF8" w14:textId="11CE2A93" w:rsidR="005A70C3" w:rsidRDefault="005A70C3" w:rsidP="00156294">
      <w:pPr>
        <w:spacing w:line="240" w:lineRule="exact"/>
        <w:rPr>
          <w:rFonts w:ascii="Verdana" w:hAnsi="Verdana" w:cs="Arial"/>
        </w:rPr>
      </w:pPr>
    </w:p>
    <w:p w14:paraId="346B9CE7" w14:textId="1B420A7B" w:rsidR="005A70C3" w:rsidRDefault="005A70C3" w:rsidP="00156294">
      <w:pPr>
        <w:spacing w:line="240" w:lineRule="exact"/>
        <w:rPr>
          <w:rFonts w:ascii="Verdana" w:hAnsi="Verdana" w:cs="Arial"/>
        </w:rPr>
      </w:pPr>
    </w:p>
    <w:p w14:paraId="4F98CBF4" w14:textId="33D51D1E" w:rsidR="00E5780B" w:rsidRDefault="00E5780B" w:rsidP="00156294">
      <w:pPr>
        <w:spacing w:line="240" w:lineRule="exact"/>
        <w:rPr>
          <w:rFonts w:ascii="Verdana" w:hAnsi="Verdana" w:cs="Arial"/>
        </w:rPr>
      </w:pPr>
    </w:p>
    <w:p w14:paraId="38B2D371" w14:textId="3F667117" w:rsidR="00E5780B" w:rsidRDefault="00E5780B" w:rsidP="00156294">
      <w:pPr>
        <w:spacing w:line="240" w:lineRule="exact"/>
        <w:rPr>
          <w:rFonts w:ascii="Verdana" w:hAnsi="Verdana" w:cs="Arial"/>
        </w:rPr>
      </w:pPr>
    </w:p>
    <w:p w14:paraId="580D4D6E" w14:textId="11605925" w:rsidR="00E5780B" w:rsidRDefault="00E5780B" w:rsidP="00156294">
      <w:pPr>
        <w:spacing w:line="240" w:lineRule="exact"/>
        <w:rPr>
          <w:rFonts w:ascii="Verdana" w:hAnsi="Verdana" w:cs="Arial"/>
        </w:rPr>
      </w:pPr>
    </w:p>
    <w:p w14:paraId="38488E4C" w14:textId="5287D9BE" w:rsidR="00E5780B" w:rsidRDefault="00E5780B" w:rsidP="00156294">
      <w:pPr>
        <w:spacing w:line="240" w:lineRule="exact"/>
        <w:rPr>
          <w:rFonts w:ascii="Verdana" w:hAnsi="Verdana" w:cs="Arial"/>
        </w:rPr>
      </w:pPr>
    </w:p>
    <w:p w14:paraId="40B92996" w14:textId="1A7D37FC" w:rsidR="00E5780B" w:rsidRDefault="00E5780B" w:rsidP="00156294">
      <w:pPr>
        <w:spacing w:line="240" w:lineRule="exact"/>
        <w:rPr>
          <w:rFonts w:ascii="Verdana" w:hAnsi="Verdana" w:cs="Arial"/>
        </w:rPr>
      </w:pPr>
    </w:p>
    <w:p w14:paraId="50D985E1" w14:textId="77777777" w:rsidR="00E5780B" w:rsidRDefault="00E5780B" w:rsidP="00156294">
      <w:pPr>
        <w:spacing w:line="240" w:lineRule="exact"/>
        <w:rPr>
          <w:rFonts w:ascii="Verdana" w:hAnsi="Verdana" w:cs="Arial"/>
        </w:rPr>
      </w:pPr>
    </w:p>
    <w:p w14:paraId="631F036C" w14:textId="107038D2" w:rsidR="005E0102" w:rsidRDefault="005E0102" w:rsidP="005E0102">
      <w:pPr>
        <w:jc w:val="both"/>
        <w:rPr>
          <w:rFonts w:ascii="Verdana" w:hAnsi="Verdana" w:cs="Arial"/>
          <w:b/>
          <w:sz w:val="16"/>
          <w:szCs w:val="16"/>
        </w:rPr>
      </w:pPr>
      <w:r w:rsidRPr="00D752E4">
        <w:rPr>
          <w:rFonts w:ascii="Verdana" w:hAnsi="Verdana" w:cs="Arial"/>
          <w:b/>
          <w:sz w:val="16"/>
          <w:szCs w:val="16"/>
        </w:rPr>
        <w:t>Prilog</w:t>
      </w:r>
      <w:r w:rsidR="002F3581">
        <w:rPr>
          <w:rFonts w:ascii="Verdana" w:hAnsi="Verdana" w:cs="Arial"/>
          <w:b/>
          <w:sz w:val="16"/>
          <w:szCs w:val="16"/>
        </w:rPr>
        <w:t>e</w:t>
      </w:r>
      <w:r w:rsidRPr="00D752E4">
        <w:rPr>
          <w:rFonts w:ascii="Verdana" w:hAnsi="Verdana" w:cs="Arial"/>
          <w:b/>
          <w:sz w:val="16"/>
          <w:szCs w:val="16"/>
        </w:rPr>
        <w:t>:</w:t>
      </w:r>
    </w:p>
    <w:p w14:paraId="007B4D81" w14:textId="77777777" w:rsidR="005E0102" w:rsidRPr="005E0102" w:rsidRDefault="005E0102" w:rsidP="002F3581">
      <w:pPr>
        <w:jc w:val="both"/>
        <w:rPr>
          <w:rFonts w:ascii="Verdana" w:hAnsi="Verdana" w:cs="Arial"/>
          <w:b/>
          <w:sz w:val="12"/>
          <w:szCs w:val="12"/>
        </w:rPr>
      </w:pPr>
    </w:p>
    <w:p w14:paraId="3C0D6E0E" w14:textId="428EF6B0" w:rsidR="005E0102" w:rsidRDefault="00A71CEA" w:rsidP="002F3581">
      <w:pPr>
        <w:pStyle w:val="Odstavekseznama"/>
        <w:numPr>
          <w:ilvl w:val="0"/>
          <w:numId w:val="14"/>
        </w:numPr>
        <w:jc w:val="both"/>
        <w:rPr>
          <w:rFonts w:ascii="Verdana" w:hAnsi="Verdana" w:cs="Arial"/>
          <w:bCs/>
          <w:sz w:val="16"/>
          <w:szCs w:val="16"/>
        </w:rPr>
      </w:pPr>
      <w:r>
        <w:rPr>
          <w:rFonts w:ascii="Verdana" w:hAnsi="Verdana" w:cs="Arial"/>
          <w:bCs/>
          <w:sz w:val="16"/>
          <w:szCs w:val="16"/>
        </w:rPr>
        <w:t xml:space="preserve">Predlog </w:t>
      </w:r>
      <w:r w:rsidR="00D739B4" w:rsidRPr="00D739B4">
        <w:rPr>
          <w:rFonts w:ascii="Verdana" w:hAnsi="Verdana" w:cs="Arial"/>
          <w:bCs/>
          <w:sz w:val="16"/>
          <w:szCs w:val="16"/>
        </w:rPr>
        <w:t>O</w:t>
      </w:r>
      <w:r w:rsidR="00FA00C8">
        <w:rPr>
          <w:rFonts w:ascii="Verdana" w:hAnsi="Verdana" w:cs="Arial"/>
          <w:bCs/>
          <w:sz w:val="16"/>
          <w:szCs w:val="16"/>
        </w:rPr>
        <w:t>dlok</w:t>
      </w:r>
      <w:r w:rsidR="00C1608E">
        <w:rPr>
          <w:rFonts w:ascii="Verdana" w:hAnsi="Verdana" w:cs="Arial"/>
          <w:bCs/>
          <w:sz w:val="16"/>
          <w:szCs w:val="16"/>
        </w:rPr>
        <w:t>a</w:t>
      </w:r>
      <w:r w:rsidR="00FA00C8">
        <w:rPr>
          <w:rFonts w:ascii="Verdana" w:hAnsi="Verdana" w:cs="Arial"/>
          <w:bCs/>
          <w:sz w:val="16"/>
          <w:szCs w:val="16"/>
        </w:rPr>
        <w:t xml:space="preserve"> </w:t>
      </w:r>
      <w:r w:rsidR="002F3581">
        <w:rPr>
          <w:rFonts w:ascii="Verdana" w:hAnsi="Verdana" w:cs="Arial"/>
          <w:bCs/>
          <w:sz w:val="16"/>
          <w:szCs w:val="16"/>
        </w:rPr>
        <w:t>o nadomestilu za uporabo stavbnega zemljišča v Občini Ravne na Koroškem;</w:t>
      </w:r>
    </w:p>
    <w:p w14:paraId="66F95B79" w14:textId="37091F00" w:rsidR="00A71CEA" w:rsidRDefault="00A71CEA" w:rsidP="002F3581">
      <w:pPr>
        <w:pStyle w:val="Odstavekseznama"/>
        <w:numPr>
          <w:ilvl w:val="0"/>
          <w:numId w:val="14"/>
        </w:numPr>
        <w:jc w:val="both"/>
        <w:rPr>
          <w:rFonts w:ascii="Verdana" w:hAnsi="Verdana" w:cs="Arial"/>
          <w:bCs/>
          <w:sz w:val="16"/>
          <w:szCs w:val="16"/>
        </w:rPr>
      </w:pPr>
      <w:r>
        <w:rPr>
          <w:rFonts w:ascii="Verdana" w:hAnsi="Verdana" w:cs="Arial"/>
          <w:bCs/>
          <w:sz w:val="16"/>
          <w:szCs w:val="16"/>
        </w:rPr>
        <w:t>Grafika območja NUSZ;</w:t>
      </w:r>
    </w:p>
    <w:p w14:paraId="73F71EA2" w14:textId="08FF8E8A" w:rsidR="006A68F4" w:rsidRDefault="006A68F4" w:rsidP="002F3581">
      <w:pPr>
        <w:pStyle w:val="Odstavekseznama"/>
        <w:numPr>
          <w:ilvl w:val="0"/>
          <w:numId w:val="14"/>
        </w:numPr>
        <w:jc w:val="both"/>
        <w:rPr>
          <w:rFonts w:ascii="Verdana" w:hAnsi="Verdana" w:cs="Arial"/>
          <w:bCs/>
          <w:sz w:val="16"/>
          <w:szCs w:val="16"/>
        </w:rPr>
      </w:pPr>
      <w:r>
        <w:rPr>
          <w:rFonts w:ascii="Verdana" w:hAnsi="Verdana" w:cs="Arial"/>
          <w:bCs/>
          <w:sz w:val="16"/>
          <w:szCs w:val="16"/>
        </w:rPr>
        <w:t>Tabela – primerjava med občinami;</w:t>
      </w:r>
    </w:p>
    <w:p w14:paraId="22995998" w14:textId="5430E421" w:rsidR="002F3581" w:rsidRDefault="002F3581" w:rsidP="002F3581">
      <w:pPr>
        <w:pStyle w:val="Odstavekseznama"/>
        <w:numPr>
          <w:ilvl w:val="0"/>
          <w:numId w:val="14"/>
        </w:numPr>
        <w:jc w:val="both"/>
        <w:rPr>
          <w:rFonts w:ascii="Verdana" w:hAnsi="Verdana" w:cs="Arial"/>
          <w:bCs/>
          <w:sz w:val="16"/>
          <w:szCs w:val="16"/>
        </w:rPr>
      </w:pPr>
      <w:r>
        <w:rPr>
          <w:rFonts w:ascii="Verdana" w:hAnsi="Verdana" w:cs="Arial"/>
          <w:bCs/>
          <w:sz w:val="16"/>
          <w:szCs w:val="16"/>
        </w:rPr>
        <w:t>Sistemska priporočila za izvajanje sistema nadomestila za uporabo stavbnih zemljišč – št. 2;</w:t>
      </w:r>
    </w:p>
    <w:p w14:paraId="72AC9E67" w14:textId="4F4DDA7C" w:rsidR="002F3581" w:rsidRDefault="002F3581" w:rsidP="002F3581">
      <w:pPr>
        <w:pStyle w:val="Odstavekseznama"/>
        <w:numPr>
          <w:ilvl w:val="0"/>
          <w:numId w:val="14"/>
        </w:numPr>
        <w:jc w:val="both"/>
        <w:rPr>
          <w:rFonts w:ascii="Verdana" w:hAnsi="Verdana" w:cs="Arial"/>
          <w:bCs/>
          <w:sz w:val="16"/>
          <w:szCs w:val="16"/>
        </w:rPr>
      </w:pPr>
      <w:r>
        <w:rPr>
          <w:rFonts w:ascii="Verdana" w:hAnsi="Verdana" w:cs="Arial"/>
          <w:bCs/>
          <w:sz w:val="16"/>
          <w:szCs w:val="16"/>
        </w:rPr>
        <w:t>Sistemska priporočila za izvajanje sistema nadomestila za uporabo stavbnih zemljišč – št. 2 – DOPOLNITEV;</w:t>
      </w:r>
    </w:p>
    <w:p w14:paraId="10847673" w14:textId="1B25AC71" w:rsidR="002F3581" w:rsidRPr="005E0102" w:rsidRDefault="002F3581" w:rsidP="00D739B4">
      <w:pPr>
        <w:pStyle w:val="Odstavekseznama"/>
        <w:numPr>
          <w:ilvl w:val="0"/>
          <w:numId w:val="14"/>
        </w:numPr>
        <w:jc w:val="both"/>
        <w:rPr>
          <w:rFonts w:ascii="Verdana" w:hAnsi="Verdana" w:cs="Arial"/>
          <w:bCs/>
          <w:sz w:val="16"/>
          <w:szCs w:val="16"/>
        </w:rPr>
      </w:pPr>
      <w:r>
        <w:rPr>
          <w:rFonts w:ascii="Verdana" w:hAnsi="Verdana" w:cs="Arial"/>
          <w:bCs/>
          <w:sz w:val="16"/>
          <w:szCs w:val="16"/>
        </w:rPr>
        <w:t>Pregled NUSZ 2016 – 2019 s priporočil</w:t>
      </w:r>
      <w:r w:rsidR="00307C90">
        <w:rPr>
          <w:rFonts w:ascii="Verdana" w:hAnsi="Verdana" w:cs="Arial"/>
          <w:bCs/>
          <w:sz w:val="16"/>
          <w:szCs w:val="16"/>
        </w:rPr>
        <w:t>i</w:t>
      </w:r>
      <w:r>
        <w:rPr>
          <w:rFonts w:ascii="Verdana" w:hAnsi="Verdana" w:cs="Arial"/>
          <w:bCs/>
          <w:sz w:val="16"/>
          <w:szCs w:val="16"/>
        </w:rPr>
        <w:t xml:space="preserve"> za izboljšanje priprave novih občinskih odlokov.</w:t>
      </w:r>
    </w:p>
    <w:sectPr w:rsidR="002F3581" w:rsidRPr="005E0102" w:rsidSect="00672714">
      <w:headerReference w:type="default" r:id="rId8"/>
      <w:footerReference w:type="default" r:id="rId9"/>
      <w:pgSz w:w="11906" w:h="16838" w:code="9"/>
      <w:pgMar w:top="1134" w:right="1418" w:bottom="284" w:left="1418"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4902E" w14:textId="77777777" w:rsidR="00424833" w:rsidRDefault="00424833">
      <w:r>
        <w:separator/>
      </w:r>
    </w:p>
  </w:endnote>
  <w:endnote w:type="continuationSeparator" w:id="0">
    <w:p w14:paraId="24C20C00" w14:textId="77777777" w:rsidR="00424833" w:rsidRDefault="0042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0FFB" w14:textId="77777777" w:rsidR="00720073" w:rsidRDefault="004A6A2C" w:rsidP="00720073">
    <w:pPr>
      <w:ind w:right="-110" w:hanging="142"/>
      <w:jc w:val="center"/>
      <w:rPr>
        <w:rFonts w:ascii="Comic Sans MS" w:hAnsi="Comic Sans MS"/>
        <w:b/>
        <w:sz w:val="16"/>
        <w:szCs w:val="16"/>
      </w:rPr>
    </w:pPr>
    <w:r>
      <w:softHyphen/>
    </w:r>
    <w:r>
      <w:softHyphen/>
    </w:r>
    <w:r>
      <w:softHyphen/>
    </w:r>
    <w:r>
      <w:softHyphen/>
    </w:r>
    <w:r>
      <w:softHyphen/>
    </w:r>
    <w:r>
      <w:softHyphen/>
    </w:r>
    <w:r>
      <w:softHyphen/>
    </w:r>
    <w:r>
      <w:softHyphen/>
    </w:r>
    <w:r>
      <w:softHyphen/>
    </w:r>
    <w:r>
      <w:softHyphen/>
    </w:r>
    <w:r>
      <w:softHyphen/>
    </w:r>
    <w:r>
      <w:softHyphen/>
    </w:r>
    <w:r>
      <w:softHyphen/>
    </w:r>
    <w:r>
      <w:softHyphen/>
    </w:r>
    <w:r w:rsidR="00720073" w:rsidRPr="00545F09">
      <w:rPr>
        <w:rFonts w:ascii="Comic Sans MS" w:hAnsi="Comic Sans MS"/>
        <w:b/>
        <w:sz w:val="16"/>
        <w:szCs w:val="16"/>
      </w:rPr>
      <w:t>_______</w:t>
    </w:r>
    <w:r w:rsidR="00720073">
      <w:rPr>
        <w:rFonts w:ascii="Comic Sans MS" w:hAnsi="Comic Sans MS"/>
        <w:b/>
        <w:sz w:val="16"/>
        <w:szCs w:val="16"/>
      </w:rPr>
      <w:t>_</w:t>
    </w:r>
    <w:r w:rsidR="00720073" w:rsidRPr="00545F09">
      <w:rPr>
        <w:rFonts w:ascii="Comic Sans MS" w:hAnsi="Comic Sans MS"/>
        <w:b/>
        <w:sz w:val="16"/>
        <w:szCs w:val="16"/>
      </w:rPr>
      <w:t>__</w:t>
    </w:r>
    <w:r w:rsidR="00720073">
      <w:rPr>
        <w:rFonts w:ascii="Comic Sans MS" w:hAnsi="Comic Sans MS"/>
        <w:b/>
        <w:sz w:val="16"/>
        <w:szCs w:val="16"/>
      </w:rPr>
      <w:t>_______________________________</w:t>
    </w:r>
    <w:r w:rsidR="00720073" w:rsidRPr="00545F09">
      <w:rPr>
        <w:rFonts w:ascii="Comic Sans MS" w:hAnsi="Comic Sans MS"/>
        <w:b/>
        <w:sz w:val="16"/>
        <w:szCs w:val="16"/>
      </w:rPr>
      <w:t>__</w:t>
    </w:r>
    <w:r w:rsidR="00720073">
      <w:rPr>
        <w:rFonts w:ascii="Comic Sans MS" w:hAnsi="Comic Sans MS"/>
        <w:b/>
        <w:sz w:val="16"/>
        <w:szCs w:val="16"/>
      </w:rPr>
      <w:t>_</w:t>
    </w:r>
    <w:r w:rsidR="00720073" w:rsidRPr="00545F09">
      <w:rPr>
        <w:rFonts w:ascii="Comic Sans MS" w:hAnsi="Comic Sans MS"/>
        <w:b/>
        <w:sz w:val="16"/>
        <w:szCs w:val="16"/>
      </w:rPr>
      <w:t>_______</w:t>
    </w:r>
    <w:r w:rsidR="00720073">
      <w:rPr>
        <w:rFonts w:ascii="Comic Sans MS" w:hAnsi="Comic Sans MS"/>
        <w:b/>
        <w:sz w:val="16"/>
        <w:szCs w:val="16"/>
      </w:rPr>
      <w:t>__</w:t>
    </w:r>
    <w:r w:rsidR="00720073" w:rsidRPr="00545F09">
      <w:rPr>
        <w:rFonts w:ascii="Comic Sans MS" w:hAnsi="Comic Sans MS"/>
        <w:b/>
        <w:sz w:val="16"/>
        <w:szCs w:val="16"/>
      </w:rPr>
      <w:t>___________________________</w:t>
    </w:r>
    <w:r w:rsidR="00720073">
      <w:rPr>
        <w:rFonts w:ascii="Comic Sans MS" w:hAnsi="Comic Sans MS"/>
        <w:b/>
        <w:sz w:val="16"/>
        <w:szCs w:val="16"/>
      </w:rPr>
      <w:t>_</w:t>
    </w:r>
    <w:r w:rsidR="00720073" w:rsidRPr="00545F09">
      <w:rPr>
        <w:rFonts w:ascii="Comic Sans MS" w:hAnsi="Comic Sans MS"/>
        <w:b/>
        <w:sz w:val="16"/>
        <w:szCs w:val="16"/>
      </w:rPr>
      <w:t>___________</w:t>
    </w:r>
  </w:p>
  <w:p w14:paraId="7817C036" w14:textId="77777777" w:rsidR="00720073" w:rsidRDefault="00720073" w:rsidP="00720073">
    <w:pPr>
      <w:ind w:right="-110" w:hanging="142"/>
      <w:jc w:val="center"/>
      <w:rPr>
        <w:rFonts w:ascii="Arial" w:hAnsi="Arial" w:cs="Arial"/>
        <w:color w:val="000080"/>
        <w:sz w:val="18"/>
        <w:szCs w:val="18"/>
      </w:rPr>
    </w:pPr>
  </w:p>
  <w:p w14:paraId="4235C204" w14:textId="77777777" w:rsidR="00720073" w:rsidRDefault="00720073" w:rsidP="00720073">
    <w:pPr>
      <w:ind w:right="-110" w:hanging="142"/>
      <w:jc w:val="center"/>
    </w:pPr>
    <w:r w:rsidRPr="009B6319">
      <w:rPr>
        <w:rFonts w:ascii="Arial" w:hAnsi="Arial" w:cs="Arial"/>
        <w:color w:val="000080"/>
        <w:sz w:val="18"/>
        <w:szCs w:val="18"/>
      </w:rPr>
      <w:t>Gačnikov</w:t>
    </w:r>
    <w:r>
      <w:rPr>
        <w:rFonts w:ascii="Arial" w:hAnsi="Arial" w:cs="Arial"/>
        <w:color w:val="000080"/>
        <w:sz w:val="18"/>
        <w:szCs w:val="18"/>
      </w:rPr>
      <w:t xml:space="preserve">a pot 5, 2390 Ravne na Koroškem;   </w:t>
    </w:r>
    <w:hyperlink r:id="rId1" w:history="1">
      <w:r w:rsidRPr="009B6319">
        <w:rPr>
          <w:rStyle w:val="Hiperpovezava"/>
          <w:rFonts w:ascii="Arial" w:hAnsi="Arial" w:cs="Arial"/>
          <w:color w:val="000080"/>
          <w:sz w:val="18"/>
          <w:szCs w:val="18"/>
          <w:u w:val="none"/>
        </w:rPr>
        <w:t>www.ravne.si</w:t>
      </w:r>
    </w:hyperlink>
    <w:r w:rsidRPr="009B6319">
      <w:rPr>
        <w:rFonts w:ascii="Arial" w:hAnsi="Arial" w:cs="Arial"/>
        <w:color w:val="000080"/>
        <w:sz w:val="18"/>
        <w:szCs w:val="18"/>
      </w:rPr>
      <w:t xml:space="preserve">; </w:t>
    </w:r>
    <w:r>
      <w:rPr>
        <w:rFonts w:ascii="Arial" w:hAnsi="Arial" w:cs="Arial"/>
        <w:color w:val="000080"/>
        <w:sz w:val="18"/>
        <w:szCs w:val="18"/>
      </w:rPr>
      <w:t xml:space="preserve">  </w:t>
    </w:r>
    <w:hyperlink r:id="rId2" w:history="1">
      <w:r w:rsidRPr="009B6319">
        <w:rPr>
          <w:rStyle w:val="Hiperpovezava"/>
          <w:rFonts w:ascii="Arial" w:hAnsi="Arial" w:cs="Arial"/>
          <w:color w:val="000080"/>
          <w:sz w:val="18"/>
          <w:szCs w:val="18"/>
          <w:u w:val="none"/>
        </w:rPr>
        <w:t>obcina@ravne.si</w:t>
      </w:r>
    </w:hyperlink>
    <w:r>
      <w:rPr>
        <w:rFonts w:ascii="Arial" w:hAnsi="Arial" w:cs="Arial"/>
        <w:color w:val="000080"/>
        <w:sz w:val="18"/>
        <w:szCs w:val="18"/>
      </w:rPr>
      <w:t xml:space="preserve">;   </w:t>
    </w:r>
    <w:r w:rsidRPr="009B6319">
      <w:rPr>
        <w:rFonts w:ascii="Arial" w:hAnsi="Arial" w:cs="Arial"/>
        <w:color w:val="000080"/>
        <w:sz w:val="18"/>
        <w:szCs w:val="18"/>
      </w:rPr>
      <w:t>tel. 02 821 6000, faks 02 821 6001</w:t>
    </w:r>
  </w:p>
  <w:p w14:paraId="2360EA99" w14:textId="77777777" w:rsidR="004A6A2C" w:rsidRDefault="004A6A2C" w:rsidP="00720073">
    <w:pPr>
      <w:ind w:right="-110" w:hanging="14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6FE93" w14:textId="77777777" w:rsidR="00424833" w:rsidRDefault="00424833">
      <w:r>
        <w:separator/>
      </w:r>
    </w:p>
  </w:footnote>
  <w:footnote w:type="continuationSeparator" w:id="0">
    <w:p w14:paraId="683ADB5E" w14:textId="77777777" w:rsidR="00424833" w:rsidRDefault="00424833">
      <w:r>
        <w:continuationSeparator/>
      </w:r>
    </w:p>
  </w:footnote>
  <w:footnote w:id="1">
    <w:p w14:paraId="5E725D49" w14:textId="7379CE7F" w:rsidR="00DC57FF" w:rsidRPr="00DC57FF" w:rsidRDefault="00DC57FF" w:rsidP="005B0F82">
      <w:pPr>
        <w:pStyle w:val="Sprotnaopomba-besedilo"/>
        <w:jc w:val="both"/>
        <w:rPr>
          <w:rFonts w:ascii="Verdana" w:hAnsi="Verdana"/>
          <w:sz w:val="18"/>
          <w:szCs w:val="18"/>
        </w:rPr>
      </w:pPr>
      <w:r w:rsidRPr="00DB7CEA">
        <w:rPr>
          <w:rStyle w:val="Sprotnaopomba-sklic"/>
          <w:rFonts w:ascii="Verdana" w:hAnsi="Verdana"/>
          <w:sz w:val="16"/>
          <w:szCs w:val="16"/>
        </w:rPr>
        <w:footnoteRef/>
      </w:r>
      <w:r w:rsidRPr="00DB7CEA">
        <w:rPr>
          <w:rFonts w:ascii="Verdana" w:hAnsi="Verdana"/>
          <w:sz w:val="16"/>
          <w:szCs w:val="16"/>
        </w:rPr>
        <w:t xml:space="preserve"> Zakon o državni upravi (ZDU-1) (Uradni list RS, št. 113/05 – uradno prečiščeno besedilo, 89/07 – odl. US, 126/07 – ZUP-E, 48/09, 8/10 – ZUP-G, 8/12 – ZVRS-F, 21/12, 47/13, 12/14, 90/14, 51/16, 36/21, 82/21 in 189/21).</w:t>
      </w:r>
    </w:p>
  </w:footnote>
  <w:footnote w:id="2">
    <w:p w14:paraId="1B5DC3CF" w14:textId="7546AC99" w:rsidR="00FE6357" w:rsidRPr="00A9596F" w:rsidRDefault="00FE6357" w:rsidP="005B0F82">
      <w:pPr>
        <w:pStyle w:val="Sprotnaopomba-besedilo"/>
        <w:jc w:val="both"/>
        <w:rPr>
          <w:rFonts w:ascii="Verdana" w:hAnsi="Verdana"/>
          <w:sz w:val="16"/>
          <w:szCs w:val="16"/>
        </w:rPr>
      </w:pPr>
      <w:r w:rsidRPr="00A9596F">
        <w:rPr>
          <w:rStyle w:val="Sprotnaopomba-sklic"/>
          <w:rFonts w:ascii="Verdana" w:hAnsi="Verdana"/>
          <w:sz w:val="16"/>
          <w:szCs w:val="16"/>
        </w:rPr>
        <w:footnoteRef/>
      </w:r>
      <w:r w:rsidRPr="00A9596F">
        <w:rPr>
          <w:rFonts w:ascii="Verdana" w:hAnsi="Verdana"/>
          <w:sz w:val="16"/>
          <w:szCs w:val="16"/>
        </w:rPr>
        <w:t xml:space="preserve"> </w:t>
      </w:r>
      <w:r w:rsidR="00DC57FF" w:rsidRPr="00A9596F">
        <w:rPr>
          <w:rFonts w:ascii="Verdana" w:hAnsi="Verdana"/>
          <w:sz w:val="16"/>
          <w:szCs w:val="16"/>
        </w:rPr>
        <w:t>Pregled NUSZ 2016 – 2019 s priporočili za izboljšanje priprave novih občinskih odlokov, MOP, Direktorat za prostor, graditev in stanovanja, Ljubljana, 2019.</w:t>
      </w:r>
    </w:p>
  </w:footnote>
  <w:footnote w:id="3">
    <w:p w14:paraId="7D5B4604" w14:textId="663526DC" w:rsidR="00DB7CEA" w:rsidRPr="00A9596F" w:rsidRDefault="00DB7CEA" w:rsidP="00DB7CEA">
      <w:pPr>
        <w:pStyle w:val="Sprotnaopomba-besedilo"/>
        <w:jc w:val="both"/>
        <w:rPr>
          <w:rFonts w:ascii="Verdana" w:hAnsi="Verdana"/>
          <w:sz w:val="16"/>
          <w:szCs w:val="16"/>
        </w:rPr>
      </w:pPr>
      <w:r w:rsidRPr="00A9596F">
        <w:rPr>
          <w:rStyle w:val="Sprotnaopomba-sklic"/>
          <w:rFonts w:ascii="Verdana" w:hAnsi="Verdana"/>
          <w:sz w:val="16"/>
          <w:szCs w:val="16"/>
        </w:rPr>
        <w:footnoteRef/>
      </w:r>
      <w:r w:rsidRPr="00A9596F">
        <w:rPr>
          <w:rFonts w:ascii="Verdana" w:hAnsi="Verdana"/>
          <w:sz w:val="16"/>
          <w:szCs w:val="16"/>
        </w:rPr>
        <w:t xml:space="preserve"> Sistemska priporočila za izvajanje sistema nadomestila za uporabo stavbnih zemljišč – št. 2, številka: 35206-3/2021-2550-15, MOP, 15. 10. 2021 in dopolnitev priporočil, številka: 35206-1/2022-2550-10, MOP, 31. 03. 2022</w:t>
      </w:r>
      <w:r w:rsidR="00844AD7">
        <w:rPr>
          <w:rFonts w:ascii="Verdana" w:hAnsi="Verdana"/>
          <w:sz w:val="16"/>
          <w:szCs w:val="16"/>
        </w:rPr>
        <w:t xml:space="preserve"> (v nadaljnjem besedilu: Priporočila MOP – št. 2)</w:t>
      </w:r>
      <w:r w:rsidRPr="00A9596F">
        <w:rPr>
          <w:rFonts w:ascii="Verdana" w:hAnsi="Verdana"/>
          <w:sz w:val="16"/>
          <w:szCs w:val="16"/>
        </w:rPr>
        <w:t>.</w:t>
      </w:r>
    </w:p>
  </w:footnote>
  <w:footnote w:id="4">
    <w:p w14:paraId="11BD864A" w14:textId="4DD6B74F" w:rsidR="00D348D2" w:rsidRPr="00CC70FE" w:rsidRDefault="00D348D2" w:rsidP="00A9596F">
      <w:pPr>
        <w:pStyle w:val="Sprotnaopomba-besedilo"/>
        <w:jc w:val="both"/>
        <w:rPr>
          <w:rFonts w:ascii="Verdana" w:hAnsi="Verdana"/>
          <w:sz w:val="16"/>
          <w:szCs w:val="16"/>
        </w:rPr>
      </w:pPr>
      <w:r w:rsidRPr="00CC70FE">
        <w:rPr>
          <w:rStyle w:val="Sprotnaopomba-sklic"/>
          <w:rFonts w:ascii="Verdana" w:hAnsi="Verdana"/>
          <w:sz w:val="16"/>
          <w:szCs w:val="16"/>
        </w:rPr>
        <w:footnoteRef/>
      </w:r>
      <w:r w:rsidRPr="00CC70FE">
        <w:rPr>
          <w:rFonts w:ascii="Verdana" w:hAnsi="Verdana"/>
          <w:sz w:val="16"/>
          <w:szCs w:val="16"/>
        </w:rPr>
        <w:t xml:space="preserve"> </w:t>
      </w:r>
      <w:r w:rsidR="004F7A64" w:rsidRPr="00CC70FE">
        <w:rPr>
          <w:rFonts w:ascii="Verdana" w:hAnsi="Verdana"/>
          <w:sz w:val="16"/>
          <w:szCs w:val="16"/>
        </w:rPr>
        <w:t>Zakon o graditvi objektov (Uradni list RS, št. 102/04 – uradno prečiščeno besedilo, 14/05 – popr., 92/05 – ZJC-B, 93/05 – ZVMS, 111/05 – odl. US, 126/07, 108/09, 61/10 – ZRud-1, 20/11 – odl. US, 57/12, 101/13 – ZDavNepr, 110/13, 22/14 – odl. US, 19/15, 61/17 – GZ in 66/17 – odl. US).</w:t>
      </w:r>
    </w:p>
  </w:footnote>
  <w:footnote w:id="5">
    <w:p w14:paraId="3C952692" w14:textId="6F003088" w:rsidR="00A9596F" w:rsidRPr="00CC70FE" w:rsidRDefault="00A9596F" w:rsidP="00A9596F">
      <w:pPr>
        <w:pStyle w:val="Sprotnaopomba-besedilo"/>
        <w:jc w:val="both"/>
        <w:rPr>
          <w:rFonts w:ascii="Verdana" w:hAnsi="Verdana"/>
          <w:sz w:val="16"/>
          <w:szCs w:val="16"/>
        </w:rPr>
      </w:pPr>
      <w:r w:rsidRPr="00CC70FE">
        <w:rPr>
          <w:rStyle w:val="Sprotnaopomba-sklic"/>
          <w:rFonts w:ascii="Verdana" w:hAnsi="Verdana"/>
          <w:sz w:val="16"/>
          <w:szCs w:val="16"/>
        </w:rPr>
        <w:footnoteRef/>
      </w:r>
      <w:r w:rsidRPr="00CC70FE">
        <w:rPr>
          <w:rFonts w:ascii="Verdana" w:hAnsi="Verdana"/>
          <w:sz w:val="16"/>
          <w:szCs w:val="16"/>
        </w:rPr>
        <w:t xml:space="preserve"> Zakon o stavbnih zemljiščih (Uradni list SRS, št. 18/84, 32/85 – popr., 33/89, Uradni list RS, št. 24/92 – odl. US, 44/97 – ZSZ, 101/13 – ZDavNepr in 22/14 – odl. US).</w:t>
      </w:r>
    </w:p>
  </w:footnote>
  <w:footnote w:id="6">
    <w:p w14:paraId="4414DEC4" w14:textId="1D1D1F57" w:rsidR="00CC70FE" w:rsidRDefault="00CC70FE" w:rsidP="00C64117">
      <w:pPr>
        <w:pStyle w:val="Sprotnaopomba-besedilo"/>
        <w:jc w:val="both"/>
      </w:pPr>
      <w:r w:rsidRPr="00CC70FE">
        <w:rPr>
          <w:rStyle w:val="Sprotnaopomba-sklic"/>
          <w:rFonts w:ascii="Verdana" w:hAnsi="Verdana"/>
          <w:sz w:val="16"/>
          <w:szCs w:val="16"/>
        </w:rPr>
        <w:footnoteRef/>
      </w:r>
      <w:r w:rsidRPr="00CC70FE">
        <w:rPr>
          <w:rFonts w:ascii="Verdana" w:hAnsi="Verdana"/>
          <w:sz w:val="16"/>
          <w:szCs w:val="16"/>
        </w:rPr>
        <w:t xml:space="preserve"> </w:t>
      </w:r>
      <w:r w:rsidR="00844AD7">
        <w:rPr>
          <w:rFonts w:ascii="Verdana" w:hAnsi="Verdana"/>
          <w:sz w:val="16"/>
          <w:szCs w:val="16"/>
        </w:rPr>
        <w:t>Priporočila MO</w:t>
      </w:r>
      <w:r w:rsidR="00282BE0">
        <w:rPr>
          <w:rFonts w:ascii="Verdana" w:hAnsi="Verdana"/>
          <w:sz w:val="16"/>
          <w:szCs w:val="16"/>
        </w:rPr>
        <w:t>P</w:t>
      </w:r>
      <w:r w:rsidR="00C64117" w:rsidRPr="00C64117">
        <w:rPr>
          <w:rFonts w:ascii="Verdana" w:hAnsi="Verdana"/>
          <w:sz w:val="16"/>
          <w:szCs w:val="16"/>
        </w:rPr>
        <w:t xml:space="preserve"> – št. 2</w:t>
      </w:r>
      <w:r w:rsidR="00844AD7">
        <w:rPr>
          <w:rFonts w:ascii="Verdana" w:hAnsi="Verdana"/>
          <w:sz w:val="16"/>
          <w:szCs w:val="16"/>
        </w:rPr>
        <w:t xml:space="preserve"> </w:t>
      </w:r>
      <w:r w:rsidR="00C64117">
        <w:rPr>
          <w:rFonts w:ascii="Verdana" w:hAnsi="Verdana"/>
          <w:sz w:val="16"/>
          <w:szCs w:val="16"/>
        </w:rPr>
        <w:t xml:space="preserve">in </w:t>
      </w:r>
      <w:r w:rsidR="00C80792">
        <w:rPr>
          <w:rFonts w:ascii="Verdana" w:hAnsi="Verdana"/>
          <w:sz w:val="16"/>
          <w:szCs w:val="16"/>
        </w:rPr>
        <w:t xml:space="preserve">5. člen </w:t>
      </w:r>
      <w:r w:rsidR="00C64117">
        <w:rPr>
          <w:rFonts w:ascii="Verdana" w:hAnsi="Verdana"/>
          <w:sz w:val="16"/>
          <w:szCs w:val="16"/>
        </w:rPr>
        <w:t>Dogovor</w:t>
      </w:r>
      <w:r w:rsidR="00C80792">
        <w:rPr>
          <w:rFonts w:ascii="Verdana" w:hAnsi="Verdana"/>
          <w:sz w:val="16"/>
          <w:szCs w:val="16"/>
        </w:rPr>
        <w:t>a</w:t>
      </w:r>
      <w:r w:rsidR="00C64117">
        <w:rPr>
          <w:rFonts w:ascii="Verdana" w:hAnsi="Verdana"/>
          <w:sz w:val="16"/>
          <w:szCs w:val="16"/>
        </w:rPr>
        <w:t>-86 o usklajevanju meril za določanje območij na katerih se plačuje nadomestilo za uporabo stavbnega zemljišča in meril za določanje višine tega nadomestila (Dogovor-86)</w:t>
      </w:r>
      <w:r w:rsidR="00673527">
        <w:rPr>
          <w:rFonts w:ascii="Verdana" w:hAnsi="Verdana"/>
          <w:sz w:val="16"/>
          <w:szCs w:val="16"/>
        </w:rPr>
        <w:t xml:space="preserve"> </w:t>
      </w:r>
      <w:r w:rsidR="00282BE0">
        <w:rPr>
          <w:rFonts w:ascii="Verdana" w:hAnsi="Verdana"/>
          <w:sz w:val="16"/>
          <w:szCs w:val="16"/>
        </w:rPr>
        <w:t xml:space="preserve">določajo, da morajo občine pri ugotavljanju opremljenosti stavbnih zemljišč s komunalnimi in drugimi objekti in napravami individualne in skupne rabe </w:t>
      </w:r>
      <w:r w:rsidR="00673527">
        <w:rPr>
          <w:rFonts w:ascii="Verdana" w:hAnsi="Verdana"/>
          <w:sz w:val="16"/>
          <w:szCs w:val="16"/>
        </w:rPr>
        <w:t>ter</w:t>
      </w:r>
      <w:r w:rsidR="00282BE0">
        <w:rPr>
          <w:rFonts w:ascii="Verdana" w:hAnsi="Verdana"/>
          <w:sz w:val="16"/>
          <w:szCs w:val="16"/>
        </w:rPr>
        <w:t xml:space="preserve"> dejansko možnost priključka upoštevati tako, da bo razmerje med maksimalno in minimalno opremljenostjo 1:5.</w:t>
      </w:r>
    </w:p>
  </w:footnote>
  <w:footnote w:id="7">
    <w:p w14:paraId="40E18EAD" w14:textId="22A8BC6B" w:rsidR="00F66CF0" w:rsidRPr="00F66CF0" w:rsidRDefault="00F66CF0" w:rsidP="00F66CF0">
      <w:pPr>
        <w:pStyle w:val="Sprotnaopomba-besedilo"/>
        <w:jc w:val="both"/>
        <w:rPr>
          <w:rFonts w:ascii="Verdana" w:hAnsi="Verdana"/>
        </w:rPr>
      </w:pPr>
      <w:r w:rsidRPr="00F66CF0">
        <w:rPr>
          <w:rStyle w:val="Sprotnaopomba-sklic"/>
          <w:rFonts w:ascii="Verdana" w:hAnsi="Verdana"/>
          <w:sz w:val="16"/>
          <w:szCs w:val="16"/>
        </w:rPr>
        <w:footnoteRef/>
      </w:r>
      <w:r w:rsidRPr="00F66CF0">
        <w:rPr>
          <w:rFonts w:ascii="Verdana" w:hAnsi="Verdana"/>
          <w:sz w:val="16"/>
          <w:szCs w:val="16"/>
        </w:rPr>
        <w:t xml:space="preserve"> </w:t>
      </w:r>
      <w:r>
        <w:rPr>
          <w:rFonts w:ascii="Verdana" w:hAnsi="Verdana"/>
          <w:sz w:val="16"/>
          <w:szCs w:val="16"/>
        </w:rPr>
        <w:t>Odločba US RS, št. U-I-11/16-29 z dne 17. 09. 2020, 40. točka obrazložitve.</w:t>
      </w:r>
    </w:p>
  </w:footnote>
  <w:footnote w:id="8">
    <w:p w14:paraId="6A1CE9CB" w14:textId="6F8A9EDA" w:rsidR="00F66CF0" w:rsidRPr="00F66CF0" w:rsidRDefault="00F66CF0" w:rsidP="00F66CF0">
      <w:pPr>
        <w:pStyle w:val="Sprotnaopomba-besedilo"/>
        <w:jc w:val="both"/>
        <w:rPr>
          <w:rFonts w:ascii="Verdana" w:hAnsi="Verdana"/>
          <w:sz w:val="16"/>
          <w:szCs w:val="16"/>
        </w:rPr>
      </w:pPr>
      <w:r w:rsidRPr="00F66CF0">
        <w:rPr>
          <w:rStyle w:val="Sprotnaopomba-sklic"/>
          <w:rFonts w:ascii="Verdana" w:hAnsi="Verdana"/>
          <w:sz w:val="16"/>
          <w:szCs w:val="16"/>
        </w:rPr>
        <w:footnoteRef/>
      </w:r>
      <w:r w:rsidRPr="00F66CF0">
        <w:rPr>
          <w:rFonts w:ascii="Verdana" w:hAnsi="Verdana"/>
          <w:sz w:val="16"/>
          <w:szCs w:val="16"/>
        </w:rPr>
        <w:t xml:space="preserve"> Priporočila MOP – št. 2, str.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1294" w14:textId="4444310C" w:rsidR="00D52FAC" w:rsidRDefault="00DB0474" w:rsidP="00D52FAC">
    <w:pPr>
      <w:tabs>
        <w:tab w:val="center" w:pos="4535"/>
        <w:tab w:val="left" w:pos="8340"/>
      </w:tabs>
      <w:jc w:val="center"/>
      <w:rPr>
        <w:rFonts w:ascii="Arial" w:hAnsi="Arial" w:cs="Arial"/>
        <w:b/>
        <w:color w:val="000080"/>
      </w:rPr>
    </w:pPr>
    <w:r w:rsidRPr="00B1754D">
      <w:rPr>
        <w:rFonts w:ascii="Arial" w:hAnsi="Arial" w:cs="Arial"/>
        <w:b/>
        <w:noProof/>
        <w:color w:val="000080"/>
      </w:rPr>
      <w:drawing>
        <wp:inline distT="0" distB="0" distL="0" distR="0" wp14:anchorId="628A2EC3" wp14:editId="4BEC534B">
          <wp:extent cx="466725" cy="5619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r w:rsidR="00D52FAC">
      <w:rPr>
        <w:rFonts w:ascii="Arial" w:hAnsi="Arial" w:cs="Arial"/>
        <w:b/>
        <w:color w:val="000080"/>
      </w:rPr>
      <w:t xml:space="preserve">      </w:t>
    </w:r>
    <w:r>
      <w:rPr>
        <w:rFonts w:ascii="Arial" w:hAnsi="Arial" w:cs="Arial"/>
        <w:b/>
        <w:noProof/>
        <w:color w:val="000080"/>
      </w:rPr>
      <w:drawing>
        <wp:inline distT="0" distB="0" distL="0" distR="0" wp14:anchorId="6A30ECA4" wp14:editId="4F23B8D7">
          <wp:extent cx="447675" cy="5619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r w:rsidR="00D52FAC">
      <w:rPr>
        <w:rFonts w:ascii="Arial" w:hAnsi="Arial" w:cs="Arial"/>
        <w:b/>
        <w:color w:val="000080"/>
      </w:rPr>
      <w:t xml:space="preserve">     </w:t>
    </w:r>
    <w:r>
      <w:rPr>
        <w:rFonts w:ascii="Arial" w:hAnsi="Arial" w:cs="Arial"/>
        <w:b/>
        <w:noProof/>
        <w:color w:val="000080"/>
      </w:rPr>
      <w:drawing>
        <wp:inline distT="0" distB="0" distL="0" distR="0" wp14:anchorId="71F34ECE" wp14:editId="6A0A923A">
          <wp:extent cx="428625" cy="5715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r w:rsidR="00D52FAC">
      <w:rPr>
        <w:rFonts w:ascii="Arial" w:hAnsi="Arial" w:cs="Arial"/>
        <w:b/>
        <w:color w:val="000080"/>
      </w:rPr>
      <w:t xml:space="preserve">      </w:t>
    </w:r>
    <w:r>
      <w:rPr>
        <w:rFonts w:ascii="Arial" w:hAnsi="Arial" w:cs="Arial"/>
        <w:b/>
        <w:noProof/>
        <w:color w:val="000080"/>
      </w:rPr>
      <w:drawing>
        <wp:inline distT="0" distB="0" distL="0" distR="0" wp14:anchorId="1E231F03" wp14:editId="020B3BAE">
          <wp:extent cx="447675" cy="5524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r w:rsidR="00D52FAC">
      <w:rPr>
        <w:rFonts w:ascii="Arial" w:hAnsi="Arial" w:cs="Arial"/>
        <w:b/>
        <w:color w:val="000080"/>
      </w:rPr>
      <w:t xml:space="preserve">      </w:t>
    </w:r>
    <w:r>
      <w:rPr>
        <w:rFonts w:ascii="Arial" w:hAnsi="Arial" w:cs="Arial"/>
        <w:b/>
        <w:noProof/>
        <w:color w:val="000080"/>
      </w:rPr>
      <w:drawing>
        <wp:inline distT="0" distB="0" distL="0" distR="0" wp14:anchorId="44697867" wp14:editId="0FE4616C">
          <wp:extent cx="390525" cy="5524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noFill/>
                  <a:ln>
                    <a:noFill/>
                  </a:ln>
                </pic:spPr>
              </pic:pic>
            </a:graphicData>
          </a:graphic>
        </wp:inline>
      </w:drawing>
    </w:r>
  </w:p>
  <w:p w14:paraId="262DAB02" w14:textId="77777777" w:rsidR="00D52FAC" w:rsidRPr="006B7C44" w:rsidRDefault="00D52FAC" w:rsidP="00D52FAC">
    <w:pPr>
      <w:jc w:val="center"/>
      <w:rPr>
        <w:color w:val="000080"/>
        <w:sz w:val="4"/>
        <w:szCs w:val="4"/>
      </w:rPr>
    </w:pPr>
  </w:p>
  <w:p w14:paraId="41062D4A" w14:textId="77777777" w:rsidR="00D52FAC" w:rsidRPr="00ED1A06" w:rsidRDefault="00D52FAC" w:rsidP="00D52FAC">
    <w:pPr>
      <w:rPr>
        <w:rFonts w:ascii="Verdana" w:hAnsi="Verdana" w:cs="Arial"/>
        <w:b/>
        <w:sz w:val="16"/>
        <w:szCs w:val="16"/>
      </w:rPr>
    </w:pPr>
  </w:p>
  <w:p w14:paraId="25044740" w14:textId="77777777" w:rsidR="00D52FAC" w:rsidRDefault="00D52FAC" w:rsidP="00D52FAC">
    <w:pPr>
      <w:spacing w:line="276" w:lineRule="auto"/>
      <w:jc w:val="center"/>
      <w:rPr>
        <w:rFonts w:ascii="Arial" w:hAnsi="Arial" w:cs="Arial"/>
        <w:b/>
      </w:rPr>
    </w:pPr>
    <w:r w:rsidRPr="00DD6E09">
      <w:rPr>
        <w:rFonts w:ascii="Arial" w:hAnsi="Arial" w:cs="Arial"/>
        <w:b/>
        <w:color w:val="1519B3"/>
      </w:rPr>
      <w:t>MEDOBČINSKA UPRAVA OBČIN MEŽIŠKE DOLINE IN OBČINE DRAVOGRA</w:t>
    </w:r>
    <w:r>
      <w:rPr>
        <w:rFonts w:ascii="Arial" w:hAnsi="Arial" w:cs="Arial"/>
        <w:b/>
        <w:color w:val="1519B3"/>
      </w:rPr>
      <w:t>D</w:t>
    </w:r>
    <w:r w:rsidRPr="00B964DB">
      <w:rPr>
        <w:rFonts w:ascii="Arial" w:hAnsi="Arial" w:cs="Arial"/>
        <w:b/>
      </w:rPr>
      <w:t xml:space="preserve"> </w:t>
    </w:r>
  </w:p>
  <w:p w14:paraId="77935DBC" w14:textId="77777777" w:rsidR="00D52FAC" w:rsidRPr="00F91E09" w:rsidRDefault="00D52FAC" w:rsidP="00D52FAC">
    <w:pPr>
      <w:pBdr>
        <w:bottom w:val="single" w:sz="4" w:space="1" w:color="auto"/>
      </w:pBdr>
      <w:jc w:val="center"/>
      <w:rPr>
        <w:rFonts w:ascii="Arial" w:hAnsi="Arial" w:cs="Arial"/>
        <w:b/>
        <w:color w:val="000080"/>
        <w:sz w:val="10"/>
        <w:szCs w:val="10"/>
      </w:rPr>
    </w:pPr>
  </w:p>
  <w:p w14:paraId="6B7FDD85" w14:textId="77777777" w:rsidR="00D52FAC" w:rsidRPr="00545F09" w:rsidRDefault="00D52FAC" w:rsidP="00D52FAC">
    <w:pPr>
      <w:pStyle w:val="Glava"/>
      <w:rPr>
        <w:color w:val="000080"/>
      </w:rPr>
    </w:pPr>
  </w:p>
  <w:p w14:paraId="23622AA2" w14:textId="77777777" w:rsidR="004A6A2C" w:rsidRPr="00545F09" w:rsidRDefault="004A6A2C" w:rsidP="001C6ED0">
    <w:pPr>
      <w:ind w:right="-110"/>
      <w:jc w:val="center"/>
      <w:rPr>
        <w:color w:val="000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15E"/>
    <w:multiLevelType w:val="hybridMultilevel"/>
    <w:tmpl w:val="9A02D45A"/>
    <w:lvl w:ilvl="0" w:tplc="FC46A2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D4038A"/>
    <w:multiLevelType w:val="hybridMultilevel"/>
    <w:tmpl w:val="044E740E"/>
    <w:lvl w:ilvl="0" w:tplc="808277DE">
      <w:start w:val="3"/>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B547AD"/>
    <w:multiLevelType w:val="hybridMultilevel"/>
    <w:tmpl w:val="E67233A0"/>
    <w:lvl w:ilvl="0" w:tplc="5896E0B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30DAF"/>
    <w:multiLevelType w:val="hybridMultilevel"/>
    <w:tmpl w:val="833E712A"/>
    <w:lvl w:ilvl="0" w:tplc="0424000F">
      <w:start w:val="1"/>
      <w:numFmt w:val="decimal"/>
      <w:lvlText w:val="%1."/>
      <w:lvlJc w:val="left"/>
      <w:pPr>
        <w:ind w:left="720" w:hanging="360"/>
      </w:pPr>
      <w:rPr>
        <w:rFonts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D22666"/>
    <w:multiLevelType w:val="hybridMultilevel"/>
    <w:tmpl w:val="7E2CEFCE"/>
    <w:lvl w:ilvl="0" w:tplc="5896E0B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B71B5D"/>
    <w:multiLevelType w:val="hybridMultilevel"/>
    <w:tmpl w:val="47E0BA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BF7634"/>
    <w:multiLevelType w:val="hybridMultilevel"/>
    <w:tmpl w:val="945E45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3BF0CAE"/>
    <w:multiLevelType w:val="hybridMultilevel"/>
    <w:tmpl w:val="3770157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0535C7"/>
    <w:multiLevelType w:val="hybridMultilevel"/>
    <w:tmpl w:val="BF188D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183D37"/>
    <w:multiLevelType w:val="hybridMultilevel"/>
    <w:tmpl w:val="45460F7A"/>
    <w:lvl w:ilvl="0" w:tplc="EA464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3CF479D"/>
    <w:multiLevelType w:val="hybridMultilevel"/>
    <w:tmpl w:val="6AD265EE"/>
    <w:lvl w:ilvl="0" w:tplc="2222B5B4">
      <w:start w:val="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4C36511"/>
    <w:multiLevelType w:val="hybridMultilevel"/>
    <w:tmpl w:val="5ECACC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6C563A1"/>
    <w:multiLevelType w:val="hybridMultilevel"/>
    <w:tmpl w:val="DC2AE0AE"/>
    <w:lvl w:ilvl="0" w:tplc="1FC4F1A0">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06B1502"/>
    <w:multiLevelType w:val="hybridMultilevel"/>
    <w:tmpl w:val="06763BC6"/>
    <w:lvl w:ilvl="0" w:tplc="85FEF9B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EDE372E"/>
    <w:multiLevelType w:val="hybridMultilevel"/>
    <w:tmpl w:val="2A22E6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1A1B68"/>
    <w:multiLevelType w:val="hybridMultilevel"/>
    <w:tmpl w:val="2D9627CA"/>
    <w:lvl w:ilvl="0" w:tplc="ED00B130">
      <w:numFmt w:val="bullet"/>
      <w:lvlText w:val="-"/>
      <w:lvlJc w:val="left"/>
      <w:pPr>
        <w:ind w:left="720" w:hanging="360"/>
      </w:pPr>
      <w:rPr>
        <w:rFonts w:ascii="Verdana" w:eastAsia="Times New Roman"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8F928EF"/>
    <w:multiLevelType w:val="hybridMultilevel"/>
    <w:tmpl w:val="381633DA"/>
    <w:lvl w:ilvl="0" w:tplc="04240001">
      <w:start w:val="1"/>
      <w:numFmt w:val="bullet"/>
      <w:lvlText w:val=""/>
      <w:lvlJc w:val="left"/>
      <w:pPr>
        <w:ind w:left="780" w:hanging="360"/>
      </w:pPr>
      <w:rPr>
        <w:rFonts w:ascii="Symbol" w:hAnsi="Symbol" w:hint="default"/>
      </w:rPr>
    </w:lvl>
    <w:lvl w:ilvl="1" w:tplc="04240003">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16cid:durableId="827600572">
    <w:abstractNumId w:val="4"/>
  </w:num>
  <w:num w:numId="2" w16cid:durableId="325401652">
    <w:abstractNumId w:val="2"/>
  </w:num>
  <w:num w:numId="3" w16cid:durableId="1890263861">
    <w:abstractNumId w:val="14"/>
  </w:num>
  <w:num w:numId="4" w16cid:durableId="188422647">
    <w:abstractNumId w:val="5"/>
  </w:num>
  <w:num w:numId="5" w16cid:durableId="139075115">
    <w:abstractNumId w:val="16"/>
  </w:num>
  <w:num w:numId="6" w16cid:durableId="980040252">
    <w:abstractNumId w:val="7"/>
  </w:num>
  <w:num w:numId="7" w16cid:durableId="1543402515">
    <w:abstractNumId w:val="0"/>
  </w:num>
  <w:num w:numId="8" w16cid:durableId="1171876647">
    <w:abstractNumId w:val="15"/>
  </w:num>
  <w:num w:numId="9" w16cid:durableId="277295848">
    <w:abstractNumId w:val="9"/>
  </w:num>
  <w:num w:numId="10" w16cid:durableId="1547140793">
    <w:abstractNumId w:val="11"/>
  </w:num>
  <w:num w:numId="11" w16cid:durableId="1336230926">
    <w:abstractNumId w:val="12"/>
  </w:num>
  <w:num w:numId="12" w16cid:durableId="1745639700">
    <w:abstractNumId w:val="13"/>
  </w:num>
  <w:num w:numId="13" w16cid:durableId="1068577700">
    <w:abstractNumId w:val="3"/>
  </w:num>
  <w:num w:numId="14" w16cid:durableId="1850900468">
    <w:abstractNumId w:val="6"/>
  </w:num>
  <w:num w:numId="15" w16cid:durableId="1179272661">
    <w:abstractNumId w:val="1"/>
  </w:num>
  <w:num w:numId="16" w16cid:durableId="2011175584">
    <w:abstractNumId w:val="10"/>
  </w:num>
  <w:num w:numId="17" w16cid:durableId="194491955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A2"/>
    <w:rsid w:val="00000498"/>
    <w:rsid w:val="000029F4"/>
    <w:rsid w:val="000042B9"/>
    <w:rsid w:val="00010661"/>
    <w:rsid w:val="000106F7"/>
    <w:rsid w:val="00011F1C"/>
    <w:rsid w:val="000135D5"/>
    <w:rsid w:val="0001420E"/>
    <w:rsid w:val="00014FE3"/>
    <w:rsid w:val="00020422"/>
    <w:rsid w:val="00020BC1"/>
    <w:rsid w:val="000216FB"/>
    <w:rsid w:val="00022B8E"/>
    <w:rsid w:val="000230CF"/>
    <w:rsid w:val="000236B8"/>
    <w:rsid w:val="00024DAB"/>
    <w:rsid w:val="00026977"/>
    <w:rsid w:val="000276D4"/>
    <w:rsid w:val="00027911"/>
    <w:rsid w:val="00030306"/>
    <w:rsid w:val="000309C6"/>
    <w:rsid w:val="00031B90"/>
    <w:rsid w:val="00031E3E"/>
    <w:rsid w:val="00032C56"/>
    <w:rsid w:val="00035C17"/>
    <w:rsid w:val="00037C1D"/>
    <w:rsid w:val="00045B5F"/>
    <w:rsid w:val="00046DAC"/>
    <w:rsid w:val="00047327"/>
    <w:rsid w:val="000509EE"/>
    <w:rsid w:val="00051F70"/>
    <w:rsid w:val="000522BE"/>
    <w:rsid w:val="00052385"/>
    <w:rsid w:val="0005580C"/>
    <w:rsid w:val="000567DB"/>
    <w:rsid w:val="00060EF6"/>
    <w:rsid w:val="00060F00"/>
    <w:rsid w:val="00065D59"/>
    <w:rsid w:val="000678E2"/>
    <w:rsid w:val="00067E33"/>
    <w:rsid w:val="00070735"/>
    <w:rsid w:val="00071B54"/>
    <w:rsid w:val="00076066"/>
    <w:rsid w:val="00076804"/>
    <w:rsid w:val="00080FEB"/>
    <w:rsid w:val="000846A8"/>
    <w:rsid w:val="000855CE"/>
    <w:rsid w:val="00087319"/>
    <w:rsid w:val="000A311D"/>
    <w:rsid w:val="000B1243"/>
    <w:rsid w:val="000B2B5A"/>
    <w:rsid w:val="000B2FE5"/>
    <w:rsid w:val="000B3EFB"/>
    <w:rsid w:val="000B55B9"/>
    <w:rsid w:val="000C607A"/>
    <w:rsid w:val="000C7732"/>
    <w:rsid w:val="000D49D0"/>
    <w:rsid w:val="000D4F6D"/>
    <w:rsid w:val="000D7C14"/>
    <w:rsid w:val="000E02D7"/>
    <w:rsid w:val="000E5B76"/>
    <w:rsid w:val="000F05EC"/>
    <w:rsid w:val="000F0B40"/>
    <w:rsid w:val="000F357C"/>
    <w:rsid w:val="000F3A44"/>
    <w:rsid w:val="000F707A"/>
    <w:rsid w:val="00101A3D"/>
    <w:rsid w:val="001036D7"/>
    <w:rsid w:val="0010393A"/>
    <w:rsid w:val="00107F4E"/>
    <w:rsid w:val="00114184"/>
    <w:rsid w:val="00114781"/>
    <w:rsid w:val="001152B6"/>
    <w:rsid w:val="001258D0"/>
    <w:rsid w:val="00125DD5"/>
    <w:rsid w:val="0012694F"/>
    <w:rsid w:val="00126C3D"/>
    <w:rsid w:val="0012702A"/>
    <w:rsid w:val="001277E9"/>
    <w:rsid w:val="00131CB8"/>
    <w:rsid w:val="001330C8"/>
    <w:rsid w:val="0013715D"/>
    <w:rsid w:val="00137394"/>
    <w:rsid w:val="00142442"/>
    <w:rsid w:val="00144153"/>
    <w:rsid w:val="00144E09"/>
    <w:rsid w:val="001476F2"/>
    <w:rsid w:val="0014788E"/>
    <w:rsid w:val="001517F2"/>
    <w:rsid w:val="00151D35"/>
    <w:rsid w:val="001529F6"/>
    <w:rsid w:val="00154DC1"/>
    <w:rsid w:val="001550E3"/>
    <w:rsid w:val="00155772"/>
    <w:rsid w:val="00156294"/>
    <w:rsid w:val="001576C2"/>
    <w:rsid w:val="00162238"/>
    <w:rsid w:val="00162E43"/>
    <w:rsid w:val="00163D0A"/>
    <w:rsid w:val="001647DF"/>
    <w:rsid w:val="00166A4A"/>
    <w:rsid w:val="00166A54"/>
    <w:rsid w:val="0016759D"/>
    <w:rsid w:val="0017246D"/>
    <w:rsid w:val="0017454A"/>
    <w:rsid w:val="001803B0"/>
    <w:rsid w:val="00187F5E"/>
    <w:rsid w:val="001916D6"/>
    <w:rsid w:val="00192D25"/>
    <w:rsid w:val="00193ADB"/>
    <w:rsid w:val="001944A4"/>
    <w:rsid w:val="00194DFD"/>
    <w:rsid w:val="001A052A"/>
    <w:rsid w:val="001A0EAD"/>
    <w:rsid w:val="001A4289"/>
    <w:rsid w:val="001A48B5"/>
    <w:rsid w:val="001A5DB8"/>
    <w:rsid w:val="001A71D5"/>
    <w:rsid w:val="001A738D"/>
    <w:rsid w:val="001B4853"/>
    <w:rsid w:val="001C0B4C"/>
    <w:rsid w:val="001C13EB"/>
    <w:rsid w:val="001C6ED0"/>
    <w:rsid w:val="001D13A0"/>
    <w:rsid w:val="001D69CB"/>
    <w:rsid w:val="001E28C1"/>
    <w:rsid w:val="001E4C3D"/>
    <w:rsid w:val="001E548F"/>
    <w:rsid w:val="001E5F60"/>
    <w:rsid w:val="001E7153"/>
    <w:rsid w:val="001F2514"/>
    <w:rsid w:val="001F5C5A"/>
    <w:rsid w:val="00211A29"/>
    <w:rsid w:val="002143E3"/>
    <w:rsid w:val="002165F0"/>
    <w:rsid w:val="0021724E"/>
    <w:rsid w:val="0022045E"/>
    <w:rsid w:val="00223AAC"/>
    <w:rsid w:val="00223AF0"/>
    <w:rsid w:val="00226A2A"/>
    <w:rsid w:val="00227BFB"/>
    <w:rsid w:val="00232F96"/>
    <w:rsid w:val="00234A07"/>
    <w:rsid w:val="00234CBC"/>
    <w:rsid w:val="0024191A"/>
    <w:rsid w:val="00242628"/>
    <w:rsid w:val="00244694"/>
    <w:rsid w:val="00246082"/>
    <w:rsid w:val="002501ED"/>
    <w:rsid w:val="00250ACF"/>
    <w:rsid w:val="0025162F"/>
    <w:rsid w:val="002531A2"/>
    <w:rsid w:val="002544BB"/>
    <w:rsid w:val="00256859"/>
    <w:rsid w:val="00256A1C"/>
    <w:rsid w:val="002576C5"/>
    <w:rsid w:val="00260B0E"/>
    <w:rsid w:val="002639A8"/>
    <w:rsid w:val="00263A5C"/>
    <w:rsid w:val="00267687"/>
    <w:rsid w:val="00282885"/>
    <w:rsid w:val="00282BE0"/>
    <w:rsid w:val="00282FD7"/>
    <w:rsid w:val="002835AC"/>
    <w:rsid w:val="00290BC3"/>
    <w:rsid w:val="00291CF4"/>
    <w:rsid w:val="00294D14"/>
    <w:rsid w:val="0029612D"/>
    <w:rsid w:val="002961C5"/>
    <w:rsid w:val="002A5AC2"/>
    <w:rsid w:val="002A7FAE"/>
    <w:rsid w:val="002B1DCA"/>
    <w:rsid w:val="002B2D5E"/>
    <w:rsid w:val="002B31E7"/>
    <w:rsid w:val="002B3A0E"/>
    <w:rsid w:val="002B4E88"/>
    <w:rsid w:val="002B7C21"/>
    <w:rsid w:val="002C3F4F"/>
    <w:rsid w:val="002C597D"/>
    <w:rsid w:val="002D1FDB"/>
    <w:rsid w:val="002D2052"/>
    <w:rsid w:val="002D6DED"/>
    <w:rsid w:val="002E171D"/>
    <w:rsid w:val="002E4094"/>
    <w:rsid w:val="002E4A83"/>
    <w:rsid w:val="002E548C"/>
    <w:rsid w:val="002E6108"/>
    <w:rsid w:val="002F042A"/>
    <w:rsid w:val="002F0D08"/>
    <w:rsid w:val="002F1973"/>
    <w:rsid w:val="002F3581"/>
    <w:rsid w:val="002F5DE0"/>
    <w:rsid w:val="002F7582"/>
    <w:rsid w:val="00302F7B"/>
    <w:rsid w:val="003032F7"/>
    <w:rsid w:val="0030472C"/>
    <w:rsid w:val="0030478F"/>
    <w:rsid w:val="003068A2"/>
    <w:rsid w:val="00307C90"/>
    <w:rsid w:val="00307E71"/>
    <w:rsid w:val="00310B22"/>
    <w:rsid w:val="00310F04"/>
    <w:rsid w:val="003125F1"/>
    <w:rsid w:val="00314015"/>
    <w:rsid w:val="00314802"/>
    <w:rsid w:val="003153F0"/>
    <w:rsid w:val="00315D23"/>
    <w:rsid w:val="003206CC"/>
    <w:rsid w:val="00323FDA"/>
    <w:rsid w:val="00330231"/>
    <w:rsid w:val="00331E0E"/>
    <w:rsid w:val="00333A7B"/>
    <w:rsid w:val="00333EC8"/>
    <w:rsid w:val="00337FA1"/>
    <w:rsid w:val="00343370"/>
    <w:rsid w:val="003470F9"/>
    <w:rsid w:val="0034788F"/>
    <w:rsid w:val="00347989"/>
    <w:rsid w:val="00347C29"/>
    <w:rsid w:val="00351137"/>
    <w:rsid w:val="003514DA"/>
    <w:rsid w:val="00352DA5"/>
    <w:rsid w:val="003562A9"/>
    <w:rsid w:val="00356A87"/>
    <w:rsid w:val="00357A82"/>
    <w:rsid w:val="0036155C"/>
    <w:rsid w:val="003623D9"/>
    <w:rsid w:val="003623FD"/>
    <w:rsid w:val="003629A0"/>
    <w:rsid w:val="003656D2"/>
    <w:rsid w:val="00366331"/>
    <w:rsid w:val="003739A1"/>
    <w:rsid w:val="0037427B"/>
    <w:rsid w:val="00376801"/>
    <w:rsid w:val="00376AD3"/>
    <w:rsid w:val="00377553"/>
    <w:rsid w:val="00380D6F"/>
    <w:rsid w:val="0038181C"/>
    <w:rsid w:val="00381CFF"/>
    <w:rsid w:val="003832B7"/>
    <w:rsid w:val="00384EE2"/>
    <w:rsid w:val="00385E28"/>
    <w:rsid w:val="00395B2A"/>
    <w:rsid w:val="00396D6F"/>
    <w:rsid w:val="003A1919"/>
    <w:rsid w:val="003A1FA1"/>
    <w:rsid w:val="003A6615"/>
    <w:rsid w:val="003B03F3"/>
    <w:rsid w:val="003B0A61"/>
    <w:rsid w:val="003B3513"/>
    <w:rsid w:val="003C22D6"/>
    <w:rsid w:val="003C4095"/>
    <w:rsid w:val="003C57FD"/>
    <w:rsid w:val="003C70DB"/>
    <w:rsid w:val="003C792F"/>
    <w:rsid w:val="003D09ED"/>
    <w:rsid w:val="003D28A1"/>
    <w:rsid w:val="003D3E5C"/>
    <w:rsid w:val="003D4892"/>
    <w:rsid w:val="003D6D72"/>
    <w:rsid w:val="003E4581"/>
    <w:rsid w:val="003E65FA"/>
    <w:rsid w:val="003E66A9"/>
    <w:rsid w:val="003E7303"/>
    <w:rsid w:val="003F0C07"/>
    <w:rsid w:val="003F1DD9"/>
    <w:rsid w:val="003F234F"/>
    <w:rsid w:val="003F488A"/>
    <w:rsid w:val="003F6F0F"/>
    <w:rsid w:val="00402501"/>
    <w:rsid w:val="00405C2A"/>
    <w:rsid w:val="004060FB"/>
    <w:rsid w:val="00411934"/>
    <w:rsid w:val="00413C16"/>
    <w:rsid w:val="00413F6B"/>
    <w:rsid w:val="004151DB"/>
    <w:rsid w:val="00420F79"/>
    <w:rsid w:val="00422ECB"/>
    <w:rsid w:val="00422FEE"/>
    <w:rsid w:val="00424833"/>
    <w:rsid w:val="0042566F"/>
    <w:rsid w:val="00425687"/>
    <w:rsid w:val="00425713"/>
    <w:rsid w:val="0043021C"/>
    <w:rsid w:val="00430660"/>
    <w:rsid w:val="00432CD7"/>
    <w:rsid w:val="00441915"/>
    <w:rsid w:val="00442A96"/>
    <w:rsid w:val="00444F65"/>
    <w:rsid w:val="00447F88"/>
    <w:rsid w:val="0045147B"/>
    <w:rsid w:val="00451A5D"/>
    <w:rsid w:val="00451BB4"/>
    <w:rsid w:val="00452FEC"/>
    <w:rsid w:val="004549A7"/>
    <w:rsid w:val="004656E3"/>
    <w:rsid w:val="0046796E"/>
    <w:rsid w:val="00473C67"/>
    <w:rsid w:val="0047445F"/>
    <w:rsid w:val="00480B9A"/>
    <w:rsid w:val="00481F36"/>
    <w:rsid w:val="00482465"/>
    <w:rsid w:val="00483A54"/>
    <w:rsid w:val="004842FB"/>
    <w:rsid w:val="004906C4"/>
    <w:rsid w:val="00490A77"/>
    <w:rsid w:val="00491C98"/>
    <w:rsid w:val="004947BD"/>
    <w:rsid w:val="004A0EEE"/>
    <w:rsid w:val="004A10E9"/>
    <w:rsid w:val="004A15B7"/>
    <w:rsid w:val="004A2FF6"/>
    <w:rsid w:val="004A3258"/>
    <w:rsid w:val="004A37E0"/>
    <w:rsid w:val="004A4391"/>
    <w:rsid w:val="004A510E"/>
    <w:rsid w:val="004A535C"/>
    <w:rsid w:val="004A6A2C"/>
    <w:rsid w:val="004B01E0"/>
    <w:rsid w:val="004B088B"/>
    <w:rsid w:val="004B1EAC"/>
    <w:rsid w:val="004B5400"/>
    <w:rsid w:val="004B5D2A"/>
    <w:rsid w:val="004B6232"/>
    <w:rsid w:val="004B640F"/>
    <w:rsid w:val="004B66AF"/>
    <w:rsid w:val="004B74F5"/>
    <w:rsid w:val="004C3CA9"/>
    <w:rsid w:val="004D376F"/>
    <w:rsid w:val="004D5354"/>
    <w:rsid w:val="004E00C9"/>
    <w:rsid w:val="004E0120"/>
    <w:rsid w:val="004E1F89"/>
    <w:rsid w:val="004E2C34"/>
    <w:rsid w:val="004E3696"/>
    <w:rsid w:val="004E3FFB"/>
    <w:rsid w:val="004E44B2"/>
    <w:rsid w:val="004E471B"/>
    <w:rsid w:val="004E7B4B"/>
    <w:rsid w:val="004F01ED"/>
    <w:rsid w:val="004F0DD9"/>
    <w:rsid w:val="004F1C4F"/>
    <w:rsid w:val="004F2E7A"/>
    <w:rsid w:val="004F69BF"/>
    <w:rsid w:val="004F7A64"/>
    <w:rsid w:val="00502438"/>
    <w:rsid w:val="00502CE7"/>
    <w:rsid w:val="00503FB2"/>
    <w:rsid w:val="00504789"/>
    <w:rsid w:val="00510CA6"/>
    <w:rsid w:val="00511BC0"/>
    <w:rsid w:val="00512942"/>
    <w:rsid w:val="00513DAC"/>
    <w:rsid w:val="00514364"/>
    <w:rsid w:val="00517376"/>
    <w:rsid w:val="00520397"/>
    <w:rsid w:val="00520D35"/>
    <w:rsid w:val="005211C7"/>
    <w:rsid w:val="00523A0E"/>
    <w:rsid w:val="005240B5"/>
    <w:rsid w:val="0052507B"/>
    <w:rsid w:val="0053149E"/>
    <w:rsid w:val="00533230"/>
    <w:rsid w:val="00534651"/>
    <w:rsid w:val="00540AE3"/>
    <w:rsid w:val="005433E5"/>
    <w:rsid w:val="00543DE5"/>
    <w:rsid w:val="00545F09"/>
    <w:rsid w:val="00555D9D"/>
    <w:rsid w:val="00556CD3"/>
    <w:rsid w:val="005615C8"/>
    <w:rsid w:val="005623CE"/>
    <w:rsid w:val="00564336"/>
    <w:rsid w:val="00565250"/>
    <w:rsid w:val="00566441"/>
    <w:rsid w:val="00570D5B"/>
    <w:rsid w:val="00573625"/>
    <w:rsid w:val="00575BE2"/>
    <w:rsid w:val="00576913"/>
    <w:rsid w:val="00576A1E"/>
    <w:rsid w:val="005841ED"/>
    <w:rsid w:val="0058473B"/>
    <w:rsid w:val="00585F2F"/>
    <w:rsid w:val="005906AB"/>
    <w:rsid w:val="00591132"/>
    <w:rsid w:val="0059160C"/>
    <w:rsid w:val="00591905"/>
    <w:rsid w:val="005958F1"/>
    <w:rsid w:val="00596CF9"/>
    <w:rsid w:val="005972CE"/>
    <w:rsid w:val="005A1319"/>
    <w:rsid w:val="005A1AE9"/>
    <w:rsid w:val="005A1BA6"/>
    <w:rsid w:val="005A5B76"/>
    <w:rsid w:val="005A70C3"/>
    <w:rsid w:val="005B07A9"/>
    <w:rsid w:val="005B0F82"/>
    <w:rsid w:val="005B1539"/>
    <w:rsid w:val="005B1542"/>
    <w:rsid w:val="005B2851"/>
    <w:rsid w:val="005B2FBB"/>
    <w:rsid w:val="005B56B4"/>
    <w:rsid w:val="005B6DBA"/>
    <w:rsid w:val="005C0544"/>
    <w:rsid w:val="005C377B"/>
    <w:rsid w:val="005C4522"/>
    <w:rsid w:val="005C6EFF"/>
    <w:rsid w:val="005C7632"/>
    <w:rsid w:val="005D133A"/>
    <w:rsid w:val="005D4400"/>
    <w:rsid w:val="005D73FB"/>
    <w:rsid w:val="005D798F"/>
    <w:rsid w:val="005E0102"/>
    <w:rsid w:val="005E0176"/>
    <w:rsid w:val="005E0653"/>
    <w:rsid w:val="005E1B7E"/>
    <w:rsid w:val="005E273B"/>
    <w:rsid w:val="005E2B82"/>
    <w:rsid w:val="005E2F89"/>
    <w:rsid w:val="005E74A3"/>
    <w:rsid w:val="005F0DDF"/>
    <w:rsid w:val="005F5662"/>
    <w:rsid w:val="006008E3"/>
    <w:rsid w:val="00604472"/>
    <w:rsid w:val="006046BA"/>
    <w:rsid w:val="00604849"/>
    <w:rsid w:val="006048FB"/>
    <w:rsid w:val="0060493D"/>
    <w:rsid w:val="0060543A"/>
    <w:rsid w:val="006054C1"/>
    <w:rsid w:val="00606AC8"/>
    <w:rsid w:val="00606DE4"/>
    <w:rsid w:val="0060741E"/>
    <w:rsid w:val="0061417B"/>
    <w:rsid w:val="00615E9F"/>
    <w:rsid w:val="00616EBB"/>
    <w:rsid w:val="006171EA"/>
    <w:rsid w:val="00620899"/>
    <w:rsid w:val="00620981"/>
    <w:rsid w:val="00622649"/>
    <w:rsid w:val="00622E28"/>
    <w:rsid w:val="0062306E"/>
    <w:rsid w:val="006258D9"/>
    <w:rsid w:val="00625F7A"/>
    <w:rsid w:val="006300A2"/>
    <w:rsid w:val="00631609"/>
    <w:rsid w:val="006326DC"/>
    <w:rsid w:val="00632F8E"/>
    <w:rsid w:val="0063509F"/>
    <w:rsid w:val="006362E8"/>
    <w:rsid w:val="006377E4"/>
    <w:rsid w:val="00641ABD"/>
    <w:rsid w:val="00645CA9"/>
    <w:rsid w:val="0065282B"/>
    <w:rsid w:val="006546FC"/>
    <w:rsid w:val="00657A5C"/>
    <w:rsid w:val="00660BAE"/>
    <w:rsid w:val="006634F5"/>
    <w:rsid w:val="0066357B"/>
    <w:rsid w:val="00670E80"/>
    <w:rsid w:val="006724AD"/>
    <w:rsid w:val="00672714"/>
    <w:rsid w:val="00672A77"/>
    <w:rsid w:val="00673527"/>
    <w:rsid w:val="00682E8E"/>
    <w:rsid w:val="0068326A"/>
    <w:rsid w:val="006869FB"/>
    <w:rsid w:val="00694849"/>
    <w:rsid w:val="00694F7E"/>
    <w:rsid w:val="00695278"/>
    <w:rsid w:val="006A1042"/>
    <w:rsid w:val="006A3218"/>
    <w:rsid w:val="006A49D5"/>
    <w:rsid w:val="006A6528"/>
    <w:rsid w:val="006A68F4"/>
    <w:rsid w:val="006A78CB"/>
    <w:rsid w:val="006A7A96"/>
    <w:rsid w:val="006A7F2F"/>
    <w:rsid w:val="006B0ACA"/>
    <w:rsid w:val="006B13C5"/>
    <w:rsid w:val="006B18FC"/>
    <w:rsid w:val="006B3D98"/>
    <w:rsid w:val="006B676B"/>
    <w:rsid w:val="006C19E8"/>
    <w:rsid w:val="006C2936"/>
    <w:rsid w:val="006C41B4"/>
    <w:rsid w:val="006D117D"/>
    <w:rsid w:val="006D3394"/>
    <w:rsid w:val="006D35A6"/>
    <w:rsid w:val="006D3CB4"/>
    <w:rsid w:val="006E1D6A"/>
    <w:rsid w:val="006E4100"/>
    <w:rsid w:val="006E41BB"/>
    <w:rsid w:val="006E4C6E"/>
    <w:rsid w:val="006E5EEE"/>
    <w:rsid w:val="006E657A"/>
    <w:rsid w:val="006E6D9B"/>
    <w:rsid w:val="006F0D26"/>
    <w:rsid w:val="006F1186"/>
    <w:rsid w:val="006F3825"/>
    <w:rsid w:val="006F38CF"/>
    <w:rsid w:val="0070339D"/>
    <w:rsid w:val="00704780"/>
    <w:rsid w:val="007065A4"/>
    <w:rsid w:val="00707DA6"/>
    <w:rsid w:val="0071085F"/>
    <w:rsid w:val="00710D2C"/>
    <w:rsid w:val="00710F24"/>
    <w:rsid w:val="00711186"/>
    <w:rsid w:val="00714789"/>
    <w:rsid w:val="00715795"/>
    <w:rsid w:val="00715EF6"/>
    <w:rsid w:val="00720073"/>
    <w:rsid w:val="007211B0"/>
    <w:rsid w:val="00722E6B"/>
    <w:rsid w:val="00723A07"/>
    <w:rsid w:val="00724178"/>
    <w:rsid w:val="00724A09"/>
    <w:rsid w:val="007252BF"/>
    <w:rsid w:val="0072726D"/>
    <w:rsid w:val="007277F7"/>
    <w:rsid w:val="00731DEC"/>
    <w:rsid w:val="0073494B"/>
    <w:rsid w:val="0073683B"/>
    <w:rsid w:val="00737C85"/>
    <w:rsid w:val="00740B32"/>
    <w:rsid w:val="00740F87"/>
    <w:rsid w:val="00740FBD"/>
    <w:rsid w:val="00742298"/>
    <w:rsid w:val="00744446"/>
    <w:rsid w:val="00745217"/>
    <w:rsid w:val="0074699E"/>
    <w:rsid w:val="00747689"/>
    <w:rsid w:val="00750C5C"/>
    <w:rsid w:val="007517A7"/>
    <w:rsid w:val="00754B3A"/>
    <w:rsid w:val="00762A16"/>
    <w:rsid w:val="00762CCB"/>
    <w:rsid w:val="00763927"/>
    <w:rsid w:val="0076403A"/>
    <w:rsid w:val="0076757F"/>
    <w:rsid w:val="007675C9"/>
    <w:rsid w:val="00771269"/>
    <w:rsid w:val="007718C0"/>
    <w:rsid w:val="00773649"/>
    <w:rsid w:val="007825CB"/>
    <w:rsid w:val="00784094"/>
    <w:rsid w:val="00784D8E"/>
    <w:rsid w:val="00786FE2"/>
    <w:rsid w:val="007934A8"/>
    <w:rsid w:val="00794162"/>
    <w:rsid w:val="007962C5"/>
    <w:rsid w:val="00796862"/>
    <w:rsid w:val="007973EA"/>
    <w:rsid w:val="007A002F"/>
    <w:rsid w:val="007A094E"/>
    <w:rsid w:val="007A1AA8"/>
    <w:rsid w:val="007A3750"/>
    <w:rsid w:val="007A4482"/>
    <w:rsid w:val="007B187E"/>
    <w:rsid w:val="007B1E87"/>
    <w:rsid w:val="007B32D6"/>
    <w:rsid w:val="007B4BA5"/>
    <w:rsid w:val="007B53F5"/>
    <w:rsid w:val="007B70DA"/>
    <w:rsid w:val="007C606A"/>
    <w:rsid w:val="007C6107"/>
    <w:rsid w:val="007C68EA"/>
    <w:rsid w:val="007D07ED"/>
    <w:rsid w:val="007D1B67"/>
    <w:rsid w:val="007D2EE6"/>
    <w:rsid w:val="007D39F5"/>
    <w:rsid w:val="007D427F"/>
    <w:rsid w:val="007D4D8D"/>
    <w:rsid w:val="007D7363"/>
    <w:rsid w:val="007E05E5"/>
    <w:rsid w:val="007E0A4F"/>
    <w:rsid w:val="007E0C85"/>
    <w:rsid w:val="007E148C"/>
    <w:rsid w:val="007E17E1"/>
    <w:rsid w:val="007E1803"/>
    <w:rsid w:val="007E5654"/>
    <w:rsid w:val="007E5743"/>
    <w:rsid w:val="007E7689"/>
    <w:rsid w:val="007F0FF8"/>
    <w:rsid w:val="007F110E"/>
    <w:rsid w:val="007F3B23"/>
    <w:rsid w:val="007F5F5B"/>
    <w:rsid w:val="0080049F"/>
    <w:rsid w:val="00800D60"/>
    <w:rsid w:val="00802FD5"/>
    <w:rsid w:val="008043A4"/>
    <w:rsid w:val="00810BC0"/>
    <w:rsid w:val="00811254"/>
    <w:rsid w:val="0081190B"/>
    <w:rsid w:val="008120D9"/>
    <w:rsid w:val="008149A6"/>
    <w:rsid w:val="008249C8"/>
    <w:rsid w:val="00826493"/>
    <w:rsid w:val="0082764E"/>
    <w:rsid w:val="00830447"/>
    <w:rsid w:val="008307AF"/>
    <w:rsid w:val="00830D54"/>
    <w:rsid w:val="00832B88"/>
    <w:rsid w:val="00833364"/>
    <w:rsid w:val="00833BCA"/>
    <w:rsid w:val="0083440B"/>
    <w:rsid w:val="008351CC"/>
    <w:rsid w:val="008402B3"/>
    <w:rsid w:val="00840670"/>
    <w:rsid w:val="00841E9A"/>
    <w:rsid w:val="0084274E"/>
    <w:rsid w:val="00842EC8"/>
    <w:rsid w:val="00843859"/>
    <w:rsid w:val="00844AD7"/>
    <w:rsid w:val="00847F66"/>
    <w:rsid w:val="008505A8"/>
    <w:rsid w:val="0085124C"/>
    <w:rsid w:val="00854CC0"/>
    <w:rsid w:val="0085750E"/>
    <w:rsid w:val="008608DB"/>
    <w:rsid w:val="00861328"/>
    <w:rsid w:val="00861869"/>
    <w:rsid w:val="00867126"/>
    <w:rsid w:val="00870B15"/>
    <w:rsid w:val="00870F35"/>
    <w:rsid w:val="008720C5"/>
    <w:rsid w:val="00873AFA"/>
    <w:rsid w:val="00874CF1"/>
    <w:rsid w:val="00874E63"/>
    <w:rsid w:val="00876B71"/>
    <w:rsid w:val="00881025"/>
    <w:rsid w:val="00883400"/>
    <w:rsid w:val="00885A0E"/>
    <w:rsid w:val="00891ED7"/>
    <w:rsid w:val="0089358D"/>
    <w:rsid w:val="008976C5"/>
    <w:rsid w:val="00897824"/>
    <w:rsid w:val="00897FA3"/>
    <w:rsid w:val="008A1F6F"/>
    <w:rsid w:val="008A3A78"/>
    <w:rsid w:val="008A47F1"/>
    <w:rsid w:val="008A6115"/>
    <w:rsid w:val="008A6A5E"/>
    <w:rsid w:val="008A6AC4"/>
    <w:rsid w:val="008A7B1F"/>
    <w:rsid w:val="008B057F"/>
    <w:rsid w:val="008B39D4"/>
    <w:rsid w:val="008B555E"/>
    <w:rsid w:val="008B7647"/>
    <w:rsid w:val="008C0086"/>
    <w:rsid w:val="008C02BE"/>
    <w:rsid w:val="008C10EE"/>
    <w:rsid w:val="008C3965"/>
    <w:rsid w:val="008C4043"/>
    <w:rsid w:val="008C425A"/>
    <w:rsid w:val="008C58C7"/>
    <w:rsid w:val="008C61F6"/>
    <w:rsid w:val="008C65D1"/>
    <w:rsid w:val="008C6E8F"/>
    <w:rsid w:val="008C7AB2"/>
    <w:rsid w:val="008D1253"/>
    <w:rsid w:val="008D3C17"/>
    <w:rsid w:val="008D4BBC"/>
    <w:rsid w:val="008D691A"/>
    <w:rsid w:val="008E02DC"/>
    <w:rsid w:val="008E3414"/>
    <w:rsid w:val="008F0D63"/>
    <w:rsid w:val="008F2194"/>
    <w:rsid w:val="008F22C7"/>
    <w:rsid w:val="008F31FC"/>
    <w:rsid w:val="008F4292"/>
    <w:rsid w:val="008F4610"/>
    <w:rsid w:val="008F4E0E"/>
    <w:rsid w:val="008F5101"/>
    <w:rsid w:val="008F79A3"/>
    <w:rsid w:val="00921254"/>
    <w:rsid w:val="0092140B"/>
    <w:rsid w:val="00921D51"/>
    <w:rsid w:val="00937792"/>
    <w:rsid w:val="00940749"/>
    <w:rsid w:val="00942B6A"/>
    <w:rsid w:val="0094406D"/>
    <w:rsid w:val="00945BAC"/>
    <w:rsid w:val="00950779"/>
    <w:rsid w:val="009534C5"/>
    <w:rsid w:val="00956047"/>
    <w:rsid w:val="00956BC7"/>
    <w:rsid w:val="00962E0A"/>
    <w:rsid w:val="00963E75"/>
    <w:rsid w:val="009648B1"/>
    <w:rsid w:val="009739BB"/>
    <w:rsid w:val="00973CD6"/>
    <w:rsid w:val="00975778"/>
    <w:rsid w:val="0097590E"/>
    <w:rsid w:val="0098295B"/>
    <w:rsid w:val="00983224"/>
    <w:rsid w:val="009856C1"/>
    <w:rsid w:val="00990E3F"/>
    <w:rsid w:val="00991F48"/>
    <w:rsid w:val="00994E5A"/>
    <w:rsid w:val="00997110"/>
    <w:rsid w:val="009A61EB"/>
    <w:rsid w:val="009B00BD"/>
    <w:rsid w:val="009B0AEC"/>
    <w:rsid w:val="009B138D"/>
    <w:rsid w:val="009B15A6"/>
    <w:rsid w:val="009B23D4"/>
    <w:rsid w:val="009B34A1"/>
    <w:rsid w:val="009B62AE"/>
    <w:rsid w:val="009B6319"/>
    <w:rsid w:val="009C121F"/>
    <w:rsid w:val="009C19C9"/>
    <w:rsid w:val="009C4258"/>
    <w:rsid w:val="009C49AA"/>
    <w:rsid w:val="009C5C3E"/>
    <w:rsid w:val="009D1494"/>
    <w:rsid w:val="009D5993"/>
    <w:rsid w:val="009D65FB"/>
    <w:rsid w:val="009D6B4F"/>
    <w:rsid w:val="009E1847"/>
    <w:rsid w:val="009F7F29"/>
    <w:rsid w:val="00A001B6"/>
    <w:rsid w:val="00A00B3F"/>
    <w:rsid w:val="00A01CD9"/>
    <w:rsid w:val="00A028E3"/>
    <w:rsid w:val="00A02E09"/>
    <w:rsid w:val="00A032F1"/>
    <w:rsid w:val="00A037BB"/>
    <w:rsid w:val="00A04B12"/>
    <w:rsid w:val="00A051C6"/>
    <w:rsid w:val="00A07499"/>
    <w:rsid w:val="00A10332"/>
    <w:rsid w:val="00A112BA"/>
    <w:rsid w:val="00A118D8"/>
    <w:rsid w:val="00A129BB"/>
    <w:rsid w:val="00A13C7F"/>
    <w:rsid w:val="00A16E4B"/>
    <w:rsid w:val="00A20B40"/>
    <w:rsid w:val="00A22D91"/>
    <w:rsid w:val="00A24009"/>
    <w:rsid w:val="00A25ED7"/>
    <w:rsid w:val="00A30B17"/>
    <w:rsid w:val="00A3195B"/>
    <w:rsid w:val="00A3400B"/>
    <w:rsid w:val="00A354A4"/>
    <w:rsid w:val="00A36468"/>
    <w:rsid w:val="00A36820"/>
    <w:rsid w:val="00A37DF2"/>
    <w:rsid w:val="00A405A5"/>
    <w:rsid w:val="00A43566"/>
    <w:rsid w:val="00A43C37"/>
    <w:rsid w:val="00A43F26"/>
    <w:rsid w:val="00A45D3D"/>
    <w:rsid w:val="00A5642D"/>
    <w:rsid w:val="00A573A7"/>
    <w:rsid w:val="00A57B25"/>
    <w:rsid w:val="00A6103A"/>
    <w:rsid w:val="00A61E24"/>
    <w:rsid w:val="00A625B3"/>
    <w:rsid w:val="00A635A5"/>
    <w:rsid w:val="00A63B27"/>
    <w:rsid w:val="00A663C5"/>
    <w:rsid w:val="00A67B2D"/>
    <w:rsid w:val="00A71721"/>
    <w:rsid w:val="00A71CEA"/>
    <w:rsid w:val="00A74630"/>
    <w:rsid w:val="00A754F0"/>
    <w:rsid w:val="00A775D1"/>
    <w:rsid w:val="00A80A89"/>
    <w:rsid w:val="00A81D40"/>
    <w:rsid w:val="00A832ED"/>
    <w:rsid w:val="00A86726"/>
    <w:rsid w:val="00A87BD3"/>
    <w:rsid w:val="00A92F90"/>
    <w:rsid w:val="00A93123"/>
    <w:rsid w:val="00A94CFC"/>
    <w:rsid w:val="00A9508B"/>
    <w:rsid w:val="00A9596F"/>
    <w:rsid w:val="00A96746"/>
    <w:rsid w:val="00AA0B16"/>
    <w:rsid w:val="00AA64D0"/>
    <w:rsid w:val="00AA6FAF"/>
    <w:rsid w:val="00AB463C"/>
    <w:rsid w:val="00AC3FC8"/>
    <w:rsid w:val="00AC48AC"/>
    <w:rsid w:val="00AC582E"/>
    <w:rsid w:val="00AC7D32"/>
    <w:rsid w:val="00AD2C58"/>
    <w:rsid w:val="00AD4010"/>
    <w:rsid w:val="00AD4D44"/>
    <w:rsid w:val="00AD7118"/>
    <w:rsid w:val="00AD78A1"/>
    <w:rsid w:val="00AD7B65"/>
    <w:rsid w:val="00AE0EE2"/>
    <w:rsid w:val="00AE291D"/>
    <w:rsid w:val="00AE672B"/>
    <w:rsid w:val="00AF0313"/>
    <w:rsid w:val="00AF3BD6"/>
    <w:rsid w:val="00AF6DAE"/>
    <w:rsid w:val="00AF7460"/>
    <w:rsid w:val="00B00117"/>
    <w:rsid w:val="00B00500"/>
    <w:rsid w:val="00B0156F"/>
    <w:rsid w:val="00B03964"/>
    <w:rsid w:val="00B05ADB"/>
    <w:rsid w:val="00B07DE0"/>
    <w:rsid w:val="00B11CD8"/>
    <w:rsid w:val="00B145BC"/>
    <w:rsid w:val="00B201B8"/>
    <w:rsid w:val="00B225AD"/>
    <w:rsid w:val="00B31099"/>
    <w:rsid w:val="00B3622D"/>
    <w:rsid w:val="00B37558"/>
    <w:rsid w:val="00B42C94"/>
    <w:rsid w:val="00B465A7"/>
    <w:rsid w:val="00B471F3"/>
    <w:rsid w:val="00B47C9A"/>
    <w:rsid w:val="00B500EA"/>
    <w:rsid w:val="00B50133"/>
    <w:rsid w:val="00B50833"/>
    <w:rsid w:val="00B50F30"/>
    <w:rsid w:val="00B519B4"/>
    <w:rsid w:val="00B52508"/>
    <w:rsid w:val="00B53255"/>
    <w:rsid w:val="00B62DD3"/>
    <w:rsid w:val="00B6791A"/>
    <w:rsid w:val="00B70E76"/>
    <w:rsid w:val="00B7333A"/>
    <w:rsid w:val="00B73435"/>
    <w:rsid w:val="00B74129"/>
    <w:rsid w:val="00B74C50"/>
    <w:rsid w:val="00B75D5A"/>
    <w:rsid w:val="00B76218"/>
    <w:rsid w:val="00B76FB9"/>
    <w:rsid w:val="00B7726B"/>
    <w:rsid w:val="00B77736"/>
    <w:rsid w:val="00B77FA5"/>
    <w:rsid w:val="00B8273B"/>
    <w:rsid w:val="00B86381"/>
    <w:rsid w:val="00B91B26"/>
    <w:rsid w:val="00B91F42"/>
    <w:rsid w:val="00B9565A"/>
    <w:rsid w:val="00B971B3"/>
    <w:rsid w:val="00B97394"/>
    <w:rsid w:val="00BA01BE"/>
    <w:rsid w:val="00BA0DF3"/>
    <w:rsid w:val="00BA1C9F"/>
    <w:rsid w:val="00BA25E7"/>
    <w:rsid w:val="00BA403E"/>
    <w:rsid w:val="00BA4AFB"/>
    <w:rsid w:val="00BA5D36"/>
    <w:rsid w:val="00BA66E7"/>
    <w:rsid w:val="00BA68C5"/>
    <w:rsid w:val="00BA7031"/>
    <w:rsid w:val="00BB0067"/>
    <w:rsid w:val="00BB4B29"/>
    <w:rsid w:val="00BB5565"/>
    <w:rsid w:val="00BB7A1E"/>
    <w:rsid w:val="00BC2CCF"/>
    <w:rsid w:val="00BC34D5"/>
    <w:rsid w:val="00BC3BB7"/>
    <w:rsid w:val="00BC4C76"/>
    <w:rsid w:val="00BC66B8"/>
    <w:rsid w:val="00BC72E3"/>
    <w:rsid w:val="00BD0E0E"/>
    <w:rsid w:val="00BD517C"/>
    <w:rsid w:val="00BD7C8C"/>
    <w:rsid w:val="00BE3718"/>
    <w:rsid w:val="00BE3D8D"/>
    <w:rsid w:val="00BF04C7"/>
    <w:rsid w:val="00BF2170"/>
    <w:rsid w:val="00BF4C4C"/>
    <w:rsid w:val="00BF5AFD"/>
    <w:rsid w:val="00BF75DE"/>
    <w:rsid w:val="00C00C5D"/>
    <w:rsid w:val="00C0344B"/>
    <w:rsid w:val="00C057D5"/>
    <w:rsid w:val="00C06963"/>
    <w:rsid w:val="00C1334C"/>
    <w:rsid w:val="00C14A49"/>
    <w:rsid w:val="00C1608E"/>
    <w:rsid w:val="00C1623E"/>
    <w:rsid w:val="00C20CAD"/>
    <w:rsid w:val="00C21A33"/>
    <w:rsid w:val="00C21FCE"/>
    <w:rsid w:val="00C22162"/>
    <w:rsid w:val="00C22ACF"/>
    <w:rsid w:val="00C237C3"/>
    <w:rsid w:val="00C25AE6"/>
    <w:rsid w:val="00C2661A"/>
    <w:rsid w:val="00C26C10"/>
    <w:rsid w:val="00C31610"/>
    <w:rsid w:val="00C3321B"/>
    <w:rsid w:val="00C350E7"/>
    <w:rsid w:val="00C352A3"/>
    <w:rsid w:val="00C35BCB"/>
    <w:rsid w:val="00C43959"/>
    <w:rsid w:val="00C44F61"/>
    <w:rsid w:val="00C45273"/>
    <w:rsid w:val="00C464FD"/>
    <w:rsid w:val="00C47470"/>
    <w:rsid w:val="00C47C78"/>
    <w:rsid w:val="00C47D9D"/>
    <w:rsid w:val="00C505DE"/>
    <w:rsid w:val="00C50839"/>
    <w:rsid w:val="00C5621B"/>
    <w:rsid w:val="00C56D29"/>
    <w:rsid w:val="00C61A57"/>
    <w:rsid w:val="00C61A60"/>
    <w:rsid w:val="00C63B8B"/>
    <w:rsid w:val="00C64117"/>
    <w:rsid w:val="00C652D9"/>
    <w:rsid w:val="00C66F0D"/>
    <w:rsid w:val="00C671B8"/>
    <w:rsid w:val="00C707C9"/>
    <w:rsid w:val="00C7360E"/>
    <w:rsid w:val="00C7503C"/>
    <w:rsid w:val="00C7634E"/>
    <w:rsid w:val="00C7785F"/>
    <w:rsid w:val="00C80792"/>
    <w:rsid w:val="00C8165C"/>
    <w:rsid w:val="00C823E3"/>
    <w:rsid w:val="00C8431D"/>
    <w:rsid w:val="00C846D7"/>
    <w:rsid w:val="00C908C2"/>
    <w:rsid w:val="00C934AA"/>
    <w:rsid w:val="00C96360"/>
    <w:rsid w:val="00C96ABB"/>
    <w:rsid w:val="00C97AC0"/>
    <w:rsid w:val="00CA1E4E"/>
    <w:rsid w:val="00CA2439"/>
    <w:rsid w:val="00CA40C2"/>
    <w:rsid w:val="00CB0FFD"/>
    <w:rsid w:val="00CB2E1E"/>
    <w:rsid w:val="00CB7599"/>
    <w:rsid w:val="00CC0F28"/>
    <w:rsid w:val="00CC560D"/>
    <w:rsid w:val="00CC6BF5"/>
    <w:rsid w:val="00CC70FE"/>
    <w:rsid w:val="00CC77CD"/>
    <w:rsid w:val="00CD27BD"/>
    <w:rsid w:val="00CD556F"/>
    <w:rsid w:val="00CD636D"/>
    <w:rsid w:val="00CD7A07"/>
    <w:rsid w:val="00CE0390"/>
    <w:rsid w:val="00CE50C3"/>
    <w:rsid w:val="00CE5551"/>
    <w:rsid w:val="00CE5975"/>
    <w:rsid w:val="00CE713A"/>
    <w:rsid w:val="00CF4851"/>
    <w:rsid w:val="00CF5F57"/>
    <w:rsid w:val="00D00D33"/>
    <w:rsid w:val="00D01AF4"/>
    <w:rsid w:val="00D04D00"/>
    <w:rsid w:val="00D05B26"/>
    <w:rsid w:val="00D06262"/>
    <w:rsid w:val="00D110E0"/>
    <w:rsid w:val="00D135FE"/>
    <w:rsid w:val="00D144D6"/>
    <w:rsid w:val="00D15BEA"/>
    <w:rsid w:val="00D161FC"/>
    <w:rsid w:val="00D23C97"/>
    <w:rsid w:val="00D26A73"/>
    <w:rsid w:val="00D27294"/>
    <w:rsid w:val="00D30908"/>
    <w:rsid w:val="00D3191A"/>
    <w:rsid w:val="00D333EB"/>
    <w:rsid w:val="00D33A3E"/>
    <w:rsid w:val="00D33C7F"/>
    <w:rsid w:val="00D348D2"/>
    <w:rsid w:val="00D362D9"/>
    <w:rsid w:val="00D4030B"/>
    <w:rsid w:val="00D40918"/>
    <w:rsid w:val="00D41894"/>
    <w:rsid w:val="00D421E7"/>
    <w:rsid w:val="00D4257A"/>
    <w:rsid w:val="00D43146"/>
    <w:rsid w:val="00D43CCF"/>
    <w:rsid w:val="00D44362"/>
    <w:rsid w:val="00D473F5"/>
    <w:rsid w:val="00D479A5"/>
    <w:rsid w:val="00D51496"/>
    <w:rsid w:val="00D525D6"/>
    <w:rsid w:val="00D52FAC"/>
    <w:rsid w:val="00D5541F"/>
    <w:rsid w:val="00D57735"/>
    <w:rsid w:val="00D60BC9"/>
    <w:rsid w:val="00D62B8C"/>
    <w:rsid w:val="00D676F2"/>
    <w:rsid w:val="00D717EF"/>
    <w:rsid w:val="00D71A9B"/>
    <w:rsid w:val="00D739B4"/>
    <w:rsid w:val="00D73C0B"/>
    <w:rsid w:val="00D752E4"/>
    <w:rsid w:val="00D76493"/>
    <w:rsid w:val="00D84765"/>
    <w:rsid w:val="00D85CA7"/>
    <w:rsid w:val="00D86CB8"/>
    <w:rsid w:val="00D90FE3"/>
    <w:rsid w:val="00D9109C"/>
    <w:rsid w:val="00D929E9"/>
    <w:rsid w:val="00D95668"/>
    <w:rsid w:val="00D96C11"/>
    <w:rsid w:val="00DA0236"/>
    <w:rsid w:val="00DA22C9"/>
    <w:rsid w:val="00DA2DC8"/>
    <w:rsid w:val="00DA3E95"/>
    <w:rsid w:val="00DA5C14"/>
    <w:rsid w:val="00DA71E1"/>
    <w:rsid w:val="00DA7BA4"/>
    <w:rsid w:val="00DB0474"/>
    <w:rsid w:val="00DB3348"/>
    <w:rsid w:val="00DB7CEA"/>
    <w:rsid w:val="00DC09AA"/>
    <w:rsid w:val="00DC4734"/>
    <w:rsid w:val="00DC47E1"/>
    <w:rsid w:val="00DC57FF"/>
    <w:rsid w:val="00DC6444"/>
    <w:rsid w:val="00DD36BD"/>
    <w:rsid w:val="00DD4ED0"/>
    <w:rsid w:val="00DD6044"/>
    <w:rsid w:val="00DE01A6"/>
    <w:rsid w:val="00DE20D1"/>
    <w:rsid w:val="00DE2600"/>
    <w:rsid w:val="00DE33D1"/>
    <w:rsid w:val="00DE3803"/>
    <w:rsid w:val="00DE4738"/>
    <w:rsid w:val="00DE58C3"/>
    <w:rsid w:val="00DF378D"/>
    <w:rsid w:val="00DF49E8"/>
    <w:rsid w:val="00DF7A65"/>
    <w:rsid w:val="00E0401A"/>
    <w:rsid w:val="00E06AE1"/>
    <w:rsid w:val="00E07B9A"/>
    <w:rsid w:val="00E11BA8"/>
    <w:rsid w:val="00E120C0"/>
    <w:rsid w:val="00E17C37"/>
    <w:rsid w:val="00E21862"/>
    <w:rsid w:val="00E223C6"/>
    <w:rsid w:val="00E22444"/>
    <w:rsid w:val="00E22EA8"/>
    <w:rsid w:val="00E26B44"/>
    <w:rsid w:val="00E30167"/>
    <w:rsid w:val="00E412B2"/>
    <w:rsid w:val="00E427EC"/>
    <w:rsid w:val="00E43A3A"/>
    <w:rsid w:val="00E504FB"/>
    <w:rsid w:val="00E50E93"/>
    <w:rsid w:val="00E52C08"/>
    <w:rsid w:val="00E54287"/>
    <w:rsid w:val="00E557BD"/>
    <w:rsid w:val="00E5648E"/>
    <w:rsid w:val="00E56DBB"/>
    <w:rsid w:val="00E5780B"/>
    <w:rsid w:val="00E61741"/>
    <w:rsid w:val="00E64B1D"/>
    <w:rsid w:val="00E66DE8"/>
    <w:rsid w:val="00E70743"/>
    <w:rsid w:val="00E70766"/>
    <w:rsid w:val="00E71348"/>
    <w:rsid w:val="00E72E0B"/>
    <w:rsid w:val="00E73F5B"/>
    <w:rsid w:val="00E776CE"/>
    <w:rsid w:val="00E77841"/>
    <w:rsid w:val="00E833DE"/>
    <w:rsid w:val="00E83D2C"/>
    <w:rsid w:val="00E84A86"/>
    <w:rsid w:val="00E86220"/>
    <w:rsid w:val="00E92854"/>
    <w:rsid w:val="00E93442"/>
    <w:rsid w:val="00E94669"/>
    <w:rsid w:val="00E949C3"/>
    <w:rsid w:val="00EA0008"/>
    <w:rsid w:val="00EA73EF"/>
    <w:rsid w:val="00EB1B5F"/>
    <w:rsid w:val="00EB3D96"/>
    <w:rsid w:val="00EB53C2"/>
    <w:rsid w:val="00EB5B71"/>
    <w:rsid w:val="00EC4154"/>
    <w:rsid w:val="00ED14AB"/>
    <w:rsid w:val="00ED1A06"/>
    <w:rsid w:val="00ED3332"/>
    <w:rsid w:val="00ED51CE"/>
    <w:rsid w:val="00ED6111"/>
    <w:rsid w:val="00EE3746"/>
    <w:rsid w:val="00EE4193"/>
    <w:rsid w:val="00EE42D9"/>
    <w:rsid w:val="00EE5651"/>
    <w:rsid w:val="00EE6A93"/>
    <w:rsid w:val="00EF11F9"/>
    <w:rsid w:val="00EF4B87"/>
    <w:rsid w:val="00EF63F3"/>
    <w:rsid w:val="00F02146"/>
    <w:rsid w:val="00F049AD"/>
    <w:rsid w:val="00F05720"/>
    <w:rsid w:val="00F057C2"/>
    <w:rsid w:val="00F07238"/>
    <w:rsid w:val="00F10016"/>
    <w:rsid w:val="00F13791"/>
    <w:rsid w:val="00F20AA8"/>
    <w:rsid w:val="00F23D3E"/>
    <w:rsid w:val="00F24A23"/>
    <w:rsid w:val="00F2510E"/>
    <w:rsid w:val="00F25478"/>
    <w:rsid w:val="00F26C26"/>
    <w:rsid w:val="00F31637"/>
    <w:rsid w:val="00F376A2"/>
    <w:rsid w:val="00F437CF"/>
    <w:rsid w:val="00F43952"/>
    <w:rsid w:val="00F454AE"/>
    <w:rsid w:val="00F458B9"/>
    <w:rsid w:val="00F45F7F"/>
    <w:rsid w:val="00F50912"/>
    <w:rsid w:val="00F51AB7"/>
    <w:rsid w:val="00F5307D"/>
    <w:rsid w:val="00F547CE"/>
    <w:rsid w:val="00F61F84"/>
    <w:rsid w:val="00F6293B"/>
    <w:rsid w:val="00F63202"/>
    <w:rsid w:val="00F65EE9"/>
    <w:rsid w:val="00F669DF"/>
    <w:rsid w:val="00F66CF0"/>
    <w:rsid w:val="00F6753A"/>
    <w:rsid w:val="00F67AAB"/>
    <w:rsid w:val="00F7527A"/>
    <w:rsid w:val="00F758DF"/>
    <w:rsid w:val="00F808F5"/>
    <w:rsid w:val="00F8402E"/>
    <w:rsid w:val="00F8432D"/>
    <w:rsid w:val="00F8531C"/>
    <w:rsid w:val="00F919B9"/>
    <w:rsid w:val="00F91D7B"/>
    <w:rsid w:val="00F923F8"/>
    <w:rsid w:val="00F932D2"/>
    <w:rsid w:val="00F95100"/>
    <w:rsid w:val="00F97014"/>
    <w:rsid w:val="00FA00C8"/>
    <w:rsid w:val="00FA2F34"/>
    <w:rsid w:val="00FA7851"/>
    <w:rsid w:val="00FB19BA"/>
    <w:rsid w:val="00FC2D72"/>
    <w:rsid w:val="00FC63CF"/>
    <w:rsid w:val="00FD245A"/>
    <w:rsid w:val="00FD29E9"/>
    <w:rsid w:val="00FD56D4"/>
    <w:rsid w:val="00FE056B"/>
    <w:rsid w:val="00FE4D03"/>
    <w:rsid w:val="00FE5CCB"/>
    <w:rsid w:val="00FE5D49"/>
    <w:rsid w:val="00FE6357"/>
    <w:rsid w:val="00FE7F86"/>
    <w:rsid w:val="00FF15BA"/>
    <w:rsid w:val="00FF20FC"/>
    <w:rsid w:val="00FF39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2D6313"/>
  <w15:chartTrackingRefBased/>
  <w15:docId w15:val="{5E0153DC-4EB0-4C2D-B7DA-85C0F169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03964"/>
  </w:style>
  <w:style w:type="paragraph" w:styleId="Naslov9">
    <w:name w:val="heading 9"/>
    <w:basedOn w:val="Navaden"/>
    <w:next w:val="Navaden"/>
    <w:link w:val="Naslov9Znak"/>
    <w:qFormat/>
    <w:rsid w:val="00B37558"/>
    <w:pPr>
      <w:spacing w:before="240" w:after="60"/>
      <w:outlineLvl w:val="8"/>
    </w:pPr>
    <w:rPr>
      <w:rFonts w:ascii="Cambria" w:hAnsi="Cambria"/>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068A2"/>
    <w:pPr>
      <w:tabs>
        <w:tab w:val="center" w:pos="4536"/>
        <w:tab w:val="right" w:pos="9072"/>
      </w:tabs>
    </w:pPr>
  </w:style>
  <w:style w:type="paragraph" w:styleId="Noga">
    <w:name w:val="footer"/>
    <w:basedOn w:val="Navaden"/>
    <w:rsid w:val="003068A2"/>
    <w:pPr>
      <w:tabs>
        <w:tab w:val="center" w:pos="4536"/>
        <w:tab w:val="right" w:pos="9072"/>
      </w:tabs>
    </w:pPr>
  </w:style>
  <w:style w:type="character" w:styleId="Hiperpovezava">
    <w:name w:val="Hyperlink"/>
    <w:rsid w:val="00ED1A06"/>
    <w:rPr>
      <w:color w:val="0000FF"/>
      <w:u w:val="single"/>
    </w:rPr>
  </w:style>
  <w:style w:type="paragraph" w:styleId="Telobesedila">
    <w:name w:val="Body Text"/>
    <w:basedOn w:val="Navaden"/>
    <w:link w:val="TelobesedilaZnak"/>
    <w:rsid w:val="00B03964"/>
    <w:pPr>
      <w:jc w:val="both"/>
    </w:pPr>
    <w:rPr>
      <w:sz w:val="24"/>
    </w:rPr>
  </w:style>
  <w:style w:type="character" w:customStyle="1" w:styleId="TelobesedilaZnak">
    <w:name w:val="Telo besedila Znak"/>
    <w:link w:val="Telobesedila"/>
    <w:rsid w:val="00B03964"/>
    <w:rPr>
      <w:sz w:val="24"/>
      <w:lang w:val="sl-SI" w:eastAsia="sl-SI" w:bidi="ar-SA"/>
    </w:rPr>
  </w:style>
  <w:style w:type="paragraph" w:styleId="Odstavekseznama">
    <w:name w:val="List Paragraph"/>
    <w:aliases w:val="za tekst"/>
    <w:basedOn w:val="Navaden"/>
    <w:link w:val="OdstavekseznamaZnak"/>
    <w:uiPriority w:val="34"/>
    <w:qFormat/>
    <w:rsid w:val="00596CF9"/>
    <w:pPr>
      <w:ind w:left="708"/>
    </w:pPr>
  </w:style>
  <w:style w:type="character" w:customStyle="1" w:styleId="ZnakZnak2">
    <w:name w:val="Znak Znak2"/>
    <w:rsid w:val="00596CF9"/>
    <w:rPr>
      <w:sz w:val="24"/>
      <w:lang w:val="sl-SI" w:eastAsia="sl-SI" w:bidi="ar-SA"/>
    </w:rPr>
  </w:style>
  <w:style w:type="paragraph" w:customStyle="1" w:styleId="esegmentt">
    <w:name w:val="esegment_t"/>
    <w:basedOn w:val="Navaden"/>
    <w:rsid w:val="00596CF9"/>
    <w:pPr>
      <w:spacing w:after="210" w:line="360" w:lineRule="atLeast"/>
      <w:jc w:val="center"/>
    </w:pPr>
    <w:rPr>
      <w:b/>
      <w:bCs/>
      <w:color w:val="6B7E9D"/>
      <w:sz w:val="31"/>
      <w:szCs w:val="31"/>
    </w:rPr>
  </w:style>
  <w:style w:type="paragraph" w:customStyle="1" w:styleId="msolistparagraph0">
    <w:name w:val="msolistparagraph"/>
    <w:basedOn w:val="Navaden"/>
    <w:rsid w:val="006A3218"/>
    <w:pPr>
      <w:ind w:left="720"/>
    </w:pPr>
    <w:rPr>
      <w:sz w:val="24"/>
      <w:szCs w:val="24"/>
    </w:rPr>
  </w:style>
  <w:style w:type="character" w:styleId="Krepko">
    <w:name w:val="Strong"/>
    <w:qFormat/>
    <w:rsid w:val="00973CD6"/>
    <w:rPr>
      <w:b/>
      <w:bCs/>
    </w:rPr>
  </w:style>
  <w:style w:type="paragraph" w:customStyle="1" w:styleId="Aeeaoaeaa1">
    <w:name w:val="A?eeaoae?aa 1"/>
    <w:basedOn w:val="Navaden"/>
    <w:next w:val="Navaden"/>
    <w:rsid w:val="002F0D08"/>
    <w:pPr>
      <w:keepNext/>
      <w:widowControl w:val="0"/>
      <w:jc w:val="right"/>
    </w:pPr>
    <w:rPr>
      <w:b/>
      <w:lang w:val="en-US"/>
    </w:rPr>
  </w:style>
  <w:style w:type="table" w:styleId="Tabelamrea">
    <w:name w:val="Table Grid"/>
    <w:basedOn w:val="Navadnatabela"/>
    <w:rsid w:val="002F0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7D39F5"/>
    <w:pPr>
      <w:spacing w:before="100" w:beforeAutospacing="1" w:after="100" w:afterAutospacing="1"/>
    </w:pPr>
    <w:rPr>
      <w:sz w:val="24"/>
      <w:szCs w:val="24"/>
    </w:rPr>
  </w:style>
  <w:style w:type="character" w:customStyle="1" w:styleId="Naslov9Znak">
    <w:name w:val="Naslov 9 Znak"/>
    <w:link w:val="Naslov9"/>
    <w:rsid w:val="00B37558"/>
    <w:rPr>
      <w:rFonts w:ascii="Cambria" w:hAnsi="Cambria"/>
      <w:sz w:val="22"/>
      <w:szCs w:val="22"/>
      <w:lang w:val="x-none" w:eastAsia="x-none" w:bidi="ar-SA"/>
    </w:rPr>
  </w:style>
  <w:style w:type="paragraph" w:styleId="Telobesedila2">
    <w:name w:val="Body Text 2"/>
    <w:basedOn w:val="Navaden"/>
    <w:link w:val="Telobesedila2Znak"/>
    <w:rsid w:val="00D33A3E"/>
    <w:pPr>
      <w:spacing w:after="120" w:line="480" w:lineRule="auto"/>
    </w:pPr>
  </w:style>
  <w:style w:type="character" w:customStyle="1" w:styleId="Telobesedila2Znak">
    <w:name w:val="Telo besedila 2 Znak"/>
    <w:basedOn w:val="Privzetapisavaodstavka"/>
    <w:link w:val="Telobesedila2"/>
    <w:rsid w:val="00D33A3E"/>
  </w:style>
  <w:style w:type="paragraph" w:styleId="Napis">
    <w:name w:val="caption"/>
    <w:basedOn w:val="Navaden"/>
    <w:next w:val="Navaden"/>
    <w:unhideWhenUsed/>
    <w:qFormat/>
    <w:rsid w:val="00D33A3E"/>
    <w:pPr>
      <w:spacing w:line="276" w:lineRule="auto"/>
    </w:pPr>
    <w:rPr>
      <w:rFonts w:ascii="Arial Narrow" w:eastAsia="Calibri" w:hAnsi="Arial Narrow"/>
      <w:b/>
      <w:bCs/>
      <w:lang w:eastAsia="en-US"/>
    </w:rPr>
  </w:style>
  <w:style w:type="paragraph" w:styleId="Telobesedila3">
    <w:name w:val="Body Text 3"/>
    <w:basedOn w:val="Navaden"/>
    <w:link w:val="Telobesedila3Znak"/>
    <w:rsid w:val="00D33A3E"/>
    <w:pPr>
      <w:spacing w:after="120"/>
    </w:pPr>
    <w:rPr>
      <w:sz w:val="16"/>
      <w:szCs w:val="16"/>
    </w:rPr>
  </w:style>
  <w:style w:type="character" w:customStyle="1" w:styleId="Telobesedila3Znak">
    <w:name w:val="Telo besedila 3 Znak"/>
    <w:link w:val="Telobesedila3"/>
    <w:rsid w:val="00D33A3E"/>
    <w:rPr>
      <w:sz w:val="16"/>
      <w:szCs w:val="16"/>
    </w:rPr>
  </w:style>
  <w:style w:type="paragraph" w:styleId="Besedilooblaka">
    <w:name w:val="Balloon Text"/>
    <w:basedOn w:val="Navaden"/>
    <w:link w:val="BesedilooblakaZnak"/>
    <w:rsid w:val="007252BF"/>
    <w:rPr>
      <w:rFonts w:ascii="Segoe UI" w:hAnsi="Segoe UI" w:cs="Segoe UI"/>
      <w:sz w:val="18"/>
      <w:szCs w:val="18"/>
    </w:rPr>
  </w:style>
  <w:style w:type="character" w:customStyle="1" w:styleId="BesedilooblakaZnak">
    <w:name w:val="Besedilo oblačka Znak"/>
    <w:link w:val="Besedilooblaka"/>
    <w:rsid w:val="007252BF"/>
    <w:rPr>
      <w:rFonts w:ascii="Segoe UI" w:hAnsi="Segoe UI" w:cs="Segoe UI"/>
      <w:sz w:val="18"/>
      <w:szCs w:val="18"/>
    </w:rPr>
  </w:style>
  <w:style w:type="table" w:styleId="Tabelasvetlamrea1poudarek1">
    <w:name w:val="Grid Table 1 Light Accent 1"/>
    <w:basedOn w:val="Navadnatabela"/>
    <w:uiPriority w:val="46"/>
    <w:rsid w:val="0025162F"/>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elamrea4poudarek1">
    <w:name w:val="Grid Table 4 Accent 1"/>
    <w:basedOn w:val="Navadnatabela"/>
    <w:uiPriority w:val="49"/>
    <w:rsid w:val="004906C4"/>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ZnakZnakZnak">
    <w:name w:val="Znak Znak Znak"/>
    <w:basedOn w:val="Navaden"/>
    <w:rsid w:val="006E4C6E"/>
    <w:pPr>
      <w:spacing w:after="160" w:line="240" w:lineRule="exact"/>
    </w:pPr>
    <w:rPr>
      <w:rFonts w:ascii="Tahoma" w:hAnsi="Tahoma"/>
      <w:lang w:val="en-US" w:eastAsia="en-US"/>
    </w:rPr>
  </w:style>
  <w:style w:type="paragraph" w:customStyle="1" w:styleId="Default">
    <w:name w:val="Default"/>
    <w:rsid w:val="00DF49E8"/>
    <w:pPr>
      <w:autoSpaceDE w:val="0"/>
      <w:autoSpaceDN w:val="0"/>
      <w:adjustRightInd w:val="0"/>
    </w:pPr>
    <w:rPr>
      <w:rFonts w:ascii="Arial" w:hAnsi="Arial" w:cs="Arial"/>
      <w:color w:val="000000"/>
      <w:sz w:val="24"/>
      <w:szCs w:val="24"/>
    </w:rPr>
  </w:style>
  <w:style w:type="character" w:customStyle="1" w:styleId="OdstavekseznamaZnak">
    <w:name w:val="Odstavek seznama Znak"/>
    <w:aliases w:val="za tekst Znak"/>
    <w:link w:val="Odstavekseznama"/>
    <w:uiPriority w:val="34"/>
    <w:locked/>
    <w:rsid w:val="00C8431D"/>
  </w:style>
  <w:style w:type="paragraph" w:styleId="Sprotnaopomba-besedilo">
    <w:name w:val="footnote text"/>
    <w:basedOn w:val="Navaden"/>
    <w:link w:val="Sprotnaopomba-besediloZnak"/>
    <w:rsid w:val="00FE6357"/>
  </w:style>
  <w:style w:type="character" w:customStyle="1" w:styleId="Sprotnaopomba-besediloZnak">
    <w:name w:val="Sprotna opomba - besedilo Znak"/>
    <w:basedOn w:val="Privzetapisavaodstavka"/>
    <w:link w:val="Sprotnaopomba-besedilo"/>
    <w:rsid w:val="00FE6357"/>
  </w:style>
  <w:style w:type="character" w:styleId="Sprotnaopomba-sklic">
    <w:name w:val="footnote reference"/>
    <w:basedOn w:val="Privzetapisavaodstavka"/>
    <w:rsid w:val="00FE63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1700">
      <w:bodyDiv w:val="1"/>
      <w:marLeft w:val="0"/>
      <w:marRight w:val="0"/>
      <w:marTop w:val="0"/>
      <w:marBottom w:val="0"/>
      <w:divBdr>
        <w:top w:val="none" w:sz="0" w:space="0" w:color="auto"/>
        <w:left w:val="none" w:sz="0" w:space="0" w:color="auto"/>
        <w:bottom w:val="none" w:sz="0" w:space="0" w:color="auto"/>
        <w:right w:val="none" w:sz="0" w:space="0" w:color="auto"/>
      </w:divBdr>
    </w:div>
    <w:div w:id="91249675">
      <w:bodyDiv w:val="1"/>
      <w:marLeft w:val="0"/>
      <w:marRight w:val="0"/>
      <w:marTop w:val="0"/>
      <w:marBottom w:val="0"/>
      <w:divBdr>
        <w:top w:val="none" w:sz="0" w:space="0" w:color="auto"/>
        <w:left w:val="none" w:sz="0" w:space="0" w:color="auto"/>
        <w:bottom w:val="none" w:sz="0" w:space="0" w:color="auto"/>
        <w:right w:val="none" w:sz="0" w:space="0" w:color="auto"/>
      </w:divBdr>
      <w:divsChild>
        <w:div w:id="408574602">
          <w:marLeft w:val="0"/>
          <w:marRight w:val="0"/>
          <w:marTop w:val="0"/>
          <w:marBottom w:val="0"/>
          <w:divBdr>
            <w:top w:val="none" w:sz="0" w:space="0" w:color="auto"/>
            <w:left w:val="none" w:sz="0" w:space="0" w:color="auto"/>
            <w:bottom w:val="none" w:sz="0" w:space="0" w:color="auto"/>
            <w:right w:val="none" w:sz="0" w:space="0" w:color="auto"/>
          </w:divBdr>
        </w:div>
        <w:div w:id="526525549">
          <w:marLeft w:val="0"/>
          <w:marRight w:val="0"/>
          <w:marTop w:val="0"/>
          <w:marBottom w:val="0"/>
          <w:divBdr>
            <w:top w:val="none" w:sz="0" w:space="0" w:color="auto"/>
            <w:left w:val="none" w:sz="0" w:space="0" w:color="auto"/>
            <w:bottom w:val="none" w:sz="0" w:space="0" w:color="auto"/>
            <w:right w:val="none" w:sz="0" w:space="0" w:color="auto"/>
          </w:divBdr>
        </w:div>
        <w:div w:id="1499955100">
          <w:marLeft w:val="0"/>
          <w:marRight w:val="0"/>
          <w:marTop w:val="0"/>
          <w:marBottom w:val="0"/>
          <w:divBdr>
            <w:top w:val="none" w:sz="0" w:space="0" w:color="auto"/>
            <w:left w:val="none" w:sz="0" w:space="0" w:color="auto"/>
            <w:bottom w:val="none" w:sz="0" w:space="0" w:color="auto"/>
            <w:right w:val="none" w:sz="0" w:space="0" w:color="auto"/>
          </w:divBdr>
        </w:div>
        <w:div w:id="1882549868">
          <w:marLeft w:val="0"/>
          <w:marRight w:val="0"/>
          <w:marTop w:val="0"/>
          <w:marBottom w:val="0"/>
          <w:divBdr>
            <w:top w:val="none" w:sz="0" w:space="0" w:color="auto"/>
            <w:left w:val="none" w:sz="0" w:space="0" w:color="auto"/>
            <w:bottom w:val="none" w:sz="0" w:space="0" w:color="auto"/>
            <w:right w:val="none" w:sz="0" w:space="0" w:color="auto"/>
          </w:divBdr>
        </w:div>
        <w:div w:id="1918898625">
          <w:marLeft w:val="0"/>
          <w:marRight w:val="0"/>
          <w:marTop w:val="0"/>
          <w:marBottom w:val="0"/>
          <w:divBdr>
            <w:top w:val="none" w:sz="0" w:space="0" w:color="auto"/>
            <w:left w:val="none" w:sz="0" w:space="0" w:color="auto"/>
            <w:bottom w:val="none" w:sz="0" w:space="0" w:color="auto"/>
            <w:right w:val="none" w:sz="0" w:space="0" w:color="auto"/>
          </w:divBdr>
        </w:div>
      </w:divsChild>
    </w:div>
    <w:div w:id="152186359">
      <w:bodyDiv w:val="1"/>
      <w:marLeft w:val="0"/>
      <w:marRight w:val="0"/>
      <w:marTop w:val="0"/>
      <w:marBottom w:val="0"/>
      <w:divBdr>
        <w:top w:val="none" w:sz="0" w:space="0" w:color="auto"/>
        <w:left w:val="none" w:sz="0" w:space="0" w:color="auto"/>
        <w:bottom w:val="none" w:sz="0" w:space="0" w:color="auto"/>
        <w:right w:val="none" w:sz="0" w:space="0" w:color="auto"/>
      </w:divBdr>
    </w:div>
    <w:div w:id="208538010">
      <w:bodyDiv w:val="1"/>
      <w:marLeft w:val="0"/>
      <w:marRight w:val="0"/>
      <w:marTop w:val="0"/>
      <w:marBottom w:val="0"/>
      <w:divBdr>
        <w:top w:val="none" w:sz="0" w:space="0" w:color="auto"/>
        <w:left w:val="none" w:sz="0" w:space="0" w:color="auto"/>
        <w:bottom w:val="none" w:sz="0" w:space="0" w:color="auto"/>
        <w:right w:val="none" w:sz="0" w:space="0" w:color="auto"/>
      </w:divBdr>
    </w:div>
    <w:div w:id="273679133">
      <w:bodyDiv w:val="1"/>
      <w:marLeft w:val="0"/>
      <w:marRight w:val="0"/>
      <w:marTop w:val="0"/>
      <w:marBottom w:val="0"/>
      <w:divBdr>
        <w:top w:val="none" w:sz="0" w:space="0" w:color="auto"/>
        <w:left w:val="none" w:sz="0" w:space="0" w:color="auto"/>
        <w:bottom w:val="none" w:sz="0" w:space="0" w:color="auto"/>
        <w:right w:val="none" w:sz="0" w:space="0" w:color="auto"/>
      </w:divBdr>
    </w:div>
    <w:div w:id="343439210">
      <w:bodyDiv w:val="1"/>
      <w:marLeft w:val="0"/>
      <w:marRight w:val="0"/>
      <w:marTop w:val="0"/>
      <w:marBottom w:val="0"/>
      <w:divBdr>
        <w:top w:val="none" w:sz="0" w:space="0" w:color="auto"/>
        <w:left w:val="none" w:sz="0" w:space="0" w:color="auto"/>
        <w:bottom w:val="none" w:sz="0" w:space="0" w:color="auto"/>
        <w:right w:val="none" w:sz="0" w:space="0" w:color="auto"/>
      </w:divBdr>
    </w:div>
    <w:div w:id="394592598">
      <w:bodyDiv w:val="1"/>
      <w:marLeft w:val="0"/>
      <w:marRight w:val="0"/>
      <w:marTop w:val="0"/>
      <w:marBottom w:val="0"/>
      <w:divBdr>
        <w:top w:val="none" w:sz="0" w:space="0" w:color="auto"/>
        <w:left w:val="none" w:sz="0" w:space="0" w:color="auto"/>
        <w:bottom w:val="none" w:sz="0" w:space="0" w:color="auto"/>
        <w:right w:val="none" w:sz="0" w:space="0" w:color="auto"/>
      </w:divBdr>
    </w:div>
    <w:div w:id="459079894">
      <w:bodyDiv w:val="1"/>
      <w:marLeft w:val="0"/>
      <w:marRight w:val="0"/>
      <w:marTop w:val="0"/>
      <w:marBottom w:val="0"/>
      <w:divBdr>
        <w:top w:val="none" w:sz="0" w:space="0" w:color="auto"/>
        <w:left w:val="none" w:sz="0" w:space="0" w:color="auto"/>
        <w:bottom w:val="none" w:sz="0" w:space="0" w:color="auto"/>
        <w:right w:val="none" w:sz="0" w:space="0" w:color="auto"/>
      </w:divBdr>
    </w:div>
    <w:div w:id="580603944">
      <w:bodyDiv w:val="1"/>
      <w:marLeft w:val="0"/>
      <w:marRight w:val="0"/>
      <w:marTop w:val="0"/>
      <w:marBottom w:val="0"/>
      <w:divBdr>
        <w:top w:val="none" w:sz="0" w:space="0" w:color="auto"/>
        <w:left w:val="none" w:sz="0" w:space="0" w:color="auto"/>
        <w:bottom w:val="none" w:sz="0" w:space="0" w:color="auto"/>
        <w:right w:val="none" w:sz="0" w:space="0" w:color="auto"/>
      </w:divBdr>
    </w:div>
    <w:div w:id="702512725">
      <w:bodyDiv w:val="1"/>
      <w:marLeft w:val="0"/>
      <w:marRight w:val="0"/>
      <w:marTop w:val="0"/>
      <w:marBottom w:val="0"/>
      <w:divBdr>
        <w:top w:val="none" w:sz="0" w:space="0" w:color="auto"/>
        <w:left w:val="none" w:sz="0" w:space="0" w:color="auto"/>
        <w:bottom w:val="none" w:sz="0" w:space="0" w:color="auto"/>
        <w:right w:val="none" w:sz="0" w:space="0" w:color="auto"/>
      </w:divBdr>
    </w:div>
    <w:div w:id="759520411">
      <w:bodyDiv w:val="1"/>
      <w:marLeft w:val="0"/>
      <w:marRight w:val="0"/>
      <w:marTop w:val="0"/>
      <w:marBottom w:val="0"/>
      <w:divBdr>
        <w:top w:val="none" w:sz="0" w:space="0" w:color="auto"/>
        <w:left w:val="none" w:sz="0" w:space="0" w:color="auto"/>
        <w:bottom w:val="none" w:sz="0" w:space="0" w:color="auto"/>
        <w:right w:val="none" w:sz="0" w:space="0" w:color="auto"/>
      </w:divBdr>
    </w:div>
    <w:div w:id="761949613">
      <w:bodyDiv w:val="1"/>
      <w:marLeft w:val="0"/>
      <w:marRight w:val="0"/>
      <w:marTop w:val="0"/>
      <w:marBottom w:val="0"/>
      <w:divBdr>
        <w:top w:val="none" w:sz="0" w:space="0" w:color="auto"/>
        <w:left w:val="none" w:sz="0" w:space="0" w:color="auto"/>
        <w:bottom w:val="none" w:sz="0" w:space="0" w:color="auto"/>
        <w:right w:val="none" w:sz="0" w:space="0" w:color="auto"/>
      </w:divBdr>
    </w:div>
    <w:div w:id="848955894">
      <w:bodyDiv w:val="1"/>
      <w:marLeft w:val="0"/>
      <w:marRight w:val="0"/>
      <w:marTop w:val="0"/>
      <w:marBottom w:val="0"/>
      <w:divBdr>
        <w:top w:val="none" w:sz="0" w:space="0" w:color="auto"/>
        <w:left w:val="none" w:sz="0" w:space="0" w:color="auto"/>
        <w:bottom w:val="none" w:sz="0" w:space="0" w:color="auto"/>
        <w:right w:val="none" w:sz="0" w:space="0" w:color="auto"/>
      </w:divBdr>
    </w:div>
    <w:div w:id="883954096">
      <w:bodyDiv w:val="1"/>
      <w:marLeft w:val="0"/>
      <w:marRight w:val="0"/>
      <w:marTop w:val="0"/>
      <w:marBottom w:val="0"/>
      <w:divBdr>
        <w:top w:val="none" w:sz="0" w:space="0" w:color="auto"/>
        <w:left w:val="none" w:sz="0" w:space="0" w:color="auto"/>
        <w:bottom w:val="none" w:sz="0" w:space="0" w:color="auto"/>
        <w:right w:val="none" w:sz="0" w:space="0" w:color="auto"/>
      </w:divBdr>
    </w:div>
    <w:div w:id="1056394931">
      <w:bodyDiv w:val="1"/>
      <w:marLeft w:val="0"/>
      <w:marRight w:val="0"/>
      <w:marTop w:val="0"/>
      <w:marBottom w:val="0"/>
      <w:divBdr>
        <w:top w:val="none" w:sz="0" w:space="0" w:color="auto"/>
        <w:left w:val="none" w:sz="0" w:space="0" w:color="auto"/>
        <w:bottom w:val="none" w:sz="0" w:space="0" w:color="auto"/>
        <w:right w:val="none" w:sz="0" w:space="0" w:color="auto"/>
      </w:divBdr>
    </w:div>
    <w:div w:id="1235120632">
      <w:bodyDiv w:val="1"/>
      <w:marLeft w:val="0"/>
      <w:marRight w:val="0"/>
      <w:marTop w:val="0"/>
      <w:marBottom w:val="0"/>
      <w:divBdr>
        <w:top w:val="none" w:sz="0" w:space="0" w:color="auto"/>
        <w:left w:val="none" w:sz="0" w:space="0" w:color="auto"/>
        <w:bottom w:val="none" w:sz="0" w:space="0" w:color="auto"/>
        <w:right w:val="none" w:sz="0" w:space="0" w:color="auto"/>
      </w:divBdr>
    </w:div>
    <w:div w:id="1272131025">
      <w:bodyDiv w:val="1"/>
      <w:marLeft w:val="0"/>
      <w:marRight w:val="0"/>
      <w:marTop w:val="0"/>
      <w:marBottom w:val="0"/>
      <w:divBdr>
        <w:top w:val="none" w:sz="0" w:space="0" w:color="auto"/>
        <w:left w:val="none" w:sz="0" w:space="0" w:color="auto"/>
        <w:bottom w:val="none" w:sz="0" w:space="0" w:color="auto"/>
        <w:right w:val="none" w:sz="0" w:space="0" w:color="auto"/>
      </w:divBdr>
    </w:div>
    <w:div w:id="1329626703">
      <w:bodyDiv w:val="1"/>
      <w:marLeft w:val="0"/>
      <w:marRight w:val="0"/>
      <w:marTop w:val="0"/>
      <w:marBottom w:val="0"/>
      <w:divBdr>
        <w:top w:val="none" w:sz="0" w:space="0" w:color="auto"/>
        <w:left w:val="none" w:sz="0" w:space="0" w:color="auto"/>
        <w:bottom w:val="none" w:sz="0" w:space="0" w:color="auto"/>
        <w:right w:val="none" w:sz="0" w:space="0" w:color="auto"/>
      </w:divBdr>
    </w:div>
    <w:div w:id="1345592180">
      <w:bodyDiv w:val="1"/>
      <w:marLeft w:val="0"/>
      <w:marRight w:val="0"/>
      <w:marTop w:val="0"/>
      <w:marBottom w:val="0"/>
      <w:divBdr>
        <w:top w:val="none" w:sz="0" w:space="0" w:color="auto"/>
        <w:left w:val="none" w:sz="0" w:space="0" w:color="auto"/>
        <w:bottom w:val="none" w:sz="0" w:space="0" w:color="auto"/>
        <w:right w:val="none" w:sz="0" w:space="0" w:color="auto"/>
      </w:divBdr>
    </w:div>
    <w:div w:id="1440372700">
      <w:bodyDiv w:val="1"/>
      <w:marLeft w:val="0"/>
      <w:marRight w:val="0"/>
      <w:marTop w:val="0"/>
      <w:marBottom w:val="0"/>
      <w:divBdr>
        <w:top w:val="none" w:sz="0" w:space="0" w:color="auto"/>
        <w:left w:val="none" w:sz="0" w:space="0" w:color="auto"/>
        <w:bottom w:val="none" w:sz="0" w:space="0" w:color="auto"/>
        <w:right w:val="none" w:sz="0" w:space="0" w:color="auto"/>
      </w:divBdr>
    </w:div>
    <w:div w:id="1451360311">
      <w:bodyDiv w:val="1"/>
      <w:marLeft w:val="0"/>
      <w:marRight w:val="0"/>
      <w:marTop w:val="0"/>
      <w:marBottom w:val="0"/>
      <w:divBdr>
        <w:top w:val="none" w:sz="0" w:space="0" w:color="auto"/>
        <w:left w:val="none" w:sz="0" w:space="0" w:color="auto"/>
        <w:bottom w:val="none" w:sz="0" w:space="0" w:color="auto"/>
        <w:right w:val="none" w:sz="0" w:space="0" w:color="auto"/>
      </w:divBdr>
    </w:div>
    <w:div w:id="1530333879">
      <w:bodyDiv w:val="1"/>
      <w:marLeft w:val="0"/>
      <w:marRight w:val="0"/>
      <w:marTop w:val="0"/>
      <w:marBottom w:val="0"/>
      <w:divBdr>
        <w:top w:val="none" w:sz="0" w:space="0" w:color="auto"/>
        <w:left w:val="none" w:sz="0" w:space="0" w:color="auto"/>
        <w:bottom w:val="none" w:sz="0" w:space="0" w:color="auto"/>
        <w:right w:val="none" w:sz="0" w:space="0" w:color="auto"/>
      </w:divBdr>
    </w:div>
    <w:div w:id="1758288639">
      <w:bodyDiv w:val="1"/>
      <w:marLeft w:val="0"/>
      <w:marRight w:val="0"/>
      <w:marTop w:val="0"/>
      <w:marBottom w:val="0"/>
      <w:divBdr>
        <w:top w:val="none" w:sz="0" w:space="0" w:color="auto"/>
        <w:left w:val="none" w:sz="0" w:space="0" w:color="auto"/>
        <w:bottom w:val="none" w:sz="0" w:space="0" w:color="auto"/>
        <w:right w:val="none" w:sz="0" w:space="0" w:color="auto"/>
      </w:divBdr>
    </w:div>
    <w:div w:id="1803422305">
      <w:bodyDiv w:val="1"/>
      <w:marLeft w:val="0"/>
      <w:marRight w:val="0"/>
      <w:marTop w:val="0"/>
      <w:marBottom w:val="0"/>
      <w:divBdr>
        <w:top w:val="none" w:sz="0" w:space="0" w:color="auto"/>
        <w:left w:val="none" w:sz="0" w:space="0" w:color="auto"/>
        <w:bottom w:val="none" w:sz="0" w:space="0" w:color="auto"/>
        <w:right w:val="none" w:sz="0" w:space="0" w:color="auto"/>
      </w:divBdr>
    </w:div>
    <w:div w:id="1909922543">
      <w:bodyDiv w:val="1"/>
      <w:marLeft w:val="0"/>
      <w:marRight w:val="0"/>
      <w:marTop w:val="0"/>
      <w:marBottom w:val="0"/>
      <w:divBdr>
        <w:top w:val="none" w:sz="0" w:space="0" w:color="auto"/>
        <w:left w:val="none" w:sz="0" w:space="0" w:color="auto"/>
        <w:bottom w:val="none" w:sz="0" w:space="0" w:color="auto"/>
        <w:right w:val="none" w:sz="0" w:space="0" w:color="auto"/>
      </w:divBdr>
    </w:div>
    <w:div w:id="1915973805">
      <w:bodyDiv w:val="1"/>
      <w:marLeft w:val="0"/>
      <w:marRight w:val="0"/>
      <w:marTop w:val="0"/>
      <w:marBottom w:val="0"/>
      <w:divBdr>
        <w:top w:val="none" w:sz="0" w:space="0" w:color="auto"/>
        <w:left w:val="none" w:sz="0" w:space="0" w:color="auto"/>
        <w:bottom w:val="none" w:sz="0" w:space="0" w:color="auto"/>
        <w:right w:val="none" w:sz="0" w:space="0" w:color="auto"/>
      </w:divBdr>
    </w:div>
    <w:div w:id="1923487023">
      <w:bodyDiv w:val="1"/>
      <w:marLeft w:val="0"/>
      <w:marRight w:val="0"/>
      <w:marTop w:val="0"/>
      <w:marBottom w:val="0"/>
      <w:divBdr>
        <w:top w:val="none" w:sz="0" w:space="0" w:color="auto"/>
        <w:left w:val="none" w:sz="0" w:space="0" w:color="auto"/>
        <w:bottom w:val="none" w:sz="0" w:space="0" w:color="auto"/>
        <w:right w:val="none" w:sz="0" w:space="0" w:color="auto"/>
      </w:divBdr>
    </w:div>
    <w:div w:id="1942448089">
      <w:bodyDiv w:val="1"/>
      <w:marLeft w:val="0"/>
      <w:marRight w:val="0"/>
      <w:marTop w:val="0"/>
      <w:marBottom w:val="0"/>
      <w:divBdr>
        <w:top w:val="none" w:sz="0" w:space="0" w:color="auto"/>
        <w:left w:val="none" w:sz="0" w:space="0" w:color="auto"/>
        <w:bottom w:val="none" w:sz="0" w:space="0" w:color="auto"/>
        <w:right w:val="none" w:sz="0" w:space="0" w:color="auto"/>
      </w:divBdr>
    </w:div>
    <w:div w:id="1947616636">
      <w:bodyDiv w:val="1"/>
      <w:marLeft w:val="0"/>
      <w:marRight w:val="0"/>
      <w:marTop w:val="0"/>
      <w:marBottom w:val="0"/>
      <w:divBdr>
        <w:top w:val="none" w:sz="0" w:space="0" w:color="auto"/>
        <w:left w:val="none" w:sz="0" w:space="0" w:color="auto"/>
        <w:bottom w:val="none" w:sz="0" w:space="0" w:color="auto"/>
        <w:right w:val="none" w:sz="0" w:space="0" w:color="auto"/>
      </w:divBdr>
      <w:divsChild>
        <w:div w:id="1252081091">
          <w:marLeft w:val="0"/>
          <w:marRight w:val="0"/>
          <w:marTop w:val="0"/>
          <w:marBottom w:val="0"/>
          <w:divBdr>
            <w:top w:val="none" w:sz="0" w:space="0" w:color="auto"/>
            <w:left w:val="none" w:sz="0" w:space="0" w:color="auto"/>
            <w:bottom w:val="none" w:sz="0" w:space="0" w:color="auto"/>
            <w:right w:val="none" w:sz="0" w:space="0" w:color="auto"/>
          </w:divBdr>
        </w:div>
      </w:divsChild>
    </w:div>
    <w:div w:id="1978148707">
      <w:bodyDiv w:val="1"/>
      <w:marLeft w:val="0"/>
      <w:marRight w:val="0"/>
      <w:marTop w:val="0"/>
      <w:marBottom w:val="0"/>
      <w:divBdr>
        <w:top w:val="none" w:sz="0" w:space="0" w:color="auto"/>
        <w:left w:val="none" w:sz="0" w:space="0" w:color="auto"/>
        <w:bottom w:val="none" w:sz="0" w:space="0" w:color="auto"/>
        <w:right w:val="none" w:sz="0" w:space="0" w:color="auto"/>
      </w:divBdr>
    </w:div>
    <w:div w:id="1982689276">
      <w:bodyDiv w:val="1"/>
      <w:marLeft w:val="0"/>
      <w:marRight w:val="0"/>
      <w:marTop w:val="0"/>
      <w:marBottom w:val="0"/>
      <w:divBdr>
        <w:top w:val="none" w:sz="0" w:space="0" w:color="auto"/>
        <w:left w:val="none" w:sz="0" w:space="0" w:color="auto"/>
        <w:bottom w:val="none" w:sz="0" w:space="0" w:color="auto"/>
        <w:right w:val="none" w:sz="0" w:space="0" w:color="auto"/>
      </w:divBdr>
    </w:div>
    <w:div w:id="212738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bcina@ravne.si" TargetMode="External"/><Relationship Id="rId1" Type="http://schemas.openxmlformats.org/officeDocument/2006/relationships/hyperlink" Target="http://www.ravne.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53F34BF-BFF3-46D4-9F39-C4A68142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2017</Words>
  <Characters>11499</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13490</CharactersWithSpaces>
  <SharedDoc>false</SharedDoc>
  <HLinks>
    <vt:vector size="12" baseType="variant">
      <vt:variant>
        <vt:i4>524338</vt:i4>
      </vt:variant>
      <vt:variant>
        <vt:i4>3</vt:i4>
      </vt:variant>
      <vt:variant>
        <vt:i4>0</vt:i4>
      </vt:variant>
      <vt:variant>
        <vt:i4>5</vt:i4>
      </vt:variant>
      <vt:variant>
        <vt:lpwstr>mailto:obcina@ravne.si</vt:lpwstr>
      </vt:variant>
      <vt:variant>
        <vt:lpwstr/>
      </vt:variant>
      <vt:variant>
        <vt:i4>1441816</vt:i4>
      </vt:variant>
      <vt:variant>
        <vt:i4>0</vt:i4>
      </vt:variant>
      <vt:variant>
        <vt:i4>0</vt:i4>
      </vt:variant>
      <vt:variant>
        <vt:i4>5</vt:i4>
      </vt:variant>
      <vt:variant>
        <vt:lpwstr>http://www.ravne.si/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Odlok</dc:subject>
  <dc:creator>Tadej Ošlovnik</dc:creator>
  <cp:keywords>Spremni list</cp:keywords>
  <dc:description/>
  <cp:lastModifiedBy>Janja Širnik</cp:lastModifiedBy>
  <cp:revision>28</cp:revision>
  <cp:lastPrinted>2022-09-14T06:54:00Z</cp:lastPrinted>
  <dcterms:created xsi:type="dcterms:W3CDTF">2022-09-06T11:16:00Z</dcterms:created>
  <dcterms:modified xsi:type="dcterms:W3CDTF">2023-04-12T10:03:00Z</dcterms:modified>
</cp:coreProperties>
</file>