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5980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F17640" w:rsidRPr="00F17640">
        <w:t>371-139/2012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C74C1E">
        <w:t>2.11.2017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737DA0" w:rsidP="003745DB">
      <w:pPr>
        <w:ind w:left="993" w:hanging="993"/>
        <w:jc w:val="both"/>
        <w:rPr>
          <w:b/>
          <w:color w:val="000000"/>
        </w:rPr>
      </w:pPr>
      <w:r w:rsidRPr="00296948">
        <w:rPr>
          <w:b/>
        </w:rPr>
        <w:t xml:space="preserve">Zadeva: </w:t>
      </w:r>
      <w:r w:rsidR="00BD65DA" w:rsidRPr="00296948">
        <w:rPr>
          <w:b/>
        </w:rPr>
        <w:t xml:space="preserve">Predlog </w:t>
      </w:r>
      <w:r w:rsidR="007D5766" w:rsidRPr="00296948">
        <w:rPr>
          <w:b/>
          <w:color w:val="000000"/>
        </w:rPr>
        <w:t xml:space="preserve">Sklepa o prodaji </w:t>
      </w:r>
      <w:r w:rsidR="007D173A" w:rsidRPr="00296948">
        <w:rPr>
          <w:b/>
          <w:color w:val="000000"/>
        </w:rPr>
        <w:t>nepremični</w:t>
      </w:r>
      <w:r w:rsidR="00F17640">
        <w:rPr>
          <w:b/>
          <w:color w:val="000000"/>
        </w:rPr>
        <w:t>n katastrska občina 387</w:t>
      </w:r>
      <w:r w:rsidR="008611B4">
        <w:rPr>
          <w:b/>
          <w:color w:val="000000"/>
        </w:rPr>
        <w:t xml:space="preserve"> Kicar</w:t>
      </w:r>
      <w:r w:rsidR="00F17640">
        <w:rPr>
          <w:b/>
          <w:color w:val="000000"/>
        </w:rPr>
        <w:t xml:space="preserve"> parceli 784/10 in 784/11</w:t>
      </w:r>
    </w:p>
    <w:p w:rsidR="00AD5226" w:rsidRPr="00296948" w:rsidRDefault="00AD5226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>in 76. člena Poslovnika Mestnega sveta Mestne občine Ptuj (Uradni vestnik Mestne občine</w:t>
      </w:r>
      <w:r w:rsidR="007D5766" w:rsidRPr="00296948">
        <w:t xml:space="preserve"> </w:t>
      </w:r>
      <w:r w:rsidR="009C2976" w:rsidRPr="00296948">
        <w:t xml:space="preserve">Ptuj, št. 12/07, 1/09, </w:t>
      </w:r>
      <w:r w:rsidRPr="00296948">
        <w:t>2/14</w:t>
      </w:r>
      <w:r w:rsidR="00701E34">
        <w:t xml:space="preserve">, </w:t>
      </w:r>
      <w:r w:rsidR="009C2976" w:rsidRPr="00296948">
        <w:t>7/15</w:t>
      </w:r>
      <w:r w:rsidR="00701E34">
        <w:t xml:space="preserve"> in 9/17</w:t>
      </w:r>
      <w:r w:rsidRPr="00296948">
        <w:t xml:space="preserve">), 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</w:t>
      </w:r>
      <w:r w:rsidR="00F17640" w:rsidRPr="00F17640">
        <w:rPr>
          <w:color w:val="000000"/>
        </w:rPr>
        <w:t xml:space="preserve">nepremičnin </w:t>
      </w:r>
      <w:r w:rsidR="008611B4" w:rsidRPr="008611B4">
        <w:rPr>
          <w:color w:val="000000"/>
        </w:rPr>
        <w:t xml:space="preserve">katastrska občina 387 Kicar </w:t>
      </w:r>
      <w:r w:rsidR="00F17640" w:rsidRPr="00F17640">
        <w:rPr>
          <w:color w:val="000000"/>
        </w:rPr>
        <w:t>parceli 784/10 in 784/11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3745DB">
        <w:rPr>
          <w:b/>
        </w:rPr>
        <w:t xml:space="preserve"> </w:t>
      </w:r>
      <w:bookmarkStart w:id="0" w:name="_GoBack"/>
      <w:bookmarkEnd w:id="0"/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AD5226" w:rsidRPr="00296948" w:rsidRDefault="00AD5226" w:rsidP="00E5030C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  <w:r w:rsidR="00F17640">
        <w:t>.</w:t>
      </w:r>
    </w:p>
    <w:p w:rsidR="00F90A3B" w:rsidRPr="00296948" w:rsidRDefault="00F90A3B" w:rsidP="00FA2150">
      <w:pPr>
        <w:rPr>
          <w:b/>
        </w:rPr>
      </w:pPr>
    </w:p>
    <w:p w:rsidR="00B47373" w:rsidRPr="00296948" w:rsidRDefault="00B47373" w:rsidP="00FA2150">
      <w:pPr>
        <w:rPr>
          <w:b/>
        </w:rPr>
      </w:pPr>
    </w:p>
    <w:p w:rsidR="007D5766" w:rsidRPr="00296948" w:rsidRDefault="007D5766" w:rsidP="00FA2150">
      <w:pPr>
        <w:rPr>
          <w:b/>
        </w:rPr>
      </w:pPr>
    </w:p>
    <w:p w:rsidR="007D173A" w:rsidRPr="00296948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9C2976" w:rsidRDefault="00EB796C" w:rsidP="00987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30C" w:rsidRDefault="00E5030C" w:rsidP="00E5030C"/>
    <w:p w:rsidR="00E5030C" w:rsidRDefault="00E5030C" w:rsidP="00E5030C"/>
    <w:p w:rsidR="009871E1" w:rsidRPr="009A46EA" w:rsidRDefault="009871E1" w:rsidP="009C2976">
      <w:pPr>
        <w:jc w:val="right"/>
      </w:pPr>
      <w:r w:rsidRPr="009A46EA">
        <w:lastRenderedPageBreak/>
        <w:t>Predlog</w:t>
      </w:r>
    </w:p>
    <w:p w:rsidR="009871E1" w:rsidRPr="009A46EA" w:rsidRDefault="009871E1" w:rsidP="002E6E7F">
      <w:pPr>
        <w:jc w:val="right"/>
      </w:pPr>
      <w:r w:rsidRPr="009A46EA">
        <w:tab/>
      </w:r>
      <w:r w:rsidRPr="009A46EA">
        <w:tab/>
      </w:r>
      <w:r w:rsidR="00F17640" w:rsidRPr="009A46EA">
        <w:tab/>
      </w:r>
      <w:r w:rsidR="00F17640" w:rsidRPr="009A46EA">
        <w:tab/>
      </w:r>
      <w:r w:rsidR="00F17640" w:rsidRPr="009A46EA">
        <w:tab/>
      </w:r>
      <w:r w:rsidR="00F17640" w:rsidRPr="009A46EA">
        <w:tab/>
      </w:r>
      <w:r w:rsidR="00F17640" w:rsidRPr="009A46EA">
        <w:tab/>
      </w:r>
      <w:r w:rsidR="00F17640" w:rsidRPr="009A46EA">
        <w:tab/>
      </w:r>
      <w:r w:rsidR="00F17640" w:rsidRPr="009A46EA">
        <w:tab/>
      </w:r>
      <w:r w:rsidR="00F17640" w:rsidRPr="009A46EA">
        <w:tab/>
        <w:t xml:space="preserve">      November</w:t>
      </w:r>
      <w:r w:rsidR="00B66472" w:rsidRPr="009A46EA">
        <w:t xml:space="preserve"> 2017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</w:t>
      </w:r>
      <w:r w:rsidR="0038175A" w:rsidRPr="0038175A">
        <w:t>_</w:t>
      </w:r>
      <w:r w:rsidR="00CA764E" w:rsidRPr="00296948">
        <w:t>___</w:t>
      </w:r>
      <w:r w:rsidRPr="00296948">
        <w:t xml:space="preserve"> </w:t>
      </w:r>
      <w:r w:rsidR="0038175A">
        <w:t xml:space="preserve">novembra </w:t>
      </w:r>
      <w:r w:rsidR="00B66472" w:rsidRPr="00296948">
        <w:t>2017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3522BC" w:rsidRPr="00296948" w:rsidRDefault="003522BC" w:rsidP="00A200CA">
      <w:pPr>
        <w:numPr>
          <w:ilvl w:val="0"/>
          <w:numId w:val="20"/>
        </w:numPr>
      </w:pPr>
    </w:p>
    <w:p w:rsidR="00612E8C" w:rsidRDefault="00612E8C" w:rsidP="00612E8C">
      <w:pPr>
        <w:autoSpaceDE w:val="0"/>
        <w:autoSpaceDN w:val="0"/>
        <w:adjustRightInd w:val="0"/>
      </w:pPr>
      <w:r>
        <w:t xml:space="preserve">Prodata se nepremičnini katastrska občina </w:t>
      </w:r>
      <w:r w:rsidRPr="00612E8C">
        <w:t>387 Kicar</w:t>
      </w:r>
      <w:r>
        <w:t>:</w:t>
      </w:r>
    </w:p>
    <w:p w:rsidR="00612E8C" w:rsidRDefault="00612E8C" w:rsidP="00612E8C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612E8C">
        <w:t>parcela 784/10 (ID 6294538), v izmeri 187 m²</w:t>
      </w:r>
      <w:r>
        <w:t>,</w:t>
      </w:r>
    </w:p>
    <w:p w:rsidR="00612E8C" w:rsidRDefault="00612E8C" w:rsidP="00612E8C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612E8C">
        <w:t>parcela 784/11 (ID 6294537), v izmeri 26 m²</w:t>
      </w:r>
      <w:r>
        <w:t>.</w:t>
      </w:r>
    </w:p>
    <w:p w:rsidR="00612E8C" w:rsidRDefault="00612E8C" w:rsidP="00612E8C">
      <w:pPr>
        <w:autoSpaceDE w:val="0"/>
        <w:autoSpaceDN w:val="0"/>
        <w:adjustRightInd w:val="0"/>
      </w:pPr>
    </w:p>
    <w:p w:rsidR="00612E8C" w:rsidRDefault="00612E8C" w:rsidP="00612E8C">
      <w:pPr>
        <w:pStyle w:val="Odstavekseznama"/>
        <w:ind w:left="0"/>
        <w:contextualSpacing/>
        <w:jc w:val="both"/>
      </w:pPr>
      <w:r>
        <w:t>Nepremičnini se prodajata kot celota, skupaj v izmeri 213</w:t>
      </w:r>
      <w:r w:rsidRPr="00612E8C">
        <w:t xml:space="preserve"> m².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8611B4" w:rsidP="007D173A">
      <w:pPr>
        <w:pStyle w:val="Odstavekseznama"/>
        <w:ind w:left="0"/>
        <w:contextualSpacing/>
        <w:jc w:val="both"/>
      </w:pPr>
      <w:r w:rsidRPr="008611B4">
        <w:t>Izhodi</w:t>
      </w:r>
      <w:r w:rsidR="00CE2761">
        <w:t>ščna vrednost nepremičnin znaša</w:t>
      </w:r>
      <w:r w:rsidR="004624A0" w:rsidRPr="00296948">
        <w:t xml:space="preserve"> </w:t>
      </w:r>
      <w:r w:rsidR="00CE2761">
        <w:t xml:space="preserve">130,46 </w:t>
      </w:r>
      <w:r w:rsidR="004624A0" w:rsidRPr="00296948">
        <w:t>EUR.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38175A" w:rsidP="008611B4">
      <w:pPr>
        <w:autoSpaceDE w:val="0"/>
        <w:autoSpaceDN w:val="0"/>
        <w:adjustRightInd w:val="0"/>
        <w:jc w:val="both"/>
      </w:pPr>
      <w:r w:rsidRPr="0038175A">
        <w:t>Prodaja navedenih nepremičnin</w:t>
      </w:r>
      <w:r>
        <w:t xml:space="preserve"> se v skladu z 23. členom Zakona o stvarnem premoženju</w:t>
      </w:r>
      <w:r w:rsidR="008611B4">
        <w:t xml:space="preserve"> </w:t>
      </w:r>
      <w:r>
        <w:t>države in samoupravnih lokalnih skupnosti opravi po metodi neposredne pogodbe</w:t>
      </w:r>
      <w:r w:rsidR="004841F5" w:rsidRPr="00296948">
        <w:t xml:space="preserve">. </w:t>
      </w:r>
    </w:p>
    <w:p w:rsidR="00697C55" w:rsidRPr="00296948" w:rsidRDefault="00697C55" w:rsidP="007B1062">
      <w:pPr>
        <w:pStyle w:val="Odstavekseznama"/>
        <w:ind w:left="0"/>
        <w:contextualSpacing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 xml:space="preserve">Številka: </w:t>
      </w:r>
      <w:r w:rsidR="0038175A" w:rsidRPr="0038175A">
        <w:t>371-139/2012</w:t>
      </w:r>
    </w:p>
    <w:p w:rsidR="009871E1" w:rsidRPr="00296948" w:rsidRDefault="009871E1" w:rsidP="009871E1">
      <w:pPr>
        <w:jc w:val="both"/>
      </w:pPr>
      <w:r w:rsidRPr="00296948">
        <w:t>Datum:</w:t>
      </w:r>
      <w:r w:rsidR="00C74C1E">
        <w:t xml:space="preserve">   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8611B4" w:rsidRDefault="008611B4" w:rsidP="00455508">
      <w:pPr>
        <w:jc w:val="both"/>
      </w:pPr>
      <w:r>
        <w:t xml:space="preserve">Predlagana prodaja se bo izvedla v skladu z določili Zakona o stvarnem premoženju države in samoupravnih lokalnih skupnosti (Uradni list RS, št. 86/10, 75/12, 47/13-ZDU-1G, 50/14, 90/14, 14/15-ZUUJFO in 76/15) in Uredbe o stvarnem premoženju države in samoupravnih lokalnih skupnosti (Uradni list RS, št. 34/11, 42/12, 24/13, 10/14 in 58/16) po metodi neposredne pogodbe. Namera o sklenitvi neposredne pogodbe bo objavljena na spletni strani Mestne občine Ptuj najmanj 15 dni pred nameravano sklenitvijo neposredne pogodbe in bo objavljena najmanj 15 dni. V skladu z določbo 40. člena uredbe bo prodajalec z zainteresiranimi osebami opravil pogajanja o ceni. S ponudnikom, ki bo ponudil najvišjo ceno, bo sklenjena neposredna prodajna pogodba. </w:t>
      </w:r>
      <w:r w:rsidR="00455508">
        <w:t>Navedeni nepremičnini se bosta prodali na podlagi Načrta ravnanja z nepremičnim premoženjem Mestne občine Ptuj za leto 2017. Gradivo je predhodno obravnavala Komisija za ravnanje s stvarnim premoženjem Mestne občine Ptuj.</w:t>
      </w:r>
    </w:p>
    <w:p w:rsidR="00455508" w:rsidRPr="00D74237" w:rsidRDefault="00455508" w:rsidP="00455508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455508" w:rsidRDefault="00455508" w:rsidP="00BE387B">
      <w:pPr>
        <w:pStyle w:val="Odstavekseznama"/>
        <w:numPr>
          <w:ilvl w:val="0"/>
          <w:numId w:val="33"/>
        </w:numPr>
        <w:autoSpaceDE w:val="0"/>
        <w:autoSpaceDN w:val="0"/>
        <w:adjustRightInd w:val="0"/>
      </w:pPr>
      <w:r w:rsidRPr="00BE387B">
        <w:rPr>
          <w:rFonts w:ascii="Symbol" w:hAnsi="Symbol" w:cs="Symbol"/>
        </w:rPr>
        <w:t></w:t>
      </w:r>
      <w:r>
        <w:t xml:space="preserve">Nepremičnini v katastrski občini </w:t>
      </w:r>
      <w:r w:rsidRPr="00455508">
        <w:t>387 Kicar</w:t>
      </w:r>
      <w:r>
        <w:t>:</w:t>
      </w:r>
    </w:p>
    <w:p w:rsidR="00455508" w:rsidRDefault="00455508" w:rsidP="007B34EC">
      <w:pPr>
        <w:pStyle w:val="Odstavekseznama"/>
        <w:numPr>
          <w:ilvl w:val="1"/>
          <w:numId w:val="30"/>
        </w:numPr>
        <w:autoSpaceDE w:val="0"/>
        <w:autoSpaceDN w:val="0"/>
        <w:adjustRightInd w:val="0"/>
      </w:pPr>
      <w:r>
        <w:t xml:space="preserve">parcela </w:t>
      </w:r>
      <w:r w:rsidR="007B34EC" w:rsidRPr="007B34EC">
        <w:t xml:space="preserve">784/10 (ID 6294538), </w:t>
      </w:r>
      <w:r w:rsidRPr="00455508">
        <w:t>v izmeri 187 m²</w:t>
      </w:r>
      <w:r>
        <w:t>,</w:t>
      </w:r>
    </w:p>
    <w:p w:rsidR="00455508" w:rsidRDefault="00455508" w:rsidP="007B34EC">
      <w:pPr>
        <w:pStyle w:val="Odstavekseznama"/>
        <w:numPr>
          <w:ilvl w:val="1"/>
          <w:numId w:val="30"/>
        </w:numPr>
        <w:autoSpaceDE w:val="0"/>
        <w:autoSpaceDN w:val="0"/>
        <w:adjustRightInd w:val="0"/>
        <w:jc w:val="both"/>
      </w:pPr>
      <w:r>
        <w:t xml:space="preserve">parcela </w:t>
      </w:r>
      <w:r w:rsidR="007B34EC">
        <w:t>784/11 (ID 6294537)</w:t>
      </w:r>
      <w:r w:rsidR="00BE387B">
        <w:t xml:space="preserve">, </w:t>
      </w:r>
      <w:r w:rsidRPr="00455508">
        <w:t>v izmeri 26 m²</w:t>
      </w:r>
      <w:r>
        <w:t>, skupne površine 213</w:t>
      </w:r>
      <w:r w:rsidRPr="00455508">
        <w:t xml:space="preserve"> </w:t>
      </w:r>
      <w:r>
        <w:t>m².</w:t>
      </w:r>
    </w:p>
    <w:p w:rsidR="007B05E7" w:rsidRPr="00296948" w:rsidRDefault="0022186F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lastRenderedPageBreak/>
        <w:t>Nepremičnini</w:t>
      </w:r>
      <w:r w:rsidR="005D13DA">
        <w:t xml:space="preserve"> se </w:t>
      </w:r>
      <w:r>
        <w:t>naha</w:t>
      </w:r>
      <w:r w:rsidR="007B34EC">
        <w:t>jata v območju stanovanj</w:t>
      </w:r>
      <w:r>
        <w:t>, in sicer</w:t>
      </w:r>
      <w:r w:rsidR="005D13DA">
        <w:t xml:space="preserve"> v območju površin podežel</w:t>
      </w:r>
      <w:r w:rsidR="00DD4793">
        <w:t xml:space="preserve">skega naselja (SK), </w:t>
      </w:r>
      <w:r w:rsidR="007B34EC">
        <w:t>ki so namenjene bivanju in površinam kmetij z dopolnilnimi dejavnostmi.</w:t>
      </w:r>
    </w:p>
    <w:p w:rsidR="007B05E7" w:rsidRPr="00296948" w:rsidRDefault="00455508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Prikaz nepremičnin</w:t>
      </w:r>
      <w:r w:rsidR="007B05E7" w:rsidRPr="00296948">
        <w:t>:</w:t>
      </w:r>
    </w:p>
    <w:p w:rsidR="007B05E7" w:rsidRDefault="007B05E7" w:rsidP="00686542">
      <w:pPr>
        <w:autoSpaceDE w:val="0"/>
        <w:autoSpaceDN w:val="0"/>
        <w:adjustRightInd w:val="0"/>
        <w:jc w:val="both"/>
      </w:pPr>
    </w:p>
    <w:p w:rsidR="007B05E7" w:rsidRPr="007B05E7" w:rsidRDefault="00C74C1E" w:rsidP="007B05E7">
      <w:pPr>
        <w:autoSpaceDE w:val="0"/>
        <w:autoSpaceDN w:val="0"/>
        <w:adjustRightInd w:val="0"/>
        <w:jc w:val="both"/>
      </w:pPr>
      <w:r w:rsidRPr="00C74C1E">
        <w:rPr>
          <w:noProof/>
        </w:rPr>
        <w:drawing>
          <wp:inline distT="0" distB="0" distL="0" distR="0">
            <wp:extent cx="5760720" cy="2639409"/>
            <wp:effectExtent l="0" t="0" r="0" b="8890"/>
            <wp:docPr id="3" name="Slika 3" descr="C:\Users\MRihtaric\AppData\Local\Microsoft\Windows\INetCache\IE\MMZXW4OW\PISO_karta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htaric\AppData\Local\Microsoft\Windows\INetCache\IE\MMZXW4OW\PISO_karta (5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c.) Pravni pregled stanja stvarnega premoženja:</w:t>
      </w:r>
    </w:p>
    <w:p w:rsidR="003A436E" w:rsidRPr="00296948" w:rsidRDefault="006F02CF" w:rsidP="009639BB">
      <w:pPr>
        <w:jc w:val="both"/>
      </w:pPr>
      <w:r>
        <w:t>N</w:t>
      </w:r>
      <w:r w:rsidRPr="006F02CF">
        <w:t xml:space="preserve">epremičnini katastrska občina 387 Kicar </w:t>
      </w:r>
      <w:r w:rsidR="009639BB">
        <w:t>parcela</w:t>
      </w:r>
      <w:r w:rsidRPr="006F02CF">
        <w:t xml:space="preserve"> 784/10 (ID 6294538) in parcela 784/11 (ID 6294537)</w:t>
      </w:r>
      <w:r>
        <w:t>, sta</w:t>
      </w:r>
      <w:r w:rsidR="003A436E" w:rsidRPr="00296948">
        <w:t xml:space="preserve"> v lasti M</w:t>
      </w:r>
      <w:r>
        <w:t>estne občine Ptuj. Pri predmetnih nepremičninah</w:t>
      </w:r>
      <w:r w:rsidR="003A436E" w:rsidRPr="00296948">
        <w:t xml:space="preserve"> je sicer na dan vpogl</w:t>
      </w:r>
      <w:r w:rsidR="00823037" w:rsidRPr="00296948">
        <w:t>eda v zemljiško knjigo (</w:t>
      </w:r>
      <w:r>
        <w:t>2.11.2017) še razvidna zaznamba</w:t>
      </w:r>
      <w:r w:rsidR="003A436E" w:rsidRPr="00296948">
        <w:t xml:space="preserve"> javnega dobra, vendar je v zvezi z navedeno zaznambo Mestni sve</w:t>
      </w:r>
      <w:r w:rsidR="009639BB">
        <w:t>t Mestne občine Ptuj na svoji 33</w:t>
      </w:r>
      <w:r w:rsidR="003A436E" w:rsidRPr="00296948">
        <w:t>. seji, dne</w:t>
      </w:r>
      <w:r w:rsidR="009639BB">
        <w:t xml:space="preserve"> 23.10.2017</w:t>
      </w:r>
      <w:r w:rsidR="003A436E" w:rsidRPr="00296948">
        <w:t xml:space="preserve">, že sprejel Sklep </w:t>
      </w:r>
      <w:r w:rsidR="009639BB">
        <w:t>o ukinitvi statusa grajenega javnega dobra za nepremičnini katastrska občina 387 Kicar parceli 784/10 in 784/11</w:t>
      </w:r>
      <w:r w:rsidR="004B5154">
        <w:t xml:space="preserve">. </w:t>
      </w:r>
      <w:r w:rsidR="003A436E" w:rsidRPr="00296948">
        <w:t>Postopek izb</w:t>
      </w:r>
      <w:r w:rsidR="00932A38">
        <w:t>risa predmetne zaznambe je</w:t>
      </w:r>
      <w:r w:rsidR="006B5178">
        <w:t xml:space="preserve"> </w:t>
      </w:r>
      <w:r w:rsidR="003A436E" w:rsidRPr="00296948">
        <w:t>v teku.</w:t>
      </w:r>
    </w:p>
    <w:p w:rsidR="00BC2FBB" w:rsidRDefault="00BC2FBB" w:rsidP="003A436E">
      <w:pPr>
        <w:jc w:val="both"/>
        <w:rPr>
          <w:b/>
          <w:bCs/>
        </w:rPr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5806D6" w:rsidRPr="005806D6" w:rsidRDefault="000A58EB" w:rsidP="005806D6">
      <w:pPr>
        <w:jc w:val="both"/>
      </w:pPr>
      <w:r>
        <w:t xml:space="preserve">Komisija za ravnanje s stvarnim premoženjem Mestne občine Ptuj </w:t>
      </w:r>
      <w:r w:rsidR="00E82452">
        <w:t>je na svoji 14</w:t>
      </w:r>
      <w:r w:rsidR="003A436E" w:rsidRPr="00296948">
        <w:t>.</w:t>
      </w:r>
      <w:r>
        <w:t xml:space="preserve"> </w:t>
      </w:r>
      <w:r w:rsidR="003A436E" w:rsidRPr="00296948">
        <w:t>seji</w:t>
      </w:r>
      <w:r w:rsidR="00E82452">
        <w:t>, dne 29.9.2017</w:t>
      </w:r>
      <w:r w:rsidR="003A436E" w:rsidRPr="00296948">
        <w:t xml:space="preserve"> </w:t>
      </w:r>
      <w:r w:rsidR="005806D6" w:rsidRPr="005806D6">
        <w:t>sklenila, da se pri predlagani prodaji vrednost nepremičnin določi izkustveno, in sicer se upošteva vrednost, po kateri se je odsvojilo primerljive nepremičnine.</w:t>
      </w:r>
    </w:p>
    <w:p w:rsidR="007050EA" w:rsidRPr="00296948" w:rsidRDefault="007050EA" w:rsidP="003A436E">
      <w:pPr>
        <w:jc w:val="both"/>
      </w:pPr>
    </w:p>
    <w:p w:rsidR="007050EA" w:rsidRPr="00296948" w:rsidRDefault="003A436E" w:rsidP="007050EA">
      <w:pPr>
        <w:jc w:val="both"/>
      </w:pPr>
      <w:r w:rsidRPr="00296948">
        <w:t>V skladu z navedenim</w:t>
      </w:r>
      <w:r w:rsidR="004B5154">
        <w:t xml:space="preserve"> </w:t>
      </w:r>
      <w:r w:rsidR="000A58EB">
        <w:t xml:space="preserve">znaša </w:t>
      </w:r>
      <w:r w:rsidR="007050EA" w:rsidRPr="00296948">
        <w:t xml:space="preserve">vrednost </w:t>
      </w:r>
      <w:r w:rsidR="000A58EB">
        <w:t xml:space="preserve">navedenih </w:t>
      </w:r>
      <w:r w:rsidR="00416514">
        <w:t>nepremičnin</w:t>
      </w:r>
      <w:r w:rsidR="00E82452">
        <w:t xml:space="preserve"> </w:t>
      </w:r>
      <w:r w:rsidR="009A46EA" w:rsidRPr="009A46EA">
        <w:t>130,46 EUR.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0A58EB" w:rsidRDefault="000A58EB" w:rsidP="000A58EB">
      <w:pPr>
        <w:jc w:val="both"/>
      </w:pPr>
      <w:r w:rsidRPr="000A58EB">
        <w:t>Kupec prevzame stroške davka, stroške notarskih storitev</w:t>
      </w:r>
      <w:r>
        <w:t xml:space="preserve"> </w:t>
      </w:r>
      <w:r w:rsidRPr="000A58EB">
        <w:t>ter stroške vknjižbe lastninske pravice na svoje ime in v svojo korist v zemljiški knjigi.</w:t>
      </w:r>
      <w:r>
        <w:t xml:space="preserve"> </w:t>
      </w:r>
    </w:p>
    <w:p w:rsidR="000A58EB" w:rsidRDefault="000A58EB" w:rsidP="000A58EB">
      <w:pPr>
        <w:jc w:val="both"/>
      </w:pPr>
    </w:p>
    <w:p w:rsidR="0007360A" w:rsidRDefault="000A58EB" w:rsidP="000A58EB">
      <w:pPr>
        <w:jc w:val="both"/>
      </w:pPr>
      <w:r w:rsidRPr="000A58EB">
        <w:t>Na podlagi navedenega mestnemu svetu predlagam obravnavo in sprejem sklepa v</w:t>
      </w:r>
      <w:r>
        <w:t xml:space="preserve"> </w:t>
      </w:r>
      <w:r w:rsidRPr="000A58EB">
        <w:t>predloženem besedilu.</w:t>
      </w:r>
    </w:p>
    <w:p w:rsidR="000A58EB" w:rsidRPr="00296948" w:rsidRDefault="000A58EB" w:rsidP="000A58EB">
      <w:pPr>
        <w:jc w:val="both"/>
      </w:pPr>
    </w:p>
    <w:p w:rsidR="00570118" w:rsidRPr="003A3CE3" w:rsidRDefault="00E5030C" w:rsidP="00A84BA0">
      <w:pPr>
        <w:jc w:val="both"/>
        <w:rPr>
          <w:b/>
        </w:rPr>
      </w:pPr>
      <w:r w:rsidRPr="00296948">
        <w:t>Pripravil</w:t>
      </w:r>
      <w:r w:rsidR="00BD437D" w:rsidRPr="00296948">
        <w:t>a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3A3CE3">
        <w:rPr>
          <w:b/>
        </w:rPr>
        <w:t>Miran SENČAR,</w:t>
      </w:r>
    </w:p>
    <w:p w:rsidR="0007360A" w:rsidRPr="003A3CE3" w:rsidRDefault="00BD437D" w:rsidP="00A84BA0">
      <w:pPr>
        <w:jc w:val="both"/>
        <w:rPr>
          <w:b/>
        </w:rPr>
      </w:pPr>
      <w:r w:rsidRPr="003A3CE3">
        <w:t>Mojca Rihtarič</w:t>
      </w:r>
      <w:r w:rsidR="00E5030C" w:rsidRPr="003A3CE3">
        <w:rPr>
          <w:b/>
        </w:rPr>
        <w:t xml:space="preserve">   </w:t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</w:r>
      <w:r w:rsidR="003A3CE3">
        <w:rPr>
          <w:b/>
        </w:rPr>
        <w:tab/>
        <w:t xml:space="preserve">     </w:t>
      </w:r>
      <w:r w:rsidR="0007360A" w:rsidRPr="003A3CE3">
        <w:rPr>
          <w:b/>
        </w:rPr>
        <w:t xml:space="preserve"> župan Mestne občine Ptuj</w:t>
      </w:r>
    </w:p>
    <w:sectPr w:rsidR="0007360A" w:rsidRPr="003A3CE3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CE" w:rsidRDefault="000275CE" w:rsidP="0068192C">
      <w:r>
        <w:separator/>
      </w:r>
    </w:p>
  </w:endnote>
  <w:endnote w:type="continuationSeparator" w:id="0">
    <w:p w:rsidR="000275CE" w:rsidRDefault="000275CE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CE" w:rsidRDefault="000275CE" w:rsidP="0068192C">
      <w:r>
        <w:separator/>
      </w:r>
    </w:p>
  </w:footnote>
  <w:footnote w:type="continuationSeparator" w:id="0">
    <w:p w:rsidR="000275CE" w:rsidRDefault="000275CE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 w15:restartNumberingAfterBreak="0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E5CA5"/>
    <w:multiLevelType w:val="hybridMultilevel"/>
    <w:tmpl w:val="D4A0A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47C90"/>
    <w:multiLevelType w:val="hybridMultilevel"/>
    <w:tmpl w:val="7D9679BA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23C78">
      <w:start w:val="1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8"/>
  </w:num>
  <w:num w:numId="15">
    <w:abstractNumId w:val="2"/>
  </w:num>
  <w:num w:numId="16">
    <w:abstractNumId w:val="29"/>
  </w:num>
  <w:num w:numId="17">
    <w:abstractNumId w:val="8"/>
  </w:num>
  <w:num w:numId="18">
    <w:abstractNumId w:val="32"/>
  </w:num>
  <w:num w:numId="19">
    <w:abstractNumId w:val="23"/>
  </w:num>
  <w:num w:numId="20">
    <w:abstractNumId w:val="20"/>
  </w:num>
  <w:num w:numId="21">
    <w:abstractNumId w:val="13"/>
  </w:num>
  <w:num w:numId="22">
    <w:abstractNumId w:val="18"/>
  </w:num>
  <w:num w:numId="23">
    <w:abstractNumId w:val="22"/>
  </w:num>
  <w:num w:numId="24">
    <w:abstractNumId w:val="1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1"/>
  </w:num>
  <w:num w:numId="30">
    <w:abstractNumId w:val="30"/>
  </w:num>
  <w:num w:numId="31">
    <w:abstractNumId w:val="5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0105F0"/>
    <w:rsid w:val="00014D49"/>
    <w:rsid w:val="00022ED9"/>
    <w:rsid w:val="000275CE"/>
    <w:rsid w:val="00033AFB"/>
    <w:rsid w:val="0003475B"/>
    <w:rsid w:val="00034B5D"/>
    <w:rsid w:val="00043838"/>
    <w:rsid w:val="00044DFF"/>
    <w:rsid w:val="0005113F"/>
    <w:rsid w:val="00053CD6"/>
    <w:rsid w:val="00062BAC"/>
    <w:rsid w:val="000735D4"/>
    <w:rsid w:val="0007360A"/>
    <w:rsid w:val="000753AE"/>
    <w:rsid w:val="00080437"/>
    <w:rsid w:val="00082A78"/>
    <w:rsid w:val="00083623"/>
    <w:rsid w:val="000901C2"/>
    <w:rsid w:val="00091042"/>
    <w:rsid w:val="000A2FF9"/>
    <w:rsid w:val="000A4467"/>
    <w:rsid w:val="000A58EB"/>
    <w:rsid w:val="000B06C6"/>
    <w:rsid w:val="000B1745"/>
    <w:rsid w:val="000B3402"/>
    <w:rsid w:val="000B6358"/>
    <w:rsid w:val="000E1852"/>
    <w:rsid w:val="000E31BF"/>
    <w:rsid w:val="000F059A"/>
    <w:rsid w:val="000F21D5"/>
    <w:rsid w:val="000F7BFD"/>
    <w:rsid w:val="001024BD"/>
    <w:rsid w:val="00113BD3"/>
    <w:rsid w:val="00114622"/>
    <w:rsid w:val="00116877"/>
    <w:rsid w:val="00117BAC"/>
    <w:rsid w:val="00121634"/>
    <w:rsid w:val="00126CF1"/>
    <w:rsid w:val="00131E77"/>
    <w:rsid w:val="00147D63"/>
    <w:rsid w:val="00150569"/>
    <w:rsid w:val="0015401F"/>
    <w:rsid w:val="00161E85"/>
    <w:rsid w:val="001759A7"/>
    <w:rsid w:val="0017686A"/>
    <w:rsid w:val="001A1995"/>
    <w:rsid w:val="001A26C4"/>
    <w:rsid w:val="001B18EA"/>
    <w:rsid w:val="001B6468"/>
    <w:rsid w:val="001C3FA0"/>
    <w:rsid w:val="001C5744"/>
    <w:rsid w:val="001C676A"/>
    <w:rsid w:val="001D2E60"/>
    <w:rsid w:val="001D3693"/>
    <w:rsid w:val="001E4D0C"/>
    <w:rsid w:val="001F44CF"/>
    <w:rsid w:val="001F730E"/>
    <w:rsid w:val="001F795B"/>
    <w:rsid w:val="00201074"/>
    <w:rsid w:val="0020383C"/>
    <w:rsid w:val="00212886"/>
    <w:rsid w:val="00213943"/>
    <w:rsid w:val="00213BFC"/>
    <w:rsid w:val="002158AC"/>
    <w:rsid w:val="002166F9"/>
    <w:rsid w:val="002176DC"/>
    <w:rsid w:val="002209CB"/>
    <w:rsid w:val="0022186F"/>
    <w:rsid w:val="00221AF5"/>
    <w:rsid w:val="00222DD5"/>
    <w:rsid w:val="002261D1"/>
    <w:rsid w:val="002272E2"/>
    <w:rsid w:val="002272FB"/>
    <w:rsid w:val="002363F9"/>
    <w:rsid w:val="00242C50"/>
    <w:rsid w:val="00243E3E"/>
    <w:rsid w:val="00251CB8"/>
    <w:rsid w:val="002529FA"/>
    <w:rsid w:val="00264039"/>
    <w:rsid w:val="002733EE"/>
    <w:rsid w:val="002744CA"/>
    <w:rsid w:val="00283F07"/>
    <w:rsid w:val="00284F5E"/>
    <w:rsid w:val="00294FB7"/>
    <w:rsid w:val="002961DF"/>
    <w:rsid w:val="00296948"/>
    <w:rsid w:val="002A013B"/>
    <w:rsid w:val="002A13D6"/>
    <w:rsid w:val="002A27C2"/>
    <w:rsid w:val="002A2BD4"/>
    <w:rsid w:val="002A32DF"/>
    <w:rsid w:val="002B31D9"/>
    <w:rsid w:val="002B5948"/>
    <w:rsid w:val="002C1FE0"/>
    <w:rsid w:val="002C4B40"/>
    <w:rsid w:val="002C68E0"/>
    <w:rsid w:val="002C789A"/>
    <w:rsid w:val="002D2FAB"/>
    <w:rsid w:val="002E3217"/>
    <w:rsid w:val="002E432A"/>
    <w:rsid w:val="002E558E"/>
    <w:rsid w:val="002E6E7F"/>
    <w:rsid w:val="002F0EFC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33EF8"/>
    <w:rsid w:val="003376DD"/>
    <w:rsid w:val="0034301B"/>
    <w:rsid w:val="00344A31"/>
    <w:rsid w:val="003469C0"/>
    <w:rsid w:val="00350374"/>
    <w:rsid w:val="00351290"/>
    <w:rsid w:val="003522A0"/>
    <w:rsid w:val="003522BC"/>
    <w:rsid w:val="00357A0F"/>
    <w:rsid w:val="00357E00"/>
    <w:rsid w:val="00365A12"/>
    <w:rsid w:val="00370401"/>
    <w:rsid w:val="003745DB"/>
    <w:rsid w:val="003745E5"/>
    <w:rsid w:val="0038175A"/>
    <w:rsid w:val="0038542C"/>
    <w:rsid w:val="00386423"/>
    <w:rsid w:val="00396770"/>
    <w:rsid w:val="003A3CE3"/>
    <w:rsid w:val="003A436E"/>
    <w:rsid w:val="003A52B8"/>
    <w:rsid w:val="003A5693"/>
    <w:rsid w:val="003A5812"/>
    <w:rsid w:val="003B02FD"/>
    <w:rsid w:val="003B217E"/>
    <w:rsid w:val="003B76C5"/>
    <w:rsid w:val="003D0C60"/>
    <w:rsid w:val="003D3427"/>
    <w:rsid w:val="003E49D6"/>
    <w:rsid w:val="003F016B"/>
    <w:rsid w:val="003F688C"/>
    <w:rsid w:val="0040368E"/>
    <w:rsid w:val="004061F5"/>
    <w:rsid w:val="00415DC2"/>
    <w:rsid w:val="00416514"/>
    <w:rsid w:val="00424C8D"/>
    <w:rsid w:val="004429F1"/>
    <w:rsid w:val="00446CFC"/>
    <w:rsid w:val="00455508"/>
    <w:rsid w:val="004624A0"/>
    <w:rsid w:val="004625F5"/>
    <w:rsid w:val="00472E1F"/>
    <w:rsid w:val="00477C9B"/>
    <w:rsid w:val="00482CF3"/>
    <w:rsid w:val="004841F5"/>
    <w:rsid w:val="00485D27"/>
    <w:rsid w:val="004943ED"/>
    <w:rsid w:val="004976D8"/>
    <w:rsid w:val="004A2F01"/>
    <w:rsid w:val="004B0218"/>
    <w:rsid w:val="004B5154"/>
    <w:rsid w:val="004D5423"/>
    <w:rsid w:val="004D6400"/>
    <w:rsid w:val="004D6AB5"/>
    <w:rsid w:val="004E04EE"/>
    <w:rsid w:val="004E5A96"/>
    <w:rsid w:val="004E6A34"/>
    <w:rsid w:val="004E72AD"/>
    <w:rsid w:val="004F093C"/>
    <w:rsid w:val="004F2B75"/>
    <w:rsid w:val="004F58A0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806D6"/>
    <w:rsid w:val="00580C98"/>
    <w:rsid w:val="00591B0F"/>
    <w:rsid w:val="00593901"/>
    <w:rsid w:val="00594471"/>
    <w:rsid w:val="00595059"/>
    <w:rsid w:val="0059652E"/>
    <w:rsid w:val="00596548"/>
    <w:rsid w:val="005A0B6D"/>
    <w:rsid w:val="005A15FA"/>
    <w:rsid w:val="005B0199"/>
    <w:rsid w:val="005B02AA"/>
    <w:rsid w:val="005B6E68"/>
    <w:rsid w:val="005B70BB"/>
    <w:rsid w:val="005C1A83"/>
    <w:rsid w:val="005C317E"/>
    <w:rsid w:val="005D13DA"/>
    <w:rsid w:val="005D17C9"/>
    <w:rsid w:val="005D4306"/>
    <w:rsid w:val="005D517F"/>
    <w:rsid w:val="005D63CB"/>
    <w:rsid w:val="005D75A0"/>
    <w:rsid w:val="005F3D58"/>
    <w:rsid w:val="005F659F"/>
    <w:rsid w:val="0060173D"/>
    <w:rsid w:val="0060475D"/>
    <w:rsid w:val="00604DA0"/>
    <w:rsid w:val="00605E73"/>
    <w:rsid w:val="0061216B"/>
    <w:rsid w:val="00612E8C"/>
    <w:rsid w:val="00622489"/>
    <w:rsid w:val="00625881"/>
    <w:rsid w:val="00626952"/>
    <w:rsid w:val="006322DF"/>
    <w:rsid w:val="00651AFD"/>
    <w:rsid w:val="00656F6A"/>
    <w:rsid w:val="00657FBA"/>
    <w:rsid w:val="00661796"/>
    <w:rsid w:val="00665EC9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47A5"/>
    <w:rsid w:val="006B3541"/>
    <w:rsid w:val="006B5178"/>
    <w:rsid w:val="006C6D32"/>
    <w:rsid w:val="006D3674"/>
    <w:rsid w:val="006D48F4"/>
    <w:rsid w:val="006D561E"/>
    <w:rsid w:val="006E16A1"/>
    <w:rsid w:val="006F00A6"/>
    <w:rsid w:val="006F02CF"/>
    <w:rsid w:val="00701E34"/>
    <w:rsid w:val="00703EB3"/>
    <w:rsid w:val="007050EA"/>
    <w:rsid w:val="007135BB"/>
    <w:rsid w:val="00714C07"/>
    <w:rsid w:val="00734F43"/>
    <w:rsid w:val="00737DA0"/>
    <w:rsid w:val="0074667D"/>
    <w:rsid w:val="00750E90"/>
    <w:rsid w:val="007616EA"/>
    <w:rsid w:val="00772991"/>
    <w:rsid w:val="00773636"/>
    <w:rsid w:val="00781C54"/>
    <w:rsid w:val="00786332"/>
    <w:rsid w:val="0079225A"/>
    <w:rsid w:val="00793AA7"/>
    <w:rsid w:val="00796545"/>
    <w:rsid w:val="00797E22"/>
    <w:rsid w:val="007A0A10"/>
    <w:rsid w:val="007B05E7"/>
    <w:rsid w:val="007B1062"/>
    <w:rsid w:val="007B34EC"/>
    <w:rsid w:val="007D173A"/>
    <w:rsid w:val="007D5766"/>
    <w:rsid w:val="007E0849"/>
    <w:rsid w:val="007E777E"/>
    <w:rsid w:val="007F438F"/>
    <w:rsid w:val="008012E8"/>
    <w:rsid w:val="00803047"/>
    <w:rsid w:val="00805A36"/>
    <w:rsid w:val="00805A95"/>
    <w:rsid w:val="0080615F"/>
    <w:rsid w:val="00807A93"/>
    <w:rsid w:val="0081133F"/>
    <w:rsid w:val="0081353F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574D"/>
    <w:rsid w:val="00846D15"/>
    <w:rsid w:val="008520B8"/>
    <w:rsid w:val="00852DF9"/>
    <w:rsid w:val="00852EEA"/>
    <w:rsid w:val="008611B4"/>
    <w:rsid w:val="0086214C"/>
    <w:rsid w:val="0086438F"/>
    <w:rsid w:val="0087209B"/>
    <w:rsid w:val="00874871"/>
    <w:rsid w:val="0087613E"/>
    <w:rsid w:val="00880778"/>
    <w:rsid w:val="00882EE4"/>
    <w:rsid w:val="00897F32"/>
    <w:rsid w:val="008A65AF"/>
    <w:rsid w:val="008B3B05"/>
    <w:rsid w:val="008C280C"/>
    <w:rsid w:val="008C2B0B"/>
    <w:rsid w:val="008C47E2"/>
    <w:rsid w:val="008C4918"/>
    <w:rsid w:val="008D313D"/>
    <w:rsid w:val="008D5FCD"/>
    <w:rsid w:val="008E6E4F"/>
    <w:rsid w:val="008F45E9"/>
    <w:rsid w:val="009055BD"/>
    <w:rsid w:val="009115F5"/>
    <w:rsid w:val="00911F1A"/>
    <w:rsid w:val="00913380"/>
    <w:rsid w:val="009158AF"/>
    <w:rsid w:val="009167E8"/>
    <w:rsid w:val="00924D16"/>
    <w:rsid w:val="00932A38"/>
    <w:rsid w:val="00933BBD"/>
    <w:rsid w:val="00937CE3"/>
    <w:rsid w:val="00951A08"/>
    <w:rsid w:val="00960D78"/>
    <w:rsid w:val="009639BB"/>
    <w:rsid w:val="009763D9"/>
    <w:rsid w:val="00981247"/>
    <w:rsid w:val="009871BB"/>
    <w:rsid w:val="009871E1"/>
    <w:rsid w:val="00994B21"/>
    <w:rsid w:val="009A46EA"/>
    <w:rsid w:val="009A7409"/>
    <w:rsid w:val="009B4CC8"/>
    <w:rsid w:val="009B6170"/>
    <w:rsid w:val="009C1820"/>
    <w:rsid w:val="009C1C03"/>
    <w:rsid w:val="009C2976"/>
    <w:rsid w:val="009C3BF4"/>
    <w:rsid w:val="009D035F"/>
    <w:rsid w:val="009E0B3C"/>
    <w:rsid w:val="009E0B63"/>
    <w:rsid w:val="009E4C9C"/>
    <w:rsid w:val="009E5586"/>
    <w:rsid w:val="009F3207"/>
    <w:rsid w:val="00A05B01"/>
    <w:rsid w:val="00A06C64"/>
    <w:rsid w:val="00A14A1B"/>
    <w:rsid w:val="00A154CE"/>
    <w:rsid w:val="00A1742B"/>
    <w:rsid w:val="00A200CA"/>
    <w:rsid w:val="00A24018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7020"/>
    <w:rsid w:val="00A67893"/>
    <w:rsid w:val="00A74C83"/>
    <w:rsid w:val="00A833B4"/>
    <w:rsid w:val="00A84BA0"/>
    <w:rsid w:val="00A87C23"/>
    <w:rsid w:val="00A903DD"/>
    <w:rsid w:val="00AA3E98"/>
    <w:rsid w:val="00AA46E1"/>
    <w:rsid w:val="00AD5226"/>
    <w:rsid w:val="00AD7626"/>
    <w:rsid w:val="00AE42F8"/>
    <w:rsid w:val="00AE7AC4"/>
    <w:rsid w:val="00AF44E6"/>
    <w:rsid w:val="00B10154"/>
    <w:rsid w:val="00B165A7"/>
    <w:rsid w:val="00B22F89"/>
    <w:rsid w:val="00B246E3"/>
    <w:rsid w:val="00B25ABE"/>
    <w:rsid w:val="00B40A6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6107A"/>
    <w:rsid w:val="00B62CE2"/>
    <w:rsid w:val="00B64897"/>
    <w:rsid w:val="00B66472"/>
    <w:rsid w:val="00B7034D"/>
    <w:rsid w:val="00B70964"/>
    <w:rsid w:val="00B72DA0"/>
    <w:rsid w:val="00B85D73"/>
    <w:rsid w:val="00B9247D"/>
    <w:rsid w:val="00BA6588"/>
    <w:rsid w:val="00BA7E4A"/>
    <w:rsid w:val="00BB1E63"/>
    <w:rsid w:val="00BB22EA"/>
    <w:rsid w:val="00BB5547"/>
    <w:rsid w:val="00BC0B87"/>
    <w:rsid w:val="00BC2FBB"/>
    <w:rsid w:val="00BD437D"/>
    <w:rsid w:val="00BD5A3B"/>
    <w:rsid w:val="00BD65DA"/>
    <w:rsid w:val="00BE1551"/>
    <w:rsid w:val="00BE387B"/>
    <w:rsid w:val="00BF003D"/>
    <w:rsid w:val="00BF2863"/>
    <w:rsid w:val="00BF4240"/>
    <w:rsid w:val="00C00082"/>
    <w:rsid w:val="00C067B4"/>
    <w:rsid w:val="00C106B7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39AF"/>
    <w:rsid w:val="00C74C1E"/>
    <w:rsid w:val="00C84482"/>
    <w:rsid w:val="00C92E65"/>
    <w:rsid w:val="00C971A1"/>
    <w:rsid w:val="00C976E4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2761"/>
    <w:rsid w:val="00CE4C35"/>
    <w:rsid w:val="00CE6CE9"/>
    <w:rsid w:val="00CF4CF1"/>
    <w:rsid w:val="00D01779"/>
    <w:rsid w:val="00D138CB"/>
    <w:rsid w:val="00D14AA3"/>
    <w:rsid w:val="00D2274B"/>
    <w:rsid w:val="00D250B6"/>
    <w:rsid w:val="00D25C19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947C0"/>
    <w:rsid w:val="00DA12EE"/>
    <w:rsid w:val="00DA5AD9"/>
    <w:rsid w:val="00DA5E82"/>
    <w:rsid w:val="00DB01C7"/>
    <w:rsid w:val="00DB3BDC"/>
    <w:rsid w:val="00DC05F4"/>
    <w:rsid w:val="00DC5BB6"/>
    <w:rsid w:val="00DD4793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21AA1"/>
    <w:rsid w:val="00E21D8A"/>
    <w:rsid w:val="00E2336F"/>
    <w:rsid w:val="00E25315"/>
    <w:rsid w:val="00E32746"/>
    <w:rsid w:val="00E42A2B"/>
    <w:rsid w:val="00E4326D"/>
    <w:rsid w:val="00E45ADA"/>
    <w:rsid w:val="00E5030C"/>
    <w:rsid w:val="00E52613"/>
    <w:rsid w:val="00E55791"/>
    <w:rsid w:val="00E57FE1"/>
    <w:rsid w:val="00E618EB"/>
    <w:rsid w:val="00E63B8A"/>
    <w:rsid w:val="00E744E8"/>
    <w:rsid w:val="00E77D84"/>
    <w:rsid w:val="00E82452"/>
    <w:rsid w:val="00E92850"/>
    <w:rsid w:val="00E9467C"/>
    <w:rsid w:val="00EA2E1E"/>
    <w:rsid w:val="00EB796C"/>
    <w:rsid w:val="00EC3E7F"/>
    <w:rsid w:val="00EC47EC"/>
    <w:rsid w:val="00EC68B2"/>
    <w:rsid w:val="00EC6F73"/>
    <w:rsid w:val="00EC7C00"/>
    <w:rsid w:val="00ED6EA4"/>
    <w:rsid w:val="00EE7272"/>
    <w:rsid w:val="00F03F68"/>
    <w:rsid w:val="00F17640"/>
    <w:rsid w:val="00F17AB1"/>
    <w:rsid w:val="00F17D1D"/>
    <w:rsid w:val="00F208BE"/>
    <w:rsid w:val="00F2614B"/>
    <w:rsid w:val="00F3184F"/>
    <w:rsid w:val="00F32CDD"/>
    <w:rsid w:val="00F3697B"/>
    <w:rsid w:val="00F41B55"/>
    <w:rsid w:val="00F435D8"/>
    <w:rsid w:val="00F61853"/>
    <w:rsid w:val="00F66767"/>
    <w:rsid w:val="00F72DD7"/>
    <w:rsid w:val="00F74140"/>
    <w:rsid w:val="00F75B95"/>
    <w:rsid w:val="00F83077"/>
    <w:rsid w:val="00F8548C"/>
    <w:rsid w:val="00F87166"/>
    <w:rsid w:val="00F90134"/>
    <w:rsid w:val="00F90A3B"/>
    <w:rsid w:val="00F92AA1"/>
    <w:rsid w:val="00FA05EF"/>
    <w:rsid w:val="00FA2150"/>
    <w:rsid w:val="00FA63F1"/>
    <w:rsid w:val="00FC1E19"/>
    <w:rsid w:val="00FC57AF"/>
    <w:rsid w:val="00FD0278"/>
    <w:rsid w:val="00FD1FD2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E0AB3-70B9-4C6A-938B-393A415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1D9C-AA8A-4C8F-A96C-E4BFB738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621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17</cp:revision>
  <cp:lastPrinted>2017-11-02T12:49:00Z</cp:lastPrinted>
  <dcterms:created xsi:type="dcterms:W3CDTF">2017-10-16T08:05:00Z</dcterms:created>
  <dcterms:modified xsi:type="dcterms:W3CDTF">2017-11-07T08:22:00Z</dcterms:modified>
</cp:coreProperties>
</file>